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7068" w14:textId="77777777" w:rsidR="00F109D4" w:rsidRPr="00C32DF2" w:rsidRDefault="00F109D4" w:rsidP="00547EF2">
      <w:pPr>
        <w:pStyle w:val="Heading1"/>
        <w:numPr>
          <w:ilvl w:val="0"/>
          <w:numId w:val="0"/>
        </w:numPr>
        <w:spacing w:after="360"/>
        <w:rPr>
          <w:sz w:val="24"/>
          <w:szCs w:val="24"/>
          <w:u w:val="single"/>
        </w:rPr>
      </w:pPr>
      <w:r w:rsidRPr="00C32DF2">
        <w:rPr>
          <w:sz w:val="24"/>
          <w:szCs w:val="24"/>
          <w:u w:val="single"/>
        </w:rPr>
        <w:t>EXPLANATORY STATEMENT</w:t>
      </w:r>
    </w:p>
    <w:p w14:paraId="62B7F7D5" w14:textId="3CE2AE67" w:rsidR="007662C7" w:rsidRPr="00C32DF2" w:rsidRDefault="00F109D4" w:rsidP="001E1B67">
      <w:pPr>
        <w:numPr>
          <w:ilvl w:val="1"/>
          <w:numId w:val="4"/>
        </w:numPr>
        <w:spacing w:before="0" w:after="160" w:line="259" w:lineRule="auto"/>
        <w:jc w:val="center"/>
        <w:rPr>
          <w:szCs w:val="24"/>
          <w:u w:val="single"/>
        </w:rPr>
      </w:pPr>
      <w:r w:rsidRPr="001E1B67">
        <w:rPr>
          <w:rFonts w:eastAsiaTheme="minorHAnsi"/>
          <w:b/>
          <w:bCs/>
          <w:kern w:val="2"/>
          <w:szCs w:val="24"/>
          <w:u w:val="single"/>
          <w:lang w:eastAsia="en-US"/>
          <w14:ligatures w14:val="standardContextual"/>
        </w:rPr>
        <w:t xml:space="preserve">Issued by authority </w:t>
      </w:r>
      <w:r w:rsidR="001C1855" w:rsidRPr="001E1B67">
        <w:rPr>
          <w:rFonts w:eastAsiaTheme="minorHAnsi"/>
          <w:b/>
          <w:bCs/>
          <w:kern w:val="2"/>
          <w:szCs w:val="24"/>
          <w:u w:val="single"/>
          <w:lang w:eastAsia="en-US"/>
          <w14:ligatures w14:val="standardContextual"/>
        </w:rPr>
        <w:t xml:space="preserve">of the </w:t>
      </w:r>
      <w:r w:rsidR="000E07A3" w:rsidRPr="001E1B67">
        <w:rPr>
          <w:rFonts w:eastAsiaTheme="minorHAnsi"/>
          <w:b/>
          <w:bCs/>
          <w:kern w:val="2"/>
          <w:szCs w:val="24"/>
          <w:u w:val="single"/>
          <w:lang w:eastAsia="en-US"/>
          <w14:ligatures w14:val="standardContextual"/>
        </w:rPr>
        <w:t>Digital ID Data Standards Chair</w:t>
      </w:r>
    </w:p>
    <w:p w14:paraId="2ECF7D31" w14:textId="767A7097" w:rsidR="005C1CA6" w:rsidRPr="00917A80" w:rsidRDefault="005C1CA6" w:rsidP="00917A80">
      <w:pPr>
        <w:numPr>
          <w:ilvl w:val="0"/>
          <w:numId w:val="0"/>
        </w:numPr>
        <w:spacing w:before="0" w:after="160" w:line="259" w:lineRule="auto"/>
        <w:jc w:val="center"/>
        <w:rPr>
          <w:i/>
          <w:iCs/>
          <w:kern w:val="2"/>
          <w:szCs w:val="24"/>
          <w:lang w:eastAsia="en-US"/>
          <w14:ligatures w14:val="standardContextual"/>
        </w:rPr>
      </w:pPr>
      <w:bookmarkStart w:id="0" w:name="_Hlk126076910"/>
      <w:r w:rsidRPr="00917A80">
        <w:rPr>
          <w:i/>
          <w:iCs/>
          <w:kern w:val="2"/>
          <w:szCs w:val="24"/>
          <w:lang w:eastAsia="en-US"/>
          <w14:ligatures w14:val="standardContextual"/>
        </w:rPr>
        <w:t xml:space="preserve">Digital ID Act 2024 </w:t>
      </w:r>
    </w:p>
    <w:p w14:paraId="63624619" w14:textId="77777777" w:rsidR="005C1CA6" w:rsidRPr="00917A80" w:rsidRDefault="005C1CA6" w:rsidP="00856F7D">
      <w:pPr>
        <w:numPr>
          <w:ilvl w:val="0"/>
          <w:numId w:val="0"/>
        </w:numPr>
        <w:spacing w:before="240" w:after="160" w:line="259" w:lineRule="auto"/>
        <w:jc w:val="center"/>
        <w:rPr>
          <w:i/>
          <w:iCs/>
          <w:kern w:val="2"/>
          <w:szCs w:val="24"/>
          <w:lang w:eastAsia="en-US"/>
          <w14:ligatures w14:val="standardContextual"/>
        </w:rPr>
      </w:pPr>
      <w:r w:rsidRPr="00917A80">
        <w:rPr>
          <w:i/>
          <w:iCs/>
          <w:kern w:val="2"/>
          <w:szCs w:val="24"/>
          <w:lang w:eastAsia="en-US"/>
          <w14:ligatures w14:val="standardContextual"/>
        </w:rPr>
        <w:t xml:space="preserve">Digital ID (Accreditation) Rules 2024 </w:t>
      </w:r>
    </w:p>
    <w:p w14:paraId="0FF85290" w14:textId="684968EA" w:rsidR="00486936" w:rsidRPr="00917A80" w:rsidRDefault="005C1CA6" w:rsidP="00856F7D">
      <w:pPr>
        <w:numPr>
          <w:ilvl w:val="0"/>
          <w:numId w:val="0"/>
        </w:numPr>
        <w:spacing w:before="240" w:after="160" w:line="259" w:lineRule="auto"/>
        <w:jc w:val="center"/>
        <w:rPr>
          <w:i/>
          <w:iCs/>
          <w:kern w:val="2"/>
          <w:szCs w:val="24"/>
          <w:lang w:eastAsia="en-US"/>
          <w14:ligatures w14:val="standardContextual"/>
        </w:rPr>
      </w:pPr>
      <w:r w:rsidRPr="00917A80">
        <w:rPr>
          <w:i/>
          <w:iCs/>
          <w:kern w:val="2"/>
          <w:szCs w:val="24"/>
          <w:lang w:eastAsia="en-US"/>
          <w14:ligatures w14:val="standardContextual"/>
        </w:rPr>
        <w:t>Digital ID (Accreditation)</w:t>
      </w:r>
      <w:r w:rsidR="00164DC7" w:rsidRPr="00917A80">
        <w:rPr>
          <w:i/>
          <w:iCs/>
          <w:kern w:val="2"/>
          <w:szCs w:val="24"/>
          <w:lang w:eastAsia="en-US"/>
          <w14:ligatures w14:val="standardContextual"/>
        </w:rPr>
        <w:t xml:space="preserve"> Data Standards 202</w:t>
      </w:r>
      <w:r w:rsidR="00566373" w:rsidRPr="00917A80">
        <w:rPr>
          <w:i/>
          <w:iCs/>
          <w:kern w:val="2"/>
          <w:szCs w:val="24"/>
          <w:lang w:eastAsia="en-US"/>
          <w14:ligatures w14:val="standardContextual"/>
        </w:rPr>
        <w:t>4</w:t>
      </w:r>
    </w:p>
    <w:p w14:paraId="507439B2" w14:textId="4670E7E9" w:rsidR="008152C4" w:rsidRDefault="007E69DF" w:rsidP="001505E4">
      <w:pPr>
        <w:numPr>
          <w:ilvl w:val="0"/>
          <w:numId w:val="0"/>
        </w:numPr>
        <w:spacing w:before="0"/>
        <w:rPr>
          <w:iCs/>
          <w:szCs w:val="24"/>
        </w:rPr>
      </w:pPr>
      <w:bookmarkStart w:id="1" w:name="_Hlk176417085"/>
      <w:bookmarkEnd w:id="0"/>
      <w:r>
        <w:rPr>
          <w:szCs w:val="24"/>
        </w:rPr>
        <w:t xml:space="preserve">Subsection 99(1) </w:t>
      </w:r>
      <w:r w:rsidRPr="00566373">
        <w:rPr>
          <w:szCs w:val="24"/>
        </w:rPr>
        <w:t xml:space="preserve">of the </w:t>
      </w:r>
      <w:r w:rsidRPr="00566373">
        <w:rPr>
          <w:i/>
          <w:szCs w:val="24"/>
        </w:rPr>
        <w:t xml:space="preserve">Digital ID Act 2024 </w:t>
      </w:r>
      <w:r w:rsidRPr="00566373">
        <w:rPr>
          <w:iCs/>
          <w:szCs w:val="24"/>
        </w:rPr>
        <w:t xml:space="preserve">(the </w:t>
      </w:r>
      <w:r w:rsidR="0015564F">
        <w:rPr>
          <w:iCs/>
          <w:szCs w:val="24"/>
        </w:rPr>
        <w:t xml:space="preserve">Digital ID </w:t>
      </w:r>
      <w:r w:rsidRPr="00566373">
        <w:rPr>
          <w:iCs/>
          <w:szCs w:val="24"/>
        </w:rPr>
        <w:t xml:space="preserve">Act) provides that the Digital ID Data Standards Chair </w:t>
      </w:r>
      <w:r>
        <w:rPr>
          <w:iCs/>
          <w:szCs w:val="24"/>
        </w:rPr>
        <w:t xml:space="preserve">(the </w:t>
      </w:r>
      <w:r>
        <w:t xml:space="preserve">Data Standards Chair) </w:t>
      </w:r>
      <w:r w:rsidRPr="00566373">
        <w:rPr>
          <w:iCs/>
          <w:szCs w:val="24"/>
        </w:rPr>
        <w:t xml:space="preserve">may, </w:t>
      </w:r>
      <w:r>
        <w:rPr>
          <w:iCs/>
          <w:szCs w:val="24"/>
        </w:rPr>
        <w:t>in writing</w:t>
      </w:r>
      <w:r w:rsidRPr="00566373">
        <w:rPr>
          <w:iCs/>
          <w:szCs w:val="24"/>
        </w:rPr>
        <w:t>, make</w:t>
      </w:r>
      <w:r>
        <w:rPr>
          <w:iCs/>
          <w:szCs w:val="24"/>
        </w:rPr>
        <w:t xml:space="preserve"> one or more</w:t>
      </w:r>
      <w:r w:rsidRPr="00566373">
        <w:rPr>
          <w:iCs/>
          <w:szCs w:val="24"/>
        </w:rPr>
        <w:t xml:space="preserve"> standards</w:t>
      </w:r>
      <w:r>
        <w:rPr>
          <w:iCs/>
          <w:szCs w:val="24"/>
        </w:rPr>
        <w:t xml:space="preserve"> about</w:t>
      </w:r>
      <w:r w:rsidR="004B1261">
        <w:rPr>
          <w:iCs/>
          <w:szCs w:val="24"/>
        </w:rPr>
        <w:t xml:space="preserve"> the matters prescribed in that provision. </w:t>
      </w:r>
      <w:r w:rsidR="00874F89">
        <w:rPr>
          <w:iCs/>
          <w:szCs w:val="24"/>
        </w:rPr>
        <w:t>Relevantly, data standards may be made about</w:t>
      </w:r>
      <w:r w:rsidR="008152C4">
        <w:rPr>
          <w:iCs/>
          <w:szCs w:val="24"/>
        </w:rPr>
        <w:t>:</w:t>
      </w:r>
      <w:r w:rsidR="00874F89">
        <w:rPr>
          <w:iCs/>
          <w:szCs w:val="24"/>
        </w:rPr>
        <w:t xml:space="preserve"> </w:t>
      </w:r>
    </w:p>
    <w:p w14:paraId="6634F437" w14:textId="20D989B7" w:rsidR="008152C4" w:rsidRDefault="00874F89" w:rsidP="00BD6D5F">
      <w:pPr>
        <w:pStyle w:val="Bullet"/>
        <w:numPr>
          <w:ilvl w:val="0"/>
          <w:numId w:val="13"/>
        </w:numPr>
        <w:tabs>
          <w:tab w:val="num" w:pos="1287"/>
        </w:tabs>
        <w:spacing w:before="120"/>
        <w:ind w:left="851" w:hanging="567"/>
        <w:rPr>
          <w:iCs/>
          <w:szCs w:val="24"/>
        </w:rPr>
      </w:pPr>
      <w:r w:rsidRPr="008152C4">
        <w:rPr>
          <w:iCs/>
          <w:szCs w:val="24"/>
        </w:rPr>
        <w:t xml:space="preserve">technical </w:t>
      </w:r>
      <w:r w:rsidRPr="00BD6D5F">
        <w:rPr>
          <w:color w:val="000000"/>
          <w:szCs w:val="24"/>
        </w:rPr>
        <w:t>integration</w:t>
      </w:r>
      <w:r w:rsidRPr="008152C4">
        <w:rPr>
          <w:iCs/>
          <w:szCs w:val="24"/>
        </w:rPr>
        <w:t xml:space="preserve"> requirements for entities to participate in the Australian Government Digital ID System</w:t>
      </w:r>
      <w:r w:rsidR="00D751AF" w:rsidRPr="008152C4">
        <w:rPr>
          <w:iCs/>
          <w:szCs w:val="24"/>
        </w:rPr>
        <w:t xml:space="preserve"> (AGDIS</w:t>
      </w:r>
      <w:proofErr w:type="gramStart"/>
      <w:r w:rsidR="00D751AF" w:rsidRPr="008152C4">
        <w:rPr>
          <w:iCs/>
          <w:szCs w:val="24"/>
        </w:rPr>
        <w:t>)</w:t>
      </w:r>
      <w:r w:rsidR="008152C4">
        <w:rPr>
          <w:iCs/>
          <w:szCs w:val="24"/>
        </w:rPr>
        <w:t>;</w:t>
      </w:r>
      <w:proofErr w:type="gramEnd"/>
      <w:r w:rsidR="008152C4">
        <w:rPr>
          <w:iCs/>
          <w:szCs w:val="24"/>
        </w:rPr>
        <w:t xml:space="preserve"> </w:t>
      </w:r>
    </w:p>
    <w:p w14:paraId="75DF7010" w14:textId="7313F1F9" w:rsidR="008152C4" w:rsidRDefault="008152C4" w:rsidP="00B72B4F">
      <w:pPr>
        <w:pStyle w:val="Bullet"/>
        <w:numPr>
          <w:ilvl w:val="0"/>
          <w:numId w:val="13"/>
        </w:numPr>
        <w:tabs>
          <w:tab w:val="num" w:pos="1287"/>
        </w:tabs>
        <w:spacing w:before="120"/>
        <w:ind w:left="851" w:hanging="567"/>
        <w:rPr>
          <w:iCs/>
          <w:szCs w:val="24"/>
        </w:rPr>
      </w:pPr>
      <w:r w:rsidRPr="008152C4">
        <w:rPr>
          <w:iCs/>
          <w:szCs w:val="24"/>
        </w:rPr>
        <w:t xml:space="preserve">technical or design </w:t>
      </w:r>
      <w:r w:rsidRPr="00B72B4F">
        <w:rPr>
          <w:color w:val="000000"/>
          <w:szCs w:val="24"/>
        </w:rPr>
        <w:t>features</w:t>
      </w:r>
      <w:r w:rsidRPr="008152C4">
        <w:rPr>
          <w:iCs/>
          <w:szCs w:val="24"/>
        </w:rPr>
        <w:t xml:space="preserve"> that entities must have to participate in the </w:t>
      </w:r>
      <w:proofErr w:type="gramStart"/>
      <w:r w:rsidRPr="008152C4">
        <w:rPr>
          <w:iCs/>
          <w:szCs w:val="24"/>
        </w:rPr>
        <w:t>AGDIS</w:t>
      </w:r>
      <w:r>
        <w:rPr>
          <w:iCs/>
          <w:szCs w:val="24"/>
        </w:rPr>
        <w:t>;</w:t>
      </w:r>
      <w:proofErr w:type="gramEnd"/>
      <w:r>
        <w:rPr>
          <w:iCs/>
          <w:szCs w:val="24"/>
        </w:rPr>
        <w:t xml:space="preserve"> </w:t>
      </w:r>
    </w:p>
    <w:p w14:paraId="6F581564" w14:textId="33B52319" w:rsidR="008152C4" w:rsidRDefault="008152C4" w:rsidP="00B72B4F">
      <w:pPr>
        <w:pStyle w:val="Bullet"/>
        <w:numPr>
          <w:ilvl w:val="0"/>
          <w:numId w:val="13"/>
        </w:numPr>
        <w:tabs>
          <w:tab w:val="num" w:pos="1287"/>
        </w:tabs>
        <w:spacing w:before="120"/>
        <w:ind w:left="851" w:hanging="567"/>
        <w:rPr>
          <w:iCs/>
          <w:szCs w:val="24"/>
        </w:rPr>
      </w:pPr>
      <w:r w:rsidRPr="008152C4">
        <w:rPr>
          <w:iCs/>
          <w:szCs w:val="24"/>
        </w:rPr>
        <w:t xml:space="preserve">technical, data or design </w:t>
      </w:r>
      <w:r w:rsidRPr="00B72B4F">
        <w:rPr>
          <w:color w:val="000000"/>
          <w:szCs w:val="24"/>
        </w:rPr>
        <w:t>standards</w:t>
      </w:r>
      <w:r w:rsidRPr="008152C4">
        <w:rPr>
          <w:iCs/>
          <w:szCs w:val="24"/>
        </w:rPr>
        <w:t xml:space="preserve"> if required to do so by the </w:t>
      </w:r>
      <w:r w:rsidR="00B43E28" w:rsidRPr="56164995">
        <w:rPr>
          <w:i/>
          <w:iCs/>
        </w:rPr>
        <w:t>Digital ID (Accreditation) Rules 2024</w:t>
      </w:r>
      <w:r w:rsidR="00B43E28">
        <w:t xml:space="preserve"> (</w:t>
      </w:r>
      <w:r w:rsidRPr="008152C4">
        <w:rPr>
          <w:iCs/>
          <w:szCs w:val="24"/>
        </w:rPr>
        <w:t>Accreditation Rules</w:t>
      </w:r>
      <w:r w:rsidR="00B43E28">
        <w:rPr>
          <w:iCs/>
          <w:szCs w:val="24"/>
        </w:rPr>
        <w:t>)</w:t>
      </w:r>
      <w:r w:rsidRPr="008152C4">
        <w:rPr>
          <w:iCs/>
          <w:szCs w:val="24"/>
        </w:rPr>
        <w:t xml:space="preserve"> or the </w:t>
      </w:r>
      <w:r w:rsidR="00B43E28" w:rsidRPr="77161C6E">
        <w:rPr>
          <w:i/>
          <w:iCs/>
        </w:rPr>
        <w:t>Digital ID Rules 2024</w:t>
      </w:r>
      <w:r w:rsidR="00B43E28">
        <w:t xml:space="preserve"> (the Digital ID Rules)</w:t>
      </w:r>
      <w:r>
        <w:rPr>
          <w:iCs/>
          <w:szCs w:val="24"/>
        </w:rPr>
        <w:t>;</w:t>
      </w:r>
      <w:r w:rsidRPr="008152C4">
        <w:rPr>
          <w:iCs/>
          <w:szCs w:val="24"/>
        </w:rPr>
        <w:t xml:space="preserve"> and </w:t>
      </w:r>
    </w:p>
    <w:p w14:paraId="17EE61EE" w14:textId="2E6BA99F" w:rsidR="007E69DF" w:rsidRPr="00B72B4F" w:rsidRDefault="008152C4" w:rsidP="00B72B4F">
      <w:pPr>
        <w:pStyle w:val="Bullet"/>
        <w:numPr>
          <w:ilvl w:val="0"/>
          <w:numId w:val="13"/>
        </w:numPr>
        <w:tabs>
          <w:tab w:val="num" w:pos="1287"/>
        </w:tabs>
        <w:spacing w:before="120"/>
        <w:ind w:left="851" w:hanging="567"/>
      </w:pPr>
      <w:r w:rsidRPr="008152C4">
        <w:rPr>
          <w:iCs/>
          <w:szCs w:val="24"/>
        </w:rPr>
        <w:t xml:space="preserve">other matters </w:t>
      </w:r>
      <w:r w:rsidRPr="00B72B4F">
        <w:rPr>
          <w:color w:val="000000"/>
          <w:szCs w:val="24"/>
        </w:rPr>
        <w:t>prescribed</w:t>
      </w:r>
      <w:r w:rsidRPr="008152C4">
        <w:rPr>
          <w:iCs/>
          <w:szCs w:val="24"/>
        </w:rPr>
        <w:t xml:space="preserve"> by the Digital ID Rules</w:t>
      </w:r>
      <w:r w:rsidR="00C61E2B">
        <w:rPr>
          <w:iCs/>
          <w:szCs w:val="24"/>
        </w:rPr>
        <w:t>.</w:t>
      </w:r>
      <w:bookmarkEnd w:id="1"/>
    </w:p>
    <w:p w14:paraId="20530C41" w14:textId="5352C538" w:rsidR="00E24B71" w:rsidRDefault="00786B2E" w:rsidP="005E15CD">
      <w:pPr>
        <w:numPr>
          <w:ilvl w:val="0"/>
          <w:numId w:val="0"/>
        </w:numPr>
        <w:spacing w:before="0"/>
      </w:pPr>
      <w:r>
        <w:t xml:space="preserve">For the purposes of paragraph 99(1)(c) of the </w:t>
      </w:r>
      <w:r w:rsidR="0015564F">
        <w:t xml:space="preserve">Digital ID </w:t>
      </w:r>
      <w:r>
        <w:t xml:space="preserve">Act, </w:t>
      </w:r>
      <w:r w:rsidR="009570BE">
        <w:t>r</w:t>
      </w:r>
      <w:r w:rsidR="000D0B85">
        <w:t xml:space="preserve">ule </w:t>
      </w:r>
      <w:r w:rsidR="00563648">
        <w:t xml:space="preserve">7.7 of </w:t>
      </w:r>
      <w:r w:rsidR="008F6CCF">
        <w:t xml:space="preserve">the </w:t>
      </w:r>
      <w:r w:rsidR="00563648">
        <w:t>Accreditation Rules sets out the standards that must be made</w:t>
      </w:r>
      <w:r w:rsidR="00B42559">
        <w:t xml:space="preserve"> </w:t>
      </w:r>
      <w:r w:rsidR="006E1AA2">
        <w:t>by the Data Standards Chair</w:t>
      </w:r>
      <w:r w:rsidR="00B91657">
        <w:t>,</w:t>
      </w:r>
      <w:r w:rsidR="006E1AA2">
        <w:t xml:space="preserve"> </w:t>
      </w:r>
      <w:r w:rsidR="00B42559">
        <w:t xml:space="preserve">on the matters specified in subrule </w:t>
      </w:r>
      <w:r w:rsidR="00B91657">
        <w:t>7.7</w:t>
      </w:r>
      <w:r w:rsidR="00B42559">
        <w:t>(2</w:t>
      </w:r>
      <w:r w:rsidR="00862003">
        <w:t xml:space="preserve">). </w:t>
      </w:r>
    </w:p>
    <w:p w14:paraId="3618AC14" w14:textId="01D46A1E" w:rsidR="00BD7E69" w:rsidRPr="00566373" w:rsidRDefault="003B4F24" w:rsidP="00DF0E13">
      <w:pPr>
        <w:numPr>
          <w:ilvl w:val="0"/>
          <w:numId w:val="0"/>
        </w:numPr>
        <w:spacing w:before="0"/>
      </w:pPr>
      <w:r>
        <w:t xml:space="preserve">For the purposes of </w:t>
      </w:r>
      <w:r w:rsidR="00637D20">
        <w:t xml:space="preserve">paragraphs 99(1)(c) and (d), the </w:t>
      </w:r>
      <w:r w:rsidR="00B43E28">
        <w:t>Digital ID Rules</w:t>
      </w:r>
      <w:r w:rsidR="0084588A">
        <w:t xml:space="preserve"> </w:t>
      </w:r>
      <w:r w:rsidR="004E7D66">
        <w:t xml:space="preserve">do not prescribe any of the matters in these </w:t>
      </w:r>
      <w:r w:rsidR="007A5188" w:rsidRPr="77161C6E">
        <w:rPr>
          <w:i/>
          <w:iCs/>
        </w:rPr>
        <w:t>Digital ID (Accreditation) Data Standards 2024</w:t>
      </w:r>
      <w:r w:rsidR="007A5188">
        <w:t xml:space="preserve"> (the Accreditation Data Standards)</w:t>
      </w:r>
      <w:r w:rsidR="00BD7E69">
        <w:t>.</w:t>
      </w:r>
      <w:r w:rsidR="004E7D66">
        <w:t xml:space="preserve"> </w:t>
      </w:r>
    </w:p>
    <w:p w14:paraId="4BD00E87" w14:textId="5FE87FA5" w:rsidR="00FA2934" w:rsidRDefault="00E24B71" w:rsidP="00DF0E13">
      <w:pPr>
        <w:numPr>
          <w:ilvl w:val="0"/>
          <w:numId w:val="0"/>
        </w:numPr>
        <w:spacing w:before="0"/>
      </w:pPr>
      <w:r>
        <w:t xml:space="preserve">The purpose of </w:t>
      </w:r>
      <w:r w:rsidR="004904CA">
        <w:t>the Accreditation Data Standards</w:t>
      </w:r>
      <w:r>
        <w:t xml:space="preserve"> is to</w:t>
      </w:r>
      <w:r w:rsidR="009352FC">
        <w:t xml:space="preserve"> </w:t>
      </w:r>
      <w:r w:rsidR="004904CA">
        <w:t xml:space="preserve">support the operation of the </w:t>
      </w:r>
      <w:r w:rsidR="5F93B67F">
        <w:t>a</w:t>
      </w:r>
      <w:r w:rsidR="7EEF6586">
        <w:t xml:space="preserve">ccreditation </w:t>
      </w:r>
      <w:r w:rsidR="2FDE3154">
        <w:t>s</w:t>
      </w:r>
      <w:r w:rsidR="7EEF6586">
        <w:t xml:space="preserve">cheme </w:t>
      </w:r>
      <w:r w:rsidR="24E03E04">
        <w:t xml:space="preserve">established by the </w:t>
      </w:r>
      <w:r w:rsidR="720D194D">
        <w:t xml:space="preserve">Digital ID </w:t>
      </w:r>
      <w:r w:rsidR="24E03E04">
        <w:t xml:space="preserve">Act </w:t>
      </w:r>
      <w:r w:rsidR="5A54CCAF">
        <w:t>and the Accreditation Rules which aim</w:t>
      </w:r>
      <w:r w:rsidR="4EAC3A42">
        <w:t>s</w:t>
      </w:r>
      <w:r w:rsidR="5A54CCAF">
        <w:t xml:space="preserve"> to </w:t>
      </w:r>
      <w:r w:rsidR="779666EB">
        <w:t>provide individuals with secure, convenient, voluntary and inclusive ways to verify their identity for use in online transactions with government and businesse</w:t>
      </w:r>
      <w:r w:rsidR="35419A50">
        <w:t xml:space="preserve">s. </w:t>
      </w:r>
      <w:r w:rsidR="3B67A163">
        <w:t>In particular, the Accreditation Data Standards</w:t>
      </w:r>
      <w:r w:rsidR="7CE59F55">
        <w:t xml:space="preserve"> facilitate and promote trust in the digital ID services accredited under the </w:t>
      </w:r>
      <w:r w:rsidR="188FDEF6">
        <w:t>a</w:t>
      </w:r>
      <w:r w:rsidR="7CE59F55">
        <w:t xml:space="preserve">ccreditation </w:t>
      </w:r>
      <w:r w:rsidR="40820849">
        <w:t>s</w:t>
      </w:r>
      <w:r w:rsidR="00B62E8B">
        <w:t>cheme by providing</w:t>
      </w:r>
      <w:r w:rsidR="00B50C38">
        <w:t xml:space="preserve">: </w:t>
      </w:r>
    </w:p>
    <w:p w14:paraId="7FB56A4B" w14:textId="757923E1" w:rsidR="00FA2934" w:rsidRDefault="00614D68" w:rsidP="00C677ED">
      <w:pPr>
        <w:pStyle w:val="Bullet"/>
        <w:numPr>
          <w:ilvl w:val="0"/>
          <w:numId w:val="13"/>
        </w:numPr>
        <w:tabs>
          <w:tab w:val="num" w:pos="1287"/>
        </w:tabs>
        <w:spacing w:before="120"/>
        <w:ind w:left="851" w:hanging="567"/>
        <w:rPr>
          <w:szCs w:val="24"/>
        </w:rPr>
      </w:pPr>
      <w:r>
        <w:rPr>
          <w:szCs w:val="24"/>
        </w:rPr>
        <w:t xml:space="preserve">testing </w:t>
      </w:r>
      <w:r w:rsidR="00CF0FF8" w:rsidRPr="00BC5BAE">
        <w:rPr>
          <w:szCs w:val="24"/>
        </w:rPr>
        <w:t>requirements</w:t>
      </w:r>
      <w:r w:rsidR="007E6E17">
        <w:rPr>
          <w:szCs w:val="24"/>
        </w:rPr>
        <w:t xml:space="preserve"> to promote the accuracy of biometric technologies</w:t>
      </w:r>
      <w:r w:rsidR="00FA2934">
        <w:rPr>
          <w:szCs w:val="24"/>
        </w:rPr>
        <w:t>;</w:t>
      </w:r>
      <w:r w:rsidR="00CF0FF8" w:rsidRPr="00BC5BAE">
        <w:rPr>
          <w:szCs w:val="24"/>
        </w:rPr>
        <w:t xml:space="preserve"> and </w:t>
      </w:r>
    </w:p>
    <w:p w14:paraId="21E0AF7B" w14:textId="4C904054" w:rsidR="00D95886" w:rsidRPr="00A473E0" w:rsidRDefault="00CF0FF8" w:rsidP="00C677ED">
      <w:pPr>
        <w:pStyle w:val="Bullet"/>
        <w:numPr>
          <w:ilvl w:val="0"/>
          <w:numId w:val="13"/>
        </w:numPr>
        <w:tabs>
          <w:tab w:val="num" w:pos="1287"/>
        </w:tabs>
        <w:spacing w:before="120"/>
        <w:ind w:left="851" w:hanging="567"/>
        <w:rPr>
          <w:szCs w:val="24"/>
        </w:rPr>
      </w:pPr>
      <w:r w:rsidRPr="00BC5BAE">
        <w:rPr>
          <w:szCs w:val="24"/>
        </w:rPr>
        <w:t xml:space="preserve">technical </w:t>
      </w:r>
      <w:r w:rsidRPr="00C677ED">
        <w:rPr>
          <w:color w:val="000000"/>
          <w:szCs w:val="24"/>
        </w:rPr>
        <w:t>configuration</w:t>
      </w:r>
      <w:r w:rsidRPr="00BC5BAE">
        <w:rPr>
          <w:szCs w:val="24"/>
        </w:rPr>
        <w:t xml:space="preserve"> requirements for authentication </w:t>
      </w:r>
      <w:r w:rsidR="00EB059B">
        <w:rPr>
          <w:szCs w:val="24"/>
        </w:rPr>
        <w:t>technologies and prot</w:t>
      </w:r>
      <w:r w:rsidR="00D66962">
        <w:rPr>
          <w:szCs w:val="24"/>
        </w:rPr>
        <w:t xml:space="preserve">ocols </w:t>
      </w:r>
      <w:r w:rsidR="008A3C23" w:rsidRPr="00A473E0">
        <w:rPr>
          <w:iCs/>
          <w:szCs w:val="24"/>
        </w:rPr>
        <w:t>to</w:t>
      </w:r>
      <w:r w:rsidR="008A3C23">
        <w:rPr>
          <w:szCs w:val="24"/>
        </w:rPr>
        <w:t xml:space="preserve"> help </w:t>
      </w:r>
      <w:r w:rsidR="00D66962">
        <w:rPr>
          <w:szCs w:val="24"/>
        </w:rPr>
        <w:t xml:space="preserve">prevent the </w:t>
      </w:r>
      <w:r w:rsidR="008574C8">
        <w:rPr>
          <w:szCs w:val="24"/>
        </w:rPr>
        <w:t>compromise and mis</w:t>
      </w:r>
      <w:r w:rsidR="00D66962">
        <w:rPr>
          <w:szCs w:val="24"/>
        </w:rPr>
        <w:t xml:space="preserve">use of digital IDs </w:t>
      </w:r>
      <w:r w:rsidR="00FE62C1">
        <w:rPr>
          <w:szCs w:val="24"/>
        </w:rPr>
        <w:t xml:space="preserve">and related </w:t>
      </w:r>
      <w:r w:rsidR="008A3C23">
        <w:rPr>
          <w:szCs w:val="24"/>
        </w:rPr>
        <w:t>personal information</w:t>
      </w:r>
      <w:r w:rsidR="00D95886">
        <w:rPr>
          <w:szCs w:val="24"/>
        </w:rPr>
        <w:t>.</w:t>
      </w:r>
    </w:p>
    <w:p w14:paraId="35F4470A" w14:textId="141AA6C8" w:rsidR="008C738B" w:rsidRDefault="008C738B" w:rsidP="00A473E0">
      <w:pPr>
        <w:pStyle w:val="Bullet"/>
      </w:pPr>
      <w:r>
        <w:t xml:space="preserve">An exposure draft of the </w:t>
      </w:r>
      <w:r w:rsidR="00EB450D">
        <w:t xml:space="preserve">Accreditation Data Standards </w:t>
      </w:r>
      <w:r>
        <w:t>and</w:t>
      </w:r>
      <w:r w:rsidR="00F924A3">
        <w:t xml:space="preserve"> the</w:t>
      </w:r>
      <w:r>
        <w:t xml:space="preserve"> accompanying </w:t>
      </w:r>
      <w:r w:rsidR="00266843">
        <w:t xml:space="preserve">consultation </w:t>
      </w:r>
      <w:r>
        <w:t xml:space="preserve">materials were released for public consultation from </w:t>
      </w:r>
      <w:r w:rsidR="00266843" w:rsidRPr="00A473E0">
        <w:t xml:space="preserve">28 May 2024 to 25 June 2024. </w:t>
      </w:r>
    </w:p>
    <w:p w14:paraId="343974F2" w14:textId="5B75E591" w:rsidR="001347A8" w:rsidRPr="00470E61" w:rsidRDefault="001347A8" w:rsidP="001347A8">
      <w:pPr>
        <w:pStyle w:val="rgpara"/>
        <w:shd w:val="clear" w:color="auto" w:fill="FFFFFF" w:themeFill="background1"/>
        <w:spacing w:before="0" w:beforeAutospacing="0" w:after="160" w:afterAutospacing="0" w:line="256" w:lineRule="auto"/>
        <w:rPr>
          <w:color w:val="000000" w:themeColor="text1"/>
        </w:rPr>
      </w:pPr>
      <w:r w:rsidRPr="00470E61">
        <w:rPr>
          <w:color w:val="000000" w:themeColor="text1"/>
        </w:rPr>
        <w:t>The Department undertook over 30 public consultation</w:t>
      </w:r>
      <w:r>
        <w:rPr>
          <w:color w:val="000000" w:themeColor="text1"/>
        </w:rPr>
        <w:t xml:space="preserve"> session</w:t>
      </w:r>
      <w:r w:rsidRPr="00470E61">
        <w:rPr>
          <w:color w:val="000000" w:themeColor="text1"/>
        </w:rPr>
        <w:t xml:space="preserve">s in the form of webinars and face-to-face roundtables and bilateral meetings with over 250 parties over the 4-week consultation period. </w:t>
      </w:r>
      <w:r>
        <w:rPr>
          <w:color w:val="000000" w:themeColor="text1"/>
        </w:rPr>
        <w:t>T</w:t>
      </w:r>
      <w:r w:rsidRPr="00687F6D">
        <w:rPr>
          <w:color w:val="000000" w:themeColor="text1"/>
        </w:rPr>
        <w:t>he</w:t>
      </w:r>
      <w:r w:rsidRPr="00470E61">
        <w:rPr>
          <w:color w:val="000000" w:themeColor="text1"/>
        </w:rPr>
        <w:t xml:space="preserve"> Department received 42 long form submissions and 27 web-form comments from a range of parties including </w:t>
      </w:r>
      <w:r w:rsidR="00ED4037">
        <w:rPr>
          <w:color w:val="000000" w:themeColor="text1"/>
        </w:rPr>
        <w:t>digital ID</w:t>
      </w:r>
      <w:r w:rsidRPr="00470E61">
        <w:rPr>
          <w:color w:val="000000" w:themeColor="text1"/>
        </w:rPr>
        <w:t xml:space="preserve"> service providers, industry </w:t>
      </w:r>
      <w:r w:rsidRPr="00470E61">
        <w:rPr>
          <w:color w:val="000000" w:themeColor="text1"/>
        </w:rPr>
        <w:lastRenderedPageBreak/>
        <w:t xml:space="preserve">associations, </w:t>
      </w:r>
      <w:r w:rsidRPr="002308CD">
        <w:rPr>
          <w:color w:val="000000" w:themeColor="text1"/>
        </w:rPr>
        <w:t>consumer groups, privacy and inclusion advocates, government agencies and individuals.</w:t>
      </w:r>
      <w:r w:rsidRPr="002308CD">
        <w:rPr>
          <w:rStyle w:val="normaltextrun"/>
          <w:rFonts w:eastAsiaTheme="majorEastAsia"/>
          <w:color w:val="000000" w:themeColor="text1"/>
        </w:rPr>
        <w:t> </w:t>
      </w:r>
      <w:r w:rsidRPr="00331925">
        <w:rPr>
          <w:color w:val="000000" w:themeColor="text1"/>
        </w:rPr>
        <w:t xml:space="preserve">These built on previous consultations on the draft Digital ID legislation in late 2023, where 30 long form submissions </w:t>
      </w:r>
      <w:r w:rsidRPr="002B589F">
        <w:rPr>
          <w:color w:val="000000" w:themeColor="text1"/>
        </w:rPr>
        <w:t xml:space="preserve">specifically on the </w:t>
      </w:r>
      <w:r w:rsidR="00BC37E5" w:rsidRPr="002B589F">
        <w:rPr>
          <w:color w:val="000000" w:themeColor="text1"/>
        </w:rPr>
        <w:t xml:space="preserve">Accreditation </w:t>
      </w:r>
      <w:r w:rsidRPr="002B589F">
        <w:rPr>
          <w:color w:val="000000" w:themeColor="text1"/>
        </w:rPr>
        <w:t>Rules</w:t>
      </w:r>
      <w:r w:rsidR="002B589F" w:rsidRPr="002B589F">
        <w:rPr>
          <w:color w:val="000000" w:themeColor="text1"/>
        </w:rPr>
        <w:t>, which at the time contained the requirements of these Accreditation Data Standards,</w:t>
      </w:r>
      <w:r w:rsidRPr="002B589F">
        <w:rPr>
          <w:color w:val="000000" w:themeColor="text1"/>
        </w:rPr>
        <w:t xml:space="preserve"> were received. </w:t>
      </w:r>
    </w:p>
    <w:p w14:paraId="06CFED3D" w14:textId="3CECC9A7" w:rsidR="00331925" w:rsidRPr="00331925" w:rsidRDefault="00331925" w:rsidP="00C62A3D">
      <w:pPr>
        <w:pStyle w:val="Bullet"/>
        <w:rPr>
          <w:color w:val="000000" w:themeColor="text1"/>
        </w:rPr>
      </w:pPr>
      <w:r w:rsidRPr="0012505A">
        <w:rPr>
          <w:color w:val="000000" w:themeColor="text1"/>
        </w:rPr>
        <w:t xml:space="preserve">Stakeholder feedback was considered in formulating the policy reflected in the </w:t>
      </w:r>
      <w:r w:rsidR="00FA5ADC" w:rsidRPr="0012505A">
        <w:rPr>
          <w:color w:val="000000" w:themeColor="text1"/>
        </w:rPr>
        <w:t>Accreditation Data Standards</w:t>
      </w:r>
      <w:r w:rsidRPr="0012505A">
        <w:rPr>
          <w:color w:val="000000" w:themeColor="text1"/>
        </w:rPr>
        <w:t xml:space="preserve">. </w:t>
      </w:r>
    </w:p>
    <w:p w14:paraId="3B2ECEE5" w14:textId="6DBBAAE1" w:rsidR="00E24B71" w:rsidRPr="004B2FB1" w:rsidRDefault="00E24B71" w:rsidP="00AA126C">
      <w:pPr>
        <w:numPr>
          <w:ilvl w:val="0"/>
          <w:numId w:val="0"/>
        </w:numPr>
        <w:spacing w:before="240"/>
        <w:ind w:left="567" w:hanging="567"/>
      </w:pPr>
      <w:r w:rsidRPr="004B2FB1">
        <w:t>Details of the</w:t>
      </w:r>
      <w:r w:rsidRPr="006051CB">
        <w:rPr>
          <w:szCs w:val="24"/>
        </w:rPr>
        <w:t xml:space="preserve"> </w:t>
      </w:r>
      <w:r w:rsidR="006051CB">
        <w:rPr>
          <w:szCs w:val="24"/>
        </w:rPr>
        <w:t>Accreditation Data</w:t>
      </w:r>
      <w:r w:rsidRPr="004B2FB1">
        <w:t xml:space="preserve"> </w:t>
      </w:r>
      <w:r w:rsidR="00CD6F63">
        <w:t>Standards</w:t>
      </w:r>
      <w:r w:rsidR="00CD6F63" w:rsidRPr="004B2FB1">
        <w:t xml:space="preserve"> </w:t>
      </w:r>
      <w:r w:rsidRPr="004B2FB1">
        <w:t xml:space="preserve">are set out in </w:t>
      </w:r>
      <w:r w:rsidR="004B1E0C" w:rsidRPr="00DF0C14">
        <w:rPr>
          <w:b/>
          <w:bCs/>
          <w:u w:val="single"/>
        </w:rPr>
        <w:t xml:space="preserve">Attachment </w:t>
      </w:r>
      <w:r w:rsidR="00EA6343" w:rsidRPr="00DF0C14">
        <w:rPr>
          <w:b/>
          <w:bCs/>
          <w:u w:val="single"/>
        </w:rPr>
        <w:t>A.</w:t>
      </w:r>
    </w:p>
    <w:p w14:paraId="55FDF9BB" w14:textId="77777777" w:rsidR="000D786B" w:rsidRDefault="000D786B" w:rsidP="000D786B">
      <w:pPr>
        <w:numPr>
          <w:ilvl w:val="0"/>
          <w:numId w:val="0"/>
        </w:numPr>
        <w:spacing w:before="240"/>
      </w:pPr>
      <w:r>
        <w:t>Subsection 99(4</w:t>
      </w:r>
      <w:r w:rsidRPr="004413AD">
        <w:t xml:space="preserve">) of the </w:t>
      </w:r>
      <w:r>
        <w:t xml:space="preserve">Digital ID </w:t>
      </w:r>
      <w:r w:rsidRPr="004413AD">
        <w:t xml:space="preserve">Act provides that </w:t>
      </w:r>
      <w:r>
        <w:t xml:space="preserve">a standard made by the Data Standards Chair </w:t>
      </w:r>
      <w:r w:rsidRPr="004413AD">
        <w:t xml:space="preserve">is a legislative instrument, but that section 42 (disallowance) of the </w:t>
      </w:r>
      <w:r w:rsidRPr="00497630">
        <w:rPr>
          <w:i/>
        </w:rPr>
        <w:t xml:space="preserve">Legislation Act </w:t>
      </w:r>
      <w:r w:rsidRPr="00497630">
        <w:rPr>
          <w:i/>
          <w:iCs/>
        </w:rPr>
        <w:t>2003</w:t>
      </w:r>
      <w:r>
        <w:t xml:space="preserve"> (Legislation Act) </w:t>
      </w:r>
      <w:r w:rsidRPr="004413AD">
        <w:t xml:space="preserve">does not apply </w:t>
      </w:r>
      <w:r>
        <w:t>them</w:t>
      </w:r>
      <w:r w:rsidRPr="004413AD">
        <w:t xml:space="preserve">. </w:t>
      </w:r>
      <w:r>
        <w:t>P</w:t>
      </w:r>
      <w:r w:rsidRPr="004413AD">
        <w:t>aragraph 44(2)(a) of the Legislation Act provides that section 42 does not apply in relation to a legislative instrument if an Act declares, or has the effect, that section 42 does not apply in relation to the instrument or provision.</w:t>
      </w:r>
    </w:p>
    <w:p w14:paraId="0B626137" w14:textId="77777777" w:rsidR="000D786B" w:rsidRDefault="000D786B" w:rsidP="000D786B">
      <w:pPr>
        <w:numPr>
          <w:ilvl w:val="0"/>
          <w:numId w:val="0"/>
        </w:numPr>
        <w:spacing w:before="240"/>
        <w:rPr>
          <w:rStyle w:val="CommentReference"/>
          <w:sz w:val="24"/>
          <w:szCs w:val="24"/>
        </w:rPr>
      </w:pPr>
      <w:r>
        <w:t>The Accreditation Data Standards are therefore a legislative instrument for the purposes of the Legislation Act but is not subject to disallowance</w:t>
      </w:r>
      <w:r>
        <w:rPr>
          <w:rStyle w:val="CommentReference"/>
          <w:sz w:val="24"/>
          <w:szCs w:val="24"/>
        </w:rPr>
        <w:t>.</w:t>
      </w:r>
    </w:p>
    <w:p w14:paraId="2046A919" w14:textId="77777777" w:rsidR="00983622" w:rsidRPr="004B2FB1" w:rsidRDefault="00983622" w:rsidP="00983622">
      <w:pPr>
        <w:numPr>
          <w:ilvl w:val="0"/>
          <w:numId w:val="0"/>
        </w:numPr>
        <w:spacing w:before="240"/>
      </w:pPr>
      <w:r w:rsidRPr="00A11546">
        <w:t xml:space="preserve">The </w:t>
      </w:r>
      <w:r>
        <w:t>Accreditation Data Standards</w:t>
      </w:r>
      <w:r w:rsidRPr="00A11546">
        <w:t xml:space="preserve"> rely on section 4 of the </w:t>
      </w:r>
      <w:r w:rsidRPr="00A11546">
        <w:rPr>
          <w:i/>
          <w:iCs/>
        </w:rPr>
        <w:t>Acts Interpretation Act 1901</w:t>
      </w:r>
      <w:r w:rsidRPr="00A11546">
        <w:t>, as they are made in contemplation of commencement of s</w:t>
      </w:r>
      <w:r>
        <w:t>ubsection 99(1) of the Digital ID Act</w:t>
      </w:r>
      <w:r w:rsidRPr="00A11546">
        <w:t xml:space="preserve">. </w:t>
      </w:r>
      <w:r w:rsidRPr="004B2FB1">
        <w:t xml:space="preserve">The </w:t>
      </w:r>
      <w:r>
        <w:t xml:space="preserve">Accreditation Data Standards </w:t>
      </w:r>
      <w:r w:rsidRPr="004B2FB1">
        <w:t>commence</w:t>
      </w:r>
      <w:r>
        <w:t xml:space="preserve"> at the</w:t>
      </w:r>
      <w:r w:rsidRPr="004B2FB1">
        <w:t xml:space="preserve"> </w:t>
      </w:r>
      <w:r w:rsidRPr="004176CD">
        <w:rPr>
          <w:szCs w:val="24"/>
        </w:rPr>
        <w:t xml:space="preserve">same time the </w:t>
      </w:r>
      <w:r>
        <w:rPr>
          <w:szCs w:val="24"/>
        </w:rPr>
        <w:t xml:space="preserve">Digital ID </w:t>
      </w:r>
      <w:r w:rsidRPr="004176CD">
        <w:rPr>
          <w:szCs w:val="24"/>
        </w:rPr>
        <w:t>Act</w:t>
      </w:r>
      <w:r>
        <w:rPr>
          <w:szCs w:val="24"/>
        </w:rPr>
        <w:t xml:space="preserve"> commences</w:t>
      </w:r>
      <w:r w:rsidRPr="004176CD">
        <w:rPr>
          <w:szCs w:val="24"/>
        </w:rPr>
        <w:t>.</w:t>
      </w:r>
    </w:p>
    <w:p w14:paraId="73DC23FC" w14:textId="3F45882B" w:rsidR="000F0087" w:rsidRPr="00D03832" w:rsidRDefault="19C27F0C" w:rsidP="00A07F43">
      <w:pPr>
        <w:numPr>
          <w:ilvl w:val="0"/>
          <w:numId w:val="0"/>
        </w:numPr>
        <w:spacing w:before="240"/>
        <w:rPr>
          <w:rFonts w:eastAsia="Calibri"/>
          <w:b/>
          <w:bCs/>
          <w:color w:val="000000" w:themeColor="text1"/>
        </w:rPr>
      </w:pPr>
      <w:r w:rsidRPr="6A50812B">
        <w:rPr>
          <w:rFonts w:eastAsia="Calibri"/>
          <w:color w:val="000000" w:themeColor="text1"/>
        </w:rPr>
        <w:t xml:space="preserve">The Office of </w:t>
      </w:r>
      <w:r w:rsidRPr="00A07F43">
        <w:t>Impact</w:t>
      </w:r>
      <w:r w:rsidRPr="6A50812B">
        <w:rPr>
          <w:rFonts w:eastAsia="Calibri"/>
          <w:color w:val="000000" w:themeColor="text1"/>
        </w:rPr>
        <w:t xml:space="preserve"> Analysis (OIA) has been consulted in relation to the </w:t>
      </w:r>
      <w:r w:rsidR="00A738C3" w:rsidRPr="6A50812B">
        <w:rPr>
          <w:rFonts w:eastAsia="Calibri"/>
          <w:color w:val="000000" w:themeColor="text1"/>
        </w:rPr>
        <w:t>Accreditation Data Standards</w:t>
      </w:r>
      <w:r w:rsidRPr="6A50812B">
        <w:rPr>
          <w:rFonts w:eastAsia="Calibri"/>
          <w:color w:val="000000" w:themeColor="text1"/>
        </w:rPr>
        <w:t xml:space="preserve"> and an Impact Analysis </w:t>
      </w:r>
      <w:r w:rsidRPr="6A50812B">
        <w:rPr>
          <w:rFonts w:eastAsia="Calibri"/>
          <w:b/>
          <w:bCs/>
          <w:color w:val="000000" w:themeColor="text1"/>
        </w:rPr>
        <w:t xml:space="preserve">is not required </w:t>
      </w:r>
      <w:r w:rsidRPr="6A50812B">
        <w:rPr>
          <w:rFonts w:eastAsia="Calibri"/>
          <w:color w:val="000000" w:themeColor="text1"/>
        </w:rPr>
        <w:t xml:space="preserve">as these </w:t>
      </w:r>
      <w:r w:rsidR="3E59209A" w:rsidRPr="6A50812B">
        <w:rPr>
          <w:rFonts w:eastAsia="Calibri"/>
          <w:color w:val="000000" w:themeColor="text1"/>
        </w:rPr>
        <w:t>Accreditation Data Standards</w:t>
      </w:r>
      <w:r w:rsidRPr="6A50812B">
        <w:rPr>
          <w:rFonts w:eastAsia="Calibri"/>
          <w:color w:val="000000" w:themeColor="text1"/>
        </w:rPr>
        <w:t xml:space="preserve"> do not create any additional impact other than what has already been assessed in the Impact Analysis for the </w:t>
      </w:r>
      <w:r w:rsidR="0015564F" w:rsidRPr="6A50812B">
        <w:rPr>
          <w:rFonts w:eastAsia="Calibri"/>
          <w:color w:val="000000" w:themeColor="text1"/>
        </w:rPr>
        <w:t>Digital ID Act</w:t>
      </w:r>
      <w:r w:rsidRPr="6A50812B">
        <w:rPr>
          <w:rFonts w:eastAsia="Calibri"/>
          <w:color w:val="000000" w:themeColor="text1"/>
        </w:rPr>
        <w:t>. OIA reference number:</w:t>
      </w:r>
      <w:r w:rsidRPr="6A50812B">
        <w:rPr>
          <w:rFonts w:eastAsia="Calibri"/>
          <w:b/>
          <w:bCs/>
          <w:color w:val="000000" w:themeColor="text1"/>
        </w:rPr>
        <w:t xml:space="preserve"> </w:t>
      </w:r>
      <w:r w:rsidR="00A738C3" w:rsidRPr="6A50812B">
        <w:rPr>
          <w:color w:val="000000" w:themeColor="text1"/>
        </w:rPr>
        <w:t>OBPR23-04323.</w:t>
      </w:r>
    </w:p>
    <w:p w14:paraId="01665C71" w14:textId="566F76E2" w:rsidR="00754A22" w:rsidRDefault="00357AD0" w:rsidP="000C5B44">
      <w:pPr>
        <w:numPr>
          <w:ilvl w:val="0"/>
          <w:numId w:val="0"/>
        </w:numPr>
        <w:spacing w:before="240"/>
      </w:pPr>
      <w:r>
        <w:t xml:space="preserve">As the </w:t>
      </w:r>
      <w:r w:rsidR="00CA1CC5">
        <w:t>i</w:t>
      </w:r>
      <w:r>
        <w:t xml:space="preserve">nstrument is not a disallowable instrument, a statement of compatibility </w:t>
      </w:r>
      <w:r w:rsidR="007E2D16">
        <w:t xml:space="preserve">is not required </w:t>
      </w:r>
      <w:r w:rsidR="00F85663">
        <w:t xml:space="preserve">to be </w:t>
      </w:r>
      <w:r>
        <w:t xml:space="preserve">prepared under subsection 9(1) of the </w:t>
      </w:r>
      <w:r w:rsidRPr="00497630">
        <w:rPr>
          <w:i/>
        </w:rPr>
        <w:t>Human Rights (Parliamentary Scrutiny) Act 2011</w:t>
      </w:r>
      <w:r>
        <w:t xml:space="preserve"> </w:t>
      </w:r>
      <w:r w:rsidR="00EC4193">
        <w:t>or section 15J of the Legislation Act</w:t>
      </w:r>
      <w:r>
        <w:t>. However</w:t>
      </w:r>
      <w:r w:rsidR="00586DF1">
        <w:t xml:space="preserve">, a statement of compatibility </w:t>
      </w:r>
      <w:r w:rsidR="00881732">
        <w:t xml:space="preserve">has been prepared </w:t>
      </w:r>
      <w:r w:rsidR="003A5CB2">
        <w:t>as a matter of best practice</w:t>
      </w:r>
      <w:r w:rsidR="00DF2502">
        <w:t xml:space="preserve">. </w:t>
      </w:r>
    </w:p>
    <w:p w14:paraId="35BD63DE" w14:textId="77777777" w:rsidR="00BC53B2" w:rsidRPr="004176CD" w:rsidRDefault="00BC53B2" w:rsidP="00852070">
      <w:pPr>
        <w:numPr>
          <w:ilvl w:val="0"/>
          <w:numId w:val="0"/>
        </w:numPr>
        <w:spacing w:line="276" w:lineRule="auto"/>
        <w:rPr>
          <w:color w:val="000000" w:themeColor="text1"/>
          <w:szCs w:val="24"/>
        </w:rPr>
      </w:pPr>
      <w:r>
        <w:rPr>
          <w:color w:val="000000" w:themeColor="text1"/>
          <w:szCs w:val="24"/>
        </w:rPr>
        <w:t xml:space="preserve">A </w:t>
      </w:r>
      <w:r w:rsidRPr="004176CD">
        <w:rPr>
          <w:color w:val="000000" w:themeColor="text1"/>
          <w:szCs w:val="24"/>
        </w:rPr>
        <w:t xml:space="preserve">Statement of Compatibility with Human Rights is at </w:t>
      </w:r>
      <w:r w:rsidRPr="004176CD">
        <w:rPr>
          <w:b/>
          <w:bCs/>
          <w:color w:val="000000" w:themeColor="text1"/>
          <w:szCs w:val="24"/>
        </w:rPr>
        <w:t>Attachment B</w:t>
      </w:r>
      <w:r w:rsidRPr="004176CD">
        <w:rPr>
          <w:color w:val="000000" w:themeColor="text1"/>
          <w:szCs w:val="24"/>
        </w:rPr>
        <w:t>.</w:t>
      </w:r>
    </w:p>
    <w:p w14:paraId="2E3D7747" w14:textId="5667A04D" w:rsidR="00EE2A96" w:rsidRDefault="00EE2A96" w:rsidP="000C5B44">
      <w:pPr>
        <w:numPr>
          <w:ilvl w:val="0"/>
          <w:numId w:val="0"/>
        </w:numPr>
        <w:spacing w:before="240"/>
      </w:pPr>
      <w:r>
        <w:t xml:space="preserve">The Accreditation Data Standards are compatible with human rights, and to the extent that they may limit human rights, those limitations are reasonable, necessary and proportionate. </w:t>
      </w:r>
    </w:p>
    <w:p w14:paraId="1AE91342" w14:textId="0A753DBE" w:rsidR="00E24B71" w:rsidRPr="004B2FB1" w:rsidRDefault="00E24B71" w:rsidP="00AA126C">
      <w:pPr>
        <w:pageBreakBefore/>
        <w:numPr>
          <w:ilvl w:val="0"/>
          <w:numId w:val="0"/>
        </w:numPr>
        <w:spacing w:before="240"/>
        <w:ind w:left="567" w:hanging="567"/>
        <w:jc w:val="right"/>
        <w:rPr>
          <w:b/>
          <w:u w:val="single"/>
        </w:rPr>
      </w:pPr>
      <w:r w:rsidRPr="004B2FB1">
        <w:rPr>
          <w:b/>
          <w:u w:val="single"/>
        </w:rPr>
        <w:lastRenderedPageBreak/>
        <w:t>ATTACHMENT A</w:t>
      </w:r>
    </w:p>
    <w:p w14:paraId="301BF0B7" w14:textId="4ABD996A" w:rsidR="3D6E80AB" w:rsidRDefault="00E24B71" w:rsidP="00D32CDE">
      <w:pPr>
        <w:numPr>
          <w:ilvl w:val="0"/>
          <w:numId w:val="0"/>
        </w:numPr>
        <w:spacing w:before="240"/>
        <w:ind w:left="567" w:right="91" w:hanging="567"/>
        <w:rPr>
          <w:b/>
          <w:bCs/>
          <w:i/>
          <w:iCs/>
          <w:u w:val="single"/>
        </w:rPr>
      </w:pPr>
      <w:r w:rsidRPr="004B2FB1">
        <w:rPr>
          <w:b/>
          <w:bCs/>
          <w:u w:val="single"/>
        </w:rPr>
        <w:t>Details of the</w:t>
      </w:r>
      <w:r w:rsidRPr="004B2FB1" w:rsidDel="00E24B71">
        <w:rPr>
          <w:b/>
          <w:bCs/>
          <w:u w:val="single"/>
        </w:rPr>
        <w:t xml:space="preserve"> </w:t>
      </w:r>
      <w:bookmarkStart w:id="2" w:name="_Hlk173745483"/>
      <w:r w:rsidR="303AE153" w:rsidRPr="00D32CDE">
        <w:rPr>
          <w:b/>
          <w:i/>
          <w:u w:val="single"/>
        </w:rPr>
        <w:t>Digital ID (Accreditation) Data Standards 2024</w:t>
      </w:r>
      <w:bookmarkEnd w:id="2"/>
    </w:p>
    <w:p w14:paraId="6EE61534" w14:textId="595F2A30" w:rsidR="0013485D" w:rsidRPr="00674F4F" w:rsidRDefault="0013485D" w:rsidP="00674F4F">
      <w:pPr>
        <w:pStyle w:val="Heading1"/>
        <w:numPr>
          <w:ilvl w:val="0"/>
          <w:numId w:val="0"/>
        </w:numPr>
        <w:jc w:val="left"/>
      </w:pPr>
      <w:r w:rsidRPr="00674F4F">
        <w:t>Chapter 1</w:t>
      </w:r>
      <w:r w:rsidR="004E691E" w:rsidRPr="004E691E">
        <w:rPr>
          <w:b w:val="0"/>
          <w:bCs/>
          <w:szCs w:val="32"/>
        </w:rPr>
        <w:t>—</w:t>
      </w:r>
      <w:r w:rsidRPr="00674F4F">
        <w:t>Preliminary</w:t>
      </w:r>
    </w:p>
    <w:p w14:paraId="2CE6A3C6" w14:textId="2B12CD85" w:rsidR="00E24B71" w:rsidRPr="00AF19AF" w:rsidRDefault="00E24B71" w:rsidP="00AF19AF">
      <w:pPr>
        <w:pStyle w:val="Heading4"/>
        <w:numPr>
          <w:ilvl w:val="0"/>
          <w:numId w:val="0"/>
        </w:numPr>
        <w:ind w:left="864" w:hanging="864"/>
        <w:rPr>
          <w:b w:val="0"/>
        </w:rPr>
      </w:pPr>
      <w:r w:rsidRPr="00AF19AF">
        <w:t xml:space="preserve">Section </w:t>
      </w:r>
      <w:proofErr w:type="gramStart"/>
      <w:r w:rsidRPr="00AF19AF">
        <w:t>1</w:t>
      </w:r>
      <w:r w:rsidR="004431A7" w:rsidRPr="00AF19AF">
        <w:t xml:space="preserve">.1 </w:t>
      </w:r>
      <w:r w:rsidR="00BB4EEE">
        <w:t xml:space="preserve"> </w:t>
      </w:r>
      <w:r w:rsidRPr="00AF19AF">
        <w:t>Name</w:t>
      </w:r>
      <w:proofErr w:type="gramEnd"/>
    </w:p>
    <w:p w14:paraId="2725A073" w14:textId="009C974F" w:rsidR="00E24B71" w:rsidRPr="00697772" w:rsidRDefault="00E24B71" w:rsidP="005531AF">
      <w:pPr>
        <w:pStyle w:val="BodyText"/>
      </w:pPr>
      <w:r>
        <w:t xml:space="preserve">This section provides that the name of </w:t>
      </w:r>
      <w:r w:rsidR="005E3681">
        <w:t>this instrument is</w:t>
      </w:r>
      <w:r w:rsidR="58F34B3B">
        <w:t xml:space="preserve"> the </w:t>
      </w:r>
      <w:r w:rsidR="58F34B3B" w:rsidRPr="44DD4A69">
        <w:rPr>
          <w:i/>
          <w:iCs/>
        </w:rPr>
        <w:t>Digital ID (Accreditation) Data Standards 2024</w:t>
      </w:r>
      <w:r w:rsidR="58F34B3B">
        <w:t xml:space="preserve">. </w:t>
      </w:r>
    </w:p>
    <w:p w14:paraId="6989141F" w14:textId="35C43DC0" w:rsidR="00E24B71" w:rsidRPr="00AF19AF" w:rsidRDefault="00E24B71" w:rsidP="00AF19AF">
      <w:pPr>
        <w:pStyle w:val="Heading4"/>
        <w:numPr>
          <w:ilvl w:val="0"/>
          <w:numId w:val="0"/>
        </w:numPr>
        <w:ind w:left="864" w:hanging="864"/>
        <w:rPr>
          <w:b w:val="0"/>
        </w:rPr>
      </w:pPr>
      <w:r w:rsidRPr="00AF19AF">
        <w:t xml:space="preserve">Section </w:t>
      </w:r>
      <w:proofErr w:type="gramStart"/>
      <w:r w:rsidR="00391843" w:rsidRPr="00AF19AF">
        <w:t>1.2</w:t>
      </w:r>
      <w:r w:rsidRPr="00AF19AF">
        <w:t xml:space="preserve"> </w:t>
      </w:r>
      <w:r w:rsidR="00A35248" w:rsidRPr="00AF19AF">
        <w:t xml:space="preserve"> </w:t>
      </w:r>
      <w:r w:rsidRPr="00AF19AF">
        <w:t>Commencement</w:t>
      </w:r>
      <w:proofErr w:type="gramEnd"/>
    </w:p>
    <w:p w14:paraId="4AD5D9E1" w14:textId="016A82E5" w:rsidR="00E24B71" w:rsidRPr="004B2FB1" w:rsidRDefault="0015715B" w:rsidP="005531AF">
      <w:pPr>
        <w:pStyle w:val="BodyText"/>
      </w:pPr>
      <w:r>
        <w:t>This</w:t>
      </w:r>
      <w:r w:rsidR="000B7866">
        <w:t xml:space="preserve"> </w:t>
      </w:r>
      <w:r w:rsidR="006C40FB">
        <w:t xml:space="preserve">Accreditation Data Standards </w:t>
      </w:r>
      <w:r w:rsidR="005275A4">
        <w:t>commence</w:t>
      </w:r>
      <w:r w:rsidR="000B7866">
        <w:t>s</w:t>
      </w:r>
      <w:r w:rsidR="005275A4">
        <w:t xml:space="preserve"> </w:t>
      </w:r>
      <w:r w:rsidR="43A9367C">
        <w:t xml:space="preserve">at the time </w:t>
      </w:r>
      <w:r w:rsidR="006C40FB">
        <w:t xml:space="preserve">as </w:t>
      </w:r>
      <w:r w:rsidR="43A9367C">
        <w:t xml:space="preserve">the </w:t>
      </w:r>
      <w:r w:rsidR="43A9367C" w:rsidRPr="00861769">
        <w:t xml:space="preserve">Digital ID Act </w:t>
      </w:r>
      <w:r w:rsidR="43A9367C">
        <w:t>commences.</w:t>
      </w:r>
    </w:p>
    <w:p w14:paraId="091466CE" w14:textId="4481BD6D" w:rsidR="00E24B71" w:rsidRPr="00C30F31" w:rsidRDefault="00E24B71" w:rsidP="00C30F31">
      <w:pPr>
        <w:pStyle w:val="Heading4"/>
        <w:numPr>
          <w:ilvl w:val="0"/>
          <w:numId w:val="0"/>
        </w:numPr>
        <w:ind w:left="864" w:hanging="864"/>
        <w:rPr>
          <w:b w:val="0"/>
        </w:rPr>
      </w:pPr>
      <w:r w:rsidRPr="00C30F31">
        <w:t xml:space="preserve">Section </w:t>
      </w:r>
      <w:proofErr w:type="gramStart"/>
      <w:r w:rsidR="00A35248" w:rsidRPr="00C30F31">
        <w:t>1.</w:t>
      </w:r>
      <w:r w:rsidRPr="00C30F31">
        <w:t>3  Authority</w:t>
      </w:r>
      <w:proofErr w:type="gramEnd"/>
    </w:p>
    <w:p w14:paraId="4F54DF1C" w14:textId="710F83EA" w:rsidR="00270BED" w:rsidRDefault="0015715B" w:rsidP="005531AF">
      <w:pPr>
        <w:pStyle w:val="BodyText"/>
      </w:pPr>
      <w:r>
        <w:t>Th</w:t>
      </w:r>
      <w:r w:rsidR="00AF0848">
        <w:t xml:space="preserve">e Accreditation Data Standards are </w:t>
      </w:r>
      <w:r w:rsidR="00E24B71">
        <w:t>made under</w:t>
      </w:r>
      <w:r w:rsidR="3B2D6E76">
        <w:t xml:space="preserve"> section 99 of the </w:t>
      </w:r>
      <w:r w:rsidR="009037C8">
        <w:t xml:space="preserve">Digital ID </w:t>
      </w:r>
      <w:r w:rsidR="002768F6">
        <w:t>Act</w:t>
      </w:r>
      <w:r w:rsidR="00405F60">
        <w:t xml:space="preserve">. </w:t>
      </w:r>
    </w:p>
    <w:p w14:paraId="63FD3DE6" w14:textId="36D4C804" w:rsidR="0013485D" w:rsidRPr="00C30F31" w:rsidRDefault="0013485D" w:rsidP="00C30F31">
      <w:pPr>
        <w:pStyle w:val="Heading4"/>
        <w:numPr>
          <w:ilvl w:val="0"/>
          <w:numId w:val="0"/>
        </w:numPr>
        <w:ind w:left="864" w:hanging="864"/>
        <w:rPr>
          <w:b w:val="0"/>
        </w:rPr>
      </w:pPr>
      <w:r w:rsidRPr="00C30F31">
        <w:t xml:space="preserve">Section </w:t>
      </w:r>
      <w:proofErr w:type="gramStart"/>
      <w:r w:rsidR="00A35248" w:rsidRPr="00C30F31">
        <w:t>1.</w:t>
      </w:r>
      <w:r w:rsidR="005B7D51" w:rsidRPr="00C30F31">
        <w:t>4</w:t>
      </w:r>
      <w:r w:rsidRPr="00C30F31">
        <w:t xml:space="preserve">  Definitions</w:t>
      </w:r>
      <w:proofErr w:type="gramEnd"/>
    </w:p>
    <w:p w14:paraId="5FD61A77" w14:textId="0D6621D6" w:rsidR="0025311A" w:rsidRDefault="0025311A" w:rsidP="005531AF">
      <w:pPr>
        <w:pStyle w:val="BodyText"/>
      </w:pPr>
      <w:r>
        <w:t xml:space="preserve">This section </w:t>
      </w:r>
      <w:r w:rsidR="00FB6083">
        <w:t xml:space="preserve">sets out the definition of </w:t>
      </w:r>
      <w:r w:rsidR="00AD1CD2">
        <w:t xml:space="preserve">expressions </w:t>
      </w:r>
      <w:r w:rsidR="00FB6083">
        <w:t xml:space="preserve">in the </w:t>
      </w:r>
      <w:r w:rsidR="00BC090C">
        <w:t xml:space="preserve">Accreditation Data </w:t>
      </w:r>
      <w:r w:rsidR="00FB6083">
        <w:t xml:space="preserve">Standards. </w:t>
      </w:r>
    </w:p>
    <w:p w14:paraId="328F68E6" w14:textId="0CEF730E" w:rsidR="000A4AE2" w:rsidRPr="00165D41" w:rsidRDefault="000A4AE2" w:rsidP="005531AF">
      <w:pPr>
        <w:pStyle w:val="BodyText"/>
      </w:pPr>
      <w:r>
        <w:t xml:space="preserve">Notes 1 and 2 under </w:t>
      </w:r>
      <w:r w:rsidR="004268DB">
        <w:t xml:space="preserve">this section </w:t>
      </w:r>
      <w:r w:rsidR="00E96FC4">
        <w:t xml:space="preserve">relevantly </w:t>
      </w:r>
      <w:r w:rsidR="004268DB">
        <w:t xml:space="preserve">provide that </w:t>
      </w:r>
      <w:proofErr w:type="gramStart"/>
      <w:r w:rsidR="004268DB">
        <w:t>a number of</w:t>
      </w:r>
      <w:proofErr w:type="gramEnd"/>
      <w:r w:rsidR="004268DB">
        <w:t xml:space="preserve"> expressions used in this instrument are defined in </w:t>
      </w:r>
      <w:r w:rsidR="009037C8">
        <w:t>the Digital ID Act</w:t>
      </w:r>
      <w:r w:rsidR="004268DB">
        <w:t xml:space="preserve"> or the Accreditation Rules, respectively. </w:t>
      </w:r>
    </w:p>
    <w:p w14:paraId="638AF0EC" w14:textId="13FD5D4D" w:rsidR="00851440" w:rsidRPr="00C30F31" w:rsidRDefault="00A35248" w:rsidP="00C30F31">
      <w:pPr>
        <w:pStyle w:val="Heading4"/>
        <w:numPr>
          <w:ilvl w:val="0"/>
          <w:numId w:val="0"/>
        </w:numPr>
        <w:ind w:left="864" w:hanging="864"/>
        <w:rPr>
          <w:b w:val="0"/>
        </w:rPr>
      </w:pPr>
      <w:r w:rsidRPr="00C30F31">
        <w:t xml:space="preserve">Section </w:t>
      </w:r>
      <w:proofErr w:type="gramStart"/>
      <w:r w:rsidRPr="00C30F31">
        <w:t>1.</w:t>
      </w:r>
      <w:r w:rsidR="005B7D51" w:rsidRPr="00C30F31">
        <w:t>5</w:t>
      </w:r>
      <w:r w:rsidRPr="00C30F31">
        <w:t xml:space="preserve">  Incorporated</w:t>
      </w:r>
      <w:proofErr w:type="gramEnd"/>
      <w:r w:rsidRPr="00C30F31">
        <w:t xml:space="preserve"> instruments</w:t>
      </w:r>
    </w:p>
    <w:p w14:paraId="132C09DA" w14:textId="29358385" w:rsidR="00851440" w:rsidRPr="00697772" w:rsidRDefault="00851440" w:rsidP="005531AF">
      <w:pPr>
        <w:pStyle w:val="BodyText"/>
      </w:pPr>
      <w:r w:rsidRPr="00697772">
        <w:t>The</w:t>
      </w:r>
      <w:r w:rsidR="00BC090C" w:rsidRPr="00697772">
        <w:t xml:space="preserve"> Accreditation Data</w:t>
      </w:r>
      <w:r w:rsidRPr="00697772">
        <w:t xml:space="preserve"> Standards incorporate by reference various documents as in force </w:t>
      </w:r>
      <w:r w:rsidR="005B13D1" w:rsidRPr="00697772">
        <w:t xml:space="preserve">at </w:t>
      </w:r>
      <w:r w:rsidR="003A05E4" w:rsidRPr="00697772">
        <w:t>the commencement of the Accreditation Data Standards</w:t>
      </w:r>
      <w:r w:rsidRPr="00697772">
        <w:t>.</w:t>
      </w:r>
      <w:r w:rsidR="003A05E4" w:rsidRPr="00697772">
        <w:t xml:space="preserve"> </w:t>
      </w:r>
    </w:p>
    <w:p w14:paraId="095374B8" w14:textId="23ED358E" w:rsidR="00962A8D" w:rsidRPr="00A63245" w:rsidRDefault="00962A8D" w:rsidP="005531AF">
      <w:pPr>
        <w:pStyle w:val="BodyText"/>
      </w:pPr>
      <w:r w:rsidRPr="00CE45F5">
        <w:rPr>
          <w:rFonts w:eastAsia="Calibri"/>
        </w:rPr>
        <w:t xml:space="preserve">Incorporating documents as in force from time to time </w:t>
      </w:r>
      <w:r w:rsidR="00BE70C9" w:rsidRPr="00CE45F5">
        <w:rPr>
          <w:rFonts w:eastAsia="Calibri"/>
        </w:rPr>
        <w:t xml:space="preserve">is not </w:t>
      </w:r>
      <w:r w:rsidRPr="00CE45F5">
        <w:rPr>
          <w:rFonts w:eastAsia="Calibri"/>
        </w:rPr>
        <w:t xml:space="preserve">appropriate because the Accreditation Data Standards are a non-disallowable legislative instrument. This means that any changes to these documents after the commencement of the </w:t>
      </w:r>
      <w:r w:rsidR="005E3681" w:rsidRPr="00CE45F5">
        <w:rPr>
          <w:rFonts w:eastAsia="Calibri"/>
        </w:rPr>
        <w:t xml:space="preserve">Accreditation Data </w:t>
      </w:r>
      <w:r w:rsidRPr="00CE45F5">
        <w:rPr>
          <w:rFonts w:eastAsia="Calibri"/>
        </w:rPr>
        <w:t xml:space="preserve">Standards </w:t>
      </w:r>
      <w:r w:rsidR="0087482F" w:rsidRPr="00CE45F5">
        <w:rPr>
          <w:rFonts w:eastAsia="Calibri"/>
        </w:rPr>
        <w:t>will not automatically be incorporated into the Accreditation Data Standards</w:t>
      </w:r>
      <w:r w:rsidR="007D6719" w:rsidRPr="00CE45F5">
        <w:rPr>
          <w:rFonts w:eastAsia="Calibri"/>
        </w:rPr>
        <w:t xml:space="preserve">. </w:t>
      </w:r>
    </w:p>
    <w:p w14:paraId="2E6FC0D7" w14:textId="2712F55A" w:rsidR="00E52511" w:rsidRPr="00697772" w:rsidRDefault="00866411" w:rsidP="005531AF">
      <w:pPr>
        <w:pStyle w:val="BodyText"/>
      </w:pPr>
      <w:r w:rsidRPr="00A63245">
        <w:t>T</w:t>
      </w:r>
      <w:r w:rsidR="00AA0084" w:rsidRPr="00A63245">
        <w:t>he</w:t>
      </w:r>
      <w:r w:rsidR="00E52511" w:rsidRPr="00A63245">
        <w:t xml:space="preserve"> </w:t>
      </w:r>
      <w:r w:rsidR="004E3059" w:rsidRPr="00A63245">
        <w:t>definition</w:t>
      </w:r>
      <w:r w:rsidR="00AA0084" w:rsidRPr="00A63245">
        <w:t xml:space="preserve"> </w:t>
      </w:r>
      <w:r w:rsidR="00AA0084" w:rsidRPr="00697772">
        <w:t xml:space="preserve">of </w:t>
      </w:r>
      <w:r w:rsidR="00AA0084" w:rsidRPr="00CE45F5">
        <w:rPr>
          <w:rFonts w:eastAsia="Calibri"/>
        </w:rPr>
        <w:t xml:space="preserve">approved cryptography </w:t>
      </w:r>
      <w:r w:rsidR="00AA0084" w:rsidRPr="00697772">
        <w:t xml:space="preserve">is contained in the </w:t>
      </w:r>
      <w:r w:rsidR="00272564">
        <w:t>A</w:t>
      </w:r>
      <w:r w:rsidR="00AA0084" w:rsidRPr="00697772">
        <w:t>ccreditation Rules and therefore</w:t>
      </w:r>
      <w:r w:rsidR="00D71151" w:rsidRPr="00697772">
        <w:t xml:space="preserve">, the </w:t>
      </w:r>
      <w:r w:rsidR="004E3059" w:rsidRPr="00697772">
        <w:t xml:space="preserve">incorporated instrument that is </w:t>
      </w:r>
      <w:r w:rsidR="00D71151" w:rsidRPr="00697772">
        <w:t>within its definition is in force or existing from time to time as per Rule 1.5</w:t>
      </w:r>
      <w:r w:rsidR="003B4569" w:rsidRPr="00697772">
        <w:t xml:space="preserve">(1). </w:t>
      </w:r>
      <w:r w:rsidR="00810D01" w:rsidRPr="00697772">
        <w:t xml:space="preserve"> </w:t>
      </w:r>
    </w:p>
    <w:p w14:paraId="1DF9E7CA" w14:textId="01A2812F" w:rsidR="00C21545" w:rsidRDefault="00FE4CDA" w:rsidP="00270BED">
      <w:pPr>
        <w:numPr>
          <w:ilvl w:val="0"/>
          <w:numId w:val="0"/>
        </w:numPr>
        <w:spacing w:before="0" w:after="0"/>
        <w:rPr>
          <w:b/>
          <w:bCs/>
        </w:rPr>
      </w:pPr>
      <w:r>
        <w:rPr>
          <w:b/>
          <w:bCs/>
        </w:rPr>
        <w:t>Table 1: Incorporated documents</w:t>
      </w:r>
      <w:r w:rsidR="00B41C7F">
        <w:rPr>
          <w:b/>
          <w:bCs/>
        </w:rPr>
        <w:t xml:space="preserve"> </w:t>
      </w:r>
    </w:p>
    <w:p w14:paraId="305C260A" w14:textId="77777777" w:rsidR="00270BED" w:rsidRPr="004B2FB1" w:rsidRDefault="00270BED" w:rsidP="00270BED">
      <w:pPr>
        <w:numPr>
          <w:ilvl w:val="0"/>
          <w:numId w:val="0"/>
        </w:numPr>
        <w:spacing w:before="0" w:after="0"/>
        <w:rPr>
          <w:b/>
          <w:bCs/>
        </w:rPr>
      </w:pPr>
    </w:p>
    <w:tbl>
      <w:tblPr>
        <w:tblStyle w:val="PlainTable2"/>
        <w:tblW w:w="4839" w:type="pct"/>
        <w:tblLayout w:type="fixed"/>
        <w:tblLook w:val="04A0" w:firstRow="1" w:lastRow="0" w:firstColumn="1" w:lastColumn="0" w:noHBand="0" w:noVBand="1"/>
      </w:tblPr>
      <w:tblGrid>
        <w:gridCol w:w="1113"/>
        <w:gridCol w:w="1724"/>
        <w:gridCol w:w="1699"/>
        <w:gridCol w:w="1703"/>
        <w:gridCol w:w="2266"/>
      </w:tblGrid>
      <w:tr w:rsidR="0090071C" w14:paraId="0E842DB3" w14:textId="77777777" w:rsidTr="0039362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6FB78233" w14:textId="52428EF6" w:rsidR="3803C24F" w:rsidRPr="00697772" w:rsidRDefault="003176D9" w:rsidP="004801F0">
            <w:pPr>
              <w:numPr>
                <w:ilvl w:val="0"/>
                <w:numId w:val="0"/>
              </w:numPr>
              <w:spacing w:before="130"/>
              <w:ind w:left="578" w:hanging="683"/>
              <w:rPr>
                <w:sz w:val="22"/>
                <w:szCs w:val="22"/>
              </w:rPr>
            </w:pPr>
            <w:r w:rsidRPr="00E81615">
              <w:rPr>
                <w:sz w:val="22"/>
                <w:szCs w:val="22"/>
                <w:lang w:val="en-US"/>
              </w:rPr>
              <w:t>Section</w:t>
            </w:r>
            <w:r w:rsidR="3803C24F" w:rsidRPr="00E81615">
              <w:rPr>
                <w:sz w:val="22"/>
                <w:szCs w:val="22"/>
                <w:lang w:val="en-US"/>
              </w:rPr>
              <w:t>(s)</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674778BC" w14:textId="5FC3FB68" w:rsidR="3803C24F" w:rsidRPr="00697772" w:rsidRDefault="3803C24F" w:rsidP="00697772">
            <w:pPr>
              <w:numPr>
                <w:ilvl w:val="0"/>
                <w:numId w:val="0"/>
              </w:numPr>
              <w:spacing w:before="130"/>
              <w:ind w:right="-396"/>
              <w:cnfStyle w:val="100000000000" w:firstRow="1" w:lastRow="0" w:firstColumn="0" w:lastColumn="0" w:oddVBand="0" w:evenVBand="0" w:oddHBand="0" w:evenHBand="0" w:firstRowFirstColumn="0" w:firstRowLastColumn="0" w:lastRowFirstColumn="0" w:lastRowLastColumn="0"/>
              <w:rPr>
                <w:sz w:val="22"/>
                <w:szCs w:val="22"/>
              </w:rPr>
            </w:pPr>
            <w:r w:rsidRPr="00E81615">
              <w:rPr>
                <w:sz w:val="22"/>
                <w:szCs w:val="22"/>
                <w:lang w:val="en-US"/>
              </w:rPr>
              <w:t>Instrument title</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4370036C" w14:textId="41C6087F" w:rsidR="3803C24F" w:rsidRPr="00697772" w:rsidRDefault="3803C24F" w:rsidP="00270BED">
            <w:pPr>
              <w:numPr>
                <w:ilvl w:val="0"/>
                <w:numId w:val="0"/>
              </w:numPr>
              <w:spacing w:before="130"/>
              <w:cnfStyle w:val="100000000000" w:firstRow="1" w:lastRow="0" w:firstColumn="0" w:lastColumn="0" w:oddVBand="0" w:evenVBand="0" w:oddHBand="0" w:evenHBand="0" w:firstRowFirstColumn="0" w:firstRowLastColumn="0" w:lastRowFirstColumn="0" w:lastRowLastColumn="0"/>
              <w:rPr>
                <w:sz w:val="22"/>
                <w:szCs w:val="22"/>
              </w:rPr>
            </w:pPr>
            <w:r w:rsidRPr="00E81615">
              <w:rPr>
                <w:sz w:val="22"/>
                <w:szCs w:val="22"/>
                <w:lang w:val="en-US"/>
              </w:rPr>
              <w:t>Published by</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3F6116E6" w14:textId="2985C04D" w:rsidR="3803C24F" w:rsidRPr="00697772" w:rsidRDefault="3803C24F" w:rsidP="00270BED">
            <w:pPr>
              <w:numPr>
                <w:ilvl w:val="0"/>
                <w:numId w:val="0"/>
              </w:numPr>
              <w:spacing w:before="130"/>
              <w:cnfStyle w:val="100000000000" w:firstRow="1" w:lastRow="0" w:firstColumn="0" w:lastColumn="0" w:oddVBand="0" w:evenVBand="0" w:oddHBand="0" w:evenHBand="0" w:firstRowFirstColumn="0" w:firstRowLastColumn="0" w:lastRowFirstColumn="0" w:lastRowLastColumn="0"/>
              <w:rPr>
                <w:sz w:val="22"/>
                <w:szCs w:val="22"/>
              </w:rPr>
            </w:pPr>
            <w:r w:rsidRPr="00E81615">
              <w:rPr>
                <w:sz w:val="22"/>
                <w:szCs w:val="22"/>
                <w:lang w:val="en-US"/>
              </w:rPr>
              <w:t>Availability</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27D8EC6" w14:textId="61C4E172" w:rsidR="3803C24F" w:rsidRPr="00697772" w:rsidRDefault="3803C24F" w:rsidP="00270BED">
            <w:pPr>
              <w:numPr>
                <w:ilvl w:val="0"/>
                <w:numId w:val="0"/>
              </w:numPr>
              <w:spacing w:before="130"/>
              <w:cnfStyle w:val="100000000000" w:firstRow="1" w:lastRow="0" w:firstColumn="0" w:lastColumn="0" w:oddVBand="0" w:evenVBand="0" w:oddHBand="0" w:evenHBand="0" w:firstRowFirstColumn="0" w:firstRowLastColumn="0" w:lastRowFirstColumn="0" w:lastRowLastColumn="0"/>
              <w:rPr>
                <w:sz w:val="22"/>
                <w:szCs w:val="22"/>
              </w:rPr>
            </w:pPr>
            <w:r w:rsidRPr="00E81615">
              <w:rPr>
                <w:sz w:val="22"/>
                <w:szCs w:val="22"/>
                <w:lang w:val="en-US"/>
              </w:rPr>
              <w:t>Where to obtain</w:t>
            </w:r>
          </w:p>
        </w:tc>
      </w:tr>
      <w:tr w:rsidR="0090071C" w14:paraId="2505646C" w14:textId="77777777" w:rsidTr="003936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2A47416" w14:textId="72073672" w:rsidR="00DF08B0" w:rsidRPr="00E81615" w:rsidRDefault="001679F5">
            <w:pPr>
              <w:numPr>
                <w:ilvl w:val="0"/>
                <w:numId w:val="0"/>
              </w:numPr>
              <w:spacing w:before="130"/>
              <w:rPr>
                <w:b w:val="0"/>
                <w:bCs w:val="0"/>
                <w:sz w:val="22"/>
                <w:szCs w:val="22"/>
                <w:lang w:val="en-US"/>
              </w:rPr>
            </w:pPr>
            <w:r w:rsidRPr="00E81615">
              <w:rPr>
                <w:b w:val="0"/>
                <w:bCs w:val="0"/>
                <w:sz w:val="22"/>
                <w:szCs w:val="22"/>
                <w:lang w:val="en-US"/>
              </w:rPr>
              <w:t>1.</w:t>
            </w:r>
            <w:r w:rsidR="00DF08B0" w:rsidRPr="00E81615">
              <w:rPr>
                <w:b w:val="0"/>
                <w:bCs w:val="0"/>
                <w:sz w:val="22"/>
                <w:szCs w:val="22"/>
                <w:lang w:val="en-US"/>
              </w:rPr>
              <w:t>5</w:t>
            </w:r>
          </w:p>
          <w:p w14:paraId="17149F0C" w14:textId="77777777" w:rsidR="00270BED" w:rsidRPr="00E81615" w:rsidRDefault="003176D9" w:rsidP="00270BED">
            <w:pPr>
              <w:numPr>
                <w:ilvl w:val="0"/>
                <w:numId w:val="0"/>
              </w:numPr>
              <w:spacing w:before="130"/>
              <w:ind w:left="578" w:hanging="578"/>
              <w:rPr>
                <w:b w:val="0"/>
                <w:bCs w:val="0"/>
                <w:sz w:val="22"/>
                <w:szCs w:val="22"/>
                <w:lang w:val="en-US"/>
              </w:rPr>
            </w:pPr>
            <w:r w:rsidRPr="00E81615">
              <w:rPr>
                <w:b w:val="0"/>
                <w:bCs w:val="0"/>
                <w:sz w:val="22"/>
                <w:szCs w:val="22"/>
                <w:lang w:val="en-US"/>
              </w:rPr>
              <w:t xml:space="preserve">2.5 </w:t>
            </w:r>
          </w:p>
          <w:p w14:paraId="40BC6289" w14:textId="77777777" w:rsidR="00DF08B0" w:rsidRPr="00E81615" w:rsidRDefault="00DF08B0" w:rsidP="00DF08B0">
            <w:pPr>
              <w:numPr>
                <w:ilvl w:val="0"/>
                <w:numId w:val="0"/>
              </w:numPr>
              <w:spacing w:before="130"/>
              <w:rPr>
                <w:b w:val="0"/>
                <w:bCs w:val="0"/>
                <w:sz w:val="22"/>
                <w:szCs w:val="22"/>
                <w:lang w:val="en-US"/>
              </w:rPr>
            </w:pPr>
            <w:r w:rsidRPr="00E81615">
              <w:rPr>
                <w:b w:val="0"/>
                <w:bCs w:val="0"/>
                <w:sz w:val="22"/>
                <w:szCs w:val="22"/>
                <w:lang w:val="en-US"/>
              </w:rPr>
              <w:t>2.6</w:t>
            </w:r>
          </w:p>
          <w:p w14:paraId="161CFA90" w14:textId="77777777" w:rsidR="00DF08B0" w:rsidRPr="00E81615" w:rsidRDefault="00DF08B0" w:rsidP="00DF08B0">
            <w:pPr>
              <w:numPr>
                <w:ilvl w:val="0"/>
                <w:numId w:val="0"/>
              </w:numPr>
              <w:spacing w:before="130"/>
              <w:rPr>
                <w:b w:val="0"/>
                <w:bCs w:val="0"/>
                <w:sz w:val="22"/>
                <w:szCs w:val="22"/>
                <w:lang w:val="en-US"/>
              </w:rPr>
            </w:pPr>
            <w:r w:rsidRPr="00E81615">
              <w:rPr>
                <w:b w:val="0"/>
                <w:bCs w:val="0"/>
                <w:sz w:val="22"/>
                <w:szCs w:val="22"/>
                <w:lang w:val="en-US"/>
              </w:rPr>
              <w:lastRenderedPageBreak/>
              <w:t>2.9</w:t>
            </w:r>
          </w:p>
          <w:p w14:paraId="208ABE8E" w14:textId="70C52E9E" w:rsidR="00DF08B0" w:rsidRPr="00E81615" w:rsidRDefault="00DF08B0" w:rsidP="00DF08B0">
            <w:pPr>
              <w:numPr>
                <w:ilvl w:val="0"/>
                <w:numId w:val="0"/>
              </w:numPr>
              <w:spacing w:before="130"/>
              <w:ind w:left="578" w:hanging="578"/>
              <w:rPr>
                <w:b w:val="0"/>
                <w:bCs w:val="0"/>
                <w:sz w:val="22"/>
                <w:szCs w:val="22"/>
                <w:lang w:val="en-US"/>
              </w:rPr>
            </w:pPr>
            <w:r w:rsidRPr="00E81615">
              <w:rPr>
                <w:b w:val="0"/>
                <w:bCs w:val="0"/>
                <w:sz w:val="22"/>
                <w:szCs w:val="22"/>
                <w:lang w:val="en-US"/>
              </w:rPr>
              <w:t>2.10</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5BD0B8E" w14:textId="16189DA2" w:rsidR="00270BED" w:rsidRPr="00E81615" w:rsidRDefault="00270BED"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lastRenderedPageBreak/>
              <w:t>Guidelines for Cryptography</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EAA203F" w14:textId="1F235951" w:rsidR="00EE033C" w:rsidRPr="00E81615" w:rsidRDefault="00014051" w:rsidP="004801F0">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Australian Cyber Security Centre</w:t>
            </w:r>
          </w:p>
          <w:p w14:paraId="4FA3D48C" w14:textId="77777777" w:rsidR="00EE033C" w:rsidRPr="00E81615" w:rsidRDefault="00EE033C" w:rsidP="000668AC">
            <w:pPr>
              <w:numPr>
                <w:ilvl w:val="0"/>
                <w:numId w:val="6"/>
              </w:numPr>
              <w:spacing w:before="130"/>
              <w:cnfStyle w:val="000000100000" w:firstRow="0" w:lastRow="0" w:firstColumn="0" w:lastColumn="0" w:oddVBand="0" w:evenVBand="0" w:oddHBand="1" w:evenHBand="0" w:firstRowFirstColumn="0" w:firstRowLastColumn="0" w:lastRowFirstColumn="0" w:lastRowLastColumn="0"/>
              <w:rPr>
                <w:sz w:val="22"/>
                <w:szCs w:val="22"/>
              </w:rPr>
            </w:pPr>
          </w:p>
          <w:p w14:paraId="40710261" w14:textId="77777777" w:rsidR="00270BED" w:rsidRPr="00E81615" w:rsidRDefault="00270BED"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4A751B21" w14:textId="76063C20" w:rsidR="00270BED" w:rsidRPr="00E81615" w:rsidRDefault="00EE033C"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lastRenderedPageBreak/>
              <w:t>Free, online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99E9D4E" w14:textId="1512D5BB" w:rsidR="00270BED" w:rsidRPr="00E81615" w:rsidRDefault="00786565"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C138C3">
              <w:rPr>
                <w:sz w:val="22"/>
                <w:szCs w:val="22"/>
              </w:rPr>
              <w:t>https://www.cyber.gov.au/resources-business-and-government/essential-cyber-</w:t>
            </w:r>
            <w:r w:rsidRPr="00C138C3">
              <w:rPr>
                <w:sz w:val="22"/>
                <w:szCs w:val="22"/>
              </w:rPr>
              <w:lastRenderedPageBreak/>
              <w:t>security/ism/cyber-security-guidelines/guidelines-cryptography</w:t>
            </w:r>
            <w:r w:rsidRPr="00E81615">
              <w:rPr>
                <w:sz w:val="22"/>
                <w:szCs w:val="22"/>
              </w:rPr>
              <w:t xml:space="preserve"> </w:t>
            </w:r>
          </w:p>
        </w:tc>
      </w:tr>
      <w:tr w:rsidR="0090071C" w14:paraId="5F461B8C" w14:textId="77777777" w:rsidTr="0039362F">
        <w:trPr>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398D8E8" w14:textId="77777777" w:rsidR="006276D6" w:rsidRDefault="0027501A">
            <w:pPr>
              <w:numPr>
                <w:ilvl w:val="0"/>
                <w:numId w:val="0"/>
              </w:numPr>
              <w:spacing w:before="130"/>
              <w:rPr>
                <w:sz w:val="22"/>
                <w:szCs w:val="22"/>
                <w:lang w:val="en-US"/>
              </w:rPr>
            </w:pPr>
            <w:r>
              <w:rPr>
                <w:b w:val="0"/>
                <w:bCs w:val="0"/>
                <w:sz w:val="22"/>
                <w:szCs w:val="22"/>
                <w:lang w:val="en-US"/>
              </w:rPr>
              <w:lastRenderedPageBreak/>
              <w:t>2.1</w:t>
            </w:r>
          </w:p>
          <w:p w14:paraId="1C910AE9" w14:textId="0D3FB54E" w:rsidR="0027501A" w:rsidRPr="003F2AEA" w:rsidRDefault="0027501A">
            <w:pPr>
              <w:numPr>
                <w:ilvl w:val="0"/>
                <w:numId w:val="0"/>
              </w:numPr>
              <w:spacing w:before="130"/>
              <w:rPr>
                <w:b w:val="0"/>
                <w:bCs w:val="0"/>
                <w:sz w:val="22"/>
                <w:szCs w:val="22"/>
                <w:lang w:val="en-US"/>
              </w:rPr>
            </w:pPr>
            <w:r>
              <w:rPr>
                <w:b w:val="0"/>
                <w:bCs w:val="0"/>
                <w:sz w:val="22"/>
                <w:szCs w:val="22"/>
                <w:lang w:val="en-US"/>
              </w:rPr>
              <w:t>2.7</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35C5674" w14:textId="24AC65C0" w:rsidR="006276D6" w:rsidRPr="00890077" w:rsidRDefault="00890077"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3F2AEA">
              <w:rPr>
                <w:i/>
                <w:iCs/>
                <w:sz w:val="22"/>
                <w:szCs w:val="22"/>
              </w:rPr>
              <w:t>FIDO document authenticity verification requirements</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86D5066" w14:textId="0D51A8AC" w:rsidR="006276D6" w:rsidRPr="00E81615" w:rsidDel="00014051" w:rsidRDefault="00890077" w:rsidP="004801F0">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rPr>
            </w:pPr>
            <w:r w:rsidRPr="00890077">
              <w:rPr>
                <w:sz w:val="22"/>
                <w:szCs w:val="22"/>
              </w:rPr>
              <w:t>FIDO (Fast Identity Online) Alliance</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64B20BA1" w14:textId="5A13489F" w:rsidR="006276D6" w:rsidRPr="00E81615" w:rsidRDefault="00890077"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Free, online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1D7510A2" w14:textId="61EF453F" w:rsidR="006276D6" w:rsidRDefault="003F5D7A"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pPr>
            <w:r w:rsidRPr="00C138C3">
              <w:t>https://fidoalliance.org/specs/idv/docauth/document-authenticity-verification-requirements-v1.0-fd-20220815.html</w:t>
            </w:r>
            <w:r>
              <w:t xml:space="preserve"> </w:t>
            </w:r>
          </w:p>
        </w:tc>
      </w:tr>
      <w:tr w:rsidR="0090071C" w14:paraId="3F80D3C5" w14:textId="77777777" w:rsidTr="003936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502965FF" w14:textId="77777777" w:rsidR="00270BED" w:rsidRDefault="001679F5">
            <w:pPr>
              <w:numPr>
                <w:ilvl w:val="0"/>
                <w:numId w:val="0"/>
              </w:numPr>
              <w:spacing w:before="130"/>
              <w:rPr>
                <w:sz w:val="22"/>
                <w:szCs w:val="22"/>
                <w:lang w:val="en-US"/>
              </w:rPr>
            </w:pPr>
            <w:bookmarkStart w:id="3" w:name="_Hlk174952714"/>
            <w:r w:rsidRPr="00E81615">
              <w:rPr>
                <w:b w:val="0"/>
                <w:bCs w:val="0"/>
                <w:sz w:val="22"/>
                <w:szCs w:val="22"/>
                <w:lang w:val="en-US"/>
              </w:rPr>
              <w:t>1.5</w:t>
            </w:r>
          </w:p>
          <w:p w14:paraId="20BF9743" w14:textId="4BB21DD2" w:rsidR="00890077" w:rsidRPr="00E81615" w:rsidRDefault="00890077">
            <w:pPr>
              <w:numPr>
                <w:ilvl w:val="0"/>
                <w:numId w:val="0"/>
              </w:numPr>
              <w:spacing w:before="130"/>
              <w:rPr>
                <w:b w:val="0"/>
                <w:bCs w:val="0"/>
                <w:sz w:val="22"/>
                <w:szCs w:val="22"/>
                <w:lang w:val="en-US"/>
              </w:rPr>
            </w:pPr>
            <w:r>
              <w:rPr>
                <w:b w:val="0"/>
                <w:bCs w:val="0"/>
                <w:sz w:val="22"/>
                <w:szCs w:val="22"/>
                <w:lang w:val="en-US"/>
              </w:rPr>
              <w:t>2.2</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11AA314" w14:textId="513CF60E" w:rsidR="00270BED" w:rsidRPr="00E81615" w:rsidRDefault="00786565" w:rsidP="00F9318D">
            <w:pPr>
              <w:numPr>
                <w:ilvl w:val="0"/>
                <w:numId w:val="0"/>
              </w:numPr>
              <w:spacing w:before="130"/>
              <w:cnfStyle w:val="000000100000" w:firstRow="0" w:lastRow="0" w:firstColumn="0" w:lastColumn="0" w:oddVBand="0" w:evenVBand="0" w:oddHBand="1" w:evenHBand="0" w:firstRowFirstColumn="0" w:firstRowLastColumn="0" w:lastRowFirstColumn="0" w:lastRowLastColumn="0"/>
              <w:rPr>
                <w:i/>
                <w:iCs/>
                <w:sz w:val="22"/>
                <w:szCs w:val="22"/>
                <w:lang w:val="en-US"/>
              </w:rPr>
            </w:pPr>
            <w:r w:rsidRPr="00E81615">
              <w:rPr>
                <w:i/>
                <w:iCs/>
                <w:sz w:val="22"/>
                <w:szCs w:val="22"/>
                <w:lang w:val="en-US"/>
              </w:rPr>
              <w:t>ISO/I</w:t>
            </w:r>
            <w:r w:rsidR="000E566C" w:rsidRPr="00E81615">
              <w:rPr>
                <w:i/>
                <w:iCs/>
                <w:sz w:val="22"/>
                <w:szCs w:val="22"/>
                <w:lang w:val="en-US"/>
              </w:rPr>
              <w:t>EC 17025:2017</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5EF29E2" w14:textId="39FD0F81" w:rsidR="00270BED" w:rsidRPr="00E81615" w:rsidRDefault="000E566C" w:rsidP="00C47B88">
            <w:pPr>
              <w:numPr>
                <w:ilvl w:val="0"/>
                <w:numId w:val="0"/>
              </w:numPr>
              <w:spacing w:before="130"/>
              <w:ind w:left="15"/>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International Organization for Standardization</w:t>
            </w:r>
            <w:r w:rsidR="00FF6113" w:rsidRPr="00E81615">
              <w:rPr>
                <w:sz w:val="22"/>
                <w:szCs w:val="22"/>
                <w:lang w:val="en-US"/>
              </w:rPr>
              <w:t xml:space="preserve"> </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63268111" w14:textId="43EB5C09" w:rsidR="00270BED" w:rsidRPr="00E81615" w:rsidRDefault="00FF6113"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 xml:space="preserve">Online purchase </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57324B55" w14:textId="49EB9F22" w:rsidR="00270BED" w:rsidRPr="00E81615" w:rsidRDefault="00FF6113"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C138C3">
              <w:rPr>
                <w:sz w:val="22"/>
                <w:szCs w:val="22"/>
              </w:rPr>
              <w:t>https://www.iso.org/standard/66912.html</w:t>
            </w:r>
            <w:r w:rsidRPr="00E81615">
              <w:rPr>
                <w:sz w:val="22"/>
                <w:szCs w:val="22"/>
              </w:rPr>
              <w:t xml:space="preserve"> </w:t>
            </w:r>
          </w:p>
        </w:tc>
      </w:tr>
      <w:tr w:rsidR="0090071C" w14:paraId="2B0A1CC6" w14:textId="77777777" w:rsidTr="0039362F">
        <w:trPr>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5AF82C1" w14:textId="77777777" w:rsidR="00270BED" w:rsidRDefault="001679F5">
            <w:pPr>
              <w:numPr>
                <w:ilvl w:val="0"/>
                <w:numId w:val="0"/>
              </w:numPr>
              <w:spacing w:before="130"/>
              <w:rPr>
                <w:sz w:val="22"/>
                <w:szCs w:val="22"/>
                <w:lang w:val="en-US"/>
              </w:rPr>
            </w:pPr>
            <w:r w:rsidRPr="00E81615">
              <w:rPr>
                <w:b w:val="0"/>
                <w:bCs w:val="0"/>
                <w:sz w:val="22"/>
                <w:szCs w:val="22"/>
                <w:lang w:val="en-US"/>
              </w:rPr>
              <w:t>1.5</w:t>
            </w:r>
          </w:p>
          <w:p w14:paraId="3085FDA4" w14:textId="65DB2CA7" w:rsidR="00A801FA" w:rsidRPr="003F2AEA" w:rsidRDefault="00A801FA">
            <w:pPr>
              <w:numPr>
                <w:ilvl w:val="0"/>
                <w:numId w:val="0"/>
              </w:numPr>
              <w:spacing w:before="130"/>
              <w:rPr>
                <w:b w:val="0"/>
                <w:bCs w:val="0"/>
                <w:sz w:val="22"/>
                <w:szCs w:val="22"/>
                <w:lang w:val="en-US"/>
              </w:rPr>
            </w:pPr>
            <w:r w:rsidRPr="003F2AEA">
              <w:rPr>
                <w:b w:val="0"/>
                <w:bCs w:val="0"/>
                <w:sz w:val="22"/>
                <w:szCs w:val="22"/>
                <w:lang w:val="en-US"/>
              </w:rPr>
              <w:t>2.2</w:t>
            </w:r>
          </w:p>
          <w:p w14:paraId="53AFD143" w14:textId="10D9E4DC" w:rsidR="000D5ABB" w:rsidRPr="003F2AEA" w:rsidRDefault="000D5ABB">
            <w:pPr>
              <w:numPr>
                <w:ilvl w:val="0"/>
                <w:numId w:val="0"/>
              </w:numPr>
              <w:spacing w:before="130"/>
              <w:rPr>
                <w:b w:val="0"/>
                <w:bCs w:val="0"/>
                <w:sz w:val="22"/>
                <w:szCs w:val="22"/>
                <w:lang w:val="en-US"/>
              </w:rPr>
            </w:pPr>
            <w:r w:rsidRPr="003F2AEA">
              <w:rPr>
                <w:b w:val="0"/>
                <w:bCs w:val="0"/>
                <w:sz w:val="22"/>
                <w:szCs w:val="22"/>
                <w:lang w:val="en-US"/>
              </w:rPr>
              <w:t>2.5</w:t>
            </w:r>
          </w:p>
          <w:p w14:paraId="3589E333" w14:textId="1607D7FD" w:rsidR="00890077" w:rsidRPr="00E81615" w:rsidRDefault="00890077">
            <w:pPr>
              <w:numPr>
                <w:ilvl w:val="0"/>
                <w:numId w:val="0"/>
              </w:numPr>
              <w:spacing w:before="130"/>
              <w:rPr>
                <w:sz w:val="22"/>
                <w:szCs w:val="22"/>
                <w:lang w:val="en-US"/>
              </w:rPr>
            </w:pP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3CD47B29" w14:textId="77777777" w:rsidR="002767B5" w:rsidRPr="00E81615" w:rsidRDefault="002767B5" w:rsidP="00F9318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rPr>
            </w:pPr>
            <w:r w:rsidRPr="00E81615">
              <w:rPr>
                <w:i/>
                <w:iCs/>
                <w:sz w:val="22"/>
                <w:szCs w:val="22"/>
              </w:rPr>
              <w:t xml:space="preserve">ISO/IEC 19795-2:2007 </w:t>
            </w:r>
          </w:p>
          <w:p w14:paraId="05DDED81" w14:textId="77777777" w:rsidR="00270BED" w:rsidRPr="00E81615" w:rsidRDefault="00270BED" w:rsidP="00F9318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rPr>
            </w:pP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DED1667" w14:textId="6AA435A6" w:rsidR="00270BED" w:rsidRPr="00E81615" w:rsidRDefault="001E263E"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International Organization for Standardization</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B812B28" w14:textId="5B1220A0" w:rsidR="00270BED" w:rsidRPr="00E81615" w:rsidRDefault="004336C9"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Online purchase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5619126" w14:textId="3CB68A24" w:rsidR="00270BED" w:rsidRPr="00E81615" w:rsidRDefault="004336C9" w:rsidP="00270BED">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C138C3">
              <w:rPr>
                <w:sz w:val="22"/>
                <w:szCs w:val="22"/>
              </w:rPr>
              <w:t>https://www.iso.org/standard/41448.html</w:t>
            </w:r>
            <w:r w:rsidRPr="00E81615">
              <w:rPr>
                <w:sz w:val="22"/>
                <w:szCs w:val="22"/>
              </w:rPr>
              <w:t xml:space="preserve"> </w:t>
            </w:r>
          </w:p>
        </w:tc>
      </w:tr>
      <w:tr w:rsidR="0090071C" w14:paraId="76CF7447" w14:textId="77777777" w:rsidTr="003936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7195424" w14:textId="77777777" w:rsidR="004336C9" w:rsidRDefault="001679F5" w:rsidP="001E263E">
            <w:pPr>
              <w:numPr>
                <w:ilvl w:val="0"/>
                <w:numId w:val="0"/>
              </w:numPr>
              <w:spacing w:before="130"/>
              <w:rPr>
                <w:sz w:val="22"/>
                <w:szCs w:val="22"/>
                <w:lang w:val="en-US"/>
              </w:rPr>
            </w:pPr>
            <w:r w:rsidRPr="00E81615">
              <w:rPr>
                <w:b w:val="0"/>
                <w:bCs w:val="0"/>
                <w:sz w:val="22"/>
                <w:szCs w:val="22"/>
                <w:lang w:val="en-US"/>
              </w:rPr>
              <w:t>1.5</w:t>
            </w:r>
          </w:p>
          <w:p w14:paraId="68C04A47" w14:textId="62AB4AE8" w:rsidR="0021250F" w:rsidRPr="00E81615" w:rsidRDefault="0021250F" w:rsidP="001E263E">
            <w:pPr>
              <w:numPr>
                <w:ilvl w:val="0"/>
                <w:numId w:val="0"/>
              </w:numPr>
              <w:spacing w:before="130"/>
              <w:rPr>
                <w:b w:val="0"/>
                <w:bCs w:val="0"/>
                <w:sz w:val="22"/>
                <w:szCs w:val="22"/>
                <w:lang w:val="en-US"/>
              </w:rPr>
            </w:pPr>
            <w:r>
              <w:rPr>
                <w:b w:val="0"/>
                <w:bCs w:val="0"/>
                <w:sz w:val="22"/>
                <w:szCs w:val="22"/>
                <w:lang w:val="en-US"/>
              </w:rPr>
              <w:t>2.5</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33EE6E52" w14:textId="2A4DCF0A" w:rsidR="004336C9" w:rsidRPr="00E81615" w:rsidRDefault="004336C9" w:rsidP="00F9318D">
            <w:pPr>
              <w:numPr>
                <w:ilvl w:val="0"/>
                <w:numId w:val="0"/>
              </w:numPr>
              <w:spacing w:before="130"/>
              <w:cnfStyle w:val="000000100000" w:firstRow="0" w:lastRow="0" w:firstColumn="0" w:lastColumn="0" w:oddVBand="0" w:evenVBand="0" w:oddHBand="1" w:evenHBand="0" w:firstRowFirstColumn="0" w:firstRowLastColumn="0" w:lastRowFirstColumn="0" w:lastRowLastColumn="0"/>
              <w:rPr>
                <w:i/>
                <w:iCs/>
                <w:sz w:val="22"/>
                <w:szCs w:val="22"/>
              </w:rPr>
            </w:pPr>
            <w:r w:rsidRPr="00E81615">
              <w:rPr>
                <w:i/>
                <w:iCs/>
                <w:sz w:val="22"/>
                <w:szCs w:val="22"/>
              </w:rPr>
              <w:t>ISO/IEC TS 19795-9:2019</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5D0B022D" w14:textId="7E384D6E" w:rsidR="004336C9" w:rsidRPr="00E81615" w:rsidRDefault="001E33D9"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International Organization for Standardization</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A5F4FA5" w14:textId="51C184E9" w:rsidR="004336C9" w:rsidRPr="00E81615" w:rsidRDefault="002738A7"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Online purchase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57F1183" w14:textId="0BFC6041" w:rsidR="004336C9" w:rsidRPr="00E81615" w:rsidRDefault="002148C9" w:rsidP="00270BED">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rPr>
            </w:pPr>
            <w:r w:rsidRPr="00C138C3">
              <w:rPr>
                <w:sz w:val="22"/>
                <w:szCs w:val="22"/>
              </w:rPr>
              <w:t>https://www.iso.org/standard/78101.html</w:t>
            </w:r>
            <w:r w:rsidRPr="00E81615">
              <w:rPr>
                <w:sz w:val="22"/>
                <w:szCs w:val="22"/>
              </w:rPr>
              <w:t xml:space="preserve"> </w:t>
            </w:r>
          </w:p>
        </w:tc>
      </w:tr>
      <w:tr w:rsidR="0090071C" w14:paraId="319480A6" w14:textId="77777777" w:rsidTr="0039362F">
        <w:trPr>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16FCAF38" w14:textId="141E8BBC" w:rsidR="00930B75" w:rsidRPr="00E81615" w:rsidRDefault="001679F5" w:rsidP="00930B75">
            <w:pPr>
              <w:numPr>
                <w:ilvl w:val="0"/>
                <w:numId w:val="0"/>
              </w:numPr>
              <w:spacing w:before="130"/>
              <w:rPr>
                <w:b w:val="0"/>
                <w:bCs w:val="0"/>
                <w:sz w:val="22"/>
                <w:szCs w:val="22"/>
                <w:lang w:val="en-US"/>
              </w:rPr>
            </w:pPr>
            <w:r w:rsidRPr="00E81615">
              <w:rPr>
                <w:b w:val="0"/>
                <w:bCs w:val="0"/>
                <w:sz w:val="22"/>
                <w:szCs w:val="22"/>
                <w:lang w:val="en-US"/>
              </w:rPr>
              <w:t>1.5</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6DAC3EB" w14:textId="65372E64" w:rsidR="00930B75" w:rsidRPr="00E81615" w:rsidRDefault="00930B75" w:rsidP="00F9318D">
            <w:pPr>
              <w:numPr>
                <w:ilvl w:val="0"/>
                <w:numId w:val="0"/>
              </w:numPr>
              <w:spacing w:before="130"/>
              <w:cnfStyle w:val="000000000000" w:firstRow="0" w:lastRow="0" w:firstColumn="0" w:lastColumn="0" w:oddVBand="0" w:evenVBand="0" w:oddHBand="0" w:evenHBand="0" w:firstRowFirstColumn="0" w:firstRowLastColumn="0" w:lastRowFirstColumn="0" w:lastRowLastColumn="0"/>
              <w:rPr>
                <w:i/>
                <w:iCs/>
                <w:sz w:val="22"/>
                <w:szCs w:val="22"/>
              </w:rPr>
            </w:pPr>
            <w:r w:rsidRPr="00E81615">
              <w:rPr>
                <w:i/>
                <w:iCs/>
                <w:sz w:val="22"/>
                <w:szCs w:val="22"/>
              </w:rPr>
              <w:t>ISO/IEC 2382-37:2022</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419B00A3" w14:textId="207815F6" w:rsidR="00930B75" w:rsidRPr="00E81615" w:rsidRDefault="00930B75" w:rsidP="00930B75">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International Organization for Standardization</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2744733" w14:textId="2935369C" w:rsidR="00930B75" w:rsidRPr="00E81615" w:rsidRDefault="00B61D3E" w:rsidP="00930B75">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Free, online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1DC757F" w14:textId="213305FB" w:rsidR="00930B75" w:rsidRPr="00E81615" w:rsidRDefault="00B61D3E" w:rsidP="00930B75">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rPr>
            </w:pPr>
            <w:r w:rsidRPr="00C138C3">
              <w:rPr>
                <w:sz w:val="22"/>
                <w:szCs w:val="22"/>
              </w:rPr>
              <w:t>https://standards.iso.org/ittf/PubliclyAvailableStandards/c073514_ISO_IEC%202382-37_2022(E).zip</w:t>
            </w:r>
            <w:r w:rsidRPr="00C47B88">
              <w:rPr>
                <w:sz w:val="22"/>
                <w:szCs w:val="22"/>
              </w:rPr>
              <w:t xml:space="preserve"> </w:t>
            </w:r>
          </w:p>
        </w:tc>
      </w:tr>
      <w:tr w:rsidR="0090071C" w14:paraId="6E58F8E2" w14:textId="77777777" w:rsidTr="003936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3D3AEB4" w14:textId="77777777" w:rsidR="007D47C2" w:rsidRDefault="007D47C2" w:rsidP="007D47C2">
            <w:pPr>
              <w:numPr>
                <w:ilvl w:val="0"/>
                <w:numId w:val="0"/>
              </w:numPr>
              <w:spacing w:before="130"/>
              <w:rPr>
                <w:sz w:val="22"/>
                <w:szCs w:val="22"/>
                <w:lang w:val="en-US"/>
              </w:rPr>
            </w:pPr>
            <w:r w:rsidRPr="00E81615">
              <w:rPr>
                <w:b w:val="0"/>
                <w:bCs w:val="0"/>
                <w:sz w:val="22"/>
                <w:szCs w:val="22"/>
                <w:lang w:val="en-US"/>
              </w:rPr>
              <w:t>1.5</w:t>
            </w:r>
          </w:p>
          <w:p w14:paraId="5555643B" w14:textId="56EE5434" w:rsidR="007D47C2" w:rsidRPr="003F2AEA" w:rsidRDefault="00EC467F" w:rsidP="00930B75">
            <w:pPr>
              <w:numPr>
                <w:ilvl w:val="0"/>
                <w:numId w:val="0"/>
              </w:numPr>
              <w:spacing w:before="130"/>
              <w:rPr>
                <w:b w:val="0"/>
                <w:bCs w:val="0"/>
                <w:sz w:val="22"/>
                <w:szCs w:val="22"/>
                <w:lang w:val="en-US"/>
              </w:rPr>
            </w:pPr>
            <w:r w:rsidRPr="003F2AEA">
              <w:rPr>
                <w:b w:val="0"/>
                <w:bCs w:val="0"/>
                <w:sz w:val="22"/>
                <w:szCs w:val="22"/>
                <w:lang w:val="en-US"/>
              </w:rPr>
              <w:t>3.13</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47F31947" w14:textId="61117EAA" w:rsidR="007D47C2" w:rsidRPr="00E81615" w:rsidRDefault="007D47C2" w:rsidP="00F9318D">
            <w:pPr>
              <w:numPr>
                <w:ilvl w:val="0"/>
                <w:numId w:val="0"/>
              </w:numPr>
              <w:spacing w:before="130"/>
              <w:cnfStyle w:val="000000100000" w:firstRow="0" w:lastRow="0" w:firstColumn="0" w:lastColumn="0" w:oddVBand="0" w:evenVBand="0" w:oddHBand="1" w:evenHBand="0" w:firstRowFirstColumn="0" w:firstRowLastColumn="0" w:lastRowFirstColumn="0" w:lastRowLastColumn="0"/>
              <w:rPr>
                <w:i/>
                <w:iCs/>
                <w:sz w:val="22"/>
                <w:szCs w:val="22"/>
              </w:rPr>
            </w:pPr>
            <w:r w:rsidRPr="00E81615">
              <w:rPr>
                <w:i/>
                <w:iCs/>
                <w:sz w:val="22"/>
                <w:szCs w:val="22"/>
              </w:rPr>
              <w:t>ISO/IEC 30107-</w:t>
            </w:r>
            <w:r>
              <w:rPr>
                <w:i/>
                <w:iCs/>
                <w:sz w:val="22"/>
                <w:szCs w:val="22"/>
              </w:rPr>
              <w:t>1</w:t>
            </w:r>
            <w:r w:rsidRPr="00E81615">
              <w:rPr>
                <w:i/>
                <w:iCs/>
                <w:sz w:val="22"/>
                <w:szCs w:val="22"/>
              </w:rPr>
              <w:t>:2023</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541D9D92" w14:textId="7AC52DB4" w:rsidR="007D47C2" w:rsidRPr="00E81615" w:rsidRDefault="007D47C2" w:rsidP="00930B75">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International Organization for Standardization</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0F32CFA5" w14:textId="150C61D0" w:rsidR="007D47C2" w:rsidRPr="00E81615" w:rsidRDefault="007D47C2" w:rsidP="00930B75">
            <w:pPr>
              <w:numPr>
                <w:ilvl w:val="0"/>
                <w:numId w:val="0"/>
              </w:numPr>
              <w:spacing w:before="130"/>
              <w:cnfStyle w:val="000000100000" w:firstRow="0" w:lastRow="0" w:firstColumn="0" w:lastColumn="0" w:oddVBand="0" w:evenVBand="0" w:oddHBand="1" w:evenHBand="0" w:firstRowFirstColumn="0" w:firstRowLastColumn="0" w:lastRowFirstColumn="0" w:lastRowLastColumn="0"/>
              <w:rPr>
                <w:sz w:val="22"/>
                <w:szCs w:val="22"/>
                <w:lang w:val="en-US"/>
              </w:rPr>
            </w:pPr>
            <w:r w:rsidRPr="00E81615">
              <w:rPr>
                <w:sz w:val="22"/>
                <w:szCs w:val="22"/>
                <w:lang w:val="en-US"/>
              </w:rPr>
              <w:t>Online purchase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B54AC1C" w14:textId="6D4C0833" w:rsidR="007D47C2" w:rsidRDefault="00BD78AE" w:rsidP="00C47B88">
            <w:pPr>
              <w:numPr>
                <w:ilvl w:val="0"/>
                <w:numId w:val="0"/>
              </w:numPr>
              <w:spacing w:before="130"/>
              <w:ind w:left="27"/>
              <w:cnfStyle w:val="000000100000" w:firstRow="0" w:lastRow="0" w:firstColumn="0" w:lastColumn="0" w:oddVBand="0" w:evenVBand="0" w:oddHBand="1" w:evenHBand="0" w:firstRowFirstColumn="0" w:firstRowLastColumn="0" w:lastRowFirstColumn="0" w:lastRowLastColumn="0"/>
            </w:pPr>
            <w:r w:rsidRPr="00C138C3">
              <w:t>https://www.iso.org/standard/83828.html</w:t>
            </w:r>
            <w:r>
              <w:t xml:space="preserve"> </w:t>
            </w:r>
          </w:p>
        </w:tc>
      </w:tr>
      <w:tr w:rsidR="0090071C" w14:paraId="233714D6" w14:textId="77777777" w:rsidTr="0039362F">
        <w:trPr>
          <w:trHeight w:val="300"/>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17359238" w14:textId="77777777" w:rsidR="00930B75" w:rsidRDefault="001679F5" w:rsidP="00930B75">
            <w:pPr>
              <w:numPr>
                <w:ilvl w:val="0"/>
                <w:numId w:val="0"/>
              </w:numPr>
              <w:spacing w:before="130"/>
              <w:rPr>
                <w:sz w:val="22"/>
                <w:szCs w:val="22"/>
                <w:lang w:val="en-US"/>
              </w:rPr>
            </w:pPr>
            <w:r w:rsidRPr="00E81615">
              <w:rPr>
                <w:b w:val="0"/>
                <w:bCs w:val="0"/>
                <w:sz w:val="22"/>
                <w:szCs w:val="22"/>
                <w:lang w:val="en-US"/>
              </w:rPr>
              <w:t>1.5</w:t>
            </w:r>
          </w:p>
          <w:p w14:paraId="4451FD79" w14:textId="77777777" w:rsidR="00840E41" w:rsidRDefault="00840E41" w:rsidP="00930B75">
            <w:pPr>
              <w:numPr>
                <w:ilvl w:val="0"/>
                <w:numId w:val="0"/>
              </w:numPr>
              <w:spacing w:before="130"/>
              <w:rPr>
                <w:sz w:val="22"/>
                <w:szCs w:val="22"/>
                <w:lang w:val="en-US"/>
              </w:rPr>
            </w:pPr>
            <w:r>
              <w:rPr>
                <w:b w:val="0"/>
                <w:bCs w:val="0"/>
                <w:sz w:val="22"/>
                <w:szCs w:val="22"/>
                <w:lang w:val="en-US"/>
              </w:rPr>
              <w:t>2.2</w:t>
            </w:r>
          </w:p>
          <w:p w14:paraId="063163D1" w14:textId="02C70609" w:rsidR="00840E41" w:rsidRPr="00E81615" w:rsidRDefault="00840E41" w:rsidP="00930B75">
            <w:pPr>
              <w:numPr>
                <w:ilvl w:val="0"/>
                <w:numId w:val="0"/>
              </w:numPr>
              <w:spacing w:before="130"/>
              <w:rPr>
                <w:b w:val="0"/>
                <w:bCs w:val="0"/>
                <w:sz w:val="22"/>
                <w:szCs w:val="22"/>
                <w:lang w:val="en-US"/>
              </w:rPr>
            </w:pPr>
            <w:r>
              <w:rPr>
                <w:b w:val="0"/>
                <w:bCs w:val="0"/>
                <w:sz w:val="22"/>
                <w:szCs w:val="22"/>
                <w:lang w:val="en-US"/>
              </w:rPr>
              <w:t>2.3</w:t>
            </w:r>
          </w:p>
        </w:tc>
        <w:tc>
          <w:tcPr>
            <w:tcW w:w="1013"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2FCEFBCE" w14:textId="0933A3D3" w:rsidR="00930B75" w:rsidRPr="00E81615" w:rsidRDefault="00E373EC" w:rsidP="00F9318D">
            <w:pPr>
              <w:numPr>
                <w:ilvl w:val="0"/>
                <w:numId w:val="0"/>
              </w:numPr>
              <w:spacing w:before="130"/>
              <w:cnfStyle w:val="000000000000" w:firstRow="0" w:lastRow="0" w:firstColumn="0" w:lastColumn="0" w:oddVBand="0" w:evenVBand="0" w:oddHBand="0" w:evenHBand="0" w:firstRowFirstColumn="0" w:firstRowLastColumn="0" w:lastRowFirstColumn="0" w:lastRowLastColumn="0"/>
              <w:rPr>
                <w:i/>
                <w:iCs/>
                <w:sz w:val="22"/>
                <w:szCs w:val="22"/>
              </w:rPr>
            </w:pPr>
            <w:r w:rsidRPr="00E81615">
              <w:rPr>
                <w:i/>
                <w:iCs/>
                <w:sz w:val="22"/>
                <w:szCs w:val="22"/>
              </w:rPr>
              <w:t>ISO/IEC 30107-3:2023</w:t>
            </w:r>
          </w:p>
        </w:tc>
        <w:tc>
          <w:tcPr>
            <w:tcW w:w="999"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329ECE20" w14:textId="6D2AF617" w:rsidR="00930B75" w:rsidRPr="00E81615" w:rsidRDefault="00E373EC" w:rsidP="00930B75">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International Organization for Standardization</w:t>
            </w:r>
          </w:p>
        </w:tc>
        <w:tc>
          <w:tcPr>
            <w:tcW w:w="1001"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1156759F" w14:textId="052024A0" w:rsidR="00930B75" w:rsidRPr="00E81615" w:rsidRDefault="00E373EC" w:rsidP="00930B75">
            <w:pPr>
              <w:numPr>
                <w:ilvl w:val="0"/>
                <w:numId w:val="0"/>
              </w:numPr>
              <w:spacing w:before="130"/>
              <w:cnfStyle w:val="000000000000" w:firstRow="0" w:lastRow="0" w:firstColumn="0" w:lastColumn="0" w:oddVBand="0" w:evenVBand="0" w:oddHBand="0" w:evenHBand="0" w:firstRowFirstColumn="0" w:firstRowLastColumn="0" w:lastRowFirstColumn="0" w:lastRowLastColumn="0"/>
              <w:rPr>
                <w:sz w:val="22"/>
                <w:szCs w:val="22"/>
                <w:lang w:val="en-US"/>
              </w:rPr>
            </w:pPr>
            <w:r w:rsidRPr="00E81615">
              <w:rPr>
                <w:sz w:val="22"/>
                <w:szCs w:val="22"/>
                <w:lang w:val="en-US"/>
              </w:rPr>
              <w:t>Online purchase</w:t>
            </w:r>
          </w:p>
        </w:tc>
        <w:tc>
          <w:tcPr>
            <w:tcW w:w="1332" w:type="pct"/>
            <w:tcBorders>
              <w:top w:val="single" w:sz="8" w:space="0" w:color="7F7F7F" w:themeColor="text1" w:themeTint="80"/>
              <w:left w:val="nil"/>
              <w:bottom w:val="single" w:sz="8" w:space="0" w:color="7F7F7F" w:themeColor="text1" w:themeTint="80"/>
              <w:right w:val="nil"/>
            </w:tcBorders>
            <w:tcMar>
              <w:left w:w="108" w:type="dxa"/>
              <w:right w:w="108" w:type="dxa"/>
            </w:tcMar>
          </w:tcPr>
          <w:p w14:paraId="7279B0EE" w14:textId="69C09487" w:rsidR="00930B75" w:rsidRPr="00E81615" w:rsidRDefault="00116F2C" w:rsidP="00C47B88">
            <w:pPr>
              <w:numPr>
                <w:ilvl w:val="0"/>
                <w:numId w:val="0"/>
              </w:numPr>
              <w:spacing w:before="130"/>
              <w:ind w:left="27"/>
              <w:cnfStyle w:val="000000000000" w:firstRow="0" w:lastRow="0" w:firstColumn="0" w:lastColumn="0" w:oddVBand="0" w:evenVBand="0" w:oddHBand="0" w:evenHBand="0" w:firstRowFirstColumn="0" w:firstRowLastColumn="0" w:lastRowFirstColumn="0" w:lastRowLastColumn="0"/>
              <w:rPr>
                <w:sz w:val="22"/>
                <w:szCs w:val="22"/>
              </w:rPr>
            </w:pPr>
            <w:r w:rsidRPr="00C138C3">
              <w:rPr>
                <w:sz w:val="22"/>
                <w:szCs w:val="22"/>
              </w:rPr>
              <w:t>https://www.iso.org/standard/79520.html</w:t>
            </w:r>
            <w:r w:rsidR="00E373EC" w:rsidRPr="00E81615">
              <w:rPr>
                <w:sz w:val="22"/>
                <w:szCs w:val="22"/>
              </w:rPr>
              <w:t xml:space="preserve"> </w:t>
            </w:r>
          </w:p>
          <w:p w14:paraId="3CEB1FFE" w14:textId="69CCCDDC" w:rsidR="00930B75" w:rsidRPr="00E81615" w:rsidRDefault="00930B75" w:rsidP="00C47B88">
            <w:pPr>
              <w:numPr>
                <w:ilvl w:val="0"/>
                <w:numId w:val="0"/>
              </w:numPr>
              <w:spacing w:before="130"/>
              <w:ind w:left="27"/>
              <w:cnfStyle w:val="000000000000" w:firstRow="0" w:lastRow="0" w:firstColumn="0" w:lastColumn="0" w:oddVBand="0" w:evenVBand="0" w:oddHBand="0" w:evenHBand="0" w:firstRowFirstColumn="0" w:firstRowLastColumn="0" w:lastRowFirstColumn="0" w:lastRowLastColumn="0"/>
              <w:rPr>
                <w:sz w:val="22"/>
                <w:szCs w:val="22"/>
              </w:rPr>
            </w:pPr>
          </w:p>
        </w:tc>
      </w:tr>
      <w:bookmarkEnd w:id="3"/>
    </w:tbl>
    <w:p w14:paraId="65C201EB" w14:textId="77777777" w:rsidR="00E91CC2" w:rsidRDefault="00E91CC2" w:rsidP="00E91CC2">
      <w:pPr>
        <w:numPr>
          <w:ilvl w:val="0"/>
          <w:numId w:val="0"/>
        </w:numPr>
        <w:spacing w:before="0" w:after="0"/>
      </w:pPr>
    </w:p>
    <w:p w14:paraId="14D832C8" w14:textId="48B89C14" w:rsidR="008465D3" w:rsidRDefault="008465D3" w:rsidP="005531AF">
      <w:pPr>
        <w:pStyle w:val="BodyText"/>
      </w:pPr>
      <w:r>
        <w:t xml:space="preserve">The </w:t>
      </w:r>
      <w:r w:rsidR="000F66B3">
        <w:t xml:space="preserve">International Organization for Standardization (ISO) </w:t>
      </w:r>
      <w:r>
        <w:t>standards referenced are available for purchase through the websites linked in the table above. The</w:t>
      </w:r>
      <w:r w:rsidR="000F66B3">
        <w:t xml:space="preserve"> ISO</w:t>
      </w:r>
      <w:r>
        <w:t xml:space="preserve"> standards are not free to access online as they are copyrighted. The Department of Finance can facilitate access to view a hard copy of an ISO standard at an office in Australia by appointment, subject to licensing conditions. If access to the ISO standards is required, please email </w:t>
      </w:r>
      <w:hyperlink r:id="rId11">
        <w:r w:rsidRPr="00CE45F5">
          <w:rPr>
            <w:rFonts w:eastAsia="Calibri"/>
          </w:rPr>
          <w:t>digitalid@finance.gov.au</w:t>
        </w:r>
      </w:hyperlink>
      <w:r>
        <w:t>.</w:t>
      </w:r>
    </w:p>
    <w:p w14:paraId="4520D934" w14:textId="7B314296" w:rsidR="008465D3" w:rsidRDefault="007016E5" w:rsidP="005531AF">
      <w:pPr>
        <w:pStyle w:val="BodyText"/>
      </w:pPr>
      <w:r>
        <w:t xml:space="preserve">Use of the </w:t>
      </w:r>
      <w:r w:rsidR="00B71EF9">
        <w:t xml:space="preserve">ISO </w:t>
      </w:r>
      <w:r w:rsidR="008465D3">
        <w:t xml:space="preserve">standards </w:t>
      </w:r>
      <w:r w:rsidR="00B51EB1">
        <w:t xml:space="preserve">referenced in these Accreditation Data Standards </w:t>
      </w:r>
      <w:r w:rsidR="008465D3" w:rsidRPr="00A21C25">
        <w:t>give</w:t>
      </w:r>
      <w:r w:rsidR="008465D3" w:rsidRPr="00A21C25" w:rsidDel="004F20D1">
        <w:t xml:space="preserve"> </w:t>
      </w:r>
      <w:r w:rsidR="008465D3" w:rsidRPr="00A21C25">
        <w:lastRenderedPageBreak/>
        <w:t xml:space="preserve">confidence </w:t>
      </w:r>
      <w:r w:rsidR="008465D3">
        <w:t xml:space="preserve">to the </w:t>
      </w:r>
      <w:r w:rsidR="0039593F">
        <w:t xml:space="preserve">Digital ID </w:t>
      </w:r>
      <w:r w:rsidR="008465D3">
        <w:t xml:space="preserve">Regulator and the community that the controls and information </w:t>
      </w:r>
      <w:r w:rsidR="007F3FC4">
        <w:t xml:space="preserve">contained within </w:t>
      </w:r>
      <w:r w:rsidR="008465D3">
        <w:t xml:space="preserve">are suitable and fit for purpose as a minimum baseline for all </w:t>
      </w:r>
      <w:r w:rsidR="008465D3" w:rsidRPr="000A1EB8">
        <w:t>accredited entities.</w:t>
      </w:r>
    </w:p>
    <w:p w14:paraId="183982B9" w14:textId="77777777" w:rsidR="008465D3" w:rsidRDefault="008465D3" w:rsidP="005531AF">
      <w:pPr>
        <w:pStyle w:val="BodyText"/>
      </w:pPr>
      <w:r w:rsidRPr="00A21C25">
        <w:t xml:space="preserve">Some free standards contain equivalent </w:t>
      </w:r>
      <w:proofErr w:type="gramStart"/>
      <w:r w:rsidRPr="00A21C25">
        <w:t>controls,</w:t>
      </w:r>
      <w:proofErr w:type="gramEnd"/>
      <w:r w:rsidRPr="00A21C25">
        <w:t xml:space="preserve"> however, </w:t>
      </w:r>
      <w:r>
        <w:t>those standards</w:t>
      </w:r>
      <w:r w:rsidRPr="00A21C25">
        <w:t xml:space="preserve"> may not </w:t>
      </w:r>
      <w:r>
        <w:t xml:space="preserve">be updated regularly and robustly as the ISO standards. For instance, </w:t>
      </w:r>
      <w:r w:rsidRPr="00207729">
        <w:t>biometric technology</w:t>
      </w:r>
      <w:r>
        <w:t xml:space="preserve"> is </w:t>
      </w:r>
      <w:r w:rsidRPr="00207729">
        <w:t xml:space="preserve">a rapidly changing and advancing field. </w:t>
      </w:r>
      <w:r>
        <w:t>As such, the</w:t>
      </w:r>
      <w:r w:rsidRPr="00A21C25">
        <w:t xml:space="preserve"> ISO</w:t>
      </w:r>
      <w:r>
        <w:t xml:space="preserve"> </w:t>
      </w:r>
      <w:r w:rsidRPr="00A21C25">
        <w:t xml:space="preserve">standards for biometric technology </w:t>
      </w:r>
      <w:r>
        <w:t xml:space="preserve">have been updated </w:t>
      </w:r>
      <w:r w:rsidRPr="00CE45F5">
        <w:rPr>
          <w:rFonts w:eastAsia="Calibri"/>
        </w:rPr>
        <w:t xml:space="preserve">on a regular 5-year cycle by a panel of independent experts in the fields of biometrics. </w:t>
      </w:r>
      <w:r w:rsidRPr="00A21C25">
        <w:t xml:space="preserve">These standards are also consulted on before being published. </w:t>
      </w:r>
    </w:p>
    <w:p w14:paraId="7158BD15" w14:textId="19114108" w:rsidR="008465D3" w:rsidRDefault="008465D3" w:rsidP="005531AF">
      <w:pPr>
        <w:pStyle w:val="BodyText"/>
      </w:pPr>
      <w:r>
        <w:t xml:space="preserve">This provides confidence that relevant experts in the field of biometrics have developed and consulted on the </w:t>
      </w:r>
      <w:r w:rsidR="000F66B3">
        <w:t xml:space="preserve">ISO </w:t>
      </w:r>
      <w:r>
        <w:t xml:space="preserve">standards that are referenced in these </w:t>
      </w:r>
      <w:r w:rsidR="002F1C44">
        <w:t>Accreditation Data Standards</w:t>
      </w:r>
      <w:r>
        <w:t>. Engaging in a process to develop like-standards would not have been time or cost-effective, and it would create the risk of the</w:t>
      </w:r>
      <w:r w:rsidR="0005285F">
        <w:t xml:space="preserve"> Accreditation Data Sta</w:t>
      </w:r>
      <w:r>
        <w:t xml:space="preserve">ndards not being of the same quality as the ISO standards.  </w:t>
      </w:r>
    </w:p>
    <w:p w14:paraId="5C921C60" w14:textId="10C4653B" w:rsidR="000D500B" w:rsidRPr="000F6784" w:rsidRDefault="000D500B" w:rsidP="000F6784">
      <w:pPr>
        <w:pStyle w:val="Heading4"/>
        <w:numPr>
          <w:ilvl w:val="0"/>
          <w:numId w:val="0"/>
        </w:numPr>
        <w:ind w:left="864" w:hanging="864"/>
        <w:rPr>
          <w:b w:val="0"/>
        </w:rPr>
      </w:pPr>
      <w:r w:rsidRPr="000F6784">
        <w:t xml:space="preserve">Section </w:t>
      </w:r>
      <w:proofErr w:type="gramStart"/>
      <w:r w:rsidRPr="000F6784">
        <w:t>1.</w:t>
      </w:r>
      <w:r w:rsidR="005B7D51" w:rsidRPr="000F6784">
        <w:t>6</w:t>
      </w:r>
      <w:r w:rsidRPr="000F6784">
        <w:t xml:space="preserve">  </w:t>
      </w:r>
      <w:r w:rsidR="2763FF5C" w:rsidRPr="000F6784">
        <w:t>Application</w:t>
      </w:r>
      <w:proofErr w:type="gramEnd"/>
      <w:r w:rsidR="001454A8" w:rsidRPr="004948DB">
        <w:rPr>
          <w:b w:val="0"/>
          <w:bCs/>
        </w:rPr>
        <w:t>—</w:t>
      </w:r>
      <w:r w:rsidR="00DD5C68" w:rsidRPr="000F6784">
        <w:t>Transition</w:t>
      </w:r>
      <w:r w:rsidR="1B926B26" w:rsidRPr="000F6784">
        <w:t>ed</w:t>
      </w:r>
      <w:r w:rsidR="6B829417" w:rsidRPr="000F6784">
        <w:t xml:space="preserve"> Accredited Entities</w:t>
      </w:r>
    </w:p>
    <w:p w14:paraId="3055C0DF" w14:textId="0E39BFA4" w:rsidR="00F74754" w:rsidRDefault="00F74754" w:rsidP="000F6784">
      <w:pPr>
        <w:pStyle w:val="BodyText"/>
      </w:pPr>
      <w:r w:rsidRPr="002910CB">
        <w:t xml:space="preserve">This </w:t>
      </w:r>
      <w:r>
        <w:t xml:space="preserve">section sets out the application of certain provisions for </w:t>
      </w:r>
      <w:r w:rsidRPr="00F74754">
        <w:rPr>
          <w:b/>
          <w:i/>
        </w:rPr>
        <w:t>transitioned accredited entities</w:t>
      </w:r>
      <w:r>
        <w:t>, as defined in rule 1.4</w:t>
      </w:r>
      <w:r w:rsidR="00BD64FA">
        <w:t xml:space="preserve"> of the Accreditation Rules</w:t>
      </w:r>
      <w:r>
        <w:t xml:space="preserve">. </w:t>
      </w:r>
    </w:p>
    <w:p w14:paraId="3C30B361" w14:textId="591D94FC" w:rsidR="00475A1F" w:rsidRDefault="00475A1F" w:rsidP="00475A1F">
      <w:pPr>
        <w:pStyle w:val="BodyText"/>
      </w:pPr>
      <w:r>
        <w:t xml:space="preserve">The term ‘transitioned accredited entity’ is intended to capture an entity who had previously been subject to the </w:t>
      </w:r>
      <w:r w:rsidR="00EE473D">
        <w:t>Trusted Digital Identity Framework (</w:t>
      </w:r>
      <w:r>
        <w:t>TDIF</w:t>
      </w:r>
      <w:r w:rsidR="00EE473D">
        <w:t>)</w:t>
      </w:r>
      <w:r>
        <w:t xml:space="preserve"> pilot accreditation program</w:t>
      </w:r>
      <w:r w:rsidR="00EE473D">
        <w:t xml:space="preserve"> which preceded </w:t>
      </w:r>
      <w:r w:rsidR="009037C8">
        <w:t>the Digital ID Act</w:t>
      </w:r>
      <w:r>
        <w:t xml:space="preserve">. This program ran for over 5 years, with accredited entities being subject to the requirements of the TDIF. The Accreditation Rules and the Accreditation Data Standards are based on the requirements in the TDIF. While many requirements are similar, there are several new or changed requirements, which differ from the TDIF. </w:t>
      </w:r>
    </w:p>
    <w:p w14:paraId="0DF11D19" w14:textId="569D6F9C" w:rsidR="00D15879" w:rsidRDefault="00F74754">
      <w:pPr>
        <w:pStyle w:val="BodyText"/>
      </w:pPr>
      <w:r>
        <w:t xml:space="preserve">The effect of </w:t>
      </w:r>
      <w:r w:rsidR="000A1F3D">
        <w:t>subsection 1.6(1)</w:t>
      </w:r>
      <w:r>
        <w:t xml:space="preserve"> is that the</w:t>
      </w:r>
      <w:r w:rsidR="003E5F94">
        <w:t xml:space="preserve"> </w:t>
      </w:r>
      <w:r w:rsidR="00382C5D">
        <w:t xml:space="preserve">requirement in paragraph (b) in column 2 of item 3 of the table in section 3.13 </w:t>
      </w:r>
      <w:r w:rsidR="00FD1802">
        <w:t xml:space="preserve">apply to </w:t>
      </w:r>
      <w:r w:rsidR="00C44886">
        <w:t xml:space="preserve">a transitioned entity </w:t>
      </w:r>
      <w:r w:rsidR="00310089">
        <w:t>starting on the day that is 12 months after the</w:t>
      </w:r>
      <w:r w:rsidR="00BA3287">
        <w:t xml:space="preserve"> day of commencement of the Accreditation Data Standards. </w:t>
      </w:r>
      <w:r w:rsidR="00D15879">
        <w:t>This is</w:t>
      </w:r>
      <w:r w:rsidR="00D15879" w:rsidDel="005D170F">
        <w:t xml:space="preserve"> </w:t>
      </w:r>
      <w:r w:rsidR="00D15879">
        <w:t xml:space="preserve">because this is a new requirement </w:t>
      </w:r>
      <w:r w:rsidR="00167806">
        <w:t xml:space="preserve">that was not </w:t>
      </w:r>
      <w:r w:rsidR="00987548">
        <w:t xml:space="preserve">part of the </w:t>
      </w:r>
      <w:r w:rsidR="00231EFA">
        <w:t>TDIF</w:t>
      </w:r>
      <w:r w:rsidR="00167806">
        <w:t xml:space="preserve">, </w:t>
      </w:r>
      <w:r w:rsidR="00D15879">
        <w:t>and as such, it is appropriate that</w:t>
      </w:r>
      <w:r w:rsidR="00231EFA">
        <w:t xml:space="preserve"> transitioned</w:t>
      </w:r>
      <w:r w:rsidR="00D15879">
        <w:t xml:space="preserve"> accredited entities have 12 months to</w:t>
      </w:r>
      <w:r w:rsidR="00231EFA">
        <w:t xml:space="preserve"> </w:t>
      </w:r>
      <w:r w:rsidR="00D15879">
        <w:t>implement technical changes to their IT systems if they are subject to this requirement.</w:t>
      </w:r>
    </w:p>
    <w:p w14:paraId="64D4F27E" w14:textId="196F7942" w:rsidR="00F74754" w:rsidRDefault="000F6784" w:rsidP="00957365">
      <w:pPr>
        <w:pStyle w:val="BodyText"/>
      </w:pPr>
      <w:r>
        <w:t>Subsection 1.6(2)</w:t>
      </w:r>
      <w:r w:rsidR="001234B2">
        <w:t xml:space="preserve"> </w:t>
      </w:r>
      <w:r w:rsidR="00783934">
        <w:t xml:space="preserve">confirms that </w:t>
      </w:r>
      <w:r w:rsidR="005A580F">
        <w:t>a</w:t>
      </w:r>
      <w:r w:rsidR="005E3E54">
        <w:t xml:space="preserve"> transitioned accredited entity is still subject to all other </w:t>
      </w:r>
      <w:r w:rsidR="002313D5">
        <w:t xml:space="preserve">sections not specified in </w:t>
      </w:r>
      <w:r w:rsidR="00957365">
        <w:t>subsection</w:t>
      </w:r>
      <w:r w:rsidR="008D048C">
        <w:t xml:space="preserve"> </w:t>
      </w:r>
      <w:r w:rsidR="005B6080">
        <w:t>1.6(1).</w:t>
      </w:r>
      <w:r w:rsidR="00F74754">
        <w:t xml:space="preserve"> </w:t>
      </w:r>
    </w:p>
    <w:p w14:paraId="0E73D9A1" w14:textId="715F73B8" w:rsidR="7C06CD16" w:rsidRDefault="00206398">
      <w:pPr>
        <w:numPr>
          <w:ilvl w:val="0"/>
          <w:numId w:val="0"/>
        </w:numPr>
        <w:spacing w:before="0" w:after="0"/>
        <w:rPr>
          <w:szCs w:val="24"/>
          <w:lang w:val="en-US" w:eastAsia="en-US"/>
        </w:rPr>
      </w:pPr>
      <w:r>
        <w:br w:type="page"/>
      </w:r>
    </w:p>
    <w:p w14:paraId="0B078353" w14:textId="723086F7" w:rsidR="54FF0D7A" w:rsidRPr="00F4117F" w:rsidRDefault="00DC4260" w:rsidP="00674F4F">
      <w:pPr>
        <w:pStyle w:val="Heading1"/>
        <w:ind w:left="0" w:firstLine="0"/>
        <w:jc w:val="left"/>
      </w:pPr>
      <w:r w:rsidRPr="001454A8">
        <w:rPr>
          <w:b w:val="0"/>
        </w:rPr>
        <w:lastRenderedPageBreak/>
        <w:t>—</w:t>
      </w:r>
      <w:r w:rsidR="54FF0D7A" w:rsidRPr="00165D41">
        <w:t xml:space="preserve">Data standards for accredited identity service </w:t>
      </w:r>
      <w:r w:rsidR="54FF0D7A" w:rsidRPr="00F4117F">
        <w:t>providers</w:t>
      </w:r>
    </w:p>
    <w:p w14:paraId="1848A33C" w14:textId="58E20C1D" w:rsidR="00073B8C" w:rsidRPr="00F4117F" w:rsidRDefault="2F141828" w:rsidP="000668AC">
      <w:pPr>
        <w:pStyle w:val="BodyText"/>
        <w:numPr>
          <w:ilvl w:val="1"/>
          <w:numId w:val="8"/>
        </w:numPr>
      </w:pPr>
      <w:r w:rsidRPr="00F4117F">
        <w:t xml:space="preserve">This </w:t>
      </w:r>
      <w:r w:rsidR="00965999" w:rsidRPr="00F4117F">
        <w:t>C</w:t>
      </w:r>
      <w:r w:rsidRPr="00F4117F">
        <w:t xml:space="preserve">hapter applies only to </w:t>
      </w:r>
      <w:r w:rsidR="26919845" w:rsidRPr="00F4117F">
        <w:t xml:space="preserve">certain kinds of </w:t>
      </w:r>
      <w:r w:rsidRPr="00F4117F">
        <w:t>I</w:t>
      </w:r>
      <w:r w:rsidR="11438924" w:rsidRPr="00F4117F">
        <w:t xml:space="preserve">dentity </w:t>
      </w:r>
      <w:r w:rsidRPr="00F4117F">
        <w:t>S</w:t>
      </w:r>
      <w:r w:rsidR="1A1C1594" w:rsidRPr="00F4117F">
        <w:t xml:space="preserve">ervice </w:t>
      </w:r>
      <w:r w:rsidRPr="00F4117F">
        <w:t>P</w:t>
      </w:r>
      <w:r w:rsidR="4360CFB4" w:rsidRPr="00F4117F">
        <w:t>rovider</w:t>
      </w:r>
      <w:r w:rsidRPr="00F4117F">
        <w:t xml:space="preserve">s </w:t>
      </w:r>
      <w:r w:rsidR="1FC8A490" w:rsidRPr="00F4117F">
        <w:t>(ISP</w:t>
      </w:r>
      <w:r w:rsidR="00F609C1">
        <w:t>s</w:t>
      </w:r>
      <w:r w:rsidR="1FC8A490" w:rsidRPr="00F4117F">
        <w:t>)</w:t>
      </w:r>
      <w:r w:rsidR="26919845" w:rsidRPr="00F4117F">
        <w:t>:</w:t>
      </w:r>
      <w:r w:rsidR="33AB4CC5" w:rsidRPr="00F4117F">
        <w:t xml:space="preserve"> </w:t>
      </w:r>
    </w:p>
    <w:p w14:paraId="03C4A035" w14:textId="7FCE0D84" w:rsidR="00F20960" w:rsidRPr="00F4117F" w:rsidRDefault="00073B8C" w:rsidP="000668AC">
      <w:pPr>
        <w:pStyle w:val="ListParagraph"/>
        <w:numPr>
          <w:ilvl w:val="0"/>
          <w:numId w:val="3"/>
        </w:numPr>
        <w:spacing w:after="0"/>
        <w:ind w:left="1570" w:hanging="357"/>
        <w:contextualSpacing w:val="0"/>
        <w:rPr>
          <w:rFonts w:eastAsia="Calibri"/>
          <w:color w:val="000000" w:themeColor="text1"/>
          <w:szCs w:val="24"/>
        </w:rPr>
      </w:pPr>
      <w:r w:rsidRPr="00F4117F">
        <w:rPr>
          <w:rFonts w:eastAsia="Calibri"/>
          <w:color w:val="000000" w:themeColor="text1"/>
          <w:szCs w:val="24"/>
        </w:rPr>
        <w:t>For Part 1—Biometric Testing, t</w:t>
      </w:r>
      <w:r w:rsidR="00667CAD" w:rsidRPr="00F4117F">
        <w:rPr>
          <w:rFonts w:eastAsia="Calibri"/>
          <w:color w:val="000000" w:themeColor="text1"/>
          <w:szCs w:val="24"/>
        </w:rPr>
        <w:t xml:space="preserve">his is because an ISP is the only kind of accredited service that </w:t>
      </w:r>
      <w:r w:rsidR="0018771D" w:rsidRPr="00F4117F">
        <w:rPr>
          <w:rFonts w:eastAsia="Calibri"/>
          <w:color w:val="000000" w:themeColor="text1"/>
          <w:szCs w:val="24"/>
        </w:rPr>
        <w:t xml:space="preserve">is required to carry out biometric binding as part of </w:t>
      </w:r>
      <w:r w:rsidR="00282B64" w:rsidRPr="00F4117F">
        <w:rPr>
          <w:rFonts w:eastAsia="Calibri"/>
          <w:color w:val="000000" w:themeColor="text1"/>
          <w:szCs w:val="24"/>
        </w:rPr>
        <w:t xml:space="preserve">the identity proofing requirements if the ISP is accredited to provide identity proofing levels IP2 plus, IP3 and IP4 in the Accreditation Rules. </w:t>
      </w:r>
    </w:p>
    <w:p w14:paraId="7FC28A2D" w14:textId="5631A950" w:rsidR="00073B8C" w:rsidRPr="00DF5712" w:rsidRDefault="00073B8C" w:rsidP="000668AC">
      <w:pPr>
        <w:pStyle w:val="ListParagraph"/>
        <w:numPr>
          <w:ilvl w:val="0"/>
          <w:numId w:val="3"/>
        </w:numPr>
        <w:spacing w:after="0"/>
        <w:ind w:left="1570" w:hanging="357"/>
        <w:contextualSpacing w:val="0"/>
        <w:rPr>
          <w:rFonts w:eastAsia="Calibri"/>
          <w:color w:val="000000" w:themeColor="text1"/>
          <w:szCs w:val="24"/>
        </w:rPr>
      </w:pPr>
      <w:r w:rsidRPr="00F4117F">
        <w:rPr>
          <w:rFonts w:eastAsia="Calibri"/>
          <w:color w:val="000000" w:themeColor="text1"/>
          <w:szCs w:val="24"/>
        </w:rPr>
        <w:t>For</w:t>
      </w:r>
      <w:r w:rsidRPr="00DF5712">
        <w:rPr>
          <w:rFonts w:eastAsia="Calibri"/>
          <w:color w:val="000000" w:themeColor="text1"/>
          <w:szCs w:val="24"/>
        </w:rPr>
        <w:t xml:space="preserve"> Part 2—Authenticating to a digital ID</w:t>
      </w:r>
      <w:r w:rsidR="00B3045F" w:rsidRPr="00DF5712">
        <w:rPr>
          <w:rFonts w:eastAsia="Calibri"/>
          <w:color w:val="000000" w:themeColor="text1"/>
          <w:szCs w:val="24"/>
        </w:rPr>
        <w:t xml:space="preserve">, this is because an ISP that provides a reusable digital ID service is required to implement authentication and bind authenticators to that digital ID as per </w:t>
      </w:r>
      <w:r w:rsidR="00DD3AC5" w:rsidRPr="00DF5712">
        <w:rPr>
          <w:rFonts w:eastAsia="Calibri"/>
          <w:color w:val="000000" w:themeColor="text1"/>
          <w:szCs w:val="24"/>
        </w:rPr>
        <w:t>Division 3 of Part 5.1 of the Accreditation Rules.</w:t>
      </w:r>
    </w:p>
    <w:p w14:paraId="5A0F60D4" w14:textId="344F3F6A" w:rsidR="54FF0D7A" w:rsidRDefault="20786B2F" w:rsidP="00233B02">
      <w:pPr>
        <w:pStyle w:val="Heading2"/>
        <w:rPr>
          <w:rStyle w:val="Hyperlink"/>
          <w:rFonts w:eastAsia="Calibri Light"/>
          <w:color w:val="auto"/>
          <w:u w:val="none"/>
        </w:rPr>
      </w:pPr>
      <w:r w:rsidRPr="004B2FB1">
        <w:rPr>
          <w:rFonts w:eastAsia="Calibri Light"/>
        </w:rPr>
        <w:t>Part</w:t>
      </w:r>
      <w:r w:rsidRPr="004B2FB1">
        <w:rPr>
          <w:rStyle w:val="Hyperlink"/>
          <w:rFonts w:eastAsia="Calibri Light"/>
          <w:color w:val="auto"/>
          <w:u w:val="none"/>
        </w:rPr>
        <w:t xml:space="preserve"> 1</w:t>
      </w:r>
      <w:r w:rsidR="003E708D" w:rsidRPr="001454A8">
        <w:rPr>
          <w:b w:val="0"/>
        </w:rPr>
        <w:t>—</w:t>
      </w:r>
      <w:r w:rsidRPr="004B2FB1">
        <w:rPr>
          <w:rStyle w:val="Hyperlink"/>
          <w:rFonts w:eastAsia="Calibri Light"/>
          <w:color w:val="auto"/>
          <w:u w:val="none"/>
        </w:rPr>
        <w:t>Biometric Testing</w:t>
      </w:r>
    </w:p>
    <w:p w14:paraId="3B18F8D8" w14:textId="2CD9A294" w:rsidR="0033659E" w:rsidRPr="00AB6316" w:rsidRDefault="0033659E" w:rsidP="00F73986">
      <w:pPr>
        <w:pStyle w:val="BodyText"/>
        <w:rPr>
          <w:rFonts w:eastAsia="Calibri Light"/>
        </w:rPr>
      </w:pPr>
      <w:r w:rsidRPr="00AB6316">
        <w:rPr>
          <w:rFonts w:eastAsia="Calibri Light"/>
        </w:rPr>
        <w:t xml:space="preserve">This </w:t>
      </w:r>
      <w:r w:rsidR="00014C2F">
        <w:t>P</w:t>
      </w:r>
      <w:r w:rsidRPr="00F248A1">
        <w:t>art</w:t>
      </w:r>
      <w:r w:rsidRPr="00AB6316">
        <w:rPr>
          <w:rFonts w:eastAsia="Calibri Light"/>
        </w:rPr>
        <w:t xml:space="preserve"> of the Accreditation Data Standards sets out the testing requirements for biometric technology</w:t>
      </w:r>
      <w:r w:rsidR="00EB1596" w:rsidRPr="00AB6316">
        <w:rPr>
          <w:rFonts w:eastAsia="Calibri Light"/>
        </w:rPr>
        <w:t xml:space="preserve"> used to </w:t>
      </w:r>
      <w:r w:rsidR="00175142" w:rsidRPr="00AB6316">
        <w:rPr>
          <w:rFonts w:eastAsia="Calibri Light"/>
        </w:rPr>
        <w:t>conduct biometric binding</w:t>
      </w:r>
      <w:r w:rsidR="00DC11A3" w:rsidRPr="00AB6316">
        <w:rPr>
          <w:rFonts w:eastAsia="Calibri Light"/>
        </w:rPr>
        <w:t xml:space="preserve"> or authentication using biometric information</w:t>
      </w:r>
      <w:r w:rsidR="00175142" w:rsidRPr="00AB6316">
        <w:rPr>
          <w:rFonts w:eastAsia="Calibri Light"/>
        </w:rPr>
        <w:t>. The testing standards that apply depend on which kind of biometric binding solution</w:t>
      </w:r>
      <w:r w:rsidR="00392DD8" w:rsidRPr="00AB6316">
        <w:rPr>
          <w:rFonts w:eastAsia="Calibri Light"/>
        </w:rPr>
        <w:t xml:space="preserve">, </w:t>
      </w:r>
      <w:r w:rsidR="00175142" w:rsidRPr="00AB6316">
        <w:rPr>
          <w:rFonts w:eastAsia="Calibri Light"/>
        </w:rPr>
        <w:t>biometric matching process</w:t>
      </w:r>
      <w:r w:rsidR="00392DD8" w:rsidRPr="00AB6316">
        <w:rPr>
          <w:rFonts w:eastAsia="Calibri Light"/>
        </w:rPr>
        <w:t xml:space="preserve">, or authentication </w:t>
      </w:r>
      <w:r w:rsidR="00C12122">
        <w:rPr>
          <w:rFonts w:eastAsia="Calibri Light"/>
        </w:rPr>
        <w:t xml:space="preserve">method </w:t>
      </w:r>
      <w:r w:rsidR="00392DD8" w:rsidRPr="00AB6316">
        <w:rPr>
          <w:rFonts w:eastAsia="Calibri Light"/>
        </w:rPr>
        <w:t xml:space="preserve">using biometric information </w:t>
      </w:r>
      <w:r w:rsidR="00DC11A3" w:rsidRPr="00AB6316">
        <w:rPr>
          <w:rFonts w:eastAsia="Calibri Light"/>
        </w:rPr>
        <w:t>capability</w:t>
      </w:r>
      <w:r w:rsidR="00175142" w:rsidRPr="00AB6316">
        <w:rPr>
          <w:rFonts w:eastAsia="Calibri Light"/>
        </w:rPr>
        <w:t xml:space="preserve"> is </w:t>
      </w:r>
      <w:r w:rsidR="00DC11A3" w:rsidRPr="00AB6316">
        <w:rPr>
          <w:rFonts w:eastAsia="Calibri Light"/>
        </w:rPr>
        <w:t>implemented</w:t>
      </w:r>
      <w:r w:rsidRPr="00AB6316">
        <w:rPr>
          <w:rFonts w:eastAsia="Calibri Light"/>
        </w:rPr>
        <w:t xml:space="preserve"> </w:t>
      </w:r>
      <w:r w:rsidR="00175142" w:rsidRPr="00AB6316">
        <w:rPr>
          <w:rFonts w:eastAsia="Calibri Light"/>
        </w:rPr>
        <w:t xml:space="preserve">by the accredited entity. The table </w:t>
      </w:r>
      <w:r w:rsidR="006D18DC" w:rsidRPr="00AB6316">
        <w:rPr>
          <w:rFonts w:eastAsia="Calibri Light"/>
        </w:rPr>
        <w:t xml:space="preserve">provided below is to </w:t>
      </w:r>
      <w:r w:rsidR="00F80FA1" w:rsidRPr="00AB6316">
        <w:rPr>
          <w:rFonts w:eastAsia="Calibri Light"/>
        </w:rPr>
        <w:t xml:space="preserve">assist </w:t>
      </w:r>
      <w:r w:rsidR="00B02E93" w:rsidRPr="00AB6316">
        <w:rPr>
          <w:rFonts w:eastAsia="Calibri Light"/>
        </w:rPr>
        <w:t>entities</w:t>
      </w:r>
      <w:r w:rsidR="00F80FA1" w:rsidRPr="00AB6316">
        <w:rPr>
          <w:rFonts w:eastAsia="Calibri Light"/>
        </w:rPr>
        <w:t xml:space="preserve"> in understanding which testing requirements set out in this </w:t>
      </w:r>
      <w:r w:rsidR="00014C2F" w:rsidRPr="00AB6316">
        <w:rPr>
          <w:rFonts w:eastAsia="Calibri Light"/>
        </w:rPr>
        <w:t>P</w:t>
      </w:r>
      <w:r w:rsidR="00F80FA1" w:rsidRPr="00AB6316">
        <w:rPr>
          <w:rFonts w:eastAsia="Calibri Light"/>
        </w:rPr>
        <w:t>art will apply to them</w:t>
      </w:r>
      <w:r w:rsidR="1CF6F2B0" w:rsidRPr="00AB6316">
        <w:rPr>
          <w:rFonts w:eastAsia="Calibri Light"/>
        </w:rPr>
        <w:t>. E</w:t>
      </w:r>
      <w:r w:rsidR="7B544D0D" w:rsidRPr="00AB6316">
        <w:rPr>
          <w:rFonts w:eastAsia="Calibri Light"/>
        </w:rPr>
        <w:t xml:space="preserve">ach column </w:t>
      </w:r>
      <w:r w:rsidR="24CC6EF2" w:rsidRPr="00AB6316">
        <w:rPr>
          <w:rFonts w:eastAsia="Calibri Light"/>
        </w:rPr>
        <w:t xml:space="preserve">in the table below </w:t>
      </w:r>
      <w:r w:rsidR="7B544D0D" w:rsidRPr="00AB6316">
        <w:rPr>
          <w:rFonts w:eastAsia="Calibri Light"/>
        </w:rPr>
        <w:t>relat</w:t>
      </w:r>
      <w:r w:rsidR="14026CD7" w:rsidRPr="00AB6316">
        <w:rPr>
          <w:rFonts w:eastAsia="Calibri Light"/>
        </w:rPr>
        <w:t>es</w:t>
      </w:r>
      <w:r w:rsidR="7B544D0D" w:rsidRPr="00AB6316">
        <w:rPr>
          <w:rFonts w:eastAsia="Calibri Light"/>
        </w:rPr>
        <w:t xml:space="preserve"> to a different type of biometric technology</w:t>
      </w:r>
      <w:r w:rsidR="00C811DE" w:rsidRPr="00AB6316">
        <w:rPr>
          <w:rFonts w:eastAsia="Calibri Light"/>
        </w:rPr>
        <w:t xml:space="preserve">, including biometric matching solutions </w:t>
      </w:r>
      <w:r w:rsidR="00C24AF1" w:rsidRPr="00AB6316">
        <w:rPr>
          <w:rFonts w:eastAsia="Calibri Light"/>
        </w:rPr>
        <w:t>for identity proofing,</w:t>
      </w:r>
      <w:r w:rsidR="7B544D0D" w:rsidRPr="00AB6316">
        <w:rPr>
          <w:rFonts w:eastAsia="Calibri Light"/>
        </w:rPr>
        <w:t xml:space="preserve"> covered by the</w:t>
      </w:r>
      <w:r w:rsidR="0089650F" w:rsidRPr="00AB6316">
        <w:rPr>
          <w:rFonts w:eastAsia="Calibri Light"/>
        </w:rPr>
        <w:t xml:space="preserve"> Accreditation Rules</w:t>
      </w:r>
      <w:r w:rsidR="00656FB7" w:rsidRPr="00AB6316">
        <w:rPr>
          <w:rFonts w:eastAsia="Calibri Light"/>
        </w:rPr>
        <w:t xml:space="preserve"> and </w:t>
      </w:r>
      <w:r w:rsidR="7B544D0D" w:rsidRPr="00AB6316">
        <w:rPr>
          <w:rFonts w:eastAsia="Calibri Light"/>
        </w:rPr>
        <w:t>the</w:t>
      </w:r>
      <w:r w:rsidR="00470DE2" w:rsidRPr="00AB6316">
        <w:rPr>
          <w:rFonts w:eastAsia="Calibri Light"/>
        </w:rPr>
        <w:t xml:space="preserve"> Accreditation Data</w:t>
      </w:r>
      <w:r w:rsidR="7B544D0D" w:rsidRPr="00AB6316">
        <w:rPr>
          <w:rFonts w:eastAsia="Calibri Light"/>
        </w:rPr>
        <w:t xml:space="preserve"> Standards, and each row </w:t>
      </w:r>
      <w:r w:rsidR="6E0214C0" w:rsidRPr="00AB6316">
        <w:rPr>
          <w:rFonts w:eastAsia="Calibri Light"/>
        </w:rPr>
        <w:t>corresponds</w:t>
      </w:r>
      <w:r w:rsidR="7B544D0D" w:rsidRPr="00AB6316">
        <w:rPr>
          <w:rFonts w:eastAsia="Calibri Light"/>
        </w:rPr>
        <w:t xml:space="preserve"> t</w:t>
      </w:r>
      <w:r w:rsidR="340233CC" w:rsidRPr="00AB6316">
        <w:rPr>
          <w:rFonts w:eastAsia="Calibri Light"/>
        </w:rPr>
        <w:t xml:space="preserve">o different sets of </w:t>
      </w:r>
      <w:r w:rsidR="4D298AEF" w:rsidRPr="00AB6316">
        <w:rPr>
          <w:rFonts w:eastAsia="Calibri Light"/>
        </w:rPr>
        <w:t>tests</w:t>
      </w:r>
      <w:r w:rsidR="340233CC" w:rsidRPr="00AB6316">
        <w:rPr>
          <w:rFonts w:eastAsia="Calibri Light"/>
        </w:rPr>
        <w:t xml:space="preserve"> set out by the</w:t>
      </w:r>
      <w:r w:rsidR="00470DE2" w:rsidRPr="00AB6316">
        <w:rPr>
          <w:rFonts w:eastAsia="Calibri Light"/>
        </w:rPr>
        <w:t xml:space="preserve"> Accreditation Data </w:t>
      </w:r>
      <w:r w:rsidR="340233CC" w:rsidRPr="00AB6316">
        <w:rPr>
          <w:rFonts w:eastAsia="Calibri Light"/>
        </w:rPr>
        <w:t>Standards.</w:t>
      </w:r>
    </w:p>
    <w:p w14:paraId="296D2BDF" w14:textId="77777777" w:rsidR="005E1BBC" w:rsidRPr="001E4886" w:rsidRDefault="005E1BBC" w:rsidP="005E1BBC">
      <w:pPr>
        <w:pStyle w:val="BodyText"/>
        <w:numPr>
          <w:ilvl w:val="0"/>
          <w:numId w:val="0"/>
        </w:numPr>
        <w:ind w:left="576"/>
        <w:rPr>
          <w:rFonts w:eastAsia="Calibri Light"/>
        </w:rPr>
      </w:pPr>
    </w:p>
    <w:p w14:paraId="27005E1C" w14:textId="57A5B6EE" w:rsidR="0033659E" w:rsidRDefault="0033659E" w:rsidP="000034C1">
      <w:pPr>
        <w:numPr>
          <w:ilvl w:val="0"/>
          <w:numId w:val="0"/>
        </w:numPr>
        <w:spacing w:before="0" w:after="0"/>
        <w:rPr>
          <w:rFonts w:eastAsia="Calibri"/>
          <w:b/>
          <w:bCs/>
        </w:rPr>
      </w:pPr>
      <w:r w:rsidRPr="5B08E164">
        <w:rPr>
          <w:rFonts w:eastAsia="Calibri"/>
          <w:b/>
          <w:bCs/>
        </w:rPr>
        <w:t xml:space="preserve">Table </w:t>
      </w:r>
      <w:r w:rsidR="003B4569">
        <w:rPr>
          <w:rFonts w:eastAsia="Calibri"/>
          <w:b/>
          <w:bCs/>
        </w:rPr>
        <w:t>2</w:t>
      </w:r>
      <w:r w:rsidRPr="5B08E164">
        <w:rPr>
          <w:rFonts w:eastAsia="Calibri"/>
          <w:b/>
          <w:bCs/>
        </w:rPr>
        <w:t xml:space="preserve">: Testing requirements for </w:t>
      </w:r>
      <w:r w:rsidRPr="0CD1CCAF">
        <w:rPr>
          <w:rFonts w:eastAsia="Calibri"/>
          <w:b/>
          <w:bCs/>
        </w:rPr>
        <w:t>biometric</w:t>
      </w:r>
      <w:r w:rsidR="00F80FA1">
        <w:rPr>
          <w:rFonts w:eastAsia="Calibri"/>
          <w:b/>
          <w:bCs/>
        </w:rPr>
        <w:t xml:space="preserve"> technology</w:t>
      </w:r>
      <w:r w:rsidRPr="0CD1CCAF">
        <w:rPr>
          <w:rFonts w:eastAsia="Calibri"/>
          <w:b/>
          <w:bCs/>
        </w:rPr>
        <w:t xml:space="preserve"> </w:t>
      </w:r>
    </w:p>
    <w:p w14:paraId="54271BAE" w14:textId="77777777" w:rsidR="0033659E" w:rsidRDefault="0033659E" w:rsidP="0033659E">
      <w:pPr>
        <w:numPr>
          <w:ilvl w:val="0"/>
          <w:numId w:val="0"/>
        </w:numPr>
        <w:spacing w:before="0" w:after="0"/>
        <w:rPr>
          <w:rFonts w:eastAsia="Calibri"/>
          <w:b/>
          <w:bCs/>
        </w:rPr>
      </w:pPr>
    </w:p>
    <w:tbl>
      <w:tblPr>
        <w:tblStyle w:val="ListTable2"/>
        <w:tblW w:w="0" w:type="auto"/>
        <w:tblLayout w:type="fixed"/>
        <w:tblLook w:val="06A0" w:firstRow="1" w:lastRow="0" w:firstColumn="1" w:lastColumn="0" w:noHBand="1" w:noVBand="1"/>
      </w:tblPr>
      <w:tblGrid>
        <w:gridCol w:w="1700"/>
        <w:gridCol w:w="1700"/>
        <w:gridCol w:w="1700"/>
        <w:gridCol w:w="1700"/>
        <w:gridCol w:w="1700"/>
      </w:tblGrid>
      <w:tr w:rsidR="00AC177F" w:rsidRPr="003C29B1" w14:paraId="077ACD3B" w14:textId="238D338A" w:rsidTr="00446A0E">
        <w:trPr>
          <w:cnfStyle w:val="100000000000" w:firstRow="1" w:lastRow="0" w:firstColumn="0" w:lastColumn="0" w:oddVBand="0" w:evenVBand="0" w:oddHBand="0" w:evenHBand="0" w:firstRowFirstColumn="0" w:firstRowLastColumn="0" w:lastRowFirstColumn="0" w:lastRowLastColumn="0"/>
          <w:trHeight w:val="1344"/>
          <w:tblHeader/>
        </w:trPr>
        <w:tc>
          <w:tcPr>
            <w:cnfStyle w:val="001000000000" w:firstRow="0" w:lastRow="0" w:firstColumn="1" w:lastColumn="0" w:oddVBand="0" w:evenVBand="0" w:oddHBand="0" w:evenHBand="0" w:firstRowFirstColumn="0" w:firstRowLastColumn="0" w:lastRowFirstColumn="0" w:lastRowLastColumn="0"/>
            <w:tcW w:w="1700" w:type="dxa"/>
            <w:hideMark/>
          </w:tcPr>
          <w:p w14:paraId="7B5DD54C" w14:textId="191D0EA5" w:rsidR="003C29B1" w:rsidRPr="001E4886" w:rsidRDefault="003C29B1" w:rsidP="000B1B32">
            <w:pPr>
              <w:numPr>
                <w:ilvl w:val="0"/>
                <w:numId w:val="0"/>
              </w:numPr>
              <w:spacing w:before="0" w:after="0"/>
              <w:jc w:val="both"/>
              <w:rPr>
                <w:rFonts w:eastAsia="Calibri"/>
                <w:b w:val="0"/>
                <w:sz w:val="22"/>
                <w:szCs w:val="22"/>
              </w:rPr>
            </w:pPr>
          </w:p>
        </w:tc>
        <w:tc>
          <w:tcPr>
            <w:tcW w:w="1700" w:type="dxa"/>
            <w:hideMark/>
          </w:tcPr>
          <w:p w14:paraId="59CCC4CF" w14:textId="77777777" w:rsidR="003C29B1" w:rsidRPr="001E4886" w:rsidRDefault="003C29B1" w:rsidP="000B1B32">
            <w:pPr>
              <w:numPr>
                <w:ilvl w:val="0"/>
                <w:numId w:val="0"/>
              </w:numPr>
              <w:spacing w:before="0" w:after="0"/>
              <w:ind w:left="8"/>
              <w:jc w:val="both"/>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r w:rsidRPr="001E4886">
              <w:rPr>
                <w:rFonts w:eastAsia="Calibri"/>
                <w:sz w:val="22"/>
                <w:szCs w:val="22"/>
              </w:rPr>
              <w:t>Technical Biometric Matching</w:t>
            </w:r>
          </w:p>
          <w:p w14:paraId="1FA73150" w14:textId="77777777" w:rsidR="003C29B1" w:rsidRPr="001E4886" w:rsidRDefault="003C29B1" w:rsidP="000B1B32">
            <w:pPr>
              <w:numPr>
                <w:ilvl w:val="0"/>
                <w:numId w:val="0"/>
              </w:numPr>
              <w:spacing w:before="0" w:after="0"/>
              <w:jc w:val="both"/>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r w:rsidRPr="001E4886">
              <w:rPr>
                <w:rFonts w:eastAsia="Calibri"/>
                <w:sz w:val="22"/>
                <w:szCs w:val="22"/>
              </w:rPr>
              <w:t>(Rule 5.19)</w:t>
            </w:r>
          </w:p>
        </w:tc>
        <w:tc>
          <w:tcPr>
            <w:tcW w:w="1700" w:type="dxa"/>
            <w:hideMark/>
          </w:tcPr>
          <w:p w14:paraId="6C1B840E" w14:textId="77777777" w:rsidR="003C29B1" w:rsidRPr="001E4886" w:rsidRDefault="003C29B1" w:rsidP="000B1B32">
            <w:pPr>
              <w:numPr>
                <w:ilvl w:val="0"/>
                <w:numId w:val="0"/>
              </w:numPr>
              <w:spacing w:before="0" w:after="0"/>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r w:rsidRPr="001E4886">
              <w:rPr>
                <w:rFonts w:eastAsia="Calibri"/>
                <w:sz w:val="22"/>
                <w:szCs w:val="22"/>
              </w:rPr>
              <w:t>Source Biometric Matching</w:t>
            </w:r>
          </w:p>
        </w:tc>
        <w:tc>
          <w:tcPr>
            <w:tcW w:w="1700" w:type="dxa"/>
            <w:hideMark/>
          </w:tcPr>
          <w:p w14:paraId="76A5FD8D" w14:textId="77777777" w:rsidR="003C29B1" w:rsidRPr="001E4886" w:rsidRDefault="003C29B1" w:rsidP="000B1B32">
            <w:pPr>
              <w:numPr>
                <w:ilvl w:val="0"/>
                <w:numId w:val="0"/>
              </w:numPr>
              <w:spacing w:before="0" w:after="0"/>
              <w:ind w:left="2"/>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proofErr w:type="spellStart"/>
            <w:r w:rsidRPr="001E4886">
              <w:rPr>
                <w:rFonts w:eastAsia="Calibri"/>
                <w:sz w:val="22"/>
                <w:szCs w:val="22"/>
              </w:rPr>
              <w:t>eIDVT</w:t>
            </w:r>
            <w:proofErr w:type="spellEnd"/>
            <w:r w:rsidRPr="001E4886">
              <w:rPr>
                <w:rFonts w:eastAsia="Calibri"/>
                <w:sz w:val="22"/>
                <w:szCs w:val="22"/>
              </w:rPr>
              <w:t xml:space="preserve"> </w:t>
            </w:r>
          </w:p>
          <w:p w14:paraId="58FCFCC9" w14:textId="77777777" w:rsidR="003C29B1" w:rsidRPr="001E4886" w:rsidRDefault="003C29B1" w:rsidP="000B1B32">
            <w:pPr>
              <w:numPr>
                <w:ilvl w:val="0"/>
                <w:numId w:val="0"/>
              </w:numPr>
              <w:spacing w:before="0" w:after="0"/>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r w:rsidRPr="001E4886">
              <w:rPr>
                <w:rFonts w:eastAsia="Calibri"/>
                <w:sz w:val="22"/>
                <w:szCs w:val="22"/>
              </w:rPr>
              <w:t>(Rule 5.20)</w:t>
            </w:r>
          </w:p>
        </w:tc>
        <w:tc>
          <w:tcPr>
            <w:tcW w:w="1700" w:type="dxa"/>
          </w:tcPr>
          <w:p w14:paraId="7AFF0514" w14:textId="287BB44C" w:rsidR="003C29B1" w:rsidRPr="001E4886" w:rsidRDefault="003C29B1" w:rsidP="000B1B32">
            <w:pPr>
              <w:numPr>
                <w:ilvl w:val="0"/>
                <w:numId w:val="0"/>
              </w:numPr>
              <w:spacing w:before="0" w:after="0"/>
              <w:cnfStyle w:val="100000000000" w:firstRow="1" w:lastRow="0" w:firstColumn="0" w:lastColumn="0" w:oddVBand="0" w:evenVBand="0" w:oddHBand="0" w:evenHBand="0" w:firstRowFirstColumn="0" w:firstRowLastColumn="0" w:lastRowFirstColumn="0" w:lastRowLastColumn="0"/>
              <w:rPr>
                <w:rFonts w:eastAsia="Calibri"/>
                <w:bCs w:val="0"/>
                <w:sz w:val="22"/>
                <w:szCs w:val="22"/>
              </w:rPr>
            </w:pPr>
            <w:r w:rsidRPr="001E4886">
              <w:rPr>
                <w:rFonts w:eastAsia="Calibri"/>
                <w:sz w:val="22"/>
                <w:szCs w:val="22"/>
              </w:rPr>
              <w:t>Custom biometric capability (section 3.13, item 4)</w:t>
            </w:r>
          </w:p>
        </w:tc>
      </w:tr>
      <w:tr w:rsidR="00B407FB" w:rsidRPr="003C29B1" w14:paraId="31E398B2" w14:textId="50C27370" w:rsidTr="00E40049">
        <w:trPr>
          <w:trHeight w:val="1344"/>
        </w:trPr>
        <w:tc>
          <w:tcPr>
            <w:cnfStyle w:val="001000000000" w:firstRow="0" w:lastRow="0" w:firstColumn="1" w:lastColumn="0" w:oddVBand="0" w:evenVBand="0" w:oddHBand="0" w:evenHBand="0" w:firstRowFirstColumn="0" w:firstRowLastColumn="0" w:lastRowFirstColumn="0" w:lastRowLastColumn="0"/>
            <w:tcW w:w="1700" w:type="dxa"/>
            <w:hideMark/>
          </w:tcPr>
          <w:p w14:paraId="0D1FFCB8" w14:textId="3B742D1F" w:rsidR="003C29B1" w:rsidRPr="001E4886" w:rsidRDefault="00281BAE" w:rsidP="000B1B32">
            <w:pPr>
              <w:numPr>
                <w:ilvl w:val="0"/>
                <w:numId w:val="0"/>
              </w:numPr>
              <w:rPr>
                <w:rFonts w:eastAsia="Calibri"/>
                <w:b w:val="0"/>
                <w:i/>
                <w:sz w:val="22"/>
                <w:szCs w:val="22"/>
              </w:rPr>
            </w:pPr>
            <w:r w:rsidRPr="00EB7D77">
              <w:rPr>
                <w:rFonts w:eastAsia="Calibri"/>
                <w:sz w:val="22"/>
                <w:szCs w:val="22"/>
              </w:rPr>
              <w:t xml:space="preserve">Section </w:t>
            </w:r>
            <w:r w:rsidR="003C29B1" w:rsidRPr="001E4886">
              <w:rPr>
                <w:rFonts w:eastAsia="Calibri"/>
                <w:sz w:val="22"/>
                <w:szCs w:val="22"/>
              </w:rPr>
              <w:t>2.3 Testing of presentation attack detection technology</w:t>
            </w:r>
          </w:p>
        </w:tc>
        <w:tc>
          <w:tcPr>
            <w:tcW w:w="1700" w:type="dxa"/>
            <w:hideMark/>
          </w:tcPr>
          <w:p w14:paraId="1F2EDFBC" w14:textId="14600646"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 if using online biometric binding</w:t>
            </w:r>
            <w:r>
              <w:rPr>
                <w:rFonts w:eastAsia="Calibri"/>
                <w:sz w:val="22"/>
                <w:szCs w:val="22"/>
              </w:rPr>
              <w:t xml:space="preserve"> (rule 5.17)</w:t>
            </w:r>
          </w:p>
        </w:tc>
        <w:tc>
          <w:tcPr>
            <w:tcW w:w="1700" w:type="dxa"/>
            <w:hideMark/>
          </w:tcPr>
          <w:p w14:paraId="6449EE4F" w14:textId="1B267954"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 if using online biometric binding</w:t>
            </w:r>
            <w:r>
              <w:rPr>
                <w:rFonts w:eastAsia="Calibri"/>
                <w:sz w:val="22"/>
                <w:szCs w:val="22"/>
              </w:rPr>
              <w:t xml:space="preserve"> (rule 5.17)</w:t>
            </w:r>
          </w:p>
        </w:tc>
        <w:tc>
          <w:tcPr>
            <w:tcW w:w="1700" w:type="dxa"/>
            <w:hideMark/>
          </w:tcPr>
          <w:p w14:paraId="034843B0" w14:textId="038BB856"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 if using online biometric binding</w:t>
            </w:r>
            <w:r>
              <w:rPr>
                <w:rFonts w:eastAsia="Calibri"/>
                <w:sz w:val="22"/>
                <w:szCs w:val="22"/>
              </w:rPr>
              <w:t xml:space="preserve"> (rule 5.17)</w:t>
            </w:r>
          </w:p>
        </w:tc>
        <w:tc>
          <w:tcPr>
            <w:tcW w:w="1700" w:type="dxa"/>
          </w:tcPr>
          <w:p w14:paraId="4ED37E0E" w14:textId="651613BE"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r>
      <w:tr w:rsidR="00B407FB" w:rsidRPr="003C29B1" w14:paraId="2FE5CE3E" w14:textId="60B29ACB" w:rsidTr="00E40049">
        <w:trPr>
          <w:trHeight w:val="1344"/>
        </w:trPr>
        <w:tc>
          <w:tcPr>
            <w:cnfStyle w:val="001000000000" w:firstRow="0" w:lastRow="0" w:firstColumn="1" w:lastColumn="0" w:oddVBand="0" w:evenVBand="0" w:oddHBand="0" w:evenHBand="0" w:firstRowFirstColumn="0" w:firstRowLastColumn="0" w:lastRowFirstColumn="0" w:lastRowLastColumn="0"/>
            <w:tcW w:w="1700" w:type="dxa"/>
            <w:hideMark/>
          </w:tcPr>
          <w:p w14:paraId="0365C22B" w14:textId="3806A6B2" w:rsidR="003C29B1" w:rsidRPr="001E4886" w:rsidRDefault="00281BAE" w:rsidP="000B1B32">
            <w:pPr>
              <w:numPr>
                <w:ilvl w:val="0"/>
                <w:numId w:val="0"/>
              </w:numPr>
              <w:rPr>
                <w:rFonts w:eastAsia="Calibri"/>
                <w:b w:val="0"/>
                <w:i/>
                <w:sz w:val="22"/>
                <w:szCs w:val="22"/>
              </w:rPr>
            </w:pPr>
            <w:r w:rsidRPr="00EB7D77">
              <w:rPr>
                <w:rFonts w:eastAsia="Calibri"/>
                <w:sz w:val="22"/>
                <w:szCs w:val="22"/>
              </w:rPr>
              <w:t xml:space="preserve">Section </w:t>
            </w:r>
            <w:r w:rsidR="007A00F2" w:rsidRPr="00EB7D77">
              <w:rPr>
                <w:rFonts w:eastAsia="Calibri"/>
                <w:sz w:val="22"/>
                <w:szCs w:val="22"/>
              </w:rPr>
              <w:t xml:space="preserve">2.5 </w:t>
            </w:r>
            <w:r w:rsidR="003C29B1" w:rsidRPr="001E4886">
              <w:rPr>
                <w:rFonts w:eastAsia="Calibri"/>
                <w:sz w:val="22"/>
                <w:szCs w:val="22"/>
              </w:rPr>
              <w:t xml:space="preserve">Testing of </w:t>
            </w:r>
            <w:r w:rsidR="005872B8" w:rsidRPr="00EB7D77">
              <w:rPr>
                <w:rFonts w:eastAsia="Calibri"/>
                <w:sz w:val="22"/>
                <w:szCs w:val="22"/>
              </w:rPr>
              <w:t xml:space="preserve">the </w:t>
            </w:r>
            <w:r w:rsidR="003C29B1" w:rsidRPr="001E4886">
              <w:rPr>
                <w:rFonts w:eastAsia="Calibri"/>
                <w:sz w:val="22"/>
                <w:szCs w:val="22"/>
              </w:rPr>
              <w:t>biometric matching algorithm</w:t>
            </w:r>
          </w:p>
        </w:tc>
        <w:tc>
          <w:tcPr>
            <w:tcW w:w="1700" w:type="dxa"/>
            <w:hideMark/>
          </w:tcPr>
          <w:p w14:paraId="71D6AA39" w14:textId="77777777"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c>
          <w:tcPr>
            <w:tcW w:w="1700" w:type="dxa"/>
            <w:hideMark/>
          </w:tcPr>
          <w:p w14:paraId="534D308C" w14:textId="77777777"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w:t>
            </w:r>
          </w:p>
        </w:tc>
        <w:tc>
          <w:tcPr>
            <w:tcW w:w="1700" w:type="dxa"/>
            <w:hideMark/>
          </w:tcPr>
          <w:p w14:paraId="534C5961" w14:textId="77777777"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c>
          <w:tcPr>
            <w:tcW w:w="1700" w:type="dxa"/>
          </w:tcPr>
          <w:p w14:paraId="3EE94A05" w14:textId="3F0FFF03"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r>
      <w:tr w:rsidR="00B407FB" w:rsidRPr="003C29B1" w14:paraId="7E5BC132" w14:textId="481F9369" w:rsidTr="00E40049">
        <w:trPr>
          <w:trHeight w:val="1344"/>
        </w:trPr>
        <w:tc>
          <w:tcPr>
            <w:cnfStyle w:val="001000000000" w:firstRow="0" w:lastRow="0" w:firstColumn="1" w:lastColumn="0" w:oddVBand="0" w:evenVBand="0" w:oddHBand="0" w:evenHBand="0" w:firstRowFirstColumn="0" w:firstRowLastColumn="0" w:lastRowFirstColumn="0" w:lastRowLastColumn="0"/>
            <w:tcW w:w="1700" w:type="dxa"/>
            <w:hideMark/>
          </w:tcPr>
          <w:p w14:paraId="1E25E310" w14:textId="759F7BFA" w:rsidR="003C29B1" w:rsidRPr="001E4886" w:rsidRDefault="00281BAE" w:rsidP="000B1B32">
            <w:pPr>
              <w:numPr>
                <w:ilvl w:val="0"/>
                <w:numId w:val="0"/>
              </w:numPr>
              <w:spacing w:before="0" w:after="0"/>
              <w:rPr>
                <w:rFonts w:eastAsia="Calibri"/>
                <w:b w:val="0"/>
                <w:i/>
                <w:sz w:val="22"/>
                <w:szCs w:val="22"/>
              </w:rPr>
            </w:pPr>
            <w:r w:rsidRPr="00EB7D77">
              <w:rPr>
                <w:rFonts w:eastAsia="Calibri"/>
                <w:sz w:val="22"/>
                <w:szCs w:val="22"/>
              </w:rPr>
              <w:lastRenderedPageBreak/>
              <w:t xml:space="preserve">Section </w:t>
            </w:r>
            <w:r w:rsidR="003C29B1" w:rsidRPr="001E4886">
              <w:rPr>
                <w:rFonts w:eastAsia="Calibri"/>
                <w:sz w:val="22"/>
                <w:szCs w:val="22"/>
              </w:rPr>
              <w:t xml:space="preserve">2.6 </w:t>
            </w:r>
            <w:r w:rsidR="005872B8" w:rsidRPr="00EB7D77">
              <w:rPr>
                <w:rFonts w:eastAsia="Calibri"/>
                <w:sz w:val="22"/>
                <w:szCs w:val="22"/>
              </w:rPr>
              <w:t xml:space="preserve">Testing of </w:t>
            </w:r>
            <w:r w:rsidR="00470DE2">
              <w:rPr>
                <w:rFonts w:eastAsia="Calibri"/>
                <w:sz w:val="22"/>
                <w:szCs w:val="22"/>
              </w:rPr>
              <w:t>s</w:t>
            </w:r>
            <w:r w:rsidR="003C29B1" w:rsidRPr="001E4886">
              <w:rPr>
                <w:rFonts w:eastAsia="Calibri"/>
                <w:sz w:val="22"/>
                <w:szCs w:val="22"/>
              </w:rPr>
              <w:t>ource biometric matching</w:t>
            </w:r>
          </w:p>
        </w:tc>
        <w:tc>
          <w:tcPr>
            <w:tcW w:w="1700" w:type="dxa"/>
            <w:hideMark/>
          </w:tcPr>
          <w:p w14:paraId="2E849BAE" w14:textId="77777777" w:rsidR="003C29B1" w:rsidRPr="001E4886" w:rsidRDefault="003C29B1" w:rsidP="000B1B32">
            <w:pPr>
              <w:numPr>
                <w:ilvl w:val="0"/>
                <w:numId w:val="0"/>
              </w:numPr>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w:t>
            </w:r>
          </w:p>
        </w:tc>
        <w:tc>
          <w:tcPr>
            <w:tcW w:w="1700" w:type="dxa"/>
            <w:hideMark/>
          </w:tcPr>
          <w:p w14:paraId="305524E6" w14:textId="77777777" w:rsidR="003C29B1" w:rsidRPr="001E4886" w:rsidRDefault="003C29B1"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c>
          <w:tcPr>
            <w:tcW w:w="1700" w:type="dxa"/>
            <w:hideMark/>
          </w:tcPr>
          <w:p w14:paraId="4D75585B" w14:textId="77777777" w:rsidR="003C29B1" w:rsidRPr="001E4886" w:rsidRDefault="003C29B1"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w:t>
            </w:r>
          </w:p>
        </w:tc>
        <w:tc>
          <w:tcPr>
            <w:tcW w:w="1700" w:type="dxa"/>
          </w:tcPr>
          <w:p w14:paraId="7E66FEEE" w14:textId="4D9C8C90" w:rsidR="003C29B1" w:rsidRPr="001E4886" w:rsidRDefault="00EB7D77"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Pr>
                <w:rFonts w:eastAsia="Calibri"/>
                <w:sz w:val="22"/>
                <w:szCs w:val="22"/>
              </w:rPr>
              <w:t>-</w:t>
            </w:r>
          </w:p>
        </w:tc>
      </w:tr>
      <w:tr w:rsidR="00B407FB" w:rsidRPr="003C29B1" w14:paraId="0956CE8A" w14:textId="6D4931CB" w:rsidTr="00E40049">
        <w:trPr>
          <w:trHeight w:val="1344"/>
        </w:trPr>
        <w:tc>
          <w:tcPr>
            <w:cnfStyle w:val="001000000000" w:firstRow="0" w:lastRow="0" w:firstColumn="1" w:lastColumn="0" w:oddVBand="0" w:evenVBand="0" w:oddHBand="0" w:evenHBand="0" w:firstRowFirstColumn="0" w:firstRowLastColumn="0" w:lastRowFirstColumn="0" w:lastRowLastColumn="0"/>
            <w:tcW w:w="1700" w:type="dxa"/>
            <w:hideMark/>
          </w:tcPr>
          <w:p w14:paraId="50C1BA3B" w14:textId="3445BC38" w:rsidR="003C29B1" w:rsidRPr="001E4886" w:rsidRDefault="00281BAE" w:rsidP="000B1B32">
            <w:pPr>
              <w:numPr>
                <w:ilvl w:val="0"/>
                <w:numId w:val="0"/>
              </w:numPr>
              <w:spacing w:before="0" w:after="0"/>
              <w:rPr>
                <w:rFonts w:eastAsia="Calibri"/>
                <w:b w:val="0"/>
                <w:i/>
                <w:sz w:val="22"/>
                <w:szCs w:val="22"/>
              </w:rPr>
            </w:pPr>
            <w:r w:rsidRPr="00EB7D77">
              <w:rPr>
                <w:rFonts w:eastAsia="Calibri"/>
                <w:sz w:val="22"/>
                <w:szCs w:val="22"/>
              </w:rPr>
              <w:t xml:space="preserve">Section </w:t>
            </w:r>
            <w:r w:rsidR="003C29B1" w:rsidRPr="001E4886">
              <w:rPr>
                <w:rFonts w:eastAsia="Calibri"/>
                <w:sz w:val="22"/>
                <w:szCs w:val="22"/>
              </w:rPr>
              <w:t xml:space="preserve">2.7 Testing </w:t>
            </w:r>
            <w:r w:rsidR="005872B8" w:rsidRPr="00EB7D77">
              <w:rPr>
                <w:rFonts w:eastAsia="Calibri"/>
                <w:sz w:val="22"/>
                <w:szCs w:val="22"/>
              </w:rPr>
              <w:t>of</w:t>
            </w:r>
            <w:r w:rsidR="003C29B1" w:rsidRPr="001E4886">
              <w:rPr>
                <w:rFonts w:eastAsia="Calibri"/>
                <w:sz w:val="22"/>
                <w:szCs w:val="22"/>
              </w:rPr>
              <w:t xml:space="preserve"> </w:t>
            </w:r>
            <w:proofErr w:type="spellStart"/>
            <w:r w:rsidR="003C29B1" w:rsidRPr="001E4886">
              <w:rPr>
                <w:rFonts w:eastAsia="Calibri"/>
                <w:sz w:val="22"/>
                <w:szCs w:val="22"/>
              </w:rPr>
              <w:t>eIDVT</w:t>
            </w:r>
            <w:proofErr w:type="spellEnd"/>
          </w:p>
        </w:tc>
        <w:tc>
          <w:tcPr>
            <w:tcW w:w="1700" w:type="dxa"/>
            <w:hideMark/>
          </w:tcPr>
          <w:p w14:paraId="33124406" w14:textId="77777777" w:rsidR="003C29B1" w:rsidRPr="001E4886" w:rsidRDefault="003C29B1"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w:t>
            </w:r>
          </w:p>
        </w:tc>
        <w:tc>
          <w:tcPr>
            <w:tcW w:w="1700" w:type="dxa"/>
            <w:hideMark/>
          </w:tcPr>
          <w:p w14:paraId="5EC864CF" w14:textId="77777777" w:rsidR="003C29B1" w:rsidRPr="001E4886" w:rsidRDefault="003C29B1"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w:t>
            </w:r>
          </w:p>
        </w:tc>
        <w:tc>
          <w:tcPr>
            <w:tcW w:w="1700" w:type="dxa"/>
            <w:hideMark/>
          </w:tcPr>
          <w:p w14:paraId="48D02FBE" w14:textId="77777777" w:rsidR="003C29B1" w:rsidRPr="001E4886" w:rsidRDefault="003C29B1"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1E4886">
              <w:rPr>
                <w:rFonts w:eastAsia="Calibri"/>
                <w:sz w:val="22"/>
                <w:szCs w:val="22"/>
              </w:rPr>
              <w:t>Yes</w:t>
            </w:r>
          </w:p>
        </w:tc>
        <w:tc>
          <w:tcPr>
            <w:tcW w:w="1700" w:type="dxa"/>
          </w:tcPr>
          <w:p w14:paraId="2C081C2D" w14:textId="0D03709C" w:rsidR="003C29B1" w:rsidRPr="001E4886" w:rsidRDefault="00EB7D77" w:rsidP="000B1B32">
            <w:pPr>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eastAsia="Calibri"/>
                <w:sz w:val="22"/>
                <w:szCs w:val="22"/>
              </w:rPr>
            </w:pPr>
            <w:r>
              <w:rPr>
                <w:rFonts w:eastAsia="Calibri"/>
                <w:sz w:val="22"/>
                <w:szCs w:val="22"/>
              </w:rPr>
              <w:t>-</w:t>
            </w:r>
          </w:p>
        </w:tc>
      </w:tr>
    </w:tbl>
    <w:p w14:paraId="623E41F2" w14:textId="4137369C" w:rsidR="0033659E" w:rsidRDefault="0033659E" w:rsidP="0033659E">
      <w:pPr>
        <w:numPr>
          <w:ilvl w:val="0"/>
          <w:numId w:val="0"/>
        </w:numPr>
        <w:spacing w:before="0" w:after="0"/>
        <w:rPr>
          <w:rFonts w:eastAsia="Calibri"/>
          <w:b/>
          <w:bCs/>
          <w:i/>
          <w:iCs/>
        </w:rPr>
      </w:pPr>
    </w:p>
    <w:p w14:paraId="4781238A" w14:textId="338A9F30" w:rsidR="00571088" w:rsidRDefault="7BC2D5AD" w:rsidP="000C0094">
      <w:pPr>
        <w:pStyle w:val="Heading4"/>
        <w:numPr>
          <w:ilvl w:val="0"/>
          <w:numId w:val="0"/>
        </w:numPr>
        <w:ind w:left="864" w:hanging="864"/>
      </w:pPr>
      <w:r w:rsidRPr="004B2FB1">
        <w:t>S</w:t>
      </w:r>
      <w:r w:rsidR="007B6555">
        <w:t>ection</w:t>
      </w:r>
      <w:r w:rsidRPr="004B2FB1">
        <w:t xml:space="preserve"> </w:t>
      </w:r>
      <w:proofErr w:type="gramStart"/>
      <w:r w:rsidR="00DC4260">
        <w:t>2</w:t>
      </w:r>
      <w:r w:rsidR="54FF0D7A" w:rsidRPr="004B2FB1">
        <w:t>.1</w:t>
      </w:r>
      <w:r w:rsidR="116576B5" w:rsidRPr="004B2FB1">
        <w:t xml:space="preserve"> </w:t>
      </w:r>
      <w:r w:rsidR="1177C201" w:rsidRPr="004B2FB1">
        <w:t xml:space="preserve"> Definitions</w:t>
      </w:r>
      <w:proofErr w:type="gramEnd"/>
    </w:p>
    <w:p w14:paraId="60C95AC0" w14:textId="0B7B9157" w:rsidR="00376E9C" w:rsidRPr="00376E9C" w:rsidRDefault="00376E9C" w:rsidP="00EF673E">
      <w:pPr>
        <w:pStyle w:val="BodyText"/>
      </w:pPr>
      <w:r>
        <w:t xml:space="preserve">This provision sets out the definitions which apply in this Part. </w:t>
      </w:r>
    </w:p>
    <w:p w14:paraId="41188F26" w14:textId="30ECF786" w:rsidR="009A1A2D" w:rsidRPr="003431C3" w:rsidRDefault="00963DDA" w:rsidP="00165D41">
      <w:pPr>
        <w:pStyle w:val="BodyText"/>
        <w:rPr>
          <w:rFonts w:eastAsia="Calibri"/>
        </w:rPr>
      </w:pPr>
      <w:r w:rsidRPr="00D67EE4">
        <w:rPr>
          <w:rFonts w:eastAsia="Calibri"/>
          <w:color w:val="000000" w:themeColor="text1"/>
        </w:rPr>
        <w:t>Specific definitions are required because b</w:t>
      </w:r>
      <w:r w:rsidR="54FF0D7A" w:rsidRPr="00D67EE4">
        <w:rPr>
          <w:rFonts w:eastAsia="Calibri"/>
          <w:color w:val="000000" w:themeColor="text1"/>
        </w:rPr>
        <w:t xml:space="preserve">iometrics, and </w:t>
      </w:r>
      <w:r w:rsidRPr="00D67EE4">
        <w:rPr>
          <w:rFonts w:eastAsia="Calibri"/>
          <w:color w:val="000000" w:themeColor="text1"/>
        </w:rPr>
        <w:t xml:space="preserve">particularly </w:t>
      </w:r>
      <w:r w:rsidR="54FF0D7A" w:rsidRPr="00D67EE4">
        <w:rPr>
          <w:rFonts w:eastAsia="Calibri"/>
        </w:rPr>
        <w:t>biometric testing, requires specific terminology with technical meaning. The definitions in this section are terms that have specific meaning for testing electronic identity verification technology (</w:t>
      </w:r>
      <w:proofErr w:type="spellStart"/>
      <w:r w:rsidR="54FF0D7A" w:rsidRPr="00D67EE4">
        <w:rPr>
          <w:rFonts w:eastAsia="Calibri"/>
        </w:rPr>
        <w:t>eIDVT</w:t>
      </w:r>
      <w:proofErr w:type="spellEnd"/>
      <w:r w:rsidR="54FF0D7A" w:rsidRPr="00D67EE4">
        <w:rPr>
          <w:rFonts w:eastAsia="Calibri"/>
        </w:rPr>
        <w:t xml:space="preserve">), which assess images (or videos) of an identity document (such as a </w:t>
      </w:r>
      <w:proofErr w:type="gramStart"/>
      <w:r w:rsidR="00612D75" w:rsidRPr="00D67EE4">
        <w:rPr>
          <w:rFonts w:eastAsia="Calibri"/>
        </w:rPr>
        <w:t>drivers</w:t>
      </w:r>
      <w:proofErr w:type="gramEnd"/>
      <w:r w:rsidR="54FF0D7A" w:rsidRPr="00D67EE4">
        <w:rPr>
          <w:rFonts w:eastAsia="Calibri"/>
        </w:rPr>
        <w:t xml:space="preserve"> </w:t>
      </w:r>
      <w:proofErr w:type="spellStart"/>
      <w:r w:rsidR="54FF0D7A" w:rsidRPr="00D67EE4">
        <w:rPr>
          <w:rFonts w:eastAsia="Calibri"/>
        </w:rPr>
        <w:t>licence</w:t>
      </w:r>
      <w:proofErr w:type="spellEnd"/>
      <w:r w:rsidR="54FF0D7A" w:rsidRPr="00D67EE4">
        <w:rPr>
          <w:rFonts w:eastAsia="Calibri"/>
        </w:rPr>
        <w:t>) for authenticity. These terms help define key aspects</w:t>
      </w:r>
      <w:r w:rsidR="54FF0D7A" w:rsidRPr="00D67EE4" w:rsidDel="00E65A2B">
        <w:rPr>
          <w:rFonts w:eastAsia="Calibri"/>
        </w:rPr>
        <w:t xml:space="preserve"> </w:t>
      </w:r>
      <w:r w:rsidR="00E65A2B">
        <w:rPr>
          <w:rFonts w:eastAsia="Calibri"/>
        </w:rPr>
        <w:t xml:space="preserve">of </w:t>
      </w:r>
      <w:r w:rsidR="54FF0D7A" w:rsidRPr="00D67EE4">
        <w:rPr>
          <w:rFonts w:eastAsia="Calibri"/>
        </w:rPr>
        <w:t>testing</w:t>
      </w:r>
      <w:r w:rsidR="00D76C9A">
        <w:rPr>
          <w:rFonts w:eastAsia="Calibri"/>
        </w:rPr>
        <w:t xml:space="preserve"> </w:t>
      </w:r>
      <w:r w:rsidR="00E65A2B">
        <w:rPr>
          <w:rFonts w:eastAsia="Calibri"/>
        </w:rPr>
        <w:t xml:space="preserve">designed </w:t>
      </w:r>
      <w:r w:rsidR="00D76C9A">
        <w:rPr>
          <w:rFonts w:eastAsia="Calibri"/>
        </w:rPr>
        <w:t xml:space="preserve">to </w:t>
      </w:r>
      <w:r w:rsidR="00E65A2B">
        <w:rPr>
          <w:rFonts w:eastAsia="Calibri"/>
        </w:rPr>
        <w:t xml:space="preserve">determine </w:t>
      </w:r>
      <w:r w:rsidR="54FF0D7A" w:rsidRPr="00D67EE4">
        <w:rPr>
          <w:rFonts w:eastAsia="Calibri"/>
        </w:rPr>
        <w:t xml:space="preserve">if these </w:t>
      </w:r>
      <w:proofErr w:type="spellStart"/>
      <w:r w:rsidR="00D225A4">
        <w:rPr>
          <w:rFonts w:eastAsia="Calibri"/>
        </w:rPr>
        <w:t>eIDVT</w:t>
      </w:r>
      <w:proofErr w:type="spellEnd"/>
      <w:r w:rsidR="00D225A4">
        <w:rPr>
          <w:rFonts w:eastAsia="Calibri"/>
        </w:rPr>
        <w:t xml:space="preserve"> </w:t>
      </w:r>
      <w:r w:rsidR="54FF0D7A" w:rsidRPr="00D67EE4">
        <w:rPr>
          <w:rFonts w:eastAsia="Calibri"/>
        </w:rPr>
        <w:t>systems perform according to expectation</w:t>
      </w:r>
      <w:r w:rsidR="00B210CF">
        <w:rPr>
          <w:rFonts w:eastAsia="Calibri"/>
        </w:rPr>
        <w:t>s</w:t>
      </w:r>
      <w:r w:rsidR="00FE6E37">
        <w:rPr>
          <w:rFonts w:eastAsia="Calibri"/>
        </w:rPr>
        <w:t>,</w:t>
      </w:r>
      <w:r w:rsidR="54FF0D7A" w:rsidRPr="00D67EE4">
        <w:rPr>
          <w:rFonts w:eastAsia="Calibri"/>
        </w:rPr>
        <w:t xml:space="preserve"> </w:t>
      </w:r>
      <w:r w:rsidR="00D76C9A">
        <w:rPr>
          <w:rFonts w:eastAsia="Calibri"/>
        </w:rPr>
        <w:t>whether the</w:t>
      </w:r>
      <w:r w:rsidR="00FE6E37">
        <w:rPr>
          <w:rFonts w:eastAsia="Calibri"/>
        </w:rPr>
        <w:t xml:space="preserve"> systems </w:t>
      </w:r>
      <w:r w:rsidR="00D76C9A">
        <w:rPr>
          <w:rFonts w:eastAsia="Calibri"/>
        </w:rPr>
        <w:t xml:space="preserve">meet </w:t>
      </w:r>
      <w:r w:rsidR="54FF0D7A" w:rsidRPr="00D67EE4">
        <w:rPr>
          <w:rFonts w:eastAsia="Calibri"/>
        </w:rPr>
        <w:t xml:space="preserve">the minimum standards </w:t>
      </w:r>
      <w:r w:rsidR="00A83ECA">
        <w:rPr>
          <w:rFonts w:eastAsia="Calibri"/>
        </w:rPr>
        <w:t>set out in</w:t>
      </w:r>
      <w:r w:rsidR="54FF0D7A" w:rsidRPr="00D67EE4">
        <w:rPr>
          <w:rFonts w:eastAsia="Calibri"/>
        </w:rPr>
        <w:t xml:space="preserve"> these requirements</w:t>
      </w:r>
      <w:r w:rsidR="00EC052D">
        <w:rPr>
          <w:rFonts w:eastAsia="Calibri"/>
        </w:rPr>
        <w:t>,</w:t>
      </w:r>
      <w:r w:rsidR="009A1A2D" w:rsidRPr="00D67EE4">
        <w:rPr>
          <w:rFonts w:eastAsia="Calibri"/>
        </w:rPr>
        <w:t xml:space="preserve"> and </w:t>
      </w:r>
      <w:r w:rsidR="00EC052D">
        <w:rPr>
          <w:rFonts w:eastAsia="Calibri"/>
        </w:rPr>
        <w:t xml:space="preserve">whether </w:t>
      </w:r>
      <w:proofErr w:type="spellStart"/>
      <w:r w:rsidR="00D36EB8" w:rsidRPr="003431C3">
        <w:rPr>
          <w:rFonts w:eastAsia="Calibri"/>
        </w:rPr>
        <w:t>eIDVT</w:t>
      </w:r>
      <w:proofErr w:type="spellEnd"/>
      <w:r w:rsidR="00D36EB8" w:rsidRPr="003431C3">
        <w:rPr>
          <w:rFonts w:eastAsia="Calibri"/>
        </w:rPr>
        <w:t xml:space="preserve"> </w:t>
      </w:r>
      <w:r w:rsidR="009A1A2D" w:rsidRPr="003431C3">
        <w:rPr>
          <w:rFonts w:eastAsia="Calibri"/>
        </w:rPr>
        <w:t>testing is repeatable and has a pass/fail criteria.</w:t>
      </w:r>
    </w:p>
    <w:p w14:paraId="2B70B0B1" w14:textId="5EA38991" w:rsidR="00910283" w:rsidRPr="00015D25" w:rsidRDefault="006B0F37" w:rsidP="005531AF">
      <w:pPr>
        <w:pStyle w:val="BodyText"/>
        <w:rPr>
          <w:rFonts w:eastAsia="Calibri"/>
        </w:rPr>
      </w:pPr>
      <w:r>
        <w:rPr>
          <w:rFonts w:eastAsia="Calibri"/>
        </w:rPr>
        <w:t>T</w:t>
      </w:r>
      <w:r w:rsidR="00E01A09" w:rsidRPr="00015D25">
        <w:rPr>
          <w:rFonts w:eastAsia="Calibri"/>
        </w:rPr>
        <w:t xml:space="preserve">erms used throughout </w:t>
      </w:r>
      <w:r w:rsidR="00B366DD">
        <w:rPr>
          <w:rFonts w:eastAsia="Calibri"/>
        </w:rPr>
        <w:t xml:space="preserve">the </w:t>
      </w:r>
      <w:r w:rsidR="00C847F3">
        <w:rPr>
          <w:rFonts w:eastAsia="Calibri"/>
        </w:rPr>
        <w:t xml:space="preserve">Accreditation Data </w:t>
      </w:r>
      <w:r w:rsidR="00B366DD">
        <w:rPr>
          <w:rFonts w:eastAsia="Calibri"/>
        </w:rPr>
        <w:t>Standards</w:t>
      </w:r>
      <w:r>
        <w:rPr>
          <w:rFonts w:eastAsia="Calibri"/>
        </w:rPr>
        <w:t xml:space="preserve"> </w:t>
      </w:r>
      <w:r w:rsidR="00E84A85">
        <w:rPr>
          <w:rFonts w:eastAsia="Calibri"/>
        </w:rPr>
        <w:t>relating</w:t>
      </w:r>
      <w:r>
        <w:rPr>
          <w:rFonts w:eastAsia="Calibri"/>
        </w:rPr>
        <w:t xml:space="preserve"> to general </w:t>
      </w:r>
      <w:r w:rsidR="00E01A09" w:rsidRPr="00015D25">
        <w:rPr>
          <w:rFonts w:eastAsia="Calibri"/>
        </w:rPr>
        <w:t xml:space="preserve">requirements are </w:t>
      </w:r>
      <w:r w:rsidR="007A37C1">
        <w:rPr>
          <w:rFonts w:eastAsia="Calibri"/>
        </w:rPr>
        <w:t>defined</w:t>
      </w:r>
      <w:r w:rsidR="007A37C1" w:rsidRPr="00015D25">
        <w:rPr>
          <w:rFonts w:eastAsia="Calibri"/>
        </w:rPr>
        <w:t xml:space="preserve"> </w:t>
      </w:r>
      <w:r w:rsidR="00E01A09" w:rsidRPr="00015D25">
        <w:rPr>
          <w:rFonts w:eastAsia="Calibri"/>
        </w:rPr>
        <w:t xml:space="preserve">in </w:t>
      </w:r>
      <w:r w:rsidR="004A26E7">
        <w:rPr>
          <w:rFonts w:eastAsia="Calibri"/>
        </w:rPr>
        <w:t>section 1.</w:t>
      </w:r>
      <w:r w:rsidR="00E94EFD">
        <w:rPr>
          <w:rFonts w:eastAsia="Calibri"/>
        </w:rPr>
        <w:t>4</w:t>
      </w:r>
      <w:r>
        <w:rPr>
          <w:rFonts w:eastAsia="Calibri"/>
        </w:rPr>
        <w:t xml:space="preserve"> of the</w:t>
      </w:r>
      <w:r w:rsidR="00C847F3" w:rsidRPr="00C847F3">
        <w:rPr>
          <w:rFonts w:eastAsia="Calibri"/>
        </w:rPr>
        <w:t xml:space="preserve"> </w:t>
      </w:r>
      <w:r w:rsidR="00C847F3">
        <w:rPr>
          <w:rFonts w:eastAsia="Calibri"/>
        </w:rPr>
        <w:t>Accreditation Data</w:t>
      </w:r>
      <w:r>
        <w:rPr>
          <w:rFonts w:eastAsia="Calibri"/>
        </w:rPr>
        <w:t xml:space="preserve"> </w:t>
      </w:r>
      <w:r w:rsidR="008B4EF7">
        <w:rPr>
          <w:rFonts w:eastAsia="Calibri"/>
        </w:rPr>
        <w:t>Standard</w:t>
      </w:r>
      <w:r>
        <w:rPr>
          <w:rFonts w:eastAsia="Calibri"/>
        </w:rPr>
        <w:t>s</w:t>
      </w:r>
      <w:r w:rsidR="00684BA5" w:rsidRPr="00015D25">
        <w:rPr>
          <w:rFonts w:eastAsia="Calibri"/>
        </w:rPr>
        <w:t xml:space="preserve">. </w:t>
      </w:r>
    </w:p>
    <w:p w14:paraId="67EE1212" w14:textId="7426ABB7" w:rsidR="54FF0D7A" w:rsidRPr="004B2FB1" w:rsidRDefault="007B6555" w:rsidP="0046080F">
      <w:pPr>
        <w:pStyle w:val="Heading4"/>
        <w:keepLines/>
        <w:numPr>
          <w:ilvl w:val="0"/>
          <w:numId w:val="0"/>
        </w:numPr>
        <w:ind w:left="864" w:hanging="864"/>
        <w:rPr>
          <w:rFonts w:eastAsia="Calibri"/>
          <w:b w:val="0"/>
          <w:color w:val="2F5496"/>
          <w:sz w:val="22"/>
          <w:szCs w:val="22"/>
        </w:rPr>
      </w:pPr>
      <w:r w:rsidRPr="004B2FB1">
        <w:t>S</w:t>
      </w:r>
      <w:r>
        <w:t>ection</w:t>
      </w:r>
      <w:r w:rsidR="001A3A98">
        <w:t xml:space="preserve"> </w:t>
      </w:r>
      <w:proofErr w:type="gramStart"/>
      <w:r w:rsidR="54FF0D7A" w:rsidRPr="004B2FB1">
        <w:t xml:space="preserve">2.2 </w:t>
      </w:r>
      <w:r w:rsidR="0EB15643" w:rsidRPr="004B2FB1">
        <w:t xml:space="preserve"> </w:t>
      </w:r>
      <w:r w:rsidR="54FF0D7A" w:rsidRPr="004B2FB1">
        <w:t>Biometric</w:t>
      </w:r>
      <w:proofErr w:type="gramEnd"/>
      <w:r w:rsidR="54FF0D7A" w:rsidRPr="004B2FB1">
        <w:t xml:space="preserve"> testing entity</w:t>
      </w:r>
    </w:p>
    <w:p w14:paraId="07ADBC31" w14:textId="009696E1" w:rsidR="00524CE1" w:rsidRDefault="00830A8E" w:rsidP="00AA126C">
      <w:pPr>
        <w:pStyle w:val="BodyText"/>
        <w:rPr>
          <w:rFonts w:eastAsia="Calibri"/>
        </w:rPr>
      </w:pPr>
      <w:r>
        <w:rPr>
          <w:rFonts w:eastAsia="Calibri"/>
        </w:rPr>
        <w:t>This section</w:t>
      </w:r>
      <w:r w:rsidR="54FF0D7A" w:rsidRPr="004B2FB1">
        <w:rPr>
          <w:rFonts w:eastAsia="Calibri"/>
        </w:rPr>
        <w:t xml:space="preserve"> </w:t>
      </w:r>
      <w:r w:rsidR="00B72785">
        <w:rPr>
          <w:rFonts w:eastAsia="Calibri"/>
        </w:rPr>
        <w:t>defines</w:t>
      </w:r>
      <w:r w:rsidR="54FF0D7A" w:rsidRPr="004B2FB1">
        <w:rPr>
          <w:rFonts w:eastAsia="Calibri"/>
        </w:rPr>
        <w:t xml:space="preserve"> a </w:t>
      </w:r>
      <w:r w:rsidR="54FF0D7A">
        <w:rPr>
          <w:rFonts w:eastAsia="Calibri"/>
          <w:b/>
          <w:i/>
        </w:rPr>
        <w:t xml:space="preserve">biometric testing </w:t>
      </w:r>
      <w:r w:rsidR="54FF0D7A" w:rsidRPr="00B72785">
        <w:rPr>
          <w:rFonts w:eastAsia="Calibri"/>
          <w:b/>
          <w:i/>
        </w:rPr>
        <w:t>entity</w:t>
      </w:r>
      <w:r w:rsidR="00B72785">
        <w:rPr>
          <w:rFonts w:eastAsia="Calibri"/>
        </w:rPr>
        <w:t xml:space="preserve">, which is a person who meets the </w:t>
      </w:r>
      <w:r w:rsidR="54FF0D7A" w:rsidRPr="004B2FB1">
        <w:rPr>
          <w:rFonts w:eastAsia="Calibri"/>
        </w:rPr>
        <w:t>biometric testing</w:t>
      </w:r>
      <w:r w:rsidR="00B72785">
        <w:rPr>
          <w:rFonts w:eastAsia="Calibri"/>
        </w:rPr>
        <w:t xml:space="preserve"> criteria set out in this section.</w:t>
      </w:r>
      <w:r w:rsidR="00374EFF">
        <w:rPr>
          <w:rFonts w:eastAsia="Calibri"/>
        </w:rPr>
        <w:t xml:space="preserve"> The term</w:t>
      </w:r>
      <w:r w:rsidR="54FF0D7A" w:rsidRPr="004B2FB1">
        <w:rPr>
          <w:rFonts w:eastAsia="Calibri"/>
        </w:rPr>
        <w:t xml:space="preserve"> </w:t>
      </w:r>
      <w:r w:rsidR="009F6EF5">
        <w:rPr>
          <w:rFonts w:eastAsia="Calibri"/>
        </w:rPr>
        <w:t>“</w:t>
      </w:r>
      <w:r w:rsidR="00374EFF">
        <w:rPr>
          <w:rFonts w:eastAsia="Calibri"/>
        </w:rPr>
        <w:t>p</w:t>
      </w:r>
      <w:r w:rsidR="00E151B5">
        <w:rPr>
          <w:rFonts w:eastAsia="Calibri"/>
        </w:rPr>
        <w:t>erson</w:t>
      </w:r>
      <w:r w:rsidR="009F6EF5">
        <w:rPr>
          <w:rFonts w:eastAsia="Calibri"/>
        </w:rPr>
        <w:t>”</w:t>
      </w:r>
      <w:r w:rsidR="006D7B7A">
        <w:rPr>
          <w:rFonts w:eastAsia="Calibri"/>
        </w:rPr>
        <w:t xml:space="preserve"> </w:t>
      </w:r>
      <w:r w:rsidR="00E37FB2">
        <w:rPr>
          <w:rFonts w:eastAsia="Calibri"/>
        </w:rPr>
        <w:t xml:space="preserve">is defined </w:t>
      </w:r>
      <w:r w:rsidR="004667F8">
        <w:rPr>
          <w:rFonts w:eastAsia="Calibri"/>
        </w:rPr>
        <w:t>by</w:t>
      </w:r>
      <w:r w:rsidR="00E37FB2">
        <w:rPr>
          <w:rFonts w:eastAsia="Calibri"/>
        </w:rPr>
        <w:t xml:space="preserve"> the </w:t>
      </w:r>
      <w:r w:rsidR="00E37FB2" w:rsidRPr="00242C15">
        <w:rPr>
          <w:rFonts w:eastAsia="Calibri"/>
          <w:i/>
          <w:iCs/>
        </w:rPr>
        <w:t>Acts Interpretation Act</w:t>
      </w:r>
      <w:r w:rsidR="00E7762A" w:rsidRPr="00242C15">
        <w:rPr>
          <w:rFonts w:eastAsia="Calibri"/>
          <w:i/>
          <w:iCs/>
        </w:rPr>
        <w:t xml:space="preserve"> 1901</w:t>
      </w:r>
      <w:r w:rsidR="00914556">
        <w:rPr>
          <w:rFonts w:eastAsia="Calibri"/>
        </w:rPr>
        <w:t xml:space="preserve">. </w:t>
      </w:r>
      <w:r w:rsidR="009436A4" w:rsidRPr="004B2FB1">
        <w:rPr>
          <w:rFonts w:eastAsia="Calibri"/>
        </w:rPr>
        <w:t>The kinds of</w:t>
      </w:r>
      <w:r w:rsidR="54FF0D7A" w:rsidRPr="004B2FB1">
        <w:rPr>
          <w:rFonts w:eastAsia="Calibri"/>
        </w:rPr>
        <w:t xml:space="preserve"> testing</w:t>
      </w:r>
      <w:r w:rsidR="009436A4" w:rsidRPr="004B2FB1">
        <w:rPr>
          <w:rFonts w:eastAsia="Calibri"/>
        </w:rPr>
        <w:t xml:space="preserve"> that require a biometric testing entity</w:t>
      </w:r>
      <w:r w:rsidR="002A6176" w:rsidRPr="004B2FB1">
        <w:rPr>
          <w:rFonts w:eastAsia="Calibri"/>
        </w:rPr>
        <w:t xml:space="preserve"> </w:t>
      </w:r>
      <w:r w:rsidR="00D16CF1" w:rsidRPr="004B2FB1">
        <w:rPr>
          <w:rFonts w:eastAsia="Calibri"/>
        </w:rPr>
        <w:t>are</w:t>
      </w:r>
      <w:r w:rsidR="00524CE1">
        <w:rPr>
          <w:rFonts w:eastAsia="Calibri"/>
        </w:rPr>
        <w:t>:</w:t>
      </w:r>
    </w:p>
    <w:p w14:paraId="09D15450" w14:textId="440EA408" w:rsidR="005E32C0" w:rsidRPr="00DF5712" w:rsidRDefault="005E32C0"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t>Section 2.3 Testing of presentation attack detection technology</w:t>
      </w:r>
    </w:p>
    <w:p w14:paraId="05BC03BC" w14:textId="77777777" w:rsidR="00A66D6B" w:rsidRPr="00DF5712" w:rsidRDefault="005E32C0"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t xml:space="preserve">Section 2.5 Testing of </w:t>
      </w:r>
      <w:r w:rsidR="54FF0D7A" w:rsidRPr="00DF5712">
        <w:rPr>
          <w:rFonts w:eastAsia="Calibri"/>
          <w:color w:val="000000" w:themeColor="text1"/>
          <w:szCs w:val="24"/>
        </w:rPr>
        <w:t>biometric matching algorithm,</w:t>
      </w:r>
      <w:r w:rsidR="54010F0F" w:rsidRPr="00DF5712">
        <w:rPr>
          <w:rFonts w:eastAsia="Calibri"/>
          <w:color w:val="000000" w:themeColor="text1"/>
          <w:szCs w:val="24"/>
        </w:rPr>
        <w:t xml:space="preserve"> </w:t>
      </w:r>
      <w:r w:rsidR="54FF0D7A" w:rsidRPr="00DF5712">
        <w:rPr>
          <w:rFonts w:eastAsia="Calibri"/>
          <w:color w:val="000000" w:themeColor="text1"/>
          <w:szCs w:val="24"/>
        </w:rPr>
        <w:t xml:space="preserve">and </w:t>
      </w:r>
    </w:p>
    <w:p w14:paraId="1E25C6B6" w14:textId="59E20056" w:rsidR="54FF0D7A" w:rsidRPr="00DF5712" w:rsidRDefault="00A66D6B"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t xml:space="preserve">Section 2.7 Testing of </w:t>
      </w:r>
      <w:proofErr w:type="spellStart"/>
      <w:r w:rsidR="54FF0D7A" w:rsidRPr="00DF5712">
        <w:rPr>
          <w:rFonts w:eastAsia="Calibri"/>
          <w:color w:val="000000" w:themeColor="text1"/>
          <w:szCs w:val="24"/>
        </w:rPr>
        <w:t>eIDVT</w:t>
      </w:r>
      <w:proofErr w:type="spellEnd"/>
      <w:r w:rsidR="00D16CF1" w:rsidRPr="00DF5712">
        <w:rPr>
          <w:rFonts w:eastAsia="Calibri"/>
          <w:color w:val="000000" w:themeColor="text1"/>
          <w:szCs w:val="24"/>
        </w:rPr>
        <w:t>.</w:t>
      </w:r>
    </w:p>
    <w:p w14:paraId="3324D0CA" w14:textId="3ACE57EF" w:rsidR="54FF0D7A" w:rsidRPr="004B2FB1" w:rsidRDefault="00F8197E" w:rsidP="00AA126C">
      <w:pPr>
        <w:pStyle w:val="BodyText"/>
        <w:rPr>
          <w:rFonts w:eastAsia="Calibri"/>
        </w:rPr>
      </w:pPr>
      <w:r w:rsidRPr="37A9E25B">
        <w:rPr>
          <w:rFonts w:eastAsia="Calibri"/>
        </w:rPr>
        <w:t>S</w:t>
      </w:r>
      <w:r w:rsidR="00DE29B0" w:rsidRPr="37A9E25B">
        <w:rPr>
          <w:rFonts w:eastAsia="Calibri"/>
        </w:rPr>
        <w:t>ubs</w:t>
      </w:r>
      <w:r w:rsidRPr="37A9E25B">
        <w:rPr>
          <w:rFonts w:eastAsia="Calibri"/>
        </w:rPr>
        <w:t xml:space="preserve">ection </w:t>
      </w:r>
      <w:r w:rsidR="00A40890" w:rsidRPr="37A9E25B">
        <w:rPr>
          <w:rFonts w:eastAsia="Calibri"/>
        </w:rPr>
        <w:t>2</w:t>
      </w:r>
      <w:r w:rsidRPr="37A9E25B">
        <w:rPr>
          <w:rFonts w:eastAsia="Calibri"/>
        </w:rPr>
        <w:t xml:space="preserve">.2(1) sets out </w:t>
      </w:r>
      <w:r w:rsidR="00B608D6" w:rsidRPr="37A9E25B">
        <w:rPr>
          <w:rFonts w:eastAsia="Calibri"/>
        </w:rPr>
        <w:t>a range of characteristics</w:t>
      </w:r>
      <w:r w:rsidR="00C22E06" w:rsidRPr="37A9E25B">
        <w:rPr>
          <w:rFonts w:eastAsia="Calibri"/>
        </w:rPr>
        <w:t xml:space="preserve"> for a </w:t>
      </w:r>
      <w:r w:rsidR="00C847F3" w:rsidRPr="37A9E25B">
        <w:rPr>
          <w:rFonts w:eastAsia="Calibri"/>
        </w:rPr>
        <w:t xml:space="preserve">biometric </w:t>
      </w:r>
      <w:r w:rsidR="00C22E06" w:rsidRPr="37A9E25B">
        <w:rPr>
          <w:rFonts w:eastAsia="Calibri"/>
        </w:rPr>
        <w:t>testing entity</w:t>
      </w:r>
      <w:r w:rsidR="54FF0D7A" w:rsidRPr="37A9E25B">
        <w:rPr>
          <w:rFonts w:eastAsia="Calibri"/>
        </w:rPr>
        <w:t xml:space="preserve">, </w:t>
      </w:r>
      <w:r w:rsidR="00B608D6" w:rsidRPr="37A9E25B">
        <w:rPr>
          <w:rFonts w:eastAsia="Calibri"/>
        </w:rPr>
        <w:t xml:space="preserve">that, when considered together, establish </w:t>
      </w:r>
      <w:r w:rsidR="00C006FE" w:rsidRPr="37A9E25B">
        <w:rPr>
          <w:rFonts w:eastAsia="Calibri"/>
        </w:rPr>
        <w:t xml:space="preserve">the </w:t>
      </w:r>
      <w:r w:rsidR="00B608D6" w:rsidRPr="37A9E25B">
        <w:rPr>
          <w:rFonts w:eastAsia="Calibri"/>
        </w:rPr>
        <w:t>capability for one (or more) types of the biometric testing required by the</w:t>
      </w:r>
      <w:r w:rsidR="00C847F3" w:rsidRPr="37A9E25B">
        <w:rPr>
          <w:rFonts w:eastAsia="Calibri"/>
        </w:rPr>
        <w:t xml:space="preserve"> Accreditation Data</w:t>
      </w:r>
      <w:r w:rsidR="00B608D6" w:rsidRPr="37A9E25B">
        <w:rPr>
          <w:rFonts w:eastAsia="Calibri"/>
        </w:rPr>
        <w:t xml:space="preserve"> </w:t>
      </w:r>
      <w:r w:rsidR="002924BA" w:rsidRPr="37A9E25B">
        <w:rPr>
          <w:rFonts w:eastAsia="Calibri"/>
        </w:rPr>
        <w:t>S</w:t>
      </w:r>
      <w:r w:rsidR="00B608D6" w:rsidRPr="37A9E25B">
        <w:rPr>
          <w:rFonts w:eastAsia="Calibri"/>
        </w:rPr>
        <w:t>tandards. T</w:t>
      </w:r>
      <w:r w:rsidR="54FF0D7A" w:rsidRPr="37A9E25B">
        <w:rPr>
          <w:rFonts w:eastAsia="Calibri"/>
        </w:rPr>
        <w:t>he overall value of testing</w:t>
      </w:r>
      <w:r w:rsidR="00B608D6" w:rsidRPr="37A9E25B">
        <w:rPr>
          <w:rFonts w:eastAsia="Calibri"/>
        </w:rPr>
        <w:t xml:space="preserve"> that is carried out</w:t>
      </w:r>
      <w:r w:rsidR="54FF0D7A" w:rsidRPr="37A9E25B">
        <w:rPr>
          <w:rFonts w:eastAsia="Calibri"/>
        </w:rPr>
        <w:t xml:space="preserve"> is influenced by whether the testing </w:t>
      </w:r>
      <w:r w:rsidR="00726251">
        <w:rPr>
          <w:rFonts w:eastAsia="Calibri"/>
        </w:rPr>
        <w:t xml:space="preserve">entity’s </w:t>
      </w:r>
      <w:r w:rsidR="54FF0D7A" w:rsidRPr="37A9E25B">
        <w:rPr>
          <w:rFonts w:eastAsia="Calibri"/>
        </w:rPr>
        <w:t>laboratory (and its personnel</w:t>
      </w:r>
      <w:r w:rsidR="5D98EE04" w:rsidRPr="37A9E25B">
        <w:rPr>
          <w:rFonts w:eastAsia="Calibri"/>
        </w:rPr>
        <w:t xml:space="preserve">) </w:t>
      </w:r>
      <w:r w:rsidR="54FF0D7A" w:rsidRPr="37A9E25B">
        <w:rPr>
          <w:rFonts w:eastAsia="Calibri"/>
        </w:rPr>
        <w:t xml:space="preserve">are appropriately qualified to perform the role. </w:t>
      </w:r>
      <w:r w:rsidR="008F3014" w:rsidRPr="37A9E25B">
        <w:rPr>
          <w:rFonts w:eastAsia="Calibri"/>
        </w:rPr>
        <w:t xml:space="preserve"> </w:t>
      </w:r>
    </w:p>
    <w:p w14:paraId="76A176C9" w14:textId="134C7494" w:rsidR="009439FB" w:rsidRDefault="00DE29B0" w:rsidP="00AA126C">
      <w:pPr>
        <w:pStyle w:val="BodyText"/>
        <w:rPr>
          <w:rFonts w:eastAsia="Calibri"/>
        </w:rPr>
      </w:pPr>
      <w:r>
        <w:rPr>
          <w:rFonts w:eastAsia="Calibri"/>
        </w:rPr>
        <w:t>Paragraph</w:t>
      </w:r>
      <w:r w:rsidR="54FF0D7A" w:rsidRPr="004B2FB1" w:rsidDel="00DE29B0">
        <w:rPr>
          <w:rFonts w:eastAsia="Calibri"/>
        </w:rPr>
        <w:t xml:space="preserve"> </w:t>
      </w:r>
      <w:r w:rsidR="00A40890">
        <w:rPr>
          <w:rFonts w:eastAsia="Calibri"/>
        </w:rPr>
        <w:t>2</w:t>
      </w:r>
      <w:r w:rsidR="54FF0D7A" w:rsidRPr="004B2FB1" w:rsidDel="00DE29B0">
        <w:rPr>
          <w:rFonts w:eastAsia="Calibri"/>
        </w:rPr>
        <w:t>.2</w:t>
      </w:r>
      <w:r w:rsidR="54FF0D7A" w:rsidRPr="004B2FB1">
        <w:rPr>
          <w:rFonts w:eastAsia="Calibri"/>
        </w:rPr>
        <w:t>(1)(b) requires that a biometric testing entity can demonstrate that the laboratory used for testing biometric technology is appropriately qualified</w:t>
      </w:r>
      <w:r w:rsidR="00D72F2B" w:rsidRPr="004B2FB1">
        <w:rPr>
          <w:rFonts w:eastAsia="Calibri"/>
        </w:rPr>
        <w:t xml:space="preserve"> and </w:t>
      </w:r>
      <w:r w:rsidR="00D72F2B" w:rsidRPr="004B2FB1">
        <w:rPr>
          <w:rFonts w:eastAsia="Calibri"/>
        </w:rPr>
        <w:lastRenderedPageBreak/>
        <w:t>certified</w:t>
      </w:r>
      <w:r w:rsidR="54FF0D7A" w:rsidRPr="004B2FB1">
        <w:rPr>
          <w:rFonts w:eastAsia="Calibri"/>
        </w:rPr>
        <w:t xml:space="preserve"> to do that testing. This includes that the laboratory is accredited against ISO/IEC 17025</w:t>
      </w:r>
      <w:r w:rsidR="0036042E">
        <w:rPr>
          <w:rFonts w:eastAsia="Calibri"/>
        </w:rPr>
        <w:t>:2017</w:t>
      </w:r>
      <w:r w:rsidR="54FF0D7A" w:rsidRPr="004B2FB1">
        <w:rPr>
          <w:rFonts w:eastAsia="Calibri"/>
        </w:rPr>
        <w:t xml:space="preserve">, which sets out the standards and requirements for a lab to demonstrate that </w:t>
      </w:r>
      <w:r w:rsidR="00F36FA9">
        <w:rPr>
          <w:rFonts w:eastAsia="Calibri"/>
        </w:rPr>
        <w:t>it</w:t>
      </w:r>
      <w:r w:rsidR="54FF0D7A" w:rsidRPr="004B2FB1">
        <w:rPr>
          <w:rFonts w:eastAsia="Calibri"/>
        </w:rPr>
        <w:t xml:space="preserve"> operate</w:t>
      </w:r>
      <w:r w:rsidR="00D131C5">
        <w:rPr>
          <w:rFonts w:eastAsia="Calibri"/>
        </w:rPr>
        <w:t>s</w:t>
      </w:r>
      <w:r w:rsidR="54FF0D7A" w:rsidRPr="004B2FB1">
        <w:rPr>
          <w:rFonts w:eastAsia="Calibri"/>
        </w:rPr>
        <w:t xml:space="preserve"> competently and can generate valid results for the types of testing </w:t>
      </w:r>
      <w:r w:rsidR="00A938B7">
        <w:rPr>
          <w:rFonts w:eastAsia="Calibri"/>
        </w:rPr>
        <w:t xml:space="preserve">it </w:t>
      </w:r>
      <w:r w:rsidR="54FF0D7A" w:rsidRPr="004B2FB1">
        <w:rPr>
          <w:rFonts w:eastAsia="Calibri"/>
        </w:rPr>
        <w:t>conduct</w:t>
      </w:r>
      <w:r w:rsidR="00A938B7">
        <w:rPr>
          <w:rFonts w:eastAsia="Calibri"/>
        </w:rPr>
        <w:t>s</w:t>
      </w:r>
      <w:r w:rsidR="54FF0D7A" w:rsidRPr="004B2FB1">
        <w:rPr>
          <w:rFonts w:eastAsia="Calibri"/>
        </w:rPr>
        <w:t xml:space="preserve">. </w:t>
      </w:r>
    </w:p>
    <w:p w14:paraId="713FCF8A" w14:textId="766DD6EB" w:rsidR="54FF0D7A" w:rsidRPr="004B2FB1" w:rsidRDefault="54FF0D7A" w:rsidP="00AA126C">
      <w:pPr>
        <w:pStyle w:val="BodyText"/>
        <w:rPr>
          <w:rFonts w:eastAsia="Calibri"/>
        </w:rPr>
      </w:pPr>
      <w:r w:rsidRPr="004B2FB1">
        <w:rPr>
          <w:rFonts w:eastAsia="Calibri"/>
        </w:rPr>
        <w:t>In the case of biometric testing entities, the scope of</w:t>
      </w:r>
      <w:r w:rsidRPr="004B2FB1" w:rsidDel="00C05C4F">
        <w:rPr>
          <w:rFonts w:eastAsia="Calibri"/>
        </w:rPr>
        <w:t xml:space="preserve"> </w:t>
      </w:r>
      <w:r w:rsidRPr="004B2FB1">
        <w:rPr>
          <w:rFonts w:eastAsia="Calibri"/>
        </w:rPr>
        <w:t>ISO/IEC 17025</w:t>
      </w:r>
      <w:r w:rsidR="00D87BC8">
        <w:rPr>
          <w:rFonts w:eastAsia="Calibri"/>
        </w:rPr>
        <w:t>:2017</w:t>
      </w:r>
      <w:r w:rsidRPr="004B2FB1">
        <w:rPr>
          <w:rFonts w:eastAsia="Calibri"/>
        </w:rPr>
        <w:t xml:space="preserve"> accreditation </w:t>
      </w:r>
      <w:r w:rsidR="00906ECA">
        <w:rPr>
          <w:rFonts w:eastAsia="Calibri"/>
        </w:rPr>
        <w:t xml:space="preserve">requires </w:t>
      </w:r>
      <w:r w:rsidRPr="004B2FB1">
        <w:rPr>
          <w:rFonts w:eastAsia="Calibri"/>
        </w:rPr>
        <w:t xml:space="preserve">that the lab </w:t>
      </w:r>
      <w:r w:rsidR="00906ECA">
        <w:rPr>
          <w:rFonts w:eastAsia="Calibri"/>
        </w:rPr>
        <w:t xml:space="preserve">be </w:t>
      </w:r>
      <w:r w:rsidRPr="004B2FB1">
        <w:rPr>
          <w:rFonts w:eastAsia="Calibri"/>
        </w:rPr>
        <w:t>certified for the assessment of biometric technology testing standards. This ensures that a laboratory that is</w:t>
      </w:r>
      <w:r w:rsidRPr="004B2FB1" w:rsidDel="00A6636B">
        <w:rPr>
          <w:rFonts w:eastAsia="Calibri"/>
        </w:rPr>
        <w:t xml:space="preserve"> </w:t>
      </w:r>
      <w:r w:rsidRPr="004B2FB1">
        <w:rPr>
          <w:rFonts w:eastAsia="Calibri"/>
        </w:rPr>
        <w:t>accredited against ISO/IEC 17025</w:t>
      </w:r>
      <w:r w:rsidR="00D87BC8">
        <w:rPr>
          <w:rFonts w:eastAsia="Calibri"/>
        </w:rPr>
        <w:t>:2017</w:t>
      </w:r>
      <w:r w:rsidRPr="004B2FB1">
        <w:rPr>
          <w:rFonts w:eastAsia="Calibri"/>
        </w:rPr>
        <w:t xml:space="preserve"> for </w:t>
      </w:r>
      <w:r w:rsidR="00CA7303">
        <w:rPr>
          <w:rFonts w:eastAsia="Calibri"/>
        </w:rPr>
        <w:t>one or more</w:t>
      </w:r>
      <w:r w:rsidR="00EA4DCC">
        <w:rPr>
          <w:rFonts w:eastAsia="Calibri"/>
        </w:rPr>
        <w:t xml:space="preserve"> purpose</w:t>
      </w:r>
      <w:r w:rsidR="00225700">
        <w:rPr>
          <w:rFonts w:eastAsia="Calibri"/>
        </w:rPr>
        <w:t>s</w:t>
      </w:r>
      <w:r w:rsidR="00EA4DCC">
        <w:rPr>
          <w:rFonts w:eastAsia="Calibri"/>
        </w:rPr>
        <w:t xml:space="preserve"> </w:t>
      </w:r>
      <w:r w:rsidR="00B43183">
        <w:rPr>
          <w:rFonts w:eastAsia="Calibri"/>
        </w:rPr>
        <w:t xml:space="preserve">other than </w:t>
      </w:r>
      <w:r w:rsidR="00FE0A00">
        <w:rPr>
          <w:rFonts w:eastAsia="Calibri"/>
        </w:rPr>
        <w:t xml:space="preserve">biometric </w:t>
      </w:r>
      <w:r w:rsidR="00CB30CF">
        <w:rPr>
          <w:rFonts w:eastAsia="Calibri"/>
        </w:rPr>
        <w:t>technology testing</w:t>
      </w:r>
      <w:r w:rsidR="00AB4B19">
        <w:rPr>
          <w:rFonts w:eastAsia="Calibri"/>
        </w:rPr>
        <w:t>—</w:t>
      </w:r>
      <w:r w:rsidR="00CB30CF">
        <w:rPr>
          <w:rFonts w:eastAsia="Calibri"/>
        </w:rPr>
        <w:t>for</w:t>
      </w:r>
      <w:r w:rsidR="00AB4B19">
        <w:rPr>
          <w:rFonts w:eastAsia="Calibri"/>
        </w:rPr>
        <w:t xml:space="preserve"> </w:t>
      </w:r>
      <w:r w:rsidR="00CB30CF">
        <w:rPr>
          <w:rFonts w:eastAsia="Calibri"/>
        </w:rPr>
        <w:t>example</w:t>
      </w:r>
      <w:r w:rsidR="00AB4B19">
        <w:rPr>
          <w:rFonts w:eastAsia="Calibri"/>
        </w:rPr>
        <w:t>,</w:t>
      </w:r>
      <w:r w:rsidR="00CB30CF">
        <w:rPr>
          <w:rFonts w:eastAsia="Calibri"/>
        </w:rPr>
        <w:t xml:space="preserve"> </w:t>
      </w:r>
      <w:r w:rsidRPr="004B2FB1">
        <w:rPr>
          <w:rFonts w:eastAsia="Calibri"/>
        </w:rPr>
        <w:t>soil testing</w:t>
      </w:r>
      <w:r w:rsidR="00AB4B19">
        <w:rPr>
          <w:rFonts w:eastAsia="Calibri"/>
        </w:rPr>
        <w:t>—</w:t>
      </w:r>
      <w:r w:rsidRPr="004B2FB1">
        <w:rPr>
          <w:rFonts w:eastAsia="Calibri"/>
        </w:rPr>
        <w:t>cannot</w:t>
      </w:r>
      <w:r w:rsidR="00AB4B19">
        <w:rPr>
          <w:rFonts w:eastAsia="Calibri"/>
        </w:rPr>
        <w:t xml:space="preserve"> </w:t>
      </w:r>
      <w:r w:rsidR="00D72F2B" w:rsidRPr="004B2FB1">
        <w:rPr>
          <w:rFonts w:eastAsia="Calibri"/>
        </w:rPr>
        <w:t>m</w:t>
      </w:r>
      <w:r w:rsidRPr="004B2FB1">
        <w:rPr>
          <w:rFonts w:eastAsia="Calibri"/>
        </w:rPr>
        <w:t>eet this requirement and be considered a biometric testing entity.</w:t>
      </w:r>
      <w:r w:rsidR="0046036C" w:rsidRPr="004B2FB1">
        <w:rPr>
          <w:rFonts w:eastAsia="Calibri"/>
        </w:rPr>
        <w:t xml:space="preserve"> </w:t>
      </w:r>
      <w:r w:rsidR="00FD5568">
        <w:rPr>
          <w:rFonts w:eastAsia="Calibri"/>
        </w:rPr>
        <w:t>P</w:t>
      </w:r>
      <w:r w:rsidR="00D22DAE">
        <w:rPr>
          <w:rFonts w:eastAsia="Calibri"/>
        </w:rPr>
        <w:t xml:space="preserve">aragraph </w:t>
      </w:r>
      <w:r w:rsidR="00A938B7">
        <w:rPr>
          <w:rFonts w:eastAsia="Calibri"/>
        </w:rPr>
        <w:t>2</w:t>
      </w:r>
      <w:r w:rsidR="00D22DAE">
        <w:rPr>
          <w:rFonts w:eastAsia="Calibri"/>
        </w:rPr>
        <w:t>.2</w:t>
      </w:r>
      <w:r w:rsidR="0046036C" w:rsidRPr="004B2FB1">
        <w:rPr>
          <w:rFonts w:eastAsia="Calibri"/>
        </w:rPr>
        <w:t>(1)(d)</w:t>
      </w:r>
      <w:r w:rsidR="0046036C" w:rsidRPr="004B2FB1" w:rsidDel="0098329A">
        <w:rPr>
          <w:rFonts w:eastAsia="Calibri"/>
        </w:rPr>
        <w:t xml:space="preserve"> </w:t>
      </w:r>
      <w:r w:rsidR="0046036C" w:rsidRPr="004B2FB1">
        <w:rPr>
          <w:rFonts w:eastAsia="Calibri"/>
        </w:rPr>
        <w:t xml:space="preserve">complements </w:t>
      </w:r>
      <w:r w:rsidR="00D22DAE">
        <w:rPr>
          <w:rFonts w:eastAsia="Calibri"/>
        </w:rPr>
        <w:t xml:space="preserve">paragraph </w:t>
      </w:r>
      <w:r w:rsidR="00A40890">
        <w:rPr>
          <w:rFonts w:eastAsia="Calibri"/>
        </w:rPr>
        <w:t>2</w:t>
      </w:r>
      <w:r w:rsidR="00D22DAE">
        <w:rPr>
          <w:rFonts w:eastAsia="Calibri"/>
        </w:rPr>
        <w:t>.2</w:t>
      </w:r>
      <w:r w:rsidR="00D538D5" w:rsidRPr="004B2FB1">
        <w:rPr>
          <w:rFonts w:eastAsia="Calibri"/>
        </w:rPr>
        <w:t>(1)(b) by ensuring that the</w:t>
      </w:r>
      <w:r w:rsidR="00972C9C" w:rsidRPr="004B2FB1">
        <w:rPr>
          <w:rFonts w:eastAsia="Calibri"/>
        </w:rPr>
        <w:t xml:space="preserve"> biometric testing entity has established</w:t>
      </w:r>
      <w:r w:rsidR="00D538D5" w:rsidRPr="004B2FB1">
        <w:rPr>
          <w:rFonts w:eastAsia="Calibri"/>
        </w:rPr>
        <w:t xml:space="preserve"> specific test methods </w:t>
      </w:r>
      <w:r w:rsidR="00972C9C" w:rsidRPr="004B2FB1">
        <w:rPr>
          <w:rFonts w:eastAsia="Calibri"/>
        </w:rPr>
        <w:t>for</w:t>
      </w:r>
      <w:r w:rsidR="00D538D5" w:rsidRPr="004B2FB1">
        <w:rPr>
          <w:rFonts w:eastAsia="Calibri"/>
        </w:rPr>
        <w:t xml:space="preserve"> those standards</w:t>
      </w:r>
      <w:r w:rsidR="00B42F51" w:rsidRPr="004B2FB1">
        <w:rPr>
          <w:rFonts w:eastAsia="Calibri"/>
        </w:rPr>
        <w:t xml:space="preserve"> if it conducts biometric testing for presentation attack detection </w:t>
      </w:r>
      <w:r w:rsidR="00F3532D" w:rsidRPr="004B2FB1">
        <w:rPr>
          <w:rFonts w:eastAsia="Calibri"/>
        </w:rPr>
        <w:t>or biometric matching algorithms.</w:t>
      </w:r>
      <w:r w:rsidR="00B42F51" w:rsidRPr="004B2FB1">
        <w:rPr>
          <w:rFonts w:eastAsia="Calibri"/>
        </w:rPr>
        <w:t xml:space="preserve"> </w:t>
      </w:r>
    </w:p>
    <w:p w14:paraId="774BEB42" w14:textId="42F3D109" w:rsidR="54FF0D7A" w:rsidRPr="004B2FB1" w:rsidRDefault="00DE29B0" w:rsidP="00AA126C">
      <w:pPr>
        <w:pStyle w:val="BodyText"/>
        <w:rPr>
          <w:rFonts w:eastAsia="Calibri"/>
        </w:rPr>
      </w:pPr>
      <w:r>
        <w:rPr>
          <w:rFonts w:eastAsia="Calibri"/>
        </w:rPr>
        <w:t xml:space="preserve">Paragraph </w:t>
      </w:r>
      <w:r w:rsidR="00A40890">
        <w:rPr>
          <w:rFonts w:eastAsia="Calibri"/>
        </w:rPr>
        <w:t>2</w:t>
      </w:r>
      <w:r w:rsidR="00630E77">
        <w:rPr>
          <w:rFonts w:eastAsia="Calibri"/>
        </w:rPr>
        <w:t>.</w:t>
      </w:r>
      <w:r w:rsidR="00C33748">
        <w:rPr>
          <w:rFonts w:eastAsia="Calibri"/>
        </w:rPr>
        <w:t>2</w:t>
      </w:r>
      <w:r w:rsidR="001B2C46">
        <w:rPr>
          <w:rFonts w:eastAsia="Calibri"/>
        </w:rPr>
        <w:t>(</w:t>
      </w:r>
      <w:r w:rsidR="54FF0D7A" w:rsidRPr="004B2FB1" w:rsidDel="00630E77">
        <w:rPr>
          <w:rFonts w:eastAsia="Calibri"/>
        </w:rPr>
        <w:t>1)</w:t>
      </w:r>
      <w:r w:rsidR="54FF0D7A" w:rsidRPr="004B2FB1">
        <w:rPr>
          <w:rFonts w:eastAsia="Calibri"/>
        </w:rPr>
        <w:t xml:space="preserve">(c) requires that the </w:t>
      </w:r>
      <w:r w:rsidR="008E27F8" w:rsidRPr="004B2FB1">
        <w:rPr>
          <w:rFonts w:eastAsia="Calibri"/>
        </w:rPr>
        <w:t xml:space="preserve">biometric </w:t>
      </w:r>
      <w:r w:rsidR="54FF0D7A" w:rsidRPr="004B2FB1">
        <w:rPr>
          <w:rFonts w:eastAsia="Calibri"/>
        </w:rPr>
        <w:t>testing entity has a policy for working with human test subject</w:t>
      </w:r>
      <w:r w:rsidR="00F3532D" w:rsidRPr="004B2FB1">
        <w:rPr>
          <w:rFonts w:eastAsia="Calibri"/>
        </w:rPr>
        <w:t>s</w:t>
      </w:r>
      <w:r w:rsidR="54FF0D7A" w:rsidRPr="004B2FB1">
        <w:rPr>
          <w:rFonts w:eastAsia="Calibri"/>
        </w:rPr>
        <w:t xml:space="preserve"> that has been approved by a relevant national body. The relevant national body </w:t>
      </w:r>
      <w:r w:rsidR="008E27F8" w:rsidRPr="004B2FB1">
        <w:rPr>
          <w:rFonts w:eastAsia="Calibri"/>
        </w:rPr>
        <w:t>can</w:t>
      </w:r>
      <w:r w:rsidR="54FF0D7A" w:rsidRPr="004B2FB1">
        <w:rPr>
          <w:rFonts w:eastAsia="Calibri"/>
        </w:rPr>
        <w:t xml:space="preserve"> be the national body within that biometric testing entity’s operational </w:t>
      </w:r>
      <w:r w:rsidR="00167A48" w:rsidRPr="004B2FB1">
        <w:rPr>
          <w:rFonts w:eastAsia="Calibri"/>
        </w:rPr>
        <w:t>jurisdiction</w:t>
      </w:r>
      <w:r w:rsidR="54FF0D7A" w:rsidRPr="004B2FB1">
        <w:rPr>
          <w:rFonts w:eastAsia="Calibri"/>
        </w:rPr>
        <w:t xml:space="preserve">. An example of a relevant national body in Australia is the National Health and Medical Research Council. </w:t>
      </w:r>
    </w:p>
    <w:p w14:paraId="655F4A47" w14:textId="07D6074F" w:rsidR="54FF0D7A" w:rsidRPr="004B2FB1" w:rsidRDefault="54FF0D7A" w:rsidP="00AA126C">
      <w:pPr>
        <w:pStyle w:val="BodyText"/>
        <w:rPr>
          <w:rFonts w:eastAsia="Calibri"/>
          <w:color w:val="000000" w:themeColor="text1"/>
        </w:rPr>
      </w:pPr>
      <w:r w:rsidRPr="004B2FB1">
        <w:rPr>
          <w:rFonts w:eastAsia="Calibri"/>
        </w:rPr>
        <w:t xml:space="preserve">The biometric testing entity requirement is designed in such a way that </w:t>
      </w:r>
      <w:r w:rsidR="006A0E71" w:rsidRPr="004B2FB1">
        <w:rPr>
          <w:rFonts w:eastAsia="Calibri"/>
        </w:rPr>
        <w:t>a</w:t>
      </w:r>
      <w:r w:rsidRPr="004B2FB1">
        <w:rPr>
          <w:rFonts w:eastAsia="Calibri"/>
        </w:rPr>
        <w:t xml:space="preserve"> National Voluntary Laboratory Accreditation Program</w:t>
      </w:r>
      <w:r w:rsidR="000C5C02">
        <w:rPr>
          <w:rFonts w:eastAsia="Calibri"/>
        </w:rPr>
        <w:t xml:space="preserve"> (</w:t>
      </w:r>
      <w:r w:rsidR="000C5C02" w:rsidRPr="004B2FB1">
        <w:rPr>
          <w:rFonts w:eastAsia="Calibri"/>
        </w:rPr>
        <w:t>NVLAP</w:t>
      </w:r>
      <w:r w:rsidRPr="004B2FB1" w:rsidDel="000C5C02">
        <w:rPr>
          <w:rFonts w:eastAsia="Calibri"/>
        </w:rPr>
        <w:t>)</w:t>
      </w:r>
      <w:r w:rsidRPr="004B2FB1">
        <w:rPr>
          <w:rFonts w:eastAsia="Calibri"/>
        </w:rPr>
        <w:t xml:space="preserve"> accredited testing entity (as defined by</w:t>
      </w:r>
      <w:r w:rsidR="00D47B8E">
        <w:rPr>
          <w:rFonts w:eastAsia="Calibri"/>
        </w:rPr>
        <w:t xml:space="preserve"> the</w:t>
      </w:r>
      <w:r w:rsidRPr="004B2FB1">
        <w:rPr>
          <w:rFonts w:eastAsia="Calibri"/>
        </w:rPr>
        <w:t xml:space="preserve"> </w:t>
      </w:r>
      <w:r w:rsidR="00534180" w:rsidRPr="00CA32D4">
        <w:rPr>
          <w:rFonts w:eastAsia="Calibri"/>
          <w:lang w:val="en-AU"/>
        </w:rPr>
        <w:t xml:space="preserve">United States </w:t>
      </w:r>
      <w:r w:rsidR="00CA32D4" w:rsidRPr="00CA32D4">
        <w:rPr>
          <w:rFonts w:eastAsia="Calibri"/>
          <w:lang w:val="en-AU"/>
        </w:rPr>
        <w:t>Department of Commerce</w:t>
      </w:r>
      <w:r w:rsidR="00CA32D4">
        <w:rPr>
          <w:rFonts w:eastAsia="Calibri"/>
          <w:lang w:val="en-AU"/>
        </w:rPr>
        <w:t>’s</w:t>
      </w:r>
      <w:r w:rsidR="00534180">
        <w:rPr>
          <w:rFonts w:eastAsia="Calibri"/>
        </w:rPr>
        <w:t xml:space="preserve"> </w:t>
      </w:r>
      <w:r w:rsidRPr="004B2FB1">
        <w:rPr>
          <w:rFonts w:eastAsia="Calibri"/>
        </w:rPr>
        <w:t xml:space="preserve">National Institute for Standards and Technology </w:t>
      </w:r>
      <w:r w:rsidR="00C84FF5">
        <w:rPr>
          <w:rFonts w:eastAsia="Calibri"/>
        </w:rPr>
        <w:t>(</w:t>
      </w:r>
      <w:r w:rsidRPr="004B2FB1">
        <w:rPr>
          <w:rFonts w:eastAsia="Calibri"/>
        </w:rPr>
        <w:t>NIST</w:t>
      </w:r>
      <w:r w:rsidR="00C84FF5">
        <w:rPr>
          <w:rFonts w:eastAsia="Calibri"/>
        </w:rPr>
        <w:t>)</w:t>
      </w:r>
      <w:r w:rsidRPr="004B2FB1">
        <w:rPr>
          <w:rFonts w:eastAsia="Calibri"/>
        </w:rPr>
        <w:t>) would automatically meet most components of this standard. NVLAP is a voluntary accreditation program managed by NIST, and provides</w:t>
      </w:r>
      <w:r w:rsidRPr="004B2FB1">
        <w:rPr>
          <w:rFonts w:eastAsia="Calibri"/>
          <w:color w:val="000000" w:themeColor="text1"/>
        </w:rPr>
        <w:t xml:space="preserve"> accreditation for laboratories that perform conformance testing, interoperability testing, technology testing, scenario testing, and operational and usability testing for biometrics products (systems and subsystems). NVLAP </w:t>
      </w:r>
      <w:proofErr w:type="gramStart"/>
      <w:r w:rsidRPr="004B2FB1">
        <w:rPr>
          <w:rFonts w:eastAsia="Calibri"/>
          <w:color w:val="000000" w:themeColor="text1"/>
        </w:rPr>
        <w:t>is considered to be</w:t>
      </w:r>
      <w:proofErr w:type="gramEnd"/>
      <w:r w:rsidRPr="004B2FB1">
        <w:rPr>
          <w:rFonts w:eastAsia="Calibri"/>
          <w:color w:val="000000" w:themeColor="text1"/>
        </w:rPr>
        <w:t xml:space="preserve"> of a high standard and has global recognition within the biometrics industry</w:t>
      </w:r>
      <w:r w:rsidR="00A028B3">
        <w:rPr>
          <w:rFonts w:eastAsia="Calibri"/>
          <w:color w:val="000000" w:themeColor="text1"/>
        </w:rPr>
        <w:t>. As such</w:t>
      </w:r>
      <w:r w:rsidRPr="004B2FB1">
        <w:rPr>
          <w:rFonts w:eastAsia="Calibri"/>
          <w:color w:val="000000" w:themeColor="text1"/>
        </w:rPr>
        <w:t xml:space="preserve">, </w:t>
      </w:r>
      <w:r w:rsidR="00333D50">
        <w:rPr>
          <w:rFonts w:eastAsia="Calibri"/>
          <w:color w:val="000000" w:themeColor="text1"/>
        </w:rPr>
        <w:t xml:space="preserve">achieving NVLAP accreditation </w:t>
      </w:r>
      <w:r w:rsidRPr="004B2FB1">
        <w:rPr>
          <w:rFonts w:eastAsia="Calibri"/>
          <w:color w:val="000000" w:themeColor="text1"/>
        </w:rPr>
        <w:t>is considered an equivalent way to meet these requirements</w:t>
      </w:r>
      <w:r w:rsidR="002E7C78">
        <w:rPr>
          <w:rFonts w:eastAsia="Calibri"/>
          <w:color w:val="000000" w:themeColor="text1"/>
        </w:rPr>
        <w:t xml:space="preserve"> and assists with </w:t>
      </w:r>
      <w:r w:rsidRPr="004B2FB1">
        <w:rPr>
          <w:rFonts w:eastAsia="Calibri"/>
          <w:color w:val="000000" w:themeColor="text1"/>
        </w:rPr>
        <w:t>avoid</w:t>
      </w:r>
      <w:r w:rsidR="002E7C78">
        <w:rPr>
          <w:rFonts w:eastAsia="Calibri"/>
          <w:color w:val="000000" w:themeColor="text1"/>
        </w:rPr>
        <w:t>ing</w:t>
      </w:r>
      <w:r w:rsidRPr="004B2FB1">
        <w:rPr>
          <w:rFonts w:eastAsia="Calibri"/>
          <w:color w:val="000000" w:themeColor="text1"/>
        </w:rPr>
        <w:t xml:space="preserve"> duplication of effort for such entities. </w:t>
      </w:r>
    </w:p>
    <w:p w14:paraId="6B5FBB9D" w14:textId="7EDD0167" w:rsidR="008B7590" w:rsidRPr="00B9093A" w:rsidRDefault="54FF0D7A" w:rsidP="005531AF">
      <w:pPr>
        <w:pStyle w:val="BodyText"/>
        <w:rPr>
          <w:rFonts w:eastAsia="Calibri"/>
        </w:rPr>
      </w:pPr>
      <w:r w:rsidRPr="004B2FB1">
        <w:rPr>
          <w:rFonts w:eastAsia="Calibri"/>
        </w:rPr>
        <w:t>Alternatively, non-NVLAP entities may meet these requirements individually</w:t>
      </w:r>
      <w:r w:rsidR="008E27F8" w:rsidRPr="004B2FB1">
        <w:rPr>
          <w:rFonts w:eastAsia="Calibri"/>
        </w:rPr>
        <w:t>,</w:t>
      </w:r>
      <w:r w:rsidRPr="004B2FB1">
        <w:rPr>
          <w:rFonts w:eastAsia="Calibri"/>
        </w:rPr>
        <w:t xml:space="preserve"> by asserting </w:t>
      </w:r>
      <w:r w:rsidRPr="003431C3">
        <w:rPr>
          <w:rFonts w:eastAsia="Calibri"/>
        </w:rPr>
        <w:t xml:space="preserve">compliance with each element. These requirements have been determined by selecting the most relevant international standards that apply to testing biometric systems, and </w:t>
      </w:r>
      <w:proofErr w:type="gramStart"/>
      <w:r w:rsidR="008266A8" w:rsidRPr="003431C3">
        <w:rPr>
          <w:rFonts w:eastAsia="Calibri"/>
        </w:rPr>
        <w:t>all of</w:t>
      </w:r>
      <w:proofErr w:type="gramEnd"/>
      <w:r w:rsidR="008266A8" w:rsidRPr="003431C3">
        <w:rPr>
          <w:rFonts w:eastAsia="Calibri"/>
        </w:rPr>
        <w:t xml:space="preserve"> these requirements </w:t>
      </w:r>
      <w:r w:rsidR="00A14E40" w:rsidRPr="003431C3">
        <w:rPr>
          <w:rFonts w:eastAsia="Calibri"/>
        </w:rPr>
        <w:t xml:space="preserve">must be met </w:t>
      </w:r>
      <w:r w:rsidRPr="003431C3">
        <w:rPr>
          <w:rFonts w:eastAsia="Calibri"/>
        </w:rPr>
        <w:t xml:space="preserve">if </w:t>
      </w:r>
      <w:r w:rsidR="00BC352D" w:rsidRPr="003431C3">
        <w:rPr>
          <w:rFonts w:eastAsia="Calibri"/>
        </w:rPr>
        <w:t xml:space="preserve">such an entity </w:t>
      </w:r>
      <w:r w:rsidRPr="003431C3">
        <w:rPr>
          <w:rFonts w:eastAsia="Calibri"/>
        </w:rPr>
        <w:t xml:space="preserve">wanted to achieve NVLAP </w:t>
      </w:r>
      <w:r w:rsidRPr="004B2FB1">
        <w:rPr>
          <w:rFonts w:eastAsia="Calibri"/>
        </w:rPr>
        <w:t>accreditatio</w:t>
      </w:r>
      <w:r w:rsidR="00BC352D">
        <w:rPr>
          <w:rFonts w:eastAsia="Calibri"/>
        </w:rPr>
        <w:t xml:space="preserve">n to become a </w:t>
      </w:r>
      <w:r w:rsidR="00A7246A">
        <w:rPr>
          <w:rFonts w:eastAsia="Calibri"/>
        </w:rPr>
        <w:t xml:space="preserve">biometric testing entity. </w:t>
      </w:r>
    </w:p>
    <w:p w14:paraId="3AE91DEF" w14:textId="0E6D6DFE" w:rsidR="54FF0D7A" w:rsidRPr="004B2FB1" w:rsidRDefault="001A3A98" w:rsidP="0046080F">
      <w:pPr>
        <w:pStyle w:val="Heading4"/>
        <w:keepLines/>
        <w:numPr>
          <w:ilvl w:val="0"/>
          <w:numId w:val="0"/>
        </w:numPr>
        <w:ind w:left="864" w:hanging="864"/>
        <w:rPr>
          <w:rFonts w:eastAsia="Calibri"/>
          <w:b w:val="0"/>
          <w:color w:val="2F5496"/>
          <w:sz w:val="22"/>
          <w:szCs w:val="22"/>
        </w:rPr>
      </w:pPr>
      <w:r>
        <w:t xml:space="preserve">Section </w:t>
      </w:r>
      <w:proofErr w:type="gramStart"/>
      <w:r w:rsidR="00C33748">
        <w:t>2</w:t>
      </w:r>
      <w:r w:rsidR="54FF0D7A" w:rsidRPr="004B2FB1">
        <w:t xml:space="preserve">.3 </w:t>
      </w:r>
      <w:r w:rsidR="6295787E" w:rsidRPr="004B2FB1">
        <w:t xml:space="preserve"> </w:t>
      </w:r>
      <w:r w:rsidR="54FF0D7A" w:rsidRPr="004B2FB1">
        <w:t>Testing</w:t>
      </w:r>
      <w:proofErr w:type="gramEnd"/>
      <w:r w:rsidR="54FF0D7A" w:rsidRPr="004B2FB1">
        <w:t xml:space="preserve"> of presentation attack detection technology</w:t>
      </w:r>
    </w:p>
    <w:p w14:paraId="39C8CC72" w14:textId="38EEFE24" w:rsidR="54FF0D7A" w:rsidRPr="004B2FB1" w:rsidRDefault="00B658E8" w:rsidP="00AA126C">
      <w:pPr>
        <w:pStyle w:val="BodyText"/>
        <w:rPr>
          <w:rFonts w:eastAsia="Calibri"/>
        </w:rPr>
      </w:pPr>
      <w:r>
        <w:rPr>
          <w:rFonts w:eastAsia="Calibri"/>
        </w:rPr>
        <w:t>This section</w:t>
      </w:r>
      <w:r w:rsidR="54FF0D7A" w:rsidRPr="004B2FB1">
        <w:rPr>
          <w:rFonts w:eastAsia="Calibri"/>
        </w:rPr>
        <w:t xml:space="preserve"> prescribes requirements </w:t>
      </w:r>
      <w:r w:rsidR="003A3D40">
        <w:rPr>
          <w:rFonts w:eastAsia="Calibri"/>
        </w:rPr>
        <w:t xml:space="preserve">that </w:t>
      </w:r>
      <w:r w:rsidR="54FF0D7A" w:rsidRPr="004B2FB1">
        <w:rPr>
          <w:rFonts w:eastAsia="Calibri"/>
        </w:rPr>
        <w:t xml:space="preserve">the biometric testing entity must follow when performing presentation attack detection </w:t>
      </w:r>
      <w:r w:rsidR="007B19E0">
        <w:rPr>
          <w:rFonts w:eastAsia="Calibri"/>
        </w:rPr>
        <w:t xml:space="preserve">(PAD) </w:t>
      </w:r>
      <w:r w:rsidR="54FF0D7A" w:rsidRPr="004B2FB1">
        <w:rPr>
          <w:rFonts w:eastAsia="Calibri"/>
        </w:rPr>
        <w:t>testing.</w:t>
      </w:r>
    </w:p>
    <w:p w14:paraId="54670051" w14:textId="28639056" w:rsidR="54FF0D7A" w:rsidRPr="003431C3" w:rsidRDefault="54FF0D7A" w:rsidP="00307BB1">
      <w:pPr>
        <w:pStyle w:val="BodyText"/>
        <w:numPr>
          <w:ilvl w:val="0"/>
          <w:numId w:val="0"/>
        </w:numPr>
        <w:ind w:left="576" w:hanging="576"/>
        <w:rPr>
          <w:rFonts w:eastAsia="Calibri"/>
          <w:b/>
        </w:rPr>
      </w:pPr>
      <w:r w:rsidRPr="00C235F6">
        <w:rPr>
          <w:rFonts w:eastAsia="Calibri"/>
          <w:b/>
        </w:rPr>
        <w:t>Background to PAD testing</w:t>
      </w:r>
    </w:p>
    <w:p w14:paraId="70CD0807" w14:textId="7E2E5251" w:rsidR="54FF0D7A" w:rsidRPr="003431C3" w:rsidRDefault="54FF0D7A" w:rsidP="00AA126C">
      <w:pPr>
        <w:pStyle w:val="BodyText"/>
        <w:rPr>
          <w:rFonts w:eastAsia="Calibri"/>
        </w:rPr>
      </w:pPr>
      <w:r w:rsidRPr="004B2FB1">
        <w:rPr>
          <w:rFonts w:eastAsia="Calibri"/>
        </w:rPr>
        <w:t>An</w:t>
      </w:r>
      <w:r w:rsidR="19BFCBD2" w:rsidRPr="4CB3CBEC">
        <w:rPr>
          <w:rFonts w:eastAsia="Calibri"/>
        </w:rPr>
        <w:t xml:space="preserve"> </w:t>
      </w:r>
      <w:r w:rsidR="7000B708" w:rsidRPr="4CB3CBEC">
        <w:rPr>
          <w:rFonts w:eastAsia="Calibri"/>
        </w:rPr>
        <w:t>ISP</w:t>
      </w:r>
      <w:r w:rsidRPr="004B2FB1">
        <w:rPr>
          <w:rFonts w:eastAsia="Calibri"/>
        </w:rPr>
        <w:t xml:space="preserve"> </w:t>
      </w:r>
      <w:r w:rsidR="004941DB">
        <w:rPr>
          <w:rFonts w:eastAsia="Calibri"/>
        </w:rPr>
        <w:t xml:space="preserve">that </w:t>
      </w:r>
      <w:r w:rsidR="005E1EEF">
        <w:rPr>
          <w:rFonts w:eastAsia="Calibri"/>
        </w:rPr>
        <w:t>conducts online biometric binding</w:t>
      </w:r>
      <w:r w:rsidRPr="004B2FB1">
        <w:rPr>
          <w:rFonts w:eastAsia="Calibri"/>
        </w:rPr>
        <w:t xml:space="preserve"> must engage an eligible biometric testing entity to test their PAD technology’s ability to detect presentation attacks. These</w:t>
      </w:r>
      <w:r w:rsidR="008C0FAB">
        <w:rPr>
          <w:rFonts w:eastAsia="Calibri"/>
        </w:rPr>
        <w:t xml:space="preserve"> testing</w:t>
      </w:r>
      <w:r w:rsidRPr="004B2FB1">
        <w:rPr>
          <w:rFonts w:eastAsia="Calibri"/>
        </w:rPr>
        <w:t xml:space="preserve"> requirements are intended to mandate a minimum level of assurance </w:t>
      </w:r>
      <w:r w:rsidR="007963C6">
        <w:rPr>
          <w:rFonts w:eastAsia="Calibri"/>
        </w:rPr>
        <w:t xml:space="preserve">to ensure </w:t>
      </w:r>
      <w:r w:rsidR="00B22F36">
        <w:rPr>
          <w:rFonts w:eastAsia="Calibri"/>
        </w:rPr>
        <w:t>an entity’s PAD technology is fit for purpose</w:t>
      </w:r>
      <w:r w:rsidRPr="4CB3CBEC" w:rsidDel="54FF0D7A">
        <w:rPr>
          <w:rFonts w:eastAsia="Calibri"/>
        </w:rPr>
        <w:t>.</w:t>
      </w:r>
      <w:r w:rsidRPr="004B2FB1">
        <w:rPr>
          <w:rFonts w:eastAsia="Calibri"/>
        </w:rPr>
        <w:t xml:space="preserve"> Generally, PAD testing involves personnel from the </w:t>
      </w:r>
      <w:r w:rsidR="00174447">
        <w:rPr>
          <w:rFonts w:eastAsia="Calibri"/>
        </w:rPr>
        <w:t xml:space="preserve">biometric </w:t>
      </w:r>
      <w:r w:rsidRPr="004B2FB1">
        <w:rPr>
          <w:rFonts w:eastAsia="Calibri"/>
        </w:rPr>
        <w:t xml:space="preserve">testing entity identifying and executing ways to fool the PAD subsystem into accepting a fraudulent biometric presentation (e.g., </w:t>
      </w:r>
      <w:r w:rsidRPr="004B2FB1">
        <w:rPr>
          <w:rFonts w:eastAsia="Calibri"/>
        </w:rPr>
        <w:lastRenderedPageBreak/>
        <w:t>using a mask, make-up, deepfake videos, etc.).</w:t>
      </w:r>
    </w:p>
    <w:p w14:paraId="120A0710" w14:textId="314F3404" w:rsidR="54FF0D7A" w:rsidRPr="003431C3" w:rsidRDefault="54FF0D7A" w:rsidP="00307BB1">
      <w:pPr>
        <w:pStyle w:val="BodyText"/>
        <w:numPr>
          <w:ilvl w:val="0"/>
          <w:numId w:val="0"/>
        </w:numPr>
        <w:ind w:left="576" w:hanging="576"/>
        <w:rPr>
          <w:rFonts w:eastAsia="Calibri"/>
          <w:b/>
        </w:rPr>
      </w:pPr>
      <w:r w:rsidRPr="00C235F6">
        <w:rPr>
          <w:rFonts w:eastAsia="Calibri"/>
          <w:b/>
        </w:rPr>
        <w:t>Strength of PAD testing</w:t>
      </w:r>
    </w:p>
    <w:p w14:paraId="7DFED7A8" w14:textId="44867900" w:rsidR="00CE69BA" w:rsidRPr="00CE69BA" w:rsidRDefault="004A1345" w:rsidP="00AA126C">
      <w:pPr>
        <w:pStyle w:val="BodyText"/>
        <w:rPr>
          <w:rFonts w:eastAsia="Calibri"/>
          <w:color w:val="000000" w:themeColor="text1"/>
        </w:rPr>
      </w:pPr>
      <w:r w:rsidRPr="004B2FB1">
        <w:rPr>
          <w:rFonts w:eastAsia="Calibri"/>
        </w:rPr>
        <w:t xml:space="preserve">Defined in </w:t>
      </w:r>
      <w:r w:rsidR="00243B97">
        <w:rPr>
          <w:rFonts w:eastAsia="Calibri"/>
        </w:rPr>
        <w:t>sub</w:t>
      </w:r>
      <w:r w:rsidRPr="004B2FB1">
        <w:rPr>
          <w:rFonts w:eastAsia="Calibri"/>
        </w:rPr>
        <w:t xml:space="preserve">section </w:t>
      </w:r>
      <w:r w:rsidR="00C33748">
        <w:rPr>
          <w:rFonts w:eastAsia="Calibri"/>
        </w:rPr>
        <w:t>2</w:t>
      </w:r>
      <w:r w:rsidR="00F65392">
        <w:rPr>
          <w:rFonts w:eastAsia="Calibri"/>
        </w:rPr>
        <w:t>.3</w:t>
      </w:r>
      <w:r w:rsidRPr="004B2FB1">
        <w:rPr>
          <w:rFonts w:eastAsia="Calibri"/>
        </w:rPr>
        <w:t>(1) are t</w:t>
      </w:r>
      <w:r w:rsidR="54FF0D7A" w:rsidRPr="004B2FB1">
        <w:rPr>
          <w:rFonts w:eastAsia="Calibri"/>
        </w:rPr>
        <w:t>he types of attack vectors</w:t>
      </w:r>
      <w:r w:rsidR="00507E97">
        <w:rPr>
          <w:rFonts w:eastAsia="Calibri"/>
        </w:rPr>
        <w:t xml:space="preserve">, which are </w:t>
      </w:r>
      <w:r w:rsidR="00507E97" w:rsidRPr="00507E97">
        <w:rPr>
          <w:rFonts w:eastAsia="Calibri"/>
          <w:b/>
          <w:bCs/>
          <w:i/>
          <w:iCs/>
        </w:rPr>
        <w:t>level A</w:t>
      </w:r>
      <w:r w:rsidR="00507E97">
        <w:rPr>
          <w:rFonts w:eastAsia="Calibri"/>
        </w:rPr>
        <w:t xml:space="preserve"> </w:t>
      </w:r>
      <w:r w:rsidR="54FF0D7A" w:rsidRPr="00AA126C">
        <w:rPr>
          <w:rFonts w:eastAsia="Calibri"/>
          <w:b/>
          <w:i/>
        </w:rPr>
        <w:t>presentation attack instrument</w:t>
      </w:r>
      <w:r w:rsidR="00507E97">
        <w:rPr>
          <w:rFonts w:eastAsia="Calibri"/>
        </w:rPr>
        <w:t xml:space="preserve"> </w:t>
      </w:r>
      <w:r w:rsidR="006E2375" w:rsidRPr="00552E92">
        <w:rPr>
          <w:rFonts w:eastAsia="Calibri"/>
          <w:b/>
          <w:bCs/>
          <w:i/>
          <w:iCs/>
        </w:rPr>
        <w:t>species</w:t>
      </w:r>
      <w:r w:rsidR="006E2375">
        <w:rPr>
          <w:rFonts w:eastAsia="Calibri"/>
        </w:rPr>
        <w:t xml:space="preserve"> </w:t>
      </w:r>
      <w:r w:rsidR="00507E97">
        <w:rPr>
          <w:rFonts w:eastAsia="Calibri"/>
        </w:rPr>
        <w:t xml:space="preserve">and </w:t>
      </w:r>
      <w:r w:rsidR="00507E97" w:rsidRPr="00507E97">
        <w:rPr>
          <w:rFonts w:eastAsia="Calibri"/>
          <w:b/>
          <w:bCs/>
          <w:i/>
          <w:iCs/>
        </w:rPr>
        <w:t xml:space="preserve">level </w:t>
      </w:r>
      <w:r w:rsidR="00507E97">
        <w:rPr>
          <w:rFonts w:eastAsia="Calibri"/>
          <w:b/>
          <w:bCs/>
          <w:i/>
          <w:iCs/>
        </w:rPr>
        <w:t xml:space="preserve">B </w:t>
      </w:r>
      <w:r w:rsidR="00507E97" w:rsidRPr="00AA126C">
        <w:rPr>
          <w:rFonts w:eastAsia="Calibri"/>
          <w:b/>
          <w:i/>
        </w:rPr>
        <w:t>presentation attack instruments</w:t>
      </w:r>
      <w:r w:rsidR="54FF0D7A" w:rsidRPr="004B2FB1">
        <w:rPr>
          <w:rFonts w:eastAsia="Calibri"/>
        </w:rPr>
        <w:t xml:space="preserve"> </w:t>
      </w:r>
      <w:r w:rsidR="00552E92" w:rsidRPr="00552E92">
        <w:rPr>
          <w:rFonts w:eastAsia="Calibri"/>
          <w:b/>
          <w:bCs/>
          <w:i/>
          <w:iCs/>
        </w:rPr>
        <w:t>species</w:t>
      </w:r>
      <w:r w:rsidR="00552E92">
        <w:rPr>
          <w:rFonts w:eastAsia="Calibri"/>
        </w:rPr>
        <w:t xml:space="preserve"> </w:t>
      </w:r>
      <w:r w:rsidR="54FF0D7A" w:rsidRPr="004B2FB1">
        <w:rPr>
          <w:rFonts w:eastAsia="Calibri"/>
        </w:rPr>
        <w:t>for PAD testing</w:t>
      </w:r>
      <w:r w:rsidR="006E2375">
        <w:rPr>
          <w:rFonts w:eastAsia="Calibri"/>
        </w:rPr>
        <w:t xml:space="preserve">. </w:t>
      </w:r>
      <w:r w:rsidR="00CE0CB4">
        <w:rPr>
          <w:rFonts w:eastAsia="Calibri"/>
        </w:rPr>
        <w:t xml:space="preserve">These </w:t>
      </w:r>
      <w:r w:rsidR="008117AE">
        <w:rPr>
          <w:rFonts w:eastAsia="Calibri"/>
        </w:rPr>
        <w:t xml:space="preserve">are used by a </w:t>
      </w:r>
      <w:r w:rsidR="54FF0D7A" w:rsidRPr="004B2FB1">
        <w:rPr>
          <w:rFonts w:eastAsia="Calibri"/>
        </w:rPr>
        <w:t xml:space="preserve">testing entity </w:t>
      </w:r>
      <w:r w:rsidR="008117AE">
        <w:rPr>
          <w:rFonts w:eastAsia="Calibri"/>
        </w:rPr>
        <w:t>as</w:t>
      </w:r>
      <w:r w:rsidR="54FF0D7A" w:rsidRPr="004B2FB1">
        <w:rPr>
          <w:rFonts w:eastAsia="Calibri"/>
        </w:rPr>
        <w:t xml:space="preserve"> the primary way the strength of the testing is determined. </w:t>
      </w:r>
    </w:p>
    <w:p w14:paraId="15554621" w14:textId="363AB1B8" w:rsidR="54FF0D7A" w:rsidRPr="003431C3" w:rsidRDefault="54FF0D7A" w:rsidP="00AA126C">
      <w:pPr>
        <w:pStyle w:val="BodyText"/>
        <w:rPr>
          <w:rFonts w:eastAsia="Calibri"/>
        </w:rPr>
      </w:pPr>
      <w:r w:rsidRPr="64E3AA8E">
        <w:rPr>
          <w:rFonts w:eastAsia="Calibri"/>
        </w:rPr>
        <w:t>The strength of a particular attack type is classified based on how much time, effort, and knowledge an attacker would need to execute it. For example, printing a 2D image of an individual’s face is much easier than creating a silicon-</w:t>
      </w:r>
      <w:r w:rsidR="5FE38C73" w:rsidRPr="64E3AA8E">
        <w:rPr>
          <w:rFonts w:eastAsia="Calibri"/>
        </w:rPr>
        <w:t>based mask</w:t>
      </w:r>
      <w:r w:rsidR="7349891A" w:rsidRPr="64E3AA8E">
        <w:rPr>
          <w:rFonts w:eastAsia="Calibri"/>
        </w:rPr>
        <w:t xml:space="preserve"> </w:t>
      </w:r>
      <w:r w:rsidR="0E4B1B4B" w:rsidRPr="64E3AA8E">
        <w:rPr>
          <w:rFonts w:eastAsia="Calibri"/>
        </w:rPr>
        <w:t>of an individual’s</w:t>
      </w:r>
      <w:r w:rsidR="7349891A" w:rsidRPr="64E3AA8E">
        <w:rPr>
          <w:rFonts w:eastAsia="Calibri"/>
        </w:rPr>
        <w:t xml:space="preserve"> face</w:t>
      </w:r>
      <w:r w:rsidR="66319D02" w:rsidRPr="64E3AA8E">
        <w:rPr>
          <w:rFonts w:eastAsia="Calibri"/>
        </w:rPr>
        <w:t>.</w:t>
      </w:r>
      <w:r w:rsidRPr="64E3AA8E">
        <w:rPr>
          <w:rFonts w:eastAsia="Calibri"/>
        </w:rPr>
        <w:t xml:space="preserve"> The testing required here involves the use of low-to-medium (i.e. level A and level B) sophistication attacks. High sophistication attacks are considered beyond the scope of this testing - but may be considered for inclusion </w:t>
      </w:r>
      <w:r w:rsidR="00B50722" w:rsidRPr="64E3AA8E">
        <w:rPr>
          <w:rFonts w:eastAsia="Calibri"/>
        </w:rPr>
        <w:t xml:space="preserve">in future </w:t>
      </w:r>
      <w:r w:rsidRPr="64E3AA8E">
        <w:rPr>
          <w:rFonts w:eastAsia="Calibri"/>
        </w:rPr>
        <w:t xml:space="preserve">if they become practical for testing labs to implement withing reasonable costs or such attacks become more commonly attempted by potential threat actors. </w:t>
      </w:r>
      <w:r w:rsidR="006E2375" w:rsidRPr="64E3AA8E">
        <w:rPr>
          <w:rFonts w:eastAsia="Calibri"/>
        </w:rPr>
        <w:t xml:space="preserve"> </w:t>
      </w:r>
    </w:p>
    <w:p w14:paraId="60589B5B" w14:textId="5D54CCE2" w:rsidR="54FF0D7A" w:rsidRPr="003431C3" w:rsidRDefault="54FF0D7A" w:rsidP="00307BB1">
      <w:pPr>
        <w:pStyle w:val="BodyText"/>
        <w:numPr>
          <w:ilvl w:val="0"/>
          <w:numId w:val="0"/>
        </w:numPr>
        <w:ind w:left="576" w:hanging="576"/>
        <w:rPr>
          <w:rFonts w:eastAsia="Calibri"/>
          <w:b/>
        </w:rPr>
      </w:pPr>
      <w:r w:rsidRPr="00C235F6">
        <w:rPr>
          <w:rFonts w:eastAsia="Calibri"/>
          <w:b/>
        </w:rPr>
        <w:t>Requirements for testing procedures</w:t>
      </w:r>
    </w:p>
    <w:p w14:paraId="30289710" w14:textId="64E76BEE" w:rsidR="008B7590" w:rsidRPr="003431C3" w:rsidRDefault="008871EB" w:rsidP="005531AF">
      <w:pPr>
        <w:pStyle w:val="BodyText"/>
        <w:rPr>
          <w:rFonts w:eastAsia="Calibri"/>
        </w:rPr>
      </w:pPr>
      <w:r w:rsidRPr="004B2FB1">
        <w:rPr>
          <w:rFonts w:eastAsia="Calibri"/>
        </w:rPr>
        <w:t>S</w:t>
      </w:r>
      <w:r w:rsidR="00263B61">
        <w:rPr>
          <w:rFonts w:eastAsia="Calibri"/>
        </w:rPr>
        <w:t>ub</w:t>
      </w:r>
      <w:r w:rsidR="005B3523">
        <w:rPr>
          <w:rFonts w:eastAsia="Calibri"/>
        </w:rPr>
        <w:t>s</w:t>
      </w:r>
      <w:r w:rsidRPr="004B2FB1">
        <w:rPr>
          <w:rFonts w:eastAsia="Calibri"/>
        </w:rPr>
        <w:t>ection</w:t>
      </w:r>
      <w:r w:rsidR="00B328FF" w:rsidRPr="004B2FB1">
        <w:rPr>
          <w:rFonts w:eastAsia="Calibri"/>
        </w:rPr>
        <w:t>s</w:t>
      </w:r>
      <w:r w:rsidRPr="004B2FB1">
        <w:rPr>
          <w:rFonts w:eastAsia="Calibri"/>
        </w:rPr>
        <w:t xml:space="preserve"> </w:t>
      </w:r>
      <w:r w:rsidR="00C33748">
        <w:rPr>
          <w:rFonts w:eastAsia="Calibri"/>
        </w:rPr>
        <w:t>2</w:t>
      </w:r>
      <w:r w:rsidR="000C49E8">
        <w:rPr>
          <w:rFonts w:eastAsia="Calibri"/>
        </w:rPr>
        <w:t>.3</w:t>
      </w:r>
      <w:r w:rsidRPr="004B2FB1">
        <w:rPr>
          <w:rFonts w:eastAsia="Calibri"/>
        </w:rPr>
        <w:t xml:space="preserve">(2) </w:t>
      </w:r>
      <w:r w:rsidR="00B328FF" w:rsidRPr="004B2FB1">
        <w:rPr>
          <w:rFonts w:eastAsia="Calibri"/>
        </w:rPr>
        <w:t xml:space="preserve">and (3) </w:t>
      </w:r>
      <w:r w:rsidRPr="004B2FB1">
        <w:rPr>
          <w:rFonts w:eastAsia="Calibri"/>
        </w:rPr>
        <w:t xml:space="preserve">require </w:t>
      </w:r>
      <w:r w:rsidR="00B83103" w:rsidRPr="004B2FB1">
        <w:rPr>
          <w:rFonts w:eastAsia="Calibri"/>
        </w:rPr>
        <w:t xml:space="preserve">the use of </w:t>
      </w:r>
      <w:r w:rsidR="54FF0D7A" w:rsidRPr="004B2FB1">
        <w:rPr>
          <w:rFonts w:eastAsia="Calibri"/>
        </w:rPr>
        <w:t>ISO/IEC 30107-3 compliant testing and reporting to ensure the test planning, execution, and associated reporting is delivered according to international standards and best practice for this kind of testing. Additionally, this testing is intended to mimic ‘real life’ scenarios</w:t>
      </w:r>
      <w:r w:rsidR="00EF3784">
        <w:rPr>
          <w:rFonts w:eastAsia="Calibri"/>
        </w:rPr>
        <w:t>,</w:t>
      </w:r>
      <w:r w:rsidR="54FF0D7A" w:rsidRPr="004B2FB1">
        <w:rPr>
          <w:rFonts w:eastAsia="Calibri"/>
        </w:rPr>
        <w:t xml:space="preserve"> as </w:t>
      </w:r>
      <w:r w:rsidR="001770D5">
        <w:rPr>
          <w:rFonts w:eastAsia="Calibri"/>
        </w:rPr>
        <w:t>far as it is feasible to do so</w:t>
      </w:r>
      <w:r w:rsidR="54FF0D7A" w:rsidRPr="004B2FB1">
        <w:rPr>
          <w:rFonts w:eastAsia="Calibri"/>
        </w:rPr>
        <w:t xml:space="preserve">, </w:t>
      </w:r>
      <w:r w:rsidR="00794B2E">
        <w:rPr>
          <w:rFonts w:eastAsia="Calibri"/>
        </w:rPr>
        <w:t xml:space="preserve">by </w:t>
      </w:r>
      <w:r w:rsidR="54FF0D7A" w:rsidRPr="004B2FB1">
        <w:rPr>
          <w:rFonts w:eastAsia="Calibri"/>
        </w:rPr>
        <w:t>requiring the ISP to provide the PAD subsystem to the testing entity exactly as intended to run in its deployed state.</w:t>
      </w:r>
      <w:r w:rsidR="00135B6D" w:rsidRPr="004B2FB1">
        <w:rPr>
          <w:rFonts w:eastAsia="Calibri"/>
        </w:rPr>
        <w:t xml:space="preserve"> The standards for the PAD technology to meet are high</w:t>
      </w:r>
      <w:r w:rsidR="008C1041" w:rsidRPr="004B2FB1">
        <w:rPr>
          <w:rFonts w:eastAsia="Calibri"/>
        </w:rPr>
        <w:t>, as specified in item 3(a) of the table</w:t>
      </w:r>
      <w:r w:rsidR="00C16F2B">
        <w:rPr>
          <w:rFonts w:eastAsia="Calibri"/>
        </w:rPr>
        <w:t xml:space="preserve"> under subsection </w:t>
      </w:r>
      <w:r w:rsidR="00C33748">
        <w:rPr>
          <w:rFonts w:eastAsia="Calibri"/>
        </w:rPr>
        <w:t>2</w:t>
      </w:r>
      <w:r w:rsidR="00C16F2B">
        <w:rPr>
          <w:rFonts w:eastAsia="Calibri"/>
        </w:rPr>
        <w:t>.3(3)</w:t>
      </w:r>
      <w:r w:rsidR="008C1041" w:rsidRPr="004B2FB1">
        <w:rPr>
          <w:rFonts w:eastAsia="Calibri"/>
        </w:rPr>
        <w:t xml:space="preserve">. However, should </w:t>
      </w:r>
      <w:r w:rsidR="00E6487A" w:rsidRPr="004B2FB1">
        <w:rPr>
          <w:rFonts w:eastAsia="Calibri"/>
        </w:rPr>
        <w:t xml:space="preserve">the testing of the PAD technology fail to meet </w:t>
      </w:r>
      <w:r w:rsidR="004C63DB">
        <w:rPr>
          <w:rFonts w:eastAsia="Calibri"/>
        </w:rPr>
        <w:t xml:space="preserve">items </w:t>
      </w:r>
      <w:r w:rsidR="006F7D38">
        <w:rPr>
          <w:rFonts w:eastAsia="Calibri"/>
        </w:rPr>
        <w:t>(</w:t>
      </w:r>
      <w:r w:rsidR="00EB1CD4">
        <w:rPr>
          <w:rFonts w:eastAsia="Calibri"/>
        </w:rPr>
        <w:t>3)</w:t>
      </w:r>
      <w:r w:rsidR="00E6487A" w:rsidRPr="004B2FB1">
        <w:rPr>
          <w:rFonts w:eastAsia="Calibri"/>
        </w:rPr>
        <w:t xml:space="preserve">(a), the items </w:t>
      </w:r>
      <w:r w:rsidR="00A36370" w:rsidRPr="004B2FB1">
        <w:rPr>
          <w:rFonts w:eastAsia="Calibri"/>
        </w:rPr>
        <w:t>in (</w:t>
      </w:r>
      <w:r w:rsidR="00EB1CD4">
        <w:rPr>
          <w:rFonts w:eastAsia="Calibri"/>
        </w:rPr>
        <w:t>3)</w:t>
      </w:r>
      <w:r w:rsidR="00A36370" w:rsidRPr="004B2FB1">
        <w:rPr>
          <w:rFonts w:eastAsia="Calibri"/>
        </w:rPr>
        <w:t>(b)</w:t>
      </w:r>
      <w:r w:rsidR="0050732D">
        <w:rPr>
          <w:rFonts w:eastAsia="Calibri"/>
        </w:rPr>
        <w:t>(</w:t>
      </w:r>
      <w:proofErr w:type="spellStart"/>
      <w:r w:rsidR="0050732D">
        <w:rPr>
          <w:rFonts w:eastAsia="Calibri"/>
        </w:rPr>
        <w:t>i</w:t>
      </w:r>
      <w:proofErr w:type="spellEnd"/>
      <w:r w:rsidR="0050732D">
        <w:rPr>
          <w:rFonts w:eastAsia="Calibri"/>
        </w:rPr>
        <w:t>) and (ii)</w:t>
      </w:r>
      <w:r w:rsidR="00A36370" w:rsidRPr="004B2FB1" w:rsidDel="0050732D">
        <w:rPr>
          <w:rFonts w:eastAsia="Calibri"/>
        </w:rPr>
        <w:t xml:space="preserve"> </w:t>
      </w:r>
      <w:r w:rsidR="00A36370" w:rsidRPr="004B2FB1">
        <w:rPr>
          <w:rFonts w:eastAsia="Calibri"/>
        </w:rPr>
        <w:t xml:space="preserve">allow the entity to </w:t>
      </w:r>
      <w:r w:rsidR="00AC29EA">
        <w:rPr>
          <w:rFonts w:eastAsia="Calibri"/>
        </w:rPr>
        <w:t xml:space="preserve">reconfigure </w:t>
      </w:r>
      <w:r w:rsidR="00CE591D" w:rsidRPr="004B2FB1">
        <w:rPr>
          <w:rFonts w:eastAsia="Calibri"/>
        </w:rPr>
        <w:t>its PAD technology</w:t>
      </w:r>
      <w:r w:rsidR="00A36370" w:rsidRPr="004B2FB1">
        <w:rPr>
          <w:rFonts w:eastAsia="Calibri"/>
        </w:rPr>
        <w:t>, if necessary, and then retest</w:t>
      </w:r>
      <w:r w:rsidR="00E077AA">
        <w:rPr>
          <w:rFonts w:eastAsia="Calibri"/>
        </w:rPr>
        <w:t xml:space="preserve"> the technology </w:t>
      </w:r>
      <w:r w:rsidR="00AC29EA">
        <w:rPr>
          <w:rFonts w:eastAsia="Calibri"/>
        </w:rPr>
        <w:t xml:space="preserve">to </w:t>
      </w:r>
      <w:r w:rsidR="002304C2">
        <w:rPr>
          <w:rFonts w:eastAsia="Calibri"/>
        </w:rPr>
        <w:t xml:space="preserve">demonstrate that it can </w:t>
      </w:r>
      <w:r w:rsidR="00F17AA0" w:rsidRPr="004B2FB1">
        <w:rPr>
          <w:rFonts w:eastAsia="Calibri"/>
        </w:rPr>
        <w:t xml:space="preserve">meet the requirements in </w:t>
      </w:r>
      <w:r w:rsidR="005C6BD6">
        <w:rPr>
          <w:rFonts w:eastAsia="Calibri"/>
        </w:rPr>
        <w:t xml:space="preserve">item </w:t>
      </w:r>
      <w:r w:rsidR="00F17AA0" w:rsidRPr="004B2FB1">
        <w:rPr>
          <w:rFonts w:eastAsia="Calibri"/>
        </w:rPr>
        <w:t>3(c) and item (4).</w:t>
      </w:r>
    </w:p>
    <w:p w14:paraId="6B496929" w14:textId="337AC529" w:rsidR="54FF0D7A" w:rsidRPr="004B2FB1" w:rsidRDefault="001A3A98" w:rsidP="00547EF2">
      <w:pPr>
        <w:pStyle w:val="Heading4"/>
        <w:numPr>
          <w:ilvl w:val="0"/>
          <w:numId w:val="0"/>
        </w:numPr>
        <w:ind w:left="864" w:hanging="864"/>
        <w:rPr>
          <w:rFonts w:eastAsia="Calibri"/>
          <w:b w:val="0"/>
          <w:sz w:val="22"/>
          <w:szCs w:val="22"/>
        </w:rPr>
      </w:pPr>
      <w:r w:rsidRPr="004B2FB1">
        <w:t>S</w:t>
      </w:r>
      <w:r>
        <w:t>ection</w:t>
      </w:r>
      <w:r w:rsidRPr="004B2FB1">
        <w:t xml:space="preserve"> </w:t>
      </w:r>
      <w:proofErr w:type="gramStart"/>
      <w:r w:rsidR="00C33748">
        <w:t>2</w:t>
      </w:r>
      <w:r w:rsidR="54FF0D7A" w:rsidRPr="004B2FB1">
        <w:t>.4</w:t>
      </w:r>
      <w:r w:rsidR="7F208D9C" w:rsidRPr="004B2FB1">
        <w:t xml:space="preserve"> </w:t>
      </w:r>
      <w:r w:rsidR="54FF0D7A" w:rsidRPr="004B2FB1">
        <w:t xml:space="preserve"> ISP’s</w:t>
      </w:r>
      <w:proofErr w:type="gramEnd"/>
      <w:r w:rsidR="54FF0D7A" w:rsidRPr="004B2FB1">
        <w:t xml:space="preserve"> response to testing report</w:t>
      </w:r>
    </w:p>
    <w:p w14:paraId="3F22FF6E" w14:textId="0766C658" w:rsidR="54FF0D7A" w:rsidRPr="004B2FB1" w:rsidRDefault="54FF0D7A" w:rsidP="005809BB">
      <w:pPr>
        <w:pStyle w:val="BodyText"/>
        <w:rPr>
          <w:rFonts w:eastAsia="Calibri"/>
        </w:rPr>
      </w:pPr>
      <w:r w:rsidRPr="004B2FB1">
        <w:rPr>
          <w:rFonts w:eastAsia="Calibri"/>
        </w:rPr>
        <w:t xml:space="preserve">This </w:t>
      </w:r>
      <w:r w:rsidR="004F77F9">
        <w:rPr>
          <w:rFonts w:eastAsia="Calibri"/>
        </w:rPr>
        <w:t>section</w:t>
      </w:r>
      <w:r w:rsidRPr="004B2FB1">
        <w:rPr>
          <w:rFonts w:eastAsia="Calibri"/>
        </w:rPr>
        <w:t xml:space="preserve"> </w:t>
      </w:r>
      <w:r w:rsidR="008E2A79">
        <w:rPr>
          <w:rFonts w:eastAsia="Calibri"/>
        </w:rPr>
        <w:t>sets out</w:t>
      </w:r>
      <w:r w:rsidRPr="004B2FB1">
        <w:rPr>
          <w:rFonts w:eastAsia="Calibri"/>
        </w:rPr>
        <w:t xml:space="preserve"> requirements for the </w:t>
      </w:r>
      <w:r w:rsidR="006C000A">
        <w:rPr>
          <w:rFonts w:eastAsia="Calibri"/>
        </w:rPr>
        <w:t>ISP</w:t>
      </w:r>
      <w:r w:rsidRPr="004B2FB1">
        <w:rPr>
          <w:rFonts w:eastAsia="Calibri"/>
        </w:rPr>
        <w:t xml:space="preserve">’s response to the </w:t>
      </w:r>
      <w:r w:rsidR="002F408D">
        <w:rPr>
          <w:rFonts w:eastAsia="Calibri"/>
        </w:rPr>
        <w:t>PAD</w:t>
      </w:r>
      <w:r w:rsidRPr="004B2FB1">
        <w:rPr>
          <w:rFonts w:eastAsia="Calibri"/>
        </w:rPr>
        <w:t xml:space="preserve"> testing report. This response is intended to provide ISPs with the ability to respond and implement enhancements </w:t>
      </w:r>
      <w:r w:rsidR="006C4709">
        <w:rPr>
          <w:rFonts w:eastAsia="Calibri"/>
        </w:rPr>
        <w:t xml:space="preserve">to PAD technology </w:t>
      </w:r>
      <w:r w:rsidRPr="004B2FB1">
        <w:rPr>
          <w:rFonts w:eastAsia="Calibri"/>
        </w:rPr>
        <w:t xml:space="preserve">to </w:t>
      </w:r>
      <w:r w:rsidR="006C4709">
        <w:rPr>
          <w:rFonts w:eastAsia="Calibri"/>
        </w:rPr>
        <w:t xml:space="preserve">address </w:t>
      </w:r>
      <w:r w:rsidRPr="004B2FB1">
        <w:rPr>
          <w:rFonts w:eastAsia="Calibri"/>
        </w:rPr>
        <w:t>issues identified by the testing and demonstrate that those issues have been satisfactorily resolved</w:t>
      </w:r>
      <w:r w:rsidR="00F17AA0" w:rsidRPr="004B2FB1">
        <w:rPr>
          <w:rFonts w:eastAsia="Calibri"/>
        </w:rPr>
        <w:t xml:space="preserve"> or will be resolved </w:t>
      </w:r>
      <w:r w:rsidR="000B7EA1" w:rsidRPr="004B2FB1">
        <w:rPr>
          <w:rFonts w:eastAsia="Calibri"/>
        </w:rPr>
        <w:t xml:space="preserve">or mitigated </w:t>
      </w:r>
      <w:proofErr w:type="gramStart"/>
      <w:r w:rsidR="000B7EA1" w:rsidRPr="004B2FB1">
        <w:rPr>
          <w:rFonts w:eastAsia="Calibri"/>
        </w:rPr>
        <w:t>at a later date</w:t>
      </w:r>
      <w:proofErr w:type="gramEnd"/>
      <w:r w:rsidRPr="004B2FB1">
        <w:rPr>
          <w:rFonts w:eastAsia="Calibri"/>
        </w:rPr>
        <w:t>.</w:t>
      </w:r>
    </w:p>
    <w:p w14:paraId="320E034B" w14:textId="265A4DBD" w:rsidR="54FF0D7A" w:rsidRPr="004B2FB1" w:rsidRDefault="54FF0D7A" w:rsidP="005809BB">
      <w:pPr>
        <w:pStyle w:val="BodyText"/>
        <w:rPr>
          <w:rFonts w:eastAsia="Calibri"/>
          <w:color w:val="000000" w:themeColor="text1"/>
        </w:rPr>
      </w:pPr>
      <w:r w:rsidRPr="004B2FB1">
        <w:rPr>
          <w:rFonts w:eastAsia="Calibri"/>
        </w:rPr>
        <w:t xml:space="preserve">Generally, PAD systems are probabilistic in nature, and chance scenarios can sometimes result in unexpected or unrepeatable outcomes. This may result in </w:t>
      </w:r>
      <w:r w:rsidR="008410E7">
        <w:rPr>
          <w:rFonts w:eastAsia="Calibri"/>
        </w:rPr>
        <w:t>an</w:t>
      </w:r>
      <w:r w:rsidRPr="004B2FB1">
        <w:rPr>
          <w:rFonts w:eastAsia="Calibri"/>
        </w:rPr>
        <w:t xml:space="preserve"> </w:t>
      </w:r>
      <w:r w:rsidR="0032262A" w:rsidRPr="0032262A">
        <w:rPr>
          <w:rFonts w:eastAsia="Calibri"/>
          <w:lang w:val="en-AU"/>
        </w:rPr>
        <w:t>attack presentation classification error rate</w:t>
      </w:r>
      <w:r w:rsidR="0032262A">
        <w:rPr>
          <w:rFonts w:eastAsia="Calibri"/>
          <w:lang w:val="en-AU"/>
        </w:rPr>
        <w:t xml:space="preserve"> (</w:t>
      </w:r>
      <w:r w:rsidRPr="004B2FB1">
        <w:rPr>
          <w:rFonts w:eastAsia="Calibri"/>
        </w:rPr>
        <w:t>APCER</w:t>
      </w:r>
      <w:r w:rsidR="0032262A">
        <w:rPr>
          <w:rFonts w:eastAsia="Calibri"/>
        </w:rPr>
        <w:t>)</w:t>
      </w:r>
      <w:r w:rsidRPr="004B2FB1">
        <w:rPr>
          <w:rFonts w:eastAsia="Calibri"/>
        </w:rPr>
        <w:t xml:space="preserve"> of 0%</w:t>
      </w:r>
      <w:r w:rsidR="00F82A82">
        <w:rPr>
          <w:rFonts w:eastAsia="Calibri"/>
        </w:rPr>
        <w:t xml:space="preserve"> </w:t>
      </w:r>
      <w:r w:rsidR="00F2400D">
        <w:rPr>
          <w:rFonts w:eastAsia="Calibri"/>
        </w:rPr>
        <w:t>(</w:t>
      </w:r>
      <w:r w:rsidR="001F3BDC">
        <w:rPr>
          <w:rFonts w:eastAsia="Calibri"/>
        </w:rPr>
        <w:t xml:space="preserve">i.e., the metric </w:t>
      </w:r>
      <w:r w:rsidR="00E307F5">
        <w:rPr>
          <w:rFonts w:eastAsia="Calibri"/>
        </w:rPr>
        <w:t>at</w:t>
      </w:r>
      <w:r w:rsidR="00F82A82">
        <w:rPr>
          <w:rFonts w:eastAsia="Calibri"/>
        </w:rPr>
        <w:t xml:space="preserve"> </w:t>
      </w:r>
      <w:r w:rsidR="00F2400D">
        <w:rPr>
          <w:rFonts w:eastAsia="Calibri"/>
        </w:rPr>
        <w:t xml:space="preserve">item </w:t>
      </w:r>
      <w:r w:rsidR="003E56CF">
        <w:rPr>
          <w:rFonts w:eastAsia="Calibri"/>
        </w:rPr>
        <w:t>(3)(a)</w:t>
      </w:r>
      <w:r w:rsidRPr="004B2FB1">
        <w:rPr>
          <w:rFonts w:eastAsia="Calibri"/>
        </w:rPr>
        <w:t xml:space="preserve"> </w:t>
      </w:r>
      <w:r w:rsidR="00F2400D">
        <w:rPr>
          <w:rFonts w:eastAsia="Calibri"/>
        </w:rPr>
        <w:t xml:space="preserve">of the table under subsection 2.3) </w:t>
      </w:r>
      <w:r w:rsidRPr="004B2FB1">
        <w:rPr>
          <w:rFonts w:eastAsia="Calibri"/>
        </w:rPr>
        <w:t xml:space="preserve">not being </w:t>
      </w:r>
      <w:r w:rsidR="008410E7">
        <w:rPr>
          <w:rFonts w:eastAsia="Calibri"/>
        </w:rPr>
        <w:t xml:space="preserve">achieved </w:t>
      </w:r>
      <w:r w:rsidRPr="004B2FB1">
        <w:rPr>
          <w:rFonts w:eastAsia="Calibri"/>
        </w:rPr>
        <w:t>by the system under test. An APCER of 0% effectively means a PAD system must make no errors during the testing process. While this is generally considered achievable for good PAD systems operating on level A and B artefacts, this risk-based response is designed to allow for the non-deterministic nature of PAD technologies.</w:t>
      </w:r>
    </w:p>
    <w:p w14:paraId="74902D12" w14:textId="1F41047B" w:rsidR="54FF0D7A" w:rsidRPr="004B2FB1" w:rsidRDefault="00AD16EC" w:rsidP="005809BB">
      <w:pPr>
        <w:pStyle w:val="BodyText"/>
        <w:rPr>
          <w:rFonts w:eastAsia="Calibri"/>
          <w:color w:val="000000" w:themeColor="text1"/>
        </w:rPr>
      </w:pPr>
      <w:r>
        <w:rPr>
          <w:rFonts w:eastAsia="Calibri"/>
        </w:rPr>
        <w:t xml:space="preserve">An </w:t>
      </w:r>
      <w:r w:rsidR="54FF0D7A" w:rsidRPr="004B2FB1">
        <w:rPr>
          <w:rFonts w:eastAsia="Calibri"/>
        </w:rPr>
        <w:t>ISP’s response to a testing report</w:t>
      </w:r>
      <w:r>
        <w:rPr>
          <w:rFonts w:eastAsia="Calibri"/>
        </w:rPr>
        <w:t xml:space="preserve"> provides </w:t>
      </w:r>
      <w:r w:rsidR="54FF0D7A" w:rsidRPr="004B2FB1">
        <w:rPr>
          <w:rFonts w:eastAsia="Calibri"/>
        </w:rPr>
        <w:t xml:space="preserve">the ISP </w:t>
      </w:r>
      <w:r>
        <w:rPr>
          <w:rFonts w:eastAsia="Calibri"/>
        </w:rPr>
        <w:t xml:space="preserve">with </w:t>
      </w:r>
      <w:r w:rsidR="54FF0D7A" w:rsidRPr="004B2FB1">
        <w:rPr>
          <w:rFonts w:eastAsia="Calibri"/>
        </w:rPr>
        <w:t xml:space="preserve">an opportunity to provide a risk-based response </w:t>
      </w:r>
      <w:r w:rsidR="0059349F">
        <w:rPr>
          <w:rFonts w:eastAsia="Calibri"/>
        </w:rPr>
        <w:t xml:space="preserve">with contextual </w:t>
      </w:r>
      <w:r w:rsidR="54FF0D7A" w:rsidRPr="004B2FB1">
        <w:rPr>
          <w:rFonts w:eastAsia="Calibri"/>
        </w:rPr>
        <w:t xml:space="preserve">information </w:t>
      </w:r>
      <w:r w:rsidR="00D407A2">
        <w:rPr>
          <w:rFonts w:eastAsia="Calibri"/>
        </w:rPr>
        <w:t xml:space="preserve">on </w:t>
      </w:r>
      <w:r w:rsidR="54FF0D7A" w:rsidRPr="004B2FB1">
        <w:rPr>
          <w:rFonts w:eastAsia="Calibri"/>
        </w:rPr>
        <w:t>how</w:t>
      </w:r>
      <w:r w:rsidR="54FF0D7A" w:rsidRPr="004B2FB1" w:rsidDel="0059349F">
        <w:rPr>
          <w:rFonts w:eastAsia="Calibri"/>
        </w:rPr>
        <w:t xml:space="preserve"> </w:t>
      </w:r>
      <w:r w:rsidR="0059349F">
        <w:rPr>
          <w:rFonts w:eastAsia="Calibri"/>
        </w:rPr>
        <w:t xml:space="preserve">an </w:t>
      </w:r>
      <w:r w:rsidR="54FF0D7A" w:rsidRPr="004B2FB1">
        <w:rPr>
          <w:rFonts w:eastAsia="Calibri"/>
        </w:rPr>
        <w:t xml:space="preserve">issue </w:t>
      </w:r>
      <w:r w:rsidR="0059349F">
        <w:rPr>
          <w:rFonts w:eastAsia="Calibri"/>
        </w:rPr>
        <w:t xml:space="preserve">identified during the </w:t>
      </w:r>
      <w:r w:rsidR="00AC1688">
        <w:rPr>
          <w:rFonts w:eastAsia="Calibri"/>
        </w:rPr>
        <w:t xml:space="preserve">PAD </w:t>
      </w:r>
      <w:r w:rsidR="0059349F">
        <w:rPr>
          <w:rFonts w:eastAsia="Calibri"/>
        </w:rPr>
        <w:t xml:space="preserve">testing process </w:t>
      </w:r>
      <w:r w:rsidR="54FF0D7A" w:rsidRPr="004B2FB1">
        <w:rPr>
          <w:rFonts w:eastAsia="Calibri"/>
        </w:rPr>
        <w:t xml:space="preserve">has been resolved. Amongst other information, the ISP could provide information about the following factors specific to PAD testing: </w:t>
      </w:r>
    </w:p>
    <w:p w14:paraId="3F7745B2" w14:textId="66866184" w:rsidR="54FF0D7A" w:rsidRPr="00AA126C" w:rsidRDefault="54FF0D7A"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lastRenderedPageBreak/>
        <w:t xml:space="preserve">Repeatability: </w:t>
      </w:r>
      <w:r w:rsidR="007575EC" w:rsidRPr="00DF5712">
        <w:rPr>
          <w:rFonts w:eastAsia="Calibri"/>
          <w:color w:val="000000" w:themeColor="text1"/>
          <w:szCs w:val="24"/>
        </w:rPr>
        <w:t xml:space="preserve">whether </w:t>
      </w:r>
      <w:r w:rsidRPr="00DF5712">
        <w:rPr>
          <w:rFonts w:eastAsia="Calibri"/>
          <w:color w:val="000000" w:themeColor="text1"/>
          <w:szCs w:val="24"/>
        </w:rPr>
        <w:t>the PAD system be consistently fooled by the artefact that produced the reported error.</w:t>
      </w:r>
    </w:p>
    <w:p w14:paraId="6DA2A136" w14:textId="311C273F" w:rsidR="54FF0D7A" w:rsidRPr="00AA126C" w:rsidRDefault="54FF0D7A"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t xml:space="preserve">Likelihood: </w:t>
      </w:r>
      <w:r w:rsidR="007575EC" w:rsidRPr="00DF5712">
        <w:rPr>
          <w:rFonts w:eastAsia="Calibri"/>
          <w:color w:val="000000" w:themeColor="text1"/>
          <w:szCs w:val="24"/>
        </w:rPr>
        <w:t xml:space="preserve">whether </w:t>
      </w:r>
      <w:r w:rsidRPr="00DF5712">
        <w:rPr>
          <w:rFonts w:eastAsia="Calibri"/>
          <w:color w:val="000000" w:themeColor="text1"/>
          <w:szCs w:val="24"/>
        </w:rPr>
        <w:t>the presentation attack type likely to be used against the system when it is operational.</w:t>
      </w:r>
    </w:p>
    <w:p w14:paraId="62E52769" w14:textId="59381D60" w:rsidR="54FF0D7A" w:rsidRPr="00AA126C" w:rsidRDefault="54FF0D7A" w:rsidP="000668AC">
      <w:pPr>
        <w:pStyle w:val="ListParagraph"/>
        <w:numPr>
          <w:ilvl w:val="0"/>
          <w:numId w:val="3"/>
        </w:numPr>
        <w:spacing w:after="0"/>
        <w:ind w:left="1570" w:hanging="357"/>
        <w:contextualSpacing w:val="0"/>
        <w:rPr>
          <w:rFonts w:eastAsia="Calibri"/>
          <w:color w:val="000000" w:themeColor="text1"/>
          <w:szCs w:val="24"/>
        </w:rPr>
      </w:pPr>
      <w:r w:rsidRPr="00DF5712">
        <w:rPr>
          <w:rFonts w:eastAsia="Calibri"/>
          <w:color w:val="000000" w:themeColor="text1"/>
          <w:szCs w:val="24"/>
        </w:rPr>
        <w:t xml:space="preserve">Action </w:t>
      </w:r>
      <w:proofErr w:type="gramStart"/>
      <w:r w:rsidRPr="00DF5712">
        <w:rPr>
          <w:rFonts w:eastAsia="Calibri"/>
          <w:color w:val="000000" w:themeColor="text1"/>
          <w:szCs w:val="24"/>
        </w:rPr>
        <w:t>taken:</w:t>
      </w:r>
      <w:proofErr w:type="gramEnd"/>
      <w:r w:rsidRPr="00DF5712">
        <w:rPr>
          <w:rFonts w:eastAsia="Calibri"/>
          <w:color w:val="000000" w:themeColor="text1"/>
          <w:szCs w:val="24"/>
        </w:rPr>
        <w:t xml:space="preserve"> </w:t>
      </w:r>
      <w:r w:rsidR="007575EC" w:rsidRPr="00DF5712">
        <w:rPr>
          <w:rFonts w:eastAsia="Calibri"/>
          <w:color w:val="000000" w:themeColor="text1"/>
          <w:szCs w:val="24"/>
        </w:rPr>
        <w:t xml:space="preserve">whether </w:t>
      </w:r>
      <w:r w:rsidRPr="00DF5712">
        <w:rPr>
          <w:rFonts w:eastAsia="Calibri"/>
          <w:color w:val="000000" w:themeColor="text1"/>
          <w:szCs w:val="24"/>
        </w:rPr>
        <w:t>the configuration of the PAD system been updated as a result of the results of the testing.</w:t>
      </w:r>
    </w:p>
    <w:p w14:paraId="75452146" w14:textId="4993B3C2" w:rsidR="54FF0D7A" w:rsidRPr="004B2FB1" w:rsidRDefault="001A3A98" w:rsidP="00547EF2">
      <w:pPr>
        <w:pStyle w:val="Heading4"/>
        <w:keepLines/>
        <w:numPr>
          <w:ilvl w:val="0"/>
          <w:numId w:val="0"/>
        </w:numPr>
        <w:ind w:left="864" w:hanging="864"/>
        <w:rPr>
          <w:rFonts w:eastAsia="Calibri"/>
          <w:b w:val="0"/>
          <w:color w:val="2F5496"/>
          <w:sz w:val="22"/>
          <w:szCs w:val="22"/>
        </w:rPr>
      </w:pPr>
      <w:r w:rsidRPr="004B2FB1">
        <w:t>S</w:t>
      </w:r>
      <w:r>
        <w:t>ection</w:t>
      </w:r>
      <w:r w:rsidRPr="004B2FB1">
        <w:t xml:space="preserve"> </w:t>
      </w:r>
      <w:proofErr w:type="gramStart"/>
      <w:r w:rsidR="001C58B6">
        <w:t>2</w:t>
      </w:r>
      <w:r w:rsidR="54FF0D7A" w:rsidRPr="004B2FB1">
        <w:t xml:space="preserve">.5 </w:t>
      </w:r>
      <w:r w:rsidR="00E603DE">
        <w:t xml:space="preserve"> </w:t>
      </w:r>
      <w:r w:rsidR="54FF0D7A" w:rsidRPr="004B2FB1">
        <w:t>Testing</w:t>
      </w:r>
      <w:proofErr w:type="gramEnd"/>
      <w:r w:rsidR="54FF0D7A" w:rsidRPr="004B2FB1">
        <w:t xml:space="preserve"> of </w:t>
      </w:r>
      <w:r w:rsidR="00ED1DFC" w:rsidRPr="004B2FB1">
        <w:t xml:space="preserve">the </w:t>
      </w:r>
      <w:r w:rsidR="54FF0D7A" w:rsidRPr="004B2FB1">
        <w:t xml:space="preserve">biometric matching algorithm </w:t>
      </w:r>
    </w:p>
    <w:p w14:paraId="46409B84" w14:textId="746F79E1" w:rsidR="54FF0D7A" w:rsidRPr="004B2FB1" w:rsidRDefault="54FF0D7A" w:rsidP="005809BB">
      <w:pPr>
        <w:pStyle w:val="BodyText"/>
        <w:rPr>
          <w:rFonts w:eastAsia="Calibri"/>
          <w:color w:val="000000" w:themeColor="text1"/>
        </w:rPr>
      </w:pPr>
      <w:r w:rsidRPr="004B2FB1">
        <w:rPr>
          <w:rFonts w:eastAsia="Calibri"/>
        </w:rPr>
        <w:t xml:space="preserve">This </w:t>
      </w:r>
      <w:r w:rsidR="001B78B0">
        <w:rPr>
          <w:rFonts w:eastAsia="Calibri"/>
        </w:rPr>
        <w:t>section</w:t>
      </w:r>
      <w:r w:rsidRPr="004B2FB1">
        <w:rPr>
          <w:rFonts w:eastAsia="Calibri"/>
        </w:rPr>
        <w:t xml:space="preserve"> prescribes requirements the biometric testing entity must follow when performing testing of the biometric matching algorithm.</w:t>
      </w:r>
      <w:r w:rsidR="007258A7" w:rsidRPr="004B2FB1">
        <w:rPr>
          <w:rFonts w:eastAsia="Calibri"/>
        </w:rPr>
        <w:t xml:space="preserve"> </w:t>
      </w:r>
      <w:r w:rsidR="00444F31" w:rsidRPr="004B2FB1">
        <w:rPr>
          <w:rFonts w:eastAsia="Calibri"/>
        </w:rPr>
        <w:t>The</w:t>
      </w:r>
      <w:r w:rsidR="00444F31" w:rsidRPr="004B2FB1" w:rsidDel="0015295B">
        <w:rPr>
          <w:rFonts w:eastAsia="Calibri"/>
        </w:rPr>
        <w:t xml:space="preserve"> </w:t>
      </w:r>
      <w:r w:rsidR="003F50C8">
        <w:rPr>
          <w:rFonts w:eastAsia="Calibri"/>
        </w:rPr>
        <w:t xml:space="preserve">purpose </w:t>
      </w:r>
      <w:r w:rsidR="00444F31" w:rsidRPr="004B2FB1">
        <w:rPr>
          <w:rFonts w:eastAsia="Calibri"/>
        </w:rPr>
        <w:t>of this section is to ensure that b</w:t>
      </w:r>
      <w:r w:rsidRPr="004B2FB1">
        <w:rPr>
          <w:rFonts w:eastAsia="Calibri"/>
          <w:color w:val="000000" w:themeColor="text1"/>
        </w:rPr>
        <w:t>iometric matching algorithms used for</w:t>
      </w:r>
      <w:r w:rsidR="00A13261" w:rsidRPr="004B2FB1">
        <w:rPr>
          <w:rFonts w:eastAsia="Calibri"/>
          <w:color w:val="000000" w:themeColor="text1"/>
        </w:rPr>
        <w:t xml:space="preserve"> face</w:t>
      </w:r>
      <w:r w:rsidRPr="004B2FB1">
        <w:rPr>
          <w:rFonts w:eastAsia="Calibri"/>
          <w:color w:val="000000" w:themeColor="text1"/>
        </w:rPr>
        <w:t xml:space="preserve"> </w:t>
      </w:r>
      <w:r w:rsidR="00A13261" w:rsidRPr="004B2FB1">
        <w:rPr>
          <w:rFonts w:eastAsia="Calibri"/>
          <w:color w:val="000000" w:themeColor="text1"/>
        </w:rPr>
        <w:t>biometric matching</w:t>
      </w:r>
      <w:r w:rsidRPr="004B2FB1">
        <w:rPr>
          <w:rFonts w:eastAsia="Calibri"/>
          <w:color w:val="000000" w:themeColor="text1"/>
        </w:rPr>
        <w:t xml:space="preserve"> undergo benchmark performance testing by a</w:t>
      </w:r>
      <w:r w:rsidR="00444F31" w:rsidRPr="004B2FB1">
        <w:rPr>
          <w:rFonts w:eastAsia="Calibri"/>
          <w:color w:val="000000" w:themeColor="text1"/>
        </w:rPr>
        <w:t xml:space="preserve"> </w:t>
      </w:r>
      <w:r w:rsidRPr="004B2FB1">
        <w:rPr>
          <w:rFonts w:eastAsia="Calibri"/>
          <w:color w:val="000000" w:themeColor="text1"/>
        </w:rPr>
        <w:t xml:space="preserve">biometric testing entity. </w:t>
      </w:r>
    </w:p>
    <w:p w14:paraId="7A0B64E0" w14:textId="5D7C5734" w:rsidR="54FF0D7A" w:rsidRPr="006E53C7" w:rsidRDefault="54FF0D7A" w:rsidP="00D5519C">
      <w:pPr>
        <w:pStyle w:val="BodyText"/>
        <w:numPr>
          <w:ilvl w:val="0"/>
          <w:numId w:val="0"/>
        </w:numPr>
        <w:ind w:left="576" w:hanging="576"/>
        <w:rPr>
          <w:rFonts w:eastAsia="Calibri"/>
          <w:color w:val="000000" w:themeColor="text1"/>
        </w:rPr>
      </w:pPr>
      <w:r w:rsidRPr="006E53C7">
        <w:rPr>
          <w:rFonts w:eastAsia="Calibri"/>
          <w:b/>
          <w:bCs/>
          <w:color w:val="000000" w:themeColor="text1"/>
        </w:rPr>
        <w:t xml:space="preserve">Why is </w:t>
      </w:r>
      <w:r w:rsidRPr="00D5519C">
        <w:rPr>
          <w:rFonts w:eastAsia="Calibri"/>
          <w:b/>
        </w:rPr>
        <w:t>algorithm</w:t>
      </w:r>
      <w:r w:rsidRPr="006E53C7">
        <w:rPr>
          <w:rFonts w:eastAsia="Calibri"/>
          <w:b/>
          <w:bCs/>
          <w:color w:val="000000" w:themeColor="text1"/>
        </w:rPr>
        <w:t xml:space="preserve"> testing necessary?</w:t>
      </w:r>
      <w:r w:rsidRPr="006E53C7">
        <w:rPr>
          <w:rFonts w:eastAsia="Calibri"/>
          <w:color w:val="000000" w:themeColor="text1"/>
        </w:rPr>
        <w:t xml:space="preserve"> </w:t>
      </w:r>
    </w:p>
    <w:p w14:paraId="5A4037AA" w14:textId="22AD6CE6" w:rsidR="54FF0D7A" w:rsidRPr="004B2FB1" w:rsidRDefault="54FF0D7A" w:rsidP="005809BB">
      <w:pPr>
        <w:pStyle w:val="BodyText"/>
        <w:rPr>
          <w:rFonts w:eastAsia="Calibri"/>
        </w:rPr>
      </w:pPr>
      <w:r w:rsidRPr="004B2FB1">
        <w:rPr>
          <w:rFonts w:eastAsia="Calibri"/>
        </w:rPr>
        <w:t xml:space="preserve">Face matching algorithms are designed to compare </w:t>
      </w:r>
      <w:r w:rsidR="00ED197C">
        <w:rPr>
          <w:rFonts w:eastAsia="Calibri"/>
        </w:rPr>
        <w:t>2</w:t>
      </w:r>
      <w:r w:rsidRPr="004B2FB1">
        <w:rPr>
          <w:rFonts w:eastAsia="Calibri"/>
        </w:rPr>
        <w:t xml:space="preserve"> facial images and determine if they are of the same person or not. Within the context of identity proofing</w:t>
      </w:r>
      <w:r w:rsidR="00EC69F9">
        <w:rPr>
          <w:rFonts w:eastAsia="Calibri"/>
        </w:rPr>
        <w:t xml:space="preserve"> by an ISP</w:t>
      </w:r>
      <w:r w:rsidRPr="004B2FB1">
        <w:rPr>
          <w:rFonts w:eastAsia="Calibri"/>
        </w:rPr>
        <w:t xml:space="preserve">, this </w:t>
      </w:r>
      <w:r w:rsidR="00EC69F9">
        <w:rPr>
          <w:rFonts w:eastAsia="Calibri"/>
        </w:rPr>
        <w:t xml:space="preserve">involves </w:t>
      </w:r>
      <w:r w:rsidRPr="004B2FB1">
        <w:rPr>
          <w:rFonts w:eastAsia="Calibri"/>
        </w:rPr>
        <w:t xml:space="preserve">determining if an individual’s </w:t>
      </w:r>
      <w:r w:rsidR="0076269D" w:rsidRPr="004B2FB1">
        <w:rPr>
          <w:rFonts w:eastAsia="Calibri"/>
        </w:rPr>
        <w:t>“</w:t>
      </w:r>
      <w:r w:rsidRPr="004B2FB1">
        <w:rPr>
          <w:rFonts w:eastAsia="Calibri"/>
        </w:rPr>
        <w:t>selfie</w:t>
      </w:r>
      <w:r w:rsidR="00C616F5">
        <w:rPr>
          <w:rFonts w:eastAsia="Calibri"/>
        </w:rPr>
        <w:t>”</w:t>
      </w:r>
      <w:r w:rsidRPr="004B2FB1">
        <w:rPr>
          <w:rFonts w:eastAsia="Calibri"/>
        </w:rPr>
        <w:t xml:space="preserve"> image</w:t>
      </w:r>
      <w:r w:rsidR="0076269D" w:rsidRPr="004B2FB1">
        <w:rPr>
          <w:rFonts w:eastAsia="Calibri"/>
        </w:rPr>
        <w:t xml:space="preserve"> (acquired image)</w:t>
      </w:r>
      <w:r w:rsidRPr="004B2FB1">
        <w:rPr>
          <w:rFonts w:eastAsia="Calibri"/>
        </w:rPr>
        <w:t xml:space="preserve"> and the trusted reference image corresponding to the photo ID (for technical biometric matching, extracted from an ePassport) is of the same person. Biometric matching algorithms can be more reliable than a human operator manually comparing an individual’s face to an image, however</w:t>
      </w:r>
      <w:r w:rsidR="001C1926">
        <w:rPr>
          <w:rFonts w:eastAsia="Calibri"/>
        </w:rPr>
        <w:t xml:space="preserve"> </w:t>
      </w:r>
      <w:r w:rsidRPr="004B2FB1">
        <w:rPr>
          <w:rFonts w:eastAsia="Calibri"/>
        </w:rPr>
        <w:t xml:space="preserve">they are not 100% accurate. </w:t>
      </w:r>
    </w:p>
    <w:p w14:paraId="72ED53A9" w14:textId="19DF8CE1" w:rsidR="54FF0D7A" w:rsidRPr="004B2FB1" w:rsidRDefault="00C909A5" w:rsidP="005809BB">
      <w:pPr>
        <w:pStyle w:val="BodyText"/>
        <w:rPr>
          <w:rFonts w:eastAsia="Calibri"/>
        </w:rPr>
      </w:pPr>
      <w:r>
        <w:rPr>
          <w:rFonts w:eastAsia="Calibri"/>
        </w:rPr>
        <w:t xml:space="preserve">Biometric matching </w:t>
      </w:r>
      <w:r w:rsidR="54FF0D7A" w:rsidRPr="004B2FB1">
        <w:rPr>
          <w:rFonts w:eastAsia="Calibri"/>
        </w:rPr>
        <w:t xml:space="preserve">errors are classified as a false match (incorrectly classifying </w:t>
      </w:r>
      <w:r w:rsidR="00ED197C">
        <w:rPr>
          <w:rFonts w:eastAsia="Calibri"/>
        </w:rPr>
        <w:t>2</w:t>
      </w:r>
      <w:r w:rsidR="54FF0D7A" w:rsidRPr="004B2FB1">
        <w:rPr>
          <w:rFonts w:eastAsia="Calibri"/>
        </w:rPr>
        <w:t xml:space="preserve"> images as being of the same person) or a false reject (incorrectly classifying </w:t>
      </w:r>
      <w:r w:rsidR="00ED197C">
        <w:rPr>
          <w:rFonts w:eastAsia="Calibri"/>
        </w:rPr>
        <w:t>2</w:t>
      </w:r>
      <w:r w:rsidR="54FF0D7A" w:rsidRPr="004B2FB1">
        <w:rPr>
          <w:rFonts w:eastAsia="Calibri"/>
        </w:rPr>
        <w:t xml:space="preserve"> images of the same person as being different people). </w:t>
      </w:r>
      <w:r w:rsidR="003F4427">
        <w:rPr>
          <w:rFonts w:eastAsia="Calibri"/>
        </w:rPr>
        <w:t>S</w:t>
      </w:r>
      <w:r w:rsidR="54FF0D7A" w:rsidRPr="004B2FB1">
        <w:rPr>
          <w:rFonts w:eastAsia="Calibri"/>
        </w:rPr>
        <w:t>ome algorithms perform better than others</w:t>
      </w:r>
      <w:r w:rsidR="003F4427">
        <w:rPr>
          <w:rFonts w:eastAsia="Calibri"/>
        </w:rPr>
        <w:t xml:space="preserve"> and so the </w:t>
      </w:r>
      <w:r w:rsidR="54FF0D7A" w:rsidRPr="004B2FB1">
        <w:rPr>
          <w:rFonts w:eastAsia="Calibri"/>
        </w:rPr>
        <w:t xml:space="preserve">algorithm testing required </w:t>
      </w:r>
      <w:r w:rsidR="00476B6B" w:rsidRPr="004B2FB1">
        <w:rPr>
          <w:rFonts w:eastAsia="Calibri"/>
        </w:rPr>
        <w:t xml:space="preserve">by this </w:t>
      </w:r>
      <w:r w:rsidR="00F345D1" w:rsidRPr="004B2FB1">
        <w:rPr>
          <w:rFonts w:eastAsia="Calibri"/>
        </w:rPr>
        <w:t>s</w:t>
      </w:r>
      <w:r w:rsidR="00F345D1">
        <w:rPr>
          <w:rFonts w:eastAsia="Calibri"/>
        </w:rPr>
        <w:t>ection</w:t>
      </w:r>
      <w:r w:rsidR="00F345D1" w:rsidRPr="004B2FB1">
        <w:rPr>
          <w:rFonts w:eastAsia="Calibri"/>
        </w:rPr>
        <w:t xml:space="preserve"> </w:t>
      </w:r>
      <w:r w:rsidR="54FF0D7A" w:rsidRPr="004B2FB1">
        <w:rPr>
          <w:rFonts w:eastAsia="Calibri"/>
        </w:rPr>
        <w:t xml:space="preserve">ensures that all algorithms used </w:t>
      </w:r>
      <w:r w:rsidR="00476B6B" w:rsidRPr="004B2FB1">
        <w:rPr>
          <w:rFonts w:eastAsia="Calibri"/>
        </w:rPr>
        <w:t>by</w:t>
      </w:r>
      <w:r w:rsidR="54FF0D7A" w:rsidRPr="004B2FB1">
        <w:rPr>
          <w:rFonts w:eastAsia="Calibri"/>
        </w:rPr>
        <w:t xml:space="preserve"> accredited </w:t>
      </w:r>
      <w:r w:rsidR="00476B6B" w:rsidRPr="004B2FB1">
        <w:rPr>
          <w:rFonts w:eastAsia="Calibri"/>
        </w:rPr>
        <w:t>entities</w:t>
      </w:r>
      <w:r w:rsidR="54FF0D7A" w:rsidRPr="004B2FB1">
        <w:rPr>
          <w:rFonts w:eastAsia="Calibri"/>
        </w:rPr>
        <w:t xml:space="preserve"> meet minimum accuracy standards.</w:t>
      </w:r>
    </w:p>
    <w:p w14:paraId="3F5E2C69" w14:textId="4F93D940" w:rsidR="008B7590" w:rsidRPr="004B2FB1" w:rsidRDefault="00AA31D6" w:rsidP="005531AF">
      <w:pPr>
        <w:pStyle w:val="BodyText"/>
        <w:rPr>
          <w:rFonts w:eastAsia="Calibri"/>
        </w:rPr>
      </w:pPr>
      <w:r w:rsidRPr="004B2FB1">
        <w:rPr>
          <w:rFonts w:eastAsia="Calibri"/>
        </w:rPr>
        <w:t>Testing the biometric matching algorithm in accordance with</w:t>
      </w:r>
      <w:r w:rsidR="54FF0D7A" w:rsidRPr="004B2FB1">
        <w:rPr>
          <w:rFonts w:eastAsia="Calibri"/>
        </w:rPr>
        <w:t xml:space="preserve"> ISO/IEC 19795-2</w:t>
      </w:r>
      <w:r w:rsidRPr="004B2FB1">
        <w:rPr>
          <w:rFonts w:eastAsia="Calibri"/>
        </w:rPr>
        <w:t xml:space="preserve"> is considered t</w:t>
      </w:r>
      <w:r w:rsidR="007F1E4E" w:rsidRPr="004B2FB1">
        <w:rPr>
          <w:rFonts w:eastAsia="Calibri"/>
        </w:rPr>
        <w:t xml:space="preserve">he </w:t>
      </w:r>
      <w:r w:rsidRPr="004B2FB1">
        <w:rPr>
          <w:rFonts w:eastAsia="Calibri"/>
        </w:rPr>
        <w:t>industry</w:t>
      </w:r>
      <w:r w:rsidR="00DF6A8B" w:rsidRPr="004B2FB1">
        <w:rPr>
          <w:rFonts w:eastAsia="Calibri"/>
        </w:rPr>
        <w:t xml:space="preserve"> standard</w:t>
      </w:r>
      <w:r w:rsidR="002B631E">
        <w:rPr>
          <w:rFonts w:eastAsia="Calibri"/>
        </w:rPr>
        <w:t>.</w:t>
      </w:r>
      <w:r w:rsidR="54FF0D7A" w:rsidRPr="004B2FB1">
        <w:rPr>
          <w:rFonts w:eastAsia="Calibri"/>
        </w:rPr>
        <w:t xml:space="preserve"> </w:t>
      </w:r>
      <w:r w:rsidR="002B631E">
        <w:rPr>
          <w:rFonts w:eastAsia="Calibri"/>
        </w:rPr>
        <w:t>B</w:t>
      </w:r>
      <w:r w:rsidR="00476B6B" w:rsidRPr="004B2FB1">
        <w:rPr>
          <w:rFonts w:eastAsia="Calibri"/>
        </w:rPr>
        <w:t>y requiring the use</w:t>
      </w:r>
      <w:r w:rsidR="00AE2A63" w:rsidRPr="004B2FB1">
        <w:rPr>
          <w:rFonts w:eastAsia="Calibri"/>
        </w:rPr>
        <w:t xml:space="preserve"> of a biometric</w:t>
      </w:r>
      <w:r w:rsidR="54FF0D7A" w:rsidRPr="004B2FB1">
        <w:rPr>
          <w:rFonts w:eastAsia="Calibri"/>
        </w:rPr>
        <w:t xml:space="preserve"> testing entity, </w:t>
      </w:r>
      <w:r w:rsidR="00F13527">
        <w:rPr>
          <w:rFonts w:eastAsia="Calibri"/>
        </w:rPr>
        <w:t xml:space="preserve">it </w:t>
      </w:r>
      <w:r w:rsidR="54FF0D7A" w:rsidRPr="004B2FB1">
        <w:rPr>
          <w:rFonts w:eastAsia="Calibri"/>
        </w:rPr>
        <w:t xml:space="preserve">ensures that the test planning, execution, and associated reporting </w:t>
      </w:r>
      <w:r w:rsidR="00751854">
        <w:rPr>
          <w:rFonts w:eastAsia="Calibri"/>
        </w:rPr>
        <w:t xml:space="preserve">of test results </w:t>
      </w:r>
      <w:r w:rsidR="54FF0D7A" w:rsidRPr="004B2FB1">
        <w:rPr>
          <w:rFonts w:eastAsia="Calibri"/>
        </w:rPr>
        <w:t>is</w:t>
      </w:r>
      <w:r w:rsidR="007F1E4E" w:rsidRPr="004B2FB1">
        <w:rPr>
          <w:rFonts w:eastAsia="Calibri"/>
        </w:rPr>
        <w:t xml:space="preserve"> robust and </w:t>
      </w:r>
      <w:r w:rsidR="54FF0D7A" w:rsidRPr="004B2FB1">
        <w:rPr>
          <w:rFonts w:eastAsia="Calibri"/>
        </w:rPr>
        <w:t xml:space="preserve">delivered according to best practice. </w:t>
      </w:r>
    </w:p>
    <w:p w14:paraId="4BB78943" w14:textId="0ED0A3BB" w:rsidR="54FF0D7A" w:rsidRPr="004B2FB1" w:rsidRDefault="001A3A98" w:rsidP="005809BB">
      <w:pPr>
        <w:pStyle w:val="Heading4"/>
        <w:keepLines/>
        <w:numPr>
          <w:ilvl w:val="0"/>
          <w:numId w:val="0"/>
        </w:numPr>
        <w:ind w:left="864" w:hanging="864"/>
        <w:rPr>
          <w:rFonts w:eastAsia="Calibri"/>
          <w:b w:val="0"/>
          <w:color w:val="2F5496"/>
          <w:sz w:val="22"/>
          <w:szCs w:val="22"/>
        </w:rPr>
      </w:pPr>
      <w:r w:rsidRPr="004B2FB1">
        <w:t>S</w:t>
      </w:r>
      <w:r>
        <w:t>ection</w:t>
      </w:r>
      <w:r w:rsidRPr="004B2FB1">
        <w:t xml:space="preserve"> </w:t>
      </w:r>
      <w:proofErr w:type="gramStart"/>
      <w:r w:rsidR="001C58B6">
        <w:t>2</w:t>
      </w:r>
      <w:r w:rsidR="54FF0D7A" w:rsidRPr="004B2FB1">
        <w:t xml:space="preserve">.6 </w:t>
      </w:r>
      <w:r w:rsidR="5DBB8D7A" w:rsidRPr="004B2FB1">
        <w:t xml:space="preserve"> </w:t>
      </w:r>
      <w:r w:rsidR="54FF0D7A" w:rsidRPr="004B2FB1">
        <w:t>Testing</w:t>
      </w:r>
      <w:proofErr w:type="gramEnd"/>
      <w:r w:rsidR="54FF0D7A" w:rsidRPr="004B2FB1">
        <w:t xml:space="preserve"> of source biometric matching</w:t>
      </w:r>
    </w:p>
    <w:p w14:paraId="12655555" w14:textId="6F0F922D" w:rsidR="54FF0D7A" w:rsidRPr="004B2FB1" w:rsidRDefault="54FF0D7A" w:rsidP="005809BB">
      <w:pPr>
        <w:pStyle w:val="BodyText"/>
        <w:rPr>
          <w:rFonts w:eastAsia="Calibri"/>
        </w:rPr>
      </w:pPr>
      <w:r w:rsidRPr="004B2FB1">
        <w:rPr>
          <w:rFonts w:eastAsia="Calibri"/>
        </w:rPr>
        <w:t xml:space="preserve">This </w:t>
      </w:r>
      <w:r w:rsidR="00264A90">
        <w:rPr>
          <w:rFonts w:eastAsia="Calibri"/>
        </w:rPr>
        <w:t>section</w:t>
      </w:r>
      <w:r w:rsidRPr="004B2FB1">
        <w:rPr>
          <w:rFonts w:eastAsia="Calibri"/>
        </w:rPr>
        <w:t xml:space="preserve"> prescribes requirements for an ISP to test the image quality </w:t>
      </w:r>
      <w:r w:rsidR="00880F69" w:rsidRPr="004B2FB1">
        <w:rPr>
          <w:rFonts w:eastAsia="Calibri"/>
        </w:rPr>
        <w:t>profile</w:t>
      </w:r>
      <w:r w:rsidRPr="004B2FB1">
        <w:rPr>
          <w:rFonts w:eastAsia="Calibri"/>
        </w:rPr>
        <w:t xml:space="preserve"> used before an image is submitted to a photo ID authoritative source, the overall reliability of the connection to</w:t>
      </w:r>
      <w:r w:rsidR="00A46959" w:rsidRPr="004B2FB1">
        <w:rPr>
          <w:rFonts w:eastAsia="Calibri"/>
        </w:rPr>
        <w:t xml:space="preserve"> the</w:t>
      </w:r>
      <w:r w:rsidRPr="004B2FB1">
        <w:rPr>
          <w:rFonts w:eastAsia="Calibri"/>
        </w:rPr>
        <w:t xml:space="preserve"> authoritative source</w:t>
      </w:r>
      <w:r w:rsidR="007E2994" w:rsidRPr="004B2FB1">
        <w:rPr>
          <w:rFonts w:eastAsia="Calibri"/>
        </w:rPr>
        <w:t xml:space="preserve"> and </w:t>
      </w:r>
      <w:r w:rsidR="00A46959" w:rsidRPr="004B2FB1">
        <w:rPr>
          <w:rFonts w:eastAsia="Calibri"/>
        </w:rPr>
        <w:t xml:space="preserve">the </w:t>
      </w:r>
      <w:r w:rsidR="007E2994" w:rsidRPr="004B2FB1">
        <w:rPr>
          <w:rFonts w:eastAsia="Calibri"/>
        </w:rPr>
        <w:t>end</w:t>
      </w:r>
      <w:r w:rsidR="00AE4FE5" w:rsidRPr="004B2FB1">
        <w:rPr>
          <w:rFonts w:eastAsia="Calibri"/>
        </w:rPr>
        <w:t xml:space="preserve">-to-end repeatable process </w:t>
      </w:r>
      <w:r w:rsidR="00A46959" w:rsidRPr="004B2FB1">
        <w:rPr>
          <w:rFonts w:eastAsia="Calibri"/>
        </w:rPr>
        <w:t>for an entity’s use of</w:t>
      </w:r>
      <w:r w:rsidR="00AE4FE5" w:rsidRPr="004B2FB1">
        <w:rPr>
          <w:rFonts w:eastAsia="Calibri"/>
        </w:rPr>
        <w:t xml:space="preserve"> source biometric matching</w:t>
      </w:r>
      <w:r w:rsidRPr="004B2FB1">
        <w:rPr>
          <w:rFonts w:eastAsia="Calibri"/>
        </w:rPr>
        <w:t>.</w:t>
      </w:r>
    </w:p>
    <w:p w14:paraId="7921A636" w14:textId="77777777" w:rsidR="006303B6" w:rsidRPr="004B2FB1" w:rsidRDefault="54FF0D7A" w:rsidP="005809BB">
      <w:pPr>
        <w:pStyle w:val="BodyText"/>
        <w:rPr>
          <w:rFonts w:eastAsia="Calibri"/>
        </w:rPr>
      </w:pPr>
      <w:r w:rsidRPr="004B2FB1">
        <w:rPr>
          <w:rFonts w:eastAsia="Calibri"/>
        </w:rPr>
        <w:t>Source biometric matching refers to the process of using a</w:t>
      </w:r>
      <w:r w:rsidR="00AE4FE5" w:rsidRPr="004B2FB1">
        <w:rPr>
          <w:rFonts w:eastAsia="Calibri"/>
        </w:rPr>
        <w:t xml:space="preserve">n </w:t>
      </w:r>
      <w:r w:rsidRPr="004B2FB1">
        <w:rPr>
          <w:rFonts w:eastAsia="Calibri"/>
        </w:rPr>
        <w:t xml:space="preserve">authoritative source to verify that an individual’s acquired image (after it has passed presentation attack detection) biometrically matches the corresponding image </w:t>
      </w:r>
      <w:r w:rsidR="00AE4FE5" w:rsidRPr="004B2FB1">
        <w:rPr>
          <w:rFonts w:eastAsia="Calibri"/>
        </w:rPr>
        <w:t>for the photo ID which is stored in</w:t>
      </w:r>
      <w:r w:rsidRPr="004B2FB1">
        <w:rPr>
          <w:rFonts w:eastAsia="Calibri"/>
        </w:rPr>
        <w:t xml:space="preserve"> the authoritative source. </w:t>
      </w:r>
      <w:r w:rsidR="00AE4FE5" w:rsidRPr="004B2FB1">
        <w:rPr>
          <w:rFonts w:eastAsia="Calibri"/>
        </w:rPr>
        <w:t xml:space="preserve">This is done by completing a one-to-one biometric match, meaning that the individual’s acquired image is only ever attempted to match against the image that corresponds to their photo ID (for example, the </w:t>
      </w:r>
      <w:r w:rsidR="004956CB" w:rsidRPr="004B2FB1">
        <w:rPr>
          <w:rFonts w:eastAsia="Calibri"/>
        </w:rPr>
        <w:t xml:space="preserve">image stored by the authoritative source of the individual’s passport photo). </w:t>
      </w:r>
    </w:p>
    <w:p w14:paraId="36186587" w14:textId="51CE7CF0" w:rsidR="00C84518" w:rsidRPr="004B2FB1" w:rsidRDefault="00C84518" w:rsidP="005809BB">
      <w:pPr>
        <w:pStyle w:val="BodyText"/>
        <w:rPr>
          <w:rFonts w:eastAsia="Calibri"/>
        </w:rPr>
      </w:pPr>
      <w:r w:rsidRPr="004B2FB1">
        <w:rPr>
          <w:rFonts w:eastAsia="Calibri"/>
        </w:rPr>
        <w:t>The testing defined here ensures the ISP has correctly connected and configured its communications with that authoritative source and has confirmed that source biometric matching works as a repeatable process.</w:t>
      </w:r>
    </w:p>
    <w:p w14:paraId="5F516F06" w14:textId="695952FA" w:rsidR="004B70EA" w:rsidRPr="003431C3" w:rsidRDefault="006303B6" w:rsidP="005531AF">
      <w:pPr>
        <w:pStyle w:val="BodyText"/>
        <w:rPr>
          <w:rFonts w:eastAsia="Calibri"/>
        </w:rPr>
      </w:pPr>
      <w:r w:rsidRPr="003431C3">
        <w:rPr>
          <w:rFonts w:eastAsia="Calibri"/>
          <w:b/>
        </w:rPr>
        <w:lastRenderedPageBreak/>
        <w:t>Example scenario:</w:t>
      </w:r>
      <w:r w:rsidR="54FF0D7A" w:rsidRPr="003431C3" w:rsidDel="00C327E9">
        <w:rPr>
          <w:rFonts w:eastAsia="Calibri"/>
        </w:rPr>
        <w:t xml:space="preserve"> </w:t>
      </w:r>
      <w:r w:rsidR="00C327E9" w:rsidRPr="003431C3">
        <w:rPr>
          <w:rFonts w:eastAsia="Calibri"/>
        </w:rPr>
        <w:t xml:space="preserve">An ISP </w:t>
      </w:r>
      <w:r w:rsidR="54FF0D7A" w:rsidRPr="003431C3">
        <w:rPr>
          <w:rFonts w:eastAsia="Calibri"/>
        </w:rPr>
        <w:t xml:space="preserve">could </w:t>
      </w:r>
      <w:r w:rsidR="00C327E9" w:rsidRPr="003431C3">
        <w:rPr>
          <w:rFonts w:eastAsia="Calibri"/>
        </w:rPr>
        <w:t xml:space="preserve">conduct source biometric matching </w:t>
      </w:r>
      <w:r w:rsidR="54FF0D7A" w:rsidRPr="003431C3">
        <w:rPr>
          <w:rFonts w:eastAsia="Calibri"/>
        </w:rPr>
        <w:t>through the Face Verification Service</w:t>
      </w:r>
      <w:r w:rsidR="00E57B09" w:rsidRPr="003431C3">
        <w:rPr>
          <w:rFonts w:eastAsia="Calibri"/>
        </w:rPr>
        <w:t>, one of the identity verification services established by the Identity Verification Services Act 2003</w:t>
      </w:r>
      <w:r w:rsidRPr="003431C3">
        <w:rPr>
          <w:rFonts w:eastAsia="Calibri"/>
        </w:rPr>
        <w:t xml:space="preserve">. </w:t>
      </w:r>
      <w:r w:rsidR="54FF0D7A" w:rsidRPr="003431C3">
        <w:rPr>
          <w:rFonts w:eastAsia="Calibri"/>
        </w:rPr>
        <w:t>In this scenario, the ISP does not perform any biometric matching - it simply captures the individual’s selfie</w:t>
      </w:r>
      <w:r w:rsidRPr="003431C3">
        <w:rPr>
          <w:rFonts w:eastAsia="Calibri"/>
        </w:rPr>
        <w:t xml:space="preserve"> (the acquired image)</w:t>
      </w:r>
      <w:r w:rsidR="54FF0D7A" w:rsidRPr="003431C3">
        <w:rPr>
          <w:rFonts w:eastAsia="Calibri"/>
        </w:rPr>
        <w:t>, checks it is of high enough quality</w:t>
      </w:r>
      <w:r w:rsidR="00221E41" w:rsidRPr="003431C3">
        <w:rPr>
          <w:rFonts w:eastAsia="Calibri"/>
        </w:rPr>
        <w:t xml:space="preserve"> by establishing that the image meets the image quality profile</w:t>
      </w:r>
      <w:r w:rsidR="54FF0D7A" w:rsidRPr="003431C3">
        <w:rPr>
          <w:rFonts w:eastAsia="Calibri"/>
        </w:rPr>
        <w:t xml:space="preserve">, ensures that it passes PAD testing, and provides this image and the reference number for the photo ID to the </w:t>
      </w:r>
      <w:r w:rsidR="00241507" w:rsidRPr="003431C3">
        <w:rPr>
          <w:rFonts w:eastAsia="Calibri"/>
        </w:rPr>
        <w:t>Face Verification Service</w:t>
      </w:r>
      <w:r w:rsidR="54FF0D7A" w:rsidRPr="003431C3">
        <w:rPr>
          <w:rFonts w:eastAsia="Calibri"/>
        </w:rPr>
        <w:t>. The</w:t>
      </w:r>
      <w:r w:rsidR="54FF0D7A" w:rsidRPr="003431C3" w:rsidDel="00653148">
        <w:rPr>
          <w:rFonts w:eastAsia="Calibri"/>
        </w:rPr>
        <w:t xml:space="preserve"> </w:t>
      </w:r>
      <w:r w:rsidR="00653148" w:rsidRPr="003431C3">
        <w:rPr>
          <w:rFonts w:eastAsia="Calibri"/>
        </w:rPr>
        <w:t xml:space="preserve">Face Verification Service </w:t>
      </w:r>
      <w:r w:rsidR="54FF0D7A" w:rsidRPr="003431C3">
        <w:rPr>
          <w:rFonts w:eastAsia="Calibri"/>
        </w:rPr>
        <w:t xml:space="preserve">will </w:t>
      </w:r>
      <w:r w:rsidR="001E55BF" w:rsidRPr="003431C3">
        <w:rPr>
          <w:rFonts w:eastAsia="Calibri"/>
        </w:rPr>
        <w:t xml:space="preserve">usually </w:t>
      </w:r>
      <w:r w:rsidR="54FF0D7A" w:rsidRPr="003431C3">
        <w:rPr>
          <w:rFonts w:eastAsia="Calibri"/>
        </w:rPr>
        <w:t xml:space="preserve">provide a binary yes/no response for match/no match. </w:t>
      </w:r>
      <w:r w:rsidR="00700755" w:rsidRPr="003431C3">
        <w:rPr>
          <w:rFonts w:eastAsia="Calibri"/>
        </w:rPr>
        <w:t>(</w:t>
      </w:r>
      <w:r w:rsidR="002769DE" w:rsidRPr="003431C3">
        <w:rPr>
          <w:rFonts w:eastAsia="Calibri"/>
        </w:rPr>
        <w:t>If an ISP has a direct connection with an alternative authoritative source</w:t>
      </w:r>
      <w:r w:rsidR="00700755" w:rsidRPr="003431C3">
        <w:rPr>
          <w:rFonts w:eastAsia="Calibri"/>
        </w:rPr>
        <w:t xml:space="preserve"> to the Face Verification Service</w:t>
      </w:r>
      <w:r w:rsidR="002769DE" w:rsidRPr="003431C3">
        <w:rPr>
          <w:rFonts w:eastAsia="Calibri"/>
        </w:rPr>
        <w:t xml:space="preserve">, </w:t>
      </w:r>
      <w:r w:rsidR="00FB335F" w:rsidRPr="003431C3">
        <w:rPr>
          <w:rFonts w:eastAsia="Calibri"/>
        </w:rPr>
        <w:t xml:space="preserve">the ISP could seek to use </w:t>
      </w:r>
      <w:r w:rsidR="00700755" w:rsidRPr="003431C3">
        <w:rPr>
          <w:rFonts w:eastAsia="Calibri"/>
        </w:rPr>
        <w:t xml:space="preserve">that authoritative source </w:t>
      </w:r>
      <w:r w:rsidR="00FB335F" w:rsidRPr="003431C3">
        <w:rPr>
          <w:rFonts w:eastAsia="Calibri"/>
        </w:rPr>
        <w:t>to conduct source biometric matching</w:t>
      </w:r>
      <w:r w:rsidR="00700755" w:rsidRPr="003431C3">
        <w:rPr>
          <w:rFonts w:eastAsia="Calibri"/>
        </w:rPr>
        <w:t>)</w:t>
      </w:r>
      <w:r w:rsidR="00FB335F" w:rsidRPr="003431C3">
        <w:rPr>
          <w:rFonts w:eastAsia="Calibri"/>
        </w:rPr>
        <w:t>.</w:t>
      </w:r>
    </w:p>
    <w:p w14:paraId="7007B81E" w14:textId="4D64C838" w:rsidR="54FF0D7A" w:rsidRPr="004B2FB1" w:rsidRDefault="001A3A98" w:rsidP="005809BB">
      <w:pPr>
        <w:pStyle w:val="Heading4"/>
        <w:keepLines/>
        <w:numPr>
          <w:ilvl w:val="0"/>
          <w:numId w:val="0"/>
        </w:numPr>
        <w:ind w:left="864" w:hanging="864"/>
        <w:rPr>
          <w:rFonts w:eastAsia="Calibri"/>
          <w:b w:val="0"/>
          <w:color w:val="2F5496"/>
          <w:sz w:val="22"/>
          <w:szCs w:val="22"/>
        </w:rPr>
      </w:pPr>
      <w:r w:rsidRPr="004B2FB1">
        <w:t>S</w:t>
      </w:r>
      <w:r>
        <w:t>ection</w:t>
      </w:r>
      <w:r w:rsidRPr="004B2FB1">
        <w:t xml:space="preserve"> </w:t>
      </w:r>
      <w:proofErr w:type="gramStart"/>
      <w:r w:rsidR="00E06BD8">
        <w:t>2</w:t>
      </w:r>
      <w:r w:rsidR="54FF0D7A" w:rsidRPr="004B2FB1">
        <w:t xml:space="preserve">.7 </w:t>
      </w:r>
      <w:r w:rsidR="5E482C37" w:rsidRPr="004B2FB1">
        <w:t xml:space="preserve"> </w:t>
      </w:r>
      <w:r w:rsidR="54FF0D7A" w:rsidRPr="004B2FB1">
        <w:t>Testing</w:t>
      </w:r>
      <w:proofErr w:type="gramEnd"/>
      <w:r w:rsidR="54FF0D7A" w:rsidRPr="004B2FB1">
        <w:t xml:space="preserve"> of </w:t>
      </w:r>
      <w:proofErr w:type="spellStart"/>
      <w:r w:rsidR="54FF0D7A" w:rsidRPr="004B2FB1">
        <w:t>eIDVT</w:t>
      </w:r>
      <w:proofErr w:type="spellEnd"/>
    </w:p>
    <w:p w14:paraId="7CEF85C3" w14:textId="43CB274B" w:rsidR="54FF0D7A" w:rsidRPr="004B2FB1" w:rsidRDefault="54FF0D7A" w:rsidP="005809BB">
      <w:pPr>
        <w:pStyle w:val="BodyText"/>
        <w:rPr>
          <w:rFonts w:eastAsia="Calibri"/>
        </w:rPr>
      </w:pPr>
      <w:r w:rsidRPr="004B2FB1">
        <w:rPr>
          <w:rFonts w:eastAsia="Calibri"/>
        </w:rPr>
        <w:t xml:space="preserve">This </w:t>
      </w:r>
      <w:r w:rsidR="00392CDD">
        <w:rPr>
          <w:rFonts w:eastAsia="Calibri"/>
        </w:rPr>
        <w:t>section</w:t>
      </w:r>
      <w:r w:rsidRPr="004B2FB1">
        <w:rPr>
          <w:rFonts w:eastAsia="Calibri"/>
        </w:rPr>
        <w:t xml:space="preserve"> prescribes requirements the biometric testing entity must follow when performing testing of </w:t>
      </w:r>
      <w:r w:rsidR="00CF0A8A">
        <w:rPr>
          <w:rFonts w:eastAsia="Calibri"/>
        </w:rPr>
        <w:t xml:space="preserve">an </w:t>
      </w:r>
      <w:proofErr w:type="spellStart"/>
      <w:r w:rsidRPr="004B2FB1">
        <w:rPr>
          <w:rFonts w:eastAsia="Calibri"/>
        </w:rPr>
        <w:t>eIDVT</w:t>
      </w:r>
      <w:proofErr w:type="spellEnd"/>
      <w:r w:rsidRPr="004B2FB1">
        <w:rPr>
          <w:rFonts w:eastAsia="Calibri"/>
        </w:rPr>
        <w:t xml:space="preserve"> algorithm.</w:t>
      </w:r>
      <w:r w:rsidR="0035781A">
        <w:rPr>
          <w:rFonts w:eastAsia="Calibri"/>
        </w:rPr>
        <w:t xml:space="preserve"> The testing requirements in this section require testing in accordance with the </w:t>
      </w:r>
      <w:r w:rsidR="0035781A" w:rsidRPr="0035781A">
        <w:rPr>
          <w:rFonts w:eastAsia="Calibri"/>
          <w:lang w:val="en-AU"/>
        </w:rPr>
        <w:t>FIDO document authenticity verification requirements</w:t>
      </w:r>
      <w:r w:rsidR="00104823">
        <w:rPr>
          <w:rFonts w:eastAsia="Calibri"/>
          <w:lang w:val="en-AU"/>
        </w:rPr>
        <w:t xml:space="preserve"> and the additional requirements set out in the tables in this section.</w:t>
      </w:r>
    </w:p>
    <w:p w14:paraId="3D8422B7" w14:textId="24AE70CA" w:rsidR="54FF0D7A" w:rsidRPr="004B2FB1" w:rsidRDefault="54FF0D7A" w:rsidP="005809BB">
      <w:pPr>
        <w:pStyle w:val="BodyText"/>
        <w:rPr>
          <w:rFonts w:eastAsia="Calibri"/>
          <w:color w:val="000000" w:themeColor="text1"/>
        </w:rPr>
      </w:pPr>
      <w:r w:rsidRPr="004B2FB1">
        <w:rPr>
          <w:rFonts w:eastAsia="Calibri"/>
        </w:rPr>
        <w:t xml:space="preserve">Testing an </w:t>
      </w:r>
      <w:proofErr w:type="spellStart"/>
      <w:r w:rsidRPr="004B2FB1">
        <w:rPr>
          <w:rFonts w:eastAsia="Calibri"/>
        </w:rPr>
        <w:t>eIDVT</w:t>
      </w:r>
      <w:proofErr w:type="spellEnd"/>
      <w:r w:rsidRPr="004B2FB1">
        <w:rPr>
          <w:rFonts w:eastAsia="Calibri"/>
        </w:rPr>
        <w:t xml:space="preserve"> </w:t>
      </w:r>
      <w:r w:rsidR="00A33C49" w:rsidRPr="004B2FB1">
        <w:rPr>
          <w:rFonts w:eastAsia="Calibri"/>
        </w:rPr>
        <w:t>algorithm</w:t>
      </w:r>
      <w:r w:rsidRPr="004B2FB1">
        <w:rPr>
          <w:rFonts w:eastAsia="Calibri"/>
        </w:rPr>
        <w:t xml:space="preserve"> evaluates its ability to distinguish between genuine photo IDs (i.e., photo IDs that were issued by an authoritative source and have not been tampered with) and fraudulent photo IDs (i.e.</w:t>
      </w:r>
      <w:r w:rsidR="002363D8">
        <w:rPr>
          <w:rFonts w:eastAsia="Calibri"/>
        </w:rPr>
        <w:t>,</w:t>
      </w:r>
      <w:r w:rsidRPr="004B2FB1">
        <w:rPr>
          <w:rFonts w:eastAsia="Calibri"/>
        </w:rPr>
        <w:t xml:space="preserve"> photo IDs that are either counterfeits or </w:t>
      </w:r>
      <w:r w:rsidRPr="004B2FB1">
        <w:rPr>
          <w:rFonts w:eastAsia="Calibri"/>
          <w:color w:val="000000" w:themeColor="text1"/>
        </w:rPr>
        <w:t>forgeries, either physical or digital).</w:t>
      </w:r>
    </w:p>
    <w:p w14:paraId="41739753" w14:textId="1EAE64C2" w:rsidR="002472A6" w:rsidRPr="004B2FB1" w:rsidRDefault="002472A6" w:rsidP="005809BB">
      <w:pPr>
        <w:pStyle w:val="BodyText"/>
        <w:rPr>
          <w:rFonts w:eastAsia="Calibri"/>
        </w:rPr>
      </w:pPr>
      <w:r w:rsidRPr="004B2FB1">
        <w:rPr>
          <w:rFonts w:eastAsia="Calibri"/>
        </w:rPr>
        <w:t xml:space="preserve">Testing an </w:t>
      </w:r>
      <w:proofErr w:type="spellStart"/>
      <w:r w:rsidRPr="004B2FB1">
        <w:rPr>
          <w:rFonts w:eastAsia="Calibri"/>
        </w:rPr>
        <w:t>eIDVT</w:t>
      </w:r>
      <w:proofErr w:type="spellEnd"/>
      <w:r w:rsidRPr="004B2FB1">
        <w:rPr>
          <w:rFonts w:eastAsia="Calibri"/>
        </w:rPr>
        <w:t xml:space="preserve"> requires </w:t>
      </w:r>
      <w:r w:rsidR="00103244">
        <w:rPr>
          <w:rFonts w:eastAsia="Calibri"/>
        </w:rPr>
        <w:t xml:space="preserve">the biometric testing entity to meet the </w:t>
      </w:r>
      <w:r w:rsidRPr="004B2FB1">
        <w:rPr>
          <w:rFonts w:eastAsia="Calibri"/>
        </w:rPr>
        <w:t xml:space="preserve">additional requirements set out in </w:t>
      </w:r>
      <w:r w:rsidR="00F87D67">
        <w:rPr>
          <w:rFonts w:eastAsia="Calibri"/>
        </w:rPr>
        <w:t>sub</w:t>
      </w:r>
      <w:r w:rsidRPr="004B2FB1">
        <w:rPr>
          <w:rFonts w:eastAsia="Calibri"/>
        </w:rPr>
        <w:t xml:space="preserve">section </w:t>
      </w:r>
      <w:r w:rsidR="001D0E54">
        <w:rPr>
          <w:rFonts w:eastAsia="Calibri"/>
        </w:rPr>
        <w:t>2</w:t>
      </w:r>
      <w:r w:rsidRPr="004B2FB1">
        <w:rPr>
          <w:rFonts w:eastAsia="Calibri"/>
        </w:rPr>
        <w:t>.7(2).</w:t>
      </w:r>
      <w:r w:rsidR="0035781A">
        <w:rPr>
          <w:rFonts w:eastAsia="Calibri"/>
        </w:rPr>
        <w:t xml:space="preserve"> These</w:t>
      </w:r>
      <w:r w:rsidR="0035781A" w:rsidDel="00662B7F">
        <w:rPr>
          <w:rFonts w:eastAsia="Calibri"/>
        </w:rPr>
        <w:t xml:space="preserve"> </w:t>
      </w:r>
      <w:r w:rsidR="006108D9">
        <w:rPr>
          <w:rFonts w:eastAsia="Calibri"/>
        </w:rPr>
        <w:t xml:space="preserve">include </w:t>
      </w:r>
      <w:r w:rsidR="00662B7F">
        <w:rPr>
          <w:rFonts w:eastAsia="Calibri"/>
        </w:rPr>
        <w:t xml:space="preserve">requirements </w:t>
      </w:r>
      <w:r w:rsidR="00DD43F3">
        <w:rPr>
          <w:rFonts w:eastAsia="Calibri"/>
        </w:rPr>
        <w:t>that the biometric testing entity is a FIDO Accredited Laboratory</w:t>
      </w:r>
      <w:r w:rsidR="00662B7F">
        <w:rPr>
          <w:rFonts w:eastAsia="Calibri"/>
        </w:rPr>
        <w:t>,</w:t>
      </w:r>
      <w:r w:rsidR="00AD7C76">
        <w:rPr>
          <w:rFonts w:eastAsia="Calibri"/>
        </w:rPr>
        <w:t xml:space="preserve"> </w:t>
      </w:r>
      <w:r w:rsidR="00AD7C76" w:rsidRPr="00AD7C76">
        <w:rPr>
          <w:rFonts w:eastAsia="Calibri"/>
          <w:lang w:val="en-AU"/>
        </w:rPr>
        <w:t>as defined by the FIDO document authenticity verification requirements</w:t>
      </w:r>
      <w:r w:rsidR="00AD7C76">
        <w:rPr>
          <w:rFonts w:eastAsia="Calibri"/>
          <w:lang w:val="en-AU"/>
        </w:rPr>
        <w:t>. This</w:t>
      </w:r>
      <w:r w:rsidR="00AD7C76" w:rsidDel="00895C7E">
        <w:rPr>
          <w:rFonts w:eastAsia="Calibri"/>
          <w:lang w:val="en-AU"/>
        </w:rPr>
        <w:t xml:space="preserve"> </w:t>
      </w:r>
      <w:r w:rsidR="00895C7E">
        <w:rPr>
          <w:rFonts w:eastAsia="Calibri"/>
          <w:lang w:val="en-AU"/>
        </w:rPr>
        <w:t xml:space="preserve">ensures </w:t>
      </w:r>
      <w:r w:rsidR="00AD7C76">
        <w:rPr>
          <w:rFonts w:eastAsia="Calibri"/>
          <w:lang w:val="en-AU"/>
        </w:rPr>
        <w:t xml:space="preserve">that the </w:t>
      </w:r>
      <w:r w:rsidR="00846B34">
        <w:rPr>
          <w:rFonts w:eastAsia="Calibri"/>
          <w:lang w:val="en-AU"/>
        </w:rPr>
        <w:t xml:space="preserve">biometric testing entity has the skills, experience and qualifications necessary to carry out the </w:t>
      </w:r>
      <w:proofErr w:type="spellStart"/>
      <w:r w:rsidR="00846B34">
        <w:rPr>
          <w:rFonts w:eastAsia="Calibri"/>
          <w:lang w:val="en-AU"/>
        </w:rPr>
        <w:t>eIDVT</w:t>
      </w:r>
      <w:proofErr w:type="spellEnd"/>
      <w:r w:rsidR="00846B34">
        <w:rPr>
          <w:rFonts w:eastAsia="Calibri"/>
          <w:lang w:val="en-AU"/>
        </w:rPr>
        <w:t xml:space="preserve"> testing and</w:t>
      </w:r>
      <w:r w:rsidR="004579B2">
        <w:rPr>
          <w:rFonts w:eastAsia="Calibri"/>
          <w:lang w:val="en-AU"/>
        </w:rPr>
        <w:t xml:space="preserve"> that</w:t>
      </w:r>
      <w:r w:rsidR="00846B34">
        <w:rPr>
          <w:rFonts w:eastAsia="Calibri"/>
          <w:lang w:val="en-AU"/>
        </w:rPr>
        <w:t xml:space="preserve"> this has been independently recognised and certified by</w:t>
      </w:r>
      <w:r w:rsidR="004579B2">
        <w:rPr>
          <w:rFonts w:eastAsia="Calibri"/>
          <w:lang w:val="en-AU"/>
        </w:rPr>
        <w:t xml:space="preserve"> the</w:t>
      </w:r>
      <w:r w:rsidR="00846B34">
        <w:rPr>
          <w:rFonts w:eastAsia="Calibri"/>
          <w:lang w:val="en-AU"/>
        </w:rPr>
        <w:t xml:space="preserve"> </w:t>
      </w:r>
      <w:r w:rsidR="006D3A3F">
        <w:rPr>
          <w:rFonts w:eastAsia="Calibri"/>
          <w:lang w:val="en-AU"/>
        </w:rPr>
        <w:t>FIDO</w:t>
      </w:r>
      <w:r w:rsidR="001322EE">
        <w:rPr>
          <w:rFonts w:eastAsia="Calibri"/>
          <w:lang w:val="en-AU"/>
        </w:rPr>
        <w:t xml:space="preserve"> Alliance</w:t>
      </w:r>
      <w:r w:rsidR="006D3A3F">
        <w:rPr>
          <w:rFonts w:eastAsia="Calibri"/>
          <w:lang w:val="en-AU"/>
        </w:rPr>
        <w:t xml:space="preserve">. </w:t>
      </w:r>
    </w:p>
    <w:p w14:paraId="4703CDE2" w14:textId="0387E17B" w:rsidR="00C43A20" w:rsidRPr="004D336D" w:rsidRDefault="002472A6" w:rsidP="005809BB">
      <w:pPr>
        <w:pStyle w:val="BodyText"/>
        <w:rPr>
          <w:rFonts w:eastAsia="Calibri"/>
          <w:color w:val="000000" w:themeColor="text1"/>
        </w:rPr>
      </w:pPr>
      <w:r w:rsidRPr="6A50812B">
        <w:rPr>
          <w:rFonts w:eastAsia="Calibri"/>
        </w:rPr>
        <w:t>S</w:t>
      </w:r>
      <w:r w:rsidR="00BA743F" w:rsidRPr="6A50812B">
        <w:rPr>
          <w:rFonts w:eastAsia="Calibri"/>
        </w:rPr>
        <w:t>ubs</w:t>
      </w:r>
      <w:r w:rsidRPr="6A50812B">
        <w:rPr>
          <w:rFonts w:eastAsia="Calibri"/>
        </w:rPr>
        <w:t xml:space="preserve">ection </w:t>
      </w:r>
      <w:r w:rsidR="001D0E54" w:rsidRPr="6A50812B">
        <w:rPr>
          <w:rFonts w:eastAsia="Calibri"/>
        </w:rPr>
        <w:t>2</w:t>
      </w:r>
      <w:r w:rsidRPr="6A50812B">
        <w:rPr>
          <w:rFonts w:eastAsia="Calibri"/>
        </w:rPr>
        <w:t>.7(3) sets out</w:t>
      </w:r>
      <w:r w:rsidR="006D3A3F" w:rsidRPr="6A50812B">
        <w:rPr>
          <w:rFonts w:eastAsia="Calibri"/>
        </w:rPr>
        <w:t xml:space="preserve"> the testing requirements. Subparagr</w:t>
      </w:r>
      <w:r w:rsidR="00561A97" w:rsidRPr="6A50812B">
        <w:rPr>
          <w:rFonts w:eastAsia="Calibri"/>
        </w:rPr>
        <w:t xml:space="preserve">aph(3)(a) ensures that the scope of the testing includes the </w:t>
      </w:r>
      <w:proofErr w:type="spellStart"/>
      <w:r w:rsidR="00561A97" w:rsidRPr="6A50812B">
        <w:rPr>
          <w:rFonts w:eastAsia="Calibri"/>
        </w:rPr>
        <w:t>eIDVT</w:t>
      </w:r>
      <w:proofErr w:type="spellEnd"/>
      <w:r w:rsidR="00561A97" w:rsidRPr="6A50812B">
        <w:rPr>
          <w:rFonts w:eastAsia="Calibri"/>
        </w:rPr>
        <w:t xml:space="preserve"> requirements in rule 5.20</w:t>
      </w:r>
      <w:r w:rsidR="006A0D90" w:rsidRPr="6A50812B">
        <w:rPr>
          <w:rFonts w:eastAsia="Calibri"/>
        </w:rPr>
        <w:t xml:space="preserve"> of the Accreditation Rules</w:t>
      </w:r>
      <w:r w:rsidR="00760AEA" w:rsidRPr="6A50812B">
        <w:rPr>
          <w:rFonts w:eastAsia="Calibri"/>
        </w:rPr>
        <w:t>.</w:t>
      </w:r>
      <w:r w:rsidR="006A0D90" w:rsidRPr="6A50812B">
        <w:rPr>
          <w:rFonts w:eastAsia="Calibri"/>
        </w:rPr>
        <w:t xml:space="preserve"> </w:t>
      </w:r>
      <w:r w:rsidR="00760AEA" w:rsidRPr="6A50812B">
        <w:rPr>
          <w:rFonts w:eastAsia="Calibri"/>
        </w:rPr>
        <w:t xml:space="preserve">This is </w:t>
      </w:r>
      <w:r w:rsidR="006A0D90" w:rsidRPr="6A50812B">
        <w:rPr>
          <w:rFonts w:eastAsia="Calibri"/>
        </w:rPr>
        <w:t xml:space="preserve">to ensure that the </w:t>
      </w:r>
      <w:r w:rsidR="00760AEA" w:rsidRPr="6A50812B">
        <w:rPr>
          <w:rFonts w:eastAsia="Calibri"/>
        </w:rPr>
        <w:t xml:space="preserve">Digital ID </w:t>
      </w:r>
      <w:r w:rsidR="006A0D90" w:rsidRPr="6A50812B">
        <w:rPr>
          <w:rFonts w:eastAsia="Calibri"/>
        </w:rPr>
        <w:t xml:space="preserve">Regulator has </w:t>
      </w:r>
      <w:r w:rsidR="00BE1E3B" w:rsidRPr="6A50812B">
        <w:rPr>
          <w:rFonts w:eastAsia="Calibri"/>
        </w:rPr>
        <w:t xml:space="preserve">independent verification that the entity’s </w:t>
      </w:r>
      <w:proofErr w:type="spellStart"/>
      <w:r w:rsidR="00BE1E3B" w:rsidRPr="6A50812B">
        <w:rPr>
          <w:rFonts w:eastAsia="Calibri"/>
        </w:rPr>
        <w:t>eIDVT</w:t>
      </w:r>
      <w:proofErr w:type="spellEnd"/>
      <w:r w:rsidR="00BE1E3B" w:rsidRPr="6A50812B">
        <w:rPr>
          <w:rFonts w:eastAsia="Calibri"/>
        </w:rPr>
        <w:t xml:space="preserve"> </w:t>
      </w:r>
      <w:r w:rsidR="00B256C4" w:rsidRPr="6A50812B">
        <w:rPr>
          <w:rFonts w:eastAsia="Calibri"/>
        </w:rPr>
        <w:t xml:space="preserve">is configured in accordance with the </w:t>
      </w:r>
      <w:r w:rsidR="6B256B3B" w:rsidRPr="6A50812B">
        <w:rPr>
          <w:rFonts w:eastAsia="Calibri"/>
        </w:rPr>
        <w:t>Accreditation R</w:t>
      </w:r>
      <w:r w:rsidR="00B256C4" w:rsidRPr="6A50812B">
        <w:rPr>
          <w:rFonts w:eastAsia="Calibri"/>
        </w:rPr>
        <w:t>ules.</w:t>
      </w:r>
      <w:r w:rsidR="00C43A20" w:rsidRPr="6A50812B">
        <w:rPr>
          <w:rFonts w:eastAsia="Calibri"/>
        </w:rPr>
        <w:t xml:space="preserve"> </w:t>
      </w:r>
    </w:p>
    <w:p w14:paraId="24E4C438" w14:textId="2AC55128" w:rsidR="00C43A20" w:rsidRPr="004D336D" w:rsidRDefault="00C43A20" w:rsidP="007D46B3">
      <w:pPr>
        <w:pStyle w:val="BodyText"/>
        <w:rPr>
          <w:rFonts w:eastAsia="Calibri"/>
          <w:color w:val="000000" w:themeColor="text1"/>
        </w:rPr>
      </w:pPr>
      <w:r>
        <w:rPr>
          <w:rFonts w:eastAsia="Calibri"/>
        </w:rPr>
        <w:t>Subparagraph</w:t>
      </w:r>
      <w:r w:rsidR="00663A20">
        <w:rPr>
          <w:rFonts w:eastAsia="Calibri"/>
        </w:rPr>
        <w:t xml:space="preserve"> </w:t>
      </w:r>
      <w:r w:rsidR="007974EC">
        <w:rPr>
          <w:rFonts w:eastAsia="Calibri"/>
        </w:rPr>
        <w:t>2.7</w:t>
      </w:r>
      <w:r>
        <w:rPr>
          <w:rFonts w:eastAsia="Calibri"/>
        </w:rPr>
        <w:t xml:space="preserve">(3)(b) </w:t>
      </w:r>
      <w:r w:rsidR="00760AEA">
        <w:rPr>
          <w:rFonts w:eastAsia="Calibri"/>
        </w:rPr>
        <w:t xml:space="preserve">provides </w:t>
      </w:r>
      <w:r w:rsidR="0030385B">
        <w:rPr>
          <w:rFonts w:eastAsia="Calibri"/>
        </w:rPr>
        <w:t xml:space="preserve">that the </w:t>
      </w:r>
      <w:proofErr w:type="spellStart"/>
      <w:r w:rsidR="0030385B">
        <w:rPr>
          <w:rFonts w:eastAsia="Calibri"/>
        </w:rPr>
        <w:t>eIDVT</w:t>
      </w:r>
      <w:proofErr w:type="spellEnd"/>
      <w:r w:rsidR="0030385B">
        <w:rPr>
          <w:rFonts w:eastAsia="Calibri"/>
        </w:rPr>
        <w:t xml:space="preserve"> must be tested </w:t>
      </w:r>
      <w:r w:rsidR="00E84C3A">
        <w:rPr>
          <w:rFonts w:eastAsia="Calibri"/>
        </w:rPr>
        <w:t xml:space="preserve">in accordance with subsection 2.7(4) in relation to </w:t>
      </w:r>
      <w:r w:rsidR="0030385B">
        <w:rPr>
          <w:rFonts w:eastAsia="Calibri"/>
        </w:rPr>
        <w:t>paragraph 5.20(4)(b) of the Accreditation Rules</w:t>
      </w:r>
      <w:r w:rsidR="008F0B8F" w:rsidRPr="21ED5B96">
        <w:rPr>
          <w:rFonts w:eastAsia="Calibri"/>
        </w:rPr>
        <w:t>.</w:t>
      </w:r>
      <w:r w:rsidR="00E84C3A" w:rsidDel="008F0B8F">
        <w:rPr>
          <w:rFonts w:eastAsia="Calibri"/>
        </w:rPr>
        <w:t xml:space="preserve"> </w:t>
      </w:r>
      <w:r w:rsidR="008F0B8F">
        <w:rPr>
          <w:rFonts w:eastAsia="Calibri"/>
        </w:rPr>
        <w:t xml:space="preserve">This </w:t>
      </w:r>
      <w:r w:rsidR="00322612" w:rsidRPr="21ED5B96">
        <w:rPr>
          <w:rFonts w:eastAsia="Calibri"/>
        </w:rPr>
        <w:t>help</w:t>
      </w:r>
      <w:r w:rsidR="5F4FBE3B" w:rsidRPr="21ED5B96">
        <w:rPr>
          <w:rFonts w:eastAsia="Calibri"/>
        </w:rPr>
        <w:t>s</w:t>
      </w:r>
      <w:r w:rsidR="00322612">
        <w:rPr>
          <w:rFonts w:eastAsia="Calibri"/>
        </w:rPr>
        <w:t xml:space="preserve"> ensure </w:t>
      </w:r>
      <w:r w:rsidR="00E84C3A">
        <w:rPr>
          <w:rFonts w:eastAsia="Calibri"/>
        </w:rPr>
        <w:t xml:space="preserve">that </w:t>
      </w:r>
      <w:r w:rsidR="00447FE2">
        <w:rPr>
          <w:rFonts w:eastAsia="Calibri"/>
        </w:rPr>
        <w:t xml:space="preserve">an </w:t>
      </w:r>
      <w:r w:rsidR="00592E50">
        <w:rPr>
          <w:rFonts w:eastAsia="Calibri"/>
        </w:rPr>
        <w:t xml:space="preserve">entity’s </w:t>
      </w:r>
      <w:proofErr w:type="spellStart"/>
      <w:r w:rsidR="00E84C3A">
        <w:rPr>
          <w:rFonts w:eastAsia="Calibri"/>
        </w:rPr>
        <w:t>eIDVT</w:t>
      </w:r>
      <w:proofErr w:type="spellEnd"/>
      <w:r w:rsidR="00E84C3A">
        <w:rPr>
          <w:rFonts w:eastAsia="Calibri"/>
        </w:rPr>
        <w:t xml:space="preserve"> must be able to </w:t>
      </w:r>
      <w:r w:rsidR="003667A6">
        <w:rPr>
          <w:rFonts w:eastAsia="Calibri"/>
        </w:rPr>
        <w:t xml:space="preserve">have determined that the photo ID </w:t>
      </w:r>
      <w:r w:rsidR="003667A6" w:rsidRPr="21ED5B96">
        <w:rPr>
          <w:rFonts w:eastAsia="Calibri"/>
        </w:rPr>
        <w:t>processe</w:t>
      </w:r>
      <w:r w:rsidR="00592E50" w:rsidRPr="21ED5B96">
        <w:rPr>
          <w:rFonts w:eastAsia="Calibri"/>
        </w:rPr>
        <w:t>d</w:t>
      </w:r>
      <w:r w:rsidR="003667A6">
        <w:rPr>
          <w:rFonts w:eastAsia="Calibri"/>
        </w:rPr>
        <w:t xml:space="preserve"> through </w:t>
      </w:r>
      <w:r w:rsidR="00447FE2">
        <w:rPr>
          <w:rFonts w:eastAsia="Calibri"/>
        </w:rPr>
        <w:t xml:space="preserve">the </w:t>
      </w:r>
      <w:proofErr w:type="spellStart"/>
      <w:r w:rsidR="003667A6">
        <w:rPr>
          <w:rFonts w:eastAsia="Calibri"/>
        </w:rPr>
        <w:t>eIDVT</w:t>
      </w:r>
      <w:proofErr w:type="spellEnd"/>
      <w:r w:rsidR="003667A6">
        <w:rPr>
          <w:rFonts w:eastAsia="Calibri"/>
        </w:rPr>
        <w:t xml:space="preserve"> is </w:t>
      </w:r>
      <w:r w:rsidR="00FB5FDD">
        <w:rPr>
          <w:rFonts w:eastAsia="Calibri"/>
        </w:rPr>
        <w:t>physically</w:t>
      </w:r>
      <w:r w:rsidR="003667A6">
        <w:rPr>
          <w:rFonts w:eastAsia="Calibri"/>
        </w:rPr>
        <w:t xml:space="preserve"> present at the time of capture</w:t>
      </w:r>
      <w:r w:rsidR="00FB5FDD">
        <w:rPr>
          <w:rFonts w:eastAsia="Calibri"/>
        </w:rPr>
        <w:t xml:space="preserve"> by testing for document liveness. </w:t>
      </w:r>
    </w:p>
    <w:p w14:paraId="33302902" w14:textId="48F36466" w:rsidR="54FF0D7A" w:rsidRPr="004B2FB1" w:rsidRDefault="00FA725E" w:rsidP="005809BB">
      <w:pPr>
        <w:pStyle w:val="BodyText"/>
        <w:rPr>
          <w:rFonts w:eastAsia="Calibri"/>
          <w:color w:val="000000" w:themeColor="text1"/>
        </w:rPr>
      </w:pPr>
      <w:r>
        <w:rPr>
          <w:rFonts w:eastAsia="Calibri"/>
        </w:rPr>
        <w:t>Subparagraphs</w:t>
      </w:r>
      <w:r w:rsidR="001B5AF6">
        <w:rPr>
          <w:rFonts w:eastAsia="Calibri"/>
        </w:rPr>
        <w:t xml:space="preserve"> 2.7</w:t>
      </w:r>
      <w:r w:rsidR="00420295">
        <w:rPr>
          <w:rFonts w:eastAsia="Calibri"/>
        </w:rPr>
        <w:t xml:space="preserve">(3)(c) and (d) </w:t>
      </w:r>
      <w:r w:rsidR="00447FE2">
        <w:rPr>
          <w:rFonts w:eastAsia="Calibri"/>
        </w:rPr>
        <w:t xml:space="preserve">provide </w:t>
      </w:r>
      <w:r w:rsidR="008F2109">
        <w:rPr>
          <w:rFonts w:eastAsia="Calibri"/>
        </w:rPr>
        <w:t xml:space="preserve">that the testing of the </w:t>
      </w:r>
      <w:proofErr w:type="spellStart"/>
      <w:r w:rsidR="008F2109">
        <w:rPr>
          <w:rFonts w:eastAsia="Calibri"/>
        </w:rPr>
        <w:t>eIDVT</w:t>
      </w:r>
      <w:proofErr w:type="spellEnd"/>
      <w:r w:rsidR="008F2109">
        <w:rPr>
          <w:rFonts w:eastAsia="Calibri"/>
        </w:rPr>
        <w:t xml:space="preserve"> is </w:t>
      </w:r>
      <w:r w:rsidR="00105393">
        <w:rPr>
          <w:rFonts w:eastAsia="Calibri"/>
        </w:rPr>
        <w:t xml:space="preserve">to be </w:t>
      </w:r>
      <w:r w:rsidR="006D3A3F">
        <w:rPr>
          <w:rFonts w:eastAsia="Calibri"/>
        </w:rPr>
        <w:t xml:space="preserve">conducted using the </w:t>
      </w:r>
      <w:r w:rsidR="54FF0D7A" w:rsidRPr="004B2FB1">
        <w:rPr>
          <w:rFonts w:eastAsia="Calibri"/>
        </w:rPr>
        <w:t>existing testing procedure</w:t>
      </w:r>
      <w:r w:rsidR="001D4B2F" w:rsidRPr="004B2FB1">
        <w:rPr>
          <w:rFonts w:eastAsia="Calibri"/>
        </w:rPr>
        <w:t xml:space="preserve"> as specified in </w:t>
      </w:r>
      <w:r w:rsidR="00A612FF" w:rsidRPr="004B2FB1">
        <w:rPr>
          <w:rFonts w:eastAsia="Calibri"/>
        </w:rPr>
        <w:t>FIDO document authenticity verification requirements and</w:t>
      </w:r>
      <w:r w:rsidR="54FF0D7A" w:rsidRPr="004B2FB1">
        <w:rPr>
          <w:rFonts w:eastAsia="Calibri"/>
        </w:rPr>
        <w:t xml:space="preserve"> published by the FIDO Alliance</w:t>
      </w:r>
      <w:r w:rsidR="007E01E4">
        <w:rPr>
          <w:rFonts w:eastAsia="Calibri"/>
        </w:rPr>
        <w:t xml:space="preserve">. </w:t>
      </w:r>
      <w:r w:rsidR="00105393">
        <w:rPr>
          <w:rFonts w:eastAsia="Calibri"/>
        </w:rPr>
        <w:t xml:space="preserve">The </w:t>
      </w:r>
      <w:r w:rsidR="007E01E4">
        <w:rPr>
          <w:rFonts w:eastAsia="Calibri"/>
        </w:rPr>
        <w:t>additional requirements</w:t>
      </w:r>
      <w:r w:rsidR="008F2109">
        <w:rPr>
          <w:rFonts w:eastAsia="Calibri"/>
          <w:color w:val="000000" w:themeColor="text1"/>
        </w:rPr>
        <w:t xml:space="preserve"> set out in the table</w:t>
      </w:r>
      <w:r w:rsidR="00105393">
        <w:rPr>
          <w:rFonts w:eastAsia="Calibri"/>
          <w:color w:val="000000" w:themeColor="text1"/>
        </w:rPr>
        <w:t xml:space="preserve"> must also be met</w:t>
      </w:r>
      <w:r w:rsidR="007E01E4">
        <w:rPr>
          <w:rFonts w:eastAsia="Calibri"/>
          <w:color w:val="000000" w:themeColor="text1"/>
        </w:rPr>
        <w:t xml:space="preserve">. These additional requirements </w:t>
      </w:r>
      <w:r w:rsidR="54FF0D7A" w:rsidRPr="004B2FB1">
        <w:rPr>
          <w:rFonts w:eastAsia="Calibri"/>
          <w:color w:val="000000" w:themeColor="text1"/>
        </w:rPr>
        <w:t xml:space="preserve">increase the overall assurance </w:t>
      </w:r>
      <w:r w:rsidR="00AB4D0E">
        <w:rPr>
          <w:rFonts w:eastAsia="Calibri"/>
          <w:color w:val="000000" w:themeColor="text1"/>
        </w:rPr>
        <w:t xml:space="preserve">that </w:t>
      </w:r>
      <w:r w:rsidR="00FF5FB1">
        <w:rPr>
          <w:rFonts w:eastAsia="Calibri"/>
          <w:color w:val="000000" w:themeColor="text1"/>
        </w:rPr>
        <w:t xml:space="preserve">the </w:t>
      </w:r>
      <w:proofErr w:type="spellStart"/>
      <w:r w:rsidR="00FF5FB1">
        <w:rPr>
          <w:rFonts w:eastAsia="Calibri"/>
          <w:color w:val="000000" w:themeColor="text1"/>
        </w:rPr>
        <w:t>eIDVT</w:t>
      </w:r>
      <w:proofErr w:type="spellEnd"/>
      <w:r w:rsidR="00FF5FB1">
        <w:rPr>
          <w:rFonts w:eastAsia="Calibri"/>
          <w:color w:val="000000" w:themeColor="text1"/>
        </w:rPr>
        <w:t xml:space="preserve"> testing</w:t>
      </w:r>
      <w:r w:rsidR="54FF0D7A" w:rsidRPr="004B2FB1">
        <w:rPr>
          <w:rFonts w:eastAsia="Calibri"/>
          <w:color w:val="000000" w:themeColor="text1"/>
        </w:rPr>
        <w:t xml:space="preserve"> provides</w:t>
      </w:r>
      <w:r w:rsidR="006F2E83">
        <w:rPr>
          <w:rFonts w:eastAsia="Calibri"/>
          <w:color w:val="000000" w:themeColor="text1"/>
        </w:rPr>
        <w:t xml:space="preserve">, </w:t>
      </w:r>
      <w:proofErr w:type="gramStart"/>
      <w:r w:rsidR="002A40D9">
        <w:rPr>
          <w:rFonts w:eastAsia="Calibri"/>
          <w:color w:val="000000" w:themeColor="text1"/>
        </w:rPr>
        <w:t>taking in</w:t>
      </w:r>
      <w:r w:rsidR="006F2E83">
        <w:rPr>
          <w:rFonts w:eastAsia="Calibri"/>
          <w:color w:val="000000" w:themeColor="text1"/>
        </w:rPr>
        <w:t>to account</w:t>
      </w:r>
      <w:proofErr w:type="gramEnd"/>
      <w:r w:rsidR="006F2E83">
        <w:rPr>
          <w:rFonts w:eastAsia="Calibri"/>
          <w:color w:val="000000" w:themeColor="text1"/>
        </w:rPr>
        <w:t xml:space="preserve"> for the unique Australian context of documents</w:t>
      </w:r>
      <w:r w:rsidR="00CB27FE">
        <w:rPr>
          <w:rFonts w:eastAsia="Calibri"/>
          <w:color w:val="000000" w:themeColor="text1"/>
        </w:rPr>
        <w:t xml:space="preserve"> which are eligible to be used </w:t>
      </w:r>
      <w:r w:rsidR="00753CB9">
        <w:rPr>
          <w:rFonts w:eastAsia="Calibri"/>
          <w:color w:val="000000" w:themeColor="text1"/>
        </w:rPr>
        <w:t xml:space="preserve">for </w:t>
      </w:r>
      <w:proofErr w:type="spellStart"/>
      <w:r w:rsidR="00753CB9">
        <w:rPr>
          <w:rFonts w:eastAsia="Calibri"/>
          <w:color w:val="000000" w:themeColor="text1"/>
        </w:rPr>
        <w:t>eIDVT</w:t>
      </w:r>
      <w:proofErr w:type="spellEnd"/>
      <w:r w:rsidR="00FE15C4">
        <w:rPr>
          <w:rFonts w:eastAsia="Calibri"/>
          <w:color w:val="000000" w:themeColor="text1"/>
        </w:rPr>
        <w:t xml:space="preserve"> (i.e.</w:t>
      </w:r>
      <w:r w:rsidR="00187445">
        <w:rPr>
          <w:rFonts w:eastAsia="Calibri"/>
          <w:color w:val="000000" w:themeColor="text1"/>
        </w:rPr>
        <w:t>,</w:t>
      </w:r>
      <w:r w:rsidR="00FE15C4">
        <w:rPr>
          <w:rFonts w:eastAsia="Calibri"/>
          <w:color w:val="000000" w:themeColor="text1"/>
        </w:rPr>
        <w:t xml:space="preserve"> all states and territories issue different driver</w:t>
      </w:r>
      <w:r w:rsidR="002A40D9">
        <w:rPr>
          <w:rFonts w:eastAsia="Calibri"/>
          <w:color w:val="000000" w:themeColor="text1"/>
        </w:rPr>
        <w:t>’</w:t>
      </w:r>
      <w:r w:rsidR="00FE15C4">
        <w:rPr>
          <w:rFonts w:eastAsia="Calibri"/>
          <w:color w:val="000000" w:themeColor="text1"/>
        </w:rPr>
        <w:t xml:space="preserve">s </w:t>
      </w:r>
      <w:proofErr w:type="spellStart"/>
      <w:r w:rsidR="001B6C97" w:rsidRPr="2DF6968C">
        <w:rPr>
          <w:rFonts w:eastAsia="Calibri"/>
          <w:color w:val="000000" w:themeColor="text1"/>
        </w:rPr>
        <w:t>licen</w:t>
      </w:r>
      <w:r w:rsidR="09052DDD" w:rsidRPr="2DF6968C">
        <w:rPr>
          <w:rFonts w:eastAsia="Calibri"/>
          <w:color w:val="000000" w:themeColor="text1"/>
        </w:rPr>
        <w:t>c</w:t>
      </w:r>
      <w:r w:rsidR="001B6C97" w:rsidRPr="2DF6968C">
        <w:rPr>
          <w:rFonts w:eastAsia="Calibri"/>
          <w:color w:val="000000" w:themeColor="text1"/>
        </w:rPr>
        <w:t>es</w:t>
      </w:r>
      <w:proofErr w:type="spellEnd"/>
      <w:r w:rsidR="00FE15C4">
        <w:rPr>
          <w:rFonts w:eastAsia="Calibri"/>
          <w:color w:val="000000" w:themeColor="text1"/>
        </w:rPr>
        <w:t xml:space="preserve"> and proof-of-age cards</w:t>
      </w:r>
      <w:r w:rsidR="00C00591">
        <w:rPr>
          <w:rFonts w:eastAsia="Calibri"/>
          <w:color w:val="000000" w:themeColor="text1"/>
        </w:rPr>
        <w:t xml:space="preserve"> which contain different security features</w:t>
      </w:r>
      <w:r w:rsidR="003210E8">
        <w:rPr>
          <w:rFonts w:eastAsia="Calibri"/>
          <w:color w:val="000000" w:themeColor="text1"/>
        </w:rPr>
        <w:t xml:space="preserve">, font and </w:t>
      </w:r>
      <w:proofErr w:type="spellStart"/>
      <w:r w:rsidR="003210E8">
        <w:rPr>
          <w:rFonts w:eastAsia="Calibri"/>
          <w:color w:val="000000" w:themeColor="text1"/>
        </w:rPr>
        <w:t>colour</w:t>
      </w:r>
      <w:proofErr w:type="spellEnd"/>
      <w:r w:rsidR="003210E8">
        <w:rPr>
          <w:rFonts w:eastAsia="Calibri"/>
          <w:color w:val="000000" w:themeColor="text1"/>
        </w:rPr>
        <w:t xml:space="preserve"> settings and other information</w:t>
      </w:r>
      <w:r w:rsidR="00FE15C4">
        <w:rPr>
          <w:rFonts w:eastAsia="Calibri"/>
          <w:color w:val="000000" w:themeColor="text1"/>
        </w:rPr>
        <w:t>)</w:t>
      </w:r>
      <w:r w:rsidR="54FF0D7A" w:rsidRPr="004B2FB1">
        <w:rPr>
          <w:rFonts w:eastAsia="Calibri"/>
          <w:color w:val="000000" w:themeColor="text1"/>
        </w:rPr>
        <w:t>.</w:t>
      </w:r>
    </w:p>
    <w:p w14:paraId="08028706" w14:textId="2DC47977" w:rsidR="00A77D68" w:rsidRPr="00405E51" w:rsidRDefault="00C540F9" w:rsidP="00A77D68">
      <w:pPr>
        <w:pStyle w:val="BodyText"/>
        <w:rPr>
          <w:rFonts w:eastAsia="Calibri"/>
          <w:b/>
          <w:bCs/>
          <w:i/>
          <w:iCs/>
        </w:rPr>
      </w:pPr>
      <w:r w:rsidRPr="6E14FE86">
        <w:rPr>
          <w:rFonts w:eastAsia="Calibri"/>
        </w:rPr>
        <w:lastRenderedPageBreak/>
        <w:t>S</w:t>
      </w:r>
      <w:r w:rsidR="00BA743F" w:rsidRPr="6E14FE86">
        <w:rPr>
          <w:rFonts w:eastAsia="Calibri"/>
        </w:rPr>
        <w:t>ubs</w:t>
      </w:r>
      <w:r w:rsidRPr="6E14FE86">
        <w:rPr>
          <w:rFonts w:eastAsia="Calibri"/>
        </w:rPr>
        <w:t>ection</w:t>
      </w:r>
      <w:r w:rsidR="00750910" w:rsidRPr="6E14FE86">
        <w:rPr>
          <w:rFonts w:eastAsia="Calibri"/>
        </w:rPr>
        <w:t xml:space="preserve"> </w:t>
      </w:r>
      <w:r w:rsidR="001D0E54" w:rsidRPr="6E14FE86">
        <w:rPr>
          <w:rFonts w:eastAsia="Calibri"/>
        </w:rPr>
        <w:t>2</w:t>
      </w:r>
      <w:r w:rsidR="00750910" w:rsidRPr="6E14FE86">
        <w:rPr>
          <w:rFonts w:eastAsia="Calibri"/>
        </w:rPr>
        <w:t>.7</w:t>
      </w:r>
      <w:r w:rsidRPr="6E14FE86">
        <w:rPr>
          <w:rFonts w:eastAsia="Calibri"/>
        </w:rPr>
        <w:t>(4)</w:t>
      </w:r>
      <w:r w:rsidR="00750910" w:rsidRPr="6E14FE86">
        <w:rPr>
          <w:rFonts w:eastAsia="Calibri"/>
        </w:rPr>
        <w:t xml:space="preserve"> </w:t>
      </w:r>
      <w:r w:rsidR="002C57DF" w:rsidRPr="6E14FE86">
        <w:rPr>
          <w:rFonts w:eastAsia="Calibri"/>
        </w:rPr>
        <w:t xml:space="preserve">sets out the </w:t>
      </w:r>
      <w:r w:rsidR="00C962BE" w:rsidRPr="6E14FE86">
        <w:rPr>
          <w:rFonts w:eastAsia="Calibri"/>
        </w:rPr>
        <w:t xml:space="preserve">standards for </w:t>
      </w:r>
      <w:proofErr w:type="spellStart"/>
      <w:r w:rsidR="00C962BE" w:rsidRPr="6E14FE86">
        <w:rPr>
          <w:rFonts w:eastAsia="Calibri"/>
        </w:rPr>
        <w:t>eIDVT</w:t>
      </w:r>
      <w:proofErr w:type="spellEnd"/>
      <w:r w:rsidR="00C962BE" w:rsidRPr="6E14FE86">
        <w:rPr>
          <w:rFonts w:eastAsia="Calibri"/>
        </w:rPr>
        <w:t xml:space="preserve"> testing</w:t>
      </w:r>
      <w:r w:rsidR="00BA5CAE" w:rsidRPr="6E14FE86">
        <w:rPr>
          <w:rFonts w:eastAsia="Calibri"/>
        </w:rPr>
        <w:t xml:space="preserve"> for document liveness</w:t>
      </w:r>
      <w:r w:rsidR="00C962BE" w:rsidRPr="6E14FE86">
        <w:rPr>
          <w:rFonts w:eastAsia="Calibri"/>
        </w:rPr>
        <w:t>. The purpose of these requirements is</w:t>
      </w:r>
      <w:r w:rsidR="00FD4BF4" w:rsidRPr="6E14FE86">
        <w:rPr>
          <w:rFonts w:eastAsia="Calibri"/>
        </w:rPr>
        <w:t xml:space="preserve"> </w:t>
      </w:r>
      <w:r w:rsidR="00C962BE" w:rsidRPr="6E14FE86">
        <w:rPr>
          <w:rFonts w:eastAsia="Calibri"/>
        </w:rPr>
        <w:t xml:space="preserve">to ensure that the </w:t>
      </w:r>
      <w:r w:rsidR="54FF0D7A" w:rsidRPr="6E14FE86">
        <w:rPr>
          <w:rFonts w:eastAsia="Calibri"/>
        </w:rPr>
        <w:t xml:space="preserve">testing </w:t>
      </w:r>
      <w:r w:rsidR="00075872">
        <w:rPr>
          <w:rFonts w:eastAsia="Calibri"/>
        </w:rPr>
        <w:t>involves</w:t>
      </w:r>
      <w:r w:rsidR="00075872" w:rsidRPr="6E14FE86">
        <w:rPr>
          <w:rFonts w:eastAsia="Calibri"/>
        </w:rPr>
        <w:t xml:space="preserve"> </w:t>
      </w:r>
      <w:r w:rsidR="00977002" w:rsidRPr="6E14FE86">
        <w:rPr>
          <w:rFonts w:eastAsia="Calibri"/>
        </w:rPr>
        <w:t xml:space="preserve">reproduced </w:t>
      </w:r>
      <w:r w:rsidR="00A36A90" w:rsidRPr="6E14FE86">
        <w:rPr>
          <w:rFonts w:eastAsia="Calibri"/>
        </w:rPr>
        <w:t xml:space="preserve">documents which should be classified </w:t>
      </w:r>
      <w:r w:rsidR="00306B05">
        <w:rPr>
          <w:rFonts w:eastAsia="Calibri"/>
        </w:rPr>
        <w:t xml:space="preserve">as </w:t>
      </w:r>
      <w:r w:rsidR="54FF0D7A" w:rsidRPr="6E14FE86">
        <w:rPr>
          <w:rFonts w:eastAsia="Calibri"/>
        </w:rPr>
        <w:t xml:space="preserve">fraudulent </w:t>
      </w:r>
      <w:r w:rsidR="00977002" w:rsidRPr="6E14FE86">
        <w:rPr>
          <w:rFonts w:eastAsia="Calibri"/>
        </w:rPr>
        <w:t xml:space="preserve">by the </w:t>
      </w:r>
      <w:proofErr w:type="spellStart"/>
      <w:r w:rsidR="00977002" w:rsidRPr="6E14FE86">
        <w:rPr>
          <w:rFonts w:eastAsia="Calibri"/>
        </w:rPr>
        <w:t>eIDVT</w:t>
      </w:r>
      <w:proofErr w:type="spellEnd"/>
      <w:r w:rsidR="00424BAC">
        <w:rPr>
          <w:rFonts w:eastAsia="Calibri"/>
        </w:rPr>
        <w:t>,</w:t>
      </w:r>
      <w:r w:rsidR="00977002" w:rsidRPr="6E14FE86">
        <w:rPr>
          <w:rFonts w:eastAsia="Calibri"/>
        </w:rPr>
        <w:t xml:space="preserve"> </w:t>
      </w:r>
      <w:r w:rsidR="00D637E8" w:rsidRPr="6E14FE86">
        <w:rPr>
          <w:rFonts w:eastAsia="Calibri"/>
        </w:rPr>
        <w:t>and</w:t>
      </w:r>
      <w:r w:rsidR="54FF0D7A" w:rsidRPr="6E14FE86">
        <w:rPr>
          <w:rFonts w:eastAsia="Calibri"/>
        </w:rPr>
        <w:t xml:space="preserve"> test cases that are both physical and digital, to ensure that the </w:t>
      </w:r>
      <w:proofErr w:type="spellStart"/>
      <w:r w:rsidR="54FF0D7A" w:rsidRPr="6E14FE86">
        <w:rPr>
          <w:rFonts w:eastAsia="Calibri"/>
        </w:rPr>
        <w:t>eIDVT</w:t>
      </w:r>
      <w:proofErr w:type="spellEnd"/>
      <w:r w:rsidR="54FF0D7A" w:rsidRPr="6E14FE86">
        <w:rPr>
          <w:rFonts w:eastAsia="Calibri"/>
        </w:rPr>
        <w:t xml:space="preserve"> can detect live presentations of a fraudulent document</w:t>
      </w:r>
      <w:r w:rsidR="00F63D7D" w:rsidRPr="6E14FE86">
        <w:rPr>
          <w:rFonts w:eastAsia="Calibri"/>
        </w:rPr>
        <w:t xml:space="preserve"> (document liveness)</w:t>
      </w:r>
      <w:r w:rsidR="54FF0D7A" w:rsidRPr="6E14FE86">
        <w:rPr>
          <w:rFonts w:eastAsia="Calibri"/>
        </w:rPr>
        <w:t>.</w:t>
      </w:r>
      <w:r w:rsidR="00E30CFF">
        <w:rPr>
          <w:rFonts w:eastAsia="Calibri"/>
        </w:rPr>
        <w:t xml:space="preserve"> </w:t>
      </w:r>
      <w:r w:rsidR="00C74753">
        <w:rPr>
          <w:rFonts w:eastAsia="Calibri"/>
        </w:rPr>
        <w:t>Currently</w:t>
      </w:r>
      <w:r w:rsidR="00E30CFF">
        <w:rPr>
          <w:rFonts w:eastAsia="Calibri"/>
        </w:rPr>
        <w:t xml:space="preserve">, testing for document liveness testing </w:t>
      </w:r>
      <w:r w:rsidR="00C74753">
        <w:rPr>
          <w:rFonts w:eastAsia="Calibri"/>
        </w:rPr>
        <w:t xml:space="preserve">is </w:t>
      </w:r>
      <w:r w:rsidR="00E30CFF">
        <w:rPr>
          <w:rFonts w:eastAsia="Calibri"/>
        </w:rPr>
        <w:t xml:space="preserve">out-of-scope for the published version of the FIDO document authenticity verification requirements. </w:t>
      </w:r>
      <w:r w:rsidR="004512B3">
        <w:rPr>
          <w:rFonts w:eastAsia="Calibri"/>
        </w:rPr>
        <w:t xml:space="preserve">Ensuring that any </w:t>
      </w:r>
      <w:proofErr w:type="spellStart"/>
      <w:r w:rsidR="004512B3">
        <w:rPr>
          <w:rFonts w:eastAsia="Calibri"/>
        </w:rPr>
        <w:t>eIDVT</w:t>
      </w:r>
      <w:proofErr w:type="spellEnd"/>
      <w:r w:rsidR="004512B3">
        <w:rPr>
          <w:rFonts w:eastAsia="Calibri"/>
        </w:rPr>
        <w:t xml:space="preserve"> used for identity proofing </w:t>
      </w:r>
      <w:proofErr w:type="gramStart"/>
      <w:r w:rsidR="009773D3">
        <w:rPr>
          <w:rFonts w:eastAsia="Calibri"/>
        </w:rPr>
        <w:t xml:space="preserve">is </w:t>
      </w:r>
      <w:r w:rsidR="004512B3">
        <w:rPr>
          <w:rFonts w:eastAsia="Calibri"/>
        </w:rPr>
        <w:t>able to</w:t>
      </w:r>
      <w:proofErr w:type="gramEnd"/>
      <w:r w:rsidR="004512B3">
        <w:rPr>
          <w:rFonts w:eastAsia="Calibri"/>
        </w:rPr>
        <w:t xml:space="preserve"> ensure that a real version of the document </w:t>
      </w:r>
      <w:r w:rsidR="00D601A7">
        <w:rPr>
          <w:rFonts w:eastAsia="Calibri"/>
        </w:rPr>
        <w:t xml:space="preserve">is </w:t>
      </w:r>
      <w:r w:rsidR="004512B3">
        <w:rPr>
          <w:rFonts w:eastAsia="Calibri"/>
        </w:rPr>
        <w:t xml:space="preserve">present </w:t>
      </w:r>
      <w:r w:rsidR="006F2F60">
        <w:rPr>
          <w:rFonts w:eastAsia="Calibri"/>
        </w:rPr>
        <w:t xml:space="preserve">at the time the individual was conducting a biometric match using </w:t>
      </w:r>
      <w:proofErr w:type="spellStart"/>
      <w:r w:rsidR="006F2F60">
        <w:rPr>
          <w:rFonts w:eastAsia="Calibri"/>
        </w:rPr>
        <w:t>eIDVT</w:t>
      </w:r>
      <w:proofErr w:type="spellEnd"/>
      <w:r w:rsidR="006F2F60">
        <w:rPr>
          <w:rFonts w:eastAsia="Calibri"/>
        </w:rPr>
        <w:t xml:space="preserve"> </w:t>
      </w:r>
      <w:r w:rsidR="00D601A7">
        <w:rPr>
          <w:rFonts w:eastAsia="Calibri"/>
        </w:rPr>
        <w:t xml:space="preserve">is </w:t>
      </w:r>
      <w:r w:rsidR="006F2F60">
        <w:rPr>
          <w:rFonts w:eastAsia="Calibri"/>
        </w:rPr>
        <w:t>critical to</w:t>
      </w:r>
      <w:r w:rsidR="00274A14">
        <w:rPr>
          <w:rFonts w:eastAsia="Calibri"/>
        </w:rPr>
        <w:t xml:space="preserve"> </w:t>
      </w:r>
      <w:proofErr w:type="spellStart"/>
      <w:r w:rsidR="00274A14">
        <w:rPr>
          <w:rFonts w:eastAsia="Calibri"/>
        </w:rPr>
        <w:t>eIDVT</w:t>
      </w:r>
      <w:proofErr w:type="spellEnd"/>
      <w:r w:rsidR="00274A14">
        <w:rPr>
          <w:rFonts w:eastAsia="Calibri"/>
        </w:rPr>
        <w:t xml:space="preserve"> being included as a biometric matching process</w:t>
      </w:r>
      <w:r w:rsidR="008A3B56">
        <w:rPr>
          <w:rFonts w:eastAsia="Calibri"/>
        </w:rPr>
        <w:t xml:space="preserve"> for</w:t>
      </w:r>
      <w:r w:rsidR="006F2F60">
        <w:rPr>
          <w:rFonts w:eastAsia="Calibri"/>
        </w:rPr>
        <w:t xml:space="preserve"> </w:t>
      </w:r>
      <w:r w:rsidR="007B1DF0">
        <w:rPr>
          <w:rFonts w:eastAsia="Calibri"/>
        </w:rPr>
        <w:t>identity proofing</w:t>
      </w:r>
      <w:r w:rsidR="009F35B7">
        <w:rPr>
          <w:rFonts w:eastAsia="Calibri"/>
        </w:rPr>
        <w:t xml:space="preserve"> by accredited entities</w:t>
      </w:r>
      <w:r w:rsidR="007B1DF0">
        <w:rPr>
          <w:rFonts w:eastAsia="Calibri"/>
        </w:rPr>
        <w:t>. T</w:t>
      </w:r>
      <w:r w:rsidR="005D600C">
        <w:rPr>
          <w:rFonts w:eastAsia="Calibri"/>
        </w:rPr>
        <w:t>he</w:t>
      </w:r>
      <w:r w:rsidR="007B1DF0">
        <w:rPr>
          <w:rFonts w:eastAsia="Calibri"/>
        </w:rPr>
        <w:t>refore, the</w:t>
      </w:r>
      <w:r w:rsidR="005D600C">
        <w:rPr>
          <w:rFonts w:eastAsia="Calibri"/>
        </w:rPr>
        <w:t xml:space="preserve"> bespoke requirements for document liveness testing </w:t>
      </w:r>
      <w:r w:rsidR="007B1DF0">
        <w:rPr>
          <w:rFonts w:eastAsia="Calibri"/>
        </w:rPr>
        <w:t xml:space="preserve">in subsection 2.7(4) </w:t>
      </w:r>
      <w:r w:rsidR="005D600C">
        <w:rPr>
          <w:rFonts w:eastAsia="Calibri"/>
        </w:rPr>
        <w:t>were developed</w:t>
      </w:r>
      <w:r w:rsidR="007B1DF0">
        <w:rPr>
          <w:rFonts w:eastAsia="Calibri"/>
        </w:rPr>
        <w:t xml:space="preserve"> by subject matter experts</w:t>
      </w:r>
      <w:r w:rsidR="005D600C">
        <w:rPr>
          <w:rFonts w:eastAsia="Calibri"/>
        </w:rPr>
        <w:t xml:space="preserve"> and provided in the Accreditation Data Standards to ensure the </w:t>
      </w:r>
      <w:r w:rsidR="00D61956">
        <w:rPr>
          <w:rFonts w:eastAsia="Calibri"/>
        </w:rPr>
        <w:t xml:space="preserve">high assurance of </w:t>
      </w:r>
      <w:proofErr w:type="spellStart"/>
      <w:r w:rsidR="00D61956">
        <w:rPr>
          <w:rFonts w:eastAsia="Calibri"/>
        </w:rPr>
        <w:t>eIDVT</w:t>
      </w:r>
      <w:proofErr w:type="spellEnd"/>
      <w:r w:rsidR="00DB64BE">
        <w:rPr>
          <w:rFonts w:eastAsia="Calibri"/>
        </w:rPr>
        <w:t xml:space="preserve"> used in the identity proofing process</w:t>
      </w:r>
      <w:r w:rsidR="00D61956">
        <w:rPr>
          <w:rFonts w:eastAsia="Calibri"/>
        </w:rPr>
        <w:t xml:space="preserve">. </w:t>
      </w:r>
      <w:r w:rsidR="00BE321E">
        <w:rPr>
          <w:rFonts w:eastAsia="Calibri"/>
        </w:rPr>
        <w:t>Subsection 2.7(5)</w:t>
      </w:r>
      <w:r w:rsidR="00070938">
        <w:rPr>
          <w:rFonts w:eastAsia="Calibri"/>
        </w:rPr>
        <w:t xml:space="preserve"> requires that the biometric testing entity provide a report to the ISP to ensure the </w:t>
      </w:r>
      <w:proofErr w:type="spellStart"/>
      <w:r w:rsidR="00070938">
        <w:rPr>
          <w:rFonts w:eastAsia="Calibri"/>
        </w:rPr>
        <w:t>eIDVT</w:t>
      </w:r>
      <w:proofErr w:type="spellEnd"/>
      <w:r w:rsidR="00070938">
        <w:rPr>
          <w:rFonts w:eastAsia="Calibri"/>
        </w:rPr>
        <w:t xml:space="preserve"> testing has been carried out in accordance with the requirements in this section</w:t>
      </w:r>
      <w:r w:rsidR="004A4002">
        <w:rPr>
          <w:rFonts w:eastAsia="Calibri"/>
        </w:rPr>
        <w:t xml:space="preserve">, including the requirements set out in subsection 2.7(3) which includes references to the Accreditation Rules. </w:t>
      </w:r>
    </w:p>
    <w:p w14:paraId="6679EC6D" w14:textId="37E9903F" w:rsidR="004A4002" w:rsidRDefault="004A4002" w:rsidP="00A77D68">
      <w:pPr>
        <w:pStyle w:val="BodyText"/>
        <w:rPr>
          <w:rFonts w:eastAsia="Calibri"/>
        </w:rPr>
      </w:pPr>
      <w:r w:rsidRPr="00EF673E">
        <w:rPr>
          <w:rFonts w:eastAsia="Calibri"/>
        </w:rPr>
        <w:t>Subsection</w:t>
      </w:r>
      <w:r w:rsidR="008D6B0A">
        <w:rPr>
          <w:rFonts w:eastAsia="Calibri"/>
        </w:rPr>
        <w:t>s 2.7(6) and (7)</w:t>
      </w:r>
      <w:r w:rsidRPr="00EF673E">
        <w:rPr>
          <w:rFonts w:eastAsia="Calibri"/>
        </w:rPr>
        <w:t xml:space="preserve"> </w:t>
      </w:r>
      <w:r w:rsidR="008D6B0A">
        <w:rPr>
          <w:rFonts w:eastAsia="Calibri"/>
        </w:rPr>
        <w:t xml:space="preserve">set out the requirements for </w:t>
      </w:r>
      <w:r w:rsidR="00864C7C">
        <w:rPr>
          <w:rFonts w:eastAsia="Calibri"/>
        </w:rPr>
        <w:t xml:space="preserve">managing the kinds of </w:t>
      </w:r>
      <w:r w:rsidR="00024D94">
        <w:rPr>
          <w:rFonts w:eastAsia="Calibri"/>
        </w:rPr>
        <w:t xml:space="preserve">documents and </w:t>
      </w:r>
      <w:r w:rsidR="00864C7C">
        <w:rPr>
          <w:rFonts w:eastAsia="Calibri"/>
        </w:rPr>
        <w:t xml:space="preserve">credentials accepted by the </w:t>
      </w:r>
      <w:proofErr w:type="spellStart"/>
      <w:r w:rsidR="00864C7C">
        <w:rPr>
          <w:rFonts w:eastAsia="Calibri"/>
        </w:rPr>
        <w:t>eIDVT</w:t>
      </w:r>
      <w:proofErr w:type="spellEnd"/>
      <w:r w:rsidR="00864C7C">
        <w:rPr>
          <w:rFonts w:eastAsia="Calibri"/>
        </w:rPr>
        <w:t xml:space="preserve"> for verification</w:t>
      </w:r>
      <w:r w:rsidR="006C7DEA">
        <w:rPr>
          <w:rFonts w:eastAsia="Calibri"/>
        </w:rPr>
        <w:t xml:space="preserve"> and the retesting requirements should the </w:t>
      </w:r>
      <w:r w:rsidR="008D6B0A">
        <w:rPr>
          <w:rFonts w:eastAsia="Calibri"/>
        </w:rPr>
        <w:t xml:space="preserve">ISP add new types of </w:t>
      </w:r>
      <w:r w:rsidR="007E08FD">
        <w:rPr>
          <w:rFonts w:eastAsia="Calibri"/>
        </w:rPr>
        <w:t xml:space="preserve">documents or </w:t>
      </w:r>
      <w:r w:rsidR="008D6B0A">
        <w:rPr>
          <w:rFonts w:eastAsia="Calibri"/>
        </w:rPr>
        <w:t>credentials</w:t>
      </w:r>
      <w:r w:rsidR="006C7DEA">
        <w:rPr>
          <w:rFonts w:eastAsia="Calibri"/>
        </w:rPr>
        <w:t xml:space="preserve"> that can be accepted by the </w:t>
      </w:r>
      <w:proofErr w:type="spellStart"/>
      <w:r w:rsidR="006C7DEA">
        <w:rPr>
          <w:rFonts w:eastAsia="Calibri"/>
        </w:rPr>
        <w:t>eIDVT</w:t>
      </w:r>
      <w:proofErr w:type="spellEnd"/>
      <w:r w:rsidR="006C7DEA">
        <w:rPr>
          <w:rFonts w:eastAsia="Calibri"/>
        </w:rPr>
        <w:t xml:space="preserve"> for verification.</w:t>
      </w:r>
      <w:r w:rsidR="00570A4D">
        <w:rPr>
          <w:rFonts w:eastAsia="Calibri"/>
        </w:rPr>
        <w:t xml:space="preserve"> </w:t>
      </w:r>
      <w:r w:rsidR="004003E8">
        <w:rPr>
          <w:rFonts w:eastAsia="Calibri"/>
        </w:rPr>
        <w:t xml:space="preserve">The intent of this requirement is to ensure that only the </w:t>
      </w:r>
      <w:r w:rsidR="00EC45E3">
        <w:rPr>
          <w:rFonts w:eastAsia="Calibri"/>
        </w:rPr>
        <w:t xml:space="preserve">documents and </w:t>
      </w:r>
      <w:r w:rsidR="00213525">
        <w:rPr>
          <w:rFonts w:eastAsia="Calibri"/>
        </w:rPr>
        <w:t xml:space="preserve">credentials that have been tested in accordance with these requirements are accepted. This is particularly important where an ISP may </w:t>
      </w:r>
      <w:r w:rsidR="00E549C4">
        <w:rPr>
          <w:rFonts w:eastAsia="Calibri"/>
        </w:rPr>
        <w:t xml:space="preserve">not accept, for example, a </w:t>
      </w:r>
      <w:r w:rsidR="00803B48">
        <w:rPr>
          <w:rFonts w:eastAsia="Calibri"/>
        </w:rPr>
        <w:t>driver’s</w:t>
      </w:r>
      <w:r w:rsidR="00E549C4">
        <w:rPr>
          <w:rFonts w:eastAsia="Calibri"/>
        </w:rPr>
        <w:t xml:space="preserve"> </w:t>
      </w:r>
      <w:proofErr w:type="spellStart"/>
      <w:r w:rsidR="00E549C4">
        <w:rPr>
          <w:rFonts w:eastAsia="Calibri"/>
        </w:rPr>
        <w:t>licence</w:t>
      </w:r>
      <w:proofErr w:type="spellEnd"/>
      <w:r w:rsidR="00E549C4">
        <w:rPr>
          <w:rFonts w:eastAsia="Calibri"/>
        </w:rPr>
        <w:t xml:space="preserve"> issued by one jurisdiction </w:t>
      </w:r>
      <w:r w:rsidR="00E027CA">
        <w:rPr>
          <w:rFonts w:eastAsia="Calibri"/>
        </w:rPr>
        <w:t xml:space="preserve">(for whatever reason) and therefore, has not </w:t>
      </w:r>
      <w:r w:rsidR="00892646">
        <w:rPr>
          <w:rFonts w:eastAsia="Calibri"/>
        </w:rPr>
        <w:t xml:space="preserve">completed the required testing for that document </w:t>
      </w:r>
      <w:r w:rsidR="008E495F">
        <w:rPr>
          <w:rFonts w:eastAsia="Calibri"/>
        </w:rPr>
        <w:t xml:space="preserve">or credential </w:t>
      </w:r>
      <w:r w:rsidR="00892646">
        <w:rPr>
          <w:rFonts w:eastAsia="Calibri"/>
        </w:rPr>
        <w:t xml:space="preserve">in its initial </w:t>
      </w:r>
      <w:proofErr w:type="spellStart"/>
      <w:r w:rsidR="00892646">
        <w:rPr>
          <w:rFonts w:eastAsia="Calibri"/>
        </w:rPr>
        <w:t>eIDVT</w:t>
      </w:r>
      <w:proofErr w:type="spellEnd"/>
      <w:r w:rsidR="00892646">
        <w:rPr>
          <w:rFonts w:eastAsia="Calibri"/>
        </w:rPr>
        <w:t xml:space="preserve"> testing. </w:t>
      </w:r>
      <w:r w:rsidR="00D643C1">
        <w:rPr>
          <w:rFonts w:eastAsia="Calibri"/>
        </w:rPr>
        <w:t xml:space="preserve">This requirement is due to the Australian context having different states and territories issue </w:t>
      </w:r>
      <w:r w:rsidR="00685E74">
        <w:rPr>
          <w:rFonts w:eastAsia="Calibri"/>
        </w:rPr>
        <w:t>driver’s</w:t>
      </w:r>
      <w:r w:rsidR="00D643C1">
        <w:rPr>
          <w:rFonts w:eastAsia="Calibri"/>
        </w:rPr>
        <w:t xml:space="preserve"> </w:t>
      </w:r>
      <w:proofErr w:type="spellStart"/>
      <w:r w:rsidR="00D643C1">
        <w:rPr>
          <w:rFonts w:eastAsia="Calibri"/>
        </w:rPr>
        <w:t>licences</w:t>
      </w:r>
      <w:proofErr w:type="spellEnd"/>
      <w:r w:rsidR="00D643C1">
        <w:rPr>
          <w:rFonts w:eastAsia="Calibri"/>
        </w:rPr>
        <w:t xml:space="preserve"> </w:t>
      </w:r>
      <w:r w:rsidR="00851AF6">
        <w:rPr>
          <w:rFonts w:eastAsia="Calibri"/>
        </w:rPr>
        <w:t xml:space="preserve">and proof-of-age cards </w:t>
      </w:r>
      <w:r w:rsidR="00D643C1">
        <w:rPr>
          <w:rFonts w:eastAsia="Calibri"/>
        </w:rPr>
        <w:t xml:space="preserve">with different security and other unique features that require an </w:t>
      </w:r>
      <w:proofErr w:type="spellStart"/>
      <w:r w:rsidR="00D643C1">
        <w:rPr>
          <w:rFonts w:eastAsia="Calibri"/>
        </w:rPr>
        <w:t>eIDVT</w:t>
      </w:r>
      <w:proofErr w:type="spellEnd"/>
      <w:r w:rsidR="00D643C1">
        <w:rPr>
          <w:rFonts w:eastAsia="Calibri"/>
        </w:rPr>
        <w:t xml:space="preserve"> to be trained </w:t>
      </w:r>
      <w:proofErr w:type="gramStart"/>
      <w:r w:rsidR="00D643C1">
        <w:rPr>
          <w:rFonts w:eastAsia="Calibri"/>
        </w:rPr>
        <w:t>in order to</w:t>
      </w:r>
      <w:proofErr w:type="gramEnd"/>
      <w:r w:rsidR="00D643C1">
        <w:rPr>
          <w:rFonts w:eastAsia="Calibri"/>
        </w:rPr>
        <w:t xml:space="preserve"> be able to detect </w:t>
      </w:r>
      <w:r w:rsidR="009A6C7C">
        <w:rPr>
          <w:rFonts w:eastAsia="Calibri"/>
        </w:rPr>
        <w:t>tampering with the document</w:t>
      </w:r>
      <w:r w:rsidR="00851AF6">
        <w:rPr>
          <w:rFonts w:eastAsia="Calibri"/>
        </w:rPr>
        <w:t>.</w:t>
      </w:r>
    </w:p>
    <w:p w14:paraId="385869EC" w14:textId="77777777" w:rsidR="0006140B" w:rsidRDefault="0006140B">
      <w:pPr>
        <w:numPr>
          <w:ilvl w:val="0"/>
          <w:numId w:val="0"/>
        </w:numPr>
        <w:spacing w:before="0" w:after="0"/>
        <w:rPr>
          <w:rFonts w:eastAsia="Calibri"/>
          <w:szCs w:val="24"/>
          <w:lang w:val="en-US" w:eastAsia="en-US"/>
        </w:rPr>
      </w:pPr>
      <w:r>
        <w:rPr>
          <w:rFonts w:eastAsia="Calibri"/>
        </w:rPr>
        <w:br w:type="page"/>
      </w:r>
    </w:p>
    <w:p w14:paraId="17BDAAB5" w14:textId="3B8F7AD4" w:rsidR="5F613A5A" w:rsidRPr="00165D41" w:rsidRDefault="0099080C" w:rsidP="0006140B">
      <w:pPr>
        <w:pStyle w:val="Heading2"/>
      </w:pPr>
      <w:r w:rsidRPr="0006140B">
        <w:rPr>
          <w:rStyle w:val="Hyperlink"/>
          <w:rFonts w:eastAsia="Calibri Light"/>
          <w:color w:val="auto"/>
          <w:u w:val="none"/>
        </w:rPr>
        <w:lastRenderedPageBreak/>
        <w:t>Part 2</w:t>
      </w:r>
      <w:r w:rsidR="00F04622" w:rsidRPr="00422C0A">
        <w:rPr>
          <w:rFonts w:eastAsia="Calibri Light"/>
          <w:b w:val="0"/>
        </w:rPr>
        <w:t>—</w:t>
      </w:r>
      <w:r w:rsidR="1F378B5A" w:rsidRPr="0006140B">
        <w:rPr>
          <w:rStyle w:val="Hyperlink"/>
          <w:rFonts w:eastAsia="Calibri Light"/>
          <w:color w:val="auto"/>
          <w:u w:val="none"/>
        </w:rPr>
        <w:t>Authenticating to a digital ID</w:t>
      </w:r>
    </w:p>
    <w:p w14:paraId="66C38839" w14:textId="610F62C1" w:rsidR="00F04622" w:rsidRPr="00B7076B" w:rsidRDefault="00F04622" w:rsidP="00BA10DB">
      <w:pPr>
        <w:pStyle w:val="Heading4"/>
        <w:keepLines/>
        <w:numPr>
          <w:ilvl w:val="0"/>
          <w:numId w:val="0"/>
        </w:numPr>
        <w:ind w:left="864" w:hanging="864"/>
        <w:rPr>
          <w:rFonts w:eastAsia="Calibri Light"/>
          <w:sz w:val="28"/>
          <w:szCs w:val="28"/>
        </w:rPr>
      </w:pPr>
      <w:r w:rsidRPr="00B7076B">
        <w:rPr>
          <w:rFonts w:eastAsia="Calibri Light"/>
          <w:sz w:val="28"/>
          <w:szCs w:val="28"/>
        </w:rPr>
        <w:t>Division</w:t>
      </w:r>
      <w:r w:rsidRPr="005531AF">
        <w:rPr>
          <w:rFonts w:eastAsia="Calibri Light"/>
          <w:sz w:val="28"/>
          <w:szCs w:val="22"/>
        </w:rPr>
        <w:t xml:space="preserve"> </w:t>
      </w:r>
      <w:r w:rsidR="00ED3F81" w:rsidRPr="005531AF">
        <w:rPr>
          <w:rFonts w:eastAsia="Calibri Light"/>
          <w:sz w:val="28"/>
          <w:szCs w:val="22"/>
        </w:rPr>
        <w:t>1</w:t>
      </w:r>
      <w:r w:rsidR="00ED3F81" w:rsidRPr="005531AF">
        <w:rPr>
          <w:sz w:val="28"/>
          <w:szCs w:val="22"/>
        </w:rPr>
        <w:t>—</w:t>
      </w:r>
      <w:r w:rsidR="00D07129" w:rsidRPr="005531AF" w:rsidDel="00CF14C4">
        <w:rPr>
          <w:rStyle w:val="CharDivText"/>
          <w:rFonts w:eastAsia="Calibri"/>
          <w:sz w:val="28"/>
          <w:szCs w:val="22"/>
        </w:rPr>
        <w:t>Authentication levels</w:t>
      </w:r>
    </w:p>
    <w:p w14:paraId="3B84B8C4" w14:textId="5DFCB275" w:rsidR="00340C88" w:rsidRPr="00573FB7" w:rsidRDefault="00960BBF" w:rsidP="000668AC">
      <w:pPr>
        <w:pStyle w:val="BodyText"/>
        <w:numPr>
          <w:ilvl w:val="1"/>
          <w:numId w:val="15"/>
        </w:numPr>
        <w:rPr>
          <w:rFonts w:eastAsia="Calibri"/>
        </w:rPr>
      </w:pPr>
      <w:r w:rsidRPr="00573FB7">
        <w:rPr>
          <w:rFonts w:eastAsia="Calibri"/>
        </w:rPr>
        <w:t xml:space="preserve">The authentication requirements in this </w:t>
      </w:r>
      <w:r w:rsidR="005C0476" w:rsidRPr="00573FB7">
        <w:rPr>
          <w:rFonts w:eastAsia="Calibri"/>
        </w:rPr>
        <w:t xml:space="preserve">Division </w:t>
      </w:r>
      <w:r w:rsidRPr="00573FB7">
        <w:rPr>
          <w:rFonts w:eastAsia="Calibri"/>
        </w:rPr>
        <w:t xml:space="preserve">are based on the authentication requirements set out in the NIST </w:t>
      </w:r>
      <w:r w:rsidRPr="003431C3">
        <w:rPr>
          <w:rFonts w:eastAsia="Calibri"/>
        </w:rPr>
        <w:t xml:space="preserve">Special Publication 800-63b Digital Identity Guidelines for Authentication and Lifecycle Management </w:t>
      </w:r>
      <w:r w:rsidRPr="00573FB7">
        <w:rPr>
          <w:rFonts w:eastAsia="Calibri"/>
        </w:rPr>
        <w:t>(NIST 800-63b)</w:t>
      </w:r>
      <w:r w:rsidRPr="003431C3">
        <w:rPr>
          <w:rFonts w:eastAsia="Calibri"/>
        </w:rPr>
        <w:t>.</w:t>
      </w:r>
      <w:r w:rsidRPr="00573FB7">
        <w:rPr>
          <w:rFonts w:eastAsia="Calibri"/>
        </w:rPr>
        <w:t xml:space="preserve"> NIST 800-63b is considered a world-leading standard for authentication.</w:t>
      </w:r>
      <w:r w:rsidR="00443E53" w:rsidRPr="00573FB7">
        <w:rPr>
          <w:rFonts w:eastAsia="Calibri"/>
        </w:rPr>
        <w:t xml:space="preserve"> </w:t>
      </w:r>
      <w:r w:rsidR="00443E53" w:rsidRPr="003431C3">
        <w:rPr>
          <w:rFonts w:eastAsia="Calibri"/>
        </w:rPr>
        <w:t xml:space="preserve">A version of these guidelines is publicly available at </w:t>
      </w:r>
      <w:hyperlink r:id="rId12" w:history="1">
        <w:r w:rsidR="00443E53" w:rsidRPr="003431C3">
          <w:rPr>
            <w:rFonts w:eastAsia="Calibri"/>
          </w:rPr>
          <w:t>Digital Identity Guidelines: Authentication and Lifecycle Management (nist.gov)</w:t>
        </w:r>
      </w:hyperlink>
      <w:r w:rsidR="00443E53" w:rsidRPr="00573FB7" w:rsidDel="00577052">
        <w:rPr>
          <w:rFonts w:eastAsia="Calibri"/>
        </w:rPr>
        <w:t>.</w:t>
      </w:r>
      <w:r w:rsidRPr="00573FB7">
        <w:rPr>
          <w:rFonts w:eastAsia="Calibri"/>
        </w:rPr>
        <w:t xml:space="preserve"> </w:t>
      </w:r>
    </w:p>
    <w:p w14:paraId="06475A84" w14:textId="633ABE89" w:rsidR="00960BBF" w:rsidRPr="00573FB7" w:rsidRDefault="0066705E" w:rsidP="000668AC">
      <w:pPr>
        <w:pStyle w:val="BodyText"/>
        <w:numPr>
          <w:ilvl w:val="1"/>
          <w:numId w:val="15"/>
        </w:numPr>
        <w:rPr>
          <w:rFonts w:eastAsia="Calibri"/>
        </w:rPr>
      </w:pPr>
      <w:r w:rsidRPr="00573FB7">
        <w:rPr>
          <w:rFonts w:eastAsia="Calibri"/>
        </w:rPr>
        <w:t xml:space="preserve">NIST 800-63b has not been incorporated </w:t>
      </w:r>
      <w:r w:rsidR="003B222D">
        <w:rPr>
          <w:rFonts w:eastAsia="Calibri"/>
        </w:rPr>
        <w:t xml:space="preserve">into these Accreditation Data Standards </w:t>
      </w:r>
      <w:r w:rsidRPr="00573FB7">
        <w:rPr>
          <w:rFonts w:eastAsia="Calibri"/>
        </w:rPr>
        <w:t xml:space="preserve">by reference due to the </w:t>
      </w:r>
      <w:r w:rsidR="00FF76AB" w:rsidRPr="00573FB7">
        <w:rPr>
          <w:rFonts w:eastAsia="Calibri"/>
        </w:rPr>
        <w:t xml:space="preserve">nature of the document and requirements being tailored for the United States </w:t>
      </w:r>
      <w:r w:rsidR="004C37E2">
        <w:rPr>
          <w:rFonts w:eastAsia="Calibri"/>
        </w:rPr>
        <w:t>G</w:t>
      </w:r>
      <w:r w:rsidR="00FF76AB" w:rsidRPr="00573FB7">
        <w:rPr>
          <w:rFonts w:eastAsia="Calibri"/>
        </w:rPr>
        <w:t xml:space="preserve">overnment services. </w:t>
      </w:r>
      <w:r w:rsidR="00A00089">
        <w:rPr>
          <w:rFonts w:eastAsia="Calibri"/>
        </w:rPr>
        <w:t>However, t</w:t>
      </w:r>
      <w:r w:rsidR="00960BBF" w:rsidRPr="00573FB7">
        <w:rPr>
          <w:rFonts w:eastAsia="Calibri"/>
        </w:rPr>
        <w:t xml:space="preserve">he requirements in this Part have been adapted </w:t>
      </w:r>
      <w:r w:rsidR="009802FE" w:rsidRPr="00573FB7">
        <w:rPr>
          <w:rFonts w:eastAsia="Calibri"/>
        </w:rPr>
        <w:t xml:space="preserve">from NIST 800-63b </w:t>
      </w:r>
      <w:r w:rsidR="00960BBF" w:rsidRPr="00573FB7">
        <w:rPr>
          <w:rFonts w:eastAsia="Calibri"/>
        </w:rPr>
        <w:t xml:space="preserve">to </w:t>
      </w:r>
      <w:r w:rsidR="0029455F">
        <w:rPr>
          <w:rFonts w:eastAsia="Calibri"/>
        </w:rPr>
        <w:t xml:space="preserve">better suit </w:t>
      </w:r>
      <w:r w:rsidR="00BF121A" w:rsidRPr="00573FB7">
        <w:rPr>
          <w:rFonts w:eastAsia="Calibri"/>
        </w:rPr>
        <w:t>the Australian digital ID context</w:t>
      </w:r>
      <w:r w:rsidRPr="00573FB7">
        <w:rPr>
          <w:rFonts w:eastAsia="Calibri"/>
        </w:rPr>
        <w:t xml:space="preserve">. </w:t>
      </w:r>
    </w:p>
    <w:p w14:paraId="7508C02D" w14:textId="5057C74F" w:rsidR="00357AFF" w:rsidRPr="004B2FB1" w:rsidRDefault="1F378B5A" w:rsidP="000668AC">
      <w:pPr>
        <w:pStyle w:val="BodyText"/>
        <w:numPr>
          <w:ilvl w:val="1"/>
          <w:numId w:val="15"/>
        </w:numPr>
        <w:rPr>
          <w:rFonts w:eastAsia="Calibri"/>
        </w:rPr>
      </w:pPr>
      <w:r w:rsidRPr="004B2FB1">
        <w:rPr>
          <w:rFonts w:eastAsia="Calibri"/>
        </w:rPr>
        <w:t xml:space="preserve">This </w:t>
      </w:r>
      <w:r w:rsidR="000308AB">
        <w:rPr>
          <w:rFonts w:eastAsia="Calibri"/>
        </w:rPr>
        <w:t>D</w:t>
      </w:r>
      <w:r w:rsidRPr="004B2FB1">
        <w:rPr>
          <w:rFonts w:eastAsia="Calibri"/>
        </w:rPr>
        <w:t>ivision defines authentication levels and the authenticator types that can be used (either individually or in combinations) to meet authentication levels.</w:t>
      </w:r>
    </w:p>
    <w:p w14:paraId="52FC4149" w14:textId="7AE5AB5F" w:rsidR="5F613A5A" w:rsidRPr="00CE45F5" w:rsidRDefault="00652678" w:rsidP="005809BB">
      <w:pPr>
        <w:pStyle w:val="Heading4"/>
        <w:keepLines/>
        <w:numPr>
          <w:ilvl w:val="0"/>
          <w:numId w:val="0"/>
        </w:numPr>
        <w:ind w:left="864" w:hanging="864"/>
        <w:rPr>
          <w:rFonts w:eastAsia="Calibri"/>
        </w:rPr>
      </w:pPr>
      <w:r w:rsidRPr="004B2FB1">
        <w:t>S</w:t>
      </w:r>
      <w:r>
        <w:t xml:space="preserve">ection </w:t>
      </w:r>
      <w:proofErr w:type="gramStart"/>
      <w:r w:rsidR="00A51305">
        <w:t>3</w:t>
      </w:r>
      <w:r w:rsidR="1F378B5A" w:rsidRPr="004B2FB1">
        <w:t xml:space="preserve">.1 </w:t>
      </w:r>
      <w:r w:rsidR="76CDB513" w:rsidRPr="004B2FB1">
        <w:t xml:space="preserve"> </w:t>
      </w:r>
      <w:r w:rsidR="1F378B5A" w:rsidRPr="004B2FB1">
        <w:t>Authentication</w:t>
      </w:r>
      <w:proofErr w:type="gramEnd"/>
      <w:r w:rsidR="1F378B5A" w:rsidRPr="004B2FB1">
        <w:t xml:space="preserve"> levels: AL Table</w:t>
      </w:r>
    </w:p>
    <w:p w14:paraId="7EEE04E6" w14:textId="13240102" w:rsidR="5F613A5A" w:rsidRPr="004517DD" w:rsidRDefault="1F378B5A" w:rsidP="000668AC">
      <w:pPr>
        <w:pStyle w:val="BodyText"/>
        <w:numPr>
          <w:ilvl w:val="1"/>
          <w:numId w:val="15"/>
        </w:numPr>
        <w:rPr>
          <w:rFonts w:eastAsia="Calibri"/>
        </w:rPr>
      </w:pPr>
      <w:r w:rsidRPr="004517DD">
        <w:rPr>
          <w:rFonts w:eastAsia="Calibri"/>
        </w:rPr>
        <w:t xml:space="preserve">The </w:t>
      </w:r>
      <w:r w:rsidR="00F848AF" w:rsidRPr="00F848AF">
        <w:rPr>
          <w:rFonts w:eastAsia="Calibri"/>
          <w:b/>
          <w:bCs/>
          <w:i/>
          <w:iCs/>
        </w:rPr>
        <w:t>AL T</w:t>
      </w:r>
      <w:r w:rsidRPr="00F848AF">
        <w:rPr>
          <w:rFonts w:eastAsia="Calibri"/>
          <w:b/>
          <w:bCs/>
          <w:i/>
          <w:iCs/>
        </w:rPr>
        <w:t>able</w:t>
      </w:r>
      <w:r w:rsidRPr="004517DD">
        <w:rPr>
          <w:rFonts w:eastAsia="Calibri"/>
        </w:rPr>
        <w:t xml:space="preserve"> defines the features of </w:t>
      </w:r>
      <w:r w:rsidR="00470B33">
        <w:rPr>
          <w:rFonts w:eastAsia="Calibri"/>
        </w:rPr>
        <w:t>3</w:t>
      </w:r>
      <w:r w:rsidRPr="004517DD">
        <w:rPr>
          <w:rFonts w:eastAsia="Calibri"/>
        </w:rPr>
        <w:t xml:space="preserve"> authentication levels an ISP can provide for individuals. This includes defining which authentication levels can be used to authenticate </w:t>
      </w:r>
      <w:r w:rsidR="0015427F" w:rsidRPr="004517DD">
        <w:rPr>
          <w:rFonts w:eastAsia="Calibri"/>
        </w:rPr>
        <w:t xml:space="preserve">a digital ID </w:t>
      </w:r>
      <w:r w:rsidR="00541B4E" w:rsidRPr="004517DD">
        <w:rPr>
          <w:rFonts w:eastAsia="Calibri"/>
        </w:rPr>
        <w:t>at</w:t>
      </w:r>
      <w:r w:rsidRPr="004517DD">
        <w:rPr>
          <w:rFonts w:eastAsia="Calibri"/>
        </w:rPr>
        <w:t xml:space="preserve"> each identity proofing level.</w:t>
      </w:r>
    </w:p>
    <w:p w14:paraId="3DA7F09F" w14:textId="49C405B3" w:rsidR="5F613A5A" w:rsidRPr="004517DD" w:rsidRDefault="00027DF2" w:rsidP="000668AC">
      <w:pPr>
        <w:pStyle w:val="BodyText"/>
        <w:numPr>
          <w:ilvl w:val="1"/>
          <w:numId w:val="15"/>
        </w:numPr>
        <w:rPr>
          <w:rFonts w:eastAsia="Calibri"/>
          <w:color w:val="000000" w:themeColor="text1"/>
        </w:rPr>
      </w:pPr>
      <w:r>
        <w:rPr>
          <w:rFonts w:eastAsia="Calibri"/>
        </w:rPr>
        <w:t xml:space="preserve">These </w:t>
      </w:r>
      <w:r w:rsidRPr="004517DD">
        <w:rPr>
          <w:rFonts w:eastAsia="Calibri"/>
        </w:rPr>
        <w:t xml:space="preserve">authentication levels </w:t>
      </w:r>
      <w:r>
        <w:rPr>
          <w:rFonts w:eastAsia="Calibri"/>
        </w:rPr>
        <w:t xml:space="preserve">are designed to </w:t>
      </w:r>
      <w:r w:rsidRPr="004517DD">
        <w:rPr>
          <w:rFonts w:eastAsia="Calibri"/>
        </w:rPr>
        <w:t xml:space="preserve">give assurance to entities that the individual remains in control of their </w:t>
      </w:r>
      <w:r>
        <w:rPr>
          <w:rFonts w:eastAsia="Calibri"/>
        </w:rPr>
        <w:t>d</w:t>
      </w:r>
      <w:r w:rsidRPr="004517DD">
        <w:rPr>
          <w:rFonts w:eastAsia="Calibri"/>
        </w:rPr>
        <w:t xml:space="preserve">igital </w:t>
      </w:r>
      <w:r w:rsidR="00B4507E">
        <w:rPr>
          <w:rFonts w:eastAsia="Calibri"/>
        </w:rPr>
        <w:t xml:space="preserve">ID </w:t>
      </w:r>
      <w:r>
        <w:rPr>
          <w:rFonts w:eastAsia="Calibri"/>
        </w:rPr>
        <w:t xml:space="preserve">and </w:t>
      </w:r>
      <w:r w:rsidR="00062591" w:rsidRPr="004517DD">
        <w:rPr>
          <w:rFonts w:eastAsia="Calibri"/>
        </w:rPr>
        <w:t xml:space="preserve">mitigate risks associated </w:t>
      </w:r>
      <w:r w:rsidR="3E6760FB" w:rsidRPr="39513BB3">
        <w:rPr>
          <w:rFonts w:eastAsia="Calibri"/>
        </w:rPr>
        <w:t>with</w:t>
      </w:r>
      <w:r w:rsidR="00062591" w:rsidRPr="39513BB3">
        <w:rPr>
          <w:rFonts w:eastAsia="Calibri"/>
        </w:rPr>
        <w:t xml:space="preserve"> </w:t>
      </w:r>
      <w:proofErr w:type="spellStart"/>
      <w:r w:rsidR="00062591" w:rsidRPr="004517DD">
        <w:rPr>
          <w:rFonts w:eastAsia="Calibri"/>
        </w:rPr>
        <w:t>unauthorised</w:t>
      </w:r>
      <w:proofErr w:type="spellEnd"/>
      <w:r w:rsidR="00062591" w:rsidRPr="004517DD">
        <w:rPr>
          <w:rFonts w:eastAsia="Calibri"/>
        </w:rPr>
        <w:t xml:space="preserve"> access </w:t>
      </w:r>
      <w:r w:rsidR="00062591">
        <w:rPr>
          <w:rFonts w:eastAsia="Calibri"/>
        </w:rPr>
        <w:t xml:space="preserve">to personal information and </w:t>
      </w:r>
      <w:r w:rsidR="00B4507E">
        <w:rPr>
          <w:rFonts w:eastAsia="Calibri"/>
        </w:rPr>
        <w:t>fraudulent activity</w:t>
      </w:r>
      <w:r w:rsidR="00062591">
        <w:rPr>
          <w:rFonts w:eastAsia="Calibri"/>
        </w:rPr>
        <w:t xml:space="preserve">. </w:t>
      </w:r>
      <w:r w:rsidR="1F378B5A" w:rsidRPr="004517DD">
        <w:rPr>
          <w:rFonts w:eastAsia="Calibri"/>
        </w:rPr>
        <w:t xml:space="preserve">The </w:t>
      </w:r>
      <w:r w:rsidR="1F378B5A" w:rsidRPr="00F848AF">
        <w:rPr>
          <w:rFonts w:eastAsia="Calibri"/>
        </w:rPr>
        <w:t>AL Table</w:t>
      </w:r>
      <w:r w:rsidR="1F378B5A" w:rsidRPr="004517DD">
        <w:rPr>
          <w:rFonts w:eastAsia="Calibri"/>
        </w:rPr>
        <w:t xml:space="preserve"> is a structured framework that delineates authentication requirements across different authentication levels (AL1, AL2 and AL3). The AL </w:t>
      </w:r>
      <w:r w:rsidR="00302325">
        <w:rPr>
          <w:rFonts w:eastAsia="Calibri"/>
        </w:rPr>
        <w:t>T</w:t>
      </w:r>
      <w:r w:rsidR="1F378B5A" w:rsidRPr="004517DD">
        <w:rPr>
          <w:rFonts w:eastAsia="Calibri"/>
        </w:rPr>
        <w:t>able is ranked from lowest</w:t>
      </w:r>
      <w:r w:rsidR="00267FF8" w:rsidRPr="004517DD">
        <w:rPr>
          <w:rFonts w:eastAsia="Calibri"/>
        </w:rPr>
        <w:t xml:space="preserve"> assurance</w:t>
      </w:r>
      <w:r w:rsidR="1F378B5A" w:rsidRPr="004517DD">
        <w:rPr>
          <w:rFonts w:eastAsia="Calibri"/>
        </w:rPr>
        <w:t xml:space="preserve"> (AL1) to highest </w:t>
      </w:r>
      <w:r w:rsidR="00267FF8" w:rsidRPr="004517DD" w:rsidDel="00C13985">
        <w:rPr>
          <w:rFonts w:eastAsia="Calibri"/>
        </w:rPr>
        <w:t>assurance</w:t>
      </w:r>
      <w:r w:rsidR="00C13985" w:rsidRPr="004517DD">
        <w:rPr>
          <w:rFonts w:eastAsia="Calibri"/>
        </w:rPr>
        <w:t xml:space="preserve"> (</w:t>
      </w:r>
      <w:r w:rsidR="1F378B5A" w:rsidRPr="004517DD">
        <w:rPr>
          <w:rFonts w:eastAsia="Calibri"/>
        </w:rPr>
        <w:t xml:space="preserve">AL3), and specifies: </w:t>
      </w:r>
    </w:p>
    <w:p w14:paraId="7090FDCE" w14:textId="47A1A77E" w:rsidR="5F613A5A" w:rsidRPr="00AA126C" w:rsidRDefault="1F378B5A" w:rsidP="000668AC">
      <w:pPr>
        <w:pStyle w:val="ListParagraph"/>
        <w:numPr>
          <w:ilvl w:val="1"/>
          <w:numId w:val="19"/>
        </w:numPr>
        <w:spacing w:before="240" w:after="240" w:line="288" w:lineRule="auto"/>
        <w:rPr>
          <w:rFonts w:eastAsia="Calibri"/>
          <w:color w:val="000000" w:themeColor="text1"/>
          <w:szCs w:val="24"/>
        </w:rPr>
      </w:pPr>
      <w:r w:rsidRPr="00AA126C">
        <w:rPr>
          <w:rFonts w:eastAsia="Calibri"/>
          <w:color w:val="000000" w:themeColor="text1"/>
          <w:szCs w:val="24"/>
        </w:rPr>
        <w:t xml:space="preserve">Types of authenticators permissible for each </w:t>
      </w:r>
      <w:proofErr w:type="gramStart"/>
      <w:r w:rsidRPr="00AA126C">
        <w:rPr>
          <w:rFonts w:eastAsia="Calibri"/>
          <w:color w:val="000000" w:themeColor="text1"/>
          <w:szCs w:val="24"/>
        </w:rPr>
        <w:t>AL;</w:t>
      </w:r>
      <w:proofErr w:type="gramEnd"/>
    </w:p>
    <w:p w14:paraId="0B5CBC60" w14:textId="0B209986" w:rsidR="5F613A5A" w:rsidRPr="00AA126C" w:rsidRDefault="1F378B5A" w:rsidP="000668AC">
      <w:pPr>
        <w:pStyle w:val="ListParagraph"/>
        <w:numPr>
          <w:ilvl w:val="1"/>
          <w:numId w:val="19"/>
        </w:numPr>
        <w:spacing w:before="240" w:after="240" w:line="288" w:lineRule="auto"/>
        <w:rPr>
          <w:rFonts w:eastAsia="Calibri"/>
          <w:color w:val="000000" w:themeColor="text1"/>
          <w:szCs w:val="24"/>
        </w:rPr>
      </w:pPr>
      <w:r w:rsidRPr="00AA126C">
        <w:rPr>
          <w:rFonts w:eastAsia="Calibri"/>
          <w:color w:val="000000" w:themeColor="text1"/>
          <w:szCs w:val="24"/>
        </w:rPr>
        <w:t xml:space="preserve">Reauthentication requirements for each </w:t>
      </w:r>
      <w:proofErr w:type="gramStart"/>
      <w:r w:rsidRPr="00AA126C">
        <w:rPr>
          <w:rFonts w:eastAsia="Calibri"/>
          <w:color w:val="000000" w:themeColor="text1"/>
          <w:szCs w:val="24"/>
        </w:rPr>
        <w:t>AL;</w:t>
      </w:r>
      <w:proofErr w:type="gramEnd"/>
    </w:p>
    <w:p w14:paraId="58830554" w14:textId="3FA28437" w:rsidR="5F613A5A" w:rsidRPr="00AA126C" w:rsidRDefault="1F378B5A" w:rsidP="000668AC">
      <w:pPr>
        <w:pStyle w:val="ListParagraph"/>
        <w:numPr>
          <w:ilvl w:val="1"/>
          <w:numId w:val="19"/>
        </w:numPr>
        <w:spacing w:before="240" w:after="240" w:line="288" w:lineRule="auto"/>
        <w:rPr>
          <w:rFonts w:eastAsia="Calibri"/>
          <w:color w:val="000000" w:themeColor="text1"/>
          <w:szCs w:val="24"/>
        </w:rPr>
      </w:pPr>
      <w:r w:rsidRPr="00AA126C">
        <w:rPr>
          <w:rFonts w:eastAsia="Calibri"/>
          <w:color w:val="000000" w:themeColor="text1"/>
          <w:szCs w:val="24"/>
        </w:rPr>
        <w:t xml:space="preserve">Mandatory security requirements for each AL; and </w:t>
      </w:r>
    </w:p>
    <w:p w14:paraId="1A9B3999" w14:textId="4B91AE8F" w:rsidR="5F613A5A" w:rsidRPr="00AA126C" w:rsidRDefault="1F378B5A" w:rsidP="000668AC">
      <w:pPr>
        <w:pStyle w:val="ListParagraph"/>
        <w:numPr>
          <w:ilvl w:val="1"/>
          <w:numId w:val="19"/>
        </w:numPr>
        <w:spacing w:before="240" w:after="240" w:line="288" w:lineRule="auto"/>
        <w:rPr>
          <w:rFonts w:eastAsia="Calibri"/>
          <w:color w:val="000000" w:themeColor="text1"/>
          <w:szCs w:val="24"/>
        </w:rPr>
      </w:pPr>
      <w:r w:rsidRPr="00AA126C">
        <w:rPr>
          <w:rFonts w:eastAsia="Calibri"/>
          <w:color w:val="000000" w:themeColor="text1"/>
          <w:szCs w:val="24"/>
        </w:rPr>
        <w:t xml:space="preserve">Permitted combinations of authenticators and identity proofing levels. </w:t>
      </w:r>
    </w:p>
    <w:p w14:paraId="17673644" w14:textId="465823A6" w:rsidR="5F613A5A" w:rsidRPr="004B2FB1" w:rsidRDefault="1F378B5A" w:rsidP="000668AC">
      <w:pPr>
        <w:pStyle w:val="BodyText"/>
        <w:numPr>
          <w:ilvl w:val="1"/>
          <w:numId w:val="15"/>
        </w:numPr>
        <w:rPr>
          <w:rFonts w:eastAsia="Calibri"/>
          <w:color w:val="000000" w:themeColor="text1"/>
        </w:rPr>
      </w:pPr>
      <w:r w:rsidRPr="004B2FB1">
        <w:rPr>
          <w:rFonts w:eastAsia="Calibri"/>
        </w:rPr>
        <w:t>The</w:t>
      </w:r>
      <w:r w:rsidR="005614C6" w:rsidRPr="004B2FB1">
        <w:rPr>
          <w:rFonts w:eastAsia="Calibri"/>
        </w:rPr>
        <w:t xml:space="preserve"> authentication</w:t>
      </w:r>
      <w:r w:rsidRPr="004B2FB1">
        <w:rPr>
          <w:rFonts w:eastAsia="Calibri"/>
        </w:rPr>
        <w:t xml:space="preserve"> levels </w:t>
      </w:r>
      <w:r w:rsidR="006D560D" w:rsidRPr="004B2FB1">
        <w:rPr>
          <w:rFonts w:eastAsia="Calibri"/>
        </w:rPr>
        <w:t>are</w:t>
      </w:r>
      <w:r w:rsidRPr="004B2FB1">
        <w:rPr>
          <w:rFonts w:eastAsia="Calibri"/>
        </w:rPr>
        <w:t xml:space="preserve"> aligned to the risk tolerance of an ISP’s </w:t>
      </w:r>
      <w:r w:rsidR="005614C6" w:rsidRPr="004B2FB1">
        <w:rPr>
          <w:rFonts w:eastAsia="Calibri"/>
        </w:rPr>
        <w:t>accredited services and IP levels</w:t>
      </w:r>
      <w:r w:rsidRPr="004B2FB1">
        <w:rPr>
          <w:rFonts w:eastAsia="Calibri"/>
        </w:rPr>
        <w:t>,</w:t>
      </w:r>
      <w:r w:rsidR="009733D2" w:rsidRPr="004B2FB1">
        <w:rPr>
          <w:rFonts w:eastAsia="Calibri"/>
        </w:rPr>
        <w:t xml:space="preserve"> as required by the </w:t>
      </w:r>
      <w:r w:rsidR="00607C91">
        <w:rPr>
          <w:rFonts w:eastAsia="Calibri"/>
        </w:rPr>
        <w:t>AL</w:t>
      </w:r>
      <w:r w:rsidR="009733D2" w:rsidRPr="004B2FB1">
        <w:rPr>
          <w:rFonts w:eastAsia="Calibri"/>
        </w:rPr>
        <w:t xml:space="preserve"> </w:t>
      </w:r>
      <w:r w:rsidR="00607C91">
        <w:rPr>
          <w:rFonts w:eastAsia="Calibri"/>
        </w:rPr>
        <w:t>T</w:t>
      </w:r>
      <w:r w:rsidR="009733D2" w:rsidRPr="004B2FB1">
        <w:rPr>
          <w:rFonts w:eastAsia="Calibri"/>
        </w:rPr>
        <w:t xml:space="preserve">able and the IP </w:t>
      </w:r>
      <w:r w:rsidR="00607C91">
        <w:rPr>
          <w:rFonts w:eastAsia="Calibri"/>
        </w:rPr>
        <w:t>L</w:t>
      </w:r>
      <w:r w:rsidR="009733D2" w:rsidRPr="004B2FB1">
        <w:rPr>
          <w:rFonts w:eastAsia="Calibri"/>
        </w:rPr>
        <w:t xml:space="preserve">evels </w:t>
      </w:r>
      <w:r w:rsidR="00607C91">
        <w:rPr>
          <w:rFonts w:eastAsia="Calibri"/>
        </w:rPr>
        <w:t>T</w:t>
      </w:r>
      <w:r w:rsidR="009733D2" w:rsidRPr="004B2FB1">
        <w:rPr>
          <w:rFonts w:eastAsia="Calibri"/>
        </w:rPr>
        <w:t xml:space="preserve">able (as </w:t>
      </w:r>
      <w:r w:rsidR="0081005A" w:rsidRPr="004B2FB1">
        <w:rPr>
          <w:rFonts w:eastAsia="Calibri"/>
        </w:rPr>
        <w:t>specified in</w:t>
      </w:r>
      <w:r w:rsidR="00607C91">
        <w:rPr>
          <w:rFonts w:eastAsia="Calibri"/>
        </w:rPr>
        <w:t xml:space="preserve"> rule 5.10 of</w:t>
      </w:r>
      <w:r w:rsidR="0081005A" w:rsidRPr="004B2FB1">
        <w:rPr>
          <w:rFonts w:eastAsia="Calibri"/>
        </w:rPr>
        <w:t xml:space="preserve"> the Accreditation Rules)</w:t>
      </w:r>
      <w:r w:rsidRPr="004B2FB1">
        <w:rPr>
          <w:rFonts w:eastAsia="Calibri"/>
        </w:rPr>
        <w:t xml:space="preserve">. Additionally, the </w:t>
      </w:r>
      <w:r w:rsidR="00394132" w:rsidRPr="004B2FB1">
        <w:rPr>
          <w:rFonts w:eastAsia="Calibri"/>
        </w:rPr>
        <w:t>authentication levels</w:t>
      </w:r>
      <w:r w:rsidRPr="004B2FB1">
        <w:rPr>
          <w:rFonts w:eastAsia="Calibri"/>
        </w:rPr>
        <w:t xml:space="preserve"> correspond to the level of protection they afford, with higher </w:t>
      </w:r>
      <w:r w:rsidR="00607C91">
        <w:rPr>
          <w:rFonts w:eastAsia="Calibri"/>
        </w:rPr>
        <w:t xml:space="preserve">authentication </w:t>
      </w:r>
      <w:r w:rsidR="00D40F39">
        <w:rPr>
          <w:rFonts w:eastAsia="Calibri"/>
        </w:rPr>
        <w:t>level</w:t>
      </w:r>
      <w:r w:rsidRPr="004B2FB1">
        <w:rPr>
          <w:rFonts w:eastAsia="Calibri"/>
        </w:rPr>
        <w:t>s demanding advanced capabilities and significant resources for adversaries to exploit the authentication process. Authentication at higher ALs</w:t>
      </w:r>
      <w:r w:rsidRPr="004B2FB1" w:rsidDel="002D390B">
        <w:rPr>
          <w:rFonts w:eastAsia="Calibri"/>
        </w:rPr>
        <w:t xml:space="preserve"> </w:t>
      </w:r>
      <w:r w:rsidR="00135707">
        <w:rPr>
          <w:rFonts w:eastAsia="Calibri"/>
        </w:rPr>
        <w:t xml:space="preserve">progressively </w:t>
      </w:r>
      <w:r w:rsidRPr="004B2FB1">
        <w:rPr>
          <w:rFonts w:eastAsia="Calibri"/>
        </w:rPr>
        <w:t>reduces the risk of attacks</w:t>
      </w:r>
      <w:r w:rsidR="00B9517C" w:rsidRPr="004B2FB1">
        <w:rPr>
          <w:rFonts w:eastAsia="Calibri"/>
        </w:rPr>
        <w:t xml:space="preserve"> </w:t>
      </w:r>
      <w:r w:rsidR="00D40F39">
        <w:rPr>
          <w:rFonts w:eastAsia="Calibri"/>
        </w:rPr>
        <w:t>that</w:t>
      </w:r>
      <w:r w:rsidR="00D40F39" w:rsidRPr="004B2FB1">
        <w:rPr>
          <w:rFonts w:eastAsia="Calibri"/>
        </w:rPr>
        <w:t xml:space="preserve"> </w:t>
      </w:r>
      <w:r w:rsidR="00B9517C" w:rsidRPr="004B2FB1">
        <w:rPr>
          <w:rFonts w:eastAsia="Calibri"/>
        </w:rPr>
        <w:t>compromise a digital ID</w:t>
      </w:r>
      <w:r w:rsidRPr="004B2FB1">
        <w:rPr>
          <w:rFonts w:eastAsia="Calibri"/>
        </w:rPr>
        <w:t>.</w:t>
      </w:r>
    </w:p>
    <w:p w14:paraId="6DB0330B" w14:textId="2B27F05E" w:rsidR="5F613A5A" w:rsidRPr="004B2FB1" w:rsidRDefault="1F378B5A" w:rsidP="000668AC">
      <w:pPr>
        <w:pStyle w:val="BodyText"/>
        <w:numPr>
          <w:ilvl w:val="1"/>
          <w:numId w:val="15"/>
        </w:numPr>
        <w:rPr>
          <w:rFonts w:eastAsia="Calibri"/>
        </w:rPr>
      </w:pPr>
      <w:r w:rsidRPr="004B2FB1">
        <w:rPr>
          <w:rFonts w:eastAsia="Calibri"/>
          <w:b/>
        </w:rPr>
        <w:t>Authenticator Level 1</w:t>
      </w:r>
      <w:r w:rsidRPr="004B2FB1">
        <w:rPr>
          <w:rFonts w:eastAsia="Calibri"/>
        </w:rPr>
        <w:t xml:space="preserve">: AL1 provides some assurance that the </w:t>
      </w:r>
      <w:r w:rsidR="00D40F39">
        <w:rPr>
          <w:rFonts w:eastAsia="Calibri"/>
        </w:rPr>
        <w:t>i</w:t>
      </w:r>
      <w:r w:rsidRPr="004B2FB1">
        <w:rPr>
          <w:rFonts w:eastAsia="Calibri"/>
        </w:rPr>
        <w:t xml:space="preserve">ndividual controls an authenticator bound to the ISP. Authentication at this level requires either single-factor or multi-factor authentication using a wide range of available authentication technologies. Successful authentication necessitates the </w:t>
      </w:r>
      <w:r w:rsidR="00D40F39">
        <w:rPr>
          <w:rFonts w:eastAsia="Calibri"/>
        </w:rPr>
        <w:t>i</w:t>
      </w:r>
      <w:r w:rsidRPr="004B2FB1">
        <w:rPr>
          <w:rFonts w:eastAsia="Calibri"/>
        </w:rPr>
        <w:t xml:space="preserve">ndividual proving possession and control of the authenticator via a secure authentication </w:t>
      </w:r>
      <w:r w:rsidRPr="004B2FB1">
        <w:rPr>
          <w:rFonts w:eastAsia="Calibri"/>
        </w:rPr>
        <w:lastRenderedPageBreak/>
        <w:t xml:space="preserve">protocol. </w:t>
      </w:r>
    </w:p>
    <w:p w14:paraId="6BA41F26" w14:textId="2FAEC3E4" w:rsidR="5F613A5A" w:rsidRPr="004B2FB1" w:rsidRDefault="1F378B5A" w:rsidP="000668AC">
      <w:pPr>
        <w:pStyle w:val="BodyText"/>
        <w:numPr>
          <w:ilvl w:val="1"/>
          <w:numId w:val="15"/>
        </w:numPr>
        <w:rPr>
          <w:rFonts w:eastAsia="Calibri"/>
        </w:rPr>
      </w:pPr>
      <w:r w:rsidRPr="004B2FB1">
        <w:rPr>
          <w:rFonts w:eastAsia="Calibri"/>
          <w:b/>
        </w:rPr>
        <w:t>Authenticator Level 2</w:t>
      </w:r>
      <w:r w:rsidRPr="004B2FB1">
        <w:rPr>
          <w:rFonts w:eastAsia="Calibri"/>
        </w:rPr>
        <w:t xml:space="preserve">: AL2 provides high confidence that the </w:t>
      </w:r>
      <w:r w:rsidR="00C357CC">
        <w:rPr>
          <w:rFonts w:eastAsia="Calibri"/>
        </w:rPr>
        <w:t>i</w:t>
      </w:r>
      <w:r w:rsidRPr="004B2FB1">
        <w:rPr>
          <w:rFonts w:eastAsia="Calibri"/>
        </w:rPr>
        <w:t xml:space="preserve">ndividual controls an authenticator(s) bound to the ISP. Authentication at this level requires proof of possession and control of </w:t>
      </w:r>
      <w:r w:rsidR="00ED197C">
        <w:rPr>
          <w:rFonts w:eastAsia="Calibri"/>
          <w:lang w:val="en-AU"/>
        </w:rPr>
        <w:t>2</w:t>
      </w:r>
      <w:r w:rsidR="00CF08F1" w:rsidRPr="00CF08F1">
        <w:rPr>
          <w:rFonts w:eastAsia="Calibri"/>
          <w:lang w:val="en-AU"/>
        </w:rPr>
        <w:t xml:space="preserve"> different authentication factors </w:t>
      </w:r>
      <w:r w:rsidR="009F023C" w:rsidRPr="004B2FB1">
        <w:rPr>
          <w:rFonts w:eastAsia="Calibri"/>
        </w:rPr>
        <w:t>and</w:t>
      </w:r>
      <w:r w:rsidRPr="004B2FB1">
        <w:rPr>
          <w:rFonts w:eastAsia="Calibri"/>
        </w:rPr>
        <w:t xml:space="preserve"> is required through secure authentication protocol(s). </w:t>
      </w:r>
    </w:p>
    <w:p w14:paraId="5C183F66" w14:textId="6979BB5C" w:rsidR="004517DD" w:rsidRPr="004B2FB1" w:rsidRDefault="1F378B5A" w:rsidP="000668AC">
      <w:pPr>
        <w:pStyle w:val="BodyText"/>
        <w:numPr>
          <w:ilvl w:val="1"/>
          <w:numId w:val="15"/>
        </w:numPr>
        <w:rPr>
          <w:rFonts w:eastAsia="Calibri"/>
        </w:rPr>
      </w:pPr>
      <w:r w:rsidRPr="004B2FB1">
        <w:rPr>
          <w:rFonts w:eastAsia="Calibri"/>
          <w:b/>
        </w:rPr>
        <w:t>Authenticator Level 3</w:t>
      </w:r>
      <w:r w:rsidRPr="004B2FB1">
        <w:rPr>
          <w:rFonts w:eastAsia="Calibri"/>
        </w:rPr>
        <w:t xml:space="preserve">: AL3 provides very high confidence that the </w:t>
      </w:r>
      <w:r w:rsidR="00C357CC">
        <w:rPr>
          <w:rFonts w:eastAsia="Calibri"/>
        </w:rPr>
        <w:t>i</w:t>
      </w:r>
      <w:r w:rsidRPr="004B2FB1">
        <w:rPr>
          <w:rFonts w:eastAsia="Calibri"/>
        </w:rPr>
        <w:t xml:space="preserve">ndividual controls authenticator(s) bound to the ISP. Authentication at AL3 is based on proof of possession of a key through a cryptographic protocol. AL3 authentication necessitates a hardware-based authenticator and an authenticator that offers </w:t>
      </w:r>
      <w:r w:rsidR="009254EE" w:rsidRPr="004B2FB1">
        <w:rPr>
          <w:rFonts w:eastAsia="Calibri"/>
        </w:rPr>
        <w:t>phishing</w:t>
      </w:r>
      <w:r w:rsidRPr="004B2FB1">
        <w:rPr>
          <w:rFonts w:eastAsia="Calibri"/>
        </w:rPr>
        <w:t xml:space="preserve"> resistance</w:t>
      </w:r>
      <w:r w:rsidR="00054D8E" w:rsidRPr="004B2FB1">
        <w:rPr>
          <w:rFonts w:eastAsia="Calibri"/>
        </w:rPr>
        <w:t>. T</w:t>
      </w:r>
      <w:r w:rsidRPr="004B2FB1">
        <w:rPr>
          <w:rFonts w:eastAsia="Calibri"/>
        </w:rPr>
        <w:t xml:space="preserve">he same device may satisfy both requirements. </w:t>
      </w:r>
      <w:r w:rsidR="00B45E2D">
        <w:rPr>
          <w:rFonts w:eastAsia="Calibri"/>
        </w:rPr>
        <w:t>For a</w:t>
      </w:r>
      <w:r w:rsidRPr="004B2FB1">
        <w:rPr>
          <w:rFonts w:eastAsia="Calibri"/>
        </w:rPr>
        <w:t xml:space="preserve">uthentication at AL3, </w:t>
      </w:r>
      <w:r w:rsidR="00BB383F">
        <w:rPr>
          <w:rFonts w:eastAsia="Calibri"/>
        </w:rPr>
        <w:t>i</w:t>
      </w:r>
      <w:r w:rsidRPr="004B2FB1">
        <w:rPr>
          <w:rFonts w:eastAsia="Calibri"/>
        </w:rPr>
        <w:t xml:space="preserve">ndividuals are required to prove possession and control of </w:t>
      </w:r>
      <w:r w:rsidR="00ED197C">
        <w:rPr>
          <w:rFonts w:eastAsia="Calibri"/>
        </w:rPr>
        <w:t>2</w:t>
      </w:r>
      <w:r w:rsidRPr="004B2FB1">
        <w:rPr>
          <w:rFonts w:eastAsia="Calibri"/>
        </w:rPr>
        <w:t xml:space="preserve"> distinct authentication factors through secure authentication protocol(s). Approved cryptographic techniques are required. </w:t>
      </w:r>
    </w:p>
    <w:p w14:paraId="6054577C" w14:textId="54F42BCF" w:rsidR="007D3C62" w:rsidRPr="00D803AD" w:rsidRDefault="004A3E83" w:rsidP="000668AC">
      <w:pPr>
        <w:pStyle w:val="BodyText"/>
        <w:numPr>
          <w:ilvl w:val="1"/>
          <w:numId w:val="15"/>
        </w:numPr>
        <w:rPr>
          <w:rFonts w:eastAsia="Calibri"/>
        </w:rPr>
      </w:pPr>
      <w:r w:rsidRPr="00D803AD">
        <w:rPr>
          <w:rFonts w:eastAsia="Calibri"/>
        </w:rPr>
        <w:t>Item 2 of the AL Table prescribes the circumstances in which an individual must reauthenticat</w:t>
      </w:r>
      <w:r w:rsidR="009A45E7">
        <w:rPr>
          <w:rFonts w:eastAsia="Calibri"/>
        </w:rPr>
        <w:t xml:space="preserve">e </w:t>
      </w:r>
      <w:r w:rsidRPr="00D803AD">
        <w:rPr>
          <w:rFonts w:eastAsia="Calibri"/>
        </w:rPr>
        <w:t>to their digital ID</w:t>
      </w:r>
      <w:r w:rsidR="008538FE" w:rsidRPr="00D803AD">
        <w:rPr>
          <w:rFonts w:eastAsia="Calibri"/>
        </w:rPr>
        <w:t xml:space="preserve">, or the authenticated session is to be terminated. This is an important security control to ensure that where an individual forgets to logout of their digital ID or a service, the </w:t>
      </w:r>
      <w:r w:rsidR="00BA14A5" w:rsidRPr="00D803AD">
        <w:rPr>
          <w:rFonts w:eastAsia="Calibri"/>
        </w:rPr>
        <w:t xml:space="preserve">session will automatically terminate after </w:t>
      </w:r>
      <w:proofErr w:type="gramStart"/>
      <w:r w:rsidR="00BA14A5" w:rsidRPr="00D803AD">
        <w:rPr>
          <w:rFonts w:eastAsia="Calibri"/>
        </w:rPr>
        <w:t xml:space="preserve">a </w:t>
      </w:r>
      <w:r w:rsidR="004A0916" w:rsidRPr="00D803AD">
        <w:rPr>
          <w:rFonts w:eastAsia="Calibri"/>
        </w:rPr>
        <w:t>period</w:t>
      </w:r>
      <w:r w:rsidR="004A0916">
        <w:rPr>
          <w:rFonts w:eastAsia="Calibri"/>
        </w:rPr>
        <w:t xml:space="preserve"> of</w:t>
      </w:r>
      <w:r w:rsidR="004A0916" w:rsidRPr="00D803AD">
        <w:rPr>
          <w:rFonts w:eastAsia="Calibri"/>
        </w:rPr>
        <w:t xml:space="preserve"> </w:t>
      </w:r>
      <w:r w:rsidR="00BA14A5" w:rsidRPr="00D803AD">
        <w:rPr>
          <w:rFonts w:eastAsia="Calibri"/>
        </w:rPr>
        <w:t>time</w:t>
      </w:r>
      <w:proofErr w:type="gramEnd"/>
      <w:r w:rsidR="00BA14A5" w:rsidRPr="00D803AD">
        <w:rPr>
          <w:rFonts w:eastAsia="Calibri"/>
        </w:rPr>
        <w:t xml:space="preserve"> unless the individual reauthenticates according to the requirements in item 2. This reduces the risk </w:t>
      </w:r>
      <w:r w:rsidR="00C21F65" w:rsidRPr="00D803AD">
        <w:rPr>
          <w:rFonts w:eastAsia="Calibri"/>
        </w:rPr>
        <w:t>of account takeover</w:t>
      </w:r>
      <w:r w:rsidR="003C67F8" w:rsidRPr="00D803AD">
        <w:rPr>
          <w:rFonts w:eastAsia="Calibri"/>
        </w:rPr>
        <w:t>, for example,</w:t>
      </w:r>
      <w:r w:rsidR="00C21F65" w:rsidRPr="00D803AD">
        <w:rPr>
          <w:rFonts w:eastAsia="Calibri"/>
        </w:rPr>
        <w:t xml:space="preserve"> </w:t>
      </w:r>
      <w:r w:rsidR="003C67F8" w:rsidRPr="00D803AD">
        <w:rPr>
          <w:rFonts w:eastAsia="Calibri"/>
        </w:rPr>
        <w:t xml:space="preserve">if an individual is using their digital ID via a publicly accessible computer </w:t>
      </w:r>
      <w:r w:rsidR="00597D62" w:rsidRPr="00D803AD">
        <w:rPr>
          <w:rFonts w:eastAsia="Calibri"/>
        </w:rPr>
        <w:t>and forgets to logout</w:t>
      </w:r>
      <w:r w:rsidR="001E6FEB">
        <w:rPr>
          <w:rFonts w:eastAsia="Calibri"/>
        </w:rPr>
        <w:t>,</w:t>
      </w:r>
      <w:r w:rsidR="00597D62" w:rsidRPr="00D803AD">
        <w:rPr>
          <w:rFonts w:eastAsia="Calibri"/>
        </w:rPr>
        <w:t xml:space="preserve"> </w:t>
      </w:r>
      <w:r w:rsidR="003C67F8" w:rsidRPr="00D803AD">
        <w:rPr>
          <w:rFonts w:eastAsia="Calibri"/>
        </w:rPr>
        <w:t>or in situations where an attacker may steal an unlocked device</w:t>
      </w:r>
      <w:r w:rsidR="00597D62" w:rsidRPr="00D803AD">
        <w:rPr>
          <w:rFonts w:eastAsia="Calibri"/>
        </w:rPr>
        <w:t>.</w:t>
      </w:r>
    </w:p>
    <w:p w14:paraId="685211C0" w14:textId="4ACE427F" w:rsidR="5F613A5A" w:rsidRPr="00AA126C" w:rsidRDefault="1F378B5A" w:rsidP="00F144F6">
      <w:pPr>
        <w:numPr>
          <w:ilvl w:val="0"/>
          <w:numId w:val="0"/>
        </w:numPr>
        <w:spacing w:before="240" w:after="0"/>
        <w:rPr>
          <w:rFonts w:eastAsia="Calibri"/>
          <w:color w:val="000000" w:themeColor="text1"/>
          <w:szCs w:val="24"/>
        </w:rPr>
      </w:pPr>
      <w:r w:rsidRPr="00AA126C">
        <w:rPr>
          <w:rFonts w:eastAsia="Calibri"/>
          <w:b/>
          <w:color w:val="000000" w:themeColor="text1"/>
          <w:szCs w:val="24"/>
        </w:rPr>
        <w:t>Security requirements:</w:t>
      </w:r>
    </w:p>
    <w:p w14:paraId="40C5B92B" w14:textId="1BA67861" w:rsidR="5F613A5A" w:rsidRPr="004B2FB1" w:rsidRDefault="1F378B5A" w:rsidP="000668AC">
      <w:pPr>
        <w:pStyle w:val="BodyText"/>
        <w:numPr>
          <w:ilvl w:val="1"/>
          <w:numId w:val="15"/>
        </w:numPr>
        <w:rPr>
          <w:rFonts w:eastAsia="Calibri"/>
        </w:rPr>
      </w:pPr>
      <w:r w:rsidRPr="004B2FB1">
        <w:rPr>
          <w:rFonts w:eastAsia="Calibri"/>
        </w:rPr>
        <w:t xml:space="preserve">AL1, AL2 and AL3 authentication must have </w:t>
      </w:r>
      <w:r w:rsidRPr="00F838C2">
        <w:rPr>
          <w:rFonts w:eastAsia="Calibri"/>
          <w:b/>
          <w:bCs/>
          <w:i/>
          <w:iCs/>
        </w:rPr>
        <w:t>MitM (</w:t>
      </w:r>
      <w:r w:rsidR="00463264">
        <w:rPr>
          <w:rFonts w:eastAsia="Calibri"/>
          <w:b/>
          <w:bCs/>
          <w:i/>
          <w:iCs/>
        </w:rPr>
        <w:t>m</w:t>
      </w:r>
      <w:r w:rsidRPr="00F838C2">
        <w:rPr>
          <w:rFonts w:eastAsia="Calibri"/>
          <w:b/>
          <w:bCs/>
          <w:i/>
          <w:iCs/>
        </w:rPr>
        <w:t>an-in-the-middle)</w:t>
      </w:r>
      <w:r w:rsidRPr="004B2FB1">
        <w:rPr>
          <w:rFonts w:eastAsia="Calibri"/>
        </w:rPr>
        <w:t xml:space="preserve"> resistance, protecting against an adversary intercepting communication between an </w:t>
      </w:r>
      <w:r w:rsidR="00F01B10">
        <w:rPr>
          <w:rFonts w:eastAsia="Calibri"/>
        </w:rPr>
        <w:t>i</w:t>
      </w:r>
      <w:r w:rsidRPr="004B2FB1">
        <w:rPr>
          <w:rFonts w:eastAsia="Calibri"/>
        </w:rPr>
        <w:t>ndividual and an ISP.</w:t>
      </w:r>
    </w:p>
    <w:p w14:paraId="5B5FA1F2" w14:textId="30B20326" w:rsidR="5F613A5A" w:rsidRPr="004B2FB1" w:rsidRDefault="1F378B5A" w:rsidP="000668AC">
      <w:pPr>
        <w:pStyle w:val="BodyText"/>
        <w:numPr>
          <w:ilvl w:val="1"/>
          <w:numId w:val="15"/>
        </w:numPr>
        <w:rPr>
          <w:rFonts w:eastAsia="Calibri"/>
        </w:rPr>
      </w:pPr>
      <w:r w:rsidRPr="004B2FB1">
        <w:rPr>
          <w:rFonts w:eastAsia="Calibri"/>
        </w:rPr>
        <w:t xml:space="preserve">AL3 authentication must have “Phishing resistance”, protecting against an adversary impersonating an ISP, which if not mitigated could lead to an </w:t>
      </w:r>
      <w:r w:rsidR="00F01B10">
        <w:rPr>
          <w:rFonts w:eastAsia="Calibri"/>
        </w:rPr>
        <w:t>i</w:t>
      </w:r>
      <w:r w:rsidRPr="004B2FB1">
        <w:rPr>
          <w:rFonts w:eastAsia="Calibri"/>
        </w:rPr>
        <w:t xml:space="preserve">ndividual revealing sensitive information (e.g., </w:t>
      </w:r>
      <w:proofErr w:type="spellStart"/>
      <w:r w:rsidRPr="004B2FB1">
        <w:rPr>
          <w:rFonts w:eastAsia="Calibri"/>
        </w:rPr>
        <w:t>memorised</w:t>
      </w:r>
      <w:proofErr w:type="spellEnd"/>
      <w:r w:rsidRPr="004B2FB1">
        <w:rPr>
          <w:rFonts w:eastAsia="Calibri"/>
        </w:rPr>
        <w:t xml:space="preserve"> secret) to an adversary.</w:t>
      </w:r>
    </w:p>
    <w:p w14:paraId="4134D6AE" w14:textId="7159B529" w:rsidR="5F613A5A" w:rsidRPr="004B2FB1" w:rsidRDefault="1F378B5A" w:rsidP="000668AC">
      <w:pPr>
        <w:pStyle w:val="BodyText"/>
        <w:numPr>
          <w:ilvl w:val="1"/>
          <w:numId w:val="15"/>
        </w:numPr>
        <w:rPr>
          <w:rFonts w:eastAsia="Calibri"/>
        </w:rPr>
      </w:pPr>
      <w:r w:rsidRPr="004B2FB1">
        <w:rPr>
          <w:rFonts w:eastAsia="Calibri"/>
        </w:rPr>
        <w:t xml:space="preserve">AL3 authentication is required to have </w:t>
      </w:r>
      <w:r w:rsidRPr="00F838C2">
        <w:rPr>
          <w:rFonts w:eastAsia="Calibri"/>
          <w:b/>
          <w:bCs/>
          <w:i/>
          <w:iCs/>
        </w:rPr>
        <w:t>AE-compromise resistance</w:t>
      </w:r>
      <w:r w:rsidR="00386BE2">
        <w:rPr>
          <w:rFonts w:eastAsia="Calibri"/>
        </w:rPr>
        <w:t xml:space="preserve">, as defined in section 1.5. </w:t>
      </w:r>
    </w:p>
    <w:p w14:paraId="5140BC62" w14:textId="69FA9E0F" w:rsidR="5F613A5A" w:rsidRPr="004B2FB1" w:rsidRDefault="1F378B5A" w:rsidP="000668AC">
      <w:pPr>
        <w:pStyle w:val="BodyText"/>
        <w:numPr>
          <w:ilvl w:val="1"/>
          <w:numId w:val="15"/>
        </w:numPr>
        <w:rPr>
          <w:rFonts w:eastAsia="Calibri"/>
        </w:rPr>
      </w:pPr>
      <w:r w:rsidRPr="004B2FB1">
        <w:rPr>
          <w:rFonts w:eastAsia="Calibri"/>
        </w:rPr>
        <w:t xml:space="preserve">AL2 and AL3 authentication must have “Replay resistance”, preventing adversaries from capturing transmitted authentication or access control information and using it to gain </w:t>
      </w:r>
      <w:proofErr w:type="spellStart"/>
      <w:r w:rsidRPr="004B2FB1">
        <w:rPr>
          <w:rFonts w:eastAsia="Calibri"/>
        </w:rPr>
        <w:t>unauthorised</w:t>
      </w:r>
      <w:proofErr w:type="spellEnd"/>
      <w:r w:rsidRPr="004B2FB1">
        <w:rPr>
          <w:rFonts w:eastAsia="Calibri"/>
        </w:rPr>
        <w:t xml:space="preserve"> access.</w:t>
      </w:r>
    </w:p>
    <w:p w14:paraId="04422E17" w14:textId="0A888C47" w:rsidR="5F613A5A" w:rsidRDefault="1F378B5A" w:rsidP="000668AC">
      <w:pPr>
        <w:pStyle w:val="BodyText"/>
        <w:numPr>
          <w:ilvl w:val="1"/>
          <w:numId w:val="15"/>
        </w:numPr>
        <w:rPr>
          <w:rFonts w:eastAsia="Calibri"/>
        </w:rPr>
      </w:pPr>
      <w:r w:rsidRPr="004B2FB1">
        <w:rPr>
          <w:rFonts w:eastAsia="Calibri"/>
        </w:rPr>
        <w:t xml:space="preserve">AL3 authentication must have “Authentication intent”, which refers to preventing an adversary using malware with a </w:t>
      </w:r>
      <w:proofErr w:type="gramStart"/>
      <w:r w:rsidRPr="004B2FB1">
        <w:rPr>
          <w:rFonts w:eastAsia="Calibri"/>
        </w:rPr>
        <w:t>directly</w:t>
      </w:r>
      <w:r w:rsidR="000A18D4">
        <w:rPr>
          <w:rFonts w:eastAsia="Calibri"/>
        </w:rPr>
        <w:t>-</w:t>
      </w:r>
      <w:r w:rsidRPr="004B2FB1">
        <w:rPr>
          <w:rFonts w:eastAsia="Calibri"/>
        </w:rPr>
        <w:t>connected</w:t>
      </w:r>
      <w:proofErr w:type="gramEnd"/>
      <w:r w:rsidRPr="004B2FB1">
        <w:rPr>
          <w:rFonts w:eastAsia="Calibri"/>
        </w:rPr>
        <w:t xml:space="preserve"> physical authenticator (e.g., multi-factor cryptographic device) without the </w:t>
      </w:r>
      <w:r w:rsidR="00D40F39">
        <w:rPr>
          <w:rFonts w:eastAsia="Calibri"/>
        </w:rPr>
        <w:t>i</w:t>
      </w:r>
      <w:r w:rsidRPr="004B2FB1">
        <w:rPr>
          <w:rFonts w:eastAsia="Calibri"/>
        </w:rPr>
        <w:t xml:space="preserve">ndividual’s knowledge. An authentication process demonstrates intent when it requires the </w:t>
      </w:r>
      <w:r w:rsidR="00D40F39">
        <w:rPr>
          <w:rFonts w:eastAsia="Calibri"/>
        </w:rPr>
        <w:t>i</w:t>
      </w:r>
      <w:r w:rsidRPr="004B2FB1">
        <w:rPr>
          <w:rFonts w:eastAsia="Calibri"/>
        </w:rPr>
        <w:t>ndividual’s explicit response to each authentication or reauthentication request.</w:t>
      </w:r>
    </w:p>
    <w:p w14:paraId="6B4FC944" w14:textId="77777777" w:rsidR="00DE3E1F" w:rsidRPr="004B2FB1" w:rsidRDefault="00DE3E1F" w:rsidP="00697772">
      <w:pPr>
        <w:pStyle w:val="BodyText"/>
        <w:numPr>
          <w:ilvl w:val="0"/>
          <w:numId w:val="0"/>
        </w:numPr>
        <w:ind w:left="576"/>
        <w:rPr>
          <w:rFonts w:eastAsia="Calibri"/>
        </w:rPr>
      </w:pPr>
    </w:p>
    <w:p w14:paraId="5A292410" w14:textId="77777777" w:rsidR="008522D6" w:rsidRDefault="008522D6">
      <w:pPr>
        <w:numPr>
          <w:ilvl w:val="0"/>
          <w:numId w:val="0"/>
        </w:numPr>
        <w:spacing w:before="0" w:after="0"/>
        <w:rPr>
          <w:b/>
          <w:kern w:val="28"/>
          <w:sz w:val="28"/>
          <w:szCs w:val="22"/>
        </w:rPr>
      </w:pPr>
      <w:r>
        <w:rPr>
          <w:sz w:val="28"/>
          <w:szCs w:val="22"/>
        </w:rPr>
        <w:br w:type="page"/>
      </w:r>
    </w:p>
    <w:p w14:paraId="3FA9CE36" w14:textId="1CA32268" w:rsidR="5F613A5A" w:rsidRPr="00343297" w:rsidRDefault="1F378B5A" w:rsidP="00FB3F43">
      <w:pPr>
        <w:pStyle w:val="Heading4"/>
        <w:keepLines/>
        <w:numPr>
          <w:ilvl w:val="0"/>
          <w:numId w:val="0"/>
        </w:numPr>
        <w:spacing w:line="259" w:lineRule="auto"/>
        <w:ind w:left="862" w:hanging="862"/>
        <w:rPr>
          <w:rFonts w:eastAsia="Calibri"/>
          <w:sz w:val="28"/>
          <w:szCs w:val="28"/>
        </w:rPr>
      </w:pPr>
      <w:r w:rsidRPr="00343297">
        <w:rPr>
          <w:sz w:val="28"/>
          <w:szCs w:val="28"/>
        </w:rPr>
        <w:lastRenderedPageBreak/>
        <w:t>Division 2</w:t>
      </w:r>
      <w:r w:rsidR="003F6EF5" w:rsidRPr="00343297">
        <w:rPr>
          <w:sz w:val="28"/>
          <w:szCs w:val="28"/>
        </w:rPr>
        <w:t>—</w:t>
      </w:r>
      <w:r w:rsidRPr="00343297">
        <w:rPr>
          <w:sz w:val="28"/>
          <w:szCs w:val="28"/>
        </w:rPr>
        <w:t>Binding authenticators to a digital ID</w:t>
      </w:r>
    </w:p>
    <w:p w14:paraId="5F74D9B9" w14:textId="12A26973" w:rsidR="2916C26D" w:rsidRDefault="6F8CA68C" w:rsidP="000668AC">
      <w:pPr>
        <w:pStyle w:val="BodyText"/>
        <w:numPr>
          <w:ilvl w:val="1"/>
          <w:numId w:val="15"/>
        </w:numPr>
        <w:rPr>
          <w:rFonts w:eastAsia="Calibri"/>
        </w:rPr>
      </w:pPr>
      <w:r w:rsidRPr="2916C26D">
        <w:rPr>
          <w:rFonts w:eastAsia="Calibri"/>
        </w:rPr>
        <w:t xml:space="preserve">This </w:t>
      </w:r>
      <w:r w:rsidR="00276746">
        <w:rPr>
          <w:rFonts w:eastAsia="Calibri"/>
        </w:rPr>
        <w:t>D</w:t>
      </w:r>
      <w:r w:rsidRPr="2916C26D">
        <w:rPr>
          <w:rFonts w:eastAsia="Calibri"/>
        </w:rPr>
        <w:t xml:space="preserve">ivision provides data standards for binding an authenticator to a digital ID. </w:t>
      </w:r>
      <w:r w:rsidR="57C68955" w:rsidRPr="2916C26D">
        <w:rPr>
          <w:rFonts w:eastAsia="Calibri"/>
        </w:rPr>
        <w:t>Binding authenticators is required at the beginning of an account lifecycle and where an ISP is managing</w:t>
      </w:r>
      <w:r w:rsidR="6B5833EF" w:rsidRPr="2916C26D">
        <w:rPr>
          <w:rFonts w:eastAsia="Calibri"/>
        </w:rPr>
        <w:t xml:space="preserve"> or ma</w:t>
      </w:r>
      <w:r w:rsidR="0AA5FDD5" w:rsidRPr="2916C26D">
        <w:rPr>
          <w:rFonts w:eastAsia="Calibri"/>
        </w:rPr>
        <w:t>intain</w:t>
      </w:r>
      <w:r w:rsidR="6B5833EF" w:rsidRPr="2916C26D">
        <w:rPr>
          <w:rFonts w:eastAsia="Calibri"/>
        </w:rPr>
        <w:t>ing a digital ID.</w:t>
      </w:r>
      <w:r w:rsidR="57C68955" w:rsidRPr="2916C26D">
        <w:rPr>
          <w:rFonts w:eastAsia="Calibri"/>
        </w:rPr>
        <w:t xml:space="preserve"> </w:t>
      </w:r>
      <w:r w:rsidR="00D40F39">
        <w:rPr>
          <w:rFonts w:eastAsia="Calibri"/>
        </w:rPr>
        <w:t xml:space="preserve">An individual </w:t>
      </w:r>
      <w:r w:rsidR="003C57FD">
        <w:rPr>
          <w:rFonts w:eastAsia="Calibri"/>
        </w:rPr>
        <w:t>a</w:t>
      </w:r>
      <w:r w:rsidR="57C68955" w:rsidRPr="2916C26D">
        <w:rPr>
          <w:rFonts w:eastAsia="Calibri"/>
        </w:rPr>
        <w:t>uthenticating to a digital ID using an authenticator</w:t>
      </w:r>
      <w:r w:rsidRPr="2916C26D">
        <w:rPr>
          <w:rFonts w:eastAsia="Calibri"/>
        </w:rPr>
        <w:t xml:space="preserve"> assert</w:t>
      </w:r>
      <w:r w:rsidR="57C68955" w:rsidRPr="2916C26D">
        <w:rPr>
          <w:rFonts w:eastAsia="Calibri"/>
        </w:rPr>
        <w:t>s</w:t>
      </w:r>
      <w:r w:rsidRPr="2916C26D">
        <w:rPr>
          <w:rFonts w:eastAsia="Calibri"/>
        </w:rPr>
        <w:t xml:space="preserve"> ownership</w:t>
      </w:r>
      <w:r w:rsidR="54B54FAC" w:rsidRPr="2916C26D">
        <w:rPr>
          <w:rFonts w:eastAsia="Calibri"/>
        </w:rPr>
        <w:t xml:space="preserve"> and control</w:t>
      </w:r>
      <w:r w:rsidRPr="2916C26D">
        <w:rPr>
          <w:rFonts w:eastAsia="Calibri"/>
        </w:rPr>
        <w:t xml:space="preserve"> of their digital ID. </w:t>
      </w:r>
    </w:p>
    <w:p w14:paraId="7DC3E785" w14:textId="7348B6CA" w:rsidR="5F613A5A" w:rsidRPr="004B2FB1" w:rsidRDefault="003A617B" w:rsidP="00AA126C">
      <w:pPr>
        <w:pStyle w:val="Heading4"/>
        <w:keepLines/>
        <w:numPr>
          <w:ilvl w:val="0"/>
          <w:numId w:val="0"/>
        </w:numPr>
        <w:ind w:left="864" w:hanging="864"/>
        <w:rPr>
          <w:rFonts w:eastAsia="Calibri"/>
          <w:b w:val="0"/>
          <w:color w:val="2F5496"/>
          <w:sz w:val="22"/>
          <w:szCs w:val="22"/>
        </w:rPr>
      </w:pPr>
      <w:r w:rsidRPr="004B2FB1">
        <w:t>S</w:t>
      </w:r>
      <w:r>
        <w:t xml:space="preserve">ection </w:t>
      </w:r>
      <w:proofErr w:type="gramStart"/>
      <w:r w:rsidR="008522D6">
        <w:t>3</w:t>
      </w:r>
      <w:r w:rsidR="1F378B5A" w:rsidRPr="004B2FB1">
        <w:t xml:space="preserve">.2 </w:t>
      </w:r>
      <w:r w:rsidR="13CA8D63" w:rsidRPr="004B2FB1">
        <w:t xml:space="preserve"> </w:t>
      </w:r>
      <w:r w:rsidR="1F378B5A" w:rsidRPr="004B2FB1">
        <w:t>Binding</w:t>
      </w:r>
      <w:proofErr w:type="gramEnd"/>
      <w:r w:rsidR="1F378B5A" w:rsidRPr="004B2FB1">
        <w:t xml:space="preserve"> an authenticator when generating a digital ID</w:t>
      </w:r>
    </w:p>
    <w:p w14:paraId="4839A3AE" w14:textId="603E4CCE" w:rsidR="5F613A5A" w:rsidRPr="004B2FB1" w:rsidRDefault="1F378B5A" w:rsidP="000668AC">
      <w:pPr>
        <w:pStyle w:val="BodyText"/>
        <w:numPr>
          <w:ilvl w:val="1"/>
          <w:numId w:val="15"/>
        </w:numPr>
        <w:rPr>
          <w:rFonts w:eastAsia="Calibri"/>
        </w:rPr>
      </w:pPr>
      <w:r w:rsidRPr="004B2FB1">
        <w:rPr>
          <w:rFonts w:eastAsia="Calibri"/>
        </w:rPr>
        <w:t xml:space="preserve">This </w:t>
      </w:r>
      <w:r w:rsidR="002F1E65">
        <w:rPr>
          <w:rFonts w:eastAsia="Calibri"/>
        </w:rPr>
        <w:t>section</w:t>
      </w:r>
      <w:r w:rsidRPr="004B2FB1">
        <w:rPr>
          <w:rFonts w:eastAsia="Calibri"/>
        </w:rPr>
        <w:t xml:space="preserve"> prescribes requirements for ISPs when binding an authenticator to a digital ID at the time the digital ID is created. This includes standards for the online context and the in-person context.</w:t>
      </w:r>
    </w:p>
    <w:p w14:paraId="59D26698" w14:textId="4DEC8C24" w:rsidR="5F613A5A" w:rsidRPr="004B2FB1" w:rsidRDefault="1F378B5A" w:rsidP="000668AC">
      <w:pPr>
        <w:pStyle w:val="BodyText"/>
        <w:numPr>
          <w:ilvl w:val="1"/>
          <w:numId w:val="15"/>
        </w:numPr>
        <w:rPr>
          <w:rFonts w:eastAsia="Calibri"/>
        </w:rPr>
      </w:pPr>
      <w:r w:rsidRPr="004B2FB1">
        <w:rPr>
          <w:rFonts w:eastAsia="Calibri"/>
          <w:color w:val="000000" w:themeColor="text1"/>
        </w:rPr>
        <w:t xml:space="preserve">Binding an authenticator to </w:t>
      </w:r>
      <w:r w:rsidRPr="004B2FB1">
        <w:rPr>
          <w:rFonts w:eastAsia="Calibri"/>
        </w:rPr>
        <w:t xml:space="preserve">a digital ID is the process of establishing an association between a specific authenticator and an individual’s digital ID, enabling the authenticator to be used — possibly in conjunction with other authenticators — to authenticate for that </w:t>
      </w:r>
      <w:r w:rsidR="00A64852">
        <w:rPr>
          <w:rFonts w:eastAsia="Calibri"/>
        </w:rPr>
        <w:t>digital ID</w:t>
      </w:r>
      <w:r w:rsidRPr="004B2FB1">
        <w:rPr>
          <w:rFonts w:eastAsia="Calibri"/>
        </w:rPr>
        <w:t>.</w:t>
      </w:r>
    </w:p>
    <w:p w14:paraId="229BE0AE" w14:textId="0F7A84BC" w:rsidR="5F613A5A" w:rsidRPr="004B2FB1" w:rsidRDefault="1F378B5A" w:rsidP="000668AC">
      <w:pPr>
        <w:pStyle w:val="BodyText"/>
        <w:numPr>
          <w:ilvl w:val="1"/>
          <w:numId w:val="15"/>
        </w:numPr>
        <w:rPr>
          <w:rFonts w:eastAsia="Calibri"/>
        </w:rPr>
      </w:pPr>
      <w:r w:rsidRPr="004B2FB1">
        <w:rPr>
          <w:rFonts w:eastAsia="Calibri"/>
        </w:rPr>
        <w:t xml:space="preserve">If enrolment and binding cannot be completed in a single physical encounter or electronic transaction (i.e., within a single protected session), the prescribed methods must be used to ensure that the individual </w:t>
      </w:r>
      <w:r w:rsidR="00325A26">
        <w:rPr>
          <w:rFonts w:eastAsia="Calibri"/>
        </w:rPr>
        <w:t xml:space="preserve">for whom the digital ID was created </w:t>
      </w:r>
      <w:r w:rsidRPr="004B2FB1">
        <w:rPr>
          <w:rFonts w:eastAsia="Calibri"/>
        </w:rPr>
        <w:t>is the sam</w:t>
      </w:r>
      <w:r w:rsidR="3EE02849" w:rsidRPr="004B2FB1">
        <w:rPr>
          <w:rFonts w:eastAsia="Calibri"/>
        </w:rPr>
        <w:t xml:space="preserve">e </w:t>
      </w:r>
      <w:r w:rsidR="008E3802" w:rsidRPr="004B2FB1">
        <w:rPr>
          <w:rFonts w:eastAsia="Calibri"/>
        </w:rPr>
        <w:t xml:space="preserve">person who initiated the </w:t>
      </w:r>
      <w:r w:rsidR="00B43F40" w:rsidRPr="004B2FB1">
        <w:rPr>
          <w:rFonts w:eastAsia="Calibri"/>
        </w:rPr>
        <w:t>binding process</w:t>
      </w:r>
      <w:r w:rsidRPr="004B2FB1">
        <w:rPr>
          <w:rFonts w:eastAsia="Calibri"/>
        </w:rPr>
        <w:t>.</w:t>
      </w:r>
    </w:p>
    <w:p w14:paraId="108B368A" w14:textId="77777777" w:rsidR="008522D6" w:rsidRDefault="008522D6">
      <w:pPr>
        <w:numPr>
          <w:ilvl w:val="0"/>
          <w:numId w:val="0"/>
        </w:numPr>
        <w:spacing w:before="0" w:after="0"/>
        <w:rPr>
          <w:b/>
          <w:kern w:val="28"/>
          <w:sz w:val="28"/>
          <w:szCs w:val="22"/>
        </w:rPr>
      </w:pPr>
      <w:r>
        <w:rPr>
          <w:sz w:val="28"/>
          <w:szCs w:val="22"/>
        </w:rPr>
        <w:br w:type="page"/>
      </w:r>
    </w:p>
    <w:p w14:paraId="1B48FD54" w14:textId="6199EE4E" w:rsidR="5F613A5A" w:rsidRPr="00343297" w:rsidRDefault="1F378B5A" w:rsidP="000C2DC6">
      <w:pPr>
        <w:pStyle w:val="Heading4"/>
        <w:keepLines/>
        <w:numPr>
          <w:ilvl w:val="0"/>
          <w:numId w:val="0"/>
        </w:numPr>
        <w:spacing w:line="259" w:lineRule="auto"/>
        <w:ind w:left="862" w:hanging="862"/>
        <w:rPr>
          <w:rFonts w:eastAsia="Calibri"/>
          <w:sz w:val="28"/>
          <w:szCs w:val="28"/>
        </w:rPr>
      </w:pPr>
      <w:r w:rsidRPr="00343297">
        <w:rPr>
          <w:sz w:val="28"/>
          <w:szCs w:val="28"/>
        </w:rPr>
        <w:lastRenderedPageBreak/>
        <w:t>Division 3</w:t>
      </w:r>
      <w:r w:rsidR="003F6EF5" w:rsidRPr="00343297">
        <w:rPr>
          <w:sz w:val="28"/>
          <w:szCs w:val="28"/>
        </w:rPr>
        <w:t>—</w:t>
      </w:r>
      <w:r w:rsidRPr="00343297">
        <w:rPr>
          <w:sz w:val="28"/>
          <w:szCs w:val="28"/>
        </w:rPr>
        <w:t>Standards for kinds of authenticators</w:t>
      </w:r>
    </w:p>
    <w:p w14:paraId="611357FD" w14:textId="3FF72926" w:rsidR="003F6EF5" w:rsidRPr="004B2FB1" w:rsidRDefault="1F378B5A" w:rsidP="000668AC">
      <w:pPr>
        <w:pStyle w:val="BodyText"/>
        <w:numPr>
          <w:ilvl w:val="1"/>
          <w:numId w:val="15"/>
        </w:numPr>
        <w:rPr>
          <w:rFonts w:eastAsia="Calibri"/>
        </w:rPr>
      </w:pPr>
      <w:r w:rsidRPr="004B2FB1">
        <w:rPr>
          <w:rFonts w:eastAsia="Calibri"/>
        </w:rPr>
        <w:t xml:space="preserve">This </w:t>
      </w:r>
      <w:r w:rsidR="007136CB">
        <w:rPr>
          <w:rFonts w:eastAsia="Calibri"/>
        </w:rPr>
        <w:t>D</w:t>
      </w:r>
      <w:r w:rsidRPr="004B2FB1">
        <w:rPr>
          <w:rFonts w:eastAsia="Calibri"/>
        </w:rPr>
        <w:t xml:space="preserve">ivision prescribes requirements for the </w:t>
      </w:r>
      <w:r w:rsidR="1304D537" w:rsidRPr="004B2FB1">
        <w:rPr>
          <w:rFonts w:eastAsia="Calibri"/>
        </w:rPr>
        <w:t>g</w:t>
      </w:r>
      <w:r w:rsidRPr="004B2FB1">
        <w:rPr>
          <w:rFonts w:eastAsia="Calibri"/>
        </w:rPr>
        <w:t xml:space="preserve">eneration, </w:t>
      </w:r>
      <w:r w:rsidR="00992BE1" w:rsidRPr="004B2FB1">
        <w:rPr>
          <w:rFonts w:eastAsia="Calibri"/>
        </w:rPr>
        <w:t>binding</w:t>
      </w:r>
      <w:r w:rsidRPr="004B2FB1">
        <w:rPr>
          <w:rFonts w:eastAsia="Calibri"/>
        </w:rPr>
        <w:t>,</w:t>
      </w:r>
      <w:r w:rsidR="008B34F0" w:rsidRPr="004B2FB1">
        <w:rPr>
          <w:rFonts w:eastAsia="Calibri"/>
        </w:rPr>
        <w:t xml:space="preserve"> </w:t>
      </w:r>
      <w:r w:rsidRPr="004B2FB1">
        <w:rPr>
          <w:rFonts w:eastAsia="Calibri"/>
        </w:rPr>
        <w:t>management</w:t>
      </w:r>
      <w:r w:rsidR="008B34F0" w:rsidRPr="004B2FB1">
        <w:rPr>
          <w:rFonts w:eastAsia="Calibri"/>
        </w:rPr>
        <w:t xml:space="preserve"> and distribution</w:t>
      </w:r>
      <w:r w:rsidRPr="004B2FB1">
        <w:rPr>
          <w:rFonts w:eastAsia="Calibri"/>
        </w:rPr>
        <w:t xml:space="preserve"> of allowable authenticator types defined by the AL </w:t>
      </w:r>
      <w:r w:rsidR="007136CB">
        <w:rPr>
          <w:rFonts w:eastAsia="Calibri"/>
        </w:rPr>
        <w:t>T</w:t>
      </w:r>
      <w:r w:rsidRPr="004B2FB1">
        <w:rPr>
          <w:rFonts w:eastAsia="Calibri"/>
        </w:rPr>
        <w:t xml:space="preserve">able in </w:t>
      </w:r>
      <w:r w:rsidR="002F1E65">
        <w:rPr>
          <w:rFonts w:eastAsia="Calibri"/>
        </w:rPr>
        <w:t>section</w:t>
      </w:r>
      <w:r w:rsidRPr="004B2FB1">
        <w:rPr>
          <w:rFonts w:eastAsia="Calibri"/>
        </w:rPr>
        <w:t xml:space="preserve"> </w:t>
      </w:r>
      <w:r w:rsidR="007136CB">
        <w:rPr>
          <w:rFonts w:eastAsia="Calibri"/>
        </w:rPr>
        <w:t>3</w:t>
      </w:r>
      <w:r w:rsidRPr="004B2FB1">
        <w:rPr>
          <w:rFonts w:eastAsia="Calibri"/>
        </w:rPr>
        <w:t>.1.</w:t>
      </w:r>
      <w:r w:rsidR="00992BE1" w:rsidRPr="004B2FB1">
        <w:rPr>
          <w:b/>
          <w:color w:val="000000"/>
        </w:rPr>
        <w:t xml:space="preserve"> </w:t>
      </w:r>
    </w:p>
    <w:p w14:paraId="7329A688" w14:textId="72D19013" w:rsidR="5F613A5A" w:rsidRPr="004B2FB1" w:rsidRDefault="003A617B" w:rsidP="00AA126C">
      <w:pPr>
        <w:pStyle w:val="Heading4"/>
        <w:keepLines/>
        <w:numPr>
          <w:ilvl w:val="0"/>
          <w:numId w:val="0"/>
        </w:numPr>
        <w:ind w:left="864" w:hanging="864"/>
        <w:rPr>
          <w:rFonts w:eastAsia="Calibri"/>
          <w:b w:val="0"/>
          <w:color w:val="2F5496"/>
          <w:sz w:val="22"/>
          <w:szCs w:val="22"/>
        </w:rPr>
      </w:pPr>
      <w:r w:rsidRPr="004B2FB1">
        <w:t>S</w:t>
      </w:r>
      <w:r>
        <w:t>ection</w:t>
      </w:r>
      <w:r w:rsidRPr="004B2FB1">
        <w:t xml:space="preserve"> </w:t>
      </w:r>
      <w:proofErr w:type="gramStart"/>
      <w:r w:rsidR="00BF5C7E">
        <w:t>3</w:t>
      </w:r>
      <w:r w:rsidR="1F378B5A" w:rsidRPr="004B2FB1">
        <w:t xml:space="preserve">.3 </w:t>
      </w:r>
      <w:r w:rsidR="0AFBCADD" w:rsidRPr="004B2FB1">
        <w:t xml:space="preserve"> </w:t>
      </w:r>
      <w:r w:rsidR="1F378B5A" w:rsidRPr="004B2FB1">
        <w:t>Memorised</w:t>
      </w:r>
      <w:proofErr w:type="gramEnd"/>
      <w:r w:rsidR="1F378B5A" w:rsidRPr="004B2FB1">
        <w:t xml:space="preserve"> secrets</w:t>
      </w:r>
    </w:p>
    <w:p w14:paraId="72446381" w14:textId="1AF5F8F0" w:rsidR="5F613A5A" w:rsidRPr="004B2FB1" w:rsidRDefault="1F378B5A" w:rsidP="000668AC">
      <w:pPr>
        <w:pStyle w:val="BodyText"/>
        <w:numPr>
          <w:ilvl w:val="1"/>
          <w:numId w:val="15"/>
        </w:numPr>
        <w:rPr>
          <w:rFonts w:eastAsia="Calibri"/>
        </w:rPr>
      </w:pPr>
      <w:r w:rsidRPr="004B2FB1">
        <w:rPr>
          <w:rFonts w:eastAsia="Calibri"/>
        </w:rPr>
        <w:t>Th</w:t>
      </w:r>
      <w:r w:rsidR="00672734">
        <w:rPr>
          <w:rFonts w:eastAsia="Calibri"/>
        </w:rPr>
        <w:t xml:space="preserve">e table in this </w:t>
      </w:r>
      <w:r w:rsidR="005628AB">
        <w:rPr>
          <w:rFonts w:eastAsia="Calibri"/>
        </w:rPr>
        <w:t>section</w:t>
      </w:r>
      <w:r w:rsidR="005628AB" w:rsidRPr="004B2FB1">
        <w:rPr>
          <w:rFonts w:eastAsia="Calibri"/>
        </w:rPr>
        <w:t xml:space="preserve"> </w:t>
      </w:r>
      <w:r w:rsidRPr="004B2FB1">
        <w:rPr>
          <w:rFonts w:eastAsia="Calibri"/>
        </w:rPr>
        <w:t xml:space="preserve">prescribes requirements for the </w:t>
      </w:r>
      <w:r w:rsidR="00214A82" w:rsidRPr="004B2FB1">
        <w:rPr>
          <w:rFonts w:eastAsia="Calibri"/>
        </w:rPr>
        <w:t xml:space="preserve">generation, binding, management and distribution </w:t>
      </w:r>
      <w:r w:rsidRPr="004B2FB1">
        <w:rPr>
          <w:rFonts w:eastAsia="Calibri"/>
        </w:rPr>
        <w:t xml:space="preserve">of </w:t>
      </w:r>
      <w:proofErr w:type="spellStart"/>
      <w:r w:rsidRPr="004B2FB1">
        <w:rPr>
          <w:rFonts w:eastAsia="Calibri"/>
        </w:rPr>
        <w:t>memorised</w:t>
      </w:r>
      <w:proofErr w:type="spellEnd"/>
      <w:r w:rsidRPr="004B2FB1">
        <w:rPr>
          <w:rFonts w:eastAsia="Calibri"/>
        </w:rPr>
        <w:t xml:space="preserve"> secrets. This includes</w:t>
      </w:r>
      <w:r w:rsidR="00365917">
        <w:rPr>
          <w:rFonts w:eastAsia="Calibri"/>
        </w:rPr>
        <w:t xml:space="preserve"> standards for</w:t>
      </w:r>
      <w:r w:rsidRPr="004B2FB1">
        <w:rPr>
          <w:rFonts w:eastAsia="Calibri"/>
        </w:rPr>
        <w:t xml:space="preserve"> </w:t>
      </w:r>
      <w:proofErr w:type="spellStart"/>
      <w:r w:rsidRPr="007E79AE">
        <w:rPr>
          <w:rFonts w:eastAsia="Calibri"/>
        </w:rPr>
        <w:t>memorised</w:t>
      </w:r>
      <w:proofErr w:type="spellEnd"/>
      <w:r w:rsidRPr="007E79AE">
        <w:rPr>
          <w:rFonts w:eastAsia="Calibri"/>
        </w:rPr>
        <w:t xml:space="preserve"> secrets</w:t>
      </w:r>
      <w:r w:rsidRPr="004B2FB1">
        <w:rPr>
          <w:rFonts w:eastAsia="Calibri"/>
        </w:rPr>
        <w:t xml:space="preserve"> that are generated by the ISP and chosen by the user. </w:t>
      </w:r>
    </w:p>
    <w:p w14:paraId="23AA3FD8" w14:textId="67F01FBB" w:rsidR="003F6EF5" w:rsidRPr="00DF5712" w:rsidRDefault="1F378B5A" w:rsidP="000668AC">
      <w:pPr>
        <w:pStyle w:val="BodyText"/>
        <w:numPr>
          <w:ilvl w:val="1"/>
          <w:numId w:val="15"/>
        </w:numPr>
        <w:rPr>
          <w:rFonts w:eastAsia="Calibri"/>
        </w:rPr>
      </w:pPr>
      <w:r w:rsidRPr="004B2FB1">
        <w:rPr>
          <w:rFonts w:eastAsia="Calibri"/>
        </w:rPr>
        <w:t xml:space="preserve">A </w:t>
      </w:r>
      <w:proofErr w:type="spellStart"/>
      <w:r w:rsidRPr="007E79AE">
        <w:rPr>
          <w:rFonts w:eastAsia="Calibri"/>
          <w:b/>
          <w:i/>
        </w:rPr>
        <w:t>memorised</w:t>
      </w:r>
      <w:proofErr w:type="spellEnd"/>
      <w:r w:rsidRPr="007E79AE">
        <w:rPr>
          <w:rFonts w:eastAsia="Calibri"/>
          <w:b/>
          <w:i/>
        </w:rPr>
        <w:t xml:space="preserve"> secret</w:t>
      </w:r>
      <w:r w:rsidR="008123F3">
        <w:rPr>
          <w:rFonts w:eastAsia="Calibri"/>
          <w:b/>
          <w:i/>
        </w:rPr>
        <w:t xml:space="preserve"> </w:t>
      </w:r>
      <w:r w:rsidR="008123F3">
        <w:rPr>
          <w:rFonts w:eastAsia="Calibri"/>
        </w:rPr>
        <w:t xml:space="preserve">is defined in </w:t>
      </w:r>
      <w:r w:rsidR="00AE5D31">
        <w:rPr>
          <w:rFonts w:eastAsia="Calibri"/>
        </w:rPr>
        <w:t xml:space="preserve">section 1.5. </w:t>
      </w:r>
      <w:proofErr w:type="spellStart"/>
      <w:r w:rsidRPr="004B2FB1">
        <w:rPr>
          <w:rFonts w:eastAsia="Calibri"/>
        </w:rPr>
        <w:t>Memorised</w:t>
      </w:r>
      <w:proofErr w:type="spellEnd"/>
      <w:r w:rsidRPr="004B2FB1">
        <w:rPr>
          <w:rFonts w:eastAsia="Calibri"/>
        </w:rPr>
        <w:t xml:space="preserve"> secrets need to be of sufficient complexity and secrecy that it would be impractical for an attacker to guess or otherwise discover the correct secret value. A </w:t>
      </w:r>
      <w:proofErr w:type="spellStart"/>
      <w:r w:rsidRPr="004B2FB1">
        <w:rPr>
          <w:rFonts w:eastAsia="Calibri"/>
        </w:rPr>
        <w:t>memorised</w:t>
      </w:r>
      <w:proofErr w:type="spellEnd"/>
      <w:r w:rsidRPr="004B2FB1">
        <w:rPr>
          <w:rFonts w:eastAsia="Calibri"/>
        </w:rPr>
        <w:t xml:space="preserve"> secret </w:t>
      </w:r>
      <w:proofErr w:type="gramStart"/>
      <w:r w:rsidRPr="004B2FB1">
        <w:rPr>
          <w:rFonts w:eastAsia="Calibri"/>
        </w:rPr>
        <w:t xml:space="preserve">is </w:t>
      </w:r>
      <w:r w:rsidR="00E92CC6">
        <w:rPr>
          <w:rFonts w:eastAsia="Calibri"/>
        </w:rPr>
        <w:t xml:space="preserve">considered </w:t>
      </w:r>
      <w:r w:rsidR="00A66235">
        <w:rPr>
          <w:rFonts w:eastAsia="Calibri"/>
        </w:rPr>
        <w:t>to be</w:t>
      </w:r>
      <w:proofErr w:type="gramEnd"/>
      <w:r w:rsidR="00E92CC6">
        <w:rPr>
          <w:rFonts w:eastAsia="Calibri"/>
        </w:rPr>
        <w:t xml:space="preserve"> </w:t>
      </w:r>
      <w:r w:rsidR="009C221D">
        <w:rPr>
          <w:rFonts w:eastAsia="Calibri"/>
        </w:rPr>
        <w:t>a type of</w:t>
      </w:r>
      <w:r w:rsidR="00A66235" w:rsidDel="009C221D">
        <w:rPr>
          <w:rFonts w:eastAsia="Calibri"/>
        </w:rPr>
        <w:t xml:space="preserve"> </w:t>
      </w:r>
      <w:r w:rsidR="00E92CC6">
        <w:rPr>
          <w:rFonts w:eastAsia="Calibri"/>
        </w:rPr>
        <w:t xml:space="preserve">authenticator that is </w:t>
      </w:r>
      <w:r w:rsidRPr="004B2FB1">
        <w:rPr>
          <w:rFonts w:eastAsia="Calibri"/>
          <w:i/>
        </w:rPr>
        <w:t>something you know</w:t>
      </w:r>
      <w:r w:rsidRPr="004B2FB1">
        <w:rPr>
          <w:rFonts w:eastAsia="Calibri"/>
        </w:rPr>
        <w:t>.</w:t>
      </w:r>
    </w:p>
    <w:p w14:paraId="35F6BD57" w14:textId="14C0C691" w:rsidR="5F613A5A" w:rsidRPr="004B2FB1" w:rsidRDefault="047778B3" w:rsidP="00AA126C">
      <w:pPr>
        <w:pStyle w:val="Heading4"/>
        <w:keepLines/>
        <w:numPr>
          <w:ilvl w:val="0"/>
          <w:numId w:val="0"/>
        </w:numPr>
        <w:ind w:left="864" w:hanging="864"/>
        <w:rPr>
          <w:rFonts w:eastAsia="Calibri"/>
          <w:b w:val="0"/>
          <w:color w:val="2F5496"/>
          <w:sz w:val="22"/>
          <w:szCs w:val="22"/>
        </w:rPr>
      </w:pPr>
      <w:r w:rsidRPr="004B2FB1">
        <w:t>S</w:t>
      </w:r>
      <w:r w:rsidR="004517DD">
        <w:t>ection</w:t>
      </w:r>
      <w:r w:rsidRPr="004B2FB1">
        <w:t xml:space="preserve"> </w:t>
      </w:r>
      <w:proofErr w:type="gramStart"/>
      <w:r w:rsidR="00BF5C7E">
        <w:t>3</w:t>
      </w:r>
      <w:r w:rsidR="1F378B5A" w:rsidRPr="004B2FB1">
        <w:t xml:space="preserve">.4 </w:t>
      </w:r>
      <w:r w:rsidR="478D93E6" w:rsidRPr="004B2FB1">
        <w:t xml:space="preserve"> </w:t>
      </w:r>
      <w:r w:rsidR="1F378B5A" w:rsidRPr="004B2FB1">
        <w:t>Look</w:t>
      </w:r>
      <w:proofErr w:type="gramEnd"/>
      <w:r w:rsidR="1F378B5A" w:rsidRPr="004B2FB1">
        <w:t>-up secrets</w:t>
      </w:r>
    </w:p>
    <w:p w14:paraId="4D50E528" w14:textId="0C0A533C" w:rsidR="5F613A5A" w:rsidRPr="004B2FB1" w:rsidRDefault="1F378B5A" w:rsidP="000668AC">
      <w:pPr>
        <w:pStyle w:val="BodyText"/>
        <w:numPr>
          <w:ilvl w:val="1"/>
          <w:numId w:val="15"/>
        </w:numPr>
        <w:rPr>
          <w:rFonts w:eastAsia="Calibri"/>
          <w:color w:val="8764B8"/>
        </w:rPr>
      </w:pPr>
      <w:r w:rsidRPr="00AA126C">
        <w:rPr>
          <w:rFonts w:eastAsia="Calibri"/>
        </w:rPr>
        <w:t>Th</w:t>
      </w:r>
      <w:r w:rsidR="00672734">
        <w:rPr>
          <w:rFonts w:eastAsia="Calibri"/>
        </w:rPr>
        <w:t>e table in this</w:t>
      </w:r>
      <w:r w:rsidRPr="00AA126C">
        <w:rPr>
          <w:rFonts w:eastAsia="Calibri"/>
        </w:rPr>
        <w:t xml:space="preserve"> </w:t>
      </w:r>
      <w:r w:rsidR="004A375B">
        <w:rPr>
          <w:rFonts w:eastAsia="Calibri"/>
        </w:rPr>
        <w:t>section</w:t>
      </w:r>
      <w:r w:rsidR="004A375B" w:rsidRPr="00AA126C">
        <w:rPr>
          <w:rFonts w:eastAsia="Calibri"/>
        </w:rPr>
        <w:t xml:space="preserve"> </w:t>
      </w:r>
      <w:r w:rsidRPr="00AA126C">
        <w:rPr>
          <w:rFonts w:eastAsia="Calibri"/>
        </w:rPr>
        <w:t xml:space="preserve">prescribes requirements for the </w:t>
      </w:r>
      <w:r w:rsidR="00214A82" w:rsidRPr="004B2FB1">
        <w:rPr>
          <w:rFonts w:eastAsia="Calibri"/>
        </w:rPr>
        <w:t xml:space="preserve">generation, binding, management and distribution </w:t>
      </w:r>
      <w:r w:rsidRPr="00AA126C">
        <w:rPr>
          <w:rFonts w:eastAsia="Calibri"/>
        </w:rPr>
        <w:t xml:space="preserve">of </w:t>
      </w:r>
      <w:r w:rsidRPr="0071243B">
        <w:rPr>
          <w:rFonts w:eastAsia="Calibri"/>
          <w:b/>
          <w:bCs/>
          <w:i/>
          <w:iCs/>
        </w:rPr>
        <w:t>look-up secrets</w:t>
      </w:r>
      <w:r w:rsidRPr="00AA126C">
        <w:rPr>
          <w:rFonts w:eastAsia="Calibri"/>
        </w:rPr>
        <w:t>. This includes standards for how look-up secrets are delivered to a user, usage parameters for physical look-up secrets such as grid cards, and storage requirements for look-up secrets</w:t>
      </w:r>
      <w:r w:rsidRPr="004B2FB1">
        <w:rPr>
          <w:rFonts w:eastAsia="Calibri"/>
          <w:color w:val="8764B8"/>
          <w:u w:val="single"/>
        </w:rPr>
        <w:t xml:space="preserve">. </w:t>
      </w:r>
    </w:p>
    <w:p w14:paraId="2218443C" w14:textId="17670A01" w:rsidR="003F6EF5" w:rsidRPr="00DF5712" w:rsidRDefault="1F378B5A" w:rsidP="000668AC">
      <w:pPr>
        <w:pStyle w:val="BodyText"/>
        <w:numPr>
          <w:ilvl w:val="1"/>
          <w:numId w:val="15"/>
        </w:numPr>
        <w:rPr>
          <w:rFonts w:eastAsia="Calibri"/>
        </w:rPr>
      </w:pPr>
      <w:r w:rsidRPr="004B2FB1">
        <w:rPr>
          <w:rFonts w:eastAsia="Calibri"/>
        </w:rPr>
        <w:t xml:space="preserve">A </w:t>
      </w:r>
      <w:r w:rsidRPr="007E79AE">
        <w:rPr>
          <w:rFonts w:eastAsia="Calibri"/>
          <w:b/>
          <w:i/>
        </w:rPr>
        <w:t>look-up secret</w:t>
      </w:r>
      <w:r w:rsidRPr="004B2FB1">
        <w:rPr>
          <w:rFonts w:eastAsia="Calibri"/>
        </w:rPr>
        <w:t xml:space="preserve"> </w:t>
      </w:r>
      <w:r w:rsidR="008227C2">
        <w:rPr>
          <w:rFonts w:eastAsia="Calibri"/>
        </w:rPr>
        <w:t xml:space="preserve">is defined in section 1.5. </w:t>
      </w:r>
      <w:r w:rsidRPr="004B2FB1">
        <w:rPr>
          <w:rFonts w:eastAsia="Calibri"/>
        </w:rPr>
        <w:t xml:space="preserve">The </w:t>
      </w:r>
      <w:r w:rsidR="008227C2">
        <w:rPr>
          <w:rFonts w:eastAsia="Calibri"/>
        </w:rPr>
        <w:t>i</w:t>
      </w:r>
      <w:r w:rsidRPr="004B2FB1">
        <w:rPr>
          <w:rFonts w:eastAsia="Calibri"/>
        </w:rPr>
        <w:t xml:space="preserve">ndividual uses the authenticator to look up the appropriate secret(s) needed to respond to a prompt from the ISP. For example, the ISP may ask an </w:t>
      </w:r>
      <w:r w:rsidR="00365917">
        <w:rPr>
          <w:rFonts w:eastAsia="Calibri"/>
        </w:rPr>
        <w:t>i</w:t>
      </w:r>
      <w:r w:rsidRPr="004B2FB1">
        <w:rPr>
          <w:rFonts w:eastAsia="Calibri"/>
        </w:rPr>
        <w:t xml:space="preserve">ndividual to provide a specific subset of the numeric or character strings printed on a card in table format. A common application of look-up secrets is the use of "recovery keys" stored by the </w:t>
      </w:r>
      <w:r w:rsidR="00B95CD8">
        <w:rPr>
          <w:rFonts w:eastAsia="Calibri"/>
        </w:rPr>
        <w:t>i</w:t>
      </w:r>
      <w:r w:rsidRPr="004B2FB1">
        <w:rPr>
          <w:rFonts w:eastAsia="Calibri"/>
        </w:rPr>
        <w:t xml:space="preserve">ndividual for use in the event another authenticator is lost or malfunctions. A look-up secret </w:t>
      </w:r>
      <w:proofErr w:type="gramStart"/>
      <w:r w:rsidRPr="004B2FB1">
        <w:rPr>
          <w:rFonts w:eastAsia="Calibri"/>
        </w:rPr>
        <w:t xml:space="preserve">is </w:t>
      </w:r>
      <w:r w:rsidR="00A66235">
        <w:rPr>
          <w:rFonts w:eastAsia="Calibri"/>
        </w:rPr>
        <w:t>considered to be</w:t>
      </w:r>
      <w:proofErr w:type="gramEnd"/>
      <w:r w:rsidR="00A66235">
        <w:rPr>
          <w:rFonts w:eastAsia="Calibri"/>
        </w:rPr>
        <w:t xml:space="preserve"> a</w:t>
      </w:r>
      <w:r w:rsidR="009C221D">
        <w:rPr>
          <w:rFonts w:eastAsia="Calibri"/>
        </w:rPr>
        <w:t xml:space="preserve"> type of</w:t>
      </w:r>
      <w:r w:rsidR="00A66235">
        <w:rPr>
          <w:rFonts w:eastAsia="Calibri"/>
        </w:rPr>
        <w:t xml:space="preserve"> authenticator that is </w:t>
      </w:r>
      <w:r w:rsidRPr="004B2FB1">
        <w:rPr>
          <w:rFonts w:eastAsia="Calibri"/>
          <w:i/>
        </w:rPr>
        <w:t>something you have</w:t>
      </w:r>
      <w:r w:rsidRPr="004B2FB1">
        <w:rPr>
          <w:rFonts w:eastAsia="Calibri"/>
        </w:rPr>
        <w:t>.</w:t>
      </w:r>
    </w:p>
    <w:p w14:paraId="2DF9AC1A" w14:textId="6A38986D" w:rsidR="5F613A5A" w:rsidRPr="004B2FB1" w:rsidRDefault="0D48A814" w:rsidP="00AA126C">
      <w:pPr>
        <w:pStyle w:val="Heading4"/>
        <w:keepLines/>
        <w:numPr>
          <w:ilvl w:val="0"/>
          <w:numId w:val="0"/>
        </w:numPr>
        <w:ind w:left="864" w:hanging="864"/>
        <w:rPr>
          <w:rFonts w:eastAsia="Calibri"/>
          <w:b w:val="0"/>
          <w:color w:val="2F5496"/>
          <w:sz w:val="22"/>
          <w:szCs w:val="22"/>
        </w:rPr>
      </w:pPr>
      <w:r w:rsidRPr="004B2FB1">
        <w:t>S</w:t>
      </w:r>
      <w:r w:rsidR="004517DD">
        <w:t>ection</w:t>
      </w:r>
      <w:r w:rsidRPr="004B2FB1">
        <w:t xml:space="preserve"> </w:t>
      </w:r>
      <w:proofErr w:type="gramStart"/>
      <w:r w:rsidR="00BF5C7E">
        <w:t>3</w:t>
      </w:r>
      <w:r w:rsidR="1F378B5A" w:rsidRPr="004B2FB1">
        <w:t xml:space="preserve">.5 </w:t>
      </w:r>
      <w:r w:rsidR="3241D4F2" w:rsidRPr="004B2FB1">
        <w:t xml:space="preserve"> </w:t>
      </w:r>
      <w:r w:rsidR="1F378B5A" w:rsidRPr="004B2FB1">
        <w:t>Single</w:t>
      </w:r>
      <w:proofErr w:type="gramEnd"/>
      <w:r w:rsidR="1F378B5A" w:rsidRPr="004B2FB1">
        <w:t>-factor one-time password devices</w:t>
      </w:r>
    </w:p>
    <w:p w14:paraId="2A9A1581" w14:textId="6CA5867A" w:rsidR="5F613A5A" w:rsidRPr="00643669" w:rsidRDefault="00672734" w:rsidP="000668AC">
      <w:pPr>
        <w:pStyle w:val="BodyText"/>
        <w:numPr>
          <w:ilvl w:val="1"/>
          <w:numId w:val="15"/>
        </w:numPr>
        <w:rPr>
          <w:rFonts w:eastAsia="Calibri"/>
        </w:rPr>
      </w:pPr>
      <w:r>
        <w:rPr>
          <w:rFonts w:eastAsia="Calibri"/>
        </w:rPr>
        <w:t>The table in this section</w:t>
      </w:r>
      <w:r w:rsidR="1F378B5A" w:rsidRPr="00643669">
        <w:rPr>
          <w:rFonts w:eastAsia="Calibri"/>
        </w:rPr>
        <w:t xml:space="preserve"> prescribes requirements for the </w:t>
      </w:r>
      <w:r w:rsidR="00214A82" w:rsidRPr="004B2FB1">
        <w:rPr>
          <w:rFonts w:eastAsia="Calibri"/>
        </w:rPr>
        <w:t xml:space="preserve">generation, binding, management and distribution </w:t>
      </w:r>
      <w:r w:rsidR="1F378B5A" w:rsidRPr="00643669">
        <w:rPr>
          <w:rFonts w:eastAsia="Calibri"/>
        </w:rPr>
        <w:t xml:space="preserve">of single-factor </w:t>
      </w:r>
      <w:r w:rsidR="1F378B5A" w:rsidRPr="007E79AE">
        <w:rPr>
          <w:rFonts w:eastAsia="Calibri"/>
        </w:rPr>
        <w:t xml:space="preserve">one-time password </w:t>
      </w:r>
      <w:r w:rsidR="00BD239D" w:rsidRPr="007E79AE">
        <w:rPr>
          <w:rFonts w:eastAsia="Calibri"/>
        </w:rPr>
        <w:t>(OTP)</w:t>
      </w:r>
      <w:r w:rsidR="00BD239D">
        <w:rPr>
          <w:rFonts w:eastAsia="Calibri"/>
        </w:rPr>
        <w:t xml:space="preserve"> </w:t>
      </w:r>
      <w:r w:rsidR="1F378B5A" w:rsidRPr="00643669">
        <w:rPr>
          <w:rFonts w:eastAsia="Calibri"/>
        </w:rPr>
        <w:t xml:space="preserve">devices. This includes standards for the use of the cryptographic key, the generated nonce, and parameters for the use of the one-time password. </w:t>
      </w:r>
    </w:p>
    <w:p w14:paraId="2BBF2663" w14:textId="7065AC50" w:rsidR="5F613A5A" w:rsidRPr="004B2FB1" w:rsidRDefault="1F378B5A" w:rsidP="000668AC">
      <w:pPr>
        <w:pStyle w:val="BodyText"/>
        <w:numPr>
          <w:ilvl w:val="1"/>
          <w:numId w:val="15"/>
        </w:numPr>
        <w:rPr>
          <w:rFonts w:eastAsia="Calibri"/>
        </w:rPr>
      </w:pPr>
      <w:r w:rsidRPr="004B2FB1">
        <w:rPr>
          <w:rFonts w:eastAsia="Calibri"/>
        </w:rPr>
        <w:t xml:space="preserve">A </w:t>
      </w:r>
      <w:r w:rsidR="00EB1184" w:rsidRPr="00643559">
        <w:rPr>
          <w:b/>
          <w:i/>
        </w:rPr>
        <w:t>single-factor one-time password device</w:t>
      </w:r>
      <w:r w:rsidR="00EB1184">
        <w:rPr>
          <w:b/>
          <w:i/>
        </w:rPr>
        <w:t xml:space="preserve"> </w:t>
      </w:r>
      <w:r w:rsidR="00EB1184">
        <w:t xml:space="preserve">is defined in section 5.1. </w:t>
      </w:r>
      <w:r w:rsidR="00EB1184">
        <w:rPr>
          <w:rFonts w:eastAsia="Calibri"/>
        </w:rPr>
        <w:t xml:space="preserve">It </w:t>
      </w:r>
      <w:r w:rsidRPr="004B2FB1">
        <w:rPr>
          <w:rFonts w:eastAsia="Calibri"/>
        </w:rPr>
        <w:t xml:space="preserve">generates OTPs. This category includes hardware devices and software-based OTP generators installed on devices such as mobile phones. These devices have an embedded secret that is used as the seed for generation of OTPs and does not require activation through a second factor. The OTP is displayed on the device and manually input for transmission to the verifier, thereby proving possession and control of the device. An OTP device may, for example, display </w:t>
      </w:r>
      <w:r w:rsidR="00EB5BC2">
        <w:rPr>
          <w:rFonts w:eastAsia="Calibri"/>
        </w:rPr>
        <w:t>6</w:t>
      </w:r>
      <w:r w:rsidR="00EB1184" w:rsidRPr="004B2FB1">
        <w:rPr>
          <w:rFonts w:eastAsia="Calibri"/>
        </w:rPr>
        <w:t xml:space="preserve"> </w:t>
      </w:r>
      <w:r w:rsidRPr="004B2FB1">
        <w:rPr>
          <w:rFonts w:eastAsia="Calibri"/>
        </w:rPr>
        <w:t xml:space="preserve">characters at a time. A single-factor OTP device </w:t>
      </w:r>
      <w:proofErr w:type="gramStart"/>
      <w:r w:rsidRPr="004B2FB1">
        <w:rPr>
          <w:rFonts w:eastAsia="Calibri"/>
        </w:rPr>
        <w:t xml:space="preserve">is </w:t>
      </w:r>
      <w:r w:rsidR="00EC6F5C">
        <w:rPr>
          <w:rFonts w:eastAsia="Calibri"/>
        </w:rPr>
        <w:t>considered to be</w:t>
      </w:r>
      <w:proofErr w:type="gramEnd"/>
      <w:r w:rsidR="00EC6F5C">
        <w:rPr>
          <w:rFonts w:eastAsia="Calibri"/>
        </w:rPr>
        <w:t xml:space="preserve"> a </w:t>
      </w:r>
      <w:r w:rsidR="009C221D">
        <w:rPr>
          <w:rFonts w:eastAsia="Calibri"/>
        </w:rPr>
        <w:t>type of</w:t>
      </w:r>
      <w:r w:rsidR="00EC6F5C">
        <w:rPr>
          <w:rFonts w:eastAsia="Calibri"/>
        </w:rPr>
        <w:t xml:space="preserve"> authenticator that is</w:t>
      </w:r>
      <w:r w:rsidRPr="004B2FB1">
        <w:rPr>
          <w:rFonts w:eastAsia="Calibri"/>
        </w:rPr>
        <w:t xml:space="preserve"> </w:t>
      </w:r>
      <w:r w:rsidRPr="00DF5712">
        <w:rPr>
          <w:rFonts w:eastAsia="Calibri"/>
        </w:rPr>
        <w:t>something you have</w:t>
      </w:r>
      <w:r w:rsidRPr="004B2FB1">
        <w:rPr>
          <w:rFonts w:eastAsia="Calibri"/>
        </w:rPr>
        <w:t>.</w:t>
      </w:r>
    </w:p>
    <w:p w14:paraId="0012E628" w14:textId="62F1FFE7" w:rsidR="003F6EF5" w:rsidRPr="00BA10DB" w:rsidRDefault="1F378B5A" w:rsidP="000668AC">
      <w:pPr>
        <w:pStyle w:val="BodyText"/>
        <w:numPr>
          <w:ilvl w:val="1"/>
          <w:numId w:val="15"/>
        </w:numPr>
        <w:rPr>
          <w:rFonts w:eastAsia="Calibri"/>
        </w:rPr>
      </w:pPr>
      <w:r w:rsidRPr="004B2FB1">
        <w:rPr>
          <w:rFonts w:eastAsia="Calibri"/>
        </w:rPr>
        <w:t xml:space="preserve">Single-factor OTP devices are </w:t>
      </w:r>
      <w:proofErr w:type="gramStart"/>
      <w:r w:rsidRPr="004B2FB1">
        <w:rPr>
          <w:rFonts w:eastAsia="Calibri"/>
        </w:rPr>
        <w:t>similar to</w:t>
      </w:r>
      <w:proofErr w:type="gramEnd"/>
      <w:r w:rsidRPr="004B2FB1">
        <w:rPr>
          <w:rFonts w:eastAsia="Calibri"/>
        </w:rPr>
        <w:t xml:space="preserve"> look-up secret authenticators, except that the secrets are cryptographically and independently generated and compared by the ISP. </w:t>
      </w:r>
      <w:r w:rsidRPr="4283CEAA">
        <w:rPr>
          <w:rFonts w:eastAsia="Calibri"/>
        </w:rPr>
        <w:t xml:space="preserve">The secret is </w:t>
      </w:r>
      <w:r w:rsidR="1CD2D2BD" w:rsidRPr="4283CEAA">
        <w:rPr>
          <w:rFonts w:eastAsia="Calibri"/>
        </w:rPr>
        <w:t xml:space="preserve">based on a nonce, which is a number or piece of data used </w:t>
      </w:r>
      <w:r w:rsidR="1CD2D2BD" w:rsidRPr="4283CEAA">
        <w:rPr>
          <w:rFonts w:eastAsia="Calibri"/>
        </w:rPr>
        <w:lastRenderedPageBreak/>
        <w:t>only once. A nonce may be time-based or from a counter on the ISP.</w:t>
      </w:r>
      <w:r w:rsidRPr="004B2FB1">
        <w:rPr>
          <w:rFonts w:eastAsia="Calibri"/>
        </w:rPr>
        <w:t xml:space="preserve"> </w:t>
      </w:r>
    </w:p>
    <w:p w14:paraId="1E5ABA7B" w14:textId="79706828" w:rsidR="5F613A5A" w:rsidRPr="00BA10DB" w:rsidRDefault="004517DD" w:rsidP="00AA126C">
      <w:pPr>
        <w:pStyle w:val="Heading4"/>
        <w:keepLines/>
        <w:numPr>
          <w:ilvl w:val="0"/>
          <w:numId w:val="0"/>
        </w:numPr>
        <w:ind w:left="864" w:hanging="864"/>
        <w:rPr>
          <w:rFonts w:eastAsia="Calibri"/>
        </w:rPr>
      </w:pPr>
      <w:r w:rsidRPr="004B2FB1">
        <w:t>S</w:t>
      </w:r>
      <w:r>
        <w:t>ection</w:t>
      </w:r>
      <w:r w:rsidRPr="004B2FB1">
        <w:t xml:space="preserve"> </w:t>
      </w:r>
      <w:proofErr w:type="gramStart"/>
      <w:r w:rsidR="00BF5C7E">
        <w:t>3</w:t>
      </w:r>
      <w:r w:rsidR="1F378B5A" w:rsidRPr="004B2FB1">
        <w:t>.6</w:t>
      </w:r>
      <w:r w:rsidR="13EE72BC" w:rsidRPr="004B2FB1">
        <w:t xml:space="preserve"> </w:t>
      </w:r>
      <w:r w:rsidR="1F378B5A" w:rsidRPr="004B2FB1">
        <w:t xml:space="preserve"> Multi</w:t>
      </w:r>
      <w:proofErr w:type="gramEnd"/>
      <w:r w:rsidR="1F378B5A" w:rsidRPr="004B2FB1">
        <w:t>-factor one-time password devices</w:t>
      </w:r>
    </w:p>
    <w:p w14:paraId="2212212D" w14:textId="456F22A4" w:rsidR="5F613A5A" w:rsidRPr="00DD3885" w:rsidRDefault="1F378B5A" w:rsidP="000668AC">
      <w:pPr>
        <w:pStyle w:val="BodyText"/>
        <w:numPr>
          <w:ilvl w:val="1"/>
          <w:numId w:val="15"/>
        </w:numPr>
        <w:rPr>
          <w:rFonts w:eastAsia="Calibri"/>
        </w:rPr>
      </w:pPr>
      <w:r w:rsidRPr="00DD3885">
        <w:rPr>
          <w:rFonts w:eastAsia="Calibri"/>
        </w:rPr>
        <w:t>Th</w:t>
      </w:r>
      <w:r w:rsidR="00F57980">
        <w:rPr>
          <w:rFonts w:eastAsia="Calibri"/>
        </w:rPr>
        <w:t xml:space="preserve">e table in this </w:t>
      </w:r>
      <w:r w:rsidR="007B6B53">
        <w:rPr>
          <w:rFonts w:eastAsia="Calibri"/>
        </w:rPr>
        <w:t>section</w:t>
      </w:r>
      <w:r w:rsidR="007B6B53" w:rsidRPr="00DD3885" w:rsidDel="000778A6">
        <w:rPr>
          <w:rFonts w:eastAsia="Calibri"/>
        </w:rPr>
        <w:t xml:space="preserve"> </w:t>
      </w:r>
      <w:r w:rsidRPr="00DD3885">
        <w:rPr>
          <w:rFonts w:eastAsia="Calibri"/>
        </w:rPr>
        <w:t xml:space="preserve">prescribes requirements for the </w:t>
      </w:r>
      <w:r w:rsidR="00621A8E" w:rsidRPr="004B2FB1">
        <w:rPr>
          <w:rFonts w:eastAsia="Calibri"/>
        </w:rPr>
        <w:t xml:space="preserve">generation, binding, management and distribution </w:t>
      </w:r>
      <w:r w:rsidRPr="00DD3885">
        <w:rPr>
          <w:rFonts w:eastAsia="Calibri"/>
        </w:rPr>
        <w:t xml:space="preserve">of </w:t>
      </w:r>
      <w:r w:rsidRPr="007E79AE">
        <w:rPr>
          <w:rFonts w:eastAsia="Calibri"/>
        </w:rPr>
        <w:t>multi-factor one-time password devices</w:t>
      </w:r>
      <w:r w:rsidRPr="00DD3885">
        <w:rPr>
          <w:rFonts w:eastAsia="Calibri"/>
        </w:rPr>
        <w:t>. This includes standards for the use of the cryptographic key, the generated nonce, parameters for the use of the one-time password, and specific rules about the activation factor for the authenticator.</w:t>
      </w:r>
    </w:p>
    <w:p w14:paraId="185190F6" w14:textId="4D0491F7" w:rsidR="003F6EF5" w:rsidRPr="00BA10DB" w:rsidRDefault="1F378B5A" w:rsidP="00B70ACD">
      <w:pPr>
        <w:pStyle w:val="BodyText"/>
        <w:numPr>
          <w:ilvl w:val="1"/>
          <w:numId w:val="15"/>
        </w:numPr>
        <w:rPr>
          <w:rFonts w:eastAsia="Calibri"/>
        </w:rPr>
      </w:pPr>
      <w:r w:rsidRPr="004B2FB1">
        <w:rPr>
          <w:rFonts w:eastAsia="Calibri"/>
        </w:rPr>
        <w:t xml:space="preserve">A </w:t>
      </w:r>
      <w:r w:rsidR="0009461A" w:rsidRPr="00DF5712">
        <w:rPr>
          <w:rFonts w:eastAsia="Calibri"/>
          <w:b/>
          <w:i/>
        </w:rPr>
        <w:t>multi-factor one-time password device</w:t>
      </w:r>
      <w:r w:rsidRPr="004B2FB1">
        <w:rPr>
          <w:rFonts w:eastAsia="Calibri"/>
        </w:rPr>
        <w:t xml:space="preserve"> </w:t>
      </w:r>
      <w:r w:rsidR="008B4130">
        <w:rPr>
          <w:rFonts w:eastAsia="Calibri"/>
        </w:rPr>
        <w:t xml:space="preserve">is defined in section 1.5. </w:t>
      </w:r>
      <w:r w:rsidR="006D0C4D">
        <w:rPr>
          <w:rFonts w:eastAsia="Calibri"/>
        </w:rPr>
        <w:t xml:space="preserve">It </w:t>
      </w:r>
      <w:r w:rsidRPr="004B2FB1">
        <w:rPr>
          <w:rFonts w:eastAsia="Calibri"/>
        </w:rPr>
        <w:t xml:space="preserve">includes hardware devices and software-based OTP generators installed on devices such as mobile phones. The second factor of authentication may be achieved through some kind of integral entry pad, an integral biometric reader, or a direct computer interface (e.g., USB port). The OTP is displayed on the device and manually input for transmission to the ISP. For example, an OTP device may display </w:t>
      </w:r>
      <w:r w:rsidR="00EB5BC2">
        <w:rPr>
          <w:rFonts w:eastAsia="Calibri"/>
        </w:rPr>
        <w:t>6</w:t>
      </w:r>
      <w:r w:rsidRPr="004B2FB1">
        <w:rPr>
          <w:rFonts w:eastAsia="Calibri"/>
        </w:rPr>
        <w:t xml:space="preserve"> characters at a time, thereby proving possession and control of the device. The multi-factor OTP device </w:t>
      </w:r>
      <w:proofErr w:type="gramStart"/>
      <w:r w:rsidRPr="004B2FB1">
        <w:rPr>
          <w:rFonts w:eastAsia="Calibri"/>
        </w:rPr>
        <w:t xml:space="preserve">is </w:t>
      </w:r>
      <w:r w:rsidR="00D74FE8">
        <w:rPr>
          <w:rFonts w:eastAsia="Calibri"/>
        </w:rPr>
        <w:t>considered to be</w:t>
      </w:r>
      <w:proofErr w:type="gramEnd"/>
      <w:r w:rsidR="00D74FE8">
        <w:rPr>
          <w:rFonts w:eastAsia="Calibri"/>
        </w:rPr>
        <w:t xml:space="preserve"> a type of authenticator</w:t>
      </w:r>
      <w:r w:rsidR="00D74FE8" w:rsidRPr="00DF5712">
        <w:rPr>
          <w:rFonts w:eastAsia="Calibri"/>
        </w:rPr>
        <w:t xml:space="preserve"> that is </w:t>
      </w:r>
      <w:r w:rsidRPr="00DF5712">
        <w:rPr>
          <w:rFonts w:eastAsia="Calibri"/>
        </w:rPr>
        <w:t>something you have</w:t>
      </w:r>
      <w:r w:rsidRPr="004B2FB1">
        <w:rPr>
          <w:rFonts w:eastAsia="Calibri"/>
        </w:rPr>
        <w:t xml:space="preserve">, and it is activated by either </w:t>
      </w:r>
      <w:r w:rsidRPr="00DF5712">
        <w:rPr>
          <w:rFonts w:eastAsia="Calibri"/>
        </w:rPr>
        <w:t>something you know</w:t>
      </w:r>
      <w:r w:rsidR="002C3C95">
        <w:rPr>
          <w:rFonts w:eastAsia="Calibri"/>
        </w:rPr>
        <w:t xml:space="preserve"> </w:t>
      </w:r>
      <w:r w:rsidRPr="004B2FB1">
        <w:rPr>
          <w:rFonts w:eastAsia="Calibri"/>
        </w:rPr>
        <w:t xml:space="preserve">or </w:t>
      </w:r>
      <w:r w:rsidRPr="00DF5712">
        <w:rPr>
          <w:rFonts w:eastAsia="Calibri"/>
        </w:rPr>
        <w:t>something you are</w:t>
      </w:r>
      <w:r w:rsidRPr="004B2FB1">
        <w:rPr>
          <w:rFonts w:eastAsia="Calibri"/>
        </w:rPr>
        <w:t>.</w:t>
      </w:r>
    </w:p>
    <w:p w14:paraId="3A97D601" w14:textId="2D3DB51E" w:rsidR="5F613A5A" w:rsidRPr="00BA10DB" w:rsidRDefault="004517DD" w:rsidP="00BA10DB">
      <w:pPr>
        <w:pStyle w:val="Heading4"/>
        <w:keepLines/>
        <w:numPr>
          <w:ilvl w:val="0"/>
          <w:numId w:val="0"/>
        </w:numPr>
        <w:ind w:left="864" w:hanging="864"/>
        <w:rPr>
          <w:rFonts w:eastAsia="Calibri"/>
        </w:rPr>
      </w:pPr>
      <w:r w:rsidRPr="004B2FB1">
        <w:t>S</w:t>
      </w:r>
      <w:r>
        <w:t xml:space="preserve">ection </w:t>
      </w:r>
      <w:proofErr w:type="gramStart"/>
      <w:r w:rsidR="00BF5C7E">
        <w:t>3</w:t>
      </w:r>
      <w:r w:rsidR="1F378B5A" w:rsidRPr="004B2FB1">
        <w:t xml:space="preserve">.7 </w:t>
      </w:r>
      <w:r w:rsidR="71569E4E" w:rsidRPr="004B2FB1">
        <w:t xml:space="preserve"> </w:t>
      </w:r>
      <w:r w:rsidR="1F378B5A" w:rsidRPr="004B2FB1">
        <w:t>Single</w:t>
      </w:r>
      <w:proofErr w:type="gramEnd"/>
      <w:r w:rsidR="1F378B5A" w:rsidRPr="004B2FB1">
        <w:t>-factor cryptographic software</w:t>
      </w:r>
    </w:p>
    <w:p w14:paraId="4D374C40" w14:textId="3570FF1F" w:rsidR="5F613A5A" w:rsidRPr="00AA126C" w:rsidRDefault="1F378B5A" w:rsidP="000668AC">
      <w:pPr>
        <w:pStyle w:val="BodyText"/>
        <w:numPr>
          <w:ilvl w:val="1"/>
          <w:numId w:val="15"/>
        </w:numPr>
        <w:rPr>
          <w:rFonts w:eastAsia="Calibri"/>
        </w:rPr>
      </w:pPr>
      <w:r w:rsidRPr="00AA126C">
        <w:rPr>
          <w:rFonts w:eastAsia="Calibri"/>
        </w:rPr>
        <w:t>Th</w:t>
      </w:r>
      <w:r w:rsidR="00F57980">
        <w:rPr>
          <w:rFonts w:eastAsia="Calibri"/>
        </w:rPr>
        <w:t xml:space="preserve">e table in this section </w:t>
      </w:r>
      <w:r w:rsidRPr="00AA126C">
        <w:rPr>
          <w:rFonts w:eastAsia="Calibri"/>
        </w:rPr>
        <w:t xml:space="preserve">prescribes requirements for the </w:t>
      </w:r>
      <w:r w:rsidR="001A3784" w:rsidRPr="004B2FB1">
        <w:rPr>
          <w:rFonts w:eastAsia="Calibri"/>
        </w:rPr>
        <w:t xml:space="preserve">generation, binding, management and distribution </w:t>
      </w:r>
      <w:r w:rsidRPr="00AA126C">
        <w:rPr>
          <w:rFonts w:eastAsia="Calibri"/>
        </w:rPr>
        <w:t xml:space="preserve">of </w:t>
      </w:r>
      <w:r w:rsidRPr="007E79AE">
        <w:rPr>
          <w:rFonts w:eastAsia="Calibri"/>
        </w:rPr>
        <w:t>single-factor cryptographic software</w:t>
      </w:r>
      <w:r w:rsidRPr="00AA126C">
        <w:rPr>
          <w:rFonts w:eastAsia="Calibri"/>
        </w:rPr>
        <w:t xml:space="preserve">. This includes standards for the use of the cryptographic key, the </w:t>
      </w:r>
      <w:r w:rsidR="00D74E76">
        <w:rPr>
          <w:rFonts w:eastAsia="Calibri"/>
        </w:rPr>
        <w:t>challenge</w:t>
      </w:r>
      <w:r w:rsidR="00D74E76" w:rsidRPr="00AA126C">
        <w:rPr>
          <w:rFonts w:eastAsia="Calibri"/>
        </w:rPr>
        <w:t xml:space="preserve"> </w:t>
      </w:r>
      <w:r w:rsidRPr="00AA126C">
        <w:rPr>
          <w:rFonts w:eastAsia="Calibri"/>
        </w:rPr>
        <w:t>nonce, and the use of the challenge key.</w:t>
      </w:r>
    </w:p>
    <w:p w14:paraId="6A9D13BE" w14:textId="7897C32D" w:rsidR="5F613A5A" w:rsidRPr="004B2FB1" w:rsidRDefault="00FB7220" w:rsidP="000668AC">
      <w:pPr>
        <w:pStyle w:val="BodyText"/>
        <w:numPr>
          <w:ilvl w:val="1"/>
          <w:numId w:val="15"/>
        </w:numPr>
        <w:rPr>
          <w:rFonts w:eastAsia="Calibri"/>
        </w:rPr>
      </w:pPr>
      <w:r>
        <w:rPr>
          <w:rFonts w:eastAsia="Calibri"/>
          <w:b/>
          <w:i/>
        </w:rPr>
        <w:t>S</w:t>
      </w:r>
      <w:r w:rsidR="1F378B5A" w:rsidRPr="007E79AE">
        <w:rPr>
          <w:rFonts w:eastAsia="Calibri"/>
          <w:b/>
          <w:i/>
        </w:rPr>
        <w:t xml:space="preserve">ingle-factor software cryptographic </w:t>
      </w:r>
      <w:r w:rsidR="00E45F0B" w:rsidRPr="007E79AE">
        <w:rPr>
          <w:rFonts w:eastAsia="Calibri"/>
          <w:b/>
          <w:i/>
        </w:rPr>
        <w:t xml:space="preserve">software </w:t>
      </w:r>
      <w:r w:rsidR="00E45F0B">
        <w:rPr>
          <w:rFonts w:eastAsia="Calibri"/>
        </w:rPr>
        <w:t xml:space="preserve">is defined in section 1.5. </w:t>
      </w:r>
      <w:r w:rsidR="1F378B5A" w:rsidRPr="004B2FB1">
        <w:rPr>
          <w:rFonts w:eastAsia="Calibri"/>
        </w:rPr>
        <w:t xml:space="preserve">Authentication </w:t>
      </w:r>
      <w:r w:rsidR="00A5646E">
        <w:rPr>
          <w:rFonts w:eastAsia="Calibri"/>
        </w:rPr>
        <w:t xml:space="preserve">using </w:t>
      </w:r>
      <w:r w:rsidR="00A5646E" w:rsidRPr="004B2FB1">
        <w:rPr>
          <w:rFonts w:eastAsia="Calibri"/>
        </w:rPr>
        <w:t xml:space="preserve">single-factor software cryptographic </w:t>
      </w:r>
      <w:r w:rsidR="00A5646E">
        <w:rPr>
          <w:rFonts w:eastAsia="Calibri"/>
        </w:rPr>
        <w:t xml:space="preserve">software </w:t>
      </w:r>
      <w:r w:rsidR="1F378B5A" w:rsidRPr="004B2FB1">
        <w:rPr>
          <w:rFonts w:eastAsia="Calibri"/>
        </w:rPr>
        <w:t xml:space="preserve">is accomplished by proving possession and control of the key. The authenticator output is highly dependent on the specific cryptographic protocol (i.e., AACP), but it is generally some type of signed message. The single-factor software cryptographic authenticator </w:t>
      </w:r>
      <w:proofErr w:type="gramStart"/>
      <w:r w:rsidR="1F378B5A" w:rsidRPr="004B2FB1">
        <w:rPr>
          <w:rFonts w:eastAsia="Calibri"/>
        </w:rPr>
        <w:t xml:space="preserve">is </w:t>
      </w:r>
      <w:r w:rsidR="00E704F9">
        <w:rPr>
          <w:rFonts w:eastAsia="Calibri"/>
        </w:rPr>
        <w:t>considered to be</w:t>
      </w:r>
      <w:proofErr w:type="gramEnd"/>
      <w:r w:rsidR="00E704F9">
        <w:rPr>
          <w:rFonts w:eastAsia="Calibri"/>
        </w:rPr>
        <w:t xml:space="preserve"> a type of authenticator</w:t>
      </w:r>
      <w:r w:rsidR="00E704F9" w:rsidRPr="00DF5712">
        <w:rPr>
          <w:rFonts w:eastAsia="Calibri"/>
        </w:rPr>
        <w:t xml:space="preserve"> that is</w:t>
      </w:r>
      <w:r w:rsidR="1F378B5A" w:rsidRPr="004B2FB1">
        <w:rPr>
          <w:rFonts w:eastAsia="Calibri"/>
        </w:rPr>
        <w:t xml:space="preserve"> </w:t>
      </w:r>
      <w:r w:rsidR="1F378B5A" w:rsidRPr="00DF5712">
        <w:rPr>
          <w:rFonts w:eastAsia="Calibri"/>
        </w:rPr>
        <w:t>something you have</w:t>
      </w:r>
      <w:r w:rsidR="1F378B5A" w:rsidRPr="004B2FB1">
        <w:rPr>
          <w:rFonts w:eastAsia="Calibri"/>
        </w:rPr>
        <w:t>.</w:t>
      </w:r>
    </w:p>
    <w:p w14:paraId="494C6CDB" w14:textId="368A9D72" w:rsidR="003F6EF5" w:rsidRPr="00BA10DB" w:rsidRDefault="1F378B5A" w:rsidP="000668AC">
      <w:pPr>
        <w:pStyle w:val="BodyText"/>
        <w:numPr>
          <w:ilvl w:val="1"/>
          <w:numId w:val="15"/>
        </w:numPr>
        <w:rPr>
          <w:rFonts w:eastAsia="Calibri"/>
        </w:rPr>
      </w:pPr>
      <w:r w:rsidRPr="004B2FB1">
        <w:rPr>
          <w:rFonts w:eastAsia="Calibri"/>
        </w:rPr>
        <w:t xml:space="preserve">Examples may include a digital certificate managed by an operating system keychain storage.  </w:t>
      </w:r>
    </w:p>
    <w:p w14:paraId="58445397" w14:textId="1F2D80C7" w:rsidR="5F613A5A" w:rsidRPr="00BA10DB" w:rsidRDefault="5977B7A1" w:rsidP="00AA126C">
      <w:pPr>
        <w:pStyle w:val="Heading4"/>
        <w:keepLines/>
        <w:numPr>
          <w:ilvl w:val="0"/>
          <w:numId w:val="0"/>
        </w:numPr>
        <w:ind w:left="864" w:hanging="864"/>
        <w:rPr>
          <w:rFonts w:eastAsia="Calibri"/>
        </w:rPr>
      </w:pPr>
      <w:r w:rsidRPr="004B2FB1">
        <w:t>S</w:t>
      </w:r>
      <w:r w:rsidR="004517DD">
        <w:t>ection</w:t>
      </w:r>
      <w:r w:rsidRPr="004B2FB1">
        <w:t xml:space="preserve"> </w:t>
      </w:r>
      <w:proofErr w:type="gramStart"/>
      <w:r w:rsidR="00BF5C7E">
        <w:t>3</w:t>
      </w:r>
      <w:r w:rsidR="1F378B5A" w:rsidRPr="004B2FB1">
        <w:t xml:space="preserve">.8 </w:t>
      </w:r>
      <w:r w:rsidR="0835C43D" w:rsidRPr="004B2FB1">
        <w:t xml:space="preserve"> </w:t>
      </w:r>
      <w:r w:rsidR="1F378B5A" w:rsidRPr="004B2FB1">
        <w:t>Multi</w:t>
      </w:r>
      <w:proofErr w:type="gramEnd"/>
      <w:r w:rsidR="1F378B5A" w:rsidRPr="004B2FB1">
        <w:t>-factor cryptographic software</w:t>
      </w:r>
    </w:p>
    <w:p w14:paraId="16F63C1F" w14:textId="6456A28E" w:rsidR="5F613A5A" w:rsidRPr="00AA126C" w:rsidRDefault="1F378B5A" w:rsidP="000668AC">
      <w:pPr>
        <w:pStyle w:val="BodyText"/>
        <w:numPr>
          <w:ilvl w:val="1"/>
          <w:numId w:val="15"/>
        </w:numPr>
        <w:rPr>
          <w:rFonts w:eastAsia="Calibri"/>
        </w:rPr>
      </w:pPr>
      <w:r w:rsidRPr="00AA126C">
        <w:rPr>
          <w:rFonts w:eastAsia="Calibri"/>
        </w:rPr>
        <w:t>Th</w:t>
      </w:r>
      <w:r w:rsidR="004D69E4">
        <w:rPr>
          <w:rFonts w:eastAsia="Calibri"/>
        </w:rPr>
        <w:t>e</w:t>
      </w:r>
      <w:r w:rsidRPr="00AA126C">
        <w:rPr>
          <w:rFonts w:eastAsia="Calibri"/>
        </w:rPr>
        <w:t xml:space="preserve"> table </w:t>
      </w:r>
      <w:r w:rsidR="004D69E4">
        <w:rPr>
          <w:rFonts w:eastAsia="Calibri"/>
        </w:rPr>
        <w:t xml:space="preserve">in this section </w:t>
      </w:r>
      <w:r w:rsidRPr="00AA126C">
        <w:rPr>
          <w:rFonts w:eastAsia="Calibri"/>
        </w:rPr>
        <w:t xml:space="preserve">prescribes requirements for the </w:t>
      </w:r>
      <w:r w:rsidR="001A3784" w:rsidRPr="004B2FB1">
        <w:rPr>
          <w:rFonts w:eastAsia="Calibri"/>
        </w:rPr>
        <w:t xml:space="preserve">generation, binding, management and distribution </w:t>
      </w:r>
      <w:r w:rsidRPr="00AA126C">
        <w:rPr>
          <w:rFonts w:eastAsia="Calibri"/>
        </w:rPr>
        <w:t xml:space="preserve">of </w:t>
      </w:r>
      <w:r w:rsidRPr="00990317">
        <w:rPr>
          <w:rFonts w:eastAsia="Calibri"/>
          <w:b/>
          <w:bCs/>
          <w:i/>
          <w:iCs/>
        </w:rPr>
        <w:t>multi-factor cryptographic software</w:t>
      </w:r>
      <w:r w:rsidRPr="00AA126C">
        <w:rPr>
          <w:rFonts w:eastAsia="Calibri"/>
        </w:rPr>
        <w:t xml:space="preserve">. This includes standards for the use of the cryptographic key, the </w:t>
      </w:r>
      <w:r w:rsidR="00F8446E">
        <w:rPr>
          <w:rFonts w:eastAsia="Calibri"/>
        </w:rPr>
        <w:t>challenge</w:t>
      </w:r>
      <w:r w:rsidR="00F8446E" w:rsidRPr="00AA126C">
        <w:rPr>
          <w:rFonts w:eastAsia="Calibri"/>
        </w:rPr>
        <w:t xml:space="preserve"> </w:t>
      </w:r>
      <w:r w:rsidRPr="00AA126C">
        <w:rPr>
          <w:rFonts w:eastAsia="Calibri"/>
        </w:rPr>
        <w:t>nonce, and specific rules about the activation factor for the authenticator.</w:t>
      </w:r>
    </w:p>
    <w:p w14:paraId="209415B7" w14:textId="5489CAC5" w:rsidR="5F613A5A" w:rsidRPr="004B2FB1" w:rsidRDefault="1F378B5A" w:rsidP="000668AC">
      <w:pPr>
        <w:pStyle w:val="BodyText"/>
        <w:numPr>
          <w:ilvl w:val="1"/>
          <w:numId w:val="15"/>
        </w:numPr>
        <w:rPr>
          <w:rFonts w:eastAsia="Calibri"/>
        </w:rPr>
      </w:pPr>
      <w:r w:rsidRPr="2F303C82">
        <w:rPr>
          <w:rFonts w:eastAsia="Calibri"/>
        </w:rPr>
        <w:t xml:space="preserve">A multi-factor software cryptographic </w:t>
      </w:r>
      <w:r w:rsidR="00CE2257" w:rsidRPr="2F303C82">
        <w:rPr>
          <w:rFonts w:eastAsia="Calibri"/>
        </w:rPr>
        <w:t xml:space="preserve">software </w:t>
      </w:r>
      <w:r w:rsidR="00A5646E" w:rsidRPr="2F303C82">
        <w:rPr>
          <w:rFonts w:eastAsia="Calibri"/>
        </w:rPr>
        <w:t xml:space="preserve">is defined in section 1.5. </w:t>
      </w:r>
      <w:r w:rsidRPr="2F303C82">
        <w:rPr>
          <w:rFonts w:eastAsia="Calibri"/>
        </w:rPr>
        <w:t>Authentication</w:t>
      </w:r>
      <w:r w:rsidR="00A5646E" w:rsidRPr="2F303C82">
        <w:rPr>
          <w:rFonts w:eastAsia="Calibri"/>
        </w:rPr>
        <w:t xml:space="preserve"> using multi-factor cryptographic software </w:t>
      </w:r>
      <w:r w:rsidRPr="2F303C82">
        <w:rPr>
          <w:rFonts w:eastAsia="Calibri"/>
        </w:rPr>
        <w:t>is accomplished by proving possession and control of the key. The authenticator output is highly dependent on the specific cryptographic protocol (</w:t>
      </w:r>
      <w:r w:rsidR="00FB7220">
        <w:rPr>
          <w:rFonts w:eastAsia="Calibri"/>
        </w:rPr>
        <w:t xml:space="preserve">i.e., </w:t>
      </w:r>
      <w:r w:rsidRPr="2F303C82">
        <w:rPr>
          <w:rFonts w:eastAsia="Calibri"/>
        </w:rPr>
        <w:t xml:space="preserve">AACP), but it is generally some type of signed message. The multi-factor cryptographic </w:t>
      </w:r>
      <w:r w:rsidR="00A22680" w:rsidRPr="2F303C82">
        <w:rPr>
          <w:rFonts w:eastAsia="Calibri"/>
        </w:rPr>
        <w:t xml:space="preserve">software </w:t>
      </w:r>
      <w:r w:rsidRPr="2F303C82">
        <w:rPr>
          <w:rFonts w:eastAsia="Calibri"/>
        </w:rPr>
        <w:t xml:space="preserve">authenticator </w:t>
      </w:r>
      <w:proofErr w:type="gramStart"/>
      <w:r w:rsidRPr="2F303C82">
        <w:rPr>
          <w:rFonts w:eastAsia="Calibri"/>
        </w:rPr>
        <w:t xml:space="preserve">is </w:t>
      </w:r>
      <w:r w:rsidR="00A22680" w:rsidRPr="2F303C82">
        <w:rPr>
          <w:rFonts w:eastAsia="Calibri"/>
        </w:rPr>
        <w:t>considered to be</w:t>
      </w:r>
      <w:proofErr w:type="gramEnd"/>
      <w:r w:rsidR="00A22680" w:rsidRPr="2F303C82">
        <w:rPr>
          <w:rFonts w:eastAsia="Calibri"/>
        </w:rPr>
        <w:t xml:space="preserve"> a type of authenticator</w:t>
      </w:r>
      <w:r w:rsidR="00A22680" w:rsidRPr="2F303C82">
        <w:rPr>
          <w:rFonts w:eastAsia="Calibri"/>
          <w:i/>
        </w:rPr>
        <w:t xml:space="preserve"> </w:t>
      </w:r>
      <w:r w:rsidR="00A22680" w:rsidRPr="2F303C82">
        <w:rPr>
          <w:rFonts w:eastAsia="Calibri"/>
        </w:rPr>
        <w:t>that is</w:t>
      </w:r>
      <w:r w:rsidRPr="2F303C82">
        <w:rPr>
          <w:rFonts w:eastAsia="Calibri"/>
        </w:rPr>
        <w:t xml:space="preserve"> </w:t>
      </w:r>
      <w:r w:rsidRPr="2F303C82">
        <w:rPr>
          <w:rFonts w:eastAsia="Calibri"/>
          <w:i/>
        </w:rPr>
        <w:t>something you have</w:t>
      </w:r>
      <w:r w:rsidR="00934799" w:rsidRPr="2F303C82">
        <w:rPr>
          <w:rFonts w:eastAsia="Calibri"/>
        </w:rPr>
        <w:t xml:space="preserve"> and</w:t>
      </w:r>
      <w:r w:rsidRPr="2F303C82">
        <w:rPr>
          <w:rFonts w:eastAsia="Calibri"/>
        </w:rPr>
        <w:t xml:space="preserve"> is activated by either </w:t>
      </w:r>
      <w:r w:rsidRPr="2F303C82">
        <w:rPr>
          <w:rFonts w:eastAsia="Calibri"/>
          <w:i/>
        </w:rPr>
        <w:t>something you know</w:t>
      </w:r>
      <w:r w:rsidRPr="2F303C82">
        <w:rPr>
          <w:rFonts w:eastAsia="Calibri"/>
        </w:rPr>
        <w:t xml:space="preserve"> or </w:t>
      </w:r>
      <w:r w:rsidRPr="2F303C82">
        <w:rPr>
          <w:rFonts w:eastAsia="Calibri"/>
          <w:i/>
        </w:rPr>
        <w:t>something you are</w:t>
      </w:r>
      <w:r w:rsidRPr="2F303C82">
        <w:rPr>
          <w:rFonts w:eastAsia="Calibri"/>
        </w:rPr>
        <w:t>.</w:t>
      </w:r>
    </w:p>
    <w:p w14:paraId="07658F27" w14:textId="5F05E949" w:rsidR="003F6EF5" w:rsidRPr="00BA10DB" w:rsidRDefault="1F378B5A" w:rsidP="000668AC">
      <w:pPr>
        <w:pStyle w:val="BodyText"/>
        <w:numPr>
          <w:ilvl w:val="1"/>
          <w:numId w:val="15"/>
        </w:numPr>
        <w:rPr>
          <w:rFonts w:eastAsia="Calibri"/>
        </w:rPr>
      </w:pPr>
      <w:r w:rsidRPr="004B2FB1">
        <w:rPr>
          <w:rFonts w:eastAsia="Calibri"/>
        </w:rPr>
        <w:lastRenderedPageBreak/>
        <w:t>Examples may include digital certificates issued by a Certification Authority</w:t>
      </w:r>
      <w:r w:rsidR="00BD2317">
        <w:rPr>
          <w:rFonts w:eastAsia="Calibri"/>
        </w:rPr>
        <w:t xml:space="preserve">, which </w:t>
      </w:r>
      <w:r w:rsidR="00BD2317" w:rsidRPr="00DF5712">
        <w:rPr>
          <w:rFonts w:eastAsia="Calibri"/>
        </w:rPr>
        <w:t>is an entity that stores, signs, and issues digital certificates</w:t>
      </w:r>
      <w:r w:rsidR="00857211">
        <w:rPr>
          <w:rFonts w:eastAsia="Calibri"/>
        </w:rPr>
        <w:t xml:space="preserve"> and</w:t>
      </w:r>
      <w:r w:rsidR="00857211" w:rsidRPr="00DF5712">
        <w:rPr>
          <w:rFonts w:eastAsia="Calibri"/>
        </w:rPr>
        <w:t xml:space="preserve"> acts as a trusted third party—trusted both by the subject (owner) of the certificate and by the party relying upon the certificate</w:t>
      </w:r>
      <w:r w:rsidRPr="004B2FB1">
        <w:rPr>
          <w:rFonts w:eastAsia="Calibri"/>
        </w:rPr>
        <w:t>.</w:t>
      </w:r>
    </w:p>
    <w:p w14:paraId="183AFA25" w14:textId="78E45BC2" w:rsidR="5F613A5A" w:rsidRPr="00BA10DB" w:rsidRDefault="145D7361" w:rsidP="00BA10DB">
      <w:pPr>
        <w:pStyle w:val="Heading4"/>
        <w:keepLines/>
        <w:numPr>
          <w:ilvl w:val="0"/>
          <w:numId w:val="0"/>
        </w:numPr>
        <w:ind w:left="864" w:hanging="864"/>
        <w:rPr>
          <w:rFonts w:eastAsia="Calibri"/>
        </w:rPr>
      </w:pPr>
      <w:r w:rsidRPr="004B2FB1">
        <w:t>S</w:t>
      </w:r>
      <w:r w:rsidR="001D198B">
        <w:t xml:space="preserve">ection </w:t>
      </w:r>
      <w:proofErr w:type="gramStart"/>
      <w:r w:rsidR="00BF5C7E">
        <w:t>3</w:t>
      </w:r>
      <w:r w:rsidR="1F378B5A" w:rsidRPr="004B2FB1">
        <w:t xml:space="preserve">.9 </w:t>
      </w:r>
      <w:r w:rsidR="310A56A7" w:rsidRPr="004B2FB1">
        <w:t xml:space="preserve"> </w:t>
      </w:r>
      <w:r w:rsidR="1F378B5A" w:rsidRPr="004B2FB1">
        <w:t>Multi</w:t>
      </w:r>
      <w:proofErr w:type="gramEnd"/>
      <w:r w:rsidR="1F378B5A" w:rsidRPr="004B2FB1">
        <w:t>-factor cryptographic devices</w:t>
      </w:r>
    </w:p>
    <w:p w14:paraId="7D48F48C" w14:textId="15214604" w:rsidR="5F613A5A" w:rsidRPr="00AA126C" w:rsidRDefault="1F378B5A" w:rsidP="000668AC">
      <w:pPr>
        <w:pStyle w:val="BodyText"/>
        <w:numPr>
          <w:ilvl w:val="1"/>
          <w:numId w:val="15"/>
        </w:numPr>
        <w:rPr>
          <w:rFonts w:eastAsia="Calibri"/>
        </w:rPr>
      </w:pPr>
      <w:r w:rsidRPr="00AA126C">
        <w:rPr>
          <w:rFonts w:eastAsia="Calibri"/>
        </w:rPr>
        <w:t>Th</w:t>
      </w:r>
      <w:r w:rsidR="009F3D48">
        <w:rPr>
          <w:rFonts w:eastAsia="Calibri"/>
        </w:rPr>
        <w:t xml:space="preserve">e table in this section </w:t>
      </w:r>
      <w:r w:rsidRPr="00AA126C">
        <w:rPr>
          <w:rFonts w:eastAsia="Calibri"/>
        </w:rPr>
        <w:t xml:space="preserve">prescribes requirements for the </w:t>
      </w:r>
      <w:r w:rsidR="001A3784" w:rsidRPr="004B2FB1">
        <w:rPr>
          <w:rFonts w:eastAsia="Calibri"/>
        </w:rPr>
        <w:t xml:space="preserve">generation, binding, management and distribution </w:t>
      </w:r>
      <w:r w:rsidRPr="00AA126C">
        <w:rPr>
          <w:rFonts w:eastAsia="Calibri"/>
        </w:rPr>
        <w:t xml:space="preserve">of </w:t>
      </w:r>
      <w:r w:rsidRPr="00173DEE">
        <w:rPr>
          <w:rFonts w:eastAsia="Calibri"/>
          <w:b/>
          <w:bCs/>
          <w:i/>
          <w:iCs/>
        </w:rPr>
        <w:t>multi-factor cryptographic devices</w:t>
      </w:r>
      <w:r w:rsidR="000C67AB">
        <w:rPr>
          <w:rFonts w:eastAsia="Calibri"/>
        </w:rPr>
        <w:t>, as defined in section 1.5</w:t>
      </w:r>
      <w:r w:rsidRPr="00AA126C">
        <w:rPr>
          <w:rFonts w:eastAsia="Calibri"/>
        </w:rPr>
        <w:t xml:space="preserve">. This includes standards for the use of the cryptographic key, the </w:t>
      </w:r>
      <w:r w:rsidR="00F8446E">
        <w:rPr>
          <w:rFonts w:eastAsia="Calibri"/>
        </w:rPr>
        <w:t>challenge</w:t>
      </w:r>
      <w:r w:rsidR="00F8446E" w:rsidRPr="00AA126C">
        <w:rPr>
          <w:rFonts w:eastAsia="Calibri"/>
        </w:rPr>
        <w:t xml:space="preserve"> </w:t>
      </w:r>
      <w:r w:rsidRPr="00AA126C">
        <w:rPr>
          <w:rFonts w:eastAsia="Calibri"/>
        </w:rPr>
        <w:t>nonce, specific rules about the external hardware layer of the device, and specific rules about the activation factor for the authenticator.</w:t>
      </w:r>
    </w:p>
    <w:p w14:paraId="5DA8D549" w14:textId="28152596" w:rsidR="5F613A5A" w:rsidRPr="004B2FB1" w:rsidRDefault="1F378B5A" w:rsidP="000668AC">
      <w:pPr>
        <w:pStyle w:val="BodyText"/>
        <w:numPr>
          <w:ilvl w:val="1"/>
          <w:numId w:val="15"/>
        </w:numPr>
        <w:rPr>
          <w:rFonts w:eastAsia="Calibri"/>
        </w:rPr>
      </w:pPr>
      <w:r w:rsidRPr="004B2FB1">
        <w:rPr>
          <w:rFonts w:eastAsia="Calibri"/>
        </w:rPr>
        <w:t xml:space="preserve">Authentication </w:t>
      </w:r>
      <w:r w:rsidR="000C67AB">
        <w:rPr>
          <w:rFonts w:eastAsia="Calibri"/>
        </w:rPr>
        <w:t xml:space="preserve">using </w:t>
      </w:r>
      <w:r w:rsidR="000C67AB" w:rsidRPr="004B2FB1">
        <w:rPr>
          <w:rFonts w:eastAsia="Calibri"/>
        </w:rPr>
        <w:t xml:space="preserve">multi-factor cryptographic device </w:t>
      </w:r>
      <w:r w:rsidRPr="004B2FB1">
        <w:rPr>
          <w:rFonts w:eastAsia="Calibri"/>
        </w:rPr>
        <w:t xml:space="preserve">is accomplished by proving possession of the device and control of the key. The authenticator output is provided by direct connection to the </w:t>
      </w:r>
      <w:r w:rsidR="00A42549">
        <w:rPr>
          <w:rFonts w:eastAsia="Calibri"/>
        </w:rPr>
        <w:t>i</w:t>
      </w:r>
      <w:r w:rsidRPr="004B2FB1">
        <w:rPr>
          <w:rFonts w:eastAsia="Calibri"/>
        </w:rPr>
        <w:t xml:space="preserve">ndividual’s endpoint and is highly dependent on the specific cryptographic device and protocol, but it is typically some type of </w:t>
      </w:r>
      <w:r w:rsidR="002C3887">
        <w:rPr>
          <w:rFonts w:eastAsia="Calibri"/>
        </w:rPr>
        <w:t xml:space="preserve">cryptographically </w:t>
      </w:r>
      <w:r w:rsidRPr="004B2FB1">
        <w:rPr>
          <w:rFonts w:eastAsia="Calibri"/>
        </w:rPr>
        <w:t xml:space="preserve">signed message. The multi-factor cryptographic device </w:t>
      </w:r>
      <w:proofErr w:type="gramStart"/>
      <w:r w:rsidRPr="004B2FB1">
        <w:rPr>
          <w:rFonts w:eastAsia="Calibri"/>
        </w:rPr>
        <w:t xml:space="preserve">is </w:t>
      </w:r>
      <w:r w:rsidR="002C3887">
        <w:rPr>
          <w:rFonts w:eastAsia="Calibri"/>
        </w:rPr>
        <w:t>considered to be</w:t>
      </w:r>
      <w:proofErr w:type="gramEnd"/>
      <w:r w:rsidR="002C3887">
        <w:rPr>
          <w:rFonts w:eastAsia="Calibri"/>
        </w:rPr>
        <w:t xml:space="preserve"> a type of authenticator</w:t>
      </w:r>
      <w:r w:rsidR="002C3887" w:rsidRPr="004B2FB1">
        <w:rPr>
          <w:rFonts w:eastAsia="Calibri"/>
          <w:i/>
        </w:rPr>
        <w:t xml:space="preserve"> </w:t>
      </w:r>
      <w:r w:rsidR="002C3887">
        <w:rPr>
          <w:rFonts w:eastAsia="Calibri"/>
        </w:rPr>
        <w:t>that is</w:t>
      </w:r>
      <w:r w:rsidRPr="004B2FB1">
        <w:rPr>
          <w:rFonts w:eastAsia="Calibri"/>
        </w:rPr>
        <w:t xml:space="preserve"> </w:t>
      </w:r>
      <w:r w:rsidRPr="004B2FB1">
        <w:rPr>
          <w:rFonts w:eastAsia="Calibri"/>
          <w:i/>
        </w:rPr>
        <w:t>something you have</w:t>
      </w:r>
      <w:r w:rsidRPr="004B2FB1">
        <w:rPr>
          <w:rFonts w:eastAsia="Calibri"/>
        </w:rPr>
        <w:t xml:space="preserve"> and is activated by either </w:t>
      </w:r>
      <w:r w:rsidRPr="004B2FB1">
        <w:rPr>
          <w:rFonts w:eastAsia="Calibri"/>
          <w:i/>
        </w:rPr>
        <w:t>something you know</w:t>
      </w:r>
      <w:r w:rsidRPr="004B2FB1">
        <w:rPr>
          <w:rFonts w:eastAsia="Calibri"/>
        </w:rPr>
        <w:t xml:space="preserve"> or </w:t>
      </w:r>
      <w:r w:rsidRPr="004B2FB1">
        <w:rPr>
          <w:rFonts w:eastAsia="Calibri"/>
          <w:i/>
        </w:rPr>
        <w:t>something you are</w:t>
      </w:r>
      <w:r w:rsidRPr="004B2FB1">
        <w:rPr>
          <w:rFonts w:eastAsia="Calibri"/>
        </w:rPr>
        <w:t>.</w:t>
      </w:r>
    </w:p>
    <w:p w14:paraId="2E93440E" w14:textId="3830C9BF" w:rsidR="5F613A5A" w:rsidRPr="004B2FB1" w:rsidRDefault="1F378B5A" w:rsidP="000668AC">
      <w:pPr>
        <w:pStyle w:val="BodyText"/>
        <w:numPr>
          <w:ilvl w:val="1"/>
          <w:numId w:val="15"/>
        </w:numPr>
        <w:rPr>
          <w:rFonts w:eastAsia="Calibri"/>
        </w:rPr>
      </w:pPr>
      <w:r w:rsidRPr="004B2FB1">
        <w:rPr>
          <w:rFonts w:eastAsia="Calibri"/>
        </w:rPr>
        <w:t>Examples of multi-factor cryptographic devices may include a smart card with an embedded digital certificate.</w:t>
      </w:r>
    </w:p>
    <w:p w14:paraId="74201C51" w14:textId="4772BCC6" w:rsidR="003F6EF5" w:rsidRPr="00BA10DB" w:rsidRDefault="1F378B5A" w:rsidP="000668AC">
      <w:pPr>
        <w:pStyle w:val="BodyText"/>
        <w:numPr>
          <w:ilvl w:val="1"/>
          <w:numId w:val="15"/>
        </w:numPr>
        <w:rPr>
          <w:rFonts w:eastAsia="Calibri"/>
        </w:rPr>
      </w:pPr>
      <w:r w:rsidRPr="00D745CF">
        <w:rPr>
          <w:rFonts w:eastAsia="Calibri"/>
        </w:rPr>
        <w:t xml:space="preserve">Although cryptographic devices </w:t>
      </w:r>
      <w:r w:rsidR="00660455" w:rsidRPr="00D745CF">
        <w:rPr>
          <w:rFonts w:eastAsia="Calibri"/>
        </w:rPr>
        <w:t>(single</w:t>
      </w:r>
      <w:r w:rsidR="00A64852" w:rsidRPr="00D745CF">
        <w:rPr>
          <w:rFonts w:eastAsia="Calibri"/>
        </w:rPr>
        <w:t>-</w:t>
      </w:r>
      <w:r w:rsidR="00660455" w:rsidRPr="00D745CF">
        <w:rPr>
          <w:rFonts w:eastAsia="Calibri"/>
        </w:rPr>
        <w:t xml:space="preserve">factor or multi-factor) </w:t>
      </w:r>
      <w:r w:rsidRPr="00D745CF">
        <w:rPr>
          <w:rFonts w:eastAsia="Calibri"/>
        </w:rPr>
        <w:t xml:space="preserve">contain software, they differ from cryptographic software authenticators in that all embedded software on the hardware device is under the control of the ISP or issuer. </w:t>
      </w:r>
    </w:p>
    <w:p w14:paraId="40442646" w14:textId="6BC17CF9" w:rsidR="5F613A5A" w:rsidRPr="00BA10DB" w:rsidRDefault="730DD08D" w:rsidP="00BA10DB">
      <w:pPr>
        <w:pStyle w:val="Heading4"/>
        <w:keepLines/>
        <w:numPr>
          <w:ilvl w:val="0"/>
          <w:numId w:val="0"/>
        </w:numPr>
        <w:ind w:left="864" w:hanging="864"/>
        <w:rPr>
          <w:rFonts w:eastAsia="Calibri"/>
        </w:rPr>
      </w:pPr>
      <w:r w:rsidRPr="004B2FB1">
        <w:t>S</w:t>
      </w:r>
      <w:r w:rsidR="00210DED">
        <w:t>ection</w:t>
      </w:r>
      <w:r w:rsidRPr="004B2FB1">
        <w:t xml:space="preserve"> </w:t>
      </w:r>
      <w:proofErr w:type="gramStart"/>
      <w:r w:rsidR="00BF5C7E">
        <w:t>3</w:t>
      </w:r>
      <w:r w:rsidR="1F378B5A" w:rsidRPr="004B2FB1">
        <w:t xml:space="preserve">.10 </w:t>
      </w:r>
      <w:r w:rsidR="787A702A" w:rsidRPr="004B2FB1">
        <w:t xml:space="preserve"> </w:t>
      </w:r>
      <w:r w:rsidR="1F378B5A" w:rsidRPr="004B2FB1">
        <w:t>Single</w:t>
      </w:r>
      <w:proofErr w:type="gramEnd"/>
      <w:r w:rsidR="1F378B5A" w:rsidRPr="004B2FB1">
        <w:t>-factor cryptographic devices</w:t>
      </w:r>
    </w:p>
    <w:p w14:paraId="565D844C" w14:textId="3F79EF8B" w:rsidR="5F613A5A" w:rsidRPr="00AA126C" w:rsidRDefault="1F378B5A" w:rsidP="000668AC">
      <w:pPr>
        <w:pStyle w:val="BodyText"/>
        <w:numPr>
          <w:ilvl w:val="1"/>
          <w:numId w:val="15"/>
        </w:numPr>
        <w:rPr>
          <w:rFonts w:eastAsia="Calibri"/>
        </w:rPr>
      </w:pPr>
      <w:r w:rsidRPr="00AA126C">
        <w:rPr>
          <w:rFonts w:eastAsia="Calibri"/>
        </w:rPr>
        <w:t>T</w:t>
      </w:r>
      <w:r w:rsidR="00F8446E">
        <w:rPr>
          <w:rFonts w:eastAsia="Calibri"/>
        </w:rPr>
        <w:t xml:space="preserve">he table in this section </w:t>
      </w:r>
      <w:r w:rsidRPr="00AA126C">
        <w:rPr>
          <w:rFonts w:eastAsia="Calibri"/>
        </w:rPr>
        <w:t xml:space="preserve">prescribes requirements for the </w:t>
      </w:r>
      <w:r w:rsidR="001A3784" w:rsidRPr="004B2FB1">
        <w:rPr>
          <w:rFonts w:eastAsia="Calibri"/>
        </w:rPr>
        <w:t xml:space="preserve">generation, binding, management and distribution </w:t>
      </w:r>
      <w:r w:rsidRPr="00AA126C">
        <w:rPr>
          <w:rFonts w:eastAsia="Calibri"/>
        </w:rPr>
        <w:t xml:space="preserve">of </w:t>
      </w:r>
      <w:r w:rsidRPr="00173DEE">
        <w:rPr>
          <w:rFonts w:eastAsia="Calibri"/>
          <w:b/>
          <w:bCs/>
          <w:i/>
          <w:iCs/>
        </w:rPr>
        <w:t>single-factor cryptographic devices</w:t>
      </w:r>
      <w:r w:rsidR="00E466DD">
        <w:rPr>
          <w:rFonts w:eastAsia="Calibri"/>
        </w:rPr>
        <w:t>, as defined in section 1.5</w:t>
      </w:r>
      <w:r w:rsidRPr="00AA126C">
        <w:rPr>
          <w:rFonts w:eastAsia="Calibri"/>
        </w:rPr>
        <w:t xml:space="preserve">. This includes standards for the use of the cryptographic key, the </w:t>
      </w:r>
      <w:r w:rsidR="00D34192">
        <w:rPr>
          <w:rFonts w:eastAsia="Calibri"/>
        </w:rPr>
        <w:t>challenge</w:t>
      </w:r>
      <w:r w:rsidR="00D34192" w:rsidRPr="00AA126C">
        <w:rPr>
          <w:rFonts w:eastAsia="Calibri"/>
        </w:rPr>
        <w:t xml:space="preserve"> </w:t>
      </w:r>
      <w:r w:rsidRPr="00AA126C">
        <w:rPr>
          <w:rFonts w:eastAsia="Calibri"/>
        </w:rPr>
        <w:t>nonce, and specific rules about the external hardware layer of the device.</w:t>
      </w:r>
    </w:p>
    <w:p w14:paraId="5F2F53C4" w14:textId="6B648FA0" w:rsidR="5F613A5A" w:rsidRPr="000033B2" w:rsidRDefault="1F378B5A" w:rsidP="000668AC">
      <w:pPr>
        <w:pStyle w:val="BodyText"/>
        <w:numPr>
          <w:ilvl w:val="1"/>
          <w:numId w:val="15"/>
        </w:numPr>
        <w:rPr>
          <w:rFonts w:eastAsia="Calibri"/>
        </w:rPr>
      </w:pPr>
      <w:r w:rsidRPr="004B2FB1">
        <w:rPr>
          <w:rFonts w:eastAsia="Calibri"/>
        </w:rPr>
        <w:t xml:space="preserve">The </w:t>
      </w:r>
      <w:r w:rsidR="00863CD1">
        <w:rPr>
          <w:rFonts w:eastAsia="Calibri"/>
        </w:rPr>
        <w:t xml:space="preserve">single-factor </w:t>
      </w:r>
      <w:r w:rsidR="00AF607A">
        <w:rPr>
          <w:rFonts w:eastAsia="Calibri"/>
        </w:rPr>
        <w:t xml:space="preserve">cryptographic </w:t>
      </w:r>
      <w:r w:rsidRPr="004B2FB1">
        <w:rPr>
          <w:rFonts w:eastAsia="Calibri"/>
        </w:rPr>
        <w:t xml:space="preserve">device uses embedded symmetric or asymmetric cryptographic keys and does not require activation through a second factor of authentication. Authentication is accomplished by proving possession of the device via the authentication protocol. The authenticator output is provided by direct connection to the </w:t>
      </w:r>
      <w:r w:rsidR="000033B2">
        <w:rPr>
          <w:rFonts w:eastAsia="Calibri"/>
        </w:rPr>
        <w:t>i</w:t>
      </w:r>
      <w:r w:rsidRPr="004B2FB1">
        <w:rPr>
          <w:rFonts w:eastAsia="Calibri"/>
        </w:rPr>
        <w:t xml:space="preserve">ndividual’s endpoint and is highly dependent on the specific cryptographic device and protocol, but it is typically some type of signed message. A single-factor cryptographic </w:t>
      </w:r>
      <w:r w:rsidRPr="000033B2">
        <w:rPr>
          <w:rFonts w:eastAsia="Calibri"/>
        </w:rPr>
        <w:t xml:space="preserve">device </w:t>
      </w:r>
      <w:proofErr w:type="gramStart"/>
      <w:r w:rsidRPr="000033B2">
        <w:rPr>
          <w:rFonts w:eastAsia="Calibri"/>
        </w:rPr>
        <w:t xml:space="preserve">is </w:t>
      </w:r>
      <w:r w:rsidR="001A3784" w:rsidRPr="00C72D71">
        <w:rPr>
          <w:rFonts w:eastAsia="Calibri"/>
        </w:rPr>
        <w:t>considered to be</w:t>
      </w:r>
      <w:proofErr w:type="gramEnd"/>
      <w:r w:rsidR="001A3784" w:rsidRPr="00C72D71">
        <w:rPr>
          <w:rFonts w:eastAsia="Calibri"/>
        </w:rPr>
        <w:t xml:space="preserve"> a type of authenticator</w:t>
      </w:r>
      <w:r w:rsidR="001A3784" w:rsidRPr="00C72D71">
        <w:rPr>
          <w:rFonts w:eastAsia="Calibri"/>
          <w:i/>
        </w:rPr>
        <w:t xml:space="preserve"> </w:t>
      </w:r>
      <w:r w:rsidR="001A3784" w:rsidRPr="00C72D71">
        <w:rPr>
          <w:rFonts w:eastAsia="Calibri"/>
        </w:rPr>
        <w:t>that is</w:t>
      </w:r>
      <w:r w:rsidR="001A3784" w:rsidRPr="00C72D71">
        <w:rPr>
          <w:rFonts w:eastAsia="Calibri"/>
          <w:i/>
        </w:rPr>
        <w:t xml:space="preserve"> </w:t>
      </w:r>
      <w:r w:rsidRPr="000033B2">
        <w:rPr>
          <w:rFonts w:eastAsia="Calibri"/>
          <w:i/>
        </w:rPr>
        <w:t>something you have</w:t>
      </w:r>
      <w:r w:rsidRPr="00C72D71">
        <w:rPr>
          <w:rFonts w:eastAsia="Calibri"/>
        </w:rPr>
        <w:t>.</w:t>
      </w:r>
    </w:p>
    <w:p w14:paraId="3E594AFB" w14:textId="315F965B" w:rsidR="003F6EF5" w:rsidRPr="00DF5712" w:rsidRDefault="1F378B5A" w:rsidP="000668AC">
      <w:pPr>
        <w:pStyle w:val="BodyText"/>
        <w:numPr>
          <w:ilvl w:val="1"/>
          <w:numId w:val="15"/>
        </w:numPr>
        <w:rPr>
          <w:rFonts w:eastAsia="Calibri"/>
        </w:rPr>
      </w:pPr>
      <w:r w:rsidRPr="004B2FB1">
        <w:rPr>
          <w:rFonts w:eastAsia="Calibri"/>
        </w:rPr>
        <w:t>Examples of single-factor cryptographic devices may include a USB key fob.</w:t>
      </w:r>
    </w:p>
    <w:p w14:paraId="36A7A40A" w14:textId="6BA112B1" w:rsidR="5F613A5A" w:rsidRPr="00BA10DB" w:rsidRDefault="009A40E3" w:rsidP="00AA126C">
      <w:pPr>
        <w:pStyle w:val="Heading4"/>
        <w:keepLines/>
        <w:numPr>
          <w:ilvl w:val="0"/>
          <w:numId w:val="0"/>
        </w:numPr>
        <w:ind w:left="864" w:hanging="864"/>
        <w:rPr>
          <w:rFonts w:eastAsia="Calibri"/>
        </w:rPr>
      </w:pPr>
      <w:r w:rsidRPr="004B2FB1">
        <w:t>S</w:t>
      </w:r>
      <w:r>
        <w:t xml:space="preserve">ection </w:t>
      </w:r>
      <w:proofErr w:type="gramStart"/>
      <w:r w:rsidR="00BF5C7E">
        <w:t>3</w:t>
      </w:r>
      <w:r w:rsidR="1F378B5A" w:rsidRPr="004B2FB1">
        <w:t xml:space="preserve">.11 </w:t>
      </w:r>
      <w:r w:rsidR="7D2B45DE" w:rsidRPr="004B2FB1">
        <w:t xml:space="preserve"> </w:t>
      </w:r>
      <w:r w:rsidR="1F378B5A" w:rsidRPr="004B2FB1">
        <w:t>Out</w:t>
      </w:r>
      <w:proofErr w:type="gramEnd"/>
      <w:r w:rsidR="1F378B5A" w:rsidRPr="004B2FB1">
        <w:t>-of-band devices</w:t>
      </w:r>
    </w:p>
    <w:p w14:paraId="1F2C8E80" w14:textId="5BA5D3D6" w:rsidR="5F613A5A" w:rsidRPr="004B2FB1" w:rsidRDefault="1F378B5A" w:rsidP="000668AC">
      <w:pPr>
        <w:pStyle w:val="BodyText"/>
        <w:numPr>
          <w:ilvl w:val="1"/>
          <w:numId w:val="15"/>
        </w:numPr>
        <w:rPr>
          <w:rFonts w:eastAsia="Calibri"/>
          <w:color w:val="000000" w:themeColor="text1"/>
        </w:rPr>
      </w:pPr>
      <w:r w:rsidRPr="00AA126C">
        <w:rPr>
          <w:rFonts w:eastAsia="Calibri"/>
        </w:rPr>
        <w:t>Th</w:t>
      </w:r>
      <w:r w:rsidR="00AF0E17">
        <w:rPr>
          <w:rFonts w:eastAsia="Calibri"/>
        </w:rPr>
        <w:t>e</w:t>
      </w:r>
      <w:r w:rsidRPr="00AA126C">
        <w:rPr>
          <w:rFonts w:eastAsia="Calibri"/>
        </w:rPr>
        <w:t xml:space="preserve"> table</w:t>
      </w:r>
      <w:r w:rsidR="00140736">
        <w:rPr>
          <w:rFonts w:eastAsia="Calibri"/>
        </w:rPr>
        <w:t xml:space="preserve"> in this section </w:t>
      </w:r>
      <w:r w:rsidRPr="00AA126C">
        <w:rPr>
          <w:rFonts w:eastAsia="Calibri"/>
        </w:rPr>
        <w:t xml:space="preserve">prescribes requirements for the </w:t>
      </w:r>
      <w:r w:rsidR="009A64B7" w:rsidRPr="004B2FB1">
        <w:rPr>
          <w:rFonts w:eastAsia="Calibri"/>
        </w:rPr>
        <w:t xml:space="preserve">generation, binding, management and distribution </w:t>
      </w:r>
      <w:r w:rsidRPr="00AA126C">
        <w:rPr>
          <w:rFonts w:eastAsia="Calibri"/>
        </w:rPr>
        <w:t xml:space="preserve">of </w:t>
      </w:r>
      <w:r w:rsidRPr="00173DEE">
        <w:rPr>
          <w:rFonts w:eastAsia="Calibri"/>
          <w:b/>
          <w:bCs/>
          <w:i/>
          <w:iCs/>
        </w:rPr>
        <w:t>out-of-band devices</w:t>
      </w:r>
      <w:r w:rsidR="00760B91">
        <w:rPr>
          <w:rFonts w:eastAsia="Calibri"/>
        </w:rPr>
        <w:t>, as defined in section 1.</w:t>
      </w:r>
      <w:r w:rsidR="00CE1079">
        <w:rPr>
          <w:rFonts w:eastAsia="Calibri"/>
        </w:rPr>
        <w:t>4</w:t>
      </w:r>
      <w:r w:rsidRPr="00AA126C">
        <w:rPr>
          <w:rFonts w:eastAsia="Calibri"/>
        </w:rPr>
        <w:t>. This includes standards for how the out-of-band device must be authenticated by the ISP, specific rules for how the secret must be shared to the out-of-ba</w:t>
      </w:r>
      <w:r w:rsidR="00FB1770">
        <w:rPr>
          <w:rFonts w:eastAsia="Calibri"/>
        </w:rPr>
        <w:t>n</w:t>
      </w:r>
      <w:r w:rsidRPr="00AA126C">
        <w:rPr>
          <w:rFonts w:eastAsia="Calibri"/>
        </w:rPr>
        <w:t xml:space="preserve">d device, </w:t>
      </w:r>
      <w:r w:rsidRPr="00AA126C">
        <w:rPr>
          <w:rFonts w:eastAsia="Calibri"/>
        </w:rPr>
        <w:lastRenderedPageBreak/>
        <w:t xml:space="preserve">and additional restrictions for when the out-of-band device uses the </w:t>
      </w:r>
      <w:r w:rsidRPr="00173DEE">
        <w:rPr>
          <w:rFonts w:eastAsia="Calibri"/>
          <w:b/>
          <w:bCs/>
          <w:i/>
          <w:iCs/>
        </w:rPr>
        <w:t>public switched telephone network (PSTN)</w:t>
      </w:r>
      <w:r w:rsidRPr="007121C9">
        <w:rPr>
          <w:rFonts w:eastAsia="Calibri"/>
          <w:color w:val="000000" w:themeColor="text1"/>
        </w:rPr>
        <w:t xml:space="preserve">. The out-of-band device is possessed and </w:t>
      </w:r>
      <w:r w:rsidRPr="007121C9">
        <w:rPr>
          <w:rFonts w:eastAsia="Calibri"/>
        </w:rPr>
        <w:t xml:space="preserve">controlled by </w:t>
      </w:r>
      <w:r w:rsidR="009642A5">
        <w:rPr>
          <w:rFonts w:eastAsia="Calibri"/>
        </w:rPr>
        <w:t xml:space="preserve">an </w:t>
      </w:r>
      <w:r w:rsidR="00DC0D47" w:rsidRPr="007121C9">
        <w:rPr>
          <w:rFonts w:eastAsia="Calibri"/>
        </w:rPr>
        <w:t>i</w:t>
      </w:r>
      <w:r w:rsidRPr="007121C9">
        <w:rPr>
          <w:rFonts w:eastAsia="Calibri"/>
        </w:rPr>
        <w:t xml:space="preserve">ndividual and supports private communication over </w:t>
      </w:r>
      <w:r w:rsidR="00A6096D">
        <w:rPr>
          <w:rFonts w:eastAsia="Calibri"/>
        </w:rPr>
        <w:t>a</w:t>
      </w:r>
      <w:r w:rsidRPr="007121C9">
        <w:rPr>
          <w:rFonts w:eastAsia="Calibri"/>
        </w:rPr>
        <w:t xml:space="preserve"> secondary channel, separate from the primary channel for e-authentication. An out-of-band device </w:t>
      </w:r>
      <w:proofErr w:type="gramStart"/>
      <w:r w:rsidRPr="007121C9">
        <w:rPr>
          <w:rFonts w:eastAsia="Calibri"/>
        </w:rPr>
        <w:t xml:space="preserve">is </w:t>
      </w:r>
      <w:r w:rsidR="009A64B7" w:rsidRPr="00D32CDE">
        <w:rPr>
          <w:rFonts w:eastAsia="Calibri"/>
          <w:color w:val="000000" w:themeColor="text1"/>
        </w:rPr>
        <w:t>considered to be</w:t>
      </w:r>
      <w:proofErr w:type="gramEnd"/>
      <w:r w:rsidR="009A64B7" w:rsidRPr="00D32CDE">
        <w:rPr>
          <w:rFonts w:eastAsia="Calibri"/>
          <w:color w:val="000000" w:themeColor="text1"/>
        </w:rPr>
        <w:t xml:space="preserve"> a type of authenticator</w:t>
      </w:r>
      <w:r w:rsidR="009A64B7" w:rsidRPr="00D32CDE">
        <w:rPr>
          <w:rFonts w:eastAsia="Calibri"/>
          <w:i/>
          <w:color w:val="000000" w:themeColor="text1"/>
        </w:rPr>
        <w:t xml:space="preserve"> </w:t>
      </w:r>
      <w:r w:rsidR="009A64B7" w:rsidRPr="00D32CDE">
        <w:rPr>
          <w:rFonts w:eastAsia="Calibri"/>
          <w:color w:val="000000" w:themeColor="text1"/>
        </w:rPr>
        <w:t>that is</w:t>
      </w:r>
      <w:r w:rsidRPr="00D32CDE">
        <w:rPr>
          <w:rFonts w:eastAsia="Calibri"/>
          <w:color w:val="000000" w:themeColor="text1"/>
        </w:rPr>
        <w:t xml:space="preserve"> </w:t>
      </w:r>
      <w:r w:rsidRPr="00173DEE">
        <w:rPr>
          <w:rFonts w:eastAsia="Calibri"/>
          <w:i/>
          <w:iCs/>
        </w:rPr>
        <w:t>something you have</w:t>
      </w:r>
      <w:r w:rsidRPr="00D32CDE">
        <w:rPr>
          <w:rFonts w:eastAsia="Calibri"/>
          <w:color w:val="000000" w:themeColor="text1"/>
        </w:rPr>
        <w:t>.</w:t>
      </w:r>
    </w:p>
    <w:p w14:paraId="34AAC8F9" w14:textId="79E38EC2" w:rsidR="5F613A5A" w:rsidRPr="004B2FB1" w:rsidRDefault="1F378B5A" w:rsidP="000668AC">
      <w:pPr>
        <w:pStyle w:val="BodyText"/>
        <w:numPr>
          <w:ilvl w:val="1"/>
          <w:numId w:val="15"/>
        </w:numPr>
        <w:rPr>
          <w:rFonts w:eastAsia="Calibri"/>
        </w:rPr>
      </w:pPr>
      <w:r w:rsidRPr="004B2FB1">
        <w:rPr>
          <w:rFonts w:eastAsia="Calibri"/>
        </w:rPr>
        <w:t xml:space="preserve">An out-of-band authenticator </w:t>
      </w:r>
      <w:r w:rsidR="00194353">
        <w:rPr>
          <w:rFonts w:eastAsia="Calibri"/>
        </w:rPr>
        <w:t>must</w:t>
      </w:r>
      <w:r w:rsidR="00194353" w:rsidRPr="004B2FB1">
        <w:rPr>
          <w:rFonts w:eastAsia="Calibri"/>
        </w:rPr>
        <w:t xml:space="preserve"> </w:t>
      </w:r>
      <w:r w:rsidRPr="004B2FB1">
        <w:rPr>
          <w:rFonts w:eastAsia="Calibri"/>
        </w:rPr>
        <w:t xml:space="preserve">not use email or voice-over-IP (VOIP) telephone numbers, as these methods do not prove possession of a specific device, failing the requirement for </w:t>
      </w:r>
      <w:r w:rsidR="0098777C">
        <w:rPr>
          <w:rFonts w:eastAsia="Calibri"/>
        </w:rPr>
        <w:t xml:space="preserve">an authenticator that is </w:t>
      </w:r>
      <w:r w:rsidRPr="004B2FB1">
        <w:rPr>
          <w:rFonts w:eastAsia="Calibri"/>
          <w:i/>
          <w:iCs/>
        </w:rPr>
        <w:t>something you have</w:t>
      </w:r>
      <w:r w:rsidRPr="004B2FB1">
        <w:rPr>
          <w:rFonts w:eastAsia="Calibri"/>
        </w:rPr>
        <w:t>.</w:t>
      </w:r>
    </w:p>
    <w:p w14:paraId="692E3AC8" w14:textId="408DCA5C" w:rsidR="5F613A5A" w:rsidRPr="004B2FB1" w:rsidRDefault="1F378B5A" w:rsidP="000668AC">
      <w:pPr>
        <w:pStyle w:val="BodyText"/>
        <w:numPr>
          <w:ilvl w:val="1"/>
          <w:numId w:val="15"/>
        </w:numPr>
        <w:rPr>
          <w:rFonts w:eastAsia="Calibri"/>
        </w:rPr>
      </w:pPr>
      <w:r w:rsidRPr="004B2FB1">
        <w:rPr>
          <w:rFonts w:eastAsia="Calibri"/>
        </w:rPr>
        <w:t>Examples of out-of-band devices may be a mobile phone</w:t>
      </w:r>
      <w:r w:rsidR="000F284C" w:rsidRPr="004B2FB1">
        <w:rPr>
          <w:rFonts w:eastAsia="Calibri"/>
        </w:rPr>
        <w:t xml:space="preserve">. </w:t>
      </w:r>
    </w:p>
    <w:p w14:paraId="4BD1E93F" w14:textId="5177A569" w:rsidR="5F613A5A" w:rsidRPr="004B2FB1" w:rsidRDefault="1F378B5A" w:rsidP="000668AC">
      <w:pPr>
        <w:pStyle w:val="BodyText"/>
        <w:numPr>
          <w:ilvl w:val="1"/>
          <w:numId w:val="15"/>
        </w:numPr>
        <w:rPr>
          <w:rFonts w:eastAsia="Calibri"/>
        </w:rPr>
      </w:pPr>
      <w:r w:rsidRPr="004B2FB1">
        <w:rPr>
          <w:rFonts w:eastAsia="Calibri"/>
        </w:rPr>
        <w:t xml:space="preserve">The use of the PSTN for out-of-band verification (i.e., sent over SMS) has additional restrictions as described in </w:t>
      </w:r>
      <w:r w:rsidR="005D7FFB">
        <w:rPr>
          <w:rFonts w:eastAsia="Calibri"/>
        </w:rPr>
        <w:t>item</w:t>
      </w:r>
      <w:r w:rsidR="005D7FFB" w:rsidRPr="004B2FB1">
        <w:rPr>
          <w:rFonts w:eastAsia="Calibri"/>
        </w:rPr>
        <w:t xml:space="preserve"> </w:t>
      </w:r>
      <w:r w:rsidRPr="004B2FB1">
        <w:rPr>
          <w:rFonts w:eastAsia="Calibri"/>
        </w:rPr>
        <w:t>10</w:t>
      </w:r>
      <w:r w:rsidR="00335F73">
        <w:rPr>
          <w:rFonts w:eastAsia="Calibri"/>
        </w:rPr>
        <w:t>.</w:t>
      </w:r>
      <w:r w:rsidRPr="004B2FB1">
        <w:rPr>
          <w:rFonts w:eastAsia="Calibri"/>
        </w:rPr>
        <w:t xml:space="preserve"> These additional requirements are needed due to the additional risk associated with PSTN delivery of an out-of-band authentication secret, such as device swap, SIM change, number porting, or other abnormal </w:t>
      </w:r>
      <w:proofErr w:type="spellStart"/>
      <w:r w:rsidRPr="004B2FB1">
        <w:rPr>
          <w:rFonts w:eastAsia="Calibri"/>
        </w:rPr>
        <w:t>behaviour</w:t>
      </w:r>
      <w:proofErr w:type="spellEnd"/>
      <w:r w:rsidRPr="004B2FB1">
        <w:rPr>
          <w:rFonts w:eastAsia="Calibri"/>
        </w:rPr>
        <w:t xml:space="preserve"> associated with PSTN.</w:t>
      </w:r>
    </w:p>
    <w:p w14:paraId="19CE2492" w14:textId="77777777" w:rsidR="00D45181" w:rsidRDefault="00D45181">
      <w:pPr>
        <w:numPr>
          <w:ilvl w:val="0"/>
          <w:numId w:val="0"/>
        </w:numPr>
        <w:spacing w:before="0" w:after="0"/>
        <w:rPr>
          <w:b/>
          <w:kern w:val="28"/>
          <w:sz w:val="32"/>
          <w:szCs w:val="24"/>
        </w:rPr>
      </w:pPr>
      <w:r>
        <w:rPr>
          <w:sz w:val="32"/>
          <w:szCs w:val="24"/>
        </w:rPr>
        <w:br w:type="page"/>
      </w:r>
    </w:p>
    <w:p w14:paraId="1DC52B9B" w14:textId="18AC8A16" w:rsidR="003F6EF5" w:rsidRPr="00343297" w:rsidRDefault="773C73C9" w:rsidP="000C2DC6">
      <w:pPr>
        <w:pStyle w:val="Heading4"/>
        <w:keepLines/>
        <w:numPr>
          <w:ilvl w:val="0"/>
          <w:numId w:val="0"/>
        </w:numPr>
        <w:spacing w:line="259" w:lineRule="auto"/>
        <w:ind w:left="862" w:hanging="862"/>
        <w:rPr>
          <w:rFonts w:eastAsia="Calibri"/>
          <w:sz w:val="28"/>
          <w:szCs w:val="28"/>
        </w:rPr>
      </w:pPr>
      <w:r w:rsidRPr="00343297">
        <w:rPr>
          <w:sz w:val="28"/>
          <w:szCs w:val="28"/>
        </w:rPr>
        <w:lastRenderedPageBreak/>
        <w:t>Division 4</w:t>
      </w:r>
      <w:r w:rsidR="003F6EF5" w:rsidRPr="00343297">
        <w:rPr>
          <w:sz w:val="28"/>
          <w:szCs w:val="28"/>
        </w:rPr>
        <w:t>—</w:t>
      </w:r>
      <w:r w:rsidRPr="00343297">
        <w:rPr>
          <w:sz w:val="28"/>
          <w:szCs w:val="28"/>
        </w:rPr>
        <w:t>Standards for security requirements</w:t>
      </w:r>
    </w:p>
    <w:p w14:paraId="04645501" w14:textId="1D56FBD3" w:rsidR="00F85874" w:rsidRPr="004B2FB1" w:rsidRDefault="009A40E3" w:rsidP="00BA10DB">
      <w:pPr>
        <w:pStyle w:val="Heading4"/>
        <w:keepLines/>
        <w:numPr>
          <w:ilvl w:val="0"/>
          <w:numId w:val="0"/>
        </w:numPr>
        <w:ind w:left="864" w:hanging="864"/>
        <w:rPr>
          <w:rFonts w:eastAsia="Calibri"/>
        </w:rPr>
      </w:pPr>
      <w:r w:rsidRPr="00BA10DB">
        <w:t>S</w:t>
      </w:r>
      <w:r w:rsidRPr="005531AF">
        <w:t>ection</w:t>
      </w:r>
      <w:r w:rsidRPr="005531AF">
        <w:rPr>
          <w:rFonts w:eastAsia="Calibri"/>
        </w:rPr>
        <w:t xml:space="preserve"> </w:t>
      </w:r>
      <w:proofErr w:type="gramStart"/>
      <w:r w:rsidR="008A72FF" w:rsidRPr="005531AF">
        <w:rPr>
          <w:rFonts w:eastAsia="Calibri"/>
        </w:rPr>
        <w:t>3</w:t>
      </w:r>
      <w:r w:rsidR="35B0D9FA" w:rsidRPr="005531AF">
        <w:rPr>
          <w:rFonts w:eastAsia="Calibri"/>
        </w:rPr>
        <w:t xml:space="preserve">.12 </w:t>
      </w:r>
      <w:r w:rsidR="62F59FD0" w:rsidRPr="005531AF">
        <w:rPr>
          <w:rFonts w:eastAsia="Calibri"/>
        </w:rPr>
        <w:t xml:space="preserve"> </w:t>
      </w:r>
      <w:r w:rsidR="35B0D9FA" w:rsidRPr="005531AF">
        <w:rPr>
          <w:rFonts w:eastAsia="Calibri"/>
        </w:rPr>
        <w:t>Standards</w:t>
      </w:r>
      <w:proofErr w:type="gramEnd"/>
      <w:r w:rsidR="35B0D9FA" w:rsidRPr="005531AF">
        <w:rPr>
          <w:rFonts w:eastAsia="Calibri"/>
        </w:rPr>
        <w:t xml:space="preserve"> for security requirements</w:t>
      </w:r>
    </w:p>
    <w:p w14:paraId="7BC628D5" w14:textId="5B0BEA11" w:rsidR="00F85874" w:rsidRPr="004B2FB1" w:rsidRDefault="00F85874" w:rsidP="000668AC">
      <w:pPr>
        <w:pStyle w:val="BodyText"/>
        <w:numPr>
          <w:ilvl w:val="1"/>
          <w:numId w:val="15"/>
        </w:numPr>
        <w:rPr>
          <w:rFonts w:eastAsia="Calibri"/>
        </w:rPr>
      </w:pPr>
      <w:r w:rsidRPr="004B2FB1">
        <w:rPr>
          <w:rFonts w:eastAsia="Calibri"/>
        </w:rPr>
        <w:t>Th</w:t>
      </w:r>
      <w:r w:rsidR="00602EE8">
        <w:rPr>
          <w:rFonts w:eastAsia="Calibri"/>
        </w:rPr>
        <w:t>e</w:t>
      </w:r>
      <w:r w:rsidRPr="004B2FB1">
        <w:rPr>
          <w:rFonts w:eastAsia="Calibri"/>
        </w:rPr>
        <w:t xml:space="preserve"> table</w:t>
      </w:r>
      <w:r w:rsidR="00E11DF2">
        <w:rPr>
          <w:rFonts w:eastAsia="Calibri"/>
        </w:rPr>
        <w:t xml:space="preserve"> in this section</w:t>
      </w:r>
      <w:r w:rsidRPr="004B2FB1">
        <w:rPr>
          <w:rFonts w:eastAsia="Calibri"/>
        </w:rPr>
        <w:t xml:space="preserve"> prescribes</w:t>
      </w:r>
      <w:r w:rsidR="00602EE8">
        <w:rPr>
          <w:rFonts w:eastAsia="Calibri"/>
        </w:rPr>
        <w:t xml:space="preserve"> the standards for</w:t>
      </w:r>
      <w:r w:rsidRPr="004B2FB1">
        <w:rPr>
          <w:rFonts w:eastAsia="Calibri"/>
        </w:rPr>
        <w:t xml:space="preserve"> security requirements for authenticating an individual to their digital ID, as well as security requirements for: </w:t>
      </w:r>
    </w:p>
    <w:p w14:paraId="7C196006" w14:textId="77777777" w:rsidR="00F85874" w:rsidRPr="00DF5712" w:rsidRDefault="00F85874" w:rsidP="000668AC">
      <w:pPr>
        <w:pStyle w:val="ListParagraph"/>
        <w:numPr>
          <w:ilvl w:val="1"/>
          <w:numId w:val="20"/>
        </w:numPr>
        <w:spacing w:before="240" w:after="240" w:line="288" w:lineRule="auto"/>
        <w:rPr>
          <w:rFonts w:eastAsia="Calibri"/>
          <w:color w:val="000000" w:themeColor="text1"/>
          <w:szCs w:val="24"/>
        </w:rPr>
      </w:pPr>
      <w:r w:rsidRPr="00DF5712">
        <w:rPr>
          <w:rFonts w:eastAsia="Calibri"/>
          <w:color w:val="000000" w:themeColor="text1"/>
          <w:szCs w:val="24"/>
        </w:rPr>
        <w:t>Phishing resistance (when authenticating to AL3) </w:t>
      </w:r>
    </w:p>
    <w:p w14:paraId="7485AEB4" w14:textId="77777777" w:rsidR="00F85874" w:rsidRPr="00DF5712" w:rsidRDefault="00F85874" w:rsidP="000668AC">
      <w:pPr>
        <w:pStyle w:val="ListParagraph"/>
        <w:numPr>
          <w:ilvl w:val="1"/>
          <w:numId w:val="20"/>
        </w:numPr>
        <w:spacing w:before="240" w:after="240" w:line="288" w:lineRule="auto"/>
        <w:rPr>
          <w:rFonts w:eastAsia="Calibri"/>
          <w:color w:val="000000" w:themeColor="text1"/>
          <w:szCs w:val="24"/>
        </w:rPr>
      </w:pPr>
      <w:r w:rsidRPr="00DF5712">
        <w:rPr>
          <w:rFonts w:eastAsia="Calibri"/>
          <w:color w:val="000000" w:themeColor="text1"/>
          <w:szCs w:val="24"/>
        </w:rPr>
        <w:t>AE-compromise resistance (when authenticating to AL3) </w:t>
      </w:r>
    </w:p>
    <w:p w14:paraId="478C1837" w14:textId="77777777" w:rsidR="00F85874" w:rsidRPr="00DF5712" w:rsidRDefault="00F85874" w:rsidP="000668AC">
      <w:pPr>
        <w:pStyle w:val="ListParagraph"/>
        <w:numPr>
          <w:ilvl w:val="1"/>
          <w:numId w:val="20"/>
        </w:numPr>
        <w:spacing w:before="240" w:after="240" w:line="288" w:lineRule="auto"/>
        <w:rPr>
          <w:rFonts w:eastAsia="Calibri"/>
          <w:color w:val="000000" w:themeColor="text1"/>
          <w:szCs w:val="24"/>
        </w:rPr>
      </w:pPr>
      <w:r w:rsidRPr="00DF5712">
        <w:rPr>
          <w:rFonts w:eastAsia="Calibri"/>
          <w:color w:val="000000" w:themeColor="text1"/>
          <w:szCs w:val="24"/>
        </w:rPr>
        <w:t>Authentication intent </w:t>
      </w:r>
    </w:p>
    <w:p w14:paraId="6489D450" w14:textId="77777777" w:rsidR="00F85874" w:rsidRPr="00DF5712" w:rsidRDefault="00F85874" w:rsidP="000668AC">
      <w:pPr>
        <w:pStyle w:val="ListParagraph"/>
        <w:numPr>
          <w:ilvl w:val="1"/>
          <w:numId w:val="20"/>
        </w:numPr>
        <w:spacing w:before="240" w:after="240" w:line="288" w:lineRule="auto"/>
        <w:rPr>
          <w:rFonts w:eastAsia="Calibri"/>
          <w:color w:val="000000" w:themeColor="text1"/>
          <w:szCs w:val="24"/>
        </w:rPr>
      </w:pPr>
      <w:r w:rsidRPr="00DF5712">
        <w:rPr>
          <w:rFonts w:eastAsia="Calibri"/>
          <w:color w:val="000000" w:themeColor="text1"/>
          <w:szCs w:val="24"/>
        </w:rPr>
        <w:t>Rate limiting (throttling) </w:t>
      </w:r>
    </w:p>
    <w:p w14:paraId="16A2F534" w14:textId="77777777" w:rsidR="006B08D4" w:rsidRPr="00DF5712" w:rsidRDefault="00F85874" w:rsidP="000668AC">
      <w:pPr>
        <w:pStyle w:val="ListParagraph"/>
        <w:numPr>
          <w:ilvl w:val="1"/>
          <w:numId w:val="20"/>
        </w:numPr>
        <w:spacing w:before="240" w:after="240" w:line="288" w:lineRule="auto"/>
        <w:rPr>
          <w:rFonts w:eastAsia="Calibri"/>
          <w:color w:val="000000" w:themeColor="text1"/>
          <w:szCs w:val="24"/>
        </w:rPr>
      </w:pPr>
      <w:r w:rsidRPr="00DF5712">
        <w:rPr>
          <w:rFonts w:eastAsia="Calibri"/>
          <w:color w:val="000000" w:themeColor="text1"/>
          <w:szCs w:val="24"/>
        </w:rPr>
        <w:t>Authenticator attestation where the authenticator attestation is signed </w:t>
      </w:r>
    </w:p>
    <w:p w14:paraId="04A59433" w14:textId="77777777" w:rsidR="00F85874" w:rsidRPr="001B536F" w:rsidRDefault="00F85874" w:rsidP="00FA528B">
      <w:pPr>
        <w:pStyle w:val="base-text-paragraph"/>
        <w:ind w:left="0"/>
        <w:rPr>
          <w:rFonts w:eastAsia="Calibri"/>
        </w:rPr>
      </w:pPr>
      <w:r w:rsidRPr="001B536F">
        <w:rPr>
          <w:rFonts w:eastAsia="Calibri"/>
          <w:b/>
          <w:bCs/>
        </w:rPr>
        <w:t>Phishing Resistance </w:t>
      </w:r>
      <w:r w:rsidRPr="001B536F">
        <w:rPr>
          <w:rFonts w:eastAsia="Calibri"/>
        </w:rPr>
        <w:t> </w:t>
      </w:r>
    </w:p>
    <w:p w14:paraId="5F3326DE" w14:textId="17AC2EBF" w:rsidR="00F85874" w:rsidRPr="004B2FB1" w:rsidRDefault="00F85874" w:rsidP="000668AC">
      <w:pPr>
        <w:pStyle w:val="BodyText"/>
        <w:numPr>
          <w:ilvl w:val="1"/>
          <w:numId w:val="15"/>
        </w:numPr>
        <w:rPr>
          <w:rFonts w:eastAsia="Calibri"/>
        </w:rPr>
      </w:pPr>
      <w:r w:rsidRPr="004B2FB1">
        <w:rPr>
          <w:rFonts w:eastAsia="Calibri"/>
        </w:rPr>
        <w:t xml:space="preserve">Phishing resistance is the technique of </w:t>
      </w:r>
      <w:proofErr w:type="spellStart"/>
      <w:r w:rsidRPr="004B2FB1">
        <w:rPr>
          <w:rFonts w:eastAsia="Calibri"/>
        </w:rPr>
        <w:t>recognising</w:t>
      </w:r>
      <w:proofErr w:type="spellEnd"/>
      <w:r w:rsidRPr="004B2FB1">
        <w:rPr>
          <w:rFonts w:eastAsia="Calibri"/>
        </w:rPr>
        <w:t xml:space="preserve"> and avoiding deceptive attempts from an adversary to steal sensitive information through fraudulent interactions, often disguised as trustworthy entities. </w:t>
      </w:r>
      <w:r w:rsidR="006B7C16">
        <w:rPr>
          <w:rFonts w:eastAsia="Calibri"/>
        </w:rPr>
        <w:t xml:space="preserve">Item </w:t>
      </w:r>
      <w:r w:rsidRPr="004B2FB1">
        <w:rPr>
          <w:rFonts w:eastAsia="Calibri"/>
        </w:rPr>
        <w:t xml:space="preserve">1 of </w:t>
      </w:r>
      <w:r w:rsidR="006B7C16">
        <w:rPr>
          <w:rFonts w:eastAsia="Calibri"/>
        </w:rPr>
        <w:t>the table</w:t>
      </w:r>
      <w:r w:rsidRPr="004B2FB1">
        <w:rPr>
          <w:rFonts w:eastAsia="Calibri"/>
        </w:rPr>
        <w:t xml:space="preserve"> details the requirements for an accredited entity</w:t>
      </w:r>
      <w:r w:rsidR="007A27FC">
        <w:rPr>
          <w:rFonts w:eastAsia="Calibri"/>
        </w:rPr>
        <w:t xml:space="preserve"> to</w:t>
      </w:r>
      <w:r w:rsidRPr="004B2FB1">
        <w:rPr>
          <w:rFonts w:eastAsia="Calibri"/>
        </w:rPr>
        <w:t xml:space="preserve"> implement phishing resistance when authenticating to AL3.  </w:t>
      </w:r>
    </w:p>
    <w:p w14:paraId="1F19FD06" w14:textId="77777777" w:rsidR="00F85874" w:rsidRPr="001B536F" w:rsidRDefault="00F85874" w:rsidP="00FA528B">
      <w:pPr>
        <w:pStyle w:val="base-text-paragraph"/>
        <w:ind w:left="0"/>
        <w:rPr>
          <w:rFonts w:eastAsia="Calibri"/>
        </w:rPr>
      </w:pPr>
      <w:r w:rsidRPr="001B536F">
        <w:rPr>
          <w:rFonts w:eastAsia="Calibri"/>
          <w:b/>
          <w:bCs/>
        </w:rPr>
        <w:t>AE-Compromise Resistance</w:t>
      </w:r>
      <w:r w:rsidRPr="001B536F">
        <w:rPr>
          <w:rFonts w:eastAsia="Calibri"/>
        </w:rPr>
        <w:t>  </w:t>
      </w:r>
    </w:p>
    <w:p w14:paraId="430C8F05" w14:textId="4E5D063B" w:rsidR="00F85874" w:rsidRPr="004B2FB1" w:rsidRDefault="00F85874" w:rsidP="000668AC">
      <w:pPr>
        <w:pStyle w:val="BodyText"/>
        <w:numPr>
          <w:ilvl w:val="1"/>
          <w:numId w:val="15"/>
        </w:numPr>
        <w:rPr>
          <w:rFonts w:eastAsia="Calibri"/>
        </w:rPr>
      </w:pPr>
      <w:r w:rsidRPr="004B2FB1">
        <w:rPr>
          <w:rFonts w:eastAsia="Calibri"/>
        </w:rPr>
        <w:t>AE-compromise resistance refers to the use of authentication protocols designed to eliminate the need for accredited entities to store authentication secrets permanently, ensuring security by associating public keys with an Approved Authentication Credential Authority</w:t>
      </w:r>
      <w:r w:rsidRPr="004B2FB1" w:rsidDel="00834CB1">
        <w:rPr>
          <w:rFonts w:eastAsia="Calibri"/>
        </w:rPr>
        <w:t xml:space="preserve"> </w:t>
      </w:r>
      <w:r w:rsidRPr="004B2FB1">
        <w:rPr>
          <w:rFonts w:eastAsia="Calibri"/>
        </w:rPr>
        <w:t>and requiring cryptographic keys with a minimum of 112 bits of security strength. The 112 bits of security strength refers to cryptography with 2</w:t>
      </w:r>
      <w:r w:rsidRPr="004B2FB1">
        <w:rPr>
          <w:rFonts w:eastAsia="Calibri"/>
          <w:vertAlign w:val="superscript"/>
        </w:rPr>
        <w:t>112</w:t>
      </w:r>
      <w:r w:rsidRPr="004B2FB1">
        <w:rPr>
          <w:rFonts w:eastAsia="Calibri"/>
        </w:rPr>
        <w:t xml:space="preserve"> possible combinations, making the key highly resistant to brute force attacks, where an attacker might try numerous combinations to guess the key. These requirements are designed to protect keys against compromise (e.g., </w:t>
      </w:r>
      <w:r w:rsidR="00602EE8">
        <w:rPr>
          <w:rFonts w:eastAsia="Calibri"/>
        </w:rPr>
        <w:t xml:space="preserve">an </w:t>
      </w:r>
      <w:r w:rsidRPr="004B2FB1">
        <w:rPr>
          <w:rFonts w:eastAsia="Calibri"/>
        </w:rPr>
        <w:t>adversary stealing a cryptographic key) and ensuring the keys are managed and issued by a trusted authority.  </w:t>
      </w:r>
    </w:p>
    <w:p w14:paraId="53D7835D" w14:textId="77777777" w:rsidR="00F85874" w:rsidRPr="001B536F" w:rsidRDefault="00F85874" w:rsidP="00FA528B">
      <w:pPr>
        <w:pStyle w:val="base-text-paragraph"/>
        <w:ind w:left="0"/>
        <w:rPr>
          <w:rFonts w:eastAsia="Calibri"/>
        </w:rPr>
      </w:pPr>
      <w:r w:rsidRPr="001B536F">
        <w:rPr>
          <w:rFonts w:eastAsia="Calibri"/>
          <w:b/>
          <w:bCs/>
        </w:rPr>
        <w:t>Authentication Intent</w:t>
      </w:r>
      <w:r w:rsidRPr="001B536F">
        <w:rPr>
          <w:rFonts w:eastAsia="Calibri"/>
        </w:rPr>
        <w:t> </w:t>
      </w:r>
    </w:p>
    <w:p w14:paraId="0DD76ABE" w14:textId="42456A84" w:rsidR="00F85874" w:rsidRPr="004B2FB1" w:rsidRDefault="00F85874" w:rsidP="000668AC">
      <w:pPr>
        <w:pStyle w:val="BodyText"/>
        <w:numPr>
          <w:ilvl w:val="1"/>
          <w:numId w:val="15"/>
        </w:numPr>
        <w:rPr>
          <w:rFonts w:eastAsia="Calibri"/>
        </w:rPr>
      </w:pPr>
      <w:r w:rsidRPr="004B2FB1">
        <w:rPr>
          <w:rFonts w:eastAsia="Calibri"/>
        </w:rPr>
        <w:t xml:space="preserve">Authentication intent refers to when an authenticator requires the </w:t>
      </w:r>
      <w:r w:rsidR="001E4D01">
        <w:rPr>
          <w:rFonts w:eastAsia="Calibri"/>
        </w:rPr>
        <w:t>i</w:t>
      </w:r>
      <w:r w:rsidRPr="004B2FB1">
        <w:rPr>
          <w:rFonts w:eastAsia="Calibri"/>
        </w:rPr>
        <w:t>ndividual’s explicit response to each authentication or reauthentication request to demonstrate intent (e.g.,</w:t>
      </w:r>
      <w:r w:rsidR="00602EE8">
        <w:rPr>
          <w:rFonts w:eastAsia="Calibri"/>
        </w:rPr>
        <w:t xml:space="preserve"> the</w:t>
      </w:r>
      <w:r w:rsidRPr="004B2FB1">
        <w:rPr>
          <w:rFonts w:eastAsia="Calibri"/>
        </w:rPr>
        <w:t xml:space="preserve"> intent to authenticate must come directly from the authentication device itself). This is required when proving an identity at AL3, with these specifications detailed in </w:t>
      </w:r>
      <w:r w:rsidR="003F08F4">
        <w:rPr>
          <w:rFonts w:eastAsia="Calibri"/>
        </w:rPr>
        <w:t>item</w:t>
      </w:r>
      <w:r w:rsidR="003F08F4" w:rsidRPr="004B2FB1">
        <w:rPr>
          <w:rFonts w:eastAsia="Calibri"/>
        </w:rPr>
        <w:t xml:space="preserve"> </w:t>
      </w:r>
      <w:r w:rsidRPr="004B2FB1">
        <w:rPr>
          <w:rFonts w:eastAsia="Calibri"/>
        </w:rPr>
        <w:t xml:space="preserve">3 of this </w:t>
      </w:r>
      <w:r w:rsidR="00137BBD">
        <w:rPr>
          <w:rFonts w:eastAsia="Calibri"/>
        </w:rPr>
        <w:t>table</w:t>
      </w:r>
      <w:r w:rsidRPr="004B2FB1">
        <w:rPr>
          <w:rFonts w:eastAsia="Calibri"/>
        </w:rPr>
        <w:t xml:space="preserve">, ensuring that the </w:t>
      </w:r>
      <w:r w:rsidR="00676F8B">
        <w:rPr>
          <w:rFonts w:eastAsia="Calibri"/>
        </w:rPr>
        <w:t>i</w:t>
      </w:r>
      <w:r w:rsidRPr="004B2FB1">
        <w:rPr>
          <w:rFonts w:eastAsia="Calibri"/>
        </w:rPr>
        <w:t>ndividual is consciously participating in the authentication.  </w:t>
      </w:r>
    </w:p>
    <w:p w14:paraId="36EAB292" w14:textId="537F5F63" w:rsidR="00F85874" w:rsidRPr="004B2FB1" w:rsidRDefault="00F85874" w:rsidP="00B70ACD">
      <w:pPr>
        <w:pStyle w:val="BodyText"/>
        <w:numPr>
          <w:ilvl w:val="1"/>
          <w:numId w:val="15"/>
        </w:numPr>
        <w:rPr>
          <w:rFonts w:eastAsia="Calibri"/>
        </w:rPr>
      </w:pPr>
      <w:r w:rsidRPr="004B2FB1">
        <w:rPr>
          <w:rFonts w:eastAsia="Calibri"/>
        </w:rPr>
        <w:t xml:space="preserve">For example, the device might require the </w:t>
      </w:r>
      <w:r w:rsidR="00B52B6F">
        <w:rPr>
          <w:rFonts w:eastAsia="Calibri"/>
        </w:rPr>
        <w:t>i</w:t>
      </w:r>
      <w:r w:rsidRPr="004B2FB1">
        <w:rPr>
          <w:rFonts w:eastAsia="Calibri"/>
        </w:rPr>
        <w:t>ndividual to perform a specific action, such as pressing a button or providing a biometric input (</w:t>
      </w:r>
      <w:r w:rsidR="00602EE8">
        <w:rPr>
          <w:rFonts w:eastAsia="Calibri"/>
        </w:rPr>
        <w:t xml:space="preserve">e.g., </w:t>
      </w:r>
      <w:r w:rsidRPr="004B2FB1">
        <w:rPr>
          <w:rFonts w:eastAsia="Calibri"/>
        </w:rPr>
        <w:t>like a fingerprint</w:t>
      </w:r>
      <w:r w:rsidRPr="3ABFCB9B">
        <w:rPr>
          <w:rFonts w:eastAsia="Calibri"/>
        </w:rPr>
        <w:t>),</w:t>
      </w:r>
      <w:r w:rsidRPr="004B2FB1">
        <w:rPr>
          <w:rFonts w:eastAsia="Calibri"/>
        </w:rPr>
        <w:t xml:space="preserve"> to confirm their intent to authenticate. This requirement helps to prevent </w:t>
      </w:r>
      <w:proofErr w:type="spellStart"/>
      <w:r w:rsidRPr="004B2FB1">
        <w:rPr>
          <w:rFonts w:eastAsia="Calibri"/>
        </w:rPr>
        <w:t>unauthorised</w:t>
      </w:r>
      <w:proofErr w:type="spellEnd"/>
      <w:r w:rsidRPr="004B2FB1">
        <w:rPr>
          <w:rFonts w:eastAsia="Calibri"/>
        </w:rPr>
        <w:t xml:space="preserve"> access, as it ensures that the authentication process cannot proceed without the </w:t>
      </w:r>
      <w:r w:rsidR="00BE519F">
        <w:rPr>
          <w:rFonts w:eastAsia="Calibri"/>
        </w:rPr>
        <w:t>i</w:t>
      </w:r>
      <w:r w:rsidRPr="004B2FB1">
        <w:rPr>
          <w:rFonts w:eastAsia="Calibri"/>
        </w:rPr>
        <w:t>ndividual’s active involvement.  </w:t>
      </w:r>
    </w:p>
    <w:p w14:paraId="14C761BE" w14:textId="77777777" w:rsidR="00F85874" w:rsidRPr="001B536F" w:rsidRDefault="00F85874" w:rsidP="00FA528B">
      <w:pPr>
        <w:pStyle w:val="base-text-paragraph"/>
        <w:ind w:left="0"/>
        <w:rPr>
          <w:rFonts w:eastAsia="Calibri"/>
          <w:szCs w:val="24"/>
        </w:rPr>
      </w:pPr>
      <w:r w:rsidRPr="001B536F">
        <w:rPr>
          <w:rFonts w:eastAsia="Calibri"/>
          <w:b/>
          <w:bCs/>
          <w:szCs w:val="24"/>
        </w:rPr>
        <w:t>Rate Limiting (throttling)</w:t>
      </w:r>
      <w:r w:rsidRPr="001B536F">
        <w:rPr>
          <w:rFonts w:eastAsia="Calibri"/>
          <w:szCs w:val="24"/>
        </w:rPr>
        <w:t> </w:t>
      </w:r>
    </w:p>
    <w:p w14:paraId="3FFD6A19" w14:textId="56C2EDD9" w:rsidR="00F85874" w:rsidRPr="004B2FB1" w:rsidRDefault="00F85874" w:rsidP="000668AC">
      <w:pPr>
        <w:pStyle w:val="BodyText"/>
        <w:numPr>
          <w:ilvl w:val="1"/>
          <w:numId w:val="15"/>
        </w:numPr>
        <w:rPr>
          <w:rFonts w:eastAsia="Calibri"/>
        </w:rPr>
      </w:pPr>
      <w:r w:rsidRPr="004B2FB1">
        <w:rPr>
          <w:rFonts w:eastAsia="Calibri"/>
        </w:rPr>
        <w:t xml:space="preserve">Rate limiting (throttling) is the practice of restricting the number of logins </w:t>
      </w:r>
      <w:r w:rsidRPr="004B2FB1">
        <w:rPr>
          <w:rFonts w:eastAsia="Calibri"/>
        </w:rPr>
        <w:lastRenderedPageBreak/>
        <w:t xml:space="preserve">attempts within a specific timeframe to prevent </w:t>
      </w:r>
      <w:proofErr w:type="spellStart"/>
      <w:r w:rsidRPr="004B2FB1">
        <w:rPr>
          <w:rFonts w:eastAsia="Calibri"/>
        </w:rPr>
        <w:t>unauthorised</w:t>
      </w:r>
      <w:proofErr w:type="spellEnd"/>
      <w:r w:rsidRPr="004B2FB1">
        <w:rPr>
          <w:rFonts w:eastAsia="Calibri"/>
        </w:rPr>
        <w:t xml:space="preserve"> access through brute force or guessing attacks. </w:t>
      </w:r>
      <w:r w:rsidR="00A277A8">
        <w:rPr>
          <w:rFonts w:eastAsia="Calibri"/>
        </w:rPr>
        <w:t>I</w:t>
      </w:r>
      <w:r w:rsidR="003B7D45">
        <w:rPr>
          <w:rFonts w:eastAsia="Calibri"/>
        </w:rPr>
        <w:t>tem</w:t>
      </w:r>
      <w:r w:rsidRPr="004B2FB1">
        <w:rPr>
          <w:rFonts w:eastAsia="Calibri"/>
        </w:rPr>
        <w:t xml:space="preserve"> 4 of this </w:t>
      </w:r>
      <w:r w:rsidR="00703B78">
        <w:rPr>
          <w:rFonts w:eastAsia="Calibri"/>
        </w:rPr>
        <w:t>table</w:t>
      </w:r>
      <w:r w:rsidRPr="004B2FB1">
        <w:rPr>
          <w:rFonts w:eastAsia="Calibri"/>
        </w:rPr>
        <w:t xml:space="preserve"> specifies which kinds of authenticators require rate limiting and outlines the specifications for implementing it. </w:t>
      </w:r>
      <w:r w:rsidR="009C5779">
        <w:rPr>
          <w:rFonts w:eastAsia="Calibri"/>
        </w:rPr>
        <w:t xml:space="preserve">ISPs may consider whether to implement </w:t>
      </w:r>
      <w:r w:rsidR="00FA6A92">
        <w:rPr>
          <w:rFonts w:eastAsia="Calibri"/>
        </w:rPr>
        <w:t>more</w:t>
      </w:r>
      <w:r w:rsidR="009C5779">
        <w:rPr>
          <w:rFonts w:eastAsia="Calibri"/>
        </w:rPr>
        <w:t xml:space="preserve"> </w:t>
      </w:r>
      <w:r w:rsidR="000E37F3">
        <w:rPr>
          <w:rFonts w:eastAsia="Calibri"/>
        </w:rPr>
        <w:t xml:space="preserve">restrictive </w:t>
      </w:r>
      <w:r w:rsidR="009C5779">
        <w:rPr>
          <w:rFonts w:eastAsia="Calibri"/>
        </w:rPr>
        <w:t>throttling requirements than those in item 4 (c)</w:t>
      </w:r>
      <w:r w:rsidR="00FA6A92">
        <w:rPr>
          <w:rFonts w:eastAsia="Calibri"/>
        </w:rPr>
        <w:t xml:space="preserve"> </w:t>
      </w:r>
      <w:r w:rsidR="00A23F46">
        <w:rPr>
          <w:rFonts w:eastAsia="Calibri"/>
        </w:rPr>
        <w:t xml:space="preserve">depending on the security risks and </w:t>
      </w:r>
      <w:r w:rsidR="00602EE8">
        <w:rPr>
          <w:rFonts w:eastAsia="Calibri"/>
        </w:rPr>
        <w:t xml:space="preserve">the </w:t>
      </w:r>
      <w:r w:rsidR="00A23F46">
        <w:rPr>
          <w:rFonts w:eastAsia="Calibri"/>
        </w:rPr>
        <w:t>type of authenticators it implements.</w:t>
      </w:r>
    </w:p>
    <w:p w14:paraId="77DC2422" w14:textId="77777777" w:rsidR="00F85874" w:rsidRPr="001B536F" w:rsidRDefault="00F85874" w:rsidP="004D15BF">
      <w:pPr>
        <w:pStyle w:val="base-text-paragraph"/>
        <w:ind w:left="794"/>
        <w:rPr>
          <w:rFonts w:eastAsia="Calibri"/>
          <w:szCs w:val="24"/>
        </w:rPr>
      </w:pPr>
      <w:r w:rsidRPr="001B536F">
        <w:rPr>
          <w:rFonts w:eastAsia="Calibri"/>
          <w:b/>
          <w:bCs/>
          <w:szCs w:val="24"/>
        </w:rPr>
        <w:t>Authenticator Attestation</w:t>
      </w:r>
      <w:r w:rsidRPr="001B536F">
        <w:rPr>
          <w:rFonts w:eastAsia="Calibri"/>
          <w:szCs w:val="24"/>
        </w:rPr>
        <w:t> </w:t>
      </w:r>
    </w:p>
    <w:p w14:paraId="53633180" w14:textId="6378EE8F" w:rsidR="00F85874" w:rsidRPr="004B2FB1" w:rsidRDefault="0BC03B13" w:rsidP="000668AC">
      <w:pPr>
        <w:pStyle w:val="BodyText"/>
        <w:numPr>
          <w:ilvl w:val="1"/>
          <w:numId w:val="15"/>
        </w:numPr>
        <w:rPr>
          <w:rFonts w:eastAsia="Calibri"/>
        </w:rPr>
      </w:pPr>
      <w:r w:rsidRPr="3A50FE60">
        <w:rPr>
          <w:rFonts w:eastAsia="Calibri"/>
        </w:rPr>
        <w:t xml:space="preserve">Authenticator attestation is the process of proving the authenticity and integrity of an identity using a digital signature secured through cryptography. </w:t>
      </w:r>
      <w:r w:rsidR="3C8766B9" w:rsidRPr="3A50FE60">
        <w:rPr>
          <w:rFonts w:eastAsia="Calibri"/>
        </w:rPr>
        <w:t>Item</w:t>
      </w:r>
      <w:r w:rsidRPr="3A50FE60">
        <w:rPr>
          <w:rFonts w:eastAsia="Calibri"/>
        </w:rPr>
        <w:t xml:space="preserve"> 5 of this </w:t>
      </w:r>
      <w:r w:rsidR="0A7C6F35" w:rsidRPr="3A50FE60">
        <w:rPr>
          <w:rFonts w:eastAsia="Calibri"/>
        </w:rPr>
        <w:t>table</w:t>
      </w:r>
      <w:r w:rsidR="357CA628" w:rsidRPr="3A50FE60">
        <w:rPr>
          <w:rFonts w:eastAsia="Calibri"/>
        </w:rPr>
        <w:t xml:space="preserve"> </w:t>
      </w:r>
      <w:r w:rsidRPr="3A50FE60">
        <w:rPr>
          <w:rFonts w:eastAsia="Calibri"/>
        </w:rPr>
        <w:t>specifies that the attestation must be verified with a digital signature of at least 112 bits of effective security strength. The 112 bits of effective security refers to the high level of cryptographic protection, 2</w:t>
      </w:r>
      <w:r w:rsidRPr="3A50FE60">
        <w:rPr>
          <w:rFonts w:eastAsia="Calibri"/>
          <w:vertAlign w:val="superscript"/>
        </w:rPr>
        <w:t>112</w:t>
      </w:r>
      <w:r w:rsidRPr="3A50FE60">
        <w:rPr>
          <w:rFonts w:eastAsia="Calibri"/>
        </w:rPr>
        <w:t xml:space="preserve"> possible combinations or keys to generate that signature, making it difficult for an adversary to forge or tamper with the attestation’s authenticity.  </w:t>
      </w:r>
    </w:p>
    <w:p w14:paraId="1F6ECCCD" w14:textId="77777777" w:rsidR="00F85874" w:rsidRPr="004B2FB1" w:rsidRDefault="00F85874" w:rsidP="000668AC">
      <w:pPr>
        <w:pStyle w:val="BodyText"/>
        <w:numPr>
          <w:ilvl w:val="1"/>
          <w:numId w:val="15"/>
        </w:numPr>
        <w:rPr>
          <w:rFonts w:eastAsia="Calibri"/>
        </w:rPr>
      </w:pPr>
      <w:r w:rsidRPr="004B2FB1">
        <w:rPr>
          <w:rFonts w:eastAsia="Calibri"/>
        </w:rPr>
        <w:t>The attestation must be verified by the ISP to ensure it meets the security standards and that the identity being authenticated is genuine.  </w:t>
      </w:r>
    </w:p>
    <w:p w14:paraId="36F0F6E7" w14:textId="77777777" w:rsidR="00A27A1C" w:rsidRDefault="00A27A1C">
      <w:pPr>
        <w:numPr>
          <w:ilvl w:val="0"/>
          <w:numId w:val="0"/>
        </w:numPr>
        <w:spacing w:before="0" w:after="0"/>
        <w:rPr>
          <w:rFonts w:eastAsia="Calibri"/>
          <w:b/>
          <w:kern w:val="28"/>
          <w:sz w:val="28"/>
          <w:szCs w:val="22"/>
        </w:rPr>
      </w:pPr>
      <w:r>
        <w:rPr>
          <w:rFonts w:eastAsia="Calibri"/>
          <w:sz w:val="28"/>
          <w:szCs w:val="22"/>
        </w:rPr>
        <w:br w:type="page"/>
      </w:r>
    </w:p>
    <w:p w14:paraId="4D5451F5" w14:textId="1418975E" w:rsidR="006E752F" w:rsidRPr="00343297" w:rsidRDefault="006E752F" w:rsidP="00BA10DB">
      <w:pPr>
        <w:pStyle w:val="Heading4"/>
        <w:keepLines/>
        <w:numPr>
          <w:ilvl w:val="0"/>
          <w:numId w:val="0"/>
        </w:numPr>
        <w:ind w:left="864" w:hanging="864"/>
        <w:rPr>
          <w:rFonts w:eastAsia="Calibri"/>
          <w:sz w:val="28"/>
          <w:szCs w:val="28"/>
        </w:rPr>
      </w:pPr>
      <w:r w:rsidRPr="00343297">
        <w:rPr>
          <w:rFonts w:eastAsia="Calibri"/>
          <w:sz w:val="28"/>
          <w:szCs w:val="28"/>
        </w:rPr>
        <w:lastRenderedPageBreak/>
        <w:t>Division 5</w:t>
      </w:r>
      <w:r w:rsidR="00E95C82" w:rsidRPr="00343297">
        <w:rPr>
          <w:sz w:val="28"/>
          <w:szCs w:val="28"/>
        </w:rPr>
        <w:t>—</w:t>
      </w:r>
      <w:r w:rsidRPr="00343297">
        <w:rPr>
          <w:rFonts w:eastAsia="Calibri"/>
          <w:sz w:val="28"/>
          <w:szCs w:val="28"/>
        </w:rPr>
        <w:t>Authentication using biometric information </w:t>
      </w:r>
    </w:p>
    <w:p w14:paraId="36D90CAE" w14:textId="056580F7" w:rsidR="006E752F" w:rsidRPr="004D15BF" w:rsidRDefault="001D198B" w:rsidP="00BA10DB">
      <w:pPr>
        <w:pStyle w:val="Heading4"/>
        <w:keepLines/>
        <w:numPr>
          <w:ilvl w:val="0"/>
          <w:numId w:val="0"/>
        </w:numPr>
        <w:ind w:left="864" w:hanging="864"/>
        <w:rPr>
          <w:rFonts w:eastAsia="Calibri"/>
        </w:rPr>
      </w:pPr>
      <w:r w:rsidRPr="00BA10DB">
        <w:rPr>
          <w:rFonts w:eastAsia="Calibri"/>
        </w:rPr>
        <w:t xml:space="preserve">Section </w:t>
      </w:r>
      <w:proofErr w:type="gramStart"/>
      <w:r w:rsidR="00A27A1C" w:rsidRPr="004D15BF">
        <w:rPr>
          <w:rFonts w:eastAsia="Calibri"/>
        </w:rPr>
        <w:t>3</w:t>
      </w:r>
      <w:r w:rsidR="006E752F" w:rsidRPr="004D15BF">
        <w:rPr>
          <w:rFonts w:eastAsia="Calibri"/>
        </w:rPr>
        <w:t xml:space="preserve">.13 </w:t>
      </w:r>
      <w:r w:rsidRPr="004D15BF">
        <w:rPr>
          <w:rFonts w:eastAsia="Calibri"/>
        </w:rPr>
        <w:t xml:space="preserve"> </w:t>
      </w:r>
      <w:r w:rsidR="006E752F" w:rsidRPr="004D15BF">
        <w:rPr>
          <w:rFonts w:eastAsia="Calibri"/>
        </w:rPr>
        <w:t>Standards</w:t>
      </w:r>
      <w:proofErr w:type="gramEnd"/>
      <w:r w:rsidR="006E752F" w:rsidRPr="004D15BF">
        <w:rPr>
          <w:rFonts w:eastAsia="Calibri"/>
        </w:rPr>
        <w:t xml:space="preserve"> for authentication using biometric information </w:t>
      </w:r>
    </w:p>
    <w:p w14:paraId="3FC83F89" w14:textId="731F6504" w:rsidR="006E752F" w:rsidRPr="004B2FB1" w:rsidRDefault="006E752F" w:rsidP="000668AC">
      <w:pPr>
        <w:pStyle w:val="BodyText"/>
        <w:numPr>
          <w:ilvl w:val="1"/>
          <w:numId w:val="15"/>
        </w:numPr>
        <w:rPr>
          <w:rFonts w:eastAsia="Calibri"/>
        </w:rPr>
      </w:pPr>
      <w:r w:rsidRPr="004B2FB1">
        <w:rPr>
          <w:rFonts w:eastAsia="Calibri"/>
        </w:rPr>
        <w:t>Th</w:t>
      </w:r>
      <w:r w:rsidR="00703B78">
        <w:rPr>
          <w:rFonts w:eastAsia="Calibri"/>
        </w:rPr>
        <w:t>e</w:t>
      </w:r>
      <w:r w:rsidRPr="004B2FB1">
        <w:rPr>
          <w:rFonts w:eastAsia="Calibri"/>
        </w:rPr>
        <w:t xml:space="preserve"> table </w:t>
      </w:r>
      <w:r w:rsidR="00703B78">
        <w:rPr>
          <w:rFonts w:eastAsia="Calibri"/>
        </w:rPr>
        <w:t xml:space="preserve">in this section </w:t>
      </w:r>
      <w:r w:rsidRPr="004B2FB1">
        <w:rPr>
          <w:rFonts w:eastAsia="Calibri"/>
        </w:rPr>
        <w:t xml:space="preserve">prescribes requirements for ISPs when </w:t>
      </w:r>
      <w:r w:rsidR="00481E67">
        <w:rPr>
          <w:rFonts w:eastAsia="Calibri"/>
        </w:rPr>
        <w:t>binding or managing</w:t>
      </w:r>
      <w:r w:rsidR="00481E67" w:rsidRPr="004B2FB1">
        <w:rPr>
          <w:rFonts w:eastAsia="Calibri"/>
        </w:rPr>
        <w:t xml:space="preserve"> </w:t>
      </w:r>
      <w:r w:rsidRPr="004B2FB1">
        <w:rPr>
          <w:rFonts w:eastAsia="Calibri"/>
        </w:rPr>
        <w:t>authenticat</w:t>
      </w:r>
      <w:r w:rsidR="00D9406D">
        <w:rPr>
          <w:rFonts w:eastAsia="Calibri"/>
        </w:rPr>
        <w:t>ors</w:t>
      </w:r>
      <w:r w:rsidRPr="004B2FB1">
        <w:rPr>
          <w:rFonts w:eastAsia="Calibri"/>
        </w:rPr>
        <w:t xml:space="preserve"> that use </w:t>
      </w:r>
      <w:r w:rsidR="00D9406D">
        <w:rPr>
          <w:rFonts w:eastAsia="Calibri"/>
        </w:rPr>
        <w:t>an individual’s</w:t>
      </w:r>
      <w:r w:rsidRPr="004B2FB1">
        <w:rPr>
          <w:rFonts w:eastAsia="Calibri"/>
        </w:rPr>
        <w:t xml:space="preserve"> biometric information. This includes authentication that uses the biometric capability provided by the original equipment manufacturer of a smartphone (referred to as in-device biometric </w:t>
      </w:r>
      <w:r w:rsidR="000C2562">
        <w:rPr>
          <w:rFonts w:eastAsia="Calibri"/>
        </w:rPr>
        <w:t>capability</w:t>
      </w:r>
      <w:r w:rsidRPr="004B2FB1">
        <w:rPr>
          <w:rFonts w:eastAsia="Calibri"/>
        </w:rPr>
        <w:t>)</w:t>
      </w:r>
      <w:r w:rsidR="00712CA7">
        <w:rPr>
          <w:rFonts w:eastAsia="Calibri"/>
        </w:rPr>
        <w:t xml:space="preserve"> and </w:t>
      </w:r>
      <w:r w:rsidR="00712CA7" w:rsidRPr="004B2FB1">
        <w:rPr>
          <w:rFonts w:eastAsia="Calibri"/>
        </w:rPr>
        <w:t xml:space="preserve">biometric authentication that is fully designed and implemented by the ISP (referred to as </w:t>
      </w:r>
      <w:r w:rsidR="000C2562">
        <w:rPr>
          <w:rFonts w:eastAsia="Calibri"/>
        </w:rPr>
        <w:t xml:space="preserve">a </w:t>
      </w:r>
      <w:r w:rsidR="00712CA7" w:rsidRPr="004B2FB1">
        <w:rPr>
          <w:rFonts w:eastAsia="Calibri"/>
        </w:rPr>
        <w:t xml:space="preserve">custom biometric </w:t>
      </w:r>
      <w:r w:rsidR="000C2562">
        <w:rPr>
          <w:rFonts w:eastAsia="Calibri"/>
        </w:rPr>
        <w:t>capability</w:t>
      </w:r>
      <w:r w:rsidR="00712CA7" w:rsidRPr="004B2FB1">
        <w:rPr>
          <w:rFonts w:eastAsia="Calibri"/>
        </w:rPr>
        <w:t>)</w:t>
      </w:r>
      <w:r w:rsidRPr="004B2FB1">
        <w:rPr>
          <w:rFonts w:eastAsia="Calibri"/>
        </w:rPr>
        <w:t xml:space="preserve">. This section also </w:t>
      </w:r>
      <w:r w:rsidR="00FC690D">
        <w:rPr>
          <w:rFonts w:eastAsia="Calibri"/>
        </w:rPr>
        <w:t>prescribes the requirements for how and when</w:t>
      </w:r>
      <w:r w:rsidRPr="004B2FB1">
        <w:rPr>
          <w:rFonts w:eastAsia="Calibri"/>
        </w:rPr>
        <w:t xml:space="preserve"> biometric</w:t>
      </w:r>
      <w:r w:rsidR="00FC690D">
        <w:rPr>
          <w:rFonts w:eastAsia="Calibri"/>
        </w:rPr>
        <w:t xml:space="preserve"> information</w:t>
      </w:r>
      <w:r w:rsidR="0087347C">
        <w:rPr>
          <w:rFonts w:eastAsia="Calibri"/>
        </w:rPr>
        <w:t xml:space="preserve"> can be used for authentication and for testing the</w:t>
      </w:r>
      <w:r w:rsidRPr="004B2FB1">
        <w:rPr>
          <w:rFonts w:eastAsia="Calibri"/>
        </w:rPr>
        <w:t xml:space="preserve"> performance of the </w:t>
      </w:r>
      <w:r w:rsidR="00BF3655">
        <w:rPr>
          <w:rFonts w:eastAsia="Calibri"/>
        </w:rPr>
        <w:t>biometric capability for</w:t>
      </w:r>
      <w:r w:rsidRPr="004B2FB1">
        <w:rPr>
          <w:rFonts w:eastAsia="Calibri"/>
        </w:rPr>
        <w:t xml:space="preserve"> authentication, including the </w:t>
      </w:r>
      <w:r w:rsidR="00F67088">
        <w:rPr>
          <w:rFonts w:eastAsia="Calibri"/>
        </w:rPr>
        <w:t xml:space="preserve">requirements relating to the use of a </w:t>
      </w:r>
      <w:r w:rsidRPr="004B2FB1">
        <w:rPr>
          <w:rFonts w:eastAsia="Calibri"/>
        </w:rPr>
        <w:t xml:space="preserve">biometric matching algorithm and </w:t>
      </w:r>
      <w:r w:rsidR="00602EE8">
        <w:rPr>
          <w:rFonts w:eastAsia="Calibri"/>
        </w:rPr>
        <w:t>PAD</w:t>
      </w:r>
      <w:r w:rsidRPr="004B2FB1">
        <w:rPr>
          <w:rFonts w:eastAsia="Calibri"/>
        </w:rPr>
        <w:t xml:space="preserve"> algorithm. </w:t>
      </w:r>
    </w:p>
    <w:p w14:paraId="003A39D3" w14:textId="1F564675" w:rsidR="006E752F" w:rsidRPr="004B2FB1" w:rsidRDefault="6EDDC72F" w:rsidP="00B70ACD">
      <w:pPr>
        <w:pStyle w:val="BodyText"/>
        <w:numPr>
          <w:ilvl w:val="1"/>
          <w:numId w:val="15"/>
        </w:numPr>
        <w:rPr>
          <w:rFonts w:eastAsia="Calibri"/>
        </w:rPr>
      </w:pPr>
      <w:r w:rsidRPr="45781FE5">
        <w:rPr>
          <w:rFonts w:eastAsia="Calibri"/>
        </w:rPr>
        <w:t>A</w:t>
      </w:r>
      <w:r w:rsidR="006E752F" w:rsidRPr="45781FE5">
        <w:rPr>
          <w:rFonts w:eastAsia="Calibri"/>
        </w:rPr>
        <w:t>uthentication</w:t>
      </w:r>
      <w:r w:rsidR="1C74188C" w:rsidRPr="45781FE5">
        <w:rPr>
          <w:rFonts w:eastAsia="Calibri"/>
        </w:rPr>
        <w:t xml:space="preserve"> using biometric information</w:t>
      </w:r>
      <w:r w:rsidR="006E752F" w:rsidRPr="45781FE5">
        <w:rPr>
          <w:rFonts w:eastAsia="Calibri"/>
        </w:rPr>
        <w:t xml:space="preserve"> </w:t>
      </w:r>
      <w:r w:rsidR="006E752F" w:rsidRPr="004B2FB1">
        <w:rPr>
          <w:rFonts w:eastAsia="Calibri"/>
        </w:rPr>
        <w:t>uses the measurement of physical characteristics</w:t>
      </w:r>
      <w:r w:rsidR="00D536BC">
        <w:rPr>
          <w:rFonts w:eastAsia="Calibri"/>
        </w:rPr>
        <w:t xml:space="preserve">, which </w:t>
      </w:r>
      <w:proofErr w:type="gramStart"/>
      <w:r w:rsidR="00D536BC">
        <w:rPr>
          <w:rFonts w:eastAsia="Calibri"/>
        </w:rPr>
        <w:t>are considered to be</w:t>
      </w:r>
      <w:proofErr w:type="gramEnd"/>
      <w:r w:rsidR="00D536BC">
        <w:rPr>
          <w:rFonts w:eastAsia="Calibri"/>
        </w:rPr>
        <w:t xml:space="preserve"> a type of authenticatio</w:t>
      </w:r>
      <w:r w:rsidR="007006AB">
        <w:rPr>
          <w:rFonts w:eastAsia="Calibri"/>
        </w:rPr>
        <w:t>n factor which is</w:t>
      </w:r>
      <w:r w:rsidR="006E752F" w:rsidRPr="004B2FB1" w:rsidDel="007006AB">
        <w:rPr>
          <w:rFonts w:eastAsia="Calibri"/>
        </w:rPr>
        <w:t xml:space="preserve"> </w:t>
      </w:r>
      <w:r w:rsidR="006E752F" w:rsidRPr="00ED451E">
        <w:rPr>
          <w:rFonts w:eastAsia="Calibri"/>
          <w:iCs/>
        </w:rPr>
        <w:t>something you are</w:t>
      </w:r>
      <w:r w:rsidR="006E752F" w:rsidRPr="004B2FB1">
        <w:rPr>
          <w:rFonts w:eastAsia="Calibri"/>
        </w:rPr>
        <w:t>. Common examples include fingerprint</w:t>
      </w:r>
      <w:r w:rsidR="11D52303" w:rsidRPr="45781FE5">
        <w:rPr>
          <w:rFonts w:eastAsia="Calibri"/>
        </w:rPr>
        <w:t xml:space="preserve"> </w:t>
      </w:r>
      <w:r w:rsidR="006E752F" w:rsidRPr="004B2FB1">
        <w:rPr>
          <w:rFonts w:eastAsia="Calibri"/>
        </w:rPr>
        <w:t xml:space="preserve">or </w:t>
      </w:r>
      <w:r w:rsidR="006E752F" w:rsidRPr="45781FE5">
        <w:rPr>
          <w:rFonts w:eastAsia="Calibri"/>
        </w:rPr>
        <w:t>facial</w:t>
      </w:r>
      <w:r w:rsidR="006E752F" w:rsidRPr="004B2FB1">
        <w:rPr>
          <w:rFonts w:eastAsia="Calibri"/>
        </w:rPr>
        <w:t xml:space="preserve"> characteristics. This </w:t>
      </w:r>
      <w:r w:rsidR="00AA33A1">
        <w:rPr>
          <w:rFonts w:eastAsia="Calibri"/>
        </w:rPr>
        <w:t xml:space="preserve">section </w:t>
      </w:r>
      <w:r w:rsidR="006E752F" w:rsidRPr="004B2FB1">
        <w:rPr>
          <w:rFonts w:eastAsia="Calibri"/>
        </w:rPr>
        <w:t xml:space="preserve">provides requirements for </w:t>
      </w:r>
      <w:r w:rsidR="00ED197C">
        <w:rPr>
          <w:rFonts w:eastAsia="Calibri"/>
        </w:rPr>
        <w:t>2</w:t>
      </w:r>
      <w:r w:rsidR="006E752F" w:rsidRPr="004B2FB1">
        <w:rPr>
          <w:rFonts w:eastAsia="Calibri"/>
        </w:rPr>
        <w:t xml:space="preserve"> key topics: how authentication </w:t>
      </w:r>
      <w:r w:rsidR="009955C3">
        <w:rPr>
          <w:rFonts w:eastAsia="Calibri"/>
        </w:rPr>
        <w:t>using</w:t>
      </w:r>
      <w:r w:rsidR="006E752F" w:rsidRPr="004B2FB1">
        <w:rPr>
          <w:rFonts w:eastAsia="Calibri"/>
        </w:rPr>
        <w:t xml:space="preserve"> biometric</w:t>
      </w:r>
      <w:r w:rsidR="009955C3">
        <w:rPr>
          <w:rFonts w:eastAsia="Calibri"/>
        </w:rPr>
        <w:t xml:space="preserve"> information must</w:t>
      </w:r>
      <w:r w:rsidR="006E752F" w:rsidRPr="004B2FB1">
        <w:rPr>
          <w:rFonts w:eastAsia="Calibri"/>
        </w:rPr>
        <w:t xml:space="preserve"> operate, and how biometric </w:t>
      </w:r>
      <w:r w:rsidR="00C15401">
        <w:rPr>
          <w:rFonts w:eastAsia="Calibri"/>
        </w:rPr>
        <w:t xml:space="preserve">technology used for </w:t>
      </w:r>
      <w:r w:rsidR="006E752F" w:rsidRPr="004B2FB1">
        <w:rPr>
          <w:rFonts w:eastAsia="Calibri"/>
        </w:rPr>
        <w:t xml:space="preserve">authentication must be tested to ensure </w:t>
      </w:r>
      <w:r w:rsidR="00C15401">
        <w:rPr>
          <w:rFonts w:eastAsia="Calibri"/>
        </w:rPr>
        <w:t>it</w:t>
      </w:r>
      <w:r w:rsidR="006E752F" w:rsidRPr="004B2FB1">
        <w:rPr>
          <w:rFonts w:eastAsia="Calibri"/>
        </w:rPr>
        <w:t xml:space="preserve"> meet</w:t>
      </w:r>
      <w:r w:rsidR="00C15401">
        <w:rPr>
          <w:rFonts w:eastAsia="Calibri"/>
        </w:rPr>
        <w:t>s</w:t>
      </w:r>
      <w:r w:rsidR="006E752F" w:rsidRPr="004B2FB1">
        <w:rPr>
          <w:rFonts w:eastAsia="Calibri"/>
        </w:rPr>
        <w:t xml:space="preserve"> minimum performance requirements. </w:t>
      </w:r>
    </w:p>
    <w:p w14:paraId="3A304DAD" w14:textId="15003AAE" w:rsidR="006E752F" w:rsidRPr="00AA126C" w:rsidRDefault="009D7C04" w:rsidP="000668AC">
      <w:pPr>
        <w:pStyle w:val="BodyText"/>
        <w:numPr>
          <w:ilvl w:val="1"/>
          <w:numId w:val="15"/>
        </w:numPr>
        <w:rPr>
          <w:rFonts w:eastAsia="Calibri"/>
        </w:rPr>
      </w:pPr>
      <w:r>
        <w:rPr>
          <w:rFonts w:eastAsia="Calibri"/>
        </w:rPr>
        <w:t xml:space="preserve">In-device biometric capability and </w:t>
      </w:r>
      <w:r w:rsidR="000C2562">
        <w:rPr>
          <w:rFonts w:eastAsia="Calibri"/>
        </w:rPr>
        <w:t>custom biometric capability</w:t>
      </w:r>
      <w:r w:rsidR="006E752F" w:rsidRPr="00AA126C">
        <w:rPr>
          <w:rFonts w:eastAsia="Calibri"/>
        </w:rPr>
        <w:t xml:space="preserve"> provide differing levels of assurance</w:t>
      </w:r>
      <w:r w:rsidR="003F5D7A">
        <w:rPr>
          <w:rFonts w:eastAsia="Calibri"/>
        </w:rPr>
        <w:t>.</w:t>
      </w:r>
    </w:p>
    <w:p w14:paraId="134075B0" w14:textId="3C840F58" w:rsidR="006E752F" w:rsidRPr="00AA126C" w:rsidRDefault="006E752F" w:rsidP="000668AC">
      <w:pPr>
        <w:pStyle w:val="BodyText"/>
        <w:numPr>
          <w:ilvl w:val="1"/>
          <w:numId w:val="15"/>
        </w:numPr>
        <w:rPr>
          <w:rFonts w:eastAsia="Calibri"/>
        </w:rPr>
      </w:pPr>
      <w:r w:rsidRPr="6CE136E9">
        <w:rPr>
          <w:rFonts w:eastAsia="Calibri"/>
        </w:rPr>
        <w:t>Custom biometric systems are designed, implemented and tested by the ISP (or with a third-party technology provider). This includes enrolling and managing the biometric template. As a result, ISPs that use custom biometrics for authentication have greater assurance that the individual presenting the biometric for authentication is the same individual present at identity proofing. </w:t>
      </w:r>
    </w:p>
    <w:p w14:paraId="278F97D3" w14:textId="6B83D5F9" w:rsidR="006E752F" w:rsidRPr="00AA126C" w:rsidRDefault="6325D2AB" w:rsidP="00B70ACD">
      <w:pPr>
        <w:pStyle w:val="BodyText"/>
        <w:numPr>
          <w:ilvl w:val="1"/>
          <w:numId w:val="15"/>
        </w:numPr>
        <w:rPr>
          <w:rFonts w:eastAsia="Calibri"/>
        </w:rPr>
      </w:pPr>
      <w:r w:rsidRPr="4A7F0B54">
        <w:rPr>
          <w:rFonts w:eastAsia="Calibri"/>
        </w:rPr>
        <w:t>In contrast, in-device biometrics relies on the smartphone’s capabilities, and implicitly trusts the binary (</w:t>
      </w:r>
      <w:r w:rsidR="00AD72E7">
        <w:rPr>
          <w:rFonts w:eastAsia="Calibri"/>
        </w:rPr>
        <w:t>match</w:t>
      </w:r>
      <w:r w:rsidRPr="4A7F0B54">
        <w:rPr>
          <w:rFonts w:eastAsia="Calibri"/>
        </w:rPr>
        <w:t>/no</w:t>
      </w:r>
      <w:r w:rsidR="00AD72E7">
        <w:rPr>
          <w:rFonts w:eastAsia="Calibri"/>
        </w:rPr>
        <w:t xml:space="preserve"> match</w:t>
      </w:r>
      <w:r w:rsidRPr="4A7F0B54">
        <w:rPr>
          <w:rFonts w:eastAsia="Calibri"/>
        </w:rPr>
        <w:t xml:space="preserve">) response from the smartphone’s </w:t>
      </w:r>
      <w:r w:rsidR="4D099775" w:rsidRPr="4A7F0B54">
        <w:rPr>
          <w:rFonts w:eastAsia="Calibri"/>
        </w:rPr>
        <w:t>application programming interface</w:t>
      </w:r>
      <w:r w:rsidRPr="4A7F0B54">
        <w:rPr>
          <w:rFonts w:eastAsia="Calibri"/>
        </w:rPr>
        <w:t xml:space="preserve">. While smartphone biometric authentication is generally considered very secure, it is easy for users to </w:t>
      </w:r>
      <w:r w:rsidR="008E6FFE" w:rsidRPr="4A7F0B54">
        <w:rPr>
          <w:rFonts w:eastAsia="Calibri"/>
        </w:rPr>
        <w:t>enroll</w:t>
      </w:r>
      <w:r w:rsidRPr="4A7F0B54">
        <w:rPr>
          <w:rFonts w:eastAsia="Calibri"/>
        </w:rPr>
        <w:t xml:space="preserve"> fingerprints from multiple individuals onto a single device. As a result, biometric authentication using in-device capability asserts device control, rather than </w:t>
      </w:r>
      <w:r w:rsidRPr="4A7F0B54">
        <w:rPr>
          <w:rFonts w:eastAsia="Calibri"/>
          <w:i/>
          <w:iCs/>
        </w:rPr>
        <w:t>something you are.</w:t>
      </w:r>
      <w:r w:rsidRPr="4A7F0B54">
        <w:rPr>
          <w:rFonts w:eastAsia="Calibri"/>
        </w:rPr>
        <w:t xml:space="preserve"> </w:t>
      </w:r>
    </w:p>
    <w:p w14:paraId="4AC02F9A" w14:textId="41CC027E" w:rsidR="006E752F" w:rsidRPr="00AA126C" w:rsidRDefault="006E752F" w:rsidP="000668AC">
      <w:pPr>
        <w:pStyle w:val="BodyText"/>
        <w:numPr>
          <w:ilvl w:val="1"/>
          <w:numId w:val="15"/>
        </w:numPr>
        <w:rPr>
          <w:rFonts w:eastAsia="Calibri"/>
        </w:rPr>
      </w:pPr>
      <w:r w:rsidRPr="00AA126C">
        <w:rPr>
          <w:rFonts w:eastAsia="Calibri"/>
        </w:rPr>
        <w:t>Among other reasons associated with hardware and software requirements</w:t>
      </w:r>
      <w:r w:rsidR="005F766A">
        <w:rPr>
          <w:rFonts w:eastAsia="Calibri"/>
        </w:rPr>
        <w:t xml:space="preserve"> for authenticators</w:t>
      </w:r>
      <w:r w:rsidRPr="00AA126C">
        <w:rPr>
          <w:rFonts w:eastAsia="Calibri"/>
        </w:rPr>
        <w:t xml:space="preserve">, </w:t>
      </w:r>
      <w:r w:rsidR="0022371E" w:rsidRPr="00DF5712">
        <w:rPr>
          <w:rFonts w:eastAsia="Calibri"/>
        </w:rPr>
        <w:t xml:space="preserve">in-device biometric capability is not eligible for use at AL3, </w:t>
      </w:r>
      <w:r w:rsidR="00297D07" w:rsidRPr="00DF5712">
        <w:rPr>
          <w:rFonts w:eastAsia="Calibri"/>
        </w:rPr>
        <w:t xml:space="preserve">and </w:t>
      </w:r>
      <w:r w:rsidRPr="00AA126C">
        <w:rPr>
          <w:rFonts w:eastAsia="Calibri"/>
        </w:rPr>
        <w:t xml:space="preserve">custom biometric </w:t>
      </w:r>
      <w:r w:rsidR="00DD3FD0">
        <w:rPr>
          <w:rFonts w:eastAsia="Calibri"/>
        </w:rPr>
        <w:t>capability</w:t>
      </w:r>
      <w:r w:rsidRPr="00AA126C">
        <w:rPr>
          <w:rFonts w:eastAsia="Calibri"/>
        </w:rPr>
        <w:t xml:space="preserve"> </w:t>
      </w:r>
      <w:r w:rsidR="00297D07">
        <w:rPr>
          <w:rFonts w:eastAsia="Calibri"/>
        </w:rPr>
        <w:t>is</w:t>
      </w:r>
      <w:r w:rsidRPr="00AA126C">
        <w:rPr>
          <w:rFonts w:eastAsia="Calibri"/>
        </w:rPr>
        <w:t xml:space="preserve"> eligible</w:t>
      </w:r>
      <w:r w:rsidR="00297D07">
        <w:rPr>
          <w:rFonts w:eastAsia="Calibri"/>
        </w:rPr>
        <w:t xml:space="preserve">. </w:t>
      </w:r>
    </w:p>
    <w:p w14:paraId="1C372D66" w14:textId="4B08DE62" w:rsidR="006E752F" w:rsidRPr="00AA126C" w:rsidRDefault="00060B7C" w:rsidP="000668AC">
      <w:pPr>
        <w:pStyle w:val="BodyText"/>
        <w:numPr>
          <w:ilvl w:val="1"/>
          <w:numId w:val="15"/>
        </w:numPr>
        <w:rPr>
          <w:rFonts w:eastAsia="Calibri"/>
        </w:rPr>
      </w:pPr>
      <w:r>
        <w:rPr>
          <w:rFonts w:eastAsia="Calibri"/>
        </w:rPr>
        <w:t>C</w:t>
      </w:r>
      <w:r w:rsidR="004F27DE">
        <w:rPr>
          <w:rFonts w:eastAsia="Calibri"/>
        </w:rPr>
        <w:t>ustom biometric capability and in-device biometric capability</w:t>
      </w:r>
      <w:r w:rsidR="001143CC" w:rsidRPr="00AA126C">
        <w:rPr>
          <w:rFonts w:eastAsia="Calibri"/>
        </w:rPr>
        <w:t xml:space="preserve"> </w:t>
      </w:r>
      <w:r w:rsidR="006E752F" w:rsidRPr="00AA126C">
        <w:rPr>
          <w:rFonts w:eastAsia="Calibri"/>
        </w:rPr>
        <w:t>require differing levels of testing: </w:t>
      </w:r>
    </w:p>
    <w:p w14:paraId="0BD55070" w14:textId="0776EE75" w:rsidR="006E752F" w:rsidRPr="00DF5712" w:rsidRDefault="006E752F" w:rsidP="000668AC">
      <w:pPr>
        <w:pStyle w:val="ListParagraph"/>
        <w:numPr>
          <w:ilvl w:val="1"/>
          <w:numId w:val="18"/>
        </w:numPr>
        <w:spacing w:before="240" w:after="240" w:line="288" w:lineRule="auto"/>
        <w:rPr>
          <w:rFonts w:eastAsia="Calibri"/>
          <w:color w:val="000000" w:themeColor="text1"/>
          <w:szCs w:val="24"/>
        </w:rPr>
      </w:pPr>
      <w:r w:rsidRPr="00DF5712">
        <w:rPr>
          <w:rFonts w:eastAsia="Calibri"/>
          <w:color w:val="000000" w:themeColor="text1"/>
          <w:szCs w:val="24"/>
        </w:rPr>
        <w:t xml:space="preserve">Custom biometric systems </w:t>
      </w:r>
      <w:r w:rsidR="009437F7" w:rsidRPr="00DF5712">
        <w:rPr>
          <w:rFonts w:eastAsia="Calibri"/>
          <w:color w:val="000000" w:themeColor="text1"/>
          <w:szCs w:val="24"/>
        </w:rPr>
        <w:t>are required</w:t>
      </w:r>
      <w:r w:rsidRPr="00DF5712">
        <w:rPr>
          <w:rFonts w:eastAsia="Calibri"/>
          <w:color w:val="000000" w:themeColor="text1"/>
          <w:szCs w:val="24"/>
        </w:rPr>
        <w:t xml:space="preserve"> to be tested. Because the ISP is in complete control of their biometric system, it is easy to engage a </w:t>
      </w:r>
      <w:r w:rsidR="004E2E08" w:rsidRPr="00DF5712">
        <w:rPr>
          <w:rFonts w:eastAsia="Calibri"/>
          <w:color w:val="000000" w:themeColor="text1"/>
          <w:szCs w:val="24"/>
        </w:rPr>
        <w:t xml:space="preserve">biometric </w:t>
      </w:r>
      <w:r w:rsidRPr="00DF5712">
        <w:rPr>
          <w:rFonts w:eastAsia="Calibri"/>
          <w:color w:val="000000" w:themeColor="text1"/>
          <w:szCs w:val="24"/>
        </w:rPr>
        <w:t xml:space="preserve">testing </w:t>
      </w:r>
      <w:r w:rsidR="004E2E08" w:rsidRPr="00DF5712">
        <w:rPr>
          <w:rFonts w:eastAsia="Calibri"/>
          <w:color w:val="000000" w:themeColor="text1"/>
          <w:szCs w:val="24"/>
        </w:rPr>
        <w:t>entity</w:t>
      </w:r>
      <w:r w:rsidRPr="00DF5712">
        <w:rPr>
          <w:rFonts w:eastAsia="Calibri"/>
          <w:color w:val="000000" w:themeColor="text1"/>
          <w:szCs w:val="24"/>
        </w:rPr>
        <w:t xml:space="preserve"> to test </w:t>
      </w:r>
      <w:r w:rsidR="00FF5FB1" w:rsidRPr="00DF5712">
        <w:rPr>
          <w:rFonts w:eastAsia="Calibri"/>
          <w:color w:val="000000" w:themeColor="text1"/>
          <w:szCs w:val="24"/>
        </w:rPr>
        <w:t xml:space="preserve">the </w:t>
      </w:r>
      <w:r w:rsidRPr="00DF5712">
        <w:rPr>
          <w:rFonts w:eastAsia="Calibri"/>
          <w:color w:val="000000" w:themeColor="text1"/>
          <w:szCs w:val="24"/>
        </w:rPr>
        <w:t>matching and PAD algorithms. </w:t>
      </w:r>
    </w:p>
    <w:p w14:paraId="117B9CE0" w14:textId="43B2EDD6" w:rsidR="006E752F" w:rsidRPr="00DF5712" w:rsidRDefault="006E752F" w:rsidP="000668AC">
      <w:pPr>
        <w:pStyle w:val="ListParagraph"/>
        <w:numPr>
          <w:ilvl w:val="1"/>
          <w:numId w:val="18"/>
        </w:numPr>
        <w:spacing w:before="240" w:after="240" w:line="288" w:lineRule="auto"/>
        <w:rPr>
          <w:rFonts w:eastAsia="Calibri"/>
          <w:color w:val="000000" w:themeColor="text1"/>
          <w:szCs w:val="24"/>
        </w:rPr>
      </w:pPr>
      <w:r w:rsidRPr="00DF5712">
        <w:rPr>
          <w:rFonts w:eastAsia="Calibri"/>
          <w:color w:val="000000" w:themeColor="text1"/>
          <w:szCs w:val="24"/>
        </w:rPr>
        <w:t>In-device systems cannot feasibly be tested</w:t>
      </w:r>
      <w:r w:rsidR="00033F9A" w:rsidRPr="00DF5712">
        <w:rPr>
          <w:rFonts w:eastAsia="Calibri"/>
          <w:color w:val="000000" w:themeColor="text1"/>
          <w:szCs w:val="24"/>
        </w:rPr>
        <w:t>. B</w:t>
      </w:r>
      <w:r w:rsidRPr="00DF5712">
        <w:rPr>
          <w:rFonts w:eastAsia="Calibri"/>
          <w:color w:val="000000" w:themeColor="text1"/>
          <w:szCs w:val="24"/>
        </w:rPr>
        <w:t xml:space="preserve">ecause of the reliance on the capability of individual smartphones, ISPs cannot reasonably be expected to </w:t>
      </w:r>
      <w:r w:rsidRPr="00DF5712">
        <w:rPr>
          <w:rFonts w:eastAsia="Calibri"/>
          <w:color w:val="000000" w:themeColor="text1"/>
          <w:szCs w:val="24"/>
        </w:rPr>
        <w:lastRenderedPageBreak/>
        <w:t>test all (or even a meaningful subset) of devices that could be used by individuals. </w:t>
      </w:r>
    </w:p>
    <w:p w14:paraId="5F36C51B" w14:textId="77777777" w:rsidR="004D15BF" w:rsidRDefault="006E752F" w:rsidP="000668AC">
      <w:pPr>
        <w:pStyle w:val="BodyText"/>
        <w:numPr>
          <w:ilvl w:val="1"/>
          <w:numId w:val="15"/>
        </w:numPr>
        <w:rPr>
          <w:rFonts w:eastAsia="Calibri"/>
        </w:rPr>
      </w:pPr>
      <w:r w:rsidRPr="004D15BF">
        <w:rPr>
          <w:rFonts w:eastAsia="Calibri"/>
        </w:rPr>
        <w:t xml:space="preserve">Testing requirements for biometric authentication systems are </w:t>
      </w:r>
      <w:proofErr w:type="gramStart"/>
      <w:r w:rsidRPr="004D15BF">
        <w:rPr>
          <w:rFonts w:eastAsia="Calibri"/>
        </w:rPr>
        <w:t>similar to</w:t>
      </w:r>
      <w:proofErr w:type="gramEnd"/>
      <w:r w:rsidRPr="004D15BF">
        <w:rPr>
          <w:rFonts w:eastAsia="Calibri"/>
        </w:rPr>
        <w:t xml:space="preserve"> </w:t>
      </w:r>
      <w:r w:rsidR="00CB342F" w:rsidRPr="004D15BF">
        <w:rPr>
          <w:rFonts w:eastAsia="Calibri"/>
        </w:rPr>
        <w:t xml:space="preserve">those </w:t>
      </w:r>
      <w:r w:rsidRPr="004D15BF">
        <w:rPr>
          <w:rFonts w:eastAsia="Calibri"/>
        </w:rPr>
        <w:t>for biometric systems used for identity proofing (</w:t>
      </w:r>
      <w:r w:rsidR="00804933" w:rsidRPr="004D15BF">
        <w:rPr>
          <w:rFonts w:eastAsia="Calibri"/>
        </w:rPr>
        <w:t>e</w:t>
      </w:r>
      <w:r w:rsidR="00602EE8" w:rsidRPr="004D15BF">
        <w:rPr>
          <w:rFonts w:eastAsia="Calibri"/>
        </w:rPr>
        <w:t>.g.</w:t>
      </w:r>
      <w:r w:rsidRPr="004D15BF">
        <w:rPr>
          <w:rFonts w:eastAsia="Calibri"/>
        </w:rPr>
        <w:t>, testing the biometric matching algorithm performance is identical) but PAD testing differs slightly. Notably, PAD systems for authentication are allowed a higher error rate than that of PAD being used for identity proofing.</w:t>
      </w:r>
    </w:p>
    <w:p w14:paraId="112FA5A4" w14:textId="1D83C637" w:rsidR="006E752F" w:rsidRPr="00590CA7" w:rsidRDefault="006E752F" w:rsidP="000668AC">
      <w:pPr>
        <w:pStyle w:val="BodyText"/>
        <w:numPr>
          <w:ilvl w:val="1"/>
          <w:numId w:val="15"/>
        </w:numPr>
        <w:rPr>
          <w:rFonts w:eastAsia="Calibri"/>
        </w:rPr>
      </w:pPr>
      <w:r w:rsidRPr="004B2FB1">
        <w:rPr>
          <w:rFonts w:eastAsia="Calibri"/>
        </w:rPr>
        <w:t xml:space="preserve">Identity proofing (i.e., often a first-time visit) and authentication (i.e., a return visit) represent </w:t>
      </w:r>
      <w:r w:rsidR="00ED197C">
        <w:rPr>
          <w:rFonts w:eastAsia="Calibri"/>
        </w:rPr>
        <w:t>2</w:t>
      </w:r>
      <w:r w:rsidRPr="004B2FB1">
        <w:rPr>
          <w:rFonts w:eastAsia="Calibri"/>
        </w:rPr>
        <w:t xml:space="preserve"> differing contexts</w:t>
      </w:r>
      <w:r w:rsidR="00E36131">
        <w:rPr>
          <w:rFonts w:eastAsia="Calibri"/>
        </w:rPr>
        <w:t xml:space="preserve">, which is why the requirements for testing in this section differ from the testing requirements specified in section </w:t>
      </w:r>
      <w:r w:rsidR="00602EE8">
        <w:rPr>
          <w:rFonts w:eastAsia="Calibri"/>
        </w:rPr>
        <w:t>2</w:t>
      </w:r>
      <w:r w:rsidR="00F8659C">
        <w:rPr>
          <w:rFonts w:eastAsia="Calibri"/>
        </w:rPr>
        <w:t>.3 of</w:t>
      </w:r>
      <w:r w:rsidR="00F8659C" w:rsidDel="00C364D7">
        <w:rPr>
          <w:rFonts w:eastAsia="Calibri"/>
        </w:rPr>
        <w:t xml:space="preserve"> </w:t>
      </w:r>
      <w:r w:rsidR="0040283A">
        <w:rPr>
          <w:rFonts w:eastAsia="Calibri"/>
        </w:rPr>
        <w:t>the</w:t>
      </w:r>
      <w:r w:rsidR="00602EE8">
        <w:rPr>
          <w:rFonts w:eastAsia="Calibri"/>
        </w:rPr>
        <w:t xml:space="preserve"> Accreditation Data</w:t>
      </w:r>
      <w:r w:rsidR="0040283A">
        <w:rPr>
          <w:rFonts w:eastAsia="Calibri"/>
        </w:rPr>
        <w:t xml:space="preserve"> Standards</w:t>
      </w:r>
      <w:r w:rsidRPr="004B2FB1">
        <w:rPr>
          <w:rFonts w:eastAsia="Calibri"/>
        </w:rPr>
        <w:t>. </w:t>
      </w:r>
      <w:r w:rsidRPr="00DF5712">
        <w:rPr>
          <w:rFonts w:eastAsia="Calibri"/>
        </w:rPr>
        <w:t>Identity proofing: </w:t>
      </w:r>
    </w:p>
    <w:p w14:paraId="6BF23E45" w14:textId="3DBB07AE" w:rsidR="006E752F" w:rsidRPr="00DF5712" w:rsidRDefault="00DA4450" w:rsidP="000668AC">
      <w:pPr>
        <w:pStyle w:val="ListParagraph"/>
        <w:numPr>
          <w:ilvl w:val="1"/>
          <w:numId w:val="16"/>
        </w:numPr>
        <w:spacing w:before="240" w:after="240" w:line="288" w:lineRule="auto"/>
        <w:rPr>
          <w:rFonts w:eastAsia="Calibri"/>
          <w:color w:val="000000" w:themeColor="text1"/>
          <w:szCs w:val="24"/>
        </w:rPr>
      </w:pPr>
      <w:r w:rsidRPr="00DF5712">
        <w:rPr>
          <w:rFonts w:eastAsia="Calibri"/>
          <w:color w:val="000000" w:themeColor="text1"/>
          <w:szCs w:val="24"/>
        </w:rPr>
        <w:t>t</w:t>
      </w:r>
      <w:r w:rsidR="006E752F" w:rsidRPr="00DF5712">
        <w:rPr>
          <w:rFonts w:eastAsia="Calibri"/>
          <w:color w:val="000000" w:themeColor="text1"/>
          <w:szCs w:val="24"/>
        </w:rPr>
        <w:t>akes longer</w:t>
      </w:r>
      <w:r w:rsidRPr="00DF5712">
        <w:rPr>
          <w:rFonts w:eastAsia="Calibri"/>
          <w:color w:val="000000" w:themeColor="text1"/>
          <w:szCs w:val="24"/>
        </w:rPr>
        <w:t>,</w:t>
      </w:r>
      <w:r w:rsidR="006E752F" w:rsidRPr="00DF5712">
        <w:rPr>
          <w:rFonts w:eastAsia="Calibri"/>
          <w:color w:val="000000" w:themeColor="text1"/>
          <w:szCs w:val="24"/>
        </w:rPr>
        <w:t> </w:t>
      </w:r>
    </w:p>
    <w:p w14:paraId="474BD806" w14:textId="49708EF1" w:rsidR="006E752F" w:rsidRPr="00DF5712" w:rsidRDefault="00DA4450" w:rsidP="000668AC">
      <w:pPr>
        <w:pStyle w:val="ListParagraph"/>
        <w:numPr>
          <w:ilvl w:val="1"/>
          <w:numId w:val="16"/>
        </w:numPr>
        <w:spacing w:before="240" w:after="240" w:line="288" w:lineRule="auto"/>
        <w:rPr>
          <w:rFonts w:eastAsia="Calibri"/>
          <w:color w:val="000000" w:themeColor="text1"/>
          <w:szCs w:val="24"/>
        </w:rPr>
      </w:pPr>
      <w:r w:rsidRPr="00DF5712">
        <w:rPr>
          <w:rFonts w:eastAsia="Calibri"/>
          <w:color w:val="000000" w:themeColor="text1"/>
          <w:szCs w:val="24"/>
        </w:rPr>
        <w:t>r</w:t>
      </w:r>
      <w:r w:rsidR="006E752F" w:rsidRPr="00DF5712">
        <w:rPr>
          <w:rFonts w:eastAsia="Calibri"/>
          <w:color w:val="000000" w:themeColor="text1"/>
          <w:szCs w:val="24"/>
        </w:rPr>
        <w:t>equires higher levels of assurance to be met</w:t>
      </w:r>
      <w:r w:rsidRPr="00DF5712">
        <w:rPr>
          <w:rFonts w:eastAsia="Calibri"/>
          <w:color w:val="000000" w:themeColor="text1"/>
          <w:szCs w:val="24"/>
        </w:rPr>
        <w:t>, and</w:t>
      </w:r>
      <w:r w:rsidR="006E752F" w:rsidRPr="00DF5712">
        <w:rPr>
          <w:rFonts w:eastAsia="Calibri"/>
          <w:color w:val="000000" w:themeColor="text1"/>
          <w:szCs w:val="24"/>
        </w:rPr>
        <w:t> </w:t>
      </w:r>
    </w:p>
    <w:p w14:paraId="43AB3ADE" w14:textId="5E78D79D" w:rsidR="006E752F" w:rsidRPr="00DF5712" w:rsidRDefault="00DA4450" w:rsidP="000668AC">
      <w:pPr>
        <w:pStyle w:val="ListParagraph"/>
        <w:numPr>
          <w:ilvl w:val="1"/>
          <w:numId w:val="16"/>
        </w:numPr>
        <w:spacing w:before="240" w:after="240" w:line="288" w:lineRule="auto"/>
        <w:rPr>
          <w:rFonts w:eastAsia="Calibri"/>
          <w:color w:val="000000" w:themeColor="text1"/>
          <w:szCs w:val="24"/>
        </w:rPr>
      </w:pPr>
      <w:r w:rsidRPr="00DF5712">
        <w:rPr>
          <w:rFonts w:eastAsia="Calibri"/>
          <w:color w:val="000000" w:themeColor="text1"/>
          <w:szCs w:val="24"/>
        </w:rPr>
        <w:t>h</w:t>
      </w:r>
      <w:r w:rsidR="006E752F" w:rsidRPr="00DF5712">
        <w:rPr>
          <w:rFonts w:eastAsia="Calibri"/>
          <w:color w:val="000000" w:themeColor="text1"/>
          <w:szCs w:val="24"/>
        </w:rPr>
        <w:t>as greater impact if a fraudulent transaction occurs</w:t>
      </w:r>
      <w:r w:rsidRPr="00DF5712">
        <w:rPr>
          <w:rFonts w:eastAsia="Calibri"/>
          <w:color w:val="000000" w:themeColor="text1"/>
          <w:szCs w:val="24"/>
        </w:rPr>
        <w:t>.</w:t>
      </w:r>
    </w:p>
    <w:p w14:paraId="1AFE2494" w14:textId="77777777" w:rsidR="006E752F" w:rsidRPr="00DA4450" w:rsidRDefault="006E752F" w:rsidP="00B70ACD">
      <w:pPr>
        <w:pStyle w:val="base-text-paragraph"/>
        <w:ind w:left="794"/>
        <w:rPr>
          <w:rFonts w:eastAsia="Calibri"/>
          <w:kern w:val="28"/>
          <w:szCs w:val="24"/>
        </w:rPr>
      </w:pPr>
      <w:r w:rsidRPr="00DA4450">
        <w:rPr>
          <w:rFonts w:eastAsia="Calibri"/>
          <w:kern w:val="28"/>
          <w:szCs w:val="24"/>
        </w:rPr>
        <w:t>This can be contrasted with authentication, which: </w:t>
      </w:r>
    </w:p>
    <w:p w14:paraId="22CDF1A6" w14:textId="58AFC763" w:rsidR="006E752F" w:rsidRPr="004D15BF" w:rsidRDefault="00DA4450" w:rsidP="000668AC">
      <w:pPr>
        <w:pStyle w:val="ListParagraph"/>
        <w:numPr>
          <w:ilvl w:val="1"/>
          <w:numId w:val="17"/>
        </w:numPr>
        <w:spacing w:before="240" w:after="240" w:line="288" w:lineRule="auto"/>
        <w:rPr>
          <w:rFonts w:eastAsia="Calibri"/>
          <w:color w:val="000000" w:themeColor="text1"/>
          <w:szCs w:val="24"/>
        </w:rPr>
      </w:pPr>
      <w:r w:rsidRPr="004D15BF">
        <w:rPr>
          <w:rFonts w:eastAsia="Calibri"/>
          <w:color w:val="000000" w:themeColor="text1"/>
          <w:szCs w:val="24"/>
        </w:rPr>
        <w:t>u</w:t>
      </w:r>
      <w:r w:rsidR="006E752F" w:rsidRPr="004D15BF">
        <w:rPr>
          <w:rFonts w:eastAsia="Calibri"/>
          <w:color w:val="000000" w:themeColor="text1"/>
          <w:szCs w:val="24"/>
        </w:rPr>
        <w:t>sually occurs relatively quickly</w:t>
      </w:r>
      <w:r w:rsidR="00783606" w:rsidRPr="004D15BF">
        <w:rPr>
          <w:rFonts w:eastAsia="Calibri"/>
          <w:color w:val="000000" w:themeColor="text1"/>
          <w:szCs w:val="24"/>
        </w:rPr>
        <w:t xml:space="preserve">, and </w:t>
      </w:r>
    </w:p>
    <w:p w14:paraId="51BC2367" w14:textId="718B4EC5" w:rsidR="006E752F" w:rsidRPr="004D15BF" w:rsidRDefault="00DA4450" w:rsidP="000668AC">
      <w:pPr>
        <w:pStyle w:val="ListParagraph"/>
        <w:numPr>
          <w:ilvl w:val="1"/>
          <w:numId w:val="17"/>
        </w:numPr>
        <w:spacing w:before="240" w:after="240" w:line="288" w:lineRule="auto"/>
        <w:rPr>
          <w:rFonts w:eastAsia="Calibri"/>
          <w:color w:val="000000" w:themeColor="text1"/>
          <w:szCs w:val="24"/>
        </w:rPr>
      </w:pPr>
      <w:r w:rsidRPr="004D15BF">
        <w:rPr>
          <w:rFonts w:eastAsia="Calibri"/>
          <w:color w:val="000000" w:themeColor="text1"/>
          <w:szCs w:val="24"/>
        </w:rPr>
        <w:t>g</w:t>
      </w:r>
      <w:r w:rsidR="006E752F" w:rsidRPr="004D15BF">
        <w:rPr>
          <w:rFonts w:eastAsia="Calibri"/>
          <w:color w:val="000000" w:themeColor="text1"/>
          <w:szCs w:val="24"/>
        </w:rPr>
        <w:t>enerally, involves fewer checks than identity proofing</w:t>
      </w:r>
      <w:r w:rsidRPr="004D15BF">
        <w:rPr>
          <w:rFonts w:eastAsia="Calibri"/>
          <w:color w:val="000000" w:themeColor="text1"/>
          <w:szCs w:val="24"/>
        </w:rPr>
        <w:t>.</w:t>
      </w:r>
      <w:r w:rsidR="006E752F" w:rsidRPr="004D15BF">
        <w:rPr>
          <w:rFonts w:eastAsia="Calibri"/>
          <w:color w:val="000000" w:themeColor="text1"/>
          <w:szCs w:val="24"/>
        </w:rPr>
        <w:t> </w:t>
      </w:r>
    </w:p>
    <w:p w14:paraId="57966C14" w14:textId="302D4DE3" w:rsidR="006E752F" w:rsidRPr="004B2FB1" w:rsidRDefault="006E752F" w:rsidP="000668AC">
      <w:pPr>
        <w:pStyle w:val="BodyText"/>
        <w:numPr>
          <w:ilvl w:val="1"/>
          <w:numId w:val="15"/>
        </w:numPr>
        <w:rPr>
          <w:rFonts w:eastAsia="Calibri"/>
        </w:rPr>
      </w:pPr>
      <w:r w:rsidRPr="004B2FB1">
        <w:rPr>
          <w:rFonts w:eastAsia="Calibri"/>
        </w:rPr>
        <w:t xml:space="preserve">Subsequently, PAD testing </w:t>
      </w:r>
      <w:r w:rsidR="00434234">
        <w:rPr>
          <w:rFonts w:eastAsia="Calibri"/>
        </w:rPr>
        <w:t xml:space="preserve">requirements </w:t>
      </w:r>
      <w:r w:rsidRPr="004B2FB1">
        <w:rPr>
          <w:rFonts w:eastAsia="Calibri"/>
        </w:rPr>
        <w:t xml:space="preserve">for </w:t>
      </w:r>
      <w:r w:rsidR="00DA3F6C">
        <w:rPr>
          <w:rFonts w:eastAsia="Calibri"/>
        </w:rPr>
        <w:t xml:space="preserve">custom </w:t>
      </w:r>
      <w:r w:rsidRPr="004B2FB1">
        <w:rPr>
          <w:rFonts w:eastAsia="Calibri"/>
        </w:rPr>
        <w:t xml:space="preserve">biometric </w:t>
      </w:r>
      <w:r w:rsidR="00DA3F6C">
        <w:rPr>
          <w:rFonts w:eastAsia="Calibri"/>
        </w:rPr>
        <w:t>capability</w:t>
      </w:r>
      <w:r w:rsidR="00DA3F6C" w:rsidRPr="004B2FB1">
        <w:rPr>
          <w:rFonts w:eastAsia="Calibri"/>
        </w:rPr>
        <w:t xml:space="preserve"> </w:t>
      </w:r>
      <w:r w:rsidRPr="004B2FB1">
        <w:rPr>
          <w:rFonts w:eastAsia="Calibri"/>
        </w:rPr>
        <w:t xml:space="preserve">systems allow for a </w:t>
      </w:r>
      <w:r w:rsidR="00C76976">
        <w:rPr>
          <w:rFonts w:eastAsia="Calibri"/>
        </w:rPr>
        <w:t>lower accuracy</w:t>
      </w:r>
      <w:r w:rsidRPr="004B2FB1">
        <w:rPr>
          <w:rFonts w:eastAsia="Calibri"/>
        </w:rPr>
        <w:t xml:space="preserve"> rate</w:t>
      </w:r>
      <w:r w:rsidR="00241D83">
        <w:rPr>
          <w:rFonts w:eastAsia="Calibri"/>
        </w:rPr>
        <w:t xml:space="preserve"> than</w:t>
      </w:r>
      <w:r w:rsidR="00355DFF">
        <w:rPr>
          <w:rFonts w:eastAsia="Calibri"/>
        </w:rPr>
        <w:t xml:space="preserve"> PAD</w:t>
      </w:r>
      <w:r w:rsidR="00241D83">
        <w:rPr>
          <w:rFonts w:eastAsia="Calibri"/>
        </w:rPr>
        <w:t xml:space="preserve"> testing requirements for </w:t>
      </w:r>
      <w:r w:rsidR="00355DFF">
        <w:rPr>
          <w:rFonts w:eastAsia="Calibri"/>
        </w:rPr>
        <w:t>PAD technology used during</w:t>
      </w:r>
      <w:r w:rsidR="001058AB">
        <w:rPr>
          <w:rFonts w:eastAsia="Calibri"/>
        </w:rPr>
        <w:t xml:space="preserve"> online biometric binding for</w:t>
      </w:r>
      <w:r w:rsidR="00355DFF">
        <w:rPr>
          <w:rFonts w:eastAsia="Calibri"/>
        </w:rPr>
        <w:t xml:space="preserve"> </w:t>
      </w:r>
      <w:r w:rsidR="00241D83" w:rsidRPr="00D745CF">
        <w:rPr>
          <w:rFonts w:eastAsia="Calibri"/>
          <w:i/>
        </w:rPr>
        <w:t>identity proofing</w:t>
      </w:r>
      <w:r w:rsidRPr="004B2FB1">
        <w:rPr>
          <w:rFonts w:eastAsia="Calibri"/>
        </w:rPr>
        <w:t>. This reflects the differing use context</w:t>
      </w:r>
      <w:r w:rsidR="0098548B">
        <w:rPr>
          <w:rFonts w:eastAsia="Calibri"/>
        </w:rPr>
        <w:t>s</w:t>
      </w:r>
      <w:r w:rsidRPr="004B2FB1">
        <w:rPr>
          <w:rFonts w:eastAsia="Calibri"/>
        </w:rPr>
        <w:t xml:space="preserve"> </w:t>
      </w:r>
      <w:r w:rsidR="0098548B">
        <w:rPr>
          <w:rFonts w:eastAsia="Calibri"/>
        </w:rPr>
        <w:t xml:space="preserve">and </w:t>
      </w:r>
      <w:r w:rsidRPr="004B2FB1">
        <w:rPr>
          <w:rFonts w:eastAsia="Calibri"/>
        </w:rPr>
        <w:t>risk profile</w:t>
      </w:r>
      <w:r w:rsidR="0098548B">
        <w:rPr>
          <w:rFonts w:eastAsia="Calibri"/>
        </w:rPr>
        <w:t>s</w:t>
      </w:r>
      <w:r w:rsidRPr="004B2FB1">
        <w:rPr>
          <w:rFonts w:eastAsia="Calibri"/>
        </w:rPr>
        <w:t xml:space="preserve"> </w:t>
      </w:r>
      <w:r w:rsidR="00514413">
        <w:rPr>
          <w:rFonts w:eastAsia="Calibri"/>
        </w:rPr>
        <w:t xml:space="preserve">between </w:t>
      </w:r>
      <w:r w:rsidRPr="004B2FB1">
        <w:rPr>
          <w:rFonts w:eastAsia="Calibri"/>
        </w:rPr>
        <w:t xml:space="preserve">identity proofing </w:t>
      </w:r>
      <w:r w:rsidR="00514413">
        <w:rPr>
          <w:rFonts w:eastAsia="Calibri"/>
        </w:rPr>
        <w:t xml:space="preserve">and </w:t>
      </w:r>
      <w:r w:rsidRPr="004B2FB1">
        <w:rPr>
          <w:rFonts w:eastAsia="Calibri"/>
        </w:rPr>
        <w:t xml:space="preserve">authentication, as well as the limitations of the current state PAD technology </w:t>
      </w:r>
      <w:r w:rsidR="00F57980">
        <w:rPr>
          <w:rFonts w:eastAsia="Calibri"/>
        </w:rPr>
        <w:t>which</w:t>
      </w:r>
      <w:r w:rsidR="00F57980" w:rsidRPr="004B2FB1">
        <w:rPr>
          <w:rFonts w:eastAsia="Calibri"/>
        </w:rPr>
        <w:t xml:space="preserve"> </w:t>
      </w:r>
      <w:r w:rsidR="000620D3">
        <w:rPr>
          <w:rFonts w:eastAsia="Calibri"/>
        </w:rPr>
        <w:t>needs to balance the demands of accuracy and usability</w:t>
      </w:r>
      <w:r w:rsidRPr="004B2FB1">
        <w:rPr>
          <w:rFonts w:eastAsia="Calibri"/>
        </w:rPr>
        <w:t>. </w:t>
      </w:r>
    </w:p>
    <w:p w14:paraId="40BD169A" w14:textId="0636948A" w:rsidR="006E752F" w:rsidRPr="004B2FB1" w:rsidRDefault="006E752F" w:rsidP="000668AC">
      <w:pPr>
        <w:pStyle w:val="BodyText"/>
        <w:numPr>
          <w:ilvl w:val="1"/>
          <w:numId w:val="15"/>
        </w:numPr>
        <w:rPr>
          <w:rFonts w:eastAsia="Calibri"/>
        </w:rPr>
      </w:pPr>
      <w:r w:rsidRPr="004B2FB1">
        <w:rPr>
          <w:rFonts w:eastAsia="Calibri"/>
        </w:rPr>
        <w:t xml:space="preserve">The 10% </w:t>
      </w:r>
      <w:r w:rsidR="00F57980">
        <w:rPr>
          <w:rFonts w:eastAsia="Calibri"/>
        </w:rPr>
        <w:t>APCER</w:t>
      </w:r>
      <w:r w:rsidR="008428F7">
        <w:rPr>
          <w:rFonts w:eastAsia="Calibri"/>
        </w:rPr>
        <w:t xml:space="preserve"> </w:t>
      </w:r>
      <w:r w:rsidR="003775C5">
        <w:rPr>
          <w:rFonts w:eastAsia="Calibri"/>
        </w:rPr>
        <w:t xml:space="preserve">metric </w:t>
      </w:r>
      <w:r w:rsidRPr="004B2FB1">
        <w:rPr>
          <w:rFonts w:eastAsia="Calibri"/>
        </w:rPr>
        <w:t xml:space="preserve">used in </w:t>
      </w:r>
      <w:r w:rsidR="000738A8">
        <w:rPr>
          <w:rFonts w:eastAsia="Calibri"/>
        </w:rPr>
        <w:t>item 4(</w:t>
      </w:r>
      <w:r w:rsidR="008715F2">
        <w:rPr>
          <w:rFonts w:eastAsia="Calibri"/>
        </w:rPr>
        <w:t>k</w:t>
      </w:r>
      <w:r w:rsidR="000738A8">
        <w:rPr>
          <w:rFonts w:eastAsia="Calibri"/>
        </w:rPr>
        <w:t xml:space="preserve">) of </w:t>
      </w:r>
      <w:r w:rsidR="00F34A3B">
        <w:rPr>
          <w:rFonts w:eastAsia="Calibri"/>
        </w:rPr>
        <w:t xml:space="preserve">this </w:t>
      </w:r>
      <w:r w:rsidR="00F94108">
        <w:rPr>
          <w:rFonts w:eastAsia="Calibri"/>
        </w:rPr>
        <w:t>table</w:t>
      </w:r>
      <w:r w:rsidRPr="004B2FB1">
        <w:rPr>
          <w:rFonts w:eastAsia="Calibri"/>
        </w:rPr>
        <w:t xml:space="preserve"> aligns with the </w:t>
      </w:r>
      <w:r w:rsidR="003438F0">
        <w:rPr>
          <w:rFonts w:eastAsia="Calibri"/>
        </w:rPr>
        <w:t xml:space="preserve">metrics for PAD technology </w:t>
      </w:r>
      <w:r w:rsidR="00502CA3">
        <w:rPr>
          <w:rFonts w:eastAsia="Calibri"/>
        </w:rPr>
        <w:t xml:space="preserve">operation for authentication in the </w:t>
      </w:r>
      <w:r w:rsidRPr="004B2FB1">
        <w:rPr>
          <w:rFonts w:eastAsia="Calibri"/>
        </w:rPr>
        <w:t xml:space="preserve">current version of NIST </w:t>
      </w:r>
      <w:r w:rsidR="00AA126C">
        <w:rPr>
          <w:rFonts w:eastAsia="Calibri"/>
        </w:rPr>
        <w:t>800</w:t>
      </w:r>
      <w:r w:rsidR="00DA4450">
        <w:rPr>
          <w:rFonts w:eastAsia="Calibri"/>
        </w:rPr>
        <w:t>-</w:t>
      </w:r>
      <w:r w:rsidR="00AA126C">
        <w:rPr>
          <w:rFonts w:eastAsia="Calibri"/>
        </w:rPr>
        <w:t>63b</w:t>
      </w:r>
      <w:r w:rsidRPr="00D32CDE">
        <w:rPr>
          <w:rFonts w:eastAsia="Calibri"/>
        </w:rPr>
        <w:t>.</w:t>
      </w:r>
      <w:r w:rsidRPr="004B2FB1">
        <w:rPr>
          <w:rFonts w:eastAsia="Calibri"/>
        </w:rPr>
        <w:t> </w:t>
      </w:r>
    </w:p>
    <w:p w14:paraId="20A2D6C5" w14:textId="2A8CE98A" w:rsidR="00FD242E" w:rsidRPr="00331925" w:rsidRDefault="00311097" w:rsidP="00FD242E">
      <w:pPr>
        <w:pStyle w:val="Heading2"/>
        <w:jc w:val="right"/>
        <w:rPr>
          <w:sz w:val="24"/>
          <w:szCs w:val="24"/>
          <w:u w:val="single"/>
        </w:rPr>
      </w:pPr>
      <w:r w:rsidRPr="004B2FB1" w:rsidDel="00F34A3B">
        <w:rPr>
          <w:bCs/>
        </w:rPr>
        <w:br w:type="page"/>
      </w:r>
      <w:r w:rsidR="00FD242E" w:rsidRPr="00331925">
        <w:rPr>
          <w:sz w:val="24"/>
          <w:szCs w:val="24"/>
          <w:u w:val="single"/>
        </w:rPr>
        <w:lastRenderedPageBreak/>
        <w:t>ATTACHMENT B</w:t>
      </w:r>
    </w:p>
    <w:p w14:paraId="22160821" w14:textId="5BAA4936" w:rsidR="00FD242E" w:rsidRPr="004B2FB1" w:rsidRDefault="00FD242E" w:rsidP="00331925">
      <w:pPr>
        <w:pStyle w:val="Heading3"/>
        <w:numPr>
          <w:ilvl w:val="0"/>
          <w:numId w:val="0"/>
        </w:numPr>
        <w:spacing w:before="360"/>
        <w:ind w:left="720" w:hanging="720"/>
        <w:jc w:val="center"/>
      </w:pPr>
      <w:r w:rsidRPr="00D745CF">
        <w:rPr>
          <w:sz w:val="28"/>
          <w:szCs w:val="22"/>
        </w:rPr>
        <w:t>Statement of Compatibility with Human Rights</w:t>
      </w:r>
    </w:p>
    <w:p w14:paraId="4242952F" w14:textId="77777777" w:rsidR="00FD242E" w:rsidRPr="00552452" w:rsidRDefault="00FD242E" w:rsidP="00FD242E">
      <w:pPr>
        <w:numPr>
          <w:ilvl w:val="0"/>
          <w:numId w:val="0"/>
        </w:numPr>
        <w:jc w:val="center"/>
        <w:rPr>
          <w:i/>
          <w:szCs w:val="24"/>
        </w:rPr>
      </w:pPr>
      <w:r w:rsidRPr="00552452">
        <w:rPr>
          <w:i/>
          <w:szCs w:val="24"/>
        </w:rPr>
        <w:t>Prepared in accordance with Part 3 of the Human Rights (Parliamentary Scrutiny) Act 2011</w:t>
      </w:r>
    </w:p>
    <w:p w14:paraId="0F61F296" w14:textId="77777777" w:rsidR="00FD242E" w:rsidRPr="00552452" w:rsidRDefault="00FD242E" w:rsidP="00FD242E">
      <w:pPr>
        <w:numPr>
          <w:ilvl w:val="0"/>
          <w:numId w:val="0"/>
        </w:numPr>
        <w:ind w:left="567"/>
        <w:jc w:val="center"/>
        <w:rPr>
          <w:b/>
          <w:i/>
          <w:szCs w:val="24"/>
        </w:rPr>
      </w:pPr>
    </w:p>
    <w:p w14:paraId="3BA4150C" w14:textId="77777777" w:rsidR="00FD242E" w:rsidRPr="00331925" w:rsidRDefault="00FD242E" w:rsidP="4F63CC09">
      <w:pPr>
        <w:jc w:val="center"/>
        <w:rPr>
          <w:b/>
          <w:bCs/>
          <w:i/>
          <w:iCs/>
        </w:rPr>
      </w:pPr>
      <w:r w:rsidRPr="4F63CC09">
        <w:rPr>
          <w:b/>
          <w:bCs/>
          <w:i/>
          <w:iCs/>
        </w:rPr>
        <w:t>Digital ID (Accreditation) Data Standards 2024</w:t>
      </w:r>
    </w:p>
    <w:p w14:paraId="494BEDEC" w14:textId="77777777" w:rsidR="00F025BF" w:rsidRPr="00552452" w:rsidRDefault="00F025BF" w:rsidP="4F63CC09">
      <w:pPr>
        <w:jc w:val="center"/>
        <w:rPr>
          <w:i/>
          <w:iCs/>
        </w:rPr>
      </w:pPr>
    </w:p>
    <w:p w14:paraId="20C83BD0" w14:textId="738A372D" w:rsidR="00FD242E" w:rsidRPr="00552452" w:rsidRDefault="00FD242E" w:rsidP="001772C6">
      <w:pPr>
        <w:numPr>
          <w:ilvl w:val="0"/>
          <w:numId w:val="0"/>
        </w:numPr>
        <w:jc w:val="center"/>
      </w:pPr>
      <w:r>
        <w:t>The</w:t>
      </w:r>
      <w:r w:rsidR="00537982">
        <w:t xml:space="preserve"> </w:t>
      </w:r>
      <w:r w:rsidR="003B2BDD" w:rsidRPr="1E3D2368">
        <w:rPr>
          <w:i/>
        </w:rPr>
        <w:t xml:space="preserve">Digital ID (Accreditation) Data Standards 2024 </w:t>
      </w:r>
      <w:r w:rsidR="003B2BDD">
        <w:t xml:space="preserve">(the </w:t>
      </w:r>
      <w:r w:rsidR="003B2BDD" w:rsidDel="009E604F">
        <w:t xml:space="preserve">Accreditation Data </w:t>
      </w:r>
      <w:r w:rsidR="003B2BDD">
        <w:t>Standards)</w:t>
      </w:r>
      <w:r w:rsidR="00BC30A8">
        <w:t xml:space="preserve"> </w:t>
      </w:r>
      <w:r w:rsidR="00A27B79">
        <w:t>are</w:t>
      </w:r>
      <w:r>
        <w:t xml:space="preserve"> compatible with the human rights </w:t>
      </w:r>
      <w:r w:rsidRPr="1E3D2368">
        <w:rPr>
          <w:rFonts w:eastAsia="Calibri"/>
          <w:color w:val="000000" w:themeColor="text1"/>
        </w:rPr>
        <w:t xml:space="preserve">and </w:t>
      </w:r>
      <w:r>
        <w:t xml:space="preserve">freedoms recognised or declared in the international instruments listed in section 3 of the </w:t>
      </w:r>
      <w:r w:rsidRPr="1E3D2368">
        <w:rPr>
          <w:i/>
        </w:rPr>
        <w:t>Human Rights (Parliamentary Scrutiny) Act 2011</w:t>
      </w:r>
      <w:r>
        <w:t>.</w:t>
      </w:r>
    </w:p>
    <w:p w14:paraId="3CAB54DB" w14:textId="77777777" w:rsidR="00FD242E" w:rsidRPr="00552452" w:rsidRDefault="00FD242E" w:rsidP="00B62125">
      <w:pPr>
        <w:numPr>
          <w:ilvl w:val="0"/>
          <w:numId w:val="0"/>
        </w:numPr>
        <w:ind w:left="567"/>
        <w:jc w:val="center"/>
        <w:rPr>
          <w:b/>
          <w:szCs w:val="24"/>
        </w:rPr>
      </w:pPr>
    </w:p>
    <w:p w14:paraId="13E33B8A" w14:textId="4687F8B3" w:rsidR="00FD242E" w:rsidRPr="00552452" w:rsidRDefault="00FD242E" w:rsidP="00CE45F5">
      <w:pPr>
        <w:numPr>
          <w:ilvl w:val="0"/>
          <w:numId w:val="0"/>
        </w:numPr>
        <w:rPr>
          <w:szCs w:val="24"/>
        </w:rPr>
      </w:pPr>
      <w:r w:rsidRPr="00552452">
        <w:rPr>
          <w:b/>
          <w:szCs w:val="24"/>
        </w:rPr>
        <w:t>Overview of the Accreditation Data Standards</w:t>
      </w:r>
    </w:p>
    <w:p w14:paraId="0F6FD8C7" w14:textId="1BED45E6" w:rsidR="00FD242E" w:rsidRPr="00552452" w:rsidRDefault="00FD242E" w:rsidP="00CE45F5">
      <w:pPr>
        <w:numPr>
          <w:ilvl w:val="0"/>
          <w:numId w:val="0"/>
        </w:numPr>
        <w:ind w:left="567" w:hanging="567"/>
        <w:jc w:val="both"/>
        <w:rPr>
          <w:szCs w:val="24"/>
        </w:rPr>
      </w:pPr>
      <w:r w:rsidRPr="00552452">
        <w:rPr>
          <w:szCs w:val="24"/>
        </w:rPr>
        <w:t xml:space="preserve">The </w:t>
      </w:r>
      <w:r w:rsidR="003B2BDD" w:rsidRPr="00552452" w:rsidDel="00661306">
        <w:rPr>
          <w:szCs w:val="24"/>
        </w:rPr>
        <w:t xml:space="preserve">Accreditation </w:t>
      </w:r>
      <w:r w:rsidR="005F0E3A" w:rsidRPr="00552452" w:rsidDel="00661306">
        <w:rPr>
          <w:szCs w:val="24"/>
        </w:rPr>
        <w:t xml:space="preserve">Data </w:t>
      </w:r>
      <w:r w:rsidR="003F5D7A" w:rsidRPr="00552452">
        <w:rPr>
          <w:szCs w:val="24"/>
        </w:rPr>
        <w:t xml:space="preserve">Standards </w:t>
      </w:r>
      <w:r w:rsidR="00481DD8" w:rsidRPr="00552452">
        <w:rPr>
          <w:szCs w:val="24"/>
        </w:rPr>
        <w:t xml:space="preserve">set out requirements </w:t>
      </w:r>
      <w:r w:rsidR="004878FA" w:rsidRPr="00552452">
        <w:rPr>
          <w:szCs w:val="24"/>
        </w:rPr>
        <w:t xml:space="preserve">for </w:t>
      </w:r>
      <w:r w:rsidR="009A2898">
        <w:rPr>
          <w:szCs w:val="24"/>
        </w:rPr>
        <w:t>ISPs</w:t>
      </w:r>
      <w:r w:rsidR="004878FA" w:rsidRPr="00552452">
        <w:rPr>
          <w:szCs w:val="24"/>
        </w:rPr>
        <w:t xml:space="preserve"> </w:t>
      </w:r>
      <w:r w:rsidR="00481DD8" w:rsidRPr="00552452">
        <w:rPr>
          <w:szCs w:val="24"/>
        </w:rPr>
        <w:t>which</w:t>
      </w:r>
      <w:r w:rsidRPr="00552452">
        <w:rPr>
          <w:szCs w:val="24"/>
        </w:rPr>
        <w:t xml:space="preserve">: </w:t>
      </w:r>
    </w:p>
    <w:p w14:paraId="50DC143F" w14:textId="5C64DD13" w:rsidR="00FD242E" w:rsidRDefault="00FD242E" w:rsidP="000668AC">
      <w:pPr>
        <w:numPr>
          <w:ilvl w:val="0"/>
          <w:numId w:val="9"/>
        </w:numPr>
        <w:spacing w:line="259" w:lineRule="auto"/>
      </w:pPr>
      <w:r>
        <w:t xml:space="preserve">support the operation of the </w:t>
      </w:r>
      <w:r w:rsidR="67AFC75B">
        <w:t>a</w:t>
      </w:r>
      <w:r w:rsidR="45B6ADB1">
        <w:t xml:space="preserve">ccreditation </w:t>
      </w:r>
      <w:r w:rsidR="3095F9DC">
        <w:t>s</w:t>
      </w:r>
      <w:r>
        <w:t xml:space="preserve">cheme and the </w:t>
      </w:r>
      <w:r w:rsidR="00807CC2" w:rsidRPr="07F8740B">
        <w:rPr>
          <w:i/>
          <w:iCs/>
        </w:rPr>
        <w:t>Digital ID (</w:t>
      </w:r>
      <w:r w:rsidRPr="07F8740B">
        <w:rPr>
          <w:i/>
          <w:iCs/>
        </w:rPr>
        <w:t>Accreditation</w:t>
      </w:r>
      <w:r w:rsidR="00807CC2" w:rsidRPr="07F8740B">
        <w:rPr>
          <w:i/>
          <w:iCs/>
        </w:rPr>
        <w:t>)</w:t>
      </w:r>
      <w:r w:rsidRPr="07F8740B">
        <w:rPr>
          <w:i/>
          <w:iCs/>
        </w:rPr>
        <w:t xml:space="preserve"> Rules</w:t>
      </w:r>
      <w:r w:rsidR="00807CC2" w:rsidRPr="07F8740B">
        <w:rPr>
          <w:i/>
          <w:iCs/>
        </w:rPr>
        <w:t xml:space="preserve"> 2024 </w:t>
      </w:r>
      <w:r w:rsidR="00807CC2">
        <w:t xml:space="preserve">(the </w:t>
      </w:r>
      <w:r>
        <w:t>Accreditation Rules</w:t>
      </w:r>
      <w:r w:rsidR="00807CC2">
        <w:t>)</w:t>
      </w:r>
      <w:r>
        <w:t xml:space="preserve">, which aim to provide individuals with secure, convenient, voluntary and inclusive ways to verify their identity for use in online transactions with government and </w:t>
      </w:r>
      <w:proofErr w:type="gramStart"/>
      <w:r>
        <w:t>businesses;</w:t>
      </w:r>
      <w:proofErr w:type="gramEnd"/>
    </w:p>
    <w:p w14:paraId="266854C0" w14:textId="77777777" w:rsidR="00FD242E" w:rsidRDefault="00FD242E" w:rsidP="000668AC">
      <w:pPr>
        <w:numPr>
          <w:ilvl w:val="0"/>
          <w:numId w:val="9"/>
        </w:numPr>
        <w:spacing w:line="259" w:lineRule="auto"/>
        <w:rPr>
          <w:szCs w:val="24"/>
        </w:rPr>
      </w:pPr>
      <w:r w:rsidRPr="00BC5BAE">
        <w:rPr>
          <w:szCs w:val="24"/>
        </w:rPr>
        <w:t xml:space="preserve">provide a </w:t>
      </w:r>
      <w:r w:rsidRPr="00F00FD3">
        <w:rPr>
          <w:rFonts w:eastAsiaTheme="minorHAnsi"/>
          <w:kern w:val="2"/>
          <w:szCs w:val="24"/>
          <w:lang w:eastAsia="en-US"/>
          <w14:ligatures w14:val="standardContextual"/>
        </w:rPr>
        <w:t>robust</w:t>
      </w:r>
      <w:r w:rsidRPr="00BC5BAE">
        <w:rPr>
          <w:szCs w:val="24"/>
        </w:rPr>
        <w:t xml:space="preserve"> technical framework of requirements to provide assurance that biometric technology has been tested and operates to a high standard</w:t>
      </w:r>
      <w:r>
        <w:rPr>
          <w:szCs w:val="24"/>
        </w:rPr>
        <w:t>;</w:t>
      </w:r>
      <w:r w:rsidRPr="00BC5BAE">
        <w:rPr>
          <w:szCs w:val="24"/>
        </w:rPr>
        <w:t xml:space="preserve"> and </w:t>
      </w:r>
    </w:p>
    <w:p w14:paraId="7EA5223A" w14:textId="202DF390" w:rsidR="00FD242E" w:rsidRPr="00901750" w:rsidRDefault="00FD242E" w:rsidP="000668AC">
      <w:pPr>
        <w:numPr>
          <w:ilvl w:val="0"/>
          <w:numId w:val="9"/>
        </w:numPr>
        <w:spacing w:line="259" w:lineRule="auto"/>
      </w:pPr>
      <w:r w:rsidRPr="07F8740B">
        <w:t xml:space="preserve">provide </w:t>
      </w:r>
      <w:r w:rsidRPr="07F8740B">
        <w:rPr>
          <w:rFonts w:eastAsiaTheme="minorEastAsia"/>
          <w:kern w:val="2"/>
          <w:lang w:eastAsia="en-US"/>
          <w14:ligatures w14:val="standardContextual"/>
        </w:rPr>
        <w:t>technical</w:t>
      </w:r>
      <w:r w:rsidRPr="07F8740B">
        <w:t xml:space="preserve"> configuration requirements for authentication services to facilitate and promote trust in these kinds of digital ID services accredited under the </w:t>
      </w:r>
      <w:r w:rsidR="38FE6455" w:rsidRPr="07F8740B">
        <w:t>a</w:t>
      </w:r>
      <w:r w:rsidR="45B6ADB1" w:rsidRPr="07F8740B">
        <w:t xml:space="preserve">ccreditation </w:t>
      </w:r>
      <w:r w:rsidR="5D4E4864" w:rsidRPr="07F8740B">
        <w:t>s</w:t>
      </w:r>
      <w:r w:rsidRPr="07F8740B">
        <w:t>cheme.</w:t>
      </w:r>
    </w:p>
    <w:p w14:paraId="201EF851" w14:textId="77777777" w:rsidR="00FD242E" w:rsidRPr="00552452" w:rsidRDefault="00FD242E" w:rsidP="00FD242E">
      <w:pPr>
        <w:numPr>
          <w:ilvl w:val="0"/>
          <w:numId w:val="0"/>
        </w:numPr>
        <w:ind w:left="1418" w:hanging="567"/>
        <w:rPr>
          <w:b/>
          <w:szCs w:val="24"/>
        </w:rPr>
      </w:pPr>
    </w:p>
    <w:p w14:paraId="5F290EF8" w14:textId="77777777" w:rsidR="00FD242E" w:rsidRPr="00552452" w:rsidRDefault="00FD242E" w:rsidP="00FD242E">
      <w:pPr>
        <w:numPr>
          <w:ilvl w:val="0"/>
          <w:numId w:val="0"/>
        </w:numPr>
        <w:rPr>
          <w:szCs w:val="24"/>
        </w:rPr>
      </w:pPr>
      <w:r w:rsidRPr="00552452">
        <w:rPr>
          <w:b/>
          <w:szCs w:val="24"/>
        </w:rPr>
        <w:t xml:space="preserve">Human rights implications </w:t>
      </w:r>
    </w:p>
    <w:p w14:paraId="3AB30746" w14:textId="7CC68C21" w:rsidR="00EF3AE7" w:rsidRPr="00552452" w:rsidRDefault="00FD242E" w:rsidP="00DD6700">
      <w:pPr>
        <w:numPr>
          <w:ilvl w:val="0"/>
          <w:numId w:val="0"/>
        </w:numPr>
        <w:rPr>
          <w:szCs w:val="24"/>
        </w:rPr>
      </w:pPr>
      <w:r w:rsidRPr="00552452">
        <w:rPr>
          <w:szCs w:val="24"/>
        </w:rPr>
        <w:t xml:space="preserve">The </w:t>
      </w:r>
      <w:r w:rsidRPr="00552452" w:rsidDel="00656FED">
        <w:rPr>
          <w:szCs w:val="24"/>
        </w:rPr>
        <w:t xml:space="preserve">Accreditation Data </w:t>
      </w:r>
      <w:r w:rsidRPr="00552452">
        <w:rPr>
          <w:szCs w:val="24"/>
        </w:rPr>
        <w:t xml:space="preserve">Standards </w:t>
      </w:r>
      <w:r w:rsidRPr="00552452" w:rsidDel="005D5C29">
        <w:rPr>
          <w:szCs w:val="24"/>
        </w:rPr>
        <w:t>engage</w:t>
      </w:r>
      <w:r w:rsidR="005D5C29" w:rsidRPr="00552452">
        <w:rPr>
          <w:szCs w:val="24"/>
        </w:rPr>
        <w:t xml:space="preserve"> the following rights: </w:t>
      </w:r>
    </w:p>
    <w:p w14:paraId="0B3E96E1" w14:textId="7758F089" w:rsidR="00BE5F44" w:rsidRPr="00552452" w:rsidRDefault="005747E8" w:rsidP="000668AC">
      <w:pPr>
        <w:numPr>
          <w:ilvl w:val="0"/>
          <w:numId w:val="9"/>
        </w:numPr>
        <w:spacing w:line="259" w:lineRule="auto"/>
        <w:rPr>
          <w:szCs w:val="24"/>
        </w:rPr>
      </w:pPr>
      <w:r w:rsidRPr="00BE4C61">
        <w:rPr>
          <w:szCs w:val="24"/>
        </w:rPr>
        <w:t xml:space="preserve">The right to protection from arbitrary or unlawful interference with privacy contained in Article 17 of the </w:t>
      </w:r>
      <w:r w:rsidRPr="00BE4C61">
        <w:rPr>
          <w:i/>
          <w:szCs w:val="24"/>
        </w:rPr>
        <w:t>International Covenant on Civil and Political Rights</w:t>
      </w:r>
      <w:r w:rsidRPr="00BE4C61">
        <w:rPr>
          <w:szCs w:val="24"/>
        </w:rPr>
        <w:t xml:space="preserve"> (ICCPR), </w:t>
      </w:r>
      <w:proofErr w:type="gramStart"/>
      <w:r w:rsidRPr="00BE4C61">
        <w:rPr>
          <w:szCs w:val="24"/>
        </w:rPr>
        <w:t>and also</w:t>
      </w:r>
      <w:proofErr w:type="gramEnd"/>
      <w:r w:rsidRPr="00BE4C61">
        <w:rPr>
          <w:szCs w:val="24"/>
        </w:rPr>
        <w:t xml:space="preserve"> referred to in Article 16 of the </w:t>
      </w:r>
      <w:r w:rsidRPr="00BE4C61">
        <w:rPr>
          <w:i/>
          <w:szCs w:val="24"/>
        </w:rPr>
        <w:t>Convention on the Rights of the Child</w:t>
      </w:r>
      <w:r w:rsidRPr="00BE4C61">
        <w:rPr>
          <w:szCs w:val="24"/>
        </w:rPr>
        <w:t xml:space="preserve"> (CROC) and Article 22 of the </w:t>
      </w:r>
      <w:r w:rsidRPr="00BE4C61">
        <w:rPr>
          <w:i/>
          <w:szCs w:val="24"/>
        </w:rPr>
        <w:t>Convention on the Rights of Persons with Disabilities</w:t>
      </w:r>
      <w:r w:rsidRPr="00BE4C61">
        <w:rPr>
          <w:szCs w:val="24"/>
        </w:rPr>
        <w:t xml:space="preserve"> (CRPD).</w:t>
      </w:r>
      <w:r>
        <w:rPr>
          <w:szCs w:val="24"/>
        </w:rPr>
        <w:t xml:space="preserve"> </w:t>
      </w:r>
    </w:p>
    <w:p w14:paraId="61C1E7A3" w14:textId="5AC668BF" w:rsidR="0020005C" w:rsidRPr="00552452" w:rsidRDefault="007C51A0" w:rsidP="000668AC">
      <w:pPr>
        <w:numPr>
          <w:ilvl w:val="0"/>
          <w:numId w:val="9"/>
        </w:numPr>
        <w:spacing w:line="259" w:lineRule="auto"/>
        <w:rPr>
          <w:rFonts w:eastAsiaTheme="minorEastAsia"/>
          <w:szCs w:val="24"/>
        </w:rPr>
      </w:pPr>
      <w:r w:rsidRPr="00BE4C61">
        <w:rPr>
          <w:szCs w:val="24"/>
        </w:rPr>
        <w:t xml:space="preserve">The rights </w:t>
      </w:r>
      <w:r>
        <w:rPr>
          <w:szCs w:val="24"/>
        </w:rPr>
        <w:t>to</w:t>
      </w:r>
      <w:r w:rsidRPr="00BE4C61">
        <w:rPr>
          <w:szCs w:val="24"/>
        </w:rPr>
        <w:t xml:space="preserve"> equality and non-discrimination</w:t>
      </w:r>
      <w:r w:rsidRPr="00552452">
        <w:rPr>
          <w:szCs w:val="24"/>
        </w:rPr>
        <w:t>, contained in Article 26 of the ICCPR and Article 2 of the CROC.</w:t>
      </w:r>
    </w:p>
    <w:p w14:paraId="00F32ED6" w14:textId="66F6E1F7" w:rsidR="008E6AD0" w:rsidRDefault="00943869" w:rsidP="008E6AD0">
      <w:pPr>
        <w:numPr>
          <w:ilvl w:val="0"/>
          <w:numId w:val="0"/>
        </w:numPr>
        <w:rPr>
          <w:szCs w:val="24"/>
        </w:rPr>
      </w:pPr>
      <w:r w:rsidRPr="00AA369F">
        <w:rPr>
          <w:b/>
          <w:szCs w:val="24"/>
        </w:rPr>
        <w:t>PROTECTION FROM ARBITRARY OR UNLAWFUL INTERFERENCE WITH PRIVACY</w:t>
      </w:r>
    </w:p>
    <w:p w14:paraId="098DC1B7" w14:textId="77777777" w:rsidR="00510542" w:rsidRDefault="00510542" w:rsidP="008E6AD0">
      <w:pPr>
        <w:numPr>
          <w:ilvl w:val="0"/>
          <w:numId w:val="0"/>
        </w:numPr>
        <w:rPr>
          <w:szCs w:val="24"/>
        </w:rPr>
      </w:pPr>
      <w:r w:rsidRPr="007E4DB9">
        <w:rPr>
          <w:szCs w:val="24"/>
        </w:rPr>
        <w:t>Article 17 of the ICCPR prohibits arbitrary or unlawful interference with privacy. It provides that:</w:t>
      </w:r>
    </w:p>
    <w:p w14:paraId="3E36ABA6" w14:textId="77777777" w:rsidR="00F90F64" w:rsidRPr="00F90F64" w:rsidRDefault="00F90F64" w:rsidP="000668AC">
      <w:pPr>
        <w:numPr>
          <w:ilvl w:val="0"/>
          <w:numId w:val="9"/>
        </w:numPr>
        <w:spacing w:line="259" w:lineRule="auto"/>
        <w:rPr>
          <w:szCs w:val="24"/>
        </w:rPr>
      </w:pPr>
      <w:r w:rsidRPr="00F90F64">
        <w:rPr>
          <w:szCs w:val="24"/>
        </w:rPr>
        <w:lastRenderedPageBreak/>
        <w:t>No one shall be subjected to arbitrary or unlawful interference with his privacy, family, home or correspondence, nor to unlawful attacks on his honour and reputation.</w:t>
      </w:r>
    </w:p>
    <w:p w14:paraId="3236EE70" w14:textId="1F9BAF5E" w:rsidR="00F90F64" w:rsidRPr="007E4DB9" w:rsidRDefault="00F90F64" w:rsidP="000668AC">
      <w:pPr>
        <w:numPr>
          <w:ilvl w:val="0"/>
          <w:numId w:val="9"/>
        </w:numPr>
        <w:spacing w:line="259" w:lineRule="auto"/>
        <w:rPr>
          <w:szCs w:val="24"/>
        </w:rPr>
      </w:pPr>
      <w:r w:rsidRPr="00F90F64">
        <w:rPr>
          <w:szCs w:val="24"/>
        </w:rPr>
        <w:t xml:space="preserve">Everyone has the right to </w:t>
      </w:r>
      <w:r w:rsidRPr="00552452">
        <w:rPr>
          <w:rFonts w:eastAsiaTheme="minorHAnsi"/>
          <w:kern w:val="2"/>
          <w:szCs w:val="24"/>
          <w:lang w:eastAsia="en-US"/>
          <w14:ligatures w14:val="standardContextual"/>
        </w:rPr>
        <w:t>the</w:t>
      </w:r>
      <w:r w:rsidRPr="00F90F64">
        <w:rPr>
          <w:szCs w:val="24"/>
        </w:rPr>
        <w:t xml:space="preserve"> protection of the law against such interference or attacks.</w:t>
      </w:r>
    </w:p>
    <w:p w14:paraId="584D79EA" w14:textId="77777777" w:rsidR="00510542" w:rsidRDefault="00510542" w:rsidP="008C6AB1">
      <w:pPr>
        <w:numPr>
          <w:ilvl w:val="0"/>
          <w:numId w:val="0"/>
        </w:numPr>
        <w:spacing w:line="259" w:lineRule="auto"/>
        <w:rPr>
          <w:szCs w:val="24"/>
        </w:rPr>
      </w:pPr>
      <w:r w:rsidRPr="00CD16E9">
        <w:rPr>
          <w:szCs w:val="24"/>
        </w:rPr>
        <w:t>Article 16 of the CROC and Article 22 of the CRPD contain similar rights.</w:t>
      </w:r>
    </w:p>
    <w:p w14:paraId="5E7D9A02" w14:textId="5EE96A87" w:rsidR="00FB629B" w:rsidRDefault="009816E9" w:rsidP="001040F8">
      <w:pPr>
        <w:numPr>
          <w:ilvl w:val="0"/>
          <w:numId w:val="0"/>
        </w:numPr>
        <w:spacing w:line="259" w:lineRule="auto"/>
        <w:rPr>
          <w:szCs w:val="24"/>
        </w:rPr>
      </w:pPr>
      <w:r w:rsidRPr="009816E9">
        <w:rPr>
          <w:szCs w:val="24"/>
        </w:rPr>
        <w:t xml:space="preserve">The </w:t>
      </w:r>
      <w:r w:rsidR="0095308F">
        <w:rPr>
          <w:i/>
          <w:iCs/>
          <w:szCs w:val="24"/>
        </w:rPr>
        <w:t xml:space="preserve">Digital ID Act 2024 </w:t>
      </w:r>
      <w:r w:rsidR="0095308F">
        <w:rPr>
          <w:szCs w:val="24"/>
        </w:rPr>
        <w:t>(the</w:t>
      </w:r>
      <w:r w:rsidR="0015564F" w:rsidRPr="00552452">
        <w:rPr>
          <w:szCs w:val="24"/>
        </w:rPr>
        <w:t xml:space="preserve"> Digital ID</w:t>
      </w:r>
      <w:r w:rsidR="0095308F">
        <w:rPr>
          <w:szCs w:val="24"/>
        </w:rPr>
        <w:t xml:space="preserve"> </w:t>
      </w:r>
      <w:r w:rsidRPr="009816E9">
        <w:rPr>
          <w:szCs w:val="24"/>
        </w:rPr>
        <w:t>Act</w:t>
      </w:r>
      <w:r w:rsidR="0095308F">
        <w:rPr>
          <w:szCs w:val="24"/>
        </w:rPr>
        <w:t>)</w:t>
      </w:r>
      <w:r w:rsidRPr="009816E9">
        <w:rPr>
          <w:szCs w:val="24"/>
        </w:rPr>
        <w:t xml:space="preserve"> requires that accredited entities continue to comply with existing privacy protections in the Privacy Act or, for State or Territory entities, their local privacy law. Where a State or Territory accredited entity is not subject to a local privacy law, and wishes to become an accredited provider, </w:t>
      </w:r>
      <w:r w:rsidR="009037C8">
        <w:rPr>
          <w:szCs w:val="24"/>
        </w:rPr>
        <w:t>the Digital ID Act</w:t>
      </w:r>
      <w:r w:rsidRPr="009816E9">
        <w:rPr>
          <w:szCs w:val="24"/>
        </w:rPr>
        <w:t xml:space="preserve"> prescribes that the entity must enter into a binding agreement that would require them to comply with the APPs. Australian Government agencies that are subject to the Privacy Act are also subject to the privacy governance code. In the context of the Rules, if an accredited entity is not an agency within the meaning of the Privacy Act, it must still comply with the privacy governance code in respect of its DI data environment and accredited services as if it were an agency for the purposes of the code.</w:t>
      </w:r>
    </w:p>
    <w:p w14:paraId="6A33A2BF" w14:textId="002C89F8" w:rsidR="00445571" w:rsidRDefault="003B56FC" w:rsidP="006840CF">
      <w:pPr>
        <w:numPr>
          <w:ilvl w:val="0"/>
          <w:numId w:val="0"/>
        </w:numPr>
        <w:spacing w:line="259" w:lineRule="auto"/>
        <w:rPr>
          <w:szCs w:val="24"/>
        </w:rPr>
      </w:pPr>
      <w:r>
        <w:rPr>
          <w:szCs w:val="24"/>
        </w:rPr>
        <w:t xml:space="preserve">The </w:t>
      </w:r>
      <w:r w:rsidR="006051CB" w:rsidRPr="00552452">
        <w:rPr>
          <w:szCs w:val="24"/>
        </w:rPr>
        <w:t xml:space="preserve">Accreditation Data </w:t>
      </w:r>
      <w:r w:rsidRPr="00552452">
        <w:rPr>
          <w:szCs w:val="24"/>
        </w:rPr>
        <w:t>Standards</w:t>
      </w:r>
      <w:r>
        <w:rPr>
          <w:szCs w:val="24"/>
        </w:rPr>
        <w:t xml:space="preserve"> engage with the right to protection from arbitrary or unlawful interference with privacy</w:t>
      </w:r>
      <w:r w:rsidR="00E823A7">
        <w:rPr>
          <w:szCs w:val="24"/>
        </w:rPr>
        <w:t xml:space="preserve"> to the extent that they </w:t>
      </w:r>
      <w:r w:rsidR="00922FAF">
        <w:rPr>
          <w:szCs w:val="24"/>
        </w:rPr>
        <w:t>prescribe the standards for authenticat</w:t>
      </w:r>
      <w:r w:rsidR="00A05196">
        <w:rPr>
          <w:szCs w:val="24"/>
        </w:rPr>
        <w:t xml:space="preserve">ion to a digital ID using biometric information. </w:t>
      </w:r>
      <w:r w:rsidR="00F24761">
        <w:rPr>
          <w:szCs w:val="24"/>
        </w:rPr>
        <w:t>This</w:t>
      </w:r>
      <w:r w:rsidR="00E823A7">
        <w:rPr>
          <w:szCs w:val="24"/>
        </w:rPr>
        <w:t xml:space="preserve"> authentication</w:t>
      </w:r>
      <w:r w:rsidR="00F24761">
        <w:rPr>
          <w:szCs w:val="24"/>
        </w:rPr>
        <w:t xml:space="preserve"> may be conducted via in-device capability or custom capability.</w:t>
      </w:r>
      <w:r w:rsidR="00EA76B9">
        <w:rPr>
          <w:szCs w:val="24"/>
        </w:rPr>
        <w:t xml:space="preserve"> Using custom capability, the accredited entity collects, holds and uses </w:t>
      </w:r>
      <w:r w:rsidR="00EA76B9" w:rsidRPr="00552452">
        <w:rPr>
          <w:szCs w:val="24"/>
        </w:rPr>
        <w:t>an</w:t>
      </w:r>
      <w:r w:rsidR="00EA76B9">
        <w:rPr>
          <w:szCs w:val="24"/>
        </w:rPr>
        <w:t xml:space="preserve"> individual’s biometric information for the purpose of authentication. </w:t>
      </w:r>
      <w:r w:rsidR="00453653">
        <w:rPr>
          <w:szCs w:val="24"/>
        </w:rPr>
        <w:t xml:space="preserve">Due to the options for authentication set by </w:t>
      </w:r>
      <w:r w:rsidR="00453653" w:rsidRPr="00552452">
        <w:rPr>
          <w:szCs w:val="24"/>
        </w:rPr>
        <w:t>the</w:t>
      </w:r>
      <w:r w:rsidR="006051CB" w:rsidRPr="00552452">
        <w:rPr>
          <w:szCs w:val="24"/>
        </w:rPr>
        <w:t xml:space="preserve"> Accreditation Data</w:t>
      </w:r>
      <w:r w:rsidR="00453653">
        <w:rPr>
          <w:szCs w:val="24"/>
        </w:rPr>
        <w:t xml:space="preserve"> Standards, not all </w:t>
      </w:r>
      <w:r w:rsidR="009A2898">
        <w:rPr>
          <w:szCs w:val="24"/>
        </w:rPr>
        <w:t>ISPs</w:t>
      </w:r>
      <w:r w:rsidR="00453653">
        <w:rPr>
          <w:szCs w:val="24"/>
        </w:rPr>
        <w:t xml:space="preserve"> will use a</w:t>
      </w:r>
      <w:r w:rsidR="00173A3E">
        <w:rPr>
          <w:szCs w:val="24"/>
        </w:rPr>
        <w:t xml:space="preserve"> custom biometric capability</w:t>
      </w:r>
      <w:r w:rsidR="00453653">
        <w:rPr>
          <w:szCs w:val="24"/>
        </w:rPr>
        <w:t xml:space="preserve"> to authenticate individuals to their digital ID. </w:t>
      </w:r>
      <w:r w:rsidR="00173A3E" w:rsidRPr="00552452">
        <w:rPr>
          <w:szCs w:val="24"/>
        </w:rPr>
        <w:t xml:space="preserve">If an </w:t>
      </w:r>
      <w:r w:rsidR="009A2898">
        <w:rPr>
          <w:szCs w:val="24"/>
        </w:rPr>
        <w:t>ISP</w:t>
      </w:r>
      <w:r w:rsidR="00173A3E">
        <w:rPr>
          <w:szCs w:val="24"/>
        </w:rPr>
        <w:t xml:space="preserve"> </w:t>
      </w:r>
      <w:r w:rsidR="00453653" w:rsidRPr="00552452">
        <w:rPr>
          <w:szCs w:val="24"/>
        </w:rPr>
        <w:t>includes</w:t>
      </w:r>
      <w:r w:rsidR="00453653">
        <w:rPr>
          <w:szCs w:val="24"/>
        </w:rPr>
        <w:t xml:space="preserve"> </w:t>
      </w:r>
      <w:r w:rsidR="008C2E0F">
        <w:rPr>
          <w:szCs w:val="24"/>
        </w:rPr>
        <w:t xml:space="preserve">the </w:t>
      </w:r>
      <w:r w:rsidR="00453653">
        <w:rPr>
          <w:szCs w:val="24"/>
        </w:rPr>
        <w:t>use of</w:t>
      </w:r>
      <w:r w:rsidR="00173A3E">
        <w:rPr>
          <w:szCs w:val="24"/>
        </w:rPr>
        <w:t xml:space="preserve"> </w:t>
      </w:r>
      <w:r w:rsidR="00453653">
        <w:rPr>
          <w:szCs w:val="24"/>
        </w:rPr>
        <w:t xml:space="preserve">a </w:t>
      </w:r>
      <w:r w:rsidR="00173A3E">
        <w:rPr>
          <w:szCs w:val="24"/>
        </w:rPr>
        <w:t>custom biometric capability</w:t>
      </w:r>
      <w:r w:rsidR="00453653">
        <w:rPr>
          <w:szCs w:val="24"/>
        </w:rPr>
        <w:t xml:space="preserve"> to satisfy the authentication requirements for a reusable digital ID</w:t>
      </w:r>
      <w:r w:rsidR="00173A3E">
        <w:rPr>
          <w:szCs w:val="24"/>
        </w:rPr>
        <w:t xml:space="preserve">, the </w:t>
      </w:r>
      <w:r w:rsidR="006051CB" w:rsidRPr="00552452">
        <w:rPr>
          <w:szCs w:val="24"/>
        </w:rPr>
        <w:t xml:space="preserve">Accreditation Data </w:t>
      </w:r>
      <w:r w:rsidR="00E77721" w:rsidRPr="00552452">
        <w:rPr>
          <w:szCs w:val="24"/>
        </w:rPr>
        <w:t>Standards</w:t>
      </w:r>
      <w:r w:rsidR="00E77721">
        <w:rPr>
          <w:szCs w:val="24"/>
        </w:rPr>
        <w:t xml:space="preserve"> </w:t>
      </w:r>
      <w:r w:rsidR="008C2E0F">
        <w:rPr>
          <w:szCs w:val="24"/>
        </w:rPr>
        <w:t xml:space="preserve">set the </w:t>
      </w:r>
      <w:r w:rsidR="00E823A7" w:rsidRPr="00552452">
        <w:rPr>
          <w:szCs w:val="24"/>
        </w:rPr>
        <w:t>requirements</w:t>
      </w:r>
      <w:r w:rsidR="008C2E0F">
        <w:rPr>
          <w:szCs w:val="24"/>
        </w:rPr>
        <w:t xml:space="preserve"> for </w:t>
      </w:r>
      <w:r w:rsidR="00A26F5F">
        <w:rPr>
          <w:szCs w:val="24"/>
        </w:rPr>
        <w:t xml:space="preserve">ensuring that the </w:t>
      </w:r>
      <w:r w:rsidR="002F393B">
        <w:rPr>
          <w:szCs w:val="24"/>
        </w:rPr>
        <w:t xml:space="preserve">biometric information is stored </w:t>
      </w:r>
      <w:r w:rsidR="007C7383" w:rsidRPr="00552452">
        <w:rPr>
          <w:szCs w:val="24"/>
        </w:rPr>
        <w:t>and protected</w:t>
      </w:r>
      <w:r w:rsidR="002F393B" w:rsidRPr="00552452">
        <w:rPr>
          <w:szCs w:val="24"/>
        </w:rPr>
        <w:t xml:space="preserve"> </w:t>
      </w:r>
      <w:r w:rsidR="002F393B">
        <w:rPr>
          <w:szCs w:val="24"/>
        </w:rPr>
        <w:t xml:space="preserve">appropriately </w:t>
      </w:r>
      <w:proofErr w:type="gramStart"/>
      <w:r w:rsidR="007C7383" w:rsidRPr="00552452">
        <w:rPr>
          <w:szCs w:val="24"/>
        </w:rPr>
        <w:t>through the use of</w:t>
      </w:r>
      <w:proofErr w:type="gramEnd"/>
      <w:r w:rsidR="007C7383" w:rsidRPr="00552452">
        <w:rPr>
          <w:szCs w:val="24"/>
        </w:rPr>
        <w:t xml:space="preserve"> encryption</w:t>
      </w:r>
      <w:r w:rsidR="00A26F5F">
        <w:rPr>
          <w:szCs w:val="24"/>
        </w:rPr>
        <w:t xml:space="preserve">. </w:t>
      </w:r>
      <w:r w:rsidR="002F393B">
        <w:rPr>
          <w:szCs w:val="24"/>
        </w:rPr>
        <w:t xml:space="preserve">These protections complement the protections set out in the </w:t>
      </w:r>
      <w:r w:rsidR="0015564F" w:rsidRPr="00552452">
        <w:rPr>
          <w:szCs w:val="24"/>
        </w:rPr>
        <w:t xml:space="preserve">Digital ID </w:t>
      </w:r>
      <w:r w:rsidR="002F393B">
        <w:rPr>
          <w:szCs w:val="24"/>
        </w:rPr>
        <w:t xml:space="preserve">Act, which sets out the requirements for </w:t>
      </w:r>
      <w:r w:rsidR="00B5287C">
        <w:rPr>
          <w:szCs w:val="24"/>
        </w:rPr>
        <w:t xml:space="preserve">the retention of biometric information for authentication purposes and its destruction once an individual withdraws their consent. </w:t>
      </w:r>
    </w:p>
    <w:p w14:paraId="3B8903E1" w14:textId="16F48B59" w:rsidR="0039494F" w:rsidRDefault="0039494F" w:rsidP="006840CF">
      <w:pPr>
        <w:numPr>
          <w:ilvl w:val="0"/>
          <w:numId w:val="0"/>
        </w:numPr>
        <w:spacing w:line="259" w:lineRule="auto"/>
        <w:rPr>
          <w:szCs w:val="24"/>
        </w:rPr>
      </w:pPr>
      <w:r>
        <w:rPr>
          <w:szCs w:val="24"/>
        </w:rPr>
        <w:t xml:space="preserve">For completeness, the </w:t>
      </w:r>
      <w:r w:rsidR="006051CB" w:rsidRPr="00552452">
        <w:rPr>
          <w:szCs w:val="24"/>
        </w:rPr>
        <w:t xml:space="preserve">Accreditation Data </w:t>
      </w:r>
      <w:r>
        <w:rPr>
          <w:szCs w:val="24"/>
        </w:rPr>
        <w:t xml:space="preserve">Standards do not engage with the right to protection from arbitrary or unlawful interference with privacy to the extent that they </w:t>
      </w:r>
      <w:r w:rsidR="0068520C">
        <w:rPr>
          <w:szCs w:val="24"/>
        </w:rPr>
        <w:t>prescribe the testing procedures for the testing of biometric information</w:t>
      </w:r>
      <w:r>
        <w:rPr>
          <w:szCs w:val="24"/>
        </w:rPr>
        <w:t>. This is because</w:t>
      </w:r>
      <w:r w:rsidR="0068520C">
        <w:rPr>
          <w:szCs w:val="24"/>
        </w:rPr>
        <w:t xml:space="preserve"> the testing must be conducted by a biometric testing entity that is external to the accredited entity and/</w:t>
      </w:r>
      <w:r w:rsidR="0068520C" w:rsidRPr="00552452">
        <w:rPr>
          <w:szCs w:val="24"/>
        </w:rPr>
        <w:t>or</w:t>
      </w:r>
      <w:r w:rsidR="007C7383" w:rsidRPr="00552452">
        <w:rPr>
          <w:szCs w:val="24"/>
        </w:rPr>
        <w:t xml:space="preserve"> its corporate</w:t>
      </w:r>
      <w:r w:rsidR="0068520C">
        <w:rPr>
          <w:szCs w:val="24"/>
        </w:rPr>
        <w:t xml:space="preserve"> group, and the testing sample need not be individuals </w:t>
      </w:r>
      <w:r w:rsidR="002562A8">
        <w:rPr>
          <w:szCs w:val="24"/>
        </w:rPr>
        <w:t>who use the</w:t>
      </w:r>
      <w:r w:rsidR="0068520C">
        <w:rPr>
          <w:szCs w:val="24"/>
        </w:rPr>
        <w:t xml:space="preserve"> accredited entity’s services</w:t>
      </w:r>
      <w:r w:rsidR="002562A8">
        <w:rPr>
          <w:szCs w:val="24"/>
        </w:rPr>
        <w:t xml:space="preserve"> (i.e. </w:t>
      </w:r>
      <w:r w:rsidR="002562A8" w:rsidRPr="00552452">
        <w:rPr>
          <w:szCs w:val="24"/>
        </w:rPr>
        <w:t>users</w:t>
      </w:r>
      <w:r w:rsidR="007C7383" w:rsidRPr="00552452">
        <w:rPr>
          <w:szCs w:val="24"/>
        </w:rPr>
        <w:t xml:space="preserve"> of the digital ID service</w:t>
      </w:r>
      <w:r w:rsidR="002562A8" w:rsidRPr="00552452">
        <w:rPr>
          <w:szCs w:val="24"/>
        </w:rPr>
        <w:t>)</w:t>
      </w:r>
      <w:r w:rsidR="0068520C" w:rsidRPr="00552452">
        <w:rPr>
          <w:szCs w:val="24"/>
        </w:rPr>
        <w:t>.</w:t>
      </w:r>
    </w:p>
    <w:p w14:paraId="4764B5A7" w14:textId="4D639144" w:rsidR="0068520C" w:rsidRDefault="0068520C" w:rsidP="006840CF">
      <w:pPr>
        <w:numPr>
          <w:ilvl w:val="0"/>
          <w:numId w:val="0"/>
        </w:numPr>
        <w:spacing w:line="259" w:lineRule="auto"/>
        <w:rPr>
          <w:szCs w:val="24"/>
        </w:rPr>
      </w:pPr>
      <w:r>
        <w:rPr>
          <w:szCs w:val="24"/>
        </w:rPr>
        <w:t xml:space="preserve">This means that the biometric testing entity and the individuals whose biometric information is tested </w:t>
      </w:r>
      <w:r w:rsidR="002562A8">
        <w:rPr>
          <w:szCs w:val="24"/>
        </w:rPr>
        <w:t xml:space="preserve">as per the testing requirements in </w:t>
      </w:r>
      <w:r w:rsidR="002562A8" w:rsidRPr="00552452">
        <w:rPr>
          <w:szCs w:val="24"/>
        </w:rPr>
        <w:t>the</w:t>
      </w:r>
      <w:r w:rsidR="006051CB" w:rsidRPr="00552452">
        <w:rPr>
          <w:szCs w:val="24"/>
        </w:rPr>
        <w:t xml:space="preserve"> Accreditation Data</w:t>
      </w:r>
      <w:r w:rsidR="002562A8" w:rsidRPr="00552452">
        <w:rPr>
          <w:szCs w:val="24"/>
        </w:rPr>
        <w:t xml:space="preserve"> Standards</w:t>
      </w:r>
      <w:r w:rsidRPr="00552452">
        <w:rPr>
          <w:szCs w:val="24"/>
        </w:rPr>
        <w:t xml:space="preserve"> </w:t>
      </w:r>
      <w:r w:rsidR="002D0C50" w:rsidRPr="00552452">
        <w:rPr>
          <w:szCs w:val="24"/>
        </w:rPr>
        <w:t>may</w:t>
      </w:r>
      <w:r w:rsidRPr="00552452">
        <w:rPr>
          <w:szCs w:val="24"/>
        </w:rPr>
        <w:t xml:space="preserve"> </w:t>
      </w:r>
      <w:r w:rsidR="0039494F">
        <w:rPr>
          <w:szCs w:val="24"/>
        </w:rPr>
        <w:t>not</w:t>
      </w:r>
      <w:r w:rsidR="002D0C50">
        <w:rPr>
          <w:szCs w:val="24"/>
        </w:rPr>
        <w:t xml:space="preserve"> be</w:t>
      </w:r>
      <w:r w:rsidR="0039494F">
        <w:rPr>
          <w:szCs w:val="24"/>
        </w:rPr>
        <w:t xml:space="preserve"> regulated by </w:t>
      </w:r>
      <w:r w:rsidR="009037C8">
        <w:rPr>
          <w:szCs w:val="24"/>
        </w:rPr>
        <w:t>the Digital ID Act</w:t>
      </w:r>
      <w:r>
        <w:rPr>
          <w:szCs w:val="24"/>
        </w:rPr>
        <w:t xml:space="preserve">, the </w:t>
      </w:r>
      <w:r w:rsidR="00F96D16" w:rsidRPr="00552452">
        <w:rPr>
          <w:szCs w:val="24"/>
        </w:rPr>
        <w:t>r</w:t>
      </w:r>
      <w:r w:rsidRPr="00552452">
        <w:rPr>
          <w:szCs w:val="24"/>
        </w:rPr>
        <w:t>ules</w:t>
      </w:r>
      <w:r w:rsidR="003B5DFC">
        <w:rPr>
          <w:szCs w:val="24"/>
        </w:rPr>
        <w:t xml:space="preserve"> or</w:t>
      </w:r>
      <w:r w:rsidDel="003B5DFC">
        <w:rPr>
          <w:szCs w:val="24"/>
        </w:rPr>
        <w:t xml:space="preserve"> </w:t>
      </w:r>
      <w:r w:rsidRPr="00552452">
        <w:rPr>
          <w:szCs w:val="24"/>
        </w:rPr>
        <w:t>the</w:t>
      </w:r>
      <w:r w:rsidR="006051CB" w:rsidRPr="00552452">
        <w:rPr>
          <w:szCs w:val="24"/>
        </w:rPr>
        <w:t xml:space="preserve"> Accreditation</w:t>
      </w:r>
      <w:r w:rsidDel="00F96D16">
        <w:rPr>
          <w:szCs w:val="24"/>
        </w:rPr>
        <w:t xml:space="preserve"> Data</w:t>
      </w:r>
      <w:r>
        <w:rPr>
          <w:szCs w:val="24"/>
        </w:rPr>
        <w:t xml:space="preserve"> Standards. </w:t>
      </w:r>
      <w:r w:rsidR="00D17390" w:rsidRPr="00552452">
        <w:rPr>
          <w:szCs w:val="24"/>
        </w:rPr>
        <w:t xml:space="preserve">The </w:t>
      </w:r>
      <w:r w:rsidR="006051CB" w:rsidRPr="00552452">
        <w:rPr>
          <w:szCs w:val="24"/>
        </w:rPr>
        <w:t>Accreditation</w:t>
      </w:r>
      <w:r w:rsidR="00D17390">
        <w:rPr>
          <w:szCs w:val="24"/>
        </w:rPr>
        <w:t xml:space="preserve"> </w:t>
      </w:r>
      <w:r w:rsidR="00D17390" w:rsidDel="00314BDC">
        <w:rPr>
          <w:szCs w:val="24"/>
        </w:rPr>
        <w:t xml:space="preserve">Data </w:t>
      </w:r>
      <w:r w:rsidR="00D17390">
        <w:rPr>
          <w:szCs w:val="24"/>
        </w:rPr>
        <w:t xml:space="preserve">Standards prescribe </w:t>
      </w:r>
      <w:r w:rsidR="00314BDC">
        <w:rPr>
          <w:szCs w:val="24"/>
        </w:rPr>
        <w:t xml:space="preserve">the </w:t>
      </w:r>
      <w:r w:rsidR="0032586B">
        <w:rPr>
          <w:szCs w:val="24"/>
        </w:rPr>
        <w:t xml:space="preserve">requirements </w:t>
      </w:r>
      <w:r w:rsidR="00E80ACC">
        <w:rPr>
          <w:szCs w:val="24"/>
        </w:rPr>
        <w:t>for a</w:t>
      </w:r>
      <w:r w:rsidR="007F69B0">
        <w:rPr>
          <w:szCs w:val="24"/>
        </w:rPr>
        <w:t xml:space="preserve"> biometric testing entity</w:t>
      </w:r>
      <w:r w:rsidR="002474E1">
        <w:rPr>
          <w:szCs w:val="24"/>
        </w:rPr>
        <w:t>,</w:t>
      </w:r>
      <w:r w:rsidR="007F69B0">
        <w:rPr>
          <w:szCs w:val="24"/>
        </w:rPr>
        <w:t xml:space="preserve"> which the accredited entity must ensure </w:t>
      </w:r>
      <w:r w:rsidR="002474E1">
        <w:rPr>
          <w:szCs w:val="24"/>
        </w:rPr>
        <w:t xml:space="preserve">their chosen testing entity meets. </w:t>
      </w:r>
      <w:r w:rsidR="00A913BF" w:rsidRPr="00552452">
        <w:rPr>
          <w:szCs w:val="24"/>
        </w:rPr>
        <w:t>However, t</w:t>
      </w:r>
      <w:r w:rsidR="00F96D16" w:rsidRPr="00552452">
        <w:rPr>
          <w:szCs w:val="24"/>
        </w:rPr>
        <w:t xml:space="preserve">he </w:t>
      </w:r>
      <w:r w:rsidR="006051CB" w:rsidRPr="00552452">
        <w:rPr>
          <w:szCs w:val="24"/>
        </w:rPr>
        <w:t>Accreditation Data</w:t>
      </w:r>
      <w:r w:rsidR="00F96D16">
        <w:rPr>
          <w:szCs w:val="24"/>
        </w:rPr>
        <w:t xml:space="preserve"> Standards</w:t>
      </w:r>
      <w:r>
        <w:rPr>
          <w:szCs w:val="24"/>
        </w:rPr>
        <w:t xml:space="preserve"> do not affect or involve the</w:t>
      </w:r>
      <w:r w:rsidR="00751C26">
        <w:rPr>
          <w:szCs w:val="24"/>
        </w:rPr>
        <w:t xml:space="preserve"> privacy </w:t>
      </w:r>
      <w:r>
        <w:rPr>
          <w:szCs w:val="24"/>
        </w:rPr>
        <w:t xml:space="preserve">of persons any more so than already takes place for biometric testing undertaken by </w:t>
      </w:r>
      <w:r w:rsidRPr="00552452">
        <w:rPr>
          <w:szCs w:val="24"/>
        </w:rPr>
        <w:t>entities</w:t>
      </w:r>
      <w:r w:rsidR="00FD3DE6" w:rsidRPr="00552452">
        <w:rPr>
          <w:szCs w:val="24"/>
        </w:rPr>
        <w:t xml:space="preserve"> </w:t>
      </w:r>
      <w:r>
        <w:rPr>
          <w:szCs w:val="24"/>
        </w:rPr>
        <w:t xml:space="preserve">as part of other regulatory frameworks.  </w:t>
      </w:r>
    </w:p>
    <w:p w14:paraId="5E066BE7" w14:textId="6FA58780" w:rsidR="002C7313" w:rsidRDefault="002C7313" w:rsidP="006840CF">
      <w:pPr>
        <w:pStyle w:val="Default"/>
        <w:spacing w:before="120" w:after="120" w:line="276" w:lineRule="auto"/>
        <w:rPr>
          <w:b/>
        </w:rPr>
      </w:pPr>
      <w:r w:rsidRPr="00BE2FE6">
        <w:rPr>
          <w:b/>
        </w:rPr>
        <w:lastRenderedPageBreak/>
        <w:t>MEASURES TO ENSURE LIMITATIONS ON A PERSON’S PRIVACY ARE NOT ARBITRARY NOR UNLAWFUL</w:t>
      </w:r>
    </w:p>
    <w:p w14:paraId="1DBF6281" w14:textId="2EE9CE4E" w:rsidR="00F16301" w:rsidRPr="00552452" w:rsidRDefault="00A61A7E" w:rsidP="00B62125">
      <w:pPr>
        <w:numPr>
          <w:ilvl w:val="0"/>
          <w:numId w:val="0"/>
        </w:numPr>
        <w:rPr>
          <w:bCs/>
          <w:szCs w:val="24"/>
        </w:rPr>
      </w:pPr>
      <w:r w:rsidRPr="00552452">
        <w:rPr>
          <w:bCs/>
          <w:szCs w:val="24"/>
        </w:rPr>
        <w:t xml:space="preserve">The Act </w:t>
      </w:r>
      <w:r w:rsidR="00D40AB0" w:rsidRPr="00552452">
        <w:rPr>
          <w:bCs/>
          <w:szCs w:val="24"/>
        </w:rPr>
        <w:t xml:space="preserve">sets out restrictions on collecting, using and disclosing biometric information, which apply to </w:t>
      </w:r>
      <w:r w:rsidR="00CB429F" w:rsidRPr="00552452">
        <w:rPr>
          <w:bCs/>
          <w:szCs w:val="24"/>
        </w:rPr>
        <w:t xml:space="preserve">accredited entities, including </w:t>
      </w:r>
      <w:r w:rsidR="00F16301" w:rsidRPr="00552452">
        <w:rPr>
          <w:bCs/>
          <w:szCs w:val="24"/>
        </w:rPr>
        <w:t>entities which use custom capability to authenticate individuals to their digital ID</w:t>
      </w:r>
      <w:r w:rsidR="00A538B0" w:rsidRPr="00552452">
        <w:rPr>
          <w:bCs/>
          <w:szCs w:val="24"/>
        </w:rPr>
        <w:t xml:space="preserve"> </w:t>
      </w:r>
      <w:r w:rsidR="00A84845" w:rsidRPr="00552452">
        <w:rPr>
          <w:bCs/>
          <w:szCs w:val="24"/>
        </w:rPr>
        <w:t>or</w:t>
      </w:r>
      <w:r w:rsidR="00A538B0" w:rsidRPr="00552452">
        <w:rPr>
          <w:bCs/>
          <w:szCs w:val="24"/>
        </w:rPr>
        <w:t xml:space="preserve"> who are required to </w:t>
      </w:r>
      <w:r w:rsidR="00A84845" w:rsidRPr="00552452">
        <w:rPr>
          <w:bCs/>
          <w:szCs w:val="24"/>
        </w:rPr>
        <w:t>complete biometric testing in accordance with the Accreditation Data Standards</w:t>
      </w:r>
      <w:r w:rsidR="00F16301" w:rsidRPr="00552452">
        <w:rPr>
          <w:bCs/>
          <w:szCs w:val="24"/>
        </w:rPr>
        <w:t xml:space="preserve">. </w:t>
      </w:r>
    </w:p>
    <w:p w14:paraId="0CBD6B16" w14:textId="236B753B" w:rsidR="0060078E" w:rsidRPr="00552452" w:rsidRDefault="00BA4789" w:rsidP="00EB35E7">
      <w:pPr>
        <w:numPr>
          <w:ilvl w:val="0"/>
          <w:numId w:val="0"/>
        </w:numPr>
        <w:spacing w:before="130"/>
        <w:rPr>
          <w:szCs w:val="24"/>
        </w:rPr>
      </w:pPr>
      <w:r w:rsidRPr="00552452">
        <w:rPr>
          <w:szCs w:val="24"/>
        </w:rPr>
        <w:t xml:space="preserve">The </w:t>
      </w:r>
      <w:r w:rsidR="001D784C" w:rsidRPr="00552452">
        <w:rPr>
          <w:szCs w:val="24"/>
        </w:rPr>
        <w:t xml:space="preserve">privacy of individuals engaged by the biometric testing entity as part of the testing requirements </w:t>
      </w:r>
      <w:r w:rsidR="00F37159" w:rsidRPr="00552452">
        <w:rPr>
          <w:szCs w:val="24"/>
        </w:rPr>
        <w:t>a</w:t>
      </w:r>
      <w:r w:rsidR="00FC4B21" w:rsidRPr="00552452">
        <w:rPr>
          <w:szCs w:val="24"/>
        </w:rPr>
        <w:t xml:space="preserve">re </w:t>
      </w:r>
      <w:r w:rsidR="00EA440A" w:rsidRPr="00552452">
        <w:rPr>
          <w:bCs/>
          <w:szCs w:val="24"/>
        </w:rPr>
        <w:t xml:space="preserve">also </w:t>
      </w:r>
      <w:r w:rsidR="00FC4B21" w:rsidRPr="00552452">
        <w:rPr>
          <w:szCs w:val="24"/>
        </w:rPr>
        <w:t xml:space="preserve">protected by existing </w:t>
      </w:r>
      <w:r w:rsidR="00EA440A" w:rsidRPr="00552452">
        <w:rPr>
          <w:bCs/>
          <w:szCs w:val="24"/>
        </w:rPr>
        <w:t xml:space="preserve">regulatory </w:t>
      </w:r>
      <w:r w:rsidR="00FC4B21" w:rsidRPr="00552452">
        <w:rPr>
          <w:szCs w:val="24"/>
        </w:rPr>
        <w:t xml:space="preserve">frameworks, such as the </w:t>
      </w:r>
      <w:r w:rsidR="00FC4B21" w:rsidRPr="00552452">
        <w:rPr>
          <w:i/>
          <w:szCs w:val="24"/>
        </w:rPr>
        <w:t xml:space="preserve">Privacy Act </w:t>
      </w:r>
      <w:r w:rsidR="00C82CB9" w:rsidRPr="00552452">
        <w:rPr>
          <w:i/>
          <w:szCs w:val="24"/>
        </w:rPr>
        <w:t xml:space="preserve">1988. </w:t>
      </w:r>
    </w:p>
    <w:p w14:paraId="25CA92B0" w14:textId="4FF2EAC0" w:rsidR="00DE0000" w:rsidRDefault="00DE0000" w:rsidP="00F00FD3">
      <w:pPr>
        <w:pStyle w:val="Default"/>
        <w:spacing w:before="120" w:after="120" w:line="276" w:lineRule="auto"/>
        <w:rPr>
          <w:b/>
        </w:rPr>
      </w:pPr>
      <w:r w:rsidRPr="00D00FFF">
        <w:rPr>
          <w:b/>
        </w:rPr>
        <w:t>CONCLUSION</w:t>
      </w:r>
    </w:p>
    <w:p w14:paraId="17B4C60F" w14:textId="7CC4A725" w:rsidR="005238F6" w:rsidRPr="00552452" w:rsidRDefault="005238F6" w:rsidP="00B62125">
      <w:pPr>
        <w:numPr>
          <w:ilvl w:val="0"/>
          <w:numId w:val="0"/>
        </w:numPr>
        <w:rPr>
          <w:szCs w:val="24"/>
        </w:rPr>
      </w:pPr>
      <w:r w:rsidRPr="00552452">
        <w:rPr>
          <w:szCs w:val="24"/>
        </w:rPr>
        <w:t xml:space="preserve">The </w:t>
      </w:r>
      <w:r w:rsidR="006051CB" w:rsidRPr="00552452">
        <w:rPr>
          <w:szCs w:val="24"/>
        </w:rPr>
        <w:t xml:space="preserve">Accreditation Data </w:t>
      </w:r>
      <w:r w:rsidRPr="00552452">
        <w:rPr>
          <w:szCs w:val="24"/>
        </w:rPr>
        <w:t xml:space="preserve">Standards engage with Article 17 of the ICCPR in a direct </w:t>
      </w:r>
      <w:r w:rsidR="0033156B" w:rsidRPr="00552452">
        <w:rPr>
          <w:szCs w:val="24"/>
        </w:rPr>
        <w:t xml:space="preserve">manner </w:t>
      </w:r>
      <w:r w:rsidR="0052542C" w:rsidRPr="00552452">
        <w:rPr>
          <w:szCs w:val="24"/>
        </w:rPr>
        <w:t xml:space="preserve">but </w:t>
      </w:r>
      <w:r w:rsidR="0033156B" w:rsidRPr="00552452">
        <w:rPr>
          <w:szCs w:val="24"/>
        </w:rPr>
        <w:t xml:space="preserve">with </w:t>
      </w:r>
      <w:r w:rsidR="0052542C" w:rsidRPr="00552452">
        <w:rPr>
          <w:szCs w:val="24"/>
        </w:rPr>
        <w:t xml:space="preserve">limited scope. This is because </w:t>
      </w:r>
      <w:r w:rsidR="0033156B" w:rsidRPr="00552452">
        <w:rPr>
          <w:szCs w:val="24"/>
        </w:rPr>
        <w:t xml:space="preserve">an accredited entity may choose to authenticate individuals using other options for authentication that do not require the accredited entity to collect, hold or use an individual’s biometric information. </w:t>
      </w:r>
    </w:p>
    <w:p w14:paraId="12E0D151" w14:textId="42C2A1C2" w:rsidR="004679EE" w:rsidRPr="00552452" w:rsidRDefault="00856D1C" w:rsidP="00B62125">
      <w:pPr>
        <w:numPr>
          <w:ilvl w:val="0"/>
          <w:numId w:val="0"/>
        </w:numPr>
        <w:rPr>
          <w:szCs w:val="24"/>
        </w:rPr>
      </w:pPr>
      <w:r w:rsidRPr="00552452">
        <w:rPr>
          <w:szCs w:val="24"/>
        </w:rPr>
        <w:t>In instances when</w:t>
      </w:r>
      <w:r w:rsidR="003F6E08" w:rsidRPr="00552452">
        <w:rPr>
          <w:szCs w:val="24"/>
        </w:rPr>
        <w:t xml:space="preserve"> the right </w:t>
      </w:r>
      <w:r w:rsidR="006A6592" w:rsidRPr="00552452">
        <w:rPr>
          <w:szCs w:val="24"/>
        </w:rPr>
        <w:t xml:space="preserve">is engaged, the </w:t>
      </w:r>
      <w:r w:rsidR="00CE71B0" w:rsidRPr="00552452">
        <w:rPr>
          <w:szCs w:val="24"/>
        </w:rPr>
        <w:t xml:space="preserve">protections and safeguards set out in </w:t>
      </w:r>
      <w:r w:rsidR="0015564F" w:rsidRPr="00552452">
        <w:rPr>
          <w:szCs w:val="24"/>
        </w:rPr>
        <w:t>the Digital ID Act</w:t>
      </w:r>
      <w:r w:rsidR="00F16301" w:rsidRPr="00552452">
        <w:rPr>
          <w:szCs w:val="24"/>
        </w:rPr>
        <w:t xml:space="preserve"> and the </w:t>
      </w:r>
      <w:r w:rsidR="00CE71B0" w:rsidRPr="00552452">
        <w:rPr>
          <w:szCs w:val="24"/>
        </w:rPr>
        <w:t xml:space="preserve">Accreditation Rules </w:t>
      </w:r>
      <w:r w:rsidR="00935682" w:rsidRPr="00552452">
        <w:rPr>
          <w:szCs w:val="24"/>
        </w:rPr>
        <w:t>apply</w:t>
      </w:r>
      <w:r w:rsidRPr="00552452">
        <w:rPr>
          <w:szCs w:val="24"/>
        </w:rPr>
        <w:t xml:space="preserve"> to ensure</w:t>
      </w:r>
      <w:r w:rsidR="00D00FFF" w:rsidRPr="00552452" w:rsidDel="00896AD2">
        <w:rPr>
          <w:szCs w:val="24"/>
        </w:rPr>
        <w:t xml:space="preserve"> that </w:t>
      </w:r>
      <w:r w:rsidR="00D00FFF" w:rsidRPr="00552452">
        <w:rPr>
          <w:szCs w:val="24"/>
        </w:rPr>
        <w:t xml:space="preserve">individuals are informed </w:t>
      </w:r>
      <w:r w:rsidRPr="00552452">
        <w:rPr>
          <w:szCs w:val="24"/>
        </w:rPr>
        <w:t>that</w:t>
      </w:r>
      <w:r w:rsidR="00D00FFF" w:rsidRPr="00552452">
        <w:rPr>
          <w:szCs w:val="24"/>
        </w:rPr>
        <w:t xml:space="preserve"> their privacy may have been interfered with and are </w:t>
      </w:r>
      <w:r w:rsidRPr="00552452">
        <w:rPr>
          <w:szCs w:val="24"/>
        </w:rPr>
        <w:t>therefore</w:t>
      </w:r>
      <w:r w:rsidR="00D00FFF" w:rsidRPr="00552452">
        <w:rPr>
          <w:szCs w:val="24"/>
        </w:rPr>
        <w:t xml:space="preserve"> able to make decisions to protect their personal information. </w:t>
      </w:r>
    </w:p>
    <w:p w14:paraId="3764EED9" w14:textId="5650ACD2" w:rsidR="00E20E76" w:rsidRPr="00552452" w:rsidRDefault="00D00FFF" w:rsidP="00D00FFF">
      <w:pPr>
        <w:numPr>
          <w:ilvl w:val="0"/>
          <w:numId w:val="0"/>
        </w:numPr>
        <w:rPr>
          <w:szCs w:val="24"/>
        </w:rPr>
      </w:pPr>
      <w:r w:rsidRPr="00552452">
        <w:rPr>
          <w:szCs w:val="24"/>
        </w:rPr>
        <w:t xml:space="preserve">The limitations on privacy are permissible as they are reasonable, necessary and proportionate to give effect the objectives of the </w:t>
      </w:r>
      <w:r w:rsidR="0015564F" w:rsidRPr="00552452">
        <w:rPr>
          <w:szCs w:val="24"/>
        </w:rPr>
        <w:t>Digital ID Act</w:t>
      </w:r>
      <w:r w:rsidRPr="00552452">
        <w:rPr>
          <w:szCs w:val="24"/>
        </w:rPr>
        <w:t xml:space="preserve">. </w:t>
      </w:r>
    </w:p>
    <w:p w14:paraId="4C3ECA17" w14:textId="01C1C80A" w:rsidR="00AE1F89" w:rsidRPr="00552452" w:rsidRDefault="00FB629B" w:rsidP="00FD242E">
      <w:pPr>
        <w:numPr>
          <w:ilvl w:val="0"/>
          <w:numId w:val="0"/>
        </w:numPr>
        <w:rPr>
          <w:b/>
          <w:szCs w:val="24"/>
        </w:rPr>
      </w:pPr>
      <w:r w:rsidRPr="00552452">
        <w:rPr>
          <w:b/>
          <w:szCs w:val="24"/>
        </w:rPr>
        <w:t>THE RIGHTS OF EQUALITY AND NON-DISCRIMINATION</w:t>
      </w:r>
    </w:p>
    <w:p w14:paraId="562DCC83" w14:textId="77777777" w:rsidR="00E93BC7" w:rsidRDefault="00E93BC7" w:rsidP="00E93BC7">
      <w:pPr>
        <w:pStyle w:val="paragraph"/>
        <w:spacing w:after="120" w:afterAutospacing="0"/>
      </w:pPr>
      <w:r w:rsidRPr="00807D05">
        <w:t>Article</w:t>
      </w:r>
      <w:r>
        <w:t xml:space="preserve"> </w:t>
      </w:r>
      <w:r w:rsidRPr="001C39E5">
        <w:t>26 of the ICCPR</w:t>
      </w:r>
      <w:r>
        <w:t xml:space="preserve"> states: </w:t>
      </w:r>
    </w:p>
    <w:p w14:paraId="360BADAF" w14:textId="77777777" w:rsidR="00E93BC7" w:rsidRPr="0046754A" w:rsidRDefault="00E93BC7" w:rsidP="00E93BC7">
      <w:pPr>
        <w:pStyle w:val="paragraph"/>
        <w:spacing w:after="120" w:afterAutospacing="0"/>
        <w:ind w:left="720"/>
        <w:rPr>
          <w:i/>
          <w:iCs/>
        </w:rPr>
      </w:pPr>
      <w:r w:rsidRPr="0046754A">
        <w:rPr>
          <w:i/>
          <w:iCs/>
        </w:rPr>
        <w:t xml:space="preserve">All persons are equal before the law and are entitled without any discrimination to the equal protection of the law. In this respect, the law shall prohibit any discrimination </w:t>
      </w:r>
      <w:r w:rsidRPr="0046754A">
        <w:rPr>
          <w:i/>
        </w:rPr>
        <w:t xml:space="preserve">and </w:t>
      </w:r>
      <w:r w:rsidRPr="0046754A">
        <w:rPr>
          <w:i/>
          <w:iCs/>
        </w:rPr>
        <w:t>guarantee to all persons equal and effective protection against discrimination on any ground such as race, colour, sex, language, religion, political or other opinion, national or social origin, property, birth or other status.</w:t>
      </w:r>
    </w:p>
    <w:p w14:paraId="7912E238" w14:textId="57B2394C" w:rsidR="00E93BC7" w:rsidRDefault="00E93BC7" w:rsidP="00E93BC7">
      <w:pPr>
        <w:pStyle w:val="paragraph"/>
        <w:spacing w:after="120" w:afterAutospacing="0"/>
      </w:pPr>
      <w:r>
        <w:t>Article 2 of the CROC</w:t>
      </w:r>
      <w:r w:rsidRPr="001C39E5">
        <w:t xml:space="preserve"> </w:t>
      </w:r>
      <w:r>
        <w:t xml:space="preserve">contains a similar right. </w:t>
      </w:r>
    </w:p>
    <w:p w14:paraId="48BF3EFD" w14:textId="1DF95BC9" w:rsidR="00E374E8" w:rsidRPr="00552452" w:rsidRDefault="00254C02" w:rsidP="00FD242E">
      <w:pPr>
        <w:numPr>
          <w:ilvl w:val="0"/>
          <w:numId w:val="0"/>
        </w:numPr>
        <w:rPr>
          <w:szCs w:val="24"/>
        </w:rPr>
      </w:pPr>
      <w:r w:rsidRPr="00552452">
        <w:rPr>
          <w:szCs w:val="24"/>
        </w:rPr>
        <w:t xml:space="preserve">The </w:t>
      </w:r>
      <w:r w:rsidRPr="00552452" w:rsidDel="00F5010F">
        <w:rPr>
          <w:szCs w:val="24"/>
        </w:rPr>
        <w:t xml:space="preserve">Accreditation Data </w:t>
      </w:r>
      <w:r w:rsidRPr="00552452">
        <w:rPr>
          <w:szCs w:val="24"/>
        </w:rPr>
        <w:t xml:space="preserve">Standards build on the protections provided for by </w:t>
      </w:r>
      <w:r w:rsidR="009037C8">
        <w:rPr>
          <w:szCs w:val="24"/>
        </w:rPr>
        <w:t>the Digital ID Act</w:t>
      </w:r>
      <w:r w:rsidR="00845AC6" w:rsidRPr="00552452">
        <w:rPr>
          <w:szCs w:val="24"/>
        </w:rPr>
        <w:t xml:space="preserve"> </w:t>
      </w:r>
      <w:r w:rsidR="00694774" w:rsidRPr="00552452">
        <w:rPr>
          <w:szCs w:val="24"/>
        </w:rPr>
        <w:t xml:space="preserve">and the </w:t>
      </w:r>
      <w:r w:rsidR="009477B7" w:rsidRPr="00552452">
        <w:rPr>
          <w:szCs w:val="24"/>
        </w:rPr>
        <w:t xml:space="preserve">Accreditation Rules </w:t>
      </w:r>
      <w:r w:rsidR="00414C73" w:rsidRPr="00552452">
        <w:rPr>
          <w:szCs w:val="24"/>
        </w:rPr>
        <w:t>to promote the rights of equality and non-discrimination.</w:t>
      </w:r>
      <w:r w:rsidR="00414C73">
        <w:t xml:space="preserve"> </w:t>
      </w:r>
    </w:p>
    <w:p w14:paraId="34E59DA1" w14:textId="1A90A378" w:rsidR="007546BF" w:rsidRPr="00552452" w:rsidRDefault="00802B8F" w:rsidP="008E3EB8">
      <w:pPr>
        <w:numPr>
          <w:ilvl w:val="0"/>
          <w:numId w:val="0"/>
        </w:numPr>
      </w:pPr>
      <w:r>
        <w:t xml:space="preserve">The test procedures set out </w:t>
      </w:r>
      <w:r w:rsidR="00C71DB7">
        <w:t xml:space="preserve">requirements relating to testing a diverse range of individuals. </w:t>
      </w:r>
      <w:r w:rsidR="3CD4C127">
        <w:t>Subparagraph</w:t>
      </w:r>
      <w:r w:rsidR="005F2C2D">
        <w:t xml:space="preserve"> </w:t>
      </w:r>
      <w:r w:rsidR="00641FCC">
        <w:t xml:space="preserve">2.5(2)(c)(iii) of the </w:t>
      </w:r>
      <w:r w:rsidR="006051CB">
        <w:t>Accreditation Data</w:t>
      </w:r>
      <w:r w:rsidR="00641FCC">
        <w:t xml:space="preserve"> Standards prescribes that </w:t>
      </w:r>
      <w:r w:rsidR="00F977F6">
        <w:t xml:space="preserve">an </w:t>
      </w:r>
      <w:r w:rsidR="003D20BC">
        <w:t xml:space="preserve">ISP </w:t>
      </w:r>
      <w:r w:rsidR="005333FA">
        <w:t xml:space="preserve">that conducts biometric testing </w:t>
      </w:r>
      <w:r w:rsidR="00CF0CEC">
        <w:t xml:space="preserve">must test the </w:t>
      </w:r>
      <w:r w:rsidR="002410C2">
        <w:t>biometric testing algorithm using representat</w:t>
      </w:r>
      <w:r w:rsidR="002B589F">
        <w:t>ives</w:t>
      </w:r>
      <w:r w:rsidR="002410C2">
        <w:t xml:space="preserve"> from a diverse range of </w:t>
      </w:r>
      <w:r w:rsidR="00CB2E31">
        <w:t xml:space="preserve">individuals, </w:t>
      </w:r>
      <w:r w:rsidR="0067257B">
        <w:t xml:space="preserve">having regard to the range of </w:t>
      </w:r>
      <w:r w:rsidR="00595F8C">
        <w:t xml:space="preserve">individuals who may be potential users of the ISP’s accredited services. </w:t>
      </w:r>
    </w:p>
    <w:p w14:paraId="7E5CF471" w14:textId="00336FBE" w:rsidR="00595F8C" w:rsidRPr="00552452" w:rsidRDefault="0025525F" w:rsidP="002906F1">
      <w:pPr>
        <w:numPr>
          <w:ilvl w:val="0"/>
          <w:numId w:val="0"/>
        </w:numPr>
        <w:rPr>
          <w:szCs w:val="24"/>
        </w:rPr>
      </w:pPr>
      <w:r w:rsidRPr="00552452">
        <w:rPr>
          <w:szCs w:val="24"/>
        </w:rPr>
        <w:t xml:space="preserve">Further, for </w:t>
      </w:r>
      <w:proofErr w:type="spellStart"/>
      <w:r w:rsidRPr="00552452">
        <w:rPr>
          <w:szCs w:val="24"/>
        </w:rPr>
        <w:t>eIDVT</w:t>
      </w:r>
      <w:proofErr w:type="spellEnd"/>
      <w:r w:rsidRPr="00552452">
        <w:rPr>
          <w:szCs w:val="24"/>
        </w:rPr>
        <w:t xml:space="preserve"> testing for document liveness requirements, </w:t>
      </w:r>
      <w:r w:rsidR="00BD6842" w:rsidRPr="00552452">
        <w:rPr>
          <w:szCs w:val="24"/>
        </w:rPr>
        <w:t xml:space="preserve">both </w:t>
      </w:r>
      <w:r w:rsidRPr="00552452">
        <w:rPr>
          <w:szCs w:val="24"/>
        </w:rPr>
        <w:t xml:space="preserve">the images </w:t>
      </w:r>
      <w:proofErr w:type="gramStart"/>
      <w:r w:rsidRPr="00552452">
        <w:rPr>
          <w:szCs w:val="24"/>
        </w:rPr>
        <w:t>used</w:t>
      </w:r>
      <w:proofErr w:type="gramEnd"/>
      <w:r w:rsidRPr="00552452">
        <w:rPr>
          <w:szCs w:val="24"/>
        </w:rPr>
        <w:t xml:space="preserve"> </w:t>
      </w:r>
      <w:r w:rsidR="00BD6842" w:rsidRPr="00552452">
        <w:rPr>
          <w:szCs w:val="24"/>
        </w:rPr>
        <w:t xml:space="preserve">and the test set conditions include requirements </w:t>
      </w:r>
      <w:r w:rsidR="00165BAE" w:rsidRPr="00552452">
        <w:rPr>
          <w:szCs w:val="24"/>
        </w:rPr>
        <w:t xml:space="preserve">relating to the representation of </w:t>
      </w:r>
      <w:r w:rsidRPr="00552452">
        <w:rPr>
          <w:szCs w:val="24"/>
        </w:rPr>
        <w:t>a diverse range of individuals, including individuals with disability and individuals with a diverse range of age, gender, ability and ethnicity.</w:t>
      </w:r>
    </w:p>
    <w:p w14:paraId="7DB68AB8" w14:textId="178B3D02" w:rsidR="00802B8F" w:rsidRPr="00552452" w:rsidRDefault="00802B8F" w:rsidP="002906F1">
      <w:pPr>
        <w:numPr>
          <w:ilvl w:val="0"/>
          <w:numId w:val="0"/>
        </w:numPr>
        <w:rPr>
          <w:szCs w:val="24"/>
        </w:rPr>
      </w:pPr>
      <w:r w:rsidRPr="00552452">
        <w:rPr>
          <w:szCs w:val="24"/>
        </w:rPr>
        <w:t>As a result of these standards, one of the outcomes of test</w:t>
      </w:r>
      <w:r w:rsidR="004D1DB5" w:rsidRPr="00552452">
        <w:rPr>
          <w:szCs w:val="24"/>
        </w:rPr>
        <w:t>ing</w:t>
      </w:r>
      <w:r w:rsidRPr="00552452">
        <w:rPr>
          <w:szCs w:val="24"/>
        </w:rPr>
        <w:t xml:space="preserve"> is assurance that the biometric matching algorithm</w:t>
      </w:r>
      <w:r w:rsidR="004D1DB5" w:rsidRPr="00552452">
        <w:rPr>
          <w:szCs w:val="24"/>
        </w:rPr>
        <w:t xml:space="preserve"> or </w:t>
      </w:r>
      <w:proofErr w:type="spellStart"/>
      <w:r w:rsidR="004D1DB5" w:rsidRPr="00552452">
        <w:rPr>
          <w:szCs w:val="24"/>
        </w:rPr>
        <w:t>eIDVT</w:t>
      </w:r>
      <w:proofErr w:type="spellEnd"/>
      <w:r w:rsidRPr="00552452">
        <w:rPr>
          <w:szCs w:val="24"/>
        </w:rPr>
        <w:t xml:space="preserve"> does not selectively disadvantage or discriminate </w:t>
      </w:r>
      <w:r w:rsidRPr="00552452">
        <w:rPr>
          <w:szCs w:val="24"/>
        </w:rPr>
        <w:lastRenderedPageBreak/>
        <w:t xml:space="preserve">against any group (i.e. the test </w:t>
      </w:r>
      <w:r w:rsidR="0012424F" w:rsidRPr="00552452">
        <w:rPr>
          <w:szCs w:val="24"/>
        </w:rPr>
        <w:t xml:space="preserve">is not limited to </w:t>
      </w:r>
      <w:r w:rsidR="00F0553B" w:rsidRPr="00552452">
        <w:rPr>
          <w:szCs w:val="24"/>
        </w:rPr>
        <w:t xml:space="preserve">only </w:t>
      </w:r>
      <w:r w:rsidRPr="00552452">
        <w:rPr>
          <w:szCs w:val="24"/>
        </w:rPr>
        <w:t>include people with similar physical appearance, gender or age).</w:t>
      </w:r>
    </w:p>
    <w:p w14:paraId="35241A73" w14:textId="68D0E86E" w:rsidR="00151FBA" w:rsidRPr="00552452" w:rsidRDefault="00165BAE" w:rsidP="00FD242E">
      <w:pPr>
        <w:numPr>
          <w:ilvl w:val="0"/>
          <w:numId w:val="0"/>
        </w:numPr>
        <w:rPr>
          <w:b/>
          <w:szCs w:val="24"/>
        </w:rPr>
      </w:pPr>
      <w:r w:rsidRPr="00552452">
        <w:rPr>
          <w:szCs w:val="24"/>
        </w:rPr>
        <w:t xml:space="preserve">These </w:t>
      </w:r>
      <w:r w:rsidR="001D59DE" w:rsidRPr="00552452">
        <w:rPr>
          <w:szCs w:val="24"/>
        </w:rPr>
        <w:t xml:space="preserve">standards </w:t>
      </w:r>
      <w:r w:rsidR="003A3DA3" w:rsidRPr="00552452">
        <w:rPr>
          <w:szCs w:val="24"/>
        </w:rPr>
        <w:t xml:space="preserve">affirm the </w:t>
      </w:r>
      <w:r w:rsidR="009E4377" w:rsidRPr="00552452">
        <w:rPr>
          <w:szCs w:val="24"/>
        </w:rPr>
        <w:t xml:space="preserve">protections </w:t>
      </w:r>
      <w:r w:rsidR="00845AC6" w:rsidRPr="00552452">
        <w:rPr>
          <w:szCs w:val="24"/>
        </w:rPr>
        <w:t xml:space="preserve">provided for under the </w:t>
      </w:r>
      <w:r w:rsidR="0015564F" w:rsidRPr="00552452">
        <w:rPr>
          <w:szCs w:val="24"/>
        </w:rPr>
        <w:t xml:space="preserve">Digital ID </w:t>
      </w:r>
      <w:r w:rsidR="00845AC6" w:rsidRPr="00552452">
        <w:rPr>
          <w:szCs w:val="24"/>
        </w:rPr>
        <w:t>Act</w:t>
      </w:r>
      <w:r w:rsidR="001032AE" w:rsidRPr="00552452">
        <w:rPr>
          <w:szCs w:val="24"/>
        </w:rPr>
        <w:t xml:space="preserve"> and the Accreditation Rules. </w:t>
      </w:r>
      <w:r w:rsidR="00DC45DD" w:rsidRPr="00552452">
        <w:rPr>
          <w:szCs w:val="24"/>
        </w:rPr>
        <w:t xml:space="preserve">This ensures that systems are tested across a wide range of people so any </w:t>
      </w:r>
      <w:r w:rsidR="00EF35A2" w:rsidRPr="00552452">
        <w:rPr>
          <w:szCs w:val="24"/>
        </w:rPr>
        <w:t xml:space="preserve">technical </w:t>
      </w:r>
      <w:r w:rsidR="00DC45DD" w:rsidRPr="00552452">
        <w:rPr>
          <w:szCs w:val="24"/>
        </w:rPr>
        <w:t>issues, including for different groups, are identified and then able to be rectified</w:t>
      </w:r>
      <w:r w:rsidR="00796C4E" w:rsidRPr="00552452">
        <w:rPr>
          <w:szCs w:val="24"/>
        </w:rPr>
        <w:t>.</w:t>
      </w:r>
      <w:r w:rsidR="00845AC6" w:rsidRPr="00552452">
        <w:rPr>
          <w:szCs w:val="24"/>
        </w:rPr>
        <w:t xml:space="preserve"> </w:t>
      </w:r>
    </w:p>
    <w:p w14:paraId="6C9974E5" w14:textId="01487C93" w:rsidR="00FD242E" w:rsidRPr="00552452" w:rsidRDefault="00FD242E" w:rsidP="00FD242E">
      <w:pPr>
        <w:numPr>
          <w:ilvl w:val="0"/>
          <w:numId w:val="0"/>
        </w:numPr>
        <w:rPr>
          <w:b/>
          <w:szCs w:val="24"/>
        </w:rPr>
      </w:pPr>
      <w:r w:rsidRPr="00552452">
        <w:rPr>
          <w:b/>
          <w:szCs w:val="24"/>
        </w:rPr>
        <w:t xml:space="preserve">Conclusion </w:t>
      </w:r>
      <w:r w:rsidR="00E50F09" w:rsidRPr="00552452">
        <w:rPr>
          <w:b/>
          <w:szCs w:val="24"/>
        </w:rPr>
        <w:t xml:space="preserve">on overall compatibility with human rights </w:t>
      </w:r>
    </w:p>
    <w:p w14:paraId="18ACA0E5" w14:textId="44A36E61" w:rsidR="00FD242E" w:rsidRPr="002C7029" w:rsidRDefault="00FD242E" w:rsidP="00B62125">
      <w:pPr>
        <w:numPr>
          <w:ilvl w:val="0"/>
          <w:numId w:val="0"/>
        </w:numPr>
        <w:rPr>
          <w:rFonts w:eastAsia="Calibri"/>
          <w:color w:val="000000" w:themeColor="text1"/>
          <w:szCs w:val="24"/>
        </w:rPr>
      </w:pPr>
      <w:r w:rsidRPr="00552452">
        <w:rPr>
          <w:rFonts w:eastAsia="Calibri"/>
          <w:color w:val="000000" w:themeColor="text1"/>
          <w:szCs w:val="24"/>
        </w:rPr>
        <w:t>The</w:t>
      </w:r>
      <w:r w:rsidRPr="00552452">
        <w:rPr>
          <w:szCs w:val="24"/>
        </w:rPr>
        <w:t xml:space="preserve"> Standards </w:t>
      </w:r>
      <w:r w:rsidRPr="004B2FB1">
        <w:rPr>
          <w:rFonts w:eastAsia="Calibri"/>
          <w:color w:val="000000" w:themeColor="text1"/>
          <w:szCs w:val="24"/>
        </w:rPr>
        <w:t>are compatible with human right</w:t>
      </w:r>
      <w:r w:rsidR="00FD47A5">
        <w:rPr>
          <w:rFonts w:eastAsia="Calibri"/>
          <w:color w:val="000000" w:themeColor="text1"/>
          <w:szCs w:val="24"/>
        </w:rPr>
        <w:t>s and</w:t>
      </w:r>
      <w:r w:rsidR="00FD47A5" w:rsidRPr="002B0B54">
        <w:rPr>
          <w:szCs w:val="24"/>
        </w:rPr>
        <w:t>, to the extent that they may limit human rights, those limitations are reasonable, necessary and proportionate.</w:t>
      </w:r>
      <w:r>
        <w:rPr>
          <w:rFonts w:eastAsia="Calibri"/>
          <w:color w:val="000000" w:themeColor="text1"/>
          <w:szCs w:val="24"/>
        </w:rPr>
        <w:t xml:space="preserve"> </w:t>
      </w:r>
    </w:p>
    <w:p w14:paraId="3FE5CB23" w14:textId="77777777" w:rsidR="00BF01AF" w:rsidRPr="002C7029" w:rsidRDefault="00BF01AF" w:rsidP="00B62125">
      <w:pPr>
        <w:numPr>
          <w:ilvl w:val="0"/>
          <w:numId w:val="0"/>
        </w:numPr>
        <w:rPr>
          <w:color w:val="000000" w:themeColor="text1"/>
          <w:szCs w:val="24"/>
        </w:rPr>
      </w:pPr>
    </w:p>
    <w:p w14:paraId="31A52EC9" w14:textId="77777777" w:rsidR="00FD242E" w:rsidRDefault="00FD242E" w:rsidP="00F00FD3">
      <w:pPr>
        <w:numPr>
          <w:ilvl w:val="0"/>
          <w:numId w:val="0"/>
        </w:numPr>
        <w:ind w:left="567" w:hanging="567"/>
        <w:jc w:val="center"/>
        <w:rPr>
          <w:b/>
          <w:bCs/>
          <w:sz w:val="22"/>
          <w:szCs w:val="22"/>
        </w:rPr>
      </w:pPr>
      <w:r w:rsidRPr="00D745CF">
        <w:rPr>
          <w:b/>
          <w:sz w:val="22"/>
          <w:szCs w:val="22"/>
        </w:rPr>
        <w:t>Senator the Hon Katy Gallagher, Minister for Finance</w:t>
      </w:r>
    </w:p>
    <w:p w14:paraId="45D36E54" w14:textId="77777777" w:rsidR="00DD5268" w:rsidRPr="004B2FB1" w:rsidRDefault="00DD5268" w:rsidP="00D332DC">
      <w:pPr>
        <w:numPr>
          <w:ilvl w:val="0"/>
          <w:numId w:val="0"/>
        </w:numPr>
        <w:ind w:left="1418" w:hanging="567"/>
      </w:pPr>
    </w:p>
    <w:sectPr w:rsidR="00DD5268" w:rsidRPr="004B2FB1" w:rsidSect="00274484">
      <w:headerReference w:type="default" r:id="rId13"/>
      <w:footerReference w:type="default" r:id="rId14"/>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05B9" w14:textId="77777777" w:rsidR="00EE4356" w:rsidRDefault="00EE4356" w:rsidP="00954679">
      <w:pPr>
        <w:spacing w:before="0" w:after="0"/>
      </w:pPr>
      <w:r>
        <w:separator/>
      </w:r>
    </w:p>
  </w:endnote>
  <w:endnote w:type="continuationSeparator" w:id="0">
    <w:p w14:paraId="3DB29C1F" w14:textId="77777777" w:rsidR="00EE4356" w:rsidRDefault="00EE4356" w:rsidP="00954679">
      <w:pPr>
        <w:spacing w:before="0" w:after="0"/>
      </w:pPr>
      <w:r>
        <w:continuationSeparator/>
      </w:r>
    </w:p>
  </w:endnote>
  <w:endnote w:type="continuationNotice" w:id="1">
    <w:p w14:paraId="3B273C32" w14:textId="77777777" w:rsidR="00EE4356" w:rsidRDefault="00EE43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C30EBF" w14:textId="77777777" w:rsidR="00954679" w:rsidRDefault="00954679" w:rsidP="00126D03">
            <w:pPr>
              <w:pStyle w:val="Footer"/>
              <w:numPr>
                <w:ilvl w:val="0"/>
                <w:numId w:val="0"/>
              </w:numP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2483" w14:textId="77777777" w:rsidR="00EE4356" w:rsidRDefault="00EE4356" w:rsidP="00954679">
      <w:pPr>
        <w:spacing w:before="0" w:after="0"/>
      </w:pPr>
      <w:r>
        <w:separator/>
      </w:r>
    </w:p>
  </w:footnote>
  <w:footnote w:type="continuationSeparator" w:id="0">
    <w:p w14:paraId="1B1BBAF2" w14:textId="77777777" w:rsidR="00EE4356" w:rsidRDefault="00EE4356" w:rsidP="00954679">
      <w:pPr>
        <w:spacing w:before="0" w:after="0"/>
      </w:pPr>
      <w:r>
        <w:continuationSeparator/>
      </w:r>
    </w:p>
  </w:footnote>
  <w:footnote w:type="continuationNotice" w:id="1">
    <w:p w14:paraId="4927C1AC" w14:textId="77777777" w:rsidR="00EE4356" w:rsidRDefault="00EE43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09F" w14:textId="77777777" w:rsidR="00126D03" w:rsidRDefault="00126D03" w:rsidP="00126D03">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8EE9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3556A"/>
    <w:multiLevelType w:val="multilevel"/>
    <w:tmpl w:val="9DDECBBA"/>
    <w:lvl w:ilvl="0">
      <w:start w:val="1"/>
      <w:numFmt w:val="decimal"/>
      <w:pStyle w:val="Heading1"/>
      <w:suff w:val="nothing"/>
      <w:lvlText w:val="Chapter %1"/>
      <w:lvlJc w:val="left"/>
      <w:pPr>
        <w:ind w:left="4479" w:hanging="367"/>
      </w:pPr>
      <w:rPr>
        <w:rFonts w:ascii="Times New Roman" w:hAnsi="Times New Roman" w:cs="Times New Roman" w:hint="default"/>
        <w:color w:val="auto"/>
      </w:rPr>
    </w:lvl>
    <w:lvl w:ilvl="1">
      <w:start w:val="1"/>
      <w:numFmt w:val="decimal"/>
      <w:lvlRestart w:val="0"/>
      <w:pStyle w:val="BodyText"/>
      <w:lvlText w:val="%1.%2"/>
      <w:lvlJc w:val="left"/>
      <w:pPr>
        <w:ind w:left="576" w:hanging="576"/>
      </w:pPr>
      <w:rPr>
        <w:rFonts w:hint="default"/>
        <w:b w:val="0"/>
        <w:bCs w:val="0"/>
        <w:i w:val="0"/>
        <w:iCs w:val="0"/>
        <w:strike w:val="0"/>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D07EBA"/>
    <w:multiLevelType w:val="hybridMultilevel"/>
    <w:tmpl w:val="71A6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839BB"/>
    <w:multiLevelType w:val="multilevel"/>
    <w:tmpl w:val="1A6C1378"/>
    <w:lvl w:ilvl="0">
      <w:start w:val="1"/>
      <w:numFmt w:val="decimal"/>
      <w:suff w:val="space"/>
      <w:lvlText w:val="Schedule %1:"/>
      <w:lvlJc w:val="left"/>
      <w:pPr>
        <w:ind w:left="0" w:firstLine="0"/>
      </w:pPr>
      <w:rPr>
        <w:rFonts w:hint="default"/>
        <w:b w:val="0"/>
        <w:bCs w:val="0"/>
        <w:i w:val="0"/>
        <w:iCs w:val="0"/>
      </w:rPr>
    </w:lvl>
    <w:lvl w:ilvl="1">
      <w:start w:val="1"/>
      <w:numFmt w:val="decimal"/>
      <w:lvlRestart w:val="0"/>
      <w:pStyle w:val="Normal"/>
      <w:suff w:val="space"/>
      <w:lvlText w:val="%2.%1"/>
      <w:lvlJc w:val="left"/>
      <w:pPr>
        <w:ind w:left="1418"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0ABB5F29"/>
    <w:multiLevelType w:val="hybridMultilevel"/>
    <w:tmpl w:val="F944663C"/>
    <w:lvl w:ilvl="0" w:tplc="0C090001">
      <w:start w:val="1"/>
      <w:numFmt w:val="bullet"/>
      <w:lvlText w:val=""/>
      <w:lvlJc w:val="left"/>
      <w:pPr>
        <w:ind w:left="676" w:hanging="360"/>
      </w:pPr>
      <w:rPr>
        <w:rFonts w:ascii="Symbol" w:hAnsi="Symbol" w:hint="default"/>
      </w:rPr>
    </w:lvl>
    <w:lvl w:ilvl="1" w:tplc="0C090003">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2116" w:hanging="360"/>
      </w:pPr>
      <w:rPr>
        <w:rFonts w:ascii="Wingdings" w:hAnsi="Wingdings" w:hint="default"/>
      </w:rPr>
    </w:lvl>
    <w:lvl w:ilvl="3" w:tplc="0C090001" w:tentative="1">
      <w:start w:val="1"/>
      <w:numFmt w:val="bullet"/>
      <w:lvlText w:val=""/>
      <w:lvlJc w:val="left"/>
      <w:pPr>
        <w:ind w:left="2836" w:hanging="360"/>
      </w:pPr>
      <w:rPr>
        <w:rFonts w:ascii="Symbol" w:hAnsi="Symbol" w:hint="default"/>
      </w:rPr>
    </w:lvl>
    <w:lvl w:ilvl="4" w:tplc="0C090003" w:tentative="1">
      <w:start w:val="1"/>
      <w:numFmt w:val="bullet"/>
      <w:lvlText w:val="o"/>
      <w:lvlJc w:val="left"/>
      <w:pPr>
        <w:ind w:left="3556" w:hanging="360"/>
      </w:pPr>
      <w:rPr>
        <w:rFonts w:ascii="Courier New" w:hAnsi="Courier New" w:cs="Courier New" w:hint="default"/>
      </w:rPr>
    </w:lvl>
    <w:lvl w:ilvl="5" w:tplc="0C090005" w:tentative="1">
      <w:start w:val="1"/>
      <w:numFmt w:val="bullet"/>
      <w:lvlText w:val=""/>
      <w:lvlJc w:val="left"/>
      <w:pPr>
        <w:ind w:left="4276" w:hanging="360"/>
      </w:pPr>
      <w:rPr>
        <w:rFonts w:ascii="Wingdings" w:hAnsi="Wingdings" w:hint="default"/>
      </w:rPr>
    </w:lvl>
    <w:lvl w:ilvl="6" w:tplc="0C090001" w:tentative="1">
      <w:start w:val="1"/>
      <w:numFmt w:val="bullet"/>
      <w:lvlText w:val=""/>
      <w:lvlJc w:val="left"/>
      <w:pPr>
        <w:ind w:left="4996" w:hanging="360"/>
      </w:pPr>
      <w:rPr>
        <w:rFonts w:ascii="Symbol" w:hAnsi="Symbol" w:hint="default"/>
      </w:rPr>
    </w:lvl>
    <w:lvl w:ilvl="7" w:tplc="0C090003" w:tentative="1">
      <w:start w:val="1"/>
      <w:numFmt w:val="bullet"/>
      <w:lvlText w:val="o"/>
      <w:lvlJc w:val="left"/>
      <w:pPr>
        <w:ind w:left="5716" w:hanging="360"/>
      </w:pPr>
      <w:rPr>
        <w:rFonts w:ascii="Courier New" w:hAnsi="Courier New" w:cs="Courier New" w:hint="default"/>
      </w:rPr>
    </w:lvl>
    <w:lvl w:ilvl="8" w:tplc="0C090005" w:tentative="1">
      <w:start w:val="1"/>
      <w:numFmt w:val="bullet"/>
      <w:lvlText w:val=""/>
      <w:lvlJc w:val="left"/>
      <w:pPr>
        <w:ind w:left="6436" w:hanging="360"/>
      </w:pPr>
      <w:rPr>
        <w:rFonts w:ascii="Wingdings" w:hAnsi="Wingdings" w:hint="default"/>
      </w:rPr>
    </w:lvl>
  </w:abstractNum>
  <w:abstractNum w:abstractNumId="5" w15:restartNumberingAfterBreak="0">
    <w:nsid w:val="0BC5370E"/>
    <w:multiLevelType w:val="hybridMultilevel"/>
    <w:tmpl w:val="C47E95B4"/>
    <w:lvl w:ilvl="0" w:tplc="FFFFFFFF">
      <w:start w:val="1"/>
      <w:numFmt w:val="bullet"/>
      <w:lvlText w:val=""/>
      <w:lvlJc w:val="left"/>
      <w:pPr>
        <w:ind w:left="676" w:hanging="360"/>
      </w:pPr>
      <w:rPr>
        <w:rFonts w:ascii="Symbol" w:hAnsi="Symbol" w:hint="default"/>
      </w:rPr>
    </w:lvl>
    <w:lvl w:ilvl="1" w:tplc="0C090001">
      <w:start w:val="1"/>
      <w:numFmt w:val="bullet"/>
      <w:lvlText w:val=""/>
      <w:lvlJc w:val="left"/>
      <w:pPr>
        <w:ind w:left="1396" w:hanging="360"/>
      </w:pPr>
      <w:rPr>
        <w:rFonts w:ascii="Symbol" w:hAnsi="Symbol"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6" w15:restartNumberingAfterBreak="0">
    <w:nsid w:val="16D236D3"/>
    <w:multiLevelType w:val="hybridMultilevel"/>
    <w:tmpl w:val="EBB63000"/>
    <w:lvl w:ilvl="0" w:tplc="E90C35D6">
      <w:start w:val="1"/>
      <w:numFmt w:val="decimal"/>
      <w:lvlText w:val="%1."/>
      <w:lvlJc w:val="left"/>
      <w:pPr>
        <w:ind w:left="1020" w:hanging="360"/>
      </w:pPr>
    </w:lvl>
    <w:lvl w:ilvl="1" w:tplc="DDB2A1EE">
      <w:start w:val="1"/>
      <w:numFmt w:val="decimal"/>
      <w:lvlText w:val="%2."/>
      <w:lvlJc w:val="left"/>
      <w:pPr>
        <w:ind w:left="1020" w:hanging="360"/>
      </w:pPr>
    </w:lvl>
    <w:lvl w:ilvl="2" w:tplc="CA7475BA">
      <w:start w:val="1"/>
      <w:numFmt w:val="decimal"/>
      <w:lvlText w:val="%3."/>
      <w:lvlJc w:val="left"/>
      <w:pPr>
        <w:ind w:left="1020" w:hanging="360"/>
      </w:pPr>
    </w:lvl>
    <w:lvl w:ilvl="3" w:tplc="DCA67BBE">
      <w:start w:val="1"/>
      <w:numFmt w:val="decimal"/>
      <w:lvlText w:val="%4."/>
      <w:lvlJc w:val="left"/>
      <w:pPr>
        <w:ind w:left="1020" w:hanging="360"/>
      </w:pPr>
    </w:lvl>
    <w:lvl w:ilvl="4" w:tplc="A2A63E20">
      <w:start w:val="1"/>
      <w:numFmt w:val="decimal"/>
      <w:lvlText w:val="%5."/>
      <w:lvlJc w:val="left"/>
      <w:pPr>
        <w:ind w:left="1020" w:hanging="360"/>
      </w:pPr>
    </w:lvl>
    <w:lvl w:ilvl="5" w:tplc="BA527D28">
      <w:start w:val="1"/>
      <w:numFmt w:val="decimal"/>
      <w:lvlText w:val="%6."/>
      <w:lvlJc w:val="left"/>
      <w:pPr>
        <w:ind w:left="1020" w:hanging="360"/>
      </w:pPr>
    </w:lvl>
    <w:lvl w:ilvl="6" w:tplc="E2FEADFE">
      <w:start w:val="1"/>
      <w:numFmt w:val="decimal"/>
      <w:lvlText w:val="%7."/>
      <w:lvlJc w:val="left"/>
      <w:pPr>
        <w:ind w:left="1020" w:hanging="360"/>
      </w:pPr>
    </w:lvl>
    <w:lvl w:ilvl="7" w:tplc="90F0C3E2">
      <w:start w:val="1"/>
      <w:numFmt w:val="decimal"/>
      <w:lvlText w:val="%8."/>
      <w:lvlJc w:val="left"/>
      <w:pPr>
        <w:ind w:left="1020" w:hanging="360"/>
      </w:pPr>
    </w:lvl>
    <w:lvl w:ilvl="8" w:tplc="5AF61C2A">
      <w:start w:val="1"/>
      <w:numFmt w:val="decimal"/>
      <w:lvlText w:val="%9."/>
      <w:lvlJc w:val="left"/>
      <w:pPr>
        <w:ind w:left="1020" w:hanging="360"/>
      </w:pPr>
    </w:lvl>
  </w:abstractNum>
  <w:abstractNum w:abstractNumId="7" w15:restartNumberingAfterBreak="0">
    <w:nsid w:val="208307F1"/>
    <w:multiLevelType w:val="multilevel"/>
    <w:tmpl w:val="F94450BC"/>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245C4C"/>
    <w:multiLevelType w:val="hybridMultilevel"/>
    <w:tmpl w:val="5302FE3E"/>
    <w:lvl w:ilvl="0" w:tplc="155A8A72">
      <w:start w:val="1"/>
      <w:numFmt w:val="bullet"/>
      <w:lvlText w:val=""/>
      <w:lvlJc w:val="left"/>
      <w:pPr>
        <w:ind w:left="720" w:hanging="360"/>
      </w:pPr>
      <w:rPr>
        <w:rFonts w:ascii="Symbol" w:hAnsi="Symbol"/>
      </w:rPr>
    </w:lvl>
    <w:lvl w:ilvl="1" w:tplc="D932CAB8">
      <w:start w:val="1"/>
      <w:numFmt w:val="bullet"/>
      <w:lvlText w:val=""/>
      <w:lvlJc w:val="left"/>
      <w:pPr>
        <w:ind w:left="720" w:hanging="360"/>
      </w:pPr>
      <w:rPr>
        <w:rFonts w:ascii="Symbol" w:hAnsi="Symbol"/>
      </w:rPr>
    </w:lvl>
    <w:lvl w:ilvl="2" w:tplc="9432A6CE">
      <w:start w:val="1"/>
      <w:numFmt w:val="bullet"/>
      <w:lvlText w:val=""/>
      <w:lvlJc w:val="left"/>
      <w:pPr>
        <w:ind w:left="720" w:hanging="360"/>
      </w:pPr>
      <w:rPr>
        <w:rFonts w:ascii="Symbol" w:hAnsi="Symbol"/>
      </w:rPr>
    </w:lvl>
    <w:lvl w:ilvl="3" w:tplc="BF862C6E">
      <w:start w:val="1"/>
      <w:numFmt w:val="bullet"/>
      <w:lvlText w:val=""/>
      <w:lvlJc w:val="left"/>
      <w:pPr>
        <w:ind w:left="720" w:hanging="360"/>
      </w:pPr>
      <w:rPr>
        <w:rFonts w:ascii="Symbol" w:hAnsi="Symbol"/>
      </w:rPr>
    </w:lvl>
    <w:lvl w:ilvl="4" w:tplc="FA425886">
      <w:start w:val="1"/>
      <w:numFmt w:val="bullet"/>
      <w:lvlText w:val=""/>
      <w:lvlJc w:val="left"/>
      <w:pPr>
        <w:ind w:left="720" w:hanging="360"/>
      </w:pPr>
      <w:rPr>
        <w:rFonts w:ascii="Symbol" w:hAnsi="Symbol"/>
      </w:rPr>
    </w:lvl>
    <w:lvl w:ilvl="5" w:tplc="A5D0B02E">
      <w:start w:val="1"/>
      <w:numFmt w:val="bullet"/>
      <w:lvlText w:val=""/>
      <w:lvlJc w:val="left"/>
      <w:pPr>
        <w:ind w:left="720" w:hanging="360"/>
      </w:pPr>
      <w:rPr>
        <w:rFonts w:ascii="Symbol" w:hAnsi="Symbol"/>
      </w:rPr>
    </w:lvl>
    <w:lvl w:ilvl="6" w:tplc="6DF61388">
      <w:start w:val="1"/>
      <w:numFmt w:val="bullet"/>
      <w:lvlText w:val=""/>
      <w:lvlJc w:val="left"/>
      <w:pPr>
        <w:ind w:left="720" w:hanging="360"/>
      </w:pPr>
      <w:rPr>
        <w:rFonts w:ascii="Symbol" w:hAnsi="Symbol"/>
      </w:rPr>
    </w:lvl>
    <w:lvl w:ilvl="7" w:tplc="C672AF9A">
      <w:start w:val="1"/>
      <w:numFmt w:val="bullet"/>
      <w:lvlText w:val=""/>
      <w:lvlJc w:val="left"/>
      <w:pPr>
        <w:ind w:left="720" w:hanging="360"/>
      </w:pPr>
      <w:rPr>
        <w:rFonts w:ascii="Symbol" w:hAnsi="Symbol"/>
      </w:rPr>
    </w:lvl>
    <w:lvl w:ilvl="8" w:tplc="291CA23C">
      <w:start w:val="1"/>
      <w:numFmt w:val="bullet"/>
      <w:lvlText w:val=""/>
      <w:lvlJc w:val="left"/>
      <w:pPr>
        <w:ind w:left="720" w:hanging="360"/>
      </w:pPr>
      <w:rPr>
        <w:rFonts w:ascii="Symbol" w:hAnsi="Symbol"/>
      </w:rPr>
    </w:lvl>
  </w:abstractNum>
  <w:abstractNum w:abstractNumId="9"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0" w15:restartNumberingAfterBreak="0">
    <w:nsid w:val="2DF01B1F"/>
    <w:multiLevelType w:val="hybridMultilevel"/>
    <w:tmpl w:val="BC34BC5C"/>
    <w:lvl w:ilvl="0" w:tplc="FFFFFFFF">
      <w:start w:val="1"/>
      <w:numFmt w:val="bullet"/>
      <w:lvlText w:val=""/>
      <w:lvlJc w:val="left"/>
      <w:pPr>
        <w:ind w:left="676" w:hanging="360"/>
      </w:pPr>
      <w:rPr>
        <w:rFonts w:ascii="Symbol" w:hAnsi="Symbol" w:hint="default"/>
      </w:rPr>
    </w:lvl>
    <w:lvl w:ilvl="1" w:tplc="0C090001">
      <w:start w:val="1"/>
      <w:numFmt w:val="bullet"/>
      <w:lvlText w:val=""/>
      <w:lvlJc w:val="left"/>
      <w:pPr>
        <w:ind w:left="1396" w:hanging="360"/>
      </w:pPr>
      <w:rPr>
        <w:rFonts w:ascii="Symbol" w:hAnsi="Symbol"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11" w15:restartNumberingAfterBreak="0">
    <w:nsid w:val="38EF764E"/>
    <w:multiLevelType w:val="hybridMultilevel"/>
    <w:tmpl w:val="571C357A"/>
    <w:lvl w:ilvl="0" w:tplc="FFFFFFFF">
      <w:start w:val="1"/>
      <w:numFmt w:val="bullet"/>
      <w:lvlText w:val=""/>
      <w:lvlJc w:val="left"/>
      <w:pPr>
        <w:ind w:left="676" w:hanging="360"/>
      </w:pPr>
      <w:rPr>
        <w:rFonts w:ascii="Symbol" w:hAnsi="Symbol" w:hint="default"/>
      </w:rPr>
    </w:lvl>
    <w:lvl w:ilvl="1" w:tplc="0C090001">
      <w:start w:val="1"/>
      <w:numFmt w:val="bullet"/>
      <w:lvlText w:val=""/>
      <w:lvlJc w:val="left"/>
      <w:pPr>
        <w:ind w:left="1396" w:hanging="360"/>
      </w:pPr>
      <w:rPr>
        <w:rFonts w:ascii="Symbol" w:hAnsi="Symbol"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12" w15:restartNumberingAfterBreak="0">
    <w:nsid w:val="545A52F1"/>
    <w:multiLevelType w:val="hybridMultilevel"/>
    <w:tmpl w:val="8A7C41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61B7FBA"/>
    <w:multiLevelType w:val="multilevel"/>
    <w:tmpl w:val="A92EF2A2"/>
    <w:lvl w:ilvl="0">
      <w:start w:val="3"/>
      <w:numFmt w:val="decimal"/>
      <w:suff w:val="nothing"/>
      <w:lvlText w:val="Chapter %1"/>
      <w:lvlJc w:val="left"/>
      <w:pPr>
        <w:ind w:left="4479" w:hanging="367"/>
      </w:pPr>
      <w:rPr>
        <w:rFonts w:ascii="Times New Roman" w:hAnsi="Times New Roman" w:cs="Times New Roman" w:hint="default"/>
        <w:color w:val="auto"/>
      </w:rPr>
    </w:lvl>
    <w:lvl w:ilvl="1">
      <w:start w:val="1"/>
      <w:numFmt w:val="decimal"/>
      <w:lvlRestart w:val="0"/>
      <w:lvlText w:val="%1.%2"/>
      <w:lvlJc w:val="left"/>
      <w:pPr>
        <w:ind w:left="851" w:hanging="851"/>
      </w:pPr>
      <w:rPr>
        <w:rFonts w:hint="default"/>
        <w:b w:val="0"/>
        <w:bCs w:val="0"/>
        <w:i w:val="0"/>
        <w:iCs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7634881"/>
    <w:multiLevelType w:val="hybridMultilevel"/>
    <w:tmpl w:val="6CD478EA"/>
    <w:lvl w:ilvl="0" w:tplc="FFFFFFFF">
      <w:start w:val="1"/>
      <w:numFmt w:val="bullet"/>
      <w:lvlText w:val=""/>
      <w:lvlJc w:val="left"/>
      <w:pPr>
        <w:ind w:left="676" w:hanging="360"/>
      </w:pPr>
      <w:rPr>
        <w:rFonts w:ascii="Symbol" w:hAnsi="Symbol" w:hint="default"/>
      </w:rPr>
    </w:lvl>
    <w:lvl w:ilvl="1" w:tplc="0C090001">
      <w:start w:val="1"/>
      <w:numFmt w:val="bullet"/>
      <w:lvlText w:val=""/>
      <w:lvlJc w:val="left"/>
      <w:pPr>
        <w:ind w:left="1396" w:hanging="360"/>
      </w:pPr>
      <w:rPr>
        <w:rFonts w:ascii="Symbol" w:hAnsi="Symbol"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15" w15:restartNumberingAfterBreak="0">
    <w:nsid w:val="67A43C0B"/>
    <w:multiLevelType w:val="multilevel"/>
    <w:tmpl w:val="BE429E3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7D0949"/>
    <w:multiLevelType w:val="multilevel"/>
    <w:tmpl w:val="9DDECBBA"/>
    <w:styleLink w:val="Style2"/>
    <w:lvl w:ilvl="0">
      <w:start w:val="3"/>
      <w:numFmt w:val="decimal"/>
      <w:suff w:val="nothing"/>
      <w:lvlText w:val="Chapter %1"/>
      <w:lvlJc w:val="left"/>
      <w:pPr>
        <w:ind w:left="4479" w:hanging="367"/>
      </w:pPr>
      <w:rPr>
        <w:rFonts w:ascii="Times New Roman" w:hAnsi="Times New Roman" w:cs="Times New Roman" w:hint="default"/>
        <w:color w:val="auto"/>
      </w:rPr>
    </w:lvl>
    <w:lvl w:ilvl="1">
      <w:start w:val="1"/>
      <w:numFmt w:val="decimal"/>
      <w:lvlRestart w:val="0"/>
      <w:lvlText w:val="%1.%2"/>
      <w:lvlJc w:val="left"/>
      <w:pPr>
        <w:ind w:left="576" w:hanging="576"/>
      </w:pPr>
      <w:rPr>
        <w:rFonts w:hint="default"/>
        <w:b w:val="0"/>
        <w:bCs w:val="0"/>
        <w:i w:val="0"/>
        <w:iCs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9F1949"/>
    <w:multiLevelType w:val="hybridMultilevel"/>
    <w:tmpl w:val="94EA8210"/>
    <w:lvl w:ilvl="0" w:tplc="031CB63C">
      <w:start w:val="1"/>
      <w:numFmt w:val="bullet"/>
      <w:lvlText w:val=""/>
      <w:lvlJc w:val="left"/>
      <w:pPr>
        <w:ind w:left="720" w:hanging="360"/>
      </w:pPr>
      <w:rPr>
        <w:rFonts w:ascii="Symbol" w:hAnsi="Symbol"/>
      </w:rPr>
    </w:lvl>
    <w:lvl w:ilvl="1" w:tplc="8AF08EC8">
      <w:start w:val="1"/>
      <w:numFmt w:val="bullet"/>
      <w:lvlText w:val=""/>
      <w:lvlJc w:val="left"/>
      <w:pPr>
        <w:ind w:left="720" w:hanging="360"/>
      </w:pPr>
      <w:rPr>
        <w:rFonts w:ascii="Symbol" w:hAnsi="Symbol"/>
      </w:rPr>
    </w:lvl>
    <w:lvl w:ilvl="2" w:tplc="FD543636">
      <w:start w:val="1"/>
      <w:numFmt w:val="bullet"/>
      <w:lvlText w:val=""/>
      <w:lvlJc w:val="left"/>
      <w:pPr>
        <w:ind w:left="720" w:hanging="360"/>
      </w:pPr>
      <w:rPr>
        <w:rFonts w:ascii="Symbol" w:hAnsi="Symbol"/>
      </w:rPr>
    </w:lvl>
    <w:lvl w:ilvl="3" w:tplc="31C2349E">
      <w:start w:val="1"/>
      <w:numFmt w:val="bullet"/>
      <w:lvlText w:val=""/>
      <w:lvlJc w:val="left"/>
      <w:pPr>
        <w:ind w:left="720" w:hanging="360"/>
      </w:pPr>
      <w:rPr>
        <w:rFonts w:ascii="Symbol" w:hAnsi="Symbol"/>
      </w:rPr>
    </w:lvl>
    <w:lvl w:ilvl="4" w:tplc="1D28F1EA">
      <w:start w:val="1"/>
      <w:numFmt w:val="bullet"/>
      <w:lvlText w:val=""/>
      <w:lvlJc w:val="left"/>
      <w:pPr>
        <w:ind w:left="720" w:hanging="360"/>
      </w:pPr>
      <w:rPr>
        <w:rFonts w:ascii="Symbol" w:hAnsi="Symbol"/>
      </w:rPr>
    </w:lvl>
    <w:lvl w:ilvl="5" w:tplc="2A58C99C">
      <w:start w:val="1"/>
      <w:numFmt w:val="bullet"/>
      <w:lvlText w:val=""/>
      <w:lvlJc w:val="left"/>
      <w:pPr>
        <w:ind w:left="720" w:hanging="360"/>
      </w:pPr>
      <w:rPr>
        <w:rFonts w:ascii="Symbol" w:hAnsi="Symbol"/>
      </w:rPr>
    </w:lvl>
    <w:lvl w:ilvl="6" w:tplc="1464BF6C">
      <w:start w:val="1"/>
      <w:numFmt w:val="bullet"/>
      <w:lvlText w:val=""/>
      <w:lvlJc w:val="left"/>
      <w:pPr>
        <w:ind w:left="720" w:hanging="360"/>
      </w:pPr>
      <w:rPr>
        <w:rFonts w:ascii="Symbol" w:hAnsi="Symbol"/>
      </w:rPr>
    </w:lvl>
    <w:lvl w:ilvl="7" w:tplc="4B1036CE">
      <w:start w:val="1"/>
      <w:numFmt w:val="bullet"/>
      <w:lvlText w:val=""/>
      <w:lvlJc w:val="left"/>
      <w:pPr>
        <w:ind w:left="720" w:hanging="360"/>
      </w:pPr>
      <w:rPr>
        <w:rFonts w:ascii="Symbol" w:hAnsi="Symbol"/>
      </w:rPr>
    </w:lvl>
    <w:lvl w:ilvl="8" w:tplc="E04694E0">
      <w:start w:val="1"/>
      <w:numFmt w:val="bullet"/>
      <w:lvlText w:val=""/>
      <w:lvlJc w:val="left"/>
      <w:pPr>
        <w:ind w:left="720" w:hanging="360"/>
      </w:pPr>
      <w:rPr>
        <w:rFonts w:ascii="Symbol" w:hAnsi="Symbol"/>
      </w:rPr>
    </w:lvl>
  </w:abstractNum>
  <w:abstractNum w:abstractNumId="18" w15:restartNumberingAfterBreak="0">
    <w:nsid w:val="79230BAC"/>
    <w:multiLevelType w:val="hybridMultilevel"/>
    <w:tmpl w:val="454CD200"/>
    <w:lvl w:ilvl="0" w:tplc="FFFFFFFF">
      <w:start w:val="1"/>
      <w:numFmt w:val="bullet"/>
      <w:lvlText w:val=""/>
      <w:lvlJc w:val="left"/>
      <w:pPr>
        <w:ind w:left="676" w:hanging="360"/>
      </w:pPr>
      <w:rPr>
        <w:rFonts w:ascii="Symbol" w:hAnsi="Symbol" w:hint="default"/>
      </w:rPr>
    </w:lvl>
    <w:lvl w:ilvl="1" w:tplc="0C090001">
      <w:start w:val="1"/>
      <w:numFmt w:val="bullet"/>
      <w:lvlText w:val=""/>
      <w:lvlJc w:val="left"/>
      <w:pPr>
        <w:ind w:left="1396" w:hanging="360"/>
      </w:pPr>
      <w:rPr>
        <w:rFonts w:ascii="Symbol" w:hAnsi="Symbol"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num w:numId="1" w16cid:durableId="2142919768">
    <w:abstractNumId w:val="9"/>
  </w:num>
  <w:num w:numId="2" w16cid:durableId="951398036">
    <w:abstractNumId w:val="15"/>
  </w:num>
  <w:num w:numId="3" w16cid:durableId="1399093542">
    <w:abstractNumId w:val="4"/>
  </w:num>
  <w:num w:numId="4" w16cid:durableId="1385175048">
    <w:abstractNumId w:val="7"/>
  </w:num>
  <w:num w:numId="5" w16cid:durableId="772747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47242">
    <w:abstractNumId w:val="0"/>
  </w:num>
  <w:num w:numId="7" w16cid:durableId="358893742">
    <w:abstractNumId w:val="1"/>
  </w:num>
  <w:num w:numId="8" w16cid:durableId="1474787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526996">
    <w:abstractNumId w:val="2"/>
  </w:num>
  <w:num w:numId="10" w16cid:durableId="1807890786">
    <w:abstractNumId w:val="6"/>
  </w:num>
  <w:num w:numId="11" w16cid:durableId="1573732618">
    <w:abstractNumId w:val="17"/>
  </w:num>
  <w:num w:numId="12" w16cid:durableId="863861648">
    <w:abstractNumId w:val="8"/>
  </w:num>
  <w:num w:numId="13" w16cid:durableId="611674220">
    <w:abstractNumId w:val="12"/>
  </w:num>
  <w:num w:numId="14" w16cid:durableId="1876773718">
    <w:abstractNumId w:val="16"/>
  </w:num>
  <w:num w:numId="15" w16cid:durableId="1655642502">
    <w:abstractNumId w:val="13"/>
  </w:num>
  <w:num w:numId="16" w16cid:durableId="828448393">
    <w:abstractNumId w:val="14"/>
  </w:num>
  <w:num w:numId="17" w16cid:durableId="564032021">
    <w:abstractNumId w:val="10"/>
  </w:num>
  <w:num w:numId="18" w16cid:durableId="1919972147">
    <w:abstractNumId w:val="11"/>
  </w:num>
  <w:num w:numId="19" w16cid:durableId="1846900307">
    <w:abstractNumId w:val="18"/>
  </w:num>
  <w:num w:numId="20" w16cid:durableId="1477720717">
    <w:abstractNumId w:val="5"/>
  </w:num>
  <w:num w:numId="21" w16cid:durableId="1427772302">
    <w:abstractNumId w:val="1"/>
  </w:num>
  <w:num w:numId="22" w16cid:durableId="905334343">
    <w:abstractNumId w:val="1"/>
  </w:num>
  <w:num w:numId="23" w16cid:durableId="807698079">
    <w:abstractNumId w:val="1"/>
  </w:num>
  <w:num w:numId="24" w16cid:durableId="729965562">
    <w:abstractNumId w:val="1"/>
  </w:num>
  <w:num w:numId="25" w16cid:durableId="84039225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1"/>
    <w:rsid w:val="000003CA"/>
    <w:rsid w:val="000007B6"/>
    <w:rsid w:val="00000822"/>
    <w:rsid w:val="00000E27"/>
    <w:rsid w:val="000010CC"/>
    <w:rsid w:val="0000142F"/>
    <w:rsid w:val="000015B7"/>
    <w:rsid w:val="0000255A"/>
    <w:rsid w:val="000026BE"/>
    <w:rsid w:val="0000291A"/>
    <w:rsid w:val="00002AF2"/>
    <w:rsid w:val="00002C02"/>
    <w:rsid w:val="00002D08"/>
    <w:rsid w:val="00002D68"/>
    <w:rsid w:val="00003189"/>
    <w:rsid w:val="000033B2"/>
    <w:rsid w:val="000033CD"/>
    <w:rsid w:val="000034C1"/>
    <w:rsid w:val="00003986"/>
    <w:rsid w:val="00003B2C"/>
    <w:rsid w:val="00003B36"/>
    <w:rsid w:val="00003B6E"/>
    <w:rsid w:val="000041EB"/>
    <w:rsid w:val="00004578"/>
    <w:rsid w:val="00004603"/>
    <w:rsid w:val="00004657"/>
    <w:rsid w:val="00004F5C"/>
    <w:rsid w:val="000053A1"/>
    <w:rsid w:val="00005420"/>
    <w:rsid w:val="000057FB"/>
    <w:rsid w:val="00005B51"/>
    <w:rsid w:val="000061E2"/>
    <w:rsid w:val="0000628C"/>
    <w:rsid w:val="00006636"/>
    <w:rsid w:val="000067E8"/>
    <w:rsid w:val="00006DA2"/>
    <w:rsid w:val="0000701D"/>
    <w:rsid w:val="0000721D"/>
    <w:rsid w:val="0000742A"/>
    <w:rsid w:val="0000751A"/>
    <w:rsid w:val="00010246"/>
    <w:rsid w:val="000119D3"/>
    <w:rsid w:val="0001232D"/>
    <w:rsid w:val="00012466"/>
    <w:rsid w:val="000125C8"/>
    <w:rsid w:val="00012E5F"/>
    <w:rsid w:val="00013390"/>
    <w:rsid w:val="000134E6"/>
    <w:rsid w:val="00014051"/>
    <w:rsid w:val="00014222"/>
    <w:rsid w:val="00014C2F"/>
    <w:rsid w:val="00015D25"/>
    <w:rsid w:val="00015F1A"/>
    <w:rsid w:val="000160B7"/>
    <w:rsid w:val="000168C3"/>
    <w:rsid w:val="00016EA2"/>
    <w:rsid w:val="000170F8"/>
    <w:rsid w:val="000178A1"/>
    <w:rsid w:val="000204A3"/>
    <w:rsid w:val="00021CA1"/>
    <w:rsid w:val="0002281B"/>
    <w:rsid w:val="000229A1"/>
    <w:rsid w:val="00022C56"/>
    <w:rsid w:val="000230DD"/>
    <w:rsid w:val="000243BC"/>
    <w:rsid w:val="000249D6"/>
    <w:rsid w:val="00024D94"/>
    <w:rsid w:val="000250B4"/>
    <w:rsid w:val="0002546A"/>
    <w:rsid w:val="00025711"/>
    <w:rsid w:val="00025846"/>
    <w:rsid w:val="00025964"/>
    <w:rsid w:val="00025C75"/>
    <w:rsid w:val="00026030"/>
    <w:rsid w:val="0002636B"/>
    <w:rsid w:val="00026D1C"/>
    <w:rsid w:val="00026F2B"/>
    <w:rsid w:val="0002722A"/>
    <w:rsid w:val="000274DA"/>
    <w:rsid w:val="00027728"/>
    <w:rsid w:val="000277FF"/>
    <w:rsid w:val="00027802"/>
    <w:rsid w:val="00027DF2"/>
    <w:rsid w:val="00027E3C"/>
    <w:rsid w:val="000306BC"/>
    <w:rsid w:val="000308AB"/>
    <w:rsid w:val="000309B3"/>
    <w:rsid w:val="00030C6A"/>
    <w:rsid w:val="00030F17"/>
    <w:rsid w:val="00031286"/>
    <w:rsid w:val="00031A31"/>
    <w:rsid w:val="00031AE1"/>
    <w:rsid w:val="00031B0F"/>
    <w:rsid w:val="00031F5C"/>
    <w:rsid w:val="000321FD"/>
    <w:rsid w:val="00032EEF"/>
    <w:rsid w:val="00033030"/>
    <w:rsid w:val="000334E2"/>
    <w:rsid w:val="00033526"/>
    <w:rsid w:val="00033738"/>
    <w:rsid w:val="00033DDE"/>
    <w:rsid w:val="00033F9A"/>
    <w:rsid w:val="0003416F"/>
    <w:rsid w:val="00034AC4"/>
    <w:rsid w:val="00035A4C"/>
    <w:rsid w:val="000360C2"/>
    <w:rsid w:val="00036263"/>
    <w:rsid w:val="00036936"/>
    <w:rsid w:val="0003711E"/>
    <w:rsid w:val="000373A1"/>
    <w:rsid w:val="00040410"/>
    <w:rsid w:val="0004196C"/>
    <w:rsid w:val="00041C87"/>
    <w:rsid w:val="00041F1A"/>
    <w:rsid w:val="000424B5"/>
    <w:rsid w:val="000426B7"/>
    <w:rsid w:val="00042912"/>
    <w:rsid w:val="00042D53"/>
    <w:rsid w:val="0004301A"/>
    <w:rsid w:val="00043185"/>
    <w:rsid w:val="0004358A"/>
    <w:rsid w:val="00043A5A"/>
    <w:rsid w:val="0004487B"/>
    <w:rsid w:val="000448A0"/>
    <w:rsid w:val="000455BA"/>
    <w:rsid w:val="00045BA8"/>
    <w:rsid w:val="00045FE2"/>
    <w:rsid w:val="0004695A"/>
    <w:rsid w:val="00046B19"/>
    <w:rsid w:val="00046BD0"/>
    <w:rsid w:val="00050D60"/>
    <w:rsid w:val="00051648"/>
    <w:rsid w:val="00051BD6"/>
    <w:rsid w:val="00051DA7"/>
    <w:rsid w:val="00051E49"/>
    <w:rsid w:val="0005208C"/>
    <w:rsid w:val="000524A9"/>
    <w:rsid w:val="0005285F"/>
    <w:rsid w:val="00052BD5"/>
    <w:rsid w:val="00052CB2"/>
    <w:rsid w:val="00052DAE"/>
    <w:rsid w:val="0005316A"/>
    <w:rsid w:val="000534B0"/>
    <w:rsid w:val="000535AD"/>
    <w:rsid w:val="000543B9"/>
    <w:rsid w:val="000547DB"/>
    <w:rsid w:val="00054AF6"/>
    <w:rsid w:val="00054D8E"/>
    <w:rsid w:val="000550E1"/>
    <w:rsid w:val="000557C1"/>
    <w:rsid w:val="00055BE3"/>
    <w:rsid w:val="00056EFA"/>
    <w:rsid w:val="00056F8F"/>
    <w:rsid w:val="000571EF"/>
    <w:rsid w:val="00057E07"/>
    <w:rsid w:val="00057E98"/>
    <w:rsid w:val="00057F0B"/>
    <w:rsid w:val="00057F8D"/>
    <w:rsid w:val="000601D3"/>
    <w:rsid w:val="00060B7C"/>
    <w:rsid w:val="00060DD4"/>
    <w:rsid w:val="00060DD7"/>
    <w:rsid w:val="0006140B"/>
    <w:rsid w:val="0006147B"/>
    <w:rsid w:val="00061ECF"/>
    <w:rsid w:val="00061F66"/>
    <w:rsid w:val="000620D3"/>
    <w:rsid w:val="00062591"/>
    <w:rsid w:val="00062624"/>
    <w:rsid w:val="000639CE"/>
    <w:rsid w:val="00063B53"/>
    <w:rsid w:val="00064702"/>
    <w:rsid w:val="000647DF"/>
    <w:rsid w:val="00064A8C"/>
    <w:rsid w:val="00064C07"/>
    <w:rsid w:val="00064D2B"/>
    <w:rsid w:val="00064F7D"/>
    <w:rsid w:val="000651A6"/>
    <w:rsid w:val="000653EB"/>
    <w:rsid w:val="000655DE"/>
    <w:rsid w:val="000668AC"/>
    <w:rsid w:val="000669C4"/>
    <w:rsid w:val="00066C47"/>
    <w:rsid w:val="0006701E"/>
    <w:rsid w:val="000700A5"/>
    <w:rsid w:val="0007076E"/>
    <w:rsid w:val="00070938"/>
    <w:rsid w:val="00070F05"/>
    <w:rsid w:val="00070F0B"/>
    <w:rsid w:val="00071324"/>
    <w:rsid w:val="000713BD"/>
    <w:rsid w:val="00071ACC"/>
    <w:rsid w:val="00071F0C"/>
    <w:rsid w:val="00072578"/>
    <w:rsid w:val="000733EE"/>
    <w:rsid w:val="00073678"/>
    <w:rsid w:val="00073769"/>
    <w:rsid w:val="000737EB"/>
    <w:rsid w:val="000738A8"/>
    <w:rsid w:val="00073B8A"/>
    <w:rsid w:val="00073B8C"/>
    <w:rsid w:val="00073E0B"/>
    <w:rsid w:val="00074DD0"/>
    <w:rsid w:val="00074FD1"/>
    <w:rsid w:val="00074FFE"/>
    <w:rsid w:val="000752A9"/>
    <w:rsid w:val="00075872"/>
    <w:rsid w:val="00075A77"/>
    <w:rsid w:val="00075C64"/>
    <w:rsid w:val="00076178"/>
    <w:rsid w:val="00076A6F"/>
    <w:rsid w:val="00076E15"/>
    <w:rsid w:val="00076F54"/>
    <w:rsid w:val="00076FF9"/>
    <w:rsid w:val="000778A6"/>
    <w:rsid w:val="00077B23"/>
    <w:rsid w:val="00077D9E"/>
    <w:rsid w:val="00080435"/>
    <w:rsid w:val="00080673"/>
    <w:rsid w:val="00080B8F"/>
    <w:rsid w:val="00080F4C"/>
    <w:rsid w:val="0008146D"/>
    <w:rsid w:val="00081568"/>
    <w:rsid w:val="00081767"/>
    <w:rsid w:val="00081A1E"/>
    <w:rsid w:val="00081A8A"/>
    <w:rsid w:val="00081FDA"/>
    <w:rsid w:val="000823BD"/>
    <w:rsid w:val="0008248F"/>
    <w:rsid w:val="00082868"/>
    <w:rsid w:val="00082C1D"/>
    <w:rsid w:val="00082D01"/>
    <w:rsid w:val="00082E05"/>
    <w:rsid w:val="00084209"/>
    <w:rsid w:val="0008472F"/>
    <w:rsid w:val="0008487C"/>
    <w:rsid w:val="0008499E"/>
    <w:rsid w:val="000854E0"/>
    <w:rsid w:val="000854E2"/>
    <w:rsid w:val="00085805"/>
    <w:rsid w:val="00085D82"/>
    <w:rsid w:val="000860C6"/>
    <w:rsid w:val="0008723C"/>
    <w:rsid w:val="0008741E"/>
    <w:rsid w:val="0008790C"/>
    <w:rsid w:val="00090542"/>
    <w:rsid w:val="00092433"/>
    <w:rsid w:val="000926E8"/>
    <w:rsid w:val="00092798"/>
    <w:rsid w:val="0009290C"/>
    <w:rsid w:val="0009293B"/>
    <w:rsid w:val="00092A06"/>
    <w:rsid w:val="00093105"/>
    <w:rsid w:val="000936C0"/>
    <w:rsid w:val="0009461A"/>
    <w:rsid w:val="00094974"/>
    <w:rsid w:val="000949BC"/>
    <w:rsid w:val="00095211"/>
    <w:rsid w:val="000957CD"/>
    <w:rsid w:val="00095A76"/>
    <w:rsid w:val="000962DE"/>
    <w:rsid w:val="0009659A"/>
    <w:rsid w:val="0009794A"/>
    <w:rsid w:val="00097FF1"/>
    <w:rsid w:val="000A0016"/>
    <w:rsid w:val="000A0D84"/>
    <w:rsid w:val="000A0F43"/>
    <w:rsid w:val="000A1242"/>
    <w:rsid w:val="000A18D4"/>
    <w:rsid w:val="000A18EE"/>
    <w:rsid w:val="000A1F3D"/>
    <w:rsid w:val="000A2C3C"/>
    <w:rsid w:val="000A3FFF"/>
    <w:rsid w:val="000A481F"/>
    <w:rsid w:val="000A49EF"/>
    <w:rsid w:val="000A4AE2"/>
    <w:rsid w:val="000A4C3B"/>
    <w:rsid w:val="000A51A2"/>
    <w:rsid w:val="000A5B93"/>
    <w:rsid w:val="000A5BD0"/>
    <w:rsid w:val="000A60E0"/>
    <w:rsid w:val="000A621A"/>
    <w:rsid w:val="000A65E8"/>
    <w:rsid w:val="000A69C5"/>
    <w:rsid w:val="000A6C1E"/>
    <w:rsid w:val="000A7B01"/>
    <w:rsid w:val="000A7B58"/>
    <w:rsid w:val="000A7E20"/>
    <w:rsid w:val="000B002A"/>
    <w:rsid w:val="000B04C1"/>
    <w:rsid w:val="000B0A39"/>
    <w:rsid w:val="000B19BA"/>
    <w:rsid w:val="000B1A4D"/>
    <w:rsid w:val="000B1B32"/>
    <w:rsid w:val="000B1BF0"/>
    <w:rsid w:val="000B1EE1"/>
    <w:rsid w:val="000B1FCB"/>
    <w:rsid w:val="000B2263"/>
    <w:rsid w:val="000B24F8"/>
    <w:rsid w:val="000B2B1B"/>
    <w:rsid w:val="000B301A"/>
    <w:rsid w:val="000B39A1"/>
    <w:rsid w:val="000B412B"/>
    <w:rsid w:val="000B446D"/>
    <w:rsid w:val="000B469E"/>
    <w:rsid w:val="000B4A65"/>
    <w:rsid w:val="000B4ED4"/>
    <w:rsid w:val="000B52A5"/>
    <w:rsid w:val="000B5661"/>
    <w:rsid w:val="000B6680"/>
    <w:rsid w:val="000B68F8"/>
    <w:rsid w:val="000B7159"/>
    <w:rsid w:val="000B71AC"/>
    <w:rsid w:val="000B72C6"/>
    <w:rsid w:val="000B7866"/>
    <w:rsid w:val="000B7AEC"/>
    <w:rsid w:val="000B7DE9"/>
    <w:rsid w:val="000B7EA1"/>
    <w:rsid w:val="000B7FBA"/>
    <w:rsid w:val="000C0094"/>
    <w:rsid w:val="000C0202"/>
    <w:rsid w:val="000C0818"/>
    <w:rsid w:val="000C0CFD"/>
    <w:rsid w:val="000C10DF"/>
    <w:rsid w:val="000C14C7"/>
    <w:rsid w:val="000C18A6"/>
    <w:rsid w:val="000C2140"/>
    <w:rsid w:val="000C22EA"/>
    <w:rsid w:val="000C2431"/>
    <w:rsid w:val="000C2562"/>
    <w:rsid w:val="000C260C"/>
    <w:rsid w:val="000C2DC6"/>
    <w:rsid w:val="000C2E12"/>
    <w:rsid w:val="000C3210"/>
    <w:rsid w:val="000C3C1D"/>
    <w:rsid w:val="000C3ECC"/>
    <w:rsid w:val="000C49E8"/>
    <w:rsid w:val="000C4B61"/>
    <w:rsid w:val="000C5B44"/>
    <w:rsid w:val="000C5C02"/>
    <w:rsid w:val="000C5C40"/>
    <w:rsid w:val="000C67AB"/>
    <w:rsid w:val="000C67CB"/>
    <w:rsid w:val="000C6935"/>
    <w:rsid w:val="000C6B66"/>
    <w:rsid w:val="000C6FCB"/>
    <w:rsid w:val="000C7672"/>
    <w:rsid w:val="000C785D"/>
    <w:rsid w:val="000C7E71"/>
    <w:rsid w:val="000D049B"/>
    <w:rsid w:val="000D0B85"/>
    <w:rsid w:val="000D11E5"/>
    <w:rsid w:val="000D2234"/>
    <w:rsid w:val="000D2579"/>
    <w:rsid w:val="000D3428"/>
    <w:rsid w:val="000D34CA"/>
    <w:rsid w:val="000D4412"/>
    <w:rsid w:val="000D4A73"/>
    <w:rsid w:val="000D4C97"/>
    <w:rsid w:val="000D500B"/>
    <w:rsid w:val="000D5705"/>
    <w:rsid w:val="000D5827"/>
    <w:rsid w:val="000D59B4"/>
    <w:rsid w:val="000D5ABB"/>
    <w:rsid w:val="000D5C82"/>
    <w:rsid w:val="000D5EFB"/>
    <w:rsid w:val="000D65DC"/>
    <w:rsid w:val="000D786B"/>
    <w:rsid w:val="000D7B7B"/>
    <w:rsid w:val="000E07A3"/>
    <w:rsid w:val="000E08ED"/>
    <w:rsid w:val="000E10CE"/>
    <w:rsid w:val="000E1A21"/>
    <w:rsid w:val="000E1C5F"/>
    <w:rsid w:val="000E200F"/>
    <w:rsid w:val="000E2455"/>
    <w:rsid w:val="000E2A36"/>
    <w:rsid w:val="000E2CBB"/>
    <w:rsid w:val="000E32E3"/>
    <w:rsid w:val="000E37F3"/>
    <w:rsid w:val="000E3C6C"/>
    <w:rsid w:val="000E3CFC"/>
    <w:rsid w:val="000E4642"/>
    <w:rsid w:val="000E4A77"/>
    <w:rsid w:val="000E4C46"/>
    <w:rsid w:val="000E4D05"/>
    <w:rsid w:val="000E51FC"/>
    <w:rsid w:val="000E566C"/>
    <w:rsid w:val="000E58A6"/>
    <w:rsid w:val="000E59AB"/>
    <w:rsid w:val="000E5BB1"/>
    <w:rsid w:val="000E666C"/>
    <w:rsid w:val="000E67D9"/>
    <w:rsid w:val="000E67E5"/>
    <w:rsid w:val="000E6B6E"/>
    <w:rsid w:val="000E6BEE"/>
    <w:rsid w:val="000E6D32"/>
    <w:rsid w:val="000E6F1F"/>
    <w:rsid w:val="000E73E8"/>
    <w:rsid w:val="000E7446"/>
    <w:rsid w:val="000E7B2D"/>
    <w:rsid w:val="000E7F49"/>
    <w:rsid w:val="000F0087"/>
    <w:rsid w:val="000F0985"/>
    <w:rsid w:val="000F165B"/>
    <w:rsid w:val="000F1F12"/>
    <w:rsid w:val="000F21A9"/>
    <w:rsid w:val="000F2371"/>
    <w:rsid w:val="000F284C"/>
    <w:rsid w:val="000F2EC1"/>
    <w:rsid w:val="000F3A05"/>
    <w:rsid w:val="000F42B3"/>
    <w:rsid w:val="000F43A2"/>
    <w:rsid w:val="000F5070"/>
    <w:rsid w:val="000F5109"/>
    <w:rsid w:val="000F5359"/>
    <w:rsid w:val="000F53D9"/>
    <w:rsid w:val="000F5457"/>
    <w:rsid w:val="000F607A"/>
    <w:rsid w:val="000F66B3"/>
    <w:rsid w:val="000F6784"/>
    <w:rsid w:val="000F6929"/>
    <w:rsid w:val="000F69B4"/>
    <w:rsid w:val="000F7006"/>
    <w:rsid w:val="000F7292"/>
    <w:rsid w:val="000F76C4"/>
    <w:rsid w:val="0010040D"/>
    <w:rsid w:val="001010DE"/>
    <w:rsid w:val="001012C2"/>
    <w:rsid w:val="00101429"/>
    <w:rsid w:val="0010181A"/>
    <w:rsid w:val="00101B05"/>
    <w:rsid w:val="00101FBE"/>
    <w:rsid w:val="001022F8"/>
    <w:rsid w:val="00103244"/>
    <w:rsid w:val="001032AE"/>
    <w:rsid w:val="00104029"/>
    <w:rsid w:val="001040F8"/>
    <w:rsid w:val="00104823"/>
    <w:rsid w:val="00104A24"/>
    <w:rsid w:val="00104A3E"/>
    <w:rsid w:val="00105393"/>
    <w:rsid w:val="00105764"/>
    <w:rsid w:val="001058AB"/>
    <w:rsid w:val="00106AA6"/>
    <w:rsid w:val="00106CFA"/>
    <w:rsid w:val="001072D4"/>
    <w:rsid w:val="00107390"/>
    <w:rsid w:val="0011084B"/>
    <w:rsid w:val="00110E66"/>
    <w:rsid w:val="00111129"/>
    <w:rsid w:val="00111355"/>
    <w:rsid w:val="00111686"/>
    <w:rsid w:val="0011237A"/>
    <w:rsid w:val="001126A3"/>
    <w:rsid w:val="00112988"/>
    <w:rsid w:val="00112A52"/>
    <w:rsid w:val="00113682"/>
    <w:rsid w:val="001139EB"/>
    <w:rsid w:val="00113B45"/>
    <w:rsid w:val="00114003"/>
    <w:rsid w:val="001143CC"/>
    <w:rsid w:val="0011527C"/>
    <w:rsid w:val="00115387"/>
    <w:rsid w:val="00115D1A"/>
    <w:rsid w:val="001164A0"/>
    <w:rsid w:val="00116D58"/>
    <w:rsid w:val="00116F2C"/>
    <w:rsid w:val="0011781C"/>
    <w:rsid w:val="00117C02"/>
    <w:rsid w:val="00120574"/>
    <w:rsid w:val="001208D6"/>
    <w:rsid w:val="00120CD2"/>
    <w:rsid w:val="00120D89"/>
    <w:rsid w:val="001211AE"/>
    <w:rsid w:val="0012142D"/>
    <w:rsid w:val="0012164B"/>
    <w:rsid w:val="00121750"/>
    <w:rsid w:val="001229BA"/>
    <w:rsid w:val="00122AD1"/>
    <w:rsid w:val="00122AF1"/>
    <w:rsid w:val="001234B2"/>
    <w:rsid w:val="00123C9E"/>
    <w:rsid w:val="00123EBB"/>
    <w:rsid w:val="00123F89"/>
    <w:rsid w:val="0012424F"/>
    <w:rsid w:val="00124E8D"/>
    <w:rsid w:val="0012505A"/>
    <w:rsid w:val="001255BA"/>
    <w:rsid w:val="0012567F"/>
    <w:rsid w:val="0012633D"/>
    <w:rsid w:val="00126502"/>
    <w:rsid w:val="00126A6C"/>
    <w:rsid w:val="00126D03"/>
    <w:rsid w:val="00127405"/>
    <w:rsid w:val="001276B4"/>
    <w:rsid w:val="0012783E"/>
    <w:rsid w:val="00127D19"/>
    <w:rsid w:val="00130502"/>
    <w:rsid w:val="001309BB"/>
    <w:rsid w:val="00130BAA"/>
    <w:rsid w:val="00130C0E"/>
    <w:rsid w:val="00130D8E"/>
    <w:rsid w:val="00130E77"/>
    <w:rsid w:val="00130FE7"/>
    <w:rsid w:val="001310D6"/>
    <w:rsid w:val="00131291"/>
    <w:rsid w:val="00131306"/>
    <w:rsid w:val="001319C8"/>
    <w:rsid w:val="00131B8F"/>
    <w:rsid w:val="001322EE"/>
    <w:rsid w:val="00132F41"/>
    <w:rsid w:val="001331B7"/>
    <w:rsid w:val="001334DE"/>
    <w:rsid w:val="00133A4B"/>
    <w:rsid w:val="00133D7A"/>
    <w:rsid w:val="00133EA3"/>
    <w:rsid w:val="0013427D"/>
    <w:rsid w:val="0013437F"/>
    <w:rsid w:val="001347A8"/>
    <w:rsid w:val="0013485D"/>
    <w:rsid w:val="00134AAD"/>
    <w:rsid w:val="00134DE3"/>
    <w:rsid w:val="00134F68"/>
    <w:rsid w:val="0013567A"/>
    <w:rsid w:val="00135689"/>
    <w:rsid w:val="00135707"/>
    <w:rsid w:val="001357D9"/>
    <w:rsid w:val="00135B6D"/>
    <w:rsid w:val="001368FD"/>
    <w:rsid w:val="001372F8"/>
    <w:rsid w:val="001373B3"/>
    <w:rsid w:val="00137B3E"/>
    <w:rsid w:val="00137BBD"/>
    <w:rsid w:val="00140736"/>
    <w:rsid w:val="001407F1"/>
    <w:rsid w:val="00140B39"/>
    <w:rsid w:val="00140DE1"/>
    <w:rsid w:val="00141638"/>
    <w:rsid w:val="00141BB1"/>
    <w:rsid w:val="00141D26"/>
    <w:rsid w:val="0014203E"/>
    <w:rsid w:val="00142822"/>
    <w:rsid w:val="0014291B"/>
    <w:rsid w:val="00142BCF"/>
    <w:rsid w:val="00142FB4"/>
    <w:rsid w:val="00143385"/>
    <w:rsid w:val="00143485"/>
    <w:rsid w:val="00143BFA"/>
    <w:rsid w:val="00144C4B"/>
    <w:rsid w:val="00145109"/>
    <w:rsid w:val="00145169"/>
    <w:rsid w:val="001454A8"/>
    <w:rsid w:val="00145B01"/>
    <w:rsid w:val="00145D33"/>
    <w:rsid w:val="0014608E"/>
    <w:rsid w:val="001465C5"/>
    <w:rsid w:val="0014669D"/>
    <w:rsid w:val="001467AB"/>
    <w:rsid w:val="00146942"/>
    <w:rsid w:val="00146CB7"/>
    <w:rsid w:val="00146E2B"/>
    <w:rsid w:val="00146F5F"/>
    <w:rsid w:val="001473A3"/>
    <w:rsid w:val="00147841"/>
    <w:rsid w:val="00147CCA"/>
    <w:rsid w:val="00147FA9"/>
    <w:rsid w:val="00150224"/>
    <w:rsid w:val="001505E4"/>
    <w:rsid w:val="00150A0F"/>
    <w:rsid w:val="00150A16"/>
    <w:rsid w:val="00150A8B"/>
    <w:rsid w:val="0015146D"/>
    <w:rsid w:val="001517C2"/>
    <w:rsid w:val="00151FBA"/>
    <w:rsid w:val="00152775"/>
    <w:rsid w:val="0015295B"/>
    <w:rsid w:val="00152D1F"/>
    <w:rsid w:val="00152E97"/>
    <w:rsid w:val="001534B3"/>
    <w:rsid w:val="00153A0D"/>
    <w:rsid w:val="0015427F"/>
    <w:rsid w:val="00154600"/>
    <w:rsid w:val="00154B57"/>
    <w:rsid w:val="0015542B"/>
    <w:rsid w:val="00155480"/>
    <w:rsid w:val="0015564F"/>
    <w:rsid w:val="001556B8"/>
    <w:rsid w:val="00155D79"/>
    <w:rsid w:val="0015607A"/>
    <w:rsid w:val="001564FB"/>
    <w:rsid w:val="001569EF"/>
    <w:rsid w:val="0015715B"/>
    <w:rsid w:val="0015753F"/>
    <w:rsid w:val="00157AC8"/>
    <w:rsid w:val="00157AFF"/>
    <w:rsid w:val="00160A5F"/>
    <w:rsid w:val="00160C3F"/>
    <w:rsid w:val="001613D4"/>
    <w:rsid w:val="001617E8"/>
    <w:rsid w:val="00161F1E"/>
    <w:rsid w:val="00162492"/>
    <w:rsid w:val="001624AB"/>
    <w:rsid w:val="001633A2"/>
    <w:rsid w:val="0016340C"/>
    <w:rsid w:val="0016375B"/>
    <w:rsid w:val="00163D28"/>
    <w:rsid w:val="00163F65"/>
    <w:rsid w:val="0016428A"/>
    <w:rsid w:val="001642B5"/>
    <w:rsid w:val="001646A2"/>
    <w:rsid w:val="00164DC7"/>
    <w:rsid w:val="0016510A"/>
    <w:rsid w:val="001653B9"/>
    <w:rsid w:val="00165454"/>
    <w:rsid w:val="001655EA"/>
    <w:rsid w:val="00165BAE"/>
    <w:rsid w:val="00165C24"/>
    <w:rsid w:val="00165D41"/>
    <w:rsid w:val="0016605C"/>
    <w:rsid w:val="001661C3"/>
    <w:rsid w:val="00166637"/>
    <w:rsid w:val="001672CD"/>
    <w:rsid w:val="001676FB"/>
    <w:rsid w:val="00167721"/>
    <w:rsid w:val="00167723"/>
    <w:rsid w:val="00167806"/>
    <w:rsid w:val="001679F5"/>
    <w:rsid w:val="00167A48"/>
    <w:rsid w:val="00167C38"/>
    <w:rsid w:val="0017024D"/>
    <w:rsid w:val="00170835"/>
    <w:rsid w:val="001710C3"/>
    <w:rsid w:val="00171A4B"/>
    <w:rsid w:val="00171A54"/>
    <w:rsid w:val="00171E50"/>
    <w:rsid w:val="00172214"/>
    <w:rsid w:val="00172B5A"/>
    <w:rsid w:val="00172F43"/>
    <w:rsid w:val="001738A9"/>
    <w:rsid w:val="001738E6"/>
    <w:rsid w:val="00173A3E"/>
    <w:rsid w:val="00173B94"/>
    <w:rsid w:val="00173CF2"/>
    <w:rsid w:val="00173DEE"/>
    <w:rsid w:val="00174447"/>
    <w:rsid w:val="001750D5"/>
    <w:rsid w:val="00175142"/>
    <w:rsid w:val="001754F5"/>
    <w:rsid w:val="00175907"/>
    <w:rsid w:val="00175E62"/>
    <w:rsid w:val="0017606A"/>
    <w:rsid w:val="00176435"/>
    <w:rsid w:val="001770AA"/>
    <w:rsid w:val="001770D5"/>
    <w:rsid w:val="001771D4"/>
    <w:rsid w:val="001772C6"/>
    <w:rsid w:val="00177490"/>
    <w:rsid w:val="00177B20"/>
    <w:rsid w:val="001800CF"/>
    <w:rsid w:val="00180D8E"/>
    <w:rsid w:val="001813C0"/>
    <w:rsid w:val="00181595"/>
    <w:rsid w:val="001819DE"/>
    <w:rsid w:val="00181C1D"/>
    <w:rsid w:val="00182013"/>
    <w:rsid w:val="0018243F"/>
    <w:rsid w:val="00182D00"/>
    <w:rsid w:val="001830C6"/>
    <w:rsid w:val="00183357"/>
    <w:rsid w:val="001840D4"/>
    <w:rsid w:val="001844CA"/>
    <w:rsid w:val="00184599"/>
    <w:rsid w:val="00184DAE"/>
    <w:rsid w:val="00184F0D"/>
    <w:rsid w:val="00185CB3"/>
    <w:rsid w:val="00186445"/>
    <w:rsid w:val="001867A7"/>
    <w:rsid w:val="001867E8"/>
    <w:rsid w:val="00186ED3"/>
    <w:rsid w:val="00186F13"/>
    <w:rsid w:val="00187445"/>
    <w:rsid w:val="0018771D"/>
    <w:rsid w:val="00187857"/>
    <w:rsid w:val="00187963"/>
    <w:rsid w:val="00187ED9"/>
    <w:rsid w:val="001908BB"/>
    <w:rsid w:val="00190E15"/>
    <w:rsid w:val="00191FE2"/>
    <w:rsid w:val="0019381E"/>
    <w:rsid w:val="00193CC1"/>
    <w:rsid w:val="00194353"/>
    <w:rsid w:val="001943C3"/>
    <w:rsid w:val="00194E80"/>
    <w:rsid w:val="0019516D"/>
    <w:rsid w:val="00195602"/>
    <w:rsid w:val="00195A29"/>
    <w:rsid w:val="00195A85"/>
    <w:rsid w:val="00196B48"/>
    <w:rsid w:val="001A0410"/>
    <w:rsid w:val="001A07C2"/>
    <w:rsid w:val="001A0FBE"/>
    <w:rsid w:val="001A0FF3"/>
    <w:rsid w:val="001A105F"/>
    <w:rsid w:val="001A136F"/>
    <w:rsid w:val="001A1BA7"/>
    <w:rsid w:val="001A1C6B"/>
    <w:rsid w:val="001A216B"/>
    <w:rsid w:val="001A270E"/>
    <w:rsid w:val="001A2E61"/>
    <w:rsid w:val="001A3784"/>
    <w:rsid w:val="001A3A98"/>
    <w:rsid w:val="001A3E04"/>
    <w:rsid w:val="001A3E53"/>
    <w:rsid w:val="001A440D"/>
    <w:rsid w:val="001A4945"/>
    <w:rsid w:val="001A513D"/>
    <w:rsid w:val="001A5307"/>
    <w:rsid w:val="001A5575"/>
    <w:rsid w:val="001A58F7"/>
    <w:rsid w:val="001A5D65"/>
    <w:rsid w:val="001A6450"/>
    <w:rsid w:val="001A6678"/>
    <w:rsid w:val="001A70BB"/>
    <w:rsid w:val="001A7191"/>
    <w:rsid w:val="001A755E"/>
    <w:rsid w:val="001A7B8C"/>
    <w:rsid w:val="001A7D78"/>
    <w:rsid w:val="001B0008"/>
    <w:rsid w:val="001B00DF"/>
    <w:rsid w:val="001B0A2F"/>
    <w:rsid w:val="001B135F"/>
    <w:rsid w:val="001B1410"/>
    <w:rsid w:val="001B169B"/>
    <w:rsid w:val="001B1A6C"/>
    <w:rsid w:val="001B1C4D"/>
    <w:rsid w:val="001B2608"/>
    <w:rsid w:val="001B27CB"/>
    <w:rsid w:val="001B2C46"/>
    <w:rsid w:val="001B37EC"/>
    <w:rsid w:val="001B4061"/>
    <w:rsid w:val="001B4919"/>
    <w:rsid w:val="001B517C"/>
    <w:rsid w:val="001B536F"/>
    <w:rsid w:val="001B5AF6"/>
    <w:rsid w:val="001B5AFB"/>
    <w:rsid w:val="001B5EC9"/>
    <w:rsid w:val="001B63E7"/>
    <w:rsid w:val="001B65F6"/>
    <w:rsid w:val="001B6C97"/>
    <w:rsid w:val="001B6E05"/>
    <w:rsid w:val="001B73D2"/>
    <w:rsid w:val="001B752E"/>
    <w:rsid w:val="001B7535"/>
    <w:rsid w:val="001B78B0"/>
    <w:rsid w:val="001B7985"/>
    <w:rsid w:val="001B7B84"/>
    <w:rsid w:val="001B7EC2"/>
    <w:rsid w:val="001B7FE0"/>
    <w:rsid w:val="001C0215"/>
    <w:rsid w:val="001C044E"/>
    <w:rsid w:val="001C0477"/>
    <w:rsid w:val="001C05B1"/>
    <w:rsid w:val="001C0B19"/>
    <w:rsid w:val="001C1649"/>
    <w:rsid w:val="001C1697"/>
    <w:rsid w:val="001C1855"/>
    <w:rsid w:val="001C1926"/>
    <w:rsid w:val="001C2F9A"/>
    <w:rsid w:val="001C3285"/>
    <w:rsid w:val="001C3FE3"/>
    <w:rsid w:val="001C4AFF"/>
    <w:rsid w:val="001C4D28"/>
    <w:rsid w:val="001C582B"/>
    <w:rsid w:val="001C58B6"/>
    <w:rsid w:val="001C5FFC"/>
    <w:rsid w:val="001C62FE"/>
    <w:rsid w:val="001C6308"/>
    <w:rsid w:val="001C6467"/>
    <w:rsid w:val="001C649A"/>
    <w:rsid w:val="001C6652"/>
    <w:rsid w:val="001D07BA"/>
    <w:rsid w:val="001D0A72"/>
    <w:rsid w:val="001D0CC7"/>
    <w:rsid w:val="001D0E54"/>
    <w:rsid w:val="001D0F31"/>
    <w:rsid w:val="001D12BD"/>
    <w:rsid w:val="001D1806"/>
    <w:rsid w:val="001D198B"/>
    <w:rsid w:val="001D1FF1"/>
    <w:rsid w:val="001D260D"/>
    <w:rsid w:val="001D2634"/>
    <w:rsid w:val="001D2637"/>
    <w:rsid w:val="001D3118"/>
    <w:rsid w:val="001D334D"/>
    <w:rsid w:val="001D398C"/>
    <w:rsid w:val="001D3E88"/>
    <w:rsid w:val="001D438B"/>
    <w:rsid w:val="001D4435"/>
    <w:rsid w:val="001D46BA"/>
    <w:rsid w:val="001D4B2F"/>
    <w:rsid w:val="001D4D62"/>
    <w:rsid w:val="001D4F5F"/>
    <w:rsid w:val="001D4FE3"/>
    <w:rsid w:val="001D51BC"/>
    <w:rsid w:val="001D5827"/>
    <w:rsid w:val="001D59DE"/>
    <w:rsid w:val="001D5A72"/>
    <w:rsid w:val="001D5AC9"/>
    <w:rsid w:val="001D5D50"/>
    <w:rsid w:val="001D67F4"/>
    <w:rsid w:val="001D784C"/>
    <w:rsid w:val="001E0984"/>
    <w:rsid w:val="001E16F7"/>
    <w:rsid w:val="001E17DF"/>
    <w:rsid w:val="001E183E"/>
    <w:rsid w:val="001E1B66"/>
    <w:rsid w:val="001E1B67"/>
    <w:rsid w:val="001E1C41"/>
    <w:rsid w:val="001E1E8A"/>
    <w:rsid w:val="001E1F95"/>
    <w:rsid w:val="001E2274"/>
    <w:rsid w:val="001E263E"/>
    <w:rsid w:val="001E2BA6"/>
    <w:rsid w:val="001E33D9"/>
    <w:rsid w:val="001E362A"/>
    <w:rsid w:val="001E396F"/>
    <w:rsid w:val="001E4373"/>
    <w:rsid w:val="001E4488"/>
    <w:rsid w:val="001E4687"/>
    <w:rsid w:val="001E475C"/>
    <w:rsid w:val="001E4886"/>
    <w:rsid w:val="001E4AEE"/>
    <w:rsid w:val="001E4B40"/>
    <w:rsid w:val="001E4D01"/>
    <w:rsid w:val="001E55BF"/>
    <w:rsid w:val="001E5EF6"/>
    <w:rsid w:val="001E606D"/>
    <w:rsid w:val="001E671B"/>
    <w:rsid w:val="001E6905"/>
    <w:rsid w:val="001E6A74"/>
    <w:rsid w:val="001E6A85"/>
    <w:rsid w:val="001E6E07"/>
    <w:rsid w:val="001E6FCA"/>
    <w:rsid w:val="001E6FEB"/>
    <w:rsid w:val="001E711D"/>
    <w:rsid w:val="001E7553"/>
    <w:rsid w:val="001E75FF"/>
    <w:rsid w:val="001E7787"/>
    <w:rsid w:val="001E7908"/>
    <w:rsid w:val="001E795B"/>
    <w:rsid w:val="001E7B1E"/>
    <w:rsid w:val="001F04BE"/>
    <w:rsid w:val="001F0822"/>
    <w:rsid w:val="001F0EFF"/>
    <w:rsid w:val="001F12AA"/>
    <w:rsid w:val="001F135B"/>
    <w:rsid w:val="001F15E6"/>
    <w:rsid w:val="001F178B"/>
    <w:rsid w:val="001F198C"/>
    <w:rsid w:val="001F1EF6"/>
    <w:rsid w:val="001F23D2"/>
    <w:rsid w:val="001F27A3"/>
    <w:rsid w:val="001F3861"/>
    <w:rsid w:val="001F3BDC"/>
    <w:rsid w:val="001F3EE6"/>
    <w:rsid w:val="001F4010"/>
    <w:rsid w:val="001F4092"/>
    <w:rsid w:val="001F41D0"/>
    <w:rsid w:val="001F462C"/>
    <w:rsid w:val="001F4C24"/>
    <w:rsid w:val="001F4F1B"/>
    <w:rsid w:val="001F514E"/>
    <w:rsid w:val="001F5EBD"/>
    <w:rsid w:val="001F641E"/>
    <w:rsid w:val="001F6803"/>
    <w:rsid w:val="001F6D68"/>
    <w:rsid w:val="001F710D"/>
    <w:rsid w:val="001F74DD"/>
    <w:rsid w:val="0020005C"/>
    <w:rsid w:val="0020112F"/>
    <w:rsid w:val="00201991"/>
    <w:rsid w:val="00201A48"/>
    <w:rsid w:val="00202F62"/>
    <w:rsid w:val="00204C9F"/>
    <w:rsid w:val="00204E56"/>
    <w:rsid w:val="00204F29"/>
    <w:rsid w:val="00205067"/>
    <w:rsid w:val="002052C3"/>
    <w:rsid w:val="002055BD"/>
    <w:rsid w:val="002055C8"/>
    <w:rsid w:val="00205AA1"/>
    <w:rsid w:val="00206091"/>
    <w:rsid w:val="00206163"/>
    <w:rsid w:val="00206173"/>
    <w:rsid w:val="00206398"/>
    <w:rsid w:val="0020665D"/>
    <w:rsid w:val="002072B8"/>
    <w:rsid w:val="002072F1"/>
    <w:rsid w:val="00207703"/>
    <w:rsid w:val="00207D88"/>
    <w:rsid w:val="00207EE1"/>
    <w:rsid w:val="0021051A"/>
    <w:rsid w:val="00210DEC"/>
    <w:rsid w:val="00210DED"/>
    <w:rsid w:val="002113E3"/>
    <w:rsid w:val="002114FC"/>
    <w:rsid w:val="00211826"/>
    <w:rsid w:val="00211B18"/>
    <w:rsid w:val="00211E6F"/>
    <w:rsid w:val="0021250F"/>
    <w:rsid w:val="00213525"/>
    <w:rsid w:val="00213903"/>
    <w:rsid w:val="00213E58"/>
    <w:rsid w:val="00213E84"/>
    <w:rsid w:val="00214752"/>
    <w:rsid w:val="002148C9"/>
    <w:rsid w:val="00214A82"/>
    <w:rsid w:val="00214B9C"/>
    <w:rsid w:val="00214BEB"/>
    <w:rsid w:val="002155E2"/>
    <w:rsid w:val="00215EE1"/>
    <w:rsid w:val="00216212"/>
    <w:rsid w:val="0021621F"/>
    <w:rsid w:val="00216963"/>
    <w:rsid w:val="002175B6"/>
    <w:rsid w:val="00217979"/>
    <w:rsid w:val="002203DB"/>
    <w:rsid w:val="00220613"/>
    <w:rsid w:val="00220708"/>
    <w:rsid w:val="0022075A"/>
    <w:rsid w:val="00220C42"/>
    <w:rsid w:val="00220F16"/>
    <w:rsid w:val="00221082"/>
    <w:rsid w:val="00221ACC"/>
    <w:rsid w:val="00221D9B"/>
    <w:rsid w:val="00221E41"/>
    <w:rsid w:val="00222240"/>
    <w:rsid w:val="00222549"/>
    <w:rsid w:val="00222A1B"/>
    <w:rsid w:val="00222D34"/>
    <w:rsid w:val="0022347E"/>
    <w:rsid w:val="002235F1"/>
    <w:rsid w:val="00223707"/>
    <w:rsid w:val="0022371E"/>
    <w:rsid w:val="0022477F"/>
    <w:rsid w:val="002248B1"/>
    <w:rsid w:val="00225279"/>
    <w:rsid w:val="0022532F"/>
    <w:rsid w:val="0022535C"/>
    <w:rsid w:val="002256F6"/>
    <w:rsid w:val="00225700"/>
    <w:rsid w:val="00225BDE"/>
    <w:rsid w:val="00225C00"/>
    <w:rsid w:val="00225EEF"/>
    <w:rsid w:val="00226422"/>
    <w:rsid w:val="0022664D"/>
    <w:rsid w:val="00226989"/>
    <w:rsid w:val="00226B89"/>
    <w:rsid w:val="0022723B"/>
    <w:rsid w:val="00227452"/>
    <w:rsid w:val="00230340"/>
    <w:rsid w:val="002304C2"/>
    <w:rsid w:val="002307E9"/>
    <w:rsid w:val="00230807"/>
    <w:rsid w:val="002308CD"/>
    <w:rsid w:val="002308EF"/>
    <w:rsid w:val="00230EF7"/>
    <w:rsid w:val="002313D5"/>
    <w:rsid w:val="00231837"/>
    <w:rsid w:val="00231B24"/>
    <w:rsid w:val="00231EFA"/>
    <w:rsid w:val="00232965"/>
    <w:rsid w:val="00232FA7"/>
    <w:rsid w:val="00233B02"/>
    <w:rsid w:val="00233B70"/>
    <w:rsid w:val="002349A0"/>
    <w:rsid w:val="00234E64"/>
    <w:rsid w:val="002350E3"/>
    <w:rsid w:val="002355C4"/>
    <w:rsid w:val="0023580A"/>
    <w:rsid w:val="00235B8D"/>
    <w:rsid w:val="00236318"/>
    <w:rsid w:val="002363D8"/>
    <w:rsid w:val="002366FD"/>
    <w:rsid w:val="0023697E"/>
    <w:rsid w:val="00236AF9"/>
    <w:rsid w:val="00236E2B"/>
    <w:rsid w:val="00236F40"/>
    <w:rsid w:val="0023787F"/>
    <w:rsid w:val="0023792E"/>
    <w:rsid w:val="00237AB2"/>
    <w:rsid w:val="00237D79"/>
    <w:rsid w:val="0024009D"/>
    <w:rsid w:val="00240298"/>
    <w:rsid w:val="0024094D"/>
    <w:rsid w:val="00240C8B"/>
    <w:rsid w:val="00240D31"/>
    <w:rsid w:val="00240F1D"/>
    <w:rsid w:val="002410C2"/>
    <w:rsid w:val="00241507"/>
    <w:rsid w:val="0024166D"/>
    <w:rsid w:val="00241992"/>
    <w:rsid w:val="00241D83"/>
    <w:rsid w:val="00242268"/>
    <w:rsid w:val="0024245F"/>
    <w:rsid w:val="00242B33"/>
    <w:rsid w:val="00242C15"/>
    <w:rsid w:val="0024312B"/>
    <w:rsid w:val="0024318C"/>
    <w:rsid w:val="002437A3"/>
    <w:rsid w:val="00243B97"/>
    <w:rsid w:val="0024428A"/>
    <w:rsid w:val="002442C5"/>
    <w:rsid w:val="002443DA"/>
    <w:rsid w:val="002446B7"/>
    <w:rsid w:val="00244BEA"/>
    <w:rsid w:val="00244CD9"/>
    <w:rsid w:val="00245964"/>
    <w:rsid w:val="00245C43"/>
    <w:rsid w:val="002464FB"/>
    <w:rsid w:val="00246C31"/>
    <w:rsid w:val="002472A6"/>
    <w:rsid w:val="002474E1"/>
    <w:rsid w:val="00247615"/>
    <w:rsid w:val="00247640"/>
    <w:rsid w:val="00247647"/>
    <w:rsid w:val="002479EE"/>
    <w:rsid w:val="00247DB6"/>
    <w:rsid w:val="00250147"/>
    <w:rsid w:val="00250607"/>
    <w:rsid w:val="00250702"/>
    <w:rsid w:val="00250A1A"/>
    <w:rsid w:val="00250D60"/>
    <w:rsid w:val="002518CE"/>
    <w:rsid w:val="00251E60"/>
    <w:rsid w:val="00252B6A"/>
    <w:rsid w:val="00252DB0"/>
    <w:rsid w:val="00252E4B"/>
    <w:rsid w:val="00252FBA"/>
    <w:rsid w:val="0025311A"/>
    <w:rsid w:val="002532EC"/>
    <w:rsid w:val="0025375E"/>
    <w:rsid w:val="00253A08"/>
    <w:rsid w:val="00253CAF"/>
    <w:rsid w:val="00254C02"/>
    <w:rsid w:val="00254C5B"/>
    <w:rsid w:val="0025525F"/>
    <w:rsid w:val="002553D6"/>
    <w:rsid w:val="00255C20"/>
    <w:rsid w:val="00255E40"/>
    <w:rsid w:val="002562A8"/>
    <w:rsid w:val="0025676C"/>
    <w:rsid w:val="00256C97"/>
    <w:rsid w:val="00256F16"/>
    <w:rsid w:val="00257231"/>
    <w:rsid w:val="002578CC"/>
    <w:rsid w:val="00260162"/>
    <w:rsid w:val="0026092D"/>
    <w:rsid w:val="00260A59"/>
    <w:rsid w:val="00260B1D"/>
    <w:rsid w:val="00260BCD"/>
    <w:rsid w:val="00260C06"/>
    <w:rsid w:val="002611F4"/>
    <w:rsid w:val="002613CC"/>
    <w:rsid w:val="0026166A"/>
    <w:rsid w:val="002618CF"/>
    <w:rsid w:val="00261A0E"/>
    <w:rsid w:val="00261B19"/>
    <w:rsid w:val="00261D4D"/>
    <w:rsid w:val="00261F21"/>
    <w:rsid w:val="00262A92"/>
    <w:rsid w:val="00263549"/>
    <w:rsid w:val="00263B61"/>
    <w:rsid w:val="00264A90"/>
    <w:rsid w:val="00265332"/>
    <w:rsid w:val="00265888"/>
    <w:rsid w:val="00265F1C"/>
    <w:rsid w:val="00266014"/>
    <w:rsid w:val="002663BF"/>
    <w:rsid w:val="00266843"/>
    <w:rsid w:val="00266A60"/>
    <w:rsid w:val="00267458"/>
    <w:rsid w:val="00267E47"/>
    <w:rsid w:val="00267FF8"/>
    <w:rsid w:val="00270BED"/>
    <w:rsid w:val="00270D6B"/>
    <w:rsid w:val="00270EF3"/>
    <w:rsid w:val="00271067"/>
    <w:rsid w:val="0027118E"/>
    <w:rsid w:val="0027136D"/>
    <w:rsid w:val="00271514"/>
    <w:rsid w:val="0027169E"/>
    <w:rsid w:val="00271C4B"/>
    <w:rsid w:val="002723CE"/>
    <w:rsid w:val="00272564"/>
    <w:rsid w:val="002725F4"/>
    <w:rsid w:val="002730FD"/>
    <w:rsid w:val="0027356A"/>
    <w:rsid w:val="00273666"/>
    <w:rsid w:val="002736E9"/>
    <w:rsid w:val="002738A7"/>
    <w:rsid w:val="00273A8F"/>
    <w:rsid w:val="00274484"/>
    <w:rsid w:val="0027452C"/>
    <w:rsid w:val="0027482B"/>
    <w:rsid w:val="00274927"/>
    <w:rsid w:val="00274A14"/>
    <w:rsid w:val="00274D4D"/>
    <w:rsid w:val="0027501A"/>
    <w:rsid w:val="0027549E"/>
    <w:rsid w:val="00275586"/>
    <w:rsid w:val="002756BA"/>
    <w:rsid w:val="00275C80"/>
    <w:rsid w:val="00275CE3"/>
    <w:rsid w:val="0027603D"/>
    <w:rsid w:val="00276546"/>
    <w:rsid w:val="00276719"/>
    <w:rsid w:val="00276746"/>
    <w:rsid w:val="002767B5"/>
    <w:rsid w:val="002768F6"/>
    <w:rsid w:val="002769DE"/>
    <w:rsid w:val="00276EF3"/>
    <w:rsid w:val="002771E5"/>
    <w:rsid w:val="0027739D"/>
    <w:rsid w:val="00277463"/>
    <w:rsid w:val="00277840"/>
    <w:rsid w:val="00277AD2"/>
    <w:rsid w:val="00277D72"/>
    <w:rsid w:val="00280AE7"/>
    <w:rsid w:val="00280C73"/>
    <w:rsid w:val="00281757"/>
    <w:rsid w:val="00281A2C"/>
    <w:rsid w:val="00281BAE"/>
    <w:rsid w:val="00281D03"/>
    <w:rsid w:val="0028226F"/>
    <w:rsid w:val="00282B64"/>
    <w:rsid w:val="00283988"/>
    <w:rsid w:val="002845BA"/>
    <w:rsid w:val="002846C3"/>
    <w:rsid w:val="0028478B"/>
    <w:rsid w:val="002848CD"/>
    <w:rsid w:val="00284A34"/>
    <w:rsid w:val="00285E08"/>
    <w:rsid w:val="0028632D"/>
    <w:rsid w:val="00286360"/>
    <w:rsid w:val="00286B8F"/>
    <w:rsid w:val="00286C81"/>
    <w:rsid w:val="00286D09"/>
    <w:rsid w:val="00287C36"/>
    <w:rsid w:val="00287C5A"/>
    <w:rsid w:val="002903A8"/>
    <w:rsid w:val="002906F1"/>
    <w:rsid w:val="0029089E"/>
    <w:rsid w:val="00290A8E"/>
    <w:rsid w:val="00291001"/>
    <w:rsid w:val="00291EB0"/>
    <w:rsid w:val="00292480"/>
    <w:rsid w:val="002924BA"/>
    <w:rsid w:val="00292B29"/>
    <w:rsid w:val="00293374"/>
    <w:rsid w:val="002937A0"/>
    <w:rsid w:val="002937F1"/>
    <w:rsid w:val="00293839"/>
    <w:rsid w:val="0029455F"/>
    <w:rsid w:val="00294D73"/>
    <w:rsid w:val="00294E22"/>
    <w:rsid w:val="00295E98"/>
    <w:rsid w:val="00296602"/>
    <w:rsid w:val="00296636"/>
    <w:rsid w:val="00297D07"/>
    <w:rsid w:val="002A025C"/>
    <w:rsid w:val="002A0D73"/>
    <w:rsid w:val="002A1236"/>
    <w:rsid w:val="002A1437"/>
    <w:rsid w:val="002A1DEC"/>
    <w:rsid w:val="002A26EF"/>
    <w:rsid w:val="002A2899"/>
    <w:rsid w:val="002A360E"/>
    <w:rsid w:val="002A3AF4"/>
    <w:rsid w:val="002A3B74"/>
    <w:rsid w:val="002A3BE1"/>
    <w:rsid w:val="002A3C10"/>
    <w:rsid w:val="002A3C80"/>
    <w:rsid w:val="002A40D9"/>
    <w:rsid w:val="002A459B"/>
    <w:rsid w:val="002A4C98"/>
    <w:rsid w:val="002A52C1"/>
    <w:rsid w:val="002A5619"/>
    <w:rsid w:val="002A6176"/>
    <w:rsid w:val="002A61FB"/>
    <w:rsid w:val="002A6206"/>
    <w:rsid w:val="002A6478"/>
    <w:rsid w:val="002A6DA4"/>
    <w:rsid w:val="002A72E9"/>
    <w:rsid w:val="002A7B74"/>
    <w:rsid w:val="002A7C35"/>
    <w:rsid w:val="002A7D38"/>
    <w:rsid w:val="002A7E1F"/>
    <w:rsid w:val="002B0270"/>
    <w:rsid w:val="002B02BE"/>
    <w:rsid w:val="002B07F4"/>
    <w:rsid w:val="002B0B06"/>
    <w:rsid w:val="002B0D73"/>
    <w:rsid w:val="002B1113"/>
    <w:rsid w:val="002B1AC2"/>
    <w:rsid w:val="002B1B60"/>
    <w:rsid w:val="002B2422"/>
    <w:rsid w:val="002B28A5"/>
    <w:rsid w:val="002B2CEE"/>
    <w:rsid w:val="002B2F35"/>
    <w:rsid w:val="002B32BC"/>
    <w:rsid w:val="002B42E7"/>
    <w:rsid w:val="002B4577"/>
    <w:rsid w:val="002B463B"/>
    <w:rsid w:val="002B4EA6"/>
    <w:rsid w:val="002B51A2"/>
    <w:rsid w:val="002B589F"/>
    <w:rsid w:val="002B591E"/>
    <w:rsid w:val="002B592C"/>
    <w:rsid w:val="002B5AEF"/>
    <w:rsid w:val="002B5F86"/>
    <w:rsid w:val="002B628D"/>
    <w:rsid w:val="002B631E"/>
    <w:rsid w:val="002B6380"/>
    <w:rsid w:val="002B6ABD"/>
    <w:rsid w:val="002B6E57"/>
    <w:rsid w:val="002B7049"/>
    <w:rsid w:val="002B7682"/>
    <w:rsid w:val="002B7716"/>
    <w:rsid w:val="002B77F8"/>
    <w:rsid w:val="002B7D3A"/>
    <w:rsid w:val="002C0015"/>
    <w:rsid w:val="002C0792"/>
    <w:rsid w:val="002C0A5A"/>
    <w:rsid w:val="002C1836"/>
    <w:rsid w:val="002C1EFD"/>
    <w:rsid w:val="002C2160"/>
    <w:rsid w:val="002C226C"/>
    <w:rsid w:val="002C2430"/>
    <w:rsid w:val="002C2A81"/>
    <w:rsid w:val="002C2FBB"/>
    <w:rsid w:val="002C3282"/>
    <w:rsid w:val="002C3737"/>
    <w:rsid w:val="002C3887"/>
    <w:rsid w:val="002C3C95"/>
    <w:rsid w:val="002C3CAB"/>
    <w:rsid w:val="002C3EE2"/>
    <w:rsid w:val="002C42AD"/>
    <w:rsid w:val="002C44FC"/>
    <w:rsid w:val="002C4DB9"/>
    <w:rsid w:val="002C516C"/>
    <w:rsid w:val="002C517C"/>
    <w:rsid w:val="002C5610"/>
    <w:rsid w:val="002C57DF"/>
    <w:rsid w:val="002C6844"/>
    <w:rsid w:val="002C68BB"/>
    <w:rsid w:val="002C7029"/>
    <w:rsid w:val="002C7313"/>
    <w:rsid w:val="002C7941"/>
    <w:rsid w:val="002C7A8B"/>
    <w:rsid w:val="002C7B8B"/>
    <w:rsid w:val="002C7E35"/>
    <w:rsid w:val="002D038E"/>
    <w:rsid w:val="002D09A6"/>
    <w:rsid w:val="002D0C50"/>
    <w:rsid w:val="002D0D01"/>
    <w:rsid w:val="002D1080"/>
    <w:rsid w:val="002D19CC"/>
    <w:rsid w:val="002D20E1"/>
    <w:rsid w:val="002D2172"/>
    <w:rsid w:val="002D21C6"/>
    <w:rsid w:val="002D2445"/>
    <w:rsid w:val="002D2C57"/>
    <w:rsid w:val="002D2C9D"/>
    <w:rsid w:val="002D390B"/>
    <w:rsid w:val="002D471D"/>
    <w:rsid w:val="002D47AF"/>
    <w:rsid w:val="002D4B55"/>
    <w:rsid w:val="002D4E58"/>
    <w:rsid w:val="002D539F"/>
    <w:rsid w:val="002D5C42"/>
    <w:rsid w:val="002D6210"/>
    <w:rsid w:val="002D638D"/>
    <w:rsid w:val="002D6FD9"/>
    <w:rsid w:val="002D7051"/>
    <w:rsid w:val="002D7444"/>
    <w:rsid w:val="002D75B7"/>
    <w:rsid w:val="002D7C90"/>
    <w:rsid w:val="002E0350"/>
    <w:rsid w:val="002E0AD8"/>
    <w:rsid w:val="002E0EAF"/>
    <w:rsid w:val="002E1664"/>
    <w:rsid w:val="002E181E"/>
    <w:rsid w:val="002E18A6"/>
    <w:rsid w:val="002E1C3C"/>
    <w:rsid w:val="002E20B7"/>
    <w:rsid w:val="002E2158"/>
    <w:rsid w:val="002E2299"/>
    <w:rsid w:val="002E261C"/>
    <w:rsid w:val="002E2D05"/>
    <w:rsid w:val="002E3480"/>
    <w:rsid w:val="002E36FA"/>
    <w:rsid w:val="002E4159"/>
    <w:rsid w:val="002E42E9"/>
    <w:rsid w:val="002E49CB"/>
    <w:rsid w:val="002E51F6"/>
    <w:rsid w:val="002E550E"/>
    <w:rsid w:val="002E5687"/>
    <w:rsid w:val="002E5858"/>
    <w:rsid w:val="002E5E56"/>
    <w:rsid w:val="002E5FCB"/>
    <w:rsid w:val="002E6094"/>
    <w:rsid w:val="002E63DC"/>
    <w:rsid w:val="002E6464"/>
    <w:rsid w:val="002E6883"/>
    <w:rsid w:val="002E70E9"/>
    <w:rsid w:val="002E72DA"/>
    <w:rsid w:val="002E73BB"/>
    <w:rsid w:val="002E7472"/>
    <w:rsid w:val="002E761F"/>
    <w:rsid w:val="002E7945"/>
    <w:rsid w:val="002E7C76"/>
    <w:rsid w:val="002E7C78"/>
    <w:rsid w:val="002E7F55"/>
    <w:rsid w:val="002F022D"/>
    <w:rsid w:val="002F0970"/>
    <w:rsid w:val="002F10A6"/>
    <w:rsid w:val="002F129D"/>
    <w:rsid w:val="002F1569"/>
    <w:rsid w:val="002F1685"/>
    <w:rsid w:val="002F17C1"/>
    <w:rsid w:val="002F1990"/>
    <w:rsid w:val="002F19B2"/>
    <w:rsid w:val="002F19DA"/>
    <w:rsid w:val="002F1C44"/>
    <w:rsid w:val="002F1D2F"/>
    <w:rsid w:val="002F1E65"/>
    <w:rsid w:val="002F2166"/>
    <w:rsid w:val="002F241B"/>
    <w:rsid w:val="002F29FA"/>
    <w:rsid w:val="002F31E3"/>
    <w:rsid w:val="002F3568"/>
    <w:rsid w:val="002F37FA"/>
    <w:rsid w:val="002F3856"/>
    <w:rsid w:val="002F393B"/>
    <w:rsid w:val="002F3A62"/>
    <w:rsid w:val="002F408D"/>
    <w:rsid w:val="002F6026"/>
    <w:rsid w:val="002F679C"/>
    <w:rsid w:val="002F68F1"/>
    <w:rsid w:val="002F6A28"/>
    <w:rsid w:val="002F6BB1"/>
    <w:rsid w:val="002F6C5B"/>
    <w:rsid w:val="002F747C"/>
    <w:rsid w:val="002F7DB6"/>
    <w:rsid w:val="002F7F45"/>
    <w:rsid w:val="00302325"/>
    <w:rsid w:val="003027C8"/>
    <w:rsid w:val="003028A8"/>
    <w:rsid w:val="003028E1"/>
    <w:rsid w:val="00303387"/>
    <w:rsid w:val="003033C3"/>
    <w:rsid w:val="00303645"/>
    <w:rsid w:val="003037F8"/>
    <w:rsid w:val="0030385B"/>
    <w:rsid w:val="003041FA"/>
    <w:rsid w:val="003042C8"/>
    <w:rsid w:val="00304573"/>
    <w:rsid w:val="003045DE"/>
    <w:rsid w:val="003048F8"/>
    <w:rsid w:val="00304A73"/>
    <w:rsid w:val="00304DFB"/>
    <w:rsid w:val="003053A6"/>
    <w:rsid w:val="00305B15"/>
    <w:rsid w:val="00305B48"/>
    <w:rsid w:val="00306589"/>
    <w:rsid w:val="00306987"/>
    <w:rsid w:val="00306B05"/>
    <w:rsid w:val="00307404"/>
    <w:rsid w:val="003075ED"/>
    <w:rsid w:val="003076BD"/>
    <w:rsid w:val="00307BB1"/>
    <w:rsid w:val="00307D1D"/>
    <w:rsid w:val="00307EB5"/>
    <w:rsid w:val="00310089"/>
    <w:rsid w:val="00311097"/>
    <w:rsid w:val="003122AC"/>
    <w:rsid w:val="003124DB"/>
    <w:rsid w:val="003124EC"/>
    <w:rsid w:val="00312724"/>
    <w:rsid w:val="00312A68"/>
    <w:rsid w:val="00312A72"/>
    <w:rsid w:val="00312AD1"/>
    <w:rsid w:val="0031325D"/>
    <w:rsid w:val="00313791"/>
    <w:rsid w:val="00313799"/>
    <w:rsid w:val="00313A72"/>
    <w:rsid w:val="003144B9"/>
    <w:rsid w:val="00314BDC"/>
    <w:rsid w:val="00314E47"/>
    <w:rsid w:val="00315609"/>
    <w:rsid w:val="00315697"/>
    <w:rsid w:val="00315BD6"/>
    <w:rsid w:val="0031623D"/>
    <w:rsid w:val="0031636F"/>
    <w:rsid w:val="003176D9"/>
    <w:rsid w:val="00317C46"/>
    <w:rsid w:val="00317D41"/>
    <w:rsid w:val="00317FD5"/>
    <w:rsid w:val="0032030E"/>
    <w:rsid w:val="00320BA0"/>
    <w:rsid w:val="003210E8"/>
    <w:rsid w:val="003211F3"/>
    <w:rsid w:val="0032139B"/>
    <w:rsid w:val="00321C99"/>
    <w:rsid w:val="00321E9A"/>
    <w:rsid w:val="00321ED3"/>
    <w:rsid w:val="00322612"/>
    <w:rsid w:val="0032262A"/>
    <w:rsid w:val="00322C8B"/>
    <w:rsid w:val="00322CBA"/>
    <w:rsid w:val="00323579"/>
    <w:rsid w:val="00323882"/>
    <w:rsid w:val="00323E0A"/>
    <w:rsid w:val="003244F1"/>
    <w:rsid w:val="0032485A"/>
    <w:rsid w:val="00324B85"/>
    <w:rsid w:val="003252B3"/>
    <w:rsid w:val="0032586B"/>
    <w:rsid w:val="00325A26"/>
    <w:rsid w:val="00325CB9"/>
    <w:rsid w:val="003266AB"/>
    <w:rsid w:val="00326A76"/>
    <w:rsid w:val="00326FC0"/>
    <w:rsid w:val="00327304"/>
    <w:rsid w:val="00327A2E"/>
    <w:rsid w:val="00330369"/>
    <w:rsid w:val="00330D32"/>
    <w:rsid w:val="00330F50"/>
    <w:rsid w:val="0033156B"/>
    <w:rsid w:val="00331925"/>
    <w:rsid w:val="00332576"/>
    <w:rsid w:val="0033264A"/>
    <w:rsid w:val="00332ABF"/>
    <w:rsid w:val="003338A2"/>
    <w:rsid w:val="00333974"/>
    <w:rsid w:val="00333BA1"/>
    <w:rsid w:val="00333D50"/>
    <w:rsid w:val="003342CD"/>
    <w:rsid w:val="0033477F"/>
    <w:rsid w:val="0033488E"/>
    <w:rsid w:val="00334CF9"/>
    <w:rsid w:val="00335042"/>
    <w:rsid w:val="00335223"/>
    <w:rsid w:val="003353ED"/>
    <w:rsid w:val="0033587D"/>
    <w:rsid w:val="00335C5C"/>
    <w:rsid w:val="00335C90"/>
    <w:rsid w:val="00335F73"/>
    <w:rsid w:val="0033659E"/>
    <w:rsid w:val="00336BF1"/>
    <w:rsid w:val="003377A5"/>
    <w:rsid w:val="00337985"/>
    <w:rsid w:val="00337B47"/>
    <w:rsid w:val="0034004E"/>
    <w:rsid w:val="003408BB"/>
    <w:rsid w:val="00340C88"/>
    <w:rsid w:val="003410FC"/>
    <w:rsid w:val="00341517"/>
    <w:rsid w:val="00341642"/>
    <w:rsid w:val="0034168A"/>
    <w:rsid w:val="00341900"/>
    <w:rsid w:val="00341BA2"/>
    <w:rsid w:val="00341DC1"/>
    <w:rsid w:val="00342077"/>
    <w:rsid w:val="00342214"/>
    <w:rsid w:val="0034232B"/>
    <w:rsid w:val="00342645"/>
    <w:rsid w:val="003431C3"/>
    <w:rsid w:val="00343297"/>
    <w:rsid w:val="0034339D"/>
    <w:rsid w:val="003438F0"/>
    <w:rsid w:val="00343E0C"/>
    <w:rsid w:val="00343E2D"/>
    <w:rsid w:val="003440C2"/>
    <w:rsid w:val="003441B3"/>
    <w:rsid w:val="0034456A"/>
    <w:rsid w:val="003445EB"/>
    <w:rsid w:val="0034482B"/>
    <w:rsid w:val="003453C8"/>
    <w:rsid w:val="003453F2"/>
    <w:rsid w:val="00345CB8"/>
    <w:rsid w:val="00345CE9"/>
    <w:rsid w:val="0034676B"/>
    <w:rsid w:val="00346DCB"/>
    <w:rsid w:val="00347545"/>
    <w:rsid w:val="003475EC"/>
    <w:rsid w:val="00350191"/>
    <w:rsid w:val="0035065A"/>
    <w:rsid w:val="00350BF1"/>
    <w:rsid w:val="00351103"/>
    <w:rsid w:val="00351282"/>
    <w:rsid w:val="003513B5"/>
    <w:rsid w:val="00351478"/>
    <w:rsid w:val="00351A5E"/>
    <w:rsid w:val="00351EB0"/>
    <w:rsid w:val="00352C45"/>
    <w:rsid w:val="003531C7"/>
    <w:rsid w:val="00353C0F"/>
    <w:rsid w:val="003541D5"/>
    <w:rsid w:val="003545E1"/>
    <w:rsid w:val="00354EC5"/>
    <w:rsid w:val="003550CE"/>
    <w:rsid w:val="00355872"/>
    <w:rsid w:val="00355DFF"/>
    <w:rsid w:val="00356632"/>
    <w:rsid w:val="00356788"/>
    <w:rsid w:val="00356CBB"/>
    <w:rsid w:val="003570AF"/>
    <w:rsid w:val="00357157"/>
    <w:rsid w:val="00357355"/>
    <w:rsid w:val="00357733"/>
    <w:rsid w:val="003577E1"/>
    <w:rsid w:val="0035781A"/>
    <w:rsid w:val="00357AD0"/>
    <w:rsid w:val="00357AFF"/>
    <w:rsid w:val="00357D28"/>
    <w:rsid w:val="00357DE4"/>
    <w:rsid w:val="0036042E"/>
    <w:rsid w:val="00360509"/>
    <w:rsid w:val="00360C0A"/>
    <w:rsid w:val="00360D4C"/>
    <w:rsid w:val="0036137D"/>
    <w:rsid w:val="0036194B"/>
    <w:rsid w:val="00361DE7"/>
    <w:rsid w:val="00362B70"/>
    <w:rsid w:val="00362CA3"/>
    <w:rsid w:val="00362E99"/>
    <w:rsid w:val="00364DEE"/>
    <w:rsid w:val="00364E84"/>
    <w:rsid w:val="003651A6"/>
    <w:rsid w:val="00365917"/>
    <w:rsid w:val="0036603E"/>
    <w:rsid w:val="003667A6"/>
    <w:rsid w:val="00370206"/>
    <w:rsid w:val="00370395"/>
    <w:rsid w:val="0037099C"/>
    <w:rsid w:val="00370EF1"/>
    <w:rsid w:val="00371754"/>
    <w:rsid w:val="0037180D"/>
    <w:rsid w:val="00371C1F"/>
    <w:rsid w:val="0037226E"/>
    <w:rsid w:val="00372370"/>
    <w:rsid w:val="00373853"/>
    <w:rsid w:val="00374064"/>
    <w:rsid w:val="003741FF"/>
    <w:rsid w:val="00374A88"/>
    <w:rsid w:val="00374A91"/>
    <w:rsid w:val="00374EFF"/>
    <w:rsid w:val="00375206"/>
    <w:rsid w:val="0037574A"/>
    <w:rsid w:val="003757B5"/>
    <w:rsid w:val="003758BF"/>
    <w:rsid w:val="003759AC"/>
    <w:rsid w:val="0037681C"/>
    <w:rsid w:val="003768A1"/>
    <w:rsid w:val="00376B24"/>
    <w:rsid w:val="00376E9C"/>
    <w:rsid w:val="003775C5"/>
    <w:rsid w:val="0037790E"/>
    <w:rsid w:val="00377C4F"/>
    <w:rsid w:val="00380773"/>
    <w:rsid w:val="003809E2"/>
    <w:rsid w:val="00380FD0"/>
    <w:rsid w:val="00381465"/>
    <w:rsid w:val="00381720"/>
    <w:rsid w:val="00381B08"/>
    <w:rsid w:val="00381C52"/>
    <w:rsid w:val="0038259A"/>
    <w:rsid w:val="00382C5D"/>
    <w:rsid w:val="00382EB8"/>
    <w:rsid w:val="0038308C"/>
    <w:rsid w:val="0038452F"/>
    <w:rsid w:val="003849A1"/>
    <w:rsid w:val="00385591"/>
    <w:rsid w:val="00385CCD"/>
    <w:rsid w:val="00385F7E"/>
    <w:rsid w:val="00386675"/>
    <w:rsid w:val="00386952"/>
    <w:rsid w:val="00386A0A"/>
    <w:rsid w:val="00386BE2"/>
    <w:rsid w:val="00386E3C"/>
    <w:rsid w:val="003870DF"/>
    <w:rsid w:val="00387102"/>
    <w:rsid w:val="0038756B"/>
    <w:rsid w:val="00390101"/>
    <w:rsid w:val="00390186"/>
    <w:rsid w:val="0039039E"/>
    <w:rsid w:val="00390629"/>
    <w:rsid w:val="003907E0"/>
    <w:rsid w:val="003909A3"/>
    <w:rsid w:val="003912E0"/>
    <w:rsid w:val="0039137F"/>
    <w:rsid w:val="00391693"/>
    <w:rsid w:val="003916BC"/>
    <w:rsid w:val="0039170F"/>
    <w:rsid w:val="00391843"/>
    <w:rsid w:val="00391EB4"/>
    <w:rsid w:val="00392252"/>
    <w:rsid w:val="003922D3"/>
    <w:rsid w:val="00392539"/>
    <w:rsid w:val="00392BBA"/>
    <w:rsid w:val="00392C0C"/>
    <w:rsid w:val="00392CDD"/>
    <w:rsid w:val="00392DD8"/>
    <w:rsid w:val="00392E25"/>
    <w:rsid w:val="003930AA"/>
    <w:rsid w:val="00393481"/>
    <w:rsid w:val="0039362F"/>
    <w:rsid w:val="00393B6C"/>
    <w:rsid w:val="00393BD8"/>
    <w:rsid w:val="00393C5A"/>
    <w:rsid w:val="00393D11"/>
    <w:rsid w:val="00394132"/>
    <w:rsid w:val="00394321"/>
    <w:rsid w:val="0039494F"/>
    <w:rsid w:val="00395249"/>
    <w:rsid w:val="003954FD"/>
    <w:rsid w:val="0039593F"/>
    <w:rsid w:val="0039622C"/>
    <w:rsid w:val="003965C9"/>
    <w:rsid w:val="00396632"/>
    <w:rsid w:val="003967BC"/>
    <w:rsid w:val="0039734B"/>
    <w:rsid w:val="003975EB"/>
    <w:rsid w:val="00397CBF"/>
    <w:rsid w:val="003A00B1"/>
    <w:rsid w:val="003A0310"/>
    <w:rsid w:val="003A05E4"/>
    <w:rsid w:val="003A061C"/>
    <w:rsid w:val="003A08DC"/>
    <w:rsid w:val="003A0BE3"/>
    <w:rsid w:val="003A0D8E"/>
    <w:rsid w:val="003A0DC0"/>
    <w:rsid w:val="003A0E10"/>
    <w:rsid w:val="003A0EFD"/>
    <w:rsid w:val="003A0F03"/>
    <w:rsid w:val="003A11CE"/>
    <w:rsid w:val="003A1F52"/>
    <w:rsid w:val="003A21F0"/>
    <w:rsid w:val="003A2D25"/>
    <w:rsid w:val="003A32D7"/>
    <w:rsid w:val="003A3607"/>
    <w:rsid w:val="003A3692"/>
    <w:rsid w:val="003A3892"/>
    <w:rsid w:val="003A3D40"/>
    <w:rsid w:val="003A3DA3"/>
    <w:rsid w:val="003A40C4"/>
    <w:rsid w:val="003A47FB"/>
    <w:rsid w:val="003A4AC9"/>
    <w:rsid w:val="003A4FFB"/>
    <w:rsid w:val="003A50B6"/>
    <w:rsid w:val="003A51B6"/>
    <w:rsid w:val="003A545A"/>
    <w:rsid w:val="003A5817"/>
    <w:rsid w:val="003A58A7"/>
    <w:rsid w:val="003A5CB2"/>
    <w:rsid w:val="003A617B"/>
    <w:rsid w:val="003A6262"/>
    <w:rsid w:val="003A6656"/>
    <w:rsid w:val="003A7481"/>
    <w:rsid w:val="003A790E"/>
    <w:rsid w:val="003B0032"/>
    <w:rsid w:val="003B00AD"/>
    <w:rsid w:val="003B0340"/>
    <w:rsid w:val="003B03AD"/>
    <w:rsid w:val="003B05E2"/>
    <w:rsid w:val="003B072B"/>
    <w:rsid w:val="003B0927"/>
    <w:rsid w:val="003B0954"/>
    <w:rsid w:val="003B0FC1"/>
    <w:rsid w:val="003B11B6"/>
    <w:rsid w:val="003B19DD"/>
    <w:rsid w:val="003B222D"/>
    <w:rsid w:val="003B29CD"/>
    <w:rsid w:val="003B2BDD"/>
    <w:rsid w:val="003B2EF1"/>
    <w:rsid w:val="003B31F4"/>
    <w:rsid w:val="003B4356"/>
    <w:rsid w:val="003B4569"/>
    <w:rsid w:val="003B46F2"/>
    <w:rsid w:val="003B477E"/>
    <w:rsid w:val="003B4F24"/>
    <w:rsid w:val="003B56FC"/>
    <w:rsid w:val="003B5BBA"/>
    <w:rsid w:val="003B5CA5"/>
    <w:rsid w:val="003B5DFC"/>
    <w:rsid w:val="003B6111"/>
    <w:rsid w:val="003B65F5"/>
    <w:rsid w:val="003B6D0B"/>
    <w:rsid w:val="003B6E65"/>
    <w:rsid w:val="003B7146"/>
    <w:rsid w:val="003B7BD3"/>
    <w:rsid w:val="003B7D45"/>
    <w:rsid w:val="003C00FA"/>
    <w:rsid w:val="003C019F"/>
    <w:rsid w:val="003C0232"/>
    <w:rsid w:val="003C05DA"/>
    <w:rsid w:val="003C05EB"/>
    <w:rsid w:val="003C13E6"/>
    <w:rsid w:val="003C1EAE"/>
    <w:rsid w:val="003C1ECC"/>
    <w:rsid w:val="003C22C3"/>
    <w:rsid w:val="003C29B1"/>
    <w:rsid w:val="003C2E44"/>
    <w:rsid w:val="003C311B"/>
    <w:rsid w:val="003C3B63"/>
    <w:rsid w:val="003C3DBC"/>
    <w:rsid w:val="003C437D"/>
    <w:rsid w:val="003C445C"/>
    <w:rsid w:val="003C4BF8"/>
    <w:rsid w:val="003C4F52"/>
    <w:rsid w:val="003C5023"/>
    <w:rsid w:val="003C50B0"/>
    <w:rsid w:val="003C5719"/>
    <w:rsid w:val="003C57FD"/>
    <w:rsid w:val="003C5937"/>
    <w:rsid w:val="003C5B15"/>
    <w:rsid w:val="003C64E9"/>
    <w:rsid w:val="003C67F8"/>
    <w:rsid w:val="003C6B67"/>
    <w:rsid w:val="003C6FF6"/>
    <w:rsid w:val="003C71AF"/>
    <w:rsid w:val="003C77E8"/>
    <w:rsid w:val="003C783A"/>
    <w:rsid w:val="003C7907"/>
    <w:rsid w:val="003C795A"/>
    <w:rsid w:val="003C7B82"/>
    <w:rsid w:val="003C7F17"/>
    <w:rsid w:val="003D04D3"/>
    <w:rsid w:val="003D0838"/>
    <w:rsid w:val="003D0AF9"/>
    <w:rsid w:val="003D0B99"/>
    <w:rsid w:val="003D0CF6"/>
    <w:rsid w:val="003D10F0"/>
    <w:rsid w:val="003D143E"/>
    <w:rsid w:val="003D1988"/>
    <w:rsid w:val="003D1C7D"/>
    <w:rsid w:val="003D20BC"/>
    <w:rsid w:val="003D234D"/>
    <w:rsid w:val="003D2779"/>
    <w:rsid w:val="003D27DC"/>
    <w:rsid w:val="003D2A67"/>
    <w:rsid w:val="003D2D60"/>
    <w:rsid w:val="003D3824"/>
    <w:rsid w:val="003D392B"/>
    <w:rsid w:val="003D483D"/>
    <w:rsid w:val="003D4DBF"/>
    <w:rsid w:val="003D5071"/>
    <w:rsid w:val="003D51A8"/>
    <w:rsid w:val="003D52DD"/>
    <w:rsid w:val="003D5788"/>
    <w:rsid w:val="003D582F"/>
    <w:rsid w:val="003D60D7"/>
    <w:rsid w:val="003D642C"/>
    <w:rsid w:val="003D6EDE"/>
    <w:rsid w:val="003D77EB"/>
    <w:rsid w:val="003D7BDB"/>
    <w:rsid w:val="003D7E84"/>
    <w:rsid w:val="003D7EAE"/>
    <w:rsid w:val="003E0411"/>
    <w:rsid w:val="003E0BB8"/>
    <w:rsid w:val="003E0DDB"/>
    <w:rsid w:val="003E0ED6"/>
    <w:rsid w:val="003E1C8F"/>
    <w:rsid w:val="003E1CE3"/>
    <w:rsid w:val="003E2AF1"/>
    <w:rsid w:val="003E2F99"/>
    <w:rsid w:val="003E314C"/>
    <w:rsid w:val="003E3659"/>
    <w:rsid w:val="003E3667"/>
    <w:rsid w:val="003E369F"/>
    <w:rsid w:val="003E3E06"/>
    <w:rsid w:val="003E416A"/>
    <w:rsid w:val="003E420E"/>
    <w:rsid w:val="003E4CF5"/>
    <w:rsid w:val="003E502D"/>
    <w:rsid w:val="003E533F"/>
    <w:rsid w:val="003E537C"/>
    <w:rsid w:val="003E56CF"/>
    <w:rsid w:val="003E5F94"/>
    <w:rsid w:val="003E601E"/>
    <w:rsid w:val="003E6205"/>
    <w:rsid w:val="003E63EC"/>
    <w:rsid w:val="003E65D6"/>
    <w:rsid w:val="003E6B83"/>
    <w:rsid w:val="003E6D25"/>
    <w:rsid w:val="003E6DB4"/>
    <w:rsid w:val="003E6F81"/>
    <w:rsid w:val="003E708D"/>
    <w:rsid w:val="003E76B3"/>
    <w:rsid w:val="003E77BC"/>
    <w:rsid w:val="003E7934"/>
    <w:rsid w:val="003E79EB"/>
    <w:rsid w:val="003E7A11"/>
    <w:rsid w:val="003F086E"/>
    <w:rsid w:val="003F08F4"/>
    <w:rsid w:val="003F0CB7"/>
    <w:rsid w:val="003F17A4"/>
    <w:rsid w:val="003F17E3"/>
    <w:rsid w:val="003F1A0A"/>
    <w:rsid w:val="003F1BE2"/>
    <w:rsid w:val="003F1E40"/>
    <w:rsid w:val="003F1F9C"/>
    <w:rsid w:val="003F28B1"/>
    <w:rsid w:val="003F2AEA"/>
    <w:rsid w:val="003F3069"/>
    <w:rsid w:val="003F3984"/>
    <w:rsid w:val="003F3B86"/>
    <w:rsid w:val="003F409B"/>
    <w:rsid w:val="003F41BA"/>
    <w:rsid w:val="003F4427"/>
    <w:rsid w:val="003F44A9"/>
    <w:rsid w:val="003F4D6F"/>
    <w:rsid w:val="003F50C8"/>
    <w:rsid w:val="003F5299"/>
    <w:rsid w:val="003F5D7A"/>
    <w:rsid w:val="003F628E"/>
    <w:rsid w:val="003F6293"/>
    <w:rsid w:val="003F6AAC"/>
    <w:rsid w:val="003F6E08"/>
    <w:rsid w:val="003F6EF5"/>
    <w:rsid w:val="003F730D"/>
    <w:rsid w:val="003F7E7B"/>
    <w:rsid w:val="003FEDA4"/>
    <w:rsid w:val="004000AE"/>
    <w:rsid w:val="004003E8"/>
    <w:rsid w:val="00400823"/>
    <w:rsid w:val="00400976"/>
    <w:rsid w:val="0040162E"/>
    <w:rsid w:val="00401CF3"/>
    <w:rsid w:val="0040283A"/>
    <w:rsid w:val="004034EF"/>
    <w:rsid w:val="00403777"/>
    <w:rsid w:val="00403B13"/>
    <w:rsid w:val="004043CA"/>
    <w:rsid w:val="004043E8"/>
    <w:rsid w:val="004049A9"/>
    <w:rsid w:val="00404EF2"/>
    <w:rsid w:val="004053BD"/>
    <w:rsid w:val="004053C2"/>
    <w:rsid w:val="00405B2D"/>
    <w:rsid w:val="00405E51"/>
    <w:rsid w:val="00405F60"/>
    <w:rsid w:val="00406187"/>
    <w:rsid w:val="004070AF"/>
    <w:rsid w:val="00407580"/>
    <w:rsid w:val="004076C1"/>
    <w:rsid w:val="004079B2"/>
    <w:rsid w:val="00407CB6"/>
    <w:rsid w:val="00407DA9"/>
    <w:rsid w:val="00407ECA"/>
    <w:rsid w:val="004104DD"/>
    <w:rsid w:val="0041125A"/>
    <w:rsid w:val="004114DB"/>
    <w:rsid w:val="00411AE5"/>
    <w:rsid w:val="00411CF4"/>
    <w:rsid w:val="00412BB6"/>
    <w:rsid w:val="004135BC"/>
    <w:rsid w:val="0041361F"/>
    <w:rsid w:val="00413892"/>
    <w:rsid w:val="00414C1B"/>
    <w:rsid w:val="00414C73"/>
    <w:rsid w:val="00415787"/>
    <w:rsid w:val="0041629C"/>
    <w:rsid w:val="004164BB"/>
    <w:rsid w:val="004170D4"/>
    <w:rsid w:val="00417149"/>
    <w:rsid w:val="00420295"/>
    <w:rsid w:val="0042033C"/>
    <w:rsid w:val="00420384"/>
    <w:rsid w:val="00420A30"/>
    <w:rsid w:val="00420D44"/>
    <w:rsid w:val="00420E99"/>
    <w:rsid w:val="00421553"/>
    <w:rsid w:val="00421873"/>
    <w:rsid w:val="004225BB"/>
    <w:rsid w:val="00422C0A"/>
    <w:rsid w:val="00423583"/>
    <w:rsid w:val="00423616"/>
    <w:rsid w:val="00423716"/>
    <w:rsid w:val="00423717"/>
    <w:rsid w:val="00423A17"/>
    <w:rsid w:val="00423BDB"/>
    <w:rsid w:val="00423E62"/>
    <w:rsid w:val="00424506"/>
    <w:rsid w:val="00424665"/>
    <w:rsid w:val="00424BAC"/>
    <w:rsid w:val="00425A28"/>
    <w:rsid w:val="00425A35"/>
    <w:rsid w:val="00425B17"/>
    <w:rsid w:val="00425CE9"/>
    <w:rsid w:val="00425FB8"/>
    <w:rsid w:val="004264FC"/>
    <w:rsid w:val="004268DB"/>
    <w:rsid w:val="00426EDA"/>
    <w:rsid w:val="0042782A"/>
    <w:rsid w:val="004278C2"/>
    <w:rsid w:val="00430118"/>
    <w:rsid w:val="004305B7"/>
    <w:rsid w:val="00430C65"/>
    <w:rsid w:val="004311CB"/>
    <w:rsid w:val="00431B8B"/>
    <w:rsid w:val="00431D15"/>
    <w:rsid w:val="00431FAC"/>
    <w:rsid w:val="004324C7"/>
    <w:rsid w:val="0043251D"/>
    <w:rsid w:val="004333DC"/>
    <w:rsid w:val="00433496"/>
    <w:rsid w:val="004336C9"/>
    <w:rsid w:val="00433CA6"/>
    <w:rsid w:val="00433E8D"/>
    <w:rsid w:val="00434234"/>
    <w:rsid w:val="00434889"/>
    <w:rsid w:val="00434952"/>
    <w:rsid w:val="00434E1A"/>
    <w:rsid w:val="00434EE0"/>
    <w:rsid w:val="00434EFE"/>
    <w:rsid w:val="004359DF"/>
    <w:rsid w:val="00435D31"/>
    <w:rsid w:val="0043634C"/>
    <w:rsid w:val="00436527"/>
    <w:rsid w:val="0043658C"/>
    <w:rsid w:val="00436952"/>
    <w:rsid w:val="00436BB6"/>
    <w:rsid w:val="00437076"/>
    <w:rsid w:val="0043729B"/>
    <w:rsid w:val="00437702"/>
    <w:rsid w:val="00437B51"/>
    <w:rsid w:val="00437D88"/>
    <w:rsid w:val="0044065A"/>
    <w:rsid w:val="0044096E"/>
    <w:rsid w:val="00440EC2"/>
    <w:rsid w:val="00441047"/>
    <w:rsid w:val="00441058"/>
    <w:rsid w:val="004413AD"/>
    <w:rsid w:val="00441B00"/>
    <w:rsid w:val="00442024"/>
    <w:rsid w:val="004421EF"/>
    <w:rsid w:val="00442603"/>
    <w:rsid w:val="004431A7"/>
    <w:rsid w:val="0044339A"/>
    <w:rsid w:val="004438E4"/>
    <w:rsid w:val="0044391D"/>
    <w:rsid w:val="00443B7D"/>
    <w:rsid w:val="00443D52"/>
    <w:rsid w:val="00443DD5"/>
    <w:rsid w:val="00443E53"/>
    <w:rsid w:val="004446F5"/>
    <w:rsid w:val="004449C9"/>
    <w:rsid w:val="00444D28"/>
    <w:rsid w:val="00444F31"/>
    <w:rsid w:val="0044521D"/>
    <w:rsid w:val="00445571"/>
    <w:rsid w:val="004459B7"/>
    <w:rsid w:val="00445E24"/>
    <w:rsid w:val="0044618E"/>
    <w:rsid w:val="00446340"/>
    <w:rsid w:val="004467BF"/>
    <w:rsid w:val="00446A0E"/>
    <w:rsid w:val="00446A58"/>
    <w:rsid w:val="00447C8A"/>
    <w:rsid w:val="00447FE2"/>
    <w:rsid w:val="00450852"/>
    <w:rsid w:val="0045091A"/>
    <w:rsid w:val="0045094E"/>
    <w:rsid w:val="004509CA"/>
    <w:rsid w:val="00450D04"/>
    <w:rsid w:val="004512B3"/>
    <w:rsid w:val="004513BC"/>
    <w:rsid w:val="004517DD"/>
    <w:rsid w:val="00451861"/>
    <w:rsid w:val="00451DF8"/>
    <w:rsid w:val="00452723"/>
    <w:rsid w:val="00452C80"/>
    <w:rsid w:val="00452F05"/>
    <w:rsid w:val="00453047"/>
    <w:rsid w:val="00453653"/>
    <w:rsid w:val="0045376C"/>
    <w:rsid w:val="0045381F"/>
    <w:rsid w:val="00453D18"/>
    <w:rsid w:val="00453EE2"/>
    <w:rsid w:val="0045495E"/>
    <w:rsid w:val="004549D5"/>
    <w:rsid w:val="00454CFE"/>
    <w:rsid w:val="00454E2D"/>
    <w:rsid w:val="00454EAC"/>
    <w:rsid w:val="004551BC"/>
    <w:rsid w:val="0045548B"/>
    <w:rsid w:val="0045554D"/>
    <w:rsid w:val="00455D70"/>
    <w:rsid w:val="00456467"/>
    <w:rsid w:val="004564A7"/>
    <w:rsid w:val="00456A5D"/>
    <w:rsid w:val="004577E7"/>
    <w:rsid w:val="004578DD"/>
    <w:rsid w:val="004579B2"/>
    <w:rsid w:val="00457B08"/>
    <w:rsid w:val="00457DF7"/>
    <w:rsid w:val="0045AC61"/>
    <w:rsid w:val="004601F4"/>
    <w:rsid w:val="0046036C"/>
    <w:rsid w:val="0046080F"/>
    <w:rsid w:val="004609EA"/>
    <w:rsid w:val="004615C7"/>
    <w:rsid w:val="00461618"/>
    <w:rsid w:val="00461649"/>
    <w:rsid w:val="0046196F"/>
    <w:rsid w:val="00461E4F"/>
    <w:rsid w:val="00462095"/>
    <w:rsid w:val="0046215C"/>
    <w:rsid w:val="004627A8"/>
    <w:rsid w:val="00462A93"/>
    <w:rsid w:val="00462F40"/>
    <w:rsid w:val="004631F8"/>
    <w:rsid w:val="00463264"/>
    <w:rsid w:val="00463794"/>
    <w:rsid w:val="004640E4"/>
    <w:rsid w:val="0046410F"/>
    <w:rsid w:val="004642B0"/>
    <w:rsid w:val="00464356"/>
    <w:rsid w:val="0046459A"/>
    <w:rsid w:val="00464B16"/>
    <w:rsid w:val="00464FD6"/>
    <w:rsid w:val="00465471"/>
    <w:rsid w:val="004662DF"/>
    <w:rsid w:val="0046634D"/>
    <w:rsid w:val="00466731"/>
    <w:rsid w:val="004667F8"/>
    <w:rsid w:val="00466C4D"/>
    <w:rsid w:val="00466DD5"/>
    <w:rsid w:val="00467711"/>
    <w:rsid w:val="004679EE"/>
    <w:rsid w:val="00467E83"/>
    <w:rsid w:val="00467FAD"/>
    <w:rsid w:val="004701F9"/>
    <w:rsid w:val="00470AE8"/>
    <w:rsid w:val="00470B33"/>
    <w:rsid w:val="00470D2F"/>
    <w:rsid w:val="00470DE2"/>
    <w:rsid w:val="00471230"/>
    <w:rsid w:val="0047138B"/>
    <w:rsid w:val="00472324"/>
    <w:rsid w:val="0047265F"/>
    <w:rsid w:val="0047266A"/>
    <w:rsid w:val="00472B28"/>
    <w:rsid w:val="00472F1C"/>
    <w:rsid w:val="0047363E"/>
    <w:rsid w:val="00473B71"/>
    <w:rsid w:val="004742DA"/>
    <w:rsid w:val="004755FE"/>
    <w:rsid w:val="004756F5"/>
    <w:rsid w:val="00475A1F"/>
    <w:rsid w:val="00475E1C"/>
    <w:rsid w:val="00475E39"/>
    <w:rsid w:val="00475ED4"/>
    <w:rsid w:val="0047672E"/>
    <w:rsid w:val="00476811"/>
    <w:rsid w:val="00476B6B"/>
    <w:rsid w:val="00477120"/>
    <w:rsid w:val="00477269"/>
    <w:rsid w:val="004772DA"/>
    <w:rsid w:val="00477324"/>
    <w:rsid w:val="004774D1"/>
    <w:rsid w:val="004774E4"/>
    <w:rsid w:val="0047773C"/>
    <w:rsid w:val="004801F0"/>
    <w:rsid w:val="00480C45"/>
    <w:rsid w:val="00480EE9"/>
    <w:rsid w:val="004810C4"/>
    <w:rsid w:val="00481737"/>
    <w:rsid w:val="00481DD8"/>
    <w:rsid w:val="00481E67"/>
    <w:rsid w:val="00481F30"/>
    <w:rsid w:val="00482059"/>
    <w:rsid w:val="00482360"/>
    <w:rsid w:val="00482B81"/>
    <w:rsid w:val="00482D4C"/>
    <w:rsid w:val="00483475"/>
    <w:rsid w:val="00483716"/>
    <w:rsid w:val="004838E4"/>
    <w:rsid w:val="004839DB"/>
    <w:rsid w:val="00483E55"/>
    <w:rsid w:val="00484633"/>
    <w:rsid w:val="0048463A"/>
    <w:rsid w:val="00484719"/>
    <w:rsid w:val="00484A93"/>
    <w:rsid w:val="00484EC3"/>
    <w:rsid w:val="0048556E"/>
    <w:rsid w:val="00485C63"/>
    <w:rsid w:val="00486070"/>
    <w:rsid w:val="00486247"/>
    <w:rsid w:val="00486463"/>
    <w:rsid w:val="0048655F"/>
    <w:rsid w:val="00486936"/>
    <w:rsid w:val="004874B1"/>
    <w:rsid w:val="004878FA"/>
    <w:rsid w:val="00487D62"/>
    <w:rsid w:val="004904CA"/>
    <w:rsid w:val="004908C2"/>
    <w:rsid w:val="00490ED9"/>
    <w:rsid w:val="00491366"/>
    <w:rsid w:val="004917E0"/>
    <w:rsid w:val="00491ABB"/>
    <w:rsid w:val="00491F31"/>
    <w:rsid w:val="004921F4"/>
    <w:rsid w:val="00492AEE"/>
    <w:rsid w:val="00492BF6"/>
    <w:rsid w:val="00493012"/>
    <w:rsid w:val="004930E0"/>
    <w:rsid w:val="00493968"/>
    <w:rsid w:val="00494042"/>
    <w:rsid w:val="004941DB"/>
    <w:rsid w:val="0049426A"/>
    <w:rsid w:val="004944E9"/>
    <w:rsid w:val="00494745"/>
    <w:rsid w:val="00494E5B"/>
    <w:rsid w:val="00494ECC"/>
    <w:rsid w:val="004950DA"/>
    <w:rsid w:val="004956CB"/>
    <w:rsid w:val="00495F97"/>
    <w:rsid w:val="00496171"/>
    <w:rsid w:val="00496251"/>
    <w:rsid w:val="0049629F"/>
    <w:rsid w:val="004968D7"/>
    <w:rsid w:val="00496CDD"/>
    <w:rsid w:val="00496DD5"/>
    <w:rsid w:val="00497630"/>
    <w:rsid w:val="00497FAE"/>
    <w:rsid w:val="004A0107"/>
    <w:rsid w:val="004A02FA"/>
    <w:rsid w:val="004A0916"/>
    <w:rsid w:val="004A10CE"/>
    <w:rsid w:val="004A1181"/>
    <w:rsid w:val="004A1345"/>
    <w:rsid w:val="004A1374"/>
    <w:rsid w:val="004A1638"/>
    <w:rsid w:val="004A1A56"/>
    <w:rsid w:val="004A22F3"/>
    <w:rsid w:val="004A22FE"/>
    <w:rsid w:val="004A26E7"/>
    <w:rsid w:val="004A27A8"/>
    <w:rsid w:val="004A2A8E"/>
    <w:rsid w:val="004A2AA2"/>
    <w:rsid w:val="004A2ACB"/>
    <w:rsid w:val="004A2CE5"/>
    <w:rsid w:val="004A2CFC"/>
    <w:rsid w:val="004A2D08"/>
    <w:rsid w:val="004A2D50"/>
    <w:rsid w:val="004A2F5A"/>
    <w:rsid w:val="004A2FB2"/>
    <w:rsid w:val="004A3018"/>
    <w:rsid w:val="004A318F"/>
    <w:rsid w:val="004A3393"/>
    <w:rsid w:val="004A375B"/>
    <w:rsid w:val="004A3A11"/>
    <w:rsid w:val="004A3E83"/>
    <w:rsid w:val="004A4002"/>
    <w:rsid w:val="004A432C"/>
    <w:rsid w:val="004A4499"/>
    <w:rsid w:val="004A45CC"/>
    <w:rsid w:val="004A4B77"/>
    <w:rsid w:val="004A4C12"/>
    <w:rsid w:val="004A4DE5"/>
    <w:rsid w:val="004A53CE"/>
    <w:rsid w:val="004A6A55"/>
    <w:rsid w:val="004A6BFE"/>
    <w:rsid w:val="004A73C3"/>
    <w:rsid w:val="004A74E9"/>
    <w:rsid w:val="004A7787"/>
    <w:rsid w:val="004A7FDB"/>
    <w:rsid w:val="004B0081"/>
    <w:rsid w:val="004B08AF"/>
    <w:rsid w:val="004B1261"/>
    <w:rsid w:val="004B12FF"/>
    <w:rsid w:val="004B1614"/>
    <w:rsid w:val="004B1E0C"/>
    <w:rsid w:val="004B1FD0"/>
    <w:rsid w:val="004B26C6"/>
    <w:rsid w:val="004B27F4"/>
    <w:rsid w:val="004B294C"/>
    <w:rsid w:val="004B2A4D"/>
    <w:rsid w:val="004B2E40"/>
    <w:rsid w:val="004B2FB1"/>
    <w:rsid w:val="004B3C0F"/>
    <w:rsid w:val="004B4283"/>
    <w:rsid w:val="004B43E8"/>
    <w:rsid w:val="004B4A3C"/>
    <w:rsid w:val="004B538A"/>
    <w:rsid w:val="004B5AFD"/>
    <w:rsid w:val="004B611F"/>
    <w:rsid w:val="004B6393"/>
    <w:rsid w:val="004B6410"/>
    <w:rsid w:val="004B6CEC"/>
    <w:rsid w:val="004B70EA"/>
    <w:rsid w:val="004B795B"/>
    <w:rsid w:val="004B795C"/>
    <w:rsid w:val="004B7F86"/>
    <w:rsid w:val="004C05E4"/>
    <w:rsid w:val="004C07B5"/>
    <w:rsid w:val="004C0CAD"/>
    <w:rsid w:val="004C0F61"/>
    <w:rsid w:val="004C1208"/>
    <w:rsid w:val="004C1946"/>
    <w:rsid w:val="004C1C5F"/>
    <w:rsid w:val="004C2262"/>
    <w:rsid w:val="004C28DF"/>
    <w:rsid w:val="004C2A66"/>
    <w:rsid w:val="004C3113"/>
    <w:rsid w:val="004C37E2"/>
    <w:rsid w:val="004C3910"/>
    <w:rsid w:val="004C39DA"/>
    <w:rsid w:val="004C4411"/>
    <w:rsid w:val="004C4CB1"/>
    <w:rsid w:val="004C4D25"/>
    <w:rsid w:val="004C5328"/>
    <w:rsid w:val="004C5A17"/>
    <w:rsid w:val="004C605C"/>
    <w:rsid w:val="004C633E"/>
    <w:rsid w:val="004C63DB"/>
    <w:rsid w:val="004C6AA6"/>
    <w:rsid w:val="004C75E2"/>
    <w:rsid w:val="004C7ADC"/>
    <w:rsid w:val="004D0725"/>
    <w:rsid w:val="004D0DF7"/>
    <w:rsid w:val="004D102A"/>
    <w:rsid w:val="004D1107"/>
    <w:rsid w:val="004D15BF"/>
    <w:rsid w:val="004D1AF0"/>
    <w:rsid w:val="004D1DB5"/>
    <w:rsid w:val="004D2868"/>
    <w:rsid w:val="004D2CBA"/>
    <w:rsid w:val="004D2D7F"/>
    <w:rsid w:val="004D336D"/>
    <w:rsid w:val="004D3417"/>
    <w:rsid w:val="004D3B2E"/>
    <w:rsid w:val="004D3E24"/>
    <w:rsid w:val="004D42C8"/>
    <w:rsid w:val="004D4A74"/>
    <w:rsid w:val="004D4AE5"/>
    <w:rsid w:val="004D4C37"/>
    <w:rsid w:val="004D4D85"/>
    <w:rsid w:val="004D4F47"/>
    <w:rsid w:val="004D54C1"/>
    <w:rsid w:val="004D5CE8"/>
    <w:rsid w:val="004D63E4"/>
    <w:rsid w:val="004D6511"/>
    <w:rsid w:val="004D67D7"/>
    <w:rsid w:val="004D69E4"/>
    <w:rsid w:val="004D6FF4"/>
    <w:rsid w:val="004D71BC"/>
    <w:rsid w:val="004D7268"/>
    <w:rsid w:val="004D74A8"/>
    <w:rsid w:val="004D758D"/>
    <w:rsid w:val="004D79BE"/>
    <w:rsid w:val="004D7D4B"/>
    <w:rsid w:val="004E03AB"/>
    <w:rsid w:val="004E0462"/>
    <w:rsid w:val="004E04FD"/>
    <w:rsid w:val="004E0728"/>
    <w:rsid w:val="004E1655"/>
    <w:rsid w:val="004E17F6"/>
    <w:rsid w:val="004E28C7"/>
    <w:rsid w:val="004E2E08"/>
    <w:rsid w:val="004E2EBE"/>
    <w:rsid w:val="004E2EE7"/>
    <w:rsid w:val="004E3059"/>
    <w:rsid w:val="004E3590"/>
    <w:rsid w:val="004E371B"/>
    <w:rsid w:val="004E39E1"/>
    <w:rsid w:val="004E3CA2"/>
    <w:rsid w:val="004E4E1C"/>
    <w:rsid w:val="004E4F5A"/>
    <w:rsid w:val="004E56D2"/>
    <w:rsid w:val="004E56F2"/>
    <w:rsid w:val="004E58FE"/>
    <w:rsid w:val="004E5A86"/>
    <w:rsid w:val="004E5C67"/>
    <w:rsid w:val="004E5D0A"/>
    <w:rsid w:val="004E5D3D"/>
    <w:rsid w:val="004E5F27"/>
    <w:rsid w:val="004E60A0"/>
    <w:rsid w:val="004E67A8"/>
    <w:rsid w:val="004E691E"/>
    <w:rsid w:val="004E6B13"/>
    <w:rsid w:val="004E6C36"/>
    <w:rsid w:val="004E6D0C"/>
    <w:rsid w:val="004E6F04"/>
    <w:rsid w:val="004E746C"/>
    <w:rsid w:val="004E7D66"/>
    <w:rsid w:val="004F00BA"/>
    <w:rsid w:val="004F011F"/>
    <w:rsid w:val="004F03F4"/>
    <w:rsid w:val="004F17DF"/>
    <w:rsid w:val="004F20D1"/>
    <w:rsid w:val="004F27DE"/>
    <w:rsid w:val="004F2B15"/>
    <w:rsid w:val="004F369A"/>
    <w:rsid w:val="004F3D02"/>
    <w:rsid w:val="004F4045"/>
    <w:rsid w:val="004F4118"/>
    <w:rsid w:val="004F4639"/>
    <w:rsid w:val="004F4716"/>
    <w:rsid w:val="004F4AA6"/>
    <w:rsid w:val="004F4C00"/>
    <w:rsid w:val="004F4E12"/>
    <w:rsid w:val="004F52C6"/>
    <w:rsid w:val="004F56D0"/>
    <w:rsid w:val="004F5D45"/>
    <w:rsid w:val="004F5D68"/>
    <w:rsid w:val="004F65E9"/>
    <w:rsid w:val="004F77F9"/>
    <w:rsid w:val="004F7A82"/>
    <w:rsid w:val="005002EF"/>
    <w:rsid w:val="0050032F"/>
    <w:rsid w:val="00500499"/>
    <w:rsid w:val="00500FD9"/>
    <w:rsid w:val="005017A7"/>
    <w:rsid w:val="00501EC9"/>
    <w:rsid w:val="00502278"/>
    <w:rsid w:val="0050235E"/>
    <w:rsid w:val="00502CA3"/>
    <w:rsid w:val="005035AE"/>
    <w:rsid w:val="00503A99"/>
    <w:rsid w:val="00503E44"/>
    <w:rsid w:val="00504170"/>
    <w:rsid w:val="0050496C"/>
    <w:rsid w:val="0050511A"/>
    <w:rsid w:val="00505364"/>
    <w:rsid w:val="005054ED"/>
    <w:rsid w:val="005056EB"/>
    <w:rsid w:val="00505C01"/>
    <w:rsid w:val="00506803"/>
    <w:rsid w:val="0050732D"/>
    <w:rsid w:val="00507517"/>
    <w:rsid w:val="0050777E"/>
    <w:rsid w:val="00507AA0"/>
    <w:rsid w:val="00507E97"/>
    <w:rsid w:val="005102AB"/>
    <w:rsid w:val="00510542"/>
    <w:rsid w:val="00510595"/>
    <w:rsid w:val="0051067D"/>
    <w:rsid w:val="0051078B"/>
    <w:rsid w:val="005107B7"/>
    <w:rsid w:val="00510F49"/>
    <w:rsid w:val="00511868"/>
    <w:rsid w:val="005118B2"/>
    <w:rsid w:val="00511ACF"/>
    <w:rsid w:val="00511C2E"/>
    <w:rsid w:val="00511D13"/>
    <w:rsid w:val="00512A3F"/>
    <w:rsid w:val="00513FE8"/>
    <w:rsid w:val="0051429B"/>
    <w:rsid w:val="00514413"/>
    <w:rsid w:val="00514D43"/>
    <w:rsid w:val="00515283"/>
    <w:rsid w:val="00515A33"/>
    <w:rsid w:val="00515A6D"/>
    <w:rsid w:val="00515BB4"/>
    <w:rsid w:val="005162E0"/>
    <w:rsid w:val="005164CB"/>
    <w:rsid w:val="00516C63"/>
    <w:rsid w:val="00516DF2"/>
    <w:rsid w:val="00516E8E"/>
    <w:rsid w:val="00517334"/>
    <w:rsid w:val="00517BFC"/>
    <w:rsid w:val="005207D3"/>
    <w:rsid w:val="00520F2C"/>
    <w:rsid w:val="005215D0"/>
    <w:rsid w:val="005227CE"/>
    <w:rsid w:val="00522CC8"/>
    <w:rsid w:val="005231C5"/>
    <w:rsid w:val="005238F6"/>
    <w:rsid w:val="00523923"/>
    <w:rsid w:val="00523CF0"/>
    <w:rsid w:val="0052401D"/>
    <w:rsid w:val="005240B9"/>
    <w:rsid w:val="00524975"/>
    <w:rsid w:val="005249B1"/>
    <w:rsid w:val="00524CE1"/>
    <w:rsid w:val="00524F04"/>
    <w:rsid w:val="0052507A"/>
    <w:rsid w:val="0052542C"/>
    <w:rsid w:val="00525798"/>
    <w:rsid w:val="005262CA"/>
    <w:rsid w:val="0052704E"/>
    <w:rsid w:val="005275A4"/>
    <w:rsid w:val="005275AF"/>
    <w:rsid w:val="00527AFB"/>
    <w:rsid w:val="00527E2D"/>
    <w:rsid w:val="00530893"/>
    <w:rsid w:val="0053097E"/>
    <w:rsid w:val="00530D21"/>
    <w:rsid w:val="00531882"/>
    <w:rsid w:val="00531B10"/>
    <w:rsid w:val="0053230E"/>
    <w:rsid w:val="00533205"/>
    <w:rsid w:val="005333FA"/>
    <w:rsid w:val="00533926"/>
    <w:rsid w:val="00533E1E"/>
    <w:rsid w:val="00534147"/>
    <w:rsid w:val="00534180"/>
    <w:rsid w:val="00534C7E"/>
    <w:rsid w:val="00534F20"/>
    <w:rsid w:val="005353DD"/>
    <w:rsid w:val="00535BA3"/>
    <w:rsid w:val="00535CBC"/>
    <w:rsid w:val="00535D54"/>
    <w:rsid w:val="00536637"/>
    <w:rsid w:val="005366CD"/>
    <w:rsid w:val="00536C11"/>
    <w:rsid w:val="00536F9A"/>
    <w:rsid w:val="005370DE"/>
    <w:rsid w:val="0053753D"/>
    <w:rsid w:val="005377B0"/>
    <w:rsid w:val="00537982"/>
    <w:rsid w:val="00537FB7"/>
    <w:rsid w:val="00540229"/>
    <w:rsid w:val="00540BF5"/>
    <w:rsid w:val="00540C2F"/>
    <w:rsid w:val="00540E42"/>
    <w:rsid w:val="005411D1"/>
    <w:rsid w:val="00541360"/>
    <w:rsid w:val="005417D3"/>
    <w:rsid w:val="00541B4E"/>
    <w:rsid w:val="00542084"/>
    <w:rsid w:val="00542873"/>
    <w:rsid w:val="005428D7"/>
    <w:rsid w:val="00542CE0"/>
    <w:rsid w:val="00542D79"/>
    <w:rsid w:val="0054311E"/>
    <w:rsid w:val="00543564"/>
    <w:rsid w:val="00543CBE"/>
    <w:rsid w:val="005440B6"/>
    <w:rsid w:val="005446D6"/>
    <w:rsid w:val="00544798"/>
    <w:rsid w:val="00544980"/>
    <w:rsid w:val="0054498E"/>
    <w:rsid w:val="00544BEC"/>
    <w:rsid w:val="00545460"/>
    <w:rsid w:val="00545649"/>
    <w:rsid w:val="00545F9D"/>
    <w:rsid w:val="00546CAB"/>
    <w:rsid w:val="00546CB8"/>
    <w:rsid w:val="00547387"/>
    <w:rsid w:val="00547566"/>
    <w:rsid w:val="005477D2"/>
    <w:rsid w:val="005478F7"/>
    <w:rsid w:val="00547EF2"/>
    <w:rsid w:val="0055006B"/>
    <w:rsid w:val="005501D7"/>
    <w:rsid w:val="00550342"/>
    <w:rsid w:val="00550E7F"/>
    <w:rsid w:val="00551800"/>
    <w:rsid w:val="00552452"/>
    <w:rsid w:val="005524AB"/>
    <w:rsid w:val="00552DA2"/>
    <w:rsid w:val="00552E92"/>
    <w:rsid w:val="005530D3"/>
    <w:rsid w:val="005531AF"/>
    <w:rsid w:val="00553A86"/>
    <w:rsid w:val="00554099"/>
    <w:rsid w:val="005556E6"/>
    <w:rsid w:val="00556153"/>
    <w:rsid w:val="0055675D"/>
    <w:rsid w:val="00556D45"/>
    <w:rsid w:val="0055703C"/>
    <w:rsid w:val="005573C4"/>
    <w:rsid w:val="005577FC"/>
    <w:rsid w:val="00557943"/>
    <w:rsid w:val="00557E3C"/>
    <w:rsid w:val="0056089C"/>
    <w:rsid w:val="005609FB"/>
    <w:rsid w:val="00560AB3"/>
    <w:rsid w:val="0056106B"/>
    <w:rsid w:val="0056127D"/>
    <w:rsid w:val="00561312"/>
    <w:rsid w:val="005614C6"/>
    <w:rsid w:val="00561A97"/>
    <w:rsid w:val="00561B04"/>
    <w:rsid w:val="00562091"/>
    <w:rsid w:val="005628AB"/>
    <w:rsid w:val="0056298D"/>
    <w:rsid w:val="00562CE1"/>
    <w:rsid w:val="00562F9A"/>
    <w:rsid w:val="00563648"/>
    <w:rsid w:val="005648C6"/>
    <w:rsid w:val="00564D65"/>
    <w:rsid w:val="00564EBF"/>
    <w:rsid w:val="00564FFB"/>
    <w:rsid w:val="0056540C"/>
    <w:rsid w:val="005654CD"/>
    <w:rsid w:val="00566250"/>
    <w:rsid w:val="00566373"/>
    <w:rsid w:val="00566598"/>
    <w:rsid w:val="0056671F"/>
    <w:rsid w:val="00566E8F"/>
    <w:rsid w:val="00567008"/>
    <w:rsid w:val="0056769B"/>
    <w:rsid w:val="00567D3C"/>
    <w:rsid w:val="00570201"/>
    <w:rsid w:val="005709DE"/>
    <w:rsid w:val="00570A4D"/>
    <w:rsid w:val="00570F44"/>
    <w:rsid w:val="00570F52"/>
    <w:rsid w:val="00571088"/>
    <w:rsid w:val="0057155E"/>
    <w:rsid w:val="00571929"/>
    <w:rsid w:val="00571A97"/>
    <w:rsid w:val="00571B2D"/>
    <w:rsid w:val="00571FB5"/>
    <w:rsid w:val="005720F6"/>
    <w:rsid w:val="005722C2"/>
    <w:rsid w:val="00572327"/>
    <w:rsid w:val="005723A0"/>
    <w:rsid w:val="00572527"/>
    <w:rsid w:val="00572620"/>
    <w:rsid w:val="005726BA"/>
    <w:rsid w:val="00572B1B"/>
    <w:rsid w:val="00572C4C"/>
    <w:rsid w:val="00572E0E"/>
    <w:rsid w:val="0057366E"/>
    <w:rsid w:val="00573FB7"/>
    <w:rsid w:val="00573FFC"/>
    <w:rsid w:val="005741F2"/>
    <w:rsid w:val="0057422E"/>
    <w:rsid w:val="005744FA"/>
    <w:rsid w:val="005747E8"/>
    <w:rsid w:val="00574835"/>
    <w:rsid w:val="00574A0A"/>
    <w:rsid w:val="00574F02"/>
    <w:rsid w:val="005756ED"/>
    <w:rsid w:val="0057629E"/>
    <w:rsid w:val="005764AD"/>
    <w:rsid w:val="00576882"/>
    <w:rsid w:val="00577052"/>
    <w:rsid w:val="00577501"/>
    <w:rsid w:val="005778D7"/>
    <w:rsid w:val="00577D88"/>
    <w:rsid w:val="005802D2"/>
    <w:rsid w:val="00580618"/>
    <w:rsid w:val="005809BB"/>
    <w:rsid w:val="0058128E"/>
    <w:rsid w:val="005813FB"/>
    <w:rsid w:val="005815EA"/>
    <w:rsid w:val="00581C65"/>
    <w:rsid w:val="00581F03"/>
    <w:rsid w:val="005827D2"/>
    <w:rsid w:val="00582918"/>
    <w:rsid w:val="005833BE"/>
    <w:rsid w:val="00583881"/>
    <w:rsid w:val="00584239"/>
    <w:rsid w:val="00584408"/>
    <w:rsid w:val="00584686"/>
    <w:rsid w:val="005855DC"/>
    <w:rsid w:val="005858FB"/>
    <w:rsid w:val="0058652D"/>
    <w:rsid w:val="00586DF1"/>
    <w:rsid w:val="005872B8"/>
    <w:rsid w:val="0058755E"/>
    <w:rsid w:val="00587AEF"/>
    <w:rsid w:val="00587B2C"/>
    <w:rsid w:val="00587FE3"/>
    <w:rsid w:val="00590C36"/>
    <w:rsid w:val="00590CA7"/>
    <w:rsid w:val="00590CC4"/>
    <w:rsid w:val="00591B0E"/>
    <w:rsid w:val="00591E68"/>
    <w:rsid w:val="0059228D"/>
    <w:rsid w:val="00592756"/>
    <w:rsid w:val="00592A1E"/>
    <w:rsid w:val="00592B2B"/>
    <w:rsid w:val="00592CBC"/>
    <w:rsid w:val="00592E50"/>
    <w:rsid w:val="00592F8F"/>
    <w:rsid w:val="0059302A"/>
    <w:rsid w:val="0059349F"/>
    <w:rsid w:val="005934B5"/>
    <w:rsid w:val="00593FD8"/>
    <w:rsid w:val="00594001"/>
    <w:rsid w:val="00594A03"/>
    <w:rsid w:val="0059556B"/>
    <w:rsid w:val="00595BE1"/>
    <w:rsid w:val="00595F8C"/>
    <w:rsid w:val="00596748"/>
    <w:rsid w:val="00596E6C"/>
    <w:rsid w:val="00597A4B"/>
    <w:rsid w:val="00597AE4"/>
    <w:rsid w:val="00597D62"/>
    <w:rsid w:val="00597D7A"/>
    <w:rsid w:val="005A0147"/>
    <w:rsid w:val="005A0EF1"/>
    <w:rsid w:val="005A13AE"/>
    <w:rsid w:val="005A1560"/>
    <w:rsid w:val="005A1BD1"/>
    <w:rsid w:val="005A2572"/>
    <w:rsid w:val="005A35C5"/>
    <w:rsid w:val="005A3B3A"/>
    <w:rsid w:val="005A3DE9"/>
    <w:rsid w:val="005A439E"/>
    <w:rsid w:val="005A467E"/>
    <w:rsid w:val="005A4B4A"/>
    <w:rsid w:val="005A4BB6"/>
    <w:rsid w:val="005A5141"/>
    <w:rsid w:val="005A566B"/>
    <w:rsid w:val="005A580F"/>
    <w:rsid w:val="005A5C31"/>
    <w:rsid w:val="005A63A3"/>
    <w:rsid w:val="005A68B0"/>
    <w:rsid w:val="005A691A"/>
    <w:rsid w:val="005A69FF"/>
    <w:rsid w:val="005B0021"/>
    <w:rsid w:val="005B0172"/>
    <w:rsid w:val="005B0814"/>
    <w:rsid w:val="005B118D"/>
    <w:rsid w:val="005B1331"/>
    <w:rsid w:val="005B13D1"/>
    <w:rsid w:val="005B1E9C"/>
    <w:rsid w:val="005B29FF"/>
    <w:rsid w:val="005B2D98"/>
    <w:rsid w:val="005B2E91"/>
    <w:rsid w:val="005B3406"/>
    <w:rsid w:val="005B3523"/>
    <w:rsid w:val="005B37B1"/>
    <w:rsid w:val="005B3AF1"/>
    <w:rsid w:val="005B3CC3"/>
    <w:rsid w:val="005B4D65"/>
    <w:rsid w:val="005B4FE5"/>
    <w:rsid w:val="005B5148"/>
    <w:rsid w:val="005B549D"/>
    <w:rsid w:val="005B58A7"/>
    <w:rsid w:val="005B590C"/>
    <w:rsid w:val="005B5A5D"/>
    <w:rsid w:val="005B6080"/>
    <w:rsid w:val="005B6B6F"/>
    <w:rsid w:val="005B6EA5"/>
    <w:rsid w:val="005B7B26"/>
    <w:rsid w:val="005B7D51"/>
    <w:rsid w:val="005C00E1"/>
    <w:rsid w:val="005C032C"/>
    <w:rsid w:val="005C0476"/>
    <w:rsid w:val="005C085C"/>
    <w:rsid w:val="005C098F"/>
    <w:rsid w:val="005C0AE3"/>
    <w:rsid w:val="005C0B68"/>
    <w:rsid w:val="005C199F"/>
    <w:rsid w:val="005C1CA6"/>
    <w:rsid w:val="005C22A6"/>
    <w:rsid w:val="005C24F3"/>
    <w:rsid w:val="005C374A"/>
    <w:rsid w:val="005C3883"/>
    <w:rsid w:val="005C459B"/>
    <w:rsid w:val="005C4878"/>
    <w:rsid w:val="005C4973"/>
    <w:rsid w:val="005C4EA6"/>
    <w:rsid w:val="005C5288"/>
    <w:rsid w:val="005C547E"/>
    <w:rsid w:val="005C5794"/>
    <w:rsid w:val="005C65D0"/>
    <w:rsid w:val="005C6819"/>
    <w:rsid w:val="005C6B29"/>
    <w:rsid w:val="005C6BD6"/>
    <w:rsid w:val="005C71B7"/>
    <w:rsid w:val="005C73D6"/>
    <w:rsid w:val="005D15A4"/>
    <w:rsid w:val="005D170F"/>
    <w:rsid w:val="005D1ADE"/>
    <w:rsid w:val="005D1C4A"/>
    <w:rsid w:val="005D2129"/>
    <w:rsid w:val="005D2168"/>
    <w:rsid w:val="005D2768"/>
    <w:rsid w:val="005D2B6A"/>
    <w:rsid w:val="005D37BE"/>
    <w:rsid w:val="005D3CE7"/>
    <w:rsid w:val="005D41DD"/>
    <w:rsid w:val="005D4207"/>
    <w:rsid w:val="005D422B"/>
    <w:rsid w:val="005D46E9"/>
    <w:rsid w:val="005D4BBB"/>
    <w:rsid w:val="005D5263"/>
    <w:rsid w:val="005D55A1"/>
    <w:rsid w:val="005D5AB1"/>
    <w:rsid w:val="005D5B53"/>
    <w:rsid w:val="005D5C29"/>
    <w:rsid w:val="005D5D8D"/>
    <w:rsid w:val="005D600C"/>
    <w:rsid w:val="005D656B"/>
    <w:rsid w:val="005D6A98"/>
    <w:rsid w:val="005D7804"/>
    <w:rsid w:val="005D7BC6"/>
    <w:rsid w:val="005D7D5A"/>
    <w:rsid w:val="005D7E2F"/>
    <w:rsid w:val="005D7E35"/>
    <w:rsid w:val="005D7E6E"/>
    <w:rsid w:val="005D7F7B"/>
    <w:rsid w:val="005D7FFB"/>
    <w:rsid w:val="005E0FF4"/>
    <w:rsid w:val="005E11AF"/>
    <w:rsid w:val="005E15CD"/>
    <w:rsid w:val="005E168E"/>
    <w:rsid w:val="005E17BE"/>
    <w:rsid w:val="005E1BBC"/>
    <w:rsid w:val="005E1EEF"/>
    <w:rsid w:val="005E1F6B"/>
    <w:rsid w:val="005E22F7"/>
    <w:rsid w:val="005E272B"/>
    <w:rsid w:val="005E32C0"/>
    <w:rsid w:val="005E33C9"/>
    <w:rsid w:val="005E3681"/>
    <w:rsid w:val="005E3E54"/>
    <w:rsid w:val="005E4044"/>
    <w:rsid w:val="005E407F"/>
    <w:rsid w:val="005E43F6"/>
    <w:rsid w:val="005E4792"/>
    <w:rsid w:val="005E4BAC"/>
    <w:rsid w:val="005E50FA"/>
    <w:rsid w:val="005E54B1"/>
    <w:rsid w:val="005E5570"/>
    <w:rsid w:val="005E55C5"/>
    <w:rsid w:val="005E580A"/>
    <w:rsid w:val="005E5E04"/>
    <w:rsid w:val="005E6704"/>
    <w:rsid w:val="005E7598"/>
    <w:rsid w:val="005E7830"/>
    <w:rsid w:val="005E7894"/>
    <w:rsid w:val="005E7BB7"/>
    <w:rsid w:val="005E7EFD"/>
    <w:rsid w:val="005E7F97"/>
    <w:rsid w:val="005F01A2"/>
    <w:rsid w:val="005F0ABE"/>
    <w:rsid w:val="005F0E3A"/>
    <w:rsid w:val="005F1BC2"/>
    <w:rsid w:val="005F1C88"/>
    <w:rsid w:val="005F2054"/>
    <w:rsid w:val="005F2C2D"/>
    <w:rsid w:val="005F39B0"/>
    <w:rsid w:val="005F3A80"/>
    <w:rsid w:val="005F423C"/>
    <w:rsid w:val="005F430B"/>
    <w:rsid w:val="005F5737"/>
    <w:rsid w:val="005F5A13"/>
    <w:rsid w:val="005F61C0"/>
    <w:rsid w:val="005F71B9"/>
    <w:rsid w:val="005F766A"/>
    <w:rsid w:val="005F77AD"/>
    <w:rsid w:val="005F7C43"/>
    <w:rsid w:val="006001B9"/>
    <w:rsid w:val="00600256"/>
    <w:rsid w:val="0060078E"/>
    <w:rsid w:val="00600CD9"/>
    <w:rsid w:val="0060130D"/>
    <w:rsid w:val="00601A05"/>
    <w:rsid w:val="00602A51"/>
    <w:rsid w:val="00602EE8"/>
    <w:rsid w:val="006030C6"/>
    <w:rsid w:val="0060310D"/>
    <w:rsid w:val="006032FF"/>
    <w:rsid w:val="0060370F"/>
    <w:rsid w:val="00603781"/>
    <w:rsid w:val="00603FC6"/>
    <w:rsid w:val="00604668"/>
    <w:rsid w:val="00604D52"/>
    <w:rsid w:val="00604D67"/>
    <w:rsid w:val="006051CB"/>
    <w:rsid w:val="00605376"/>
    <w:rsid w:val="00605B85"/>
    <w:rsid w:val="00605EBA"/>
    <w:rsid w:val="00606671"/>
    <w:rsid w:val="006068A6"/>
    <w:rsid w:val="00606CE0"/>
    <w:rsid w:val="00607A76"/>
    <w:rsid w:val="00607C7E"/>
    <w:rsid w:val="00607C91"/>
    <w:rsid w:val="006100B9"/>
    <w:rsid w:val="006100E5"/>
    <w:rsid w:val="00610555"/>
    <w:rsid w:val="006108D9"/>
    <w:rsid w:val="00610A16"/>
    <w:rsid w:val="00611B7F"/>
    <w:rsid w:val="0061207E"/>
    <w:rsid w:val="00612329"/>
    <w:rsid w:val="006129EB"/>
    <w:rsid w:val="00612D75"/>
    <w:rsid w:val="00613224"/>
    <w:rsid w:val="006132B1"/>
    <w:rsid w:val="0061343E"/>
    <w:rsid w:val="006137A6"/>
    <w:rsid w:val="006139E7"/>
    <w:rsid w:val="00613B16"/>
    <w:rsid w:val="00613F4B"/>
    <w:rsid w:val="00614106"/>
    <w:rsid w:val="00614375"/>
    <w:rsid w:val="00614403"/>
    <w:rsid w:val="006146FD"/>
    <w:rsid w:val="00614887"/>
    <w:rsid w:val="0061489D"/>
    <w:rsid w:val="00614ACA"/>
    <w:rsid w:val="00614CB7"/>
    <w:rsid w:val="00614D68"/>
    <w:rsid w:val="006153B6"/>
    <w:rsid w:val="00615574"/>
    <w:rsid w:val="00615760"/>
    <w:rsid w:val="006165D1"/>
    <w:rsid w:val="0061692D"/>
    <w:rsid w:val="00616B55"/>
    <w:rsid w:val="00616C02"/>
    <w:rsid w:val="00617079"/>
    <w:rsid w:val="0061722A"/>
    <w:rsid w:val="00617454"/>
    <w:rsid w:val="00617457"/>
    <w:rsid w:val="0061762E"/>
    <w:rsid w:val="0061787E"/>
    <w:rsid w:val="00617CB2"/>
    <w:rsid w:val="00617E3F"/>
    <w:rsid w:val="00620755"/>
    <w:rsid w:val="00620CC4"/>
    <w:rsid w:val="00620DD2"/>
    <w:rsid w:val="006213CA"/>
    <w:rsid w:val="00621904"/>
    <w:rsid w:val="00621A8E"/>
    <w:rsid w:val="00621C27"/>
    <w:rsid w:val="00621EAF"/>
    <w:rsid w:val="00622C13"/>
    <w:rsid w:val="00622CF5"/>
    <w:rsid w:val="00622ECB"/>
    <w:rsid w:val="00623721"/>
    <w:rsid w:val="00623F9C"/>
    <w:rsid w:val="006243C6"/>
    <w:rsid w:val="006250BE"/>
    <w:rsid w:val="006250C4"/>
    <w:rsid w:val="006251EC"/>
    <w:rsid w:val="006252FB"/>
    <w:rsid w:val="0062579A"/>
    <w:rsid w:val="0062588A"/>
    <w:rsid w:val="00625A01"/>
    <w:rsid w:val="00626104"/>
    <w:rsid w:val="00626668"/>
    <w:rsid w:val="006266AD"/>
    <w:rsid w:val="00626F75"/>
    <w:rsid w:val="006272F1"/>
    <w:rsid w:val="006276D6"/>
    <w:rsid w:val="00627795"/>
    <w:rsid w:val="006303B6"/>
    <w:rsid w:val="00630893"/>
    <w:rsid w:val="00630E77"/>
    <w:rsid w:val="0063117D"/>
    <w:rsid w:val="006314A9"/>
    <w:rsid w:val="00631B8D"/>
    <w:rsid w:val="00631D5E"/>
    <w:rsid w:val="00631F6A"/>
    <w:rsid w:val="0063207B"/>
    <w:rsid w:val="00632089"/>
    <w:rsid w:val="0063222A"/>
    <w:rsid w:val="00632CC3"/>
    <w:rsid w:val="00633413"/>
    <w:rsid w:val="00633A03"/>
    <w:rsid w:val="00633FC2"/>
    <w:rsid w:val="00634098"/>
    <w:rsid w:val="0063428F"/>
    <w:rsid w:val="00634388"/>
    <w:rsid w:val="00634931"/>
    <w:rsid w:val="006355F8"/>
    <w:rsid w:val="00635CC4"/>
    <w:rsid w:val="00637126"/>
    <w:rsid w:val="006379CC"/>
    <w:rsid w:val="00637D20"/>
    <w:rsid w:val="00640295"/>
    <w:rsid w:val="0064071C"/>
    <w:rsid w:val="00640B4B"/>
    <w:rsid w:val="0064129F"/>
    <w:rsid w:val="00641DC1"/>
    <w:rsid w:val="00641FCC"/>
    <w:rsid w:val="0064309D"/>
    <w:rsid w:val="0064330E"/>
    <w:rsid w:val="006433F8"/>
    <w:rsid w:val="00643669"/>
    <w:rsid w:val="0064401E"/>
    <w:rsid w:val="0064449D"/>
    <w:rsid w:val="006449A9"/>
    <w:rsid w:val="00644CE3"/>
    <w:rsid w:val="0064500B"/>
    <w:rsid w:val="00645200"/>
    <w:rsid w:val="0064540B"/>
    <w:rsid w:val="006463F7"/>
    <w:rsid w:val="00646450"/>
    <w:rsid w:val="00646B1E"/>
    <w:rsid w:val="00646FC0"/>
    <w:rsid w:val="00647003"/>
    <w:rsid w:val="006470CF"/>
    <w:rsid w:val="0064789C"/>
    <w:rsid w:val="00647BB7"/>
    <w:rsid w:val="006500FE"/>
    <w:rsid w:val="0065020D"/>
    <w:rsid w:val="0065062A"/>
    <w:rsid w:val="00651052"/>
    <w:rsid w:val="006510F1"/>
    <w:rsid w:val="00652678"/>
    <w:rsid w:val="00652A4F"/>
    <w:rsid w:val="00652B66"/>
    <w:rsid w:val="00653148"/>
    <w:rsid w:val="00653D83"/>
    <w:rsid w:val="00653E5F"/>
    <w:rsid w:val="006544AD"/>
    <w:rsid w:val="00654D44"/>
    <w:rsid w:val="00654EC6"/>
    <w:rsid w:val="0065549D"/>
    <w:rsid w:val="00655CDF"/>
    <w:rsid w:val="0065665F"/>
    <w:rsid w:val="00656AD8"/>
    <w:rsid w:val="00656D9C"/>
    <w:rsid w:val="00656F32"/>
    <w:rsid w:val="00656FB7"/>
    <w:rsid w:val="00656FED"/>
    <w:rsid w:val="00657847"/>
    <w:rsid w:val="00657B78"/>
    <w:rsid w:val="00657C6D"/>
    <w:rsid w:val="00660455"/>
    <w:rsid w:val="00660F56"/>
    <w:rsid w:val="0066100F"/>
    <w:rsid w:val="00661306"/>
    <w:rsid w:val="00661945"/>
    <w:rsid w:val="00661A80"/>
    <w:rsid w:val="00661B95"/>
    <w:rsid w:val="006620F4"/>
    <w:rsid w:val="00662B73"/>
    <w:rsid w:val="00662B7F"/>
    <w:rsid w:val="00662E00"/>
    <w:rsid w:val="00662F36"/>
    <w:rsid w:val="006631DF"/>
    <w:rsid w:val="00663A20"/>
    <w:rsid w:val="00663D06"/>
    <w:rsid w:val="006647B0"/>
    <w:rsid w:val="00664CB7"/>
    <w:rsid w:val="00664EFC"/>
    <w:rsid w:val="00665019"/>
    <w:rsid w:val="0066522C"/>
    <w:rsid w:val="00665250"/>
    <w:rsid w:val="00665759"/>
    <w:rsid w:val="00665B1C"/>
    <w:rsid w:val="00665D73"/>
    <w:rsid w:val="00665F4B"/>
    <w:rsid w:val="00666010"/>
    <w:rsid w:val="00666097"/>
    <w:rsid w:val="0066657E"/>
    <w:rsid w:val="00666E7D"/>
    <w:rsid w:val="0066705E"/>
    <w:rsid w:val="00667CAD"/>
    <w:rsid w:val="00667E83"/>
    <w:rsid w:val="00670A8E"/>
    <w:rsid w:val="00670CBB"/>
    <w:rsid w:val="006711DF"/>
    <w:rsid w:val="0067188A"/>
    <w:rsid w:val="0067257B"/>
    <w:rsid w:val="00672734"/>
    <w:rsid w:val="00672FB5"/>
    <w:rsid w:val="00673CAF"/>
    <w:rsid w:val="006740F8"/>
    <w:rsid w:val="006742F0"/>
    <w:rsid w:val="00674573"/>
    <w:rsid w:val="00674916"/>
    <w:rsid w:val="00674F4F"/>
    <w:rsid w:val="006752BB"/>
    <w:rsid w:val="00675B9C"/>
    <w:rsid w:val="00675E89"/>
    <w:rsid w:val="00676401"/>
    <w:rsid w:val="00676F8B"/>
    <w:rsid w:val="006770DC"/>
    <w:rsid w:val="00677885"/>
    <w:rsid w:val="006779F3"/>
    <w:rsid w:val="00677B71"/>
    <w:rsid w:val="00677EAE"/>
    <w:rsid w:val="0068005F"/>
    <w:rsid w:val="00680297"/>
    <w:rsid w:val="00680467"/>
    <w:rsid w:val="0068046D"/>
    <w:rsid w:val="00680871"/>
    <w:rsid w:val="006808C0"/>
    <w:rsid w:val="00680BD7"/>
    <w:rsid w:val="00680D5A"/>
    <w:rsid w:val="006812EB"/>
    <w:rsid w:val="00681430"/>
    <w:rsid w:val="00681467"/>
    <w:rsid w:val="00681922"/>
    <w:rsid w:val="00681CDE"/>
    <w:rsid w:val="00682688"/>
    <w:rsid w:val="00682B57"/>
    <w:rsid w:val="00682FFC"/>
    <w:rsid w:val="00683796"/>
    <w:rsid w:val="00683956"/>
    <w:rsid w:val="00683B98"/>
    <w:rsid w:val="00683B9A"/>
    <w:rsid w:val="00683D1B"/>
    <w:rsid w:val="00683F7E"/>
    <w:rsid w:val="006840CF"/>
    <w:rsid w:val="0068487B"/>
    <w:rsid w:val="00684BA5"/>
    <w:rsid w:val="00684D37"/>
    <w:rsid w:val="0068520C"/>
    <w:rsid w:val="00685225"/>
    <w:rsid w:val="0068575F"/>
    <w:rsid w:val="00685E74"/>
    <w:rsid w:val="006867DC"/>
    <w:rsid w:val="006873CE"/>
    <w:rsid w:val="00687CB2"/>
    <w:rsid w:val="00687F46"/>
    <w:rsid w:val="00687F72"/>
    <w:rsid w:val="00690046"/>
    <w:rsid w:val="00690167"/>
    <w:rsid w:val="00690CED"/>
    <w:rsid w:val="00690D4E"/>
    <w:rsid w:val="0069138D"/>
    <w:rsid w:val="006918F6"/>
    <w:rsid w:val="00691CC3"/>
    <w:rsid w:val="00691DB9"/>
    <w:rsid w:val="00691ED5"/>
    <w:rsid w:val="0069205F"/>
    <w:rsid w:val="006923E0"/>
    <w:rsid w:val="00692618"/>
    <w:rsid w:val="0069345F"/>
    <w:rsid w:val="00693548"/>
    <w:rsid w:val="006944D3"/>
    <w:rsid w:val="00694774"/>
    <w:rsid w:val="00694931"/>
    <w:rsid w:val="00694C17"/>
    <w:rsid w:val="00694D95"/>
    <w:rsid w:val="00694F71"/>
    <w:rsid w:val="006950C0"/>
    <w:rsid w:val="00695110"/>
    <w:rsid w:val="00695186"/>
    <w:rsid w:val="00695305"/>
    <w:rsid w:val="00695321"/>
    <w:rsid w:val="00695A6D"/>
    <w:rsid w:val="00695AB5"/>
    <w:rsid w:val="00695C84"/>
    <w:rsid w:val="00695EFD"/>
    <w:rsid w:val="00696ACD"/>
    <w:rsid w:val="00696BB7"/>
    <w:rsid w:val="00696D35"/>
    <w:rsid w:val="00696E08"/>
    <w:rsid w:val="00697109"/>
    <w:rsid w:val="006975EE"/>
    <w:rsid w:val="006976C2"/>
    <w:rsid w:val="00697772"/>
    <w:rsid w:val="00697EF3"/>
    <w:rsid w:val="006A0038"/>
    <w:rsid w:val="006A0786"/>
    <w:rsid w:val="006A0B25"/>
    <w:rsid w:val="006A0D90"/>
    <w:rsid w:val="006A0DF2"/>
    <w:rsid w:val="006A0E71"/>
    <w:rsid w:val="006A11D6"/>
    <w:rsid w:val="006A1C53"/>
    <w:rsid w:val="006A257A"/>
    <w:rsid w:val="006A257E"/>
    <w:rsid w:val="006A2E0A"/>
    <w:rsid w:val="006A32FB"/>
    <w:rsid w:val="006A3544"/>
    <w:rsid w:val="006A47F8"/>
    <w:rsid w:val="006A48AA"/>
    <w:rsid w:val="006A5120"/>
    <w:rsid w:val="006A5136"/>
    <w:rsid w:val="006A5567"/>
    <w:rsid w:val="006A56AF"/>
    <w:rsid w:val="006A56B9"/>
    <w:rsid w:val="006A6068"/>
    <w:rsid w:val="006A6084"/>
    <w:rsid w:val="006A61FF"/>
    <w:rsid w:val="006A6338"/>
    <w:rsid w:val="006A6592"/>
    <w:rsid w:val="006A6A4C"/>
    <w:rsid w:val="006A72DE"/>
    <w:rsid w:val="006A7339"/>
    <w:rsid w:val="006A73D8"/>
    <w:rsid w:val="006A76D2"/>
    <w:rsid w:val="006A76DC"/>
    <w:rsid w:val="006A79E1"/>
    <w:rsid w:val="006A7B5A"/>
    <w:rsid w:val="006A7E45"/>
    <w:rsid w:val="006B026F"/>
    <w:rsid w:val="006B057C"/>
    <w:rsid w:val="006B071B"/>
    <w:rsid w:val="006B08D4"/>
    <w:rsid w:val="006B0994"/>
    <w:rsid w:val="006B0B96"/>
    <w:rsid w:val="006B0F37"/>
    <w:rsid w:val="006B1657"/>
    <w:rsid w:val="006B2477"/>
    <w:rsid w:val="006B25C2"/>
    <w:rsid w:val="006B3362"/>
    <w:rsid w:val="006B3468"/>
    <w:rsid w:val="006B3C05"/>
    <w:rsid w:val="006B407B"/>
    <w:rsid w:val="006B520A"/>
    <w:rsid w:val="006B523A"/>
    <w:rsid w:val="006B57B5"/>
    <w:rsid w:val="006B57FB"/>
    <w:rsid w:val="006B5BDA"/>
    <w:rsid w:val="006B6556"/>
    <w:rsid w:val="006B6FD8"/>
    <w:rsid w:val="006B740A"/>
    <w:rsid w:val="006B7644"/>
    <w:rsid w:val="006B7C16"/>
    <w:rsid w:val="006B7D4C"/>
    <w:rsid w:val="006C000A"/>
    <w:rsid w:val="006C01A0"/>
    <w:rsid w:val="006C01F9"/>
    <w:rsid w:val="006C072B"/>
    <w:rsid w:val="006C07FF"/>
    <w:rsid w:val="006C0905"/>
    <w:rsid w:val="006C1075"/>
    <w:rsid w:val="006C170A"/>
    <w:rsid w:val="006C1E11"/>
    <w:rsid w:val="006C2099"/>
    <w:rsid w:val="006C212E"/>
    <w:rsid w:val="006C21DE"/>
    <w:rsid w:val="006C3D79"/>
    <w:rsid w:val="006C40FB"/>
    <w:rsid w:val="006C4709"/>
    <w:rsid w:val="006C49A1"/>
    <w:rsid w:val="006C4D45"/>
    <w:rsid w:val="006C4FC0"/>
    <w:rsid w:val="006C5C39"/>
    <w:rsid w:val="006C64B7"/>
    <w:rsid w:val="006C686C"/>
    <w:rsid w:val="006C6EAD"/>
    <w:rsid w:val="006C723D"/>
    <w:rsid w:val="006C7518"/>
    <w:rsid w:val="006C7956"/>
    <w:rsid w:val="006C7DEA"/>
    <w:rsid w:val="006D093A"/>
    <w:rsid w:val="006D0C4D"/>
    <w:rsid w:val="006D10EC"/>
    <w:rsid w:val="006D1256"/>
    <w:rsid w:val="006D18DC"/>
    <w:rsid w:val="006D3915"/>
    <w:rsid w:val="006D397E"/>
    <w:rsid w:val="006D3A3F"/>
    <w:rsid w:val="006D3B8C"/>
    <w:rsid w:val="006D3D49"/>
    <w:rsid w:val="006D4401"/>
    <w:rsid w:val="006D478B"/>
    <w:rsid w:val="006D4A2C"/>
    <w:rsid w:val="006D4AA1"/>
    <w:rsid w:val="006D4DAA"/>
    <w:rsid w:val="006D4EED"/>
    <w:rsid w:val="006D54CB"/>
    <w:rsid w:val="006D555A"/>
    <w:rsid w:val="006D560D"/>
    <w:rsid w:val="006D60D0"/>
    <w:rsid w:val="006D6266"/>
    <w:rsid w:val="006D63B0"/>
    <w:rsid w:val="006D672B"/>
    <w:rsid w:val="006D67FE"/>
    <w:rsid w:val="006D69C6"/>
    <w:rsid w:val="006D6A08"/>
    <w:rsid w:val="006D6A70"/>
    <w:rsid w:val="006D70A0"/>
    <w:rsid w:val="006D7117"/>
    <w:rsid w:val="006D7157"/>
    <w:rsid w:val="006D7580"/>
    <w:rsid w:val="006D79EB"/>
    <w:rsid w:val="006D7B7A"/>
    <w:rsid w:val="006E0054"/>
    <w:rsid w:val="006E01BD"/>
    <w:rsid w:val="006E0295"/>
    <w:rsid w:val="006E04DB"/>
    <w:rsid w:val="006E0852"/>
    <w:rsid w:val="006E0B28"/>
    <w:rsid w:val="006E0CBA"/>
    <w:rsid w:val="006E0EC7"/>
    <w:rsid w:val="006E0F03"/>
    <w:rsid w:val="006E1AA2"/>
    <w:rsid w:val="006E1C23"/>
    <w:rsid w:val="006E1C84"/>
    <w:rsid w:val="006E209C"/>
    <w:rsid w:val="006E2375"/>
    <w:rsid w:val="006E2EB6"/>
    <w:rsid w:val="006E3AB4"/>
    <w:rsid w:val="006E4056"/>
    <w:rsid w:val="006E43B7"/>
    <w:rsid w:val="006E4696"/>
    <w:rsid w:val="006E53C7"/>
    <w:rsid w:val="006E55B3"/>
    <w:rsid w:val="006E5A64"/>
    <w:rsid w:val="006E5C2A"/>
    <w:rsid w:val="006E5DE4"/>
    <w:rsid w:val="006E5F2A"/>
    <w:rsid w:val="006E6321"/>
    <w:rsid w:val="006E66CF"/>
    <w:rsid w:val="006E6A28"/>
    <w:rsid w:val="006E752F"/>
    <w:rsid w:val="006E7576"/>
    <w:rsid w:val="006E7B07"/>
    <w:rsid w:val="006F01F6"/>
    <w:rsid w:val="006F06C1"/>
    <w:rsid w:val="006F0F02"/>
    <w:rsid w:val="006F0F3B"/>
    <w:rsid w:val="006F15B0"/>
    <w:rsid w:val="006F2298"/>
    <w:rsid w:val="006F22A6"/>
    <w:rsid w:val="006F23BE"/>
    <w:rsid w:val="006F2620"/>
    <w:rsid w:val="006F2807"/>
    <w:rsid w:val="006F2E83"/>
    <w:rsid w:val="006F2F60"/>
    <w:rsid w:val="006F30E7"/>
    <w:rsid w:val="006F37B9"/>
    <w:rsid w:val="006F3FF9"/>
    <w:rsid w:val="006F4877"/>
    <w:rsid w:val="006F4E62"/>
    <w:rsid w:val="006F5161"/>
    <w:rsid w:val="006F5A69"/>
    <w:rsid w:val="006F6463"/>
    <w:rsid w:val="006F683C"/>
    <w:rsid w:val="006F6993"/>
    <w:rsid w:val="006F6B75"/>
    <w:rsid w:val="006F6C2A"/>
    <w:rsid w:val="006F7206"/>
    <w:rsid w:val="006F7438"/>
    <w:rsid w:val="006F74AB"/>
    <w:rsid w:val="006F779E"/>
    <w:rsid w:val="006F7D38"/>
    <w:rsid w:val="006F7E8A"/>
    <w:rsid w:val="007006AB"/>
    <w:rsid w:val="0070074B"/>
    <w:rsid w:val="00700755"/>
    <w:rsid w:val="00700950"/>
    <w:rsid w:val="0070106D"/>
    <w:rsid w:val="007011D5"/>
    <w:rsid w:val="0070169C"/>
    <w:rsid w:val="007016E5"/>
    <w:rsid w:val="00701F57"/>
    <w:rsid w:val="00702009"/>
    <w:rsid w:val="0070206D"/>
    <w:rsid w:val="00702528"/>
    <w:rsid w:val="0070270E"/>
    <w:rsid w:val="00703B78"/>
    <w:rsid w:val="0070418A"/>
    <w:rsid w:val="00704869"/>
    <w:rsid w:val="0070496B"/>
    <w:rsid w:val="00704B0C"/>
    <w:rsid w:val="00704CCA"/>
    <w:rsid w:val="00704D32"/>
    <w:rsid w:val="00704E47"/>
    <w:rsid w:val="00705027"/>
    <w:rsid w:val="00705171"/>
    <w:rsid w:val="007053B0"/>
    <w:rsid w:val="00705B62"/>
    <w:rsid w:val="007067E0"/>
    <w:rsid w:val="0070692E"/>
    <w:rsid w:val="00706D4B"/>
    <w:rsid w:val="00706DD2"/>
    <w:rsid w:val="00706F13"/>
    <w:rsid w:val="00707611"/>
    <w:rsid w:val="00707D6B"/>
    <w:rsid w:val="0071006F"/>
    <w:rsid w:val="00710BCB"/>
    <w:rsid w:val="00710E94"/>
    <w:rsid w:val="00711B3B"/>
    <w:rsid w:val="00711D96"/>
    <w:rsid w:val="00711E8A"/>
    <w:rsid w:val="007121C9"/>
    <w:rsid w:val="0071243B"/>
    <w:rsid w:val="00712C05"/>
    <w:rsid w:val="00712CA7"/>
    <w:rsid w:val="007131FB"/>
    <w:rsid w:val="007133EF"/>
    <w:rsid w:val="007136CB"/>
    <w:rsid w:val="00713A9C"/>
    <w:rsid w:val="00713D6A"/>
    <w:rsid w:val="007141D6"/>
    <w:rsid w:val="00714D01"/>
    <w:rsid w:val="0071562A"/>
    <w:rsid w:val="00715B66"/>
    <w:rsid w:val="00715F0E"/>
    <w:rsid w:val="00716CFD"/>
    <w:rsid w:val="007175A0"/>
    <w:rsid w:val="007175D1"/>
    <w:rsid w:val="00717F8D"/>
    <w:rsid w:val="00720029"/>
    <w:rsid w:val="00720825"/>
    <w:rsid w:val="007208F4"/>
    <w:rsid w:val="00720CD1"/>
    <w:rsid w:val="00720EFC"/>
    <w:rsid w:val="007215E9"/>
    <w:rsid w:val="0072201B"/>
    <w:rsid w:val="00722660"/>
    <w:rsid w:val="007227A5"/>
    <w:rsid w:val="00722DC8"/>
    <w:rsid w:val="0072352A"/>
    <w:rsid w:val="00724192"/>
    <w:rsid w:val="00725241"/>
    <w:rsid w:val="007255E1"/>
    <w:rsid w:val="007257F9"/>
    <w:rsid w:val="007258A7"/>
    <w:rsid w:val="00726251"/>
    <w:rsid w:val="00726426"/>
    <w:rsid w:val="00727549"/>
    <w:rsid w:val="007278A1"/>
    <w:rsid w:val="00727D8A"/>
    <w:rsid w:val="00730026"/>
    <w:rsid w:val="00730757"/>
    <w:rsid w:val="00730AF2"/>
    <w:rsid w:val="00730DA8"/>
    <w:rsid w:val="00731FEA"/>
    <w:rsid w:val="007321DE"/>
    <w:rsid w:val="007322F7"/>
    <w:rsid w:val="007323F4"/>
    <w:rsid w:val="00733324"/>
    <w:rsid w:val="00733BF2"/>
    <w:rsid w:val="00733CCE"/>
    <w:rsid w:val="00733E67"/>
    <w:rsid w:val="00733F0B"/>
    <w:rsid w:val="0073414B"/>
    <w:rsid w:val="0073443D"/>
    <w:rsid w:val="00734675"/>
    <w:rsid w:val="00734BF3"/>
    <w:rsid w:val="00734C60"/>
    <w:rsid w:val="00734D72"/>
    <w:rsid w:val="00735921"/>
    <w:rsid w:val="0073599B"/>
    <w:rsid w:val="00736486"/>
    <w:rsid w:val="00736D49"/>
    <w:rsid w:val="00736F4A"/>
    <w:rsid w:val="00736F61"/>
    <w:rsid w:val="0073748A"/>
    <w:rsid w:val="00737CFC"/>
    <w:rsid w:val="007410E9"/>
    <w:rsid w:val="0074185E"/>
    <w:rsid w:val="00741DBA"/>
    <w:rsid w:val="00742253"/>
    <w:rsid w:val="007426E6"/>
    <w:rsid w:val="007436F0"/>
    <w:rsid w:val="0074395F"/>
    <w:rsid w:val="0074422A"/>
    <w:rsid w:val="00744DDB"/>
    <w:rsid w:val="0074515F"/>
    <w:rsid w:val="007451B1"/>
    <w:rsid w:val="007452DD"/>
    <w:rsid w:val="007454E7"/>
    <w:rsid w:val="007471A9"/>
    <w:rsid w:val="0074728E"/>
    <w:rsid w:val="00747528"/>
    <w:rsid w:val="0074756C"/>
    <w:rsid w:val="00750910"/>
    <w:rsid w:val="00750FA0"/>
    <w:rsid w:val="007510E7"/>
    <w:rsid w:val="00751806"/>
    <w:rsid w:val="00751854"/>
    <w:rsid w:val="00751C26"/>
    <w:rsid w:val="0075231A"/>
    <w:rsid w:val="0075289C"/>
    <w:rsid w:val="007535D3"/>
    <w:rsid w:val="00753842"/>
    <w:rsid w:val="007539DE"/>
    <w:rsid w:val="00753CB9"/>
    <w:rsid w:val="007546BF"/>
    <w:rsid w:val="00754A22"/>
    <w:rsid w:val="00755649"/>
    <w:rsid w:val="00756211"/>
    <w:rsid w:val="00756288"/>
    <w:rsid w:val="00756335"/>
    <w:rsid w:val="007565A5"/>
    <w:rsid w:val="0075674A"/>
    <w:rsid w:val="0075751B"/>
    <w:rsid w:val="007575EC"/>
    <w:rsid w:val="00757B95"/>
    <w:rsid w:val="00760AEA"/>
    <w:rsid w:val="00760B91"/>
    <w:rsid w:val="00761798"/>
    <w:rsid w:val="00761B91"/>
    <w:rsid w:val="0076269D"/>
    <w:rsid w:val="0076292B"/>
    <w:rsid w:val="00762A61"/>
    <w:rsid w:val="00762C58"/>
    <w:rsid w:val="007636FA"/>
    <w:rsid w:val="007638FB"/>
    <w:rsid w:val="0076392D"/>
    <w:rsid w:val="00763E95"/>
    <w:rsid w:val="00764525"/>
    <w:rsid w:val="00764A4C"/>
    <w:rsid w:val="00764B76"/>
    <w:rsid w:val="0076509C"/>
    <w:rsid w:val="00765462"/>
    <w:rsid w:val="007658A9"/>
    <w:rsid w:val="00765B02"/>
    <w:rsid w:val="007662C7"/>
    <w:rsid w:val="007664E3"/>
    <w:rsid w:val="0076685B"/>
    <w:rsid w:val="00766919"/>
    <w:rsid w:val="0076696B"/>
    <w:rsid w:val="007669A0"/>
    <w:rsid w:val="00766A99"/>
    <w:rsid w:val="00766B29"/>
    <w:rsid w:val="00766D05"/>
    <w:rsid w:val="0076776A"/>
    <w:rsid w:val="00767978"/>
    <w:rsid w:val="00767A18"/>
    <w:rsid w:val="00767E07"/>
    <w:rsid w:val="00770DE5"/>
    <w:rsid w:val="00770E55"/>
    <w:rsid w:val="00771890"/>
    <w:rsid w:val="00772FAF"/>
    <w:rsid w:val="00773E36"/>
    <w:rsid w:val="00775142"/>
    <w:rsid w:val="00775AA0"/>
    <w:rsid w:val="00776306"/>
    <w:rsid w:val="0077632B"/>
    <w:rsid w:val="00776541"/>
    <w:rsid w:val="0077678C"/>
    <w:rsid w:val="0077690D"/>
    <w:rsid w:val="00776BB7"/>
    <w:rsid w:val="00777354"/>
    <w:rsid w:val="007774E5"/>
    <w:rsid w:val="007775D1"/>
    <w:rsid w:val="0077772D"/>
    <w:rsid w:val="007777EA"/>
    <w:rsid w:val="00777C60"/>
    <w:rsid w:val="00777DAD"/>
    <w:rsid w:val="00777DE5"/>
    <w:rsid w:val="0078082F"/>
    <w:rsid w:val="007809B1"/>
    <w:rsid w:val="00780C36"/>
    <w:rsid w:val="00781022"/>
    <w:rsid w:val="00781036"/>
    <w:rsid w:val="007813D4"/>
    <w:rsid w:val="007816E2"/>
    <w:rsid w:val="00781BF3"/>
    <w:rsid w:val="00781C59"/>
    <w:rsid w:val="00783606"/>
    <w:rsid w:val="00783740"/>
    <w:rsid w:val="00783934"/>
    <w:rsid w:val="00783BDD"/>
    <w:rsid w:val="00783E38"/>
    <w:rsid w:val="007843C2"/>
    <w:rsid w:val="00784553"/>
    <w:rsid w:val="00785418"/>
    <w:rsid w:val="00785524"/>
    <w:rsid w:val="00785B3F"/>
    <w:rsid w:val="00786565"/>
    <w:rsid w:val="007867D2"/>
    <w:rsid w:val="00786A77"/>
    <w:rsid w:val="00786AA1"/>
    <w:rsid w:val="00786B15"/>
    <w:rsid w:val="00786B2E"/>
    <w:rsid w:val="00787201"/>
    <w:rsid w:val="007872A5"/>
    <w:rsid w:val="00787647"/>
    <w:rsid w:val="00787653"/>
    <w:rsid w:val="007879F7"/>
    <w:rsid w:val="0079010E"/>
    <w:rsid w:val="007901F0"/>
    <w:rsid w:val="007903B3"/>
    <w:rsid w:val="00790B94"/>
    <w:rsid w:val="0079138A"/>
    <w:rsid w:val="00791432"/>
    <w:rsid w:val="007927B6"/>
    <w:rsid w:val="00793367"/>
    <w:rsid w:val="007934E0"/>
    <w:rsid w:val="0079375F"/>
    <w:rsid w:val="007939DB"/>
    <w:rsid w:val="00794792"/>
    <w:rsid w:val="00794A23"/>
    <w:rsid w:val="00794B2E"/>
    <w:rsid w:val="00794E33"/>
    <w:rsid w:val="00795303"/>
    <w:rsid w:val="00795B27"/>
    <w:rsid w:val="00795FD0"/>
    <w:rsid w:val="00796206"/>
    <w:rsid w:val="007963C6"/>
    <w:rsid w:val="0079651C"/>
    <w:rsid w:val="00796C4E"/>
    <w:rsid w:val="007971EE"/>
    <w:rsid w:val="007974EC"/>
    <w:rsid w:val="00797D6E"/>
    <w:rsid w:val="00797DBE"/>
    <w:rsid w:val="007A00F2"/>
    <w:rsid w:val="007A0EFF"/>
    <w:rsid w:val="007A0FB3"/>
    <w:rsid w:val="007A10A0"/>
    <w:rsid w:val="007A1234"/>
    <w:rsid w:val="007A12AA"/>
    <w:rsid w:val="007A14EC"/>
    <w:rsid w:val="007A1887"/>
    <w:rsid w:val="007A1CEB"/>
    <w:rsid w:val="007A27FC"/>
    <w:rsid w:val="007A2AF5"/>
    <w:rsid w:val="007A2B89"/>
    <w:rsid w:val="007A2C7C"/>
    <w:rsid w:val="007A2E88"/>
    <w:rsid w:val="007A2EC5"/>
    <w:rsid w:val="007A33F8"/>
    <w:rsid w:val="007A37C1"/>
    <w:rsid w:val="007A4FEE"/>
    <w:rsid w:val="007A5188"/>
    <w:rsid w:val="007A5246"/>
    <w:rsid w:val="007A5513"/>
    <w:rsid w:val="007A5573"/>
    <w:rsid w:val="007A55A7"/>
    <w:rsid w:val="007A57BC"/>
    <w:rsid w:val="007A5E96"/>
    <w:rsid w:val="007A6010"/>
    <w:rsid w:val="007A621A"/>
    <w:rsid w:val="007A778D"/>
    <w:rsid w:val="007B0656"/>
    <w:rsid w:val="007B0735"/>
    <w:rsid w:val="007B0E85"/>
    <w:rsid w:val="007B1154"/>
    <w:rsid w:val="007B1406"/>
    <w:rsid w:val="007B184A"/>
    <w:rsid w:val="007B18DD"/>
    <w:rsid w:val="007B19E0"/>
    <w:rsid w:val="007B1D70"/>
    <w:rsid w:val="007B1DF0"/>
    <w:rsid w:val="007B1F10"/>
    <w:rsid w:val="007B2020"/>
    <w:rsid w:val="007B2143"/>
    <w:rsid w:val="007B23EA"/>
    <w:rsid w:val="007B30F0"/>
    <w:rsid w:val="007B335E"/>
    <w:rsid w:val="007B3803"/>
    <w:rsid w:val="007B3997"/>
    <w:rsid w:val="007B4483"/>
    <w:rsid w:val="007B48FA"/>
    <w:rsid w:val="007B4964"/>
    <w:rsid w:val="007B4A9D"/>
    <w:rsid w:val="007B517C"/>
    <w:rsid w:val="007B5262"/>
    <w:rsid w:val="007B5820"/>
    <w:rsid w:val="007B5C8D"/>
    <w:rsid w:val="007B5C8E"/>
    <w:rsid w:val="007B5E9C"/>
    <w:rsid w:val="007B5ECF"/>
    <w:rsid w:val="007B5FB2"/>
    <w:rsid w:val="007B6373"/>
    <w:rsid w:val="007B6555"/>
    <w:rsid w:val="007B670B"/>
    <w:rsid w:val="007B681B"/>
    <w:rsid w:val="007B6B53"/>
    <w:rsid w:val="007B7067"/>
    <w:rsid w:val="007B78F1"/>
    <w:rsid w:val="007B7AF5"/>
    <w:rsid w:val="007C0840"/>
    <w:rsid w:val="007C0CD8"/>
    <w:rsid w:val="007C137D"/>
    <w:rsid w:val="007C23D8"/>
    <w:rsid w:val="007C2614"/>
    <w:rsid w:val="007C2BC6"/>
    <w:rsid w:val="007C2F29"/>
    <w:rsid w:val="007C3B65"/>
    <w:rsid w:val="007C3D44"/>
    <w:rsid w:val="007C3FA2"/>
    <w:rsid w:val="007C4182"/>
    <w:rsid w:val="007C48EB"/>
    <w:rsid w:val="007C4A77"/>
    <w:rsid w:val="007C51A0"/>
    <w:rsid w:val="007C5E58"/>
    <w:rsid w:val="007C667A"/>
    <w:rsid w:val="007C68CA"/>
    <w:rsid w:val="007C6EB1"/>
    <w:rsid w:val="007C7383"/>
    <w:rsid w:val="007C7D64"/>
    <w:rsid w:val="007D0513"/>
    <w:rsid w:val="007D0C18"/>
    <w:rsid w:val="007D1C7F"/>
    <w:rsid w:val="007D224A"/>
    <w:rsid w:val="007D2370"/>
    <w:rsid w:val="007D2BB1"/>
    <w:rsid w:val="007D2DA1"/>
    <w:rsid w:val="007D355F"/>
    <w:rsid w:val="007D37E0"/>
    <w:rsid w:val="007D3C62"/>
    <w:rsid w:val="007D3D56"/>
    <w:rsid w:val="007D46B3"/>
    <w:rsid w:val="007D470E"/>
    <w:rsid w:val="007D472C"/>
    <w:rsid w:val="007D47C2"/>
    <w:rsid w:val="007D47E1"/>
    <w:rsid w:val="007D4BC4"/>
    <w:rsid w:val="007D4D1A"/>
    <w:rsid w:val="007D4E32"/>
    <w:rsid w:val="007D52E0"/>
    <w:rsid w:val="007D5628"/>
    <w:rsid w:val="007D5EA9"/>
    <w:rsid w:val="007D606E"/>
    <w:rsid w:val="007D6484"/>
    <w:rsid w:val="007D6719"/>
    <w:rsid w:val="007D6771"/>
    <w:rsid w:val="007D6A3F"/>
    <w:rsid w:val="007D7B7B"/>
    <w:rsid w:val="007E018D"/>
    <w:rsid w:val="007E01E4"/>
    <w:rsid w:val="007E068C"/>
    <w:rsid w:val="007E08FD"/>
    <w:rsid w:val="007E12AB"/>
    <w:rsid w:val="007E194D"/>
    <w:rsid w:val="007E1DB2"/>
    <w:rsid w:val="007E22F7"/>
    <w:rsid w:val="007E247C"/>
    <w:rsid w:val="007E274E"/>
    <w:rsid w:val="007E2994"/>
    <w:rsid w:val="007E2C94"/>
    <w:rsid w:val="007E2D16"/>
    <w:rsid w:val="007E33E5"/>
    <w:rsid w:val="007E3581"/>
    <w:rsid w:val="007E3667"/>
    <w:rsid w:val="007E3894"/>
    <w:rsid w:val="007E3D99"/>
    <w:rsid w:val="007E3E55"/>
    <w:rsid w:val="007E6480"/>
    <w:rsid w:val="007E6485"/>
    <w:rsid w:val="007E66AB"/>
    <w:rsid w:val="007E69DF"/>
    <w:rsid w:val="007E6A45"/>
    <w:rsid w:val="007E6DE2"/>
    <w:rsid w:val="007E6E17"/>
    <w:rsid w:val="007E765A"/>
    <w:rsid w:val="007E77E8"/>
    <w:rsid w:val="007E78CA"/>
    <w:rsid w:val="007E79AE"/>
    <w:rsid w:val="007E7D6D"/>
    <w:rsid w:val="007F0C41"/>
    <w:rsid w:val="007F11B2"/>
    <w:rsid w:val="007F11E4"/>
    <w:rsid w:val="007F1269"/>
    <w:rsid w:val="007F1930"/>
    <w:rsid w:val="007F1A0C"/>
    <w:rsid w:val="007F1B71"/>
    <w:rsid w:val="007F1E4E"/>
    <w:rsid w:val="007F2092"/>
    <w:rsid w:val="007F297C"/>
    <w:rsid w:val="007F30E2"/>
    <w:rsid w:val="007F32E9"/>
    <w:rsid w:val="007F3423"/>
    <w:rsid w:val="007F34D7"/>
    <w:rsid w:val="007F37FB"/>
    <w:rsid w:val="007F3F3B"/>
    <w:rsid w:val="007F3F80"/>
    <w:rsid w:val="007F3FC4"/>
    <w:rsid w:val="007F4073"/>
    <w:rsid w:val="007F426B"/>
    <w:rsid w:val="007F439B"/>
    <w:rsid w:val="007F4825"/>
    <w:rsid w:val="007F4982"/>
    <w:rsid w:val="007F4D1C"/>
    <w:rsid w:val="007F4ECF"/>
    <w:rsid w:val="007F59C5"/>
    <w:rsid w:val="007F5A5B"/>
    <w:rsid w:val="007F5CEB"/>
    <w:rsid w:val="007F6920"/>
    <w:rsid w:val="007F69B0"/>
    <w:rsid w:val="007F6C5C"/>
    <w:rsid w:val="007F7083"/>
    <w:rsid w:val="007F768B"/>
    <w:rsid w:val="007F76B3"/>
    <w:rsid w:val="007F7DD0"/>
    <w:rsid w:val="00800840"/>
    <w:rsid w:val="00800EDB"/>
    <w:rsid w:val="008012B2"/>
    <w:rsid w:val="008016E4"/>
    <w:rsid w:val="00801CA0"/>
    <w:rsid w:val="00802B8F"/>
    <w:rsid w:val="00802CFD"/>
    <w:rsid w:val="0080320B"/>
    <w:rsid w:val="00803561"/>
    <w:rsid w:val="0080374C"/>
    <w:rsid w:val="00803B48"/>
    <w:rsid w:val="00803BC5"/>
    <w:rsid w:val="00803EAA"/>
    <w:rsid w:val="00804933"/>
    <w:rsid w:val="00805341"/>
    <w:rsid w:val="0080580A"/>
    <w:rsid w:val="00805987"/>
    <w:rsid w:val="008059CA"/>
    <w:rsid w:val="00805EA3"/>
    <w:rsid w:val="00806347"/>
    <w:rsid w:val="00806396"/>
    <w:rsid w:val="008064F7"/>
    <w:rsid w:val="00806519"/>
    <w:rsid w:val="0080664D"/>
    <w:rsid w:val="008067D7"/>
    <w:rsid w:val="00807043"/>
    <w:rsid w:val="00807CC2"/>
    <w:rsid w:val="00807D70"/>
    <w:rsid w:val="00807E7D"/>
    <w:rsid w:val="0081005A"/>
    <w:rsid w:val="008103E7"/>
    <w:rsid w:val="00810686"/>
    <w:rsid w:val="008108F3"/>
    <w:rsid w:val="00810D01"/>
    <w:rsid w:val="0081137C"/>
    <w:rsid w:val="008117AE"/>
    <w:rsid w:val="008123F3"/>
    <w:rsid w:val="00812448"/>
    <w:rsid w:val="00812824"/>
    <w:rsid w:val="00812B26"/>
    <w:rsid w:val="00812B52"/>
    <w:rsid w:val="00812E37"/>
    <w:rsid w:val="00813752"/>
    <w:rsid w:val="008144F6"/>
    <w:rsid w:val="0081455A"/>
    <w:rsid w:val="008145BA"/>
    <w:rsid w:val="008145F1"/>
    <w:rsid w:val="00814ACE"/>
    <w:rsid w:val="00814B23"/>
    <w:rsid w:val="00815050"/>
    <w:rsid w:val="008152C4"/>
    <w:rsid w:val="008153CB"/>
    <w:rsid w:val="00816706"/>
    <w:rsid w:val="00816D1F"/>
    <w:rsid w:val="00816F01"/>
    <w:rsid w:val="0081723F"/>
    <w:rsid w:val="008173EA"/>
    <w:rsid w:val="008177AD"/>
    <w:rsid w:val="00817846"/>
    <w:rsid w:val="0081785B"/>
    <w:rsid w:val="00820404"/>
    <w:rsid w:val="0082127C"/>
    <w:rsid w:val="00821411"/>
    <w:rsid w:val="00821A08"/>
    <w:rsid w:val="00821C1B"/>
    <w:rsid w:val="0082211B"/>
    <w:rsid w:val="008224EA"/>
    <w:rsid w:val="0082273F"/>
    <w:rsid w:val="008227C2"/>
    <w:rsid w:val="0082286B"/>
    <w:rsid w:val="00822E37"/>
    <w:rsid w:val="00823085"/>
    <w:rsid w:val="0082330A"/>
    <w:rsid w:val="008234B8"/>
    <w:rsid w:val="00823D17"/>
    <w:rsid w:val="008243A9"/>
    <w:rsid w:val="008246BD"/>
    <w:rsid w:val="008249B1"/>
    <w:rsid w:val="008249BE"/>
    <w:rsid w:val="00825501"/>
    <w:rsid w:val="00825725"/>
    <w:rsid w:val="008261D2"/>
    <w:rsid w:val="008266A8"/>
    <w:rsid w:val="00826B85"/>
    <w:rsid w:val="00827060"/>
    <w:rsid w:val="00827AAE"/>
    <w:rsid w:val="008301C7"/>
    <w:rsid w:val="0083037B"/>
    <w:rsid w:val="00830479"/>
    <w:rsid w:val="00830A8E"/>
    <w:rsid w:val="00831675"/>
    <w:rsid w:val="00831CFD"/>
    <w:rsid w:val="00831EB7"/>
    <w:rsid w:val="0083275A"/>
    <w:rsid w:val="0083276F"/>
    <w:rsid w:val="0083285A"/>
    <w:rsid w:val="00833480"/>
    <w:rsid w:val="00833654"/>
    <w:rsid w:val="00833771"/>
    <w:rsid w:val="00833787"/>
    <w:rsid w:val="00833946"/>
    <w:rsid w:val="00833DFF"/>
    <w:rsid w:val="008348AD"/>
    <w:rsid w:val="00834CB1"/>
    <w:rsid w:val="008353A5"/>
    <w:rsid w:val="008358AA"/>
    <w:rsid w:val="00835F6B"/>
    <w:rsid w:val="0083607E"/>
    <w:rsid w:val="0083617B"/>
    <w:rsid w:val="008365F2"/>
    <w:rsid w:val="00836672"/>
    <w:rsid w:val="00836E9B"/>
    <w:rsid w:val="008377A7"/>
    <w:rsid w:val="00837EAB"/>
    <w:rsid w:val="008404AD"/>
    <w:rsid w:val="00840C12"/>
    <w:rsid w:val="00840CFC"/>
    <w:rsid w:val="00840DAA"/>
    <w:rsid w:val="00840E3D"/>
    <w:rsid w:val="00840E41"/>
    <w:rsid w:val="00840FD0"/>
    <w:rsid w:val="008410E7"/>
    <w:rsid w:val="0084127F"/>
    <w:rsid w:val="00841704"/>
    <w:rsid w:val="00841E8C"/>
    <w:rsid w:val="008421F9"/>
    <w:rsid w:val="008428F7"/>
    <w:rsid w:val="00842F76"/>
    <w:rsid w:val="008433F6"/>
    <w:rsid w:val="00843E1F"/>
    <w:rsid w:val="00844142"/>
    <w:rsid w:val="008446DD"/>
    <w:rsid w:val="00844849"/>
    <w:rsid w:val="00844962"/>
    <w:rsid w:val="00844EC8"/>
    <w:rsid w:val="00844F34"/>
    <w:rsid w:val="008450EB"/>
    <w:rsid w:val="0084561B"/>
    <w:rsid w:val="0084588A"/>
    <w:rsid w:val="00845A80"/>
    <w:rsid w:val="00845AC6"/>
    <w:rsid w:val="008461F6"/>
    <w:rsid w:val="008462BE"/>
    <w:rsid w:val="008465D3"/>
    <w:rsid w:val="0084699B"/>
    <w:rsid w:val="00846B34"/>
    <w:rsid w:val="00846BF7"/>
    <w:rsid w:val="0084757F"/>
    <w:rsid w:val="008505B3"/>
    <w:rsid w:val="00850E9E"/>
    <w:rsid w:val="00851440"/>
    <w:rsid w:val="00851567"/>
    <w:rsid w:val="00851594"/>
    <w:rsid w:val="00851AF6"/>
    <w:rsid w:val="00851B75"/>
    <w:rsid w:val="00851F11"/>
    <w:rsid w:val="00852070"/>
    <w:rsid w:val="008520A2"/>
    <w:rsid w:val="008522AC"/>
    <w:rsid w:val="008522D6"/>
    <w:rsid w:val="008527B1"/>
    <w:rsid w:val="00852E27"/>
    <w:rsid w:val="008531F6"/>
    <w:rsid w:val="008534D8"/>
    <w:rsid w:val="008538FE"/>
    <w:rsid w:val="00853D2E"/>
    <w:rsid w:val="00853D90"/>
    <w:rsid w:val="008542AA"/>
    <w:rsid w:val="00854758"/>
    <w:rsid w:val="00854B8C"/>
    <w:rsid w:val="00854E28"/>
    <w:rsid w:val="008552D6"/>
    <w:rsid w:val="0085566F"/>
    <w:rsid w:val="008557E7"/>
    <w:rsid w:val="00855DA3"/>
    <w:rsid w:val="00855EF9"/>
    <w:rsid w:val="00856233"/>
    <w:rsid w:val="008563CA"/>
    <w:rsid w:val="00856610"/>
    <w:rsid w:val="00856D1C"/>
    <w:rsid w:val="00856E98"/>
    <w:rsid w:val="00856F7D"/>
    <w:rsid w:val="00857211"/>
    <w:rsid w:val="008574C8"/>
    <w:rsid w:val="00857F97"/>
    <w:rsid w:val="00857FA3"/>
    <w:rsid w:val="0086065E"/>
    <w:rsid w:val="00860BB5"/>
    <w:rsid w:val="00860DEB"/>
    <w:rsid w:val="00861470"/>
    <w:rsid w:val="008614AC"/>
    <w:rsid w:val="00861769"/>
    <w:rsid w:val="00861B40"/>
    <w:rsid w:val="00862003"/>
    <w:rsid w:val="00862443"/>
    <w:rsid w:val="00862B64"/>
    <w:rsid w:val="00863634"/>
    <w:rsid w:val="00863682"/>
    <w:rsid w:val="00863C9A"/>
    <w:rsid w:val="00863CD1"/>
    <w:rsid w:val="008647FC"/>
    <w:rsid w:val="00864855"/>
    <w:rsid w:val="00864A23"/>
    <w:rsid w:val="00864C2B"/>
    <w:rsid w:val="00864C7C"/>
    <w:rsid w:val="00864D29"/>
    <w:rsid w:val="00864DF2"/>
    <w:rsid w:val="00864F47"/>
    <w:rsid w:val="00865E6B"/>
    <w:rsid w:val="00866411"/>
    <w:rsid w:val="0086675B"/>
    <w:rsid w:val="00867001"/>
    <w:rsid w:val="008672A6"/>
    <w:rsid w:val="008673E5"/>
    <w:rsid w:val="00867D99"/>
    <w:rsid w:val="0087009E"/>
    <w:rsid w:val="008703DE"/>
    <w:rsid w:val="008705F4"/>
    <w:rsid w:val="00870CC6"/>
    <w:rsid w:val="00870EC5"/>
    <w:rsid w:val="0087108D"/>
    <w:rsid w:val="008715F2"/>
    <w:rsid w:val="00871C8C"/>
    <w:rsid w:val="008721B4"/>
    <w:rsid w:val="008726DF"/>
    <w:rsid w:val="00873315"/>
    <w:rsid w:val="00873420"/>
    <w:rsid w:val="0087347C"/>
    <w:rsid w:val="00873BD0"/>
    <w:rsid w:val="00874098"/>
    <w:rsid w:val="0087414D"/>
    <w:rsid w:val="008744E5"/>
    <w:rsid w:val="00874507"/>
    <w:rsid w:val="0087482F"/>
    <w:rsid w:val="00874F89"/>
    <w:rsid w:val="00875F4C"/>
    <w:rsid w:val="008762AB"/>
    <w:rsid w:val="00876A67"/>
    <w:rsid w:val="00877071"/>
    <w:rsid w:val="008773F0"/>
    <w:rsid w:val="008779B4"/>
    <w:rsid w:val="00877A2F"/>
    <w:rsid w:val="00877BD0"/>
    <w:rsid w:val="008803D1"/>
    <w:rsid w:val="00880F69"/>
    <w:rsid w:val="00880FB2"/>
    <w:rsid w:val="008810D4"/>
    <w:rsid w:val="008812E6"/>
    <w:rsid w:val="0088138D"/>
    <w:rsid w:val="00881467"/>
    <w:rsid w:val="00881614"/>
    <w:rsid w:val="00881732"/>
    <w:rsid w:val="0088188C"/>
    <w:rsid w:val="0088204B"/>
    <w:rsid w:val="00882223"/>
    <w:rsid w:val="00882C1F"/>
    <w:rsid w:val="00882E22"/>
    <w:rsid w:val="00883468"/>
    <w:rsid w:val="00883863"/>
    <w:rsid w:val="008838BE"/>
    <w:rsid w:val="00883D86"/>
    <w:rsid w:val="00883DC9"/>
    <w:rsid w:val="0088467C"/>
    <w:rsid w:val="00884CEE"/>
    <w:rsid w:val="008853B9"/>
    <w:rsid w:val="00885AA3"/>
    <w:rsid w:val="00885B71"/>
    <w:rsid w:val="00885E77"/>
    <w:rsid w:val="00886608"/>
    <w:rsid w:val="00887004"/>
    <w:rsid w:val="008871EB"/>
    <w:rsid w:val="0088762A"/>
    <w:rsid w:val="0088763A"/>
    <w:rsid w:val="00890077"/>
    <w:rsid w:val="008900EB"/>
    <w:rsid w:val="00890279"/>
    <w:rsid w:val="00890587"/>
    <w:rsid w:val="008905A7"/>
    <w:rsid w:val="00890F69"/>
    <w:rsid w:val="008910DF"/>
    <w:rsid w:val="00891546"/>
    <w:rsid w:val="0089184F"/>
    <w:rsid w:val="00891960"/>
    <w:rsid w:val="00891C8A"/>
    <w:rsid w:val="00891C9F"/>
    <w:rsid w:val="00891EDC"/>
    <w:rsid w:val="00891F21"/>
    <w:rsid w:val="00892646"/>
    <w:rsid w:val="0089278B"/>
    <w:rsid w:val="00892A95"/>
    <w:rsid w:val="00892AFD"/>
    <w:rsid w:val="00892D3B"/>
    <w:rsid w:val="00893C6B"/>
    <w:rsid w:val="00894579"/>
    <w:rsid w:val="00894C8F"/>
    <w:rsid w:val="008951DE"/>
    <w:rsid w:val="00895262"/>
    <w:rsid w:val="00895877"/>
    <w:rsid w:val="00895C7E"/>
    <w:rsid w:val="0089650F"/>
    <w:rsid w:val="008969C4"/>
    <w:rsid w:val="00896AD2"/>
    <w:rsid w:val="0089714C"/>
    <w:rsid w:val="00897A70"/>
    <w:rsid w:val="00897AEB"/>
    <w:rsid w:val="008A0EC7"/>
    <w:rsid w:val="008A1616"/>
    <w:rsid w:val="008A1D9A"/>
    <w:rsid w:val="008A1FC2"/>
    <w:rsid w:val="008A2542"/>
    <w:rsid w:val="008A268B"/>
    <w:rsid w:val="008A27A4"/>
    <w:rsid w:val="008A2BDB"/>
    <w:rsid w:val="008A2E90"/>
    <w:rsid w:val="008A328B"/>
    <w:rsid w:val="008A3B56"/>
    <w:rsid w:val="008A3C23"/>
    <w:rsid w:val="008A4525"/>
    <w:rsid w:val="008A4AAD"/>
    <w:rsid w:val="008A52B4"/>
    <w:rsid w:val="008A5B67"/>
    <w:rsid w:val="008A5CCD"/>
    <w:rsid w:val="008A60CE"/>
    <w:rsid w:val="008A6A6D"/>
    <w:rsid w:val="008A6F53"/>
    <w:rsid w:val="008A72FF"/>
    <w:rsid w:val="008A7941"/>
    <w:rsid w:val="008B0637"/>
    <w:rsid w:val="008B0B18"/>
    <w:rsid w:val="008B0BAA"/>
    <w:rsid w:val="008B1419"/>
    <w:rsid w:val="008B1595"/>
    <w:rsid w:val="008B1B3B"/>
    <w:rsid w:val="008B1C34"/>
    <w:rsid w:val="008B201B"/>
    <w:rsid w:val="008B280C"/>
    <w:rsid w:val="008B29E7"/>
    <w:rsid w:val="008B2B6B"/>
    <w:rsid w:val="008B2C0F"/>
    <w:rsid w:val="008B2C4E"/>
    <w:rsid w:val="008B33DF"/>
    <w:rsid w:val="008B34F0"/>
    <w:rsid w:val="008B36A3"/>
    <w:rsid w:val="008B38DB"/>
    <w:rsid w:val="008B3B5E"/>
    <w:rsid w:val="008B3F0F"/>
    <w:rsid w:val="008B4130"/>
    <w:rsid w:val="008B4EF7"/>
    <w:rsid w:val="008B5185"/>
    <w:rsid w:val="008B582E"/>
    <w:rsid w:val="008B596F"/>
    <w:rsid w:val="008B5C0B"/>
    <w:rsid w:val="008B5C8A"/>
    <w:rsid w:val="008B5CED"/>
    <w:rsid w:val="008B6264"/>
    <w:rsid w:val="008B6A3B"/>
    <w:rsid w:val="008B6D36"/>
    <w:rsid w:val="008B717D"/>
    <w:rsid w:val="008B7287"/>
    <w:rsid w:val="008B7590"/>
    <w:rsid w:val="008C0369"/>
    <w:rsid w:val="008C071A"/>
    <w:rsid w:val="008C0C5D"/>
    <w:rsid w:val="008C0FAB"/>
    <w:rsid w:val="008C1041"/>
    <w:rsid w:val="008C1391"/>
    <w:rsid w:val="008C157B"/>
    <w:rsid w:val="008C1C22"/>
    <w:rsid w:val="008C2216"/>
    <w:rsid w:val="008C27CC"/>
    <w:rsid w:val="008C28AF"/>
    <w:rsid w:val="008C291B"/>
    <w:rsid w:val="008C2D73"/>
    <w:rsid w:val="008C2E0F"/>
    <w:rsid w:val="008C3C5F"/>
    <w:rsid w:val="008C3D35"/>
    <w:rsid w:val="008C419A"/>
    <w:rsid w:val="008C425C"/>
    <w:rsid w:val="008C450A"/>
    <w:rsid w:val="008C490D"/>
    <w:rsid w:val="008C4E64"/>
    <w:rsid w:val="008C5164"/>
    <w:rsid w:val="008C55F3"/>
    <w:rsid w:val="008C5DF0"/>
    <w:rsid w:val="008C5F27"/>
    <w:rsid w:val="008C6228"/>
    <w:rsid w:val="008C66E1"/>
    <w:rsid w:val="008C68EF"/>
    <w:rsid w:val="008C6AB1"/>
    <w:rsid w:val="008C6FEE"/>
    <w:rsid w:val="008C70D7"/>
    <w:rsid w:val="008C71CB"/>
    <w:rsid w:val="008C738B"/>
    <w:rsid w:val="008C79D9"/>
    <w:rsid w:val="008D0096"/>
    <w:rsid w:val="008D048C"/>
    <w:rsid w:val="008D07E2"/>
    <w:rsid w:val="008D121E"/>
    <w:rsid w:val="008D16F7"/>
    <w:rsid w:val="008D1E5E"/>
    <w:rsid w:val="008D391A"/>
    <w:rsid w:val="008D3DB5"/>
    <w:rsid w:val="008D3E86"/>
    <w:rsid w:val="008D40FA"/>
    <w:rsid w:val="008D4835"/>
    <w:rsid w:val="008D4D3F"/>
    <w:rsid w:val="008D4E72"/>
    <w:rsid w:val="008D50C5"/>
    <w:rsid w:val="008D55FE"/>
    <w:rsid w:val="008D5732"/>
    <w:rsid w:val="008D597C"/>
    <w:rsid w:val="008D59F9"/>
    <w:rsid w:val="008D5A5B"/>
    <w:rsid w:val="008D6449"/>
    <w:rsid w:val="008D6A77"/>
    <w:rsid w:val="008D6B0A"/>
    <w:rsid w:val="008D75A5"/>
    <w:rsid w:val="008D7F64"/>
    <w:rsid w:val="008E0299"/>
    <w:rsid w:val="008E0ADF"/>
    <w:rsid w:val="008E0F17"/>
    <w:rsid w:val="008E1427"/>
    <w:rsid w:val="008E1C21"/>
    <w:rsid w:val="008E1F4E"/>
    <w:rsid w:val="008E27F8"/>
    <w:rsid w:val="008E2A79"/>
    <w:rsid w:val="008E2ADF"/>
    <w:rsid w:val="008E2C98"/>
    <w:rsid w:val="008E2FAB"/>
    <w:rsid w:val="008E3802"/>
    <w:rsid w:val="008E3EB8"/>
    <w:rsid w:val="008E458F"/>
    <w:rsid w:val="008E495F"/>
    <w:rsid w:val="008E49B5"/>
    <w:rsid w:val="008E4AED"/>
    <w:rsid w:val="008E4EF1"/>
    <w:rsid w:val="008E52C7"/>
    <w:rsid w:val="008E5842"/>
    <w:rsid w:val="008E5A1D"/>
    <w:rsid w:val="008E5AA9"/>
    <w:rsid w:val="008E5D42"/>
    <w:rsid w:val="008E6A91"/>
    <w:rsid w:val="008E6AD0"/>
    <w:rsid w:val="008E6EB0"/>
    <w:rsid w:val="008E6F42"/>
    <w:rsid w:val="008E6FFE"/>
    <w:rsid w:val="008E7102"/>
    <w:rsid w:val="008E7814"/>
    <w:rsid w:val="008E78E0"/>
    <w:rsid w:val="008E7C75"/>
    <w:rsid w:val="008E7CD7"/>
    <w:rsid w:val="008E7CF1"/>
    <w:rsid w:val="008E7DBE"/>
    <w:rsid w:val="008E7E57"/>
    <w:rsid w:val="008E7F4A"/>
    <w:rsid w:val="008F0A71"/>
    <w:rsid w:val="008F0B8F"/>
    <w:rsid w:val="008F0C50"/>
    <w:rsid w:val="008F0D2B"/>
    <w:rsid w:val="008F1278"/>
    <w:rsid w:val="008F18B1"/>
    <w:rsid w:val="008F2109"/>
    <w:rsid w:val="008F2529"/>
    <w:rsid w:val="008F2999"/>
    <w:rsid w:val="008F2AFB"/>
    <w:rsid w:val="008F2ECD"/>
    <w:rsid w:val="008F2F9B"/>
    <w:rsid w:val="008F3014"/>
    <w:rsid w:val="008F35BE"/>
    <w:rsid w:val="008F5079"/>
    <w:rsid w:val="008F52B9"/>
    <w:rsid w:val="008F5359"/>
    <w:rsid w:val="008F5D77"/>
    <w:rsid w:val="008F5E0E"/>
    <w:rsid w:val="008F60B9"/>
    <w:rsid w:val="008F6571"/>
    <w:rsid w:val="008F69B6"/>
    <w:rsid w:val="008F6CCF"/>
    <w:rsid w:val="008F7443"/>
    <w:rsid w:val="008F75F3"/>
    <w:rsid w:val="008F778A"/>
    <w:rsid w:val="008F7FFC"/>
    <w:rsid w:val="00900035"/>
    <w:rsid w:val="00900276"/>
    <w:rsid w:val="00900451"/>
    <w:rsid w:val="0090071C"/>
    <w:rsid w:val="00900750"/>
    <w:rsid w:val="009009B5"/>
    <w:rsid w:val="009010C0"/>
    <w:rsid w:val="009014FF"/>
    <w:rsid w:val="00901750"/>
    <w:rsid w:val="0090218D"/>
    <w:rsid w:val="009028B9"/>
    <w:rsid w:val="00902916"/>
    <w:rsid w:val="00902ED6"/>
    <w:rsid w:val="0090320B"/>
    <w:rsid w:val="0090321B"/>
    <w:rsid w:val="0090350D"/>
    <w:rsid w:val="0090360C"/>
    <w:rsid w:val="009037C7"/>
    <w:rsid w:val="009037C8"/>
    <w:rsid w:val="00903812"/>
    <w:rsid w:val="0090420B"/>
    <w:rsid w:val="009045C8"/>
    <w:rsid w:val="00904955"/>
    <w:rsid w:val="009049B2"/>
    <w:rsid w:val="00904A31"/>
    <w:rsid w:val="00904B6D"/>
    <w:rsid w:val="00905601"/>
    <w:rsid w:val="00905758"/>
    <w:rsid w:val="009059B1"/>
    <w:rsid w:val="00906037"/>
    <w:rsid w:val="0090670F"/>
    <w:rsid w:val="00906A50"/>
    <w:rsid w:val="00906EBE"/>
    <w:rsid w:val="00906ECA"/>
    <w:rsid w:val="00907046"/>
    <w:rsid w:val="00910283"/>
    <w:rsid w:val="009102FC"/>
    <w:rsid w:val="00910482"/>
    <w:rsid w:val="00910793"/>
    <w:rsid w:val="009118F2"/>
    <w:rsid w:val="00911D90"/>
    <w:rsid w:val="0091280A"/>
    <w:rsid w:val="00912D1E"/>
    <w:rsid w:val="009131F3"/>
    <w:rsid w:val="00913697"/>
    <w:rsid w:val="00913C74"/>
    <w:rsid w:val="00913FF9"/>
    <w:rsid w:val="009143A0"/>
    <w:rsid w:val="009144CC"/>
    <w:rsid w:val="00914556"/>
    <w:rsid w:val="00914F0F"/>
    <w:rsid w:val="0091525C"/>
    <w:rsid w:val="00915787"/>
    <w:rsid w:val="00915995"/>
    <w:rsid w:val="009159DB"/>
    <w:rsid w:val="00915C99"/>
    <w:rsid w:val="0091717D"/>
    <w:rsid w:val="00917A07"/>
    <w:rsid w:val="00917A80"/>
    <w:rsid w:val="009205C4"/>
    <w:rsid w:val="00921785"/>
    <w:rsid w:val="00921A2C"/>
    <w:rsid w:val="00921B5A"/>
    <w:rsid w:val="00921F6C"/>
    <w:rsid w:val="00921F9F"/>
    <w:rsid w:val="00922337"/>
    <w:rsid w:val="00922579"/>
    <w:rsid w:val="0092294A"/>
    <w:rsid w:val="00922FAF"/>
    <w:rsid w:val="00923237"/>
    <w:rsid w:val="00923757"/>
    <w:rsid w:val="00924488"/>
    <w:rsid w:val="0092451E"/>
    <w:rsid w:val="00924717"/>
    <w:rsid w:val="009248D8"/>
    <w:rsid w:val="00925124"/>
    <w:rsid w:val="009254EE"/>
    <w:rsid w:val="00925635"/>
    <w:rsid w:val="009256A3"/>
    <w:rsid w:val="00925E0C"/>
    <w:rsid w:val="009261A6"/>
    <w:rsid w:val="00926644"/>
    <w:rsid w:val="00926D57"/>
    <w:rsid w:val="00927217"/>
    <w:rsid w:val="00927C59"/>
    <w:rsid w:val="00927CB4"/>
    <w:rsid w:val="00927CC2"/>
    <w:rsid w:val="00930AB6"/>
    <w:rsid w:val="00930B75"/>
    <w:rsid w:val="00930C61"/>
    <w:rsid w:val="00930E30"/>
    <w:rsid w:val="00931881"/>
    <w:rsid w:val="0093191C"/>
    <w:rsid w:val="009319D3"/>
    <w:rsid w:val="0093312E"/>
    <w:rsid w:val="0093323D"/>
    <w:rsid w:val="00933372"/>
    <w:rsid w:val="009336C3"/>
    <w:rsid w:val="00933A40"/>
    <w:rsid w:val="0093421F"/>
    <w:rsid w:val="0093464A"/>
    <w:rsid w:val="00934799"/>
    <w:rsid w:val="009349BA"/>
    <w:rsid w:val="00934D7B"/>
    <w:rsid w:val="00934E79"/>
    <w:rsid w:val="009352B2"/>
    <w:rsid w:val="009352FC"/>
    <w:rsid w:val="00935682"/>
    <w:rsid w:val="00935C4C"/>
    <w:rsid w:val="00935F98"/>
    <w:rsid w:val="00936006"/>
    <w:rsid w:val="00936902"/>
    <w:rsid w:val="00936BC0"/>
    <w:rsid w:val="00936FFB"/>
    <w:rsid w:val="0093747F"/>
    <w:rsid w:val="00937882"/>
    <w:rsid w:val="00937A08"/>
    <w:rsid w:val="00937A75"/>
    <w:rsid w:val="00937DFE"/>
    <w:rsid w:val="00940547"/>
    <w:rsid w:val="00940711"/>
    <w:rsid w:val="00940FE6"/>
    <w:rsid w:val="00941659"/>
    <w:rsid w:val="00942170"/>
    <w:rsid w:val="00942391"/>
    <w:rsid w:val="009423F5"/>
    <w:rsid w:val="00942430"/>
    <w:rsid w:val="00942DA5"/>
    <w:rsid w:val="009431E7"/>
    <w:rsid w:val="00943484"/>
    <w:rsid w:val="009436A4"/>
    <w:rsid w:val="009437F7"/>
    <w:rsid w:val="00943869"/>
    <w:rsid w:val="009439FB"/>
    <w:rsid w:val="00943A19"/>
    <w:rsid w:val="00943B4A"/>
    <w:rsid w:val="00943D10"/>
    <w:rsid w:val="00944262"/>
    <w:rsid w:val="009442C6"/>
    <w:rsid w:val="009447D3"/>
    <w:rsid w:val="0094486D"/>
    <w:rsid w:val="00944E28"/>
    <w:rsid w:val="0094551A"/>
    <w:rsid w:val="009456E1"/>
    <w:rsid w:val="00945B72"/>
    <w:rsid w:val="00945D1C"/>
    <w:rsid w:val="0094600B"/>
    <w:rsid w:val="00946CDA"/>
    <w:rsid w:val="00946D69"/>
    <w:rsid w:val="009474C4"/>
    <w:rsid w:val="009477B7"/>
    <w:rsid w:val="00947BAE"/>
    <w:rsid w:val="00947C10"/>
    <w:rsid w:val="00950302"/>
    <w:rsid w:val="00950AD0"/>
    <w:rsid w:val="00950D62"/>
    <w:rsid w:val="00950E58"/>
    <w:rsid w:val="00950F8F"/>
    <w:rsid w:val="009513D2"/>
    <w:rsid w:val="00952356"/>
    <w:rsid w:val="00952D7C"/>
    <w:rsid w:val="00952DF0"/>
    <w:rsid w:val="00952EA8"/>
    <w:rsid w:val="0095308F"/>
    <w:rsid w:val="0095319C"/>
    <w:rsid w:val="009532FC"/>
    <w:rsid w:val="00953676"/>
    <w:rsid w:val="0095378D"/>
    <w:rsid w:val="009540CD"/>
    <w:rsid w:val="009540E1"/>
    <w:rsid w:val="00954111"/>
    <w:rsid w:val="00954679"/>
    <w:rsid w:val="00954CDD"/>
    <w:rsid w:val="00954D50"/>
    <w:rsid w:val="009552FE"/>
    <w:rsid w:val="00955514"/>
    <w:rsid w:val="00955673"/>
    <w:rsid w:val="00955B53"/>
    <w:rsid w:val="00956097"/>
    <w:rsid w:val="009562E9"/>
    <w:rsid w:val="00956D16"/>
    <w:rsid w:val="00956F84"/>
    <w:rsid w:val="009570BE"/>
    <w:rsid w:val="00957365"/>
    <w:rsid w:val="00957488"/>
    <w:rsid w:val="00960221"/>
    <w:rsid w:val="0096033E"/>
    <w:rsid w:val="00960BBF"/>
    <w:rsid w:val="00960DCA"/>
    <w:rsid w:val="00961C66"/>
    <w:rsid w:val="009621F2"/>
    <w:rsid w:val="00962701"/>
    <w:rsid w:val="009628AB"/>
    <w:rsid w:val="00962A8D"/>
    <w:rsid w:val="00963146"/>
    <w:rsid w:val="009631D3"/>
    <w:rsid w:val="00963230"/>
    <w:rsid w:val="00963261"/>
    <w:rsid w:val="00963484"/>
    <w:rsid w:val="0096358F"/>
    <w:rsid w:val="00963764"/>
    <w:rsid w:val="00963DDA"/>
    <w:rsid w:val="009641E2"/>
    <w:rsid w:val="00964269"/>
    <w:rsid w:val="009642A5"/>
    <w:rsid w:val="0096483D"/>
    <w:rsid w:val="009649A1"/>
    <w:rsid w:val="00965168"/>
    <w:rsid w:val="009651DF"/>
    <w:rsid w:val="00965481"/>
    <w:rsid w:val="009655DA"/>
    <w:rsid w:val="00965999"/>
    <w:rsid w:val="00965BBC"/>
    <w:rsid w:val="00966745"/>
    <w:rsid w:val="00966BF5"/>
    <w:rsid w:val="009673D0"/>
    <w:rsid w:val="00967424"/>
    <w:rsid w:val="0096749C"/>
    <w:rsid w:val="0096770F"/>
    <w:rsid w:val="00967B04"/>
    <w:rsid w:val="00967BA6"/>
    <w:rsid w:val="009700A9"/>
    <w:rsid w:val="00970288"/>
    <w:rsid w:val="009704DA"/>
    <w:rsid w:val="0097053B"/>
    <w:rsid w:val="0097078C"/>
    <w:rsid w:val="009712B1"/>
    <w:rsid w:val="0097131D"/>
    <w:rsid w:val="009717C0"/>
    <w:rsid w:val="00971884"/>
    <w:rsid w:val="00971F48"/>
    <w:rsid w:val="00971FB4"/>
    <w:rsid w:val="00972261"/>
    <w:rsid w:val="00972823"/>
    <w:rsid w:val="00972AC7"/>
    <w:rsid w:val="00972C9C"/>
    <w:rsid w:val="00972E63"/>
    <w:rsid w:val="00972F97"/>
    <w:rsid w:val="009733D2"/>
    <w:rsid w:val="00974906"/>
    <w:rsid w:val="00974996"/>
    <w:rsid w:val="00974E7E"/>
    <w:rsid w:val="00974F9F"/>
    <w:rsid w:val="00975E29"/>
    <w:rsid w:val="00975FAC"/>
    <w:rsid w:val="0097690E"/>
    <w:rsid w:val="00977002"/>
    <w:rsid w:val="009773D3"/>
    <w:rsid w:val="009802FE"/>
    <w:rsid w:val="00980372"/>
    <w:rsid w:val="009807EF"/>
    <w:rsid w:val="009816E9"/>
    <w:rsid w:val="0098242D"/>
    <w:rsid w:val="00983237"/>
    <w:rsid w:val="0098329A"/>
    <w:rsid w:val="00983622"/>
    <w:rsid w:val="009841C2"/>
    <w:rsid w:val="00984902"/>
    <w:rsid w:val="00984E0C"/>
    <w:rsid w:val="00985044"/>
    <w:rsid w:val="0098548B"/>
    <w:rsid w:val="009861D8"/>
    <w:rsid w:val="00986408"/>
    <w:rsid w:val="009867DE"/>
    <w:rsid w:val="0098682D"/>
    <w:rsid w:val="00986EAB"/>
    <w:rsid w:val="0098737D"/>
    <w:rsid w:val="00987548"/>
    <w:rsid w:val="0098777C"/>
    <w:rsid w:val="00987DF4"/>
    <w:rsid w:val="00990317"/>
    <w:rsid w:val="0099080C"/>
    <w:rsid w:val="00990BE6"/>
    <w:rsid w:val="00990C2C"/>
    <w:rsid w:val="0099109B"/>
    <w:rsid w:val="00991F41"/>
    <w:rsid w:val="00991FE5"/>
    <w:rsid w:val="00992269"/>
    <w:rsid w:val="0099249F"/>
    <w:rsid w:val="00992BE1"/>
    <w:rsid w:val="0099350E"/>
    <w:rsid w:val="00993C44"/>
    <w:rsid w:val="00994331"/>
    <w:rsid w:val="00994D0D"/>
    <w:rsid w:val="009950D8"/>
    <w:rsid w:val="0099549C"/>
    <w:rsid w:val="009955C3"/>
    <w:rsid w:val="00995850"/>
    <w:rsid w:val="00995936"/>
    <w:rsid w:val="00995BB5"/>
    <w:rsid w:val="00995D16"/>
    <w:rsid w:val="009963FB"/>
    <w:rsid w:val="00997A4A"/>
    <w:rsid w:val="00997E42"/>
    <w:rsid w:val="009A0B37"/>
    <w:rsid w:val="009A0C7F"/>
    <w:rsid w:val="009A15FD"/>
    <w:rsid w:val="009A1669"/>
    <w:rsid w:val="009A1673"/>
    <w:rsid w:val="009A1A2D"/>
    <w:rsid w:val="009A1DE9"/>
    <w:rsid w:val="009A2167"/>
    <w:rsid w:val="009A2898"/>
    <w:rsid w:val="009A338A"/>
    <w:rsid w:val="009A3392"/>
    <w:rsid w:val="009A339E"/>
    <w:rsid w:val="009A40E3"/>
    <w:rsid w:val="009A45E7"/>
    <w:rsid w:val="009A49F0"/>
    <w:rsid w:val="009A4C36"/>
    <w:rsid w:val="009A5307"/>
    <w:rsid w:val="009A5361"/>
    <w:rsid w:val="009A5D91"/>
    <w:rsid w:val="009A5E07"/>
    <w:rsid w:val="009A5E4B"/>
    <w:rsid w:val="009A64B7"/>
    <w:rsid w:val="009A68A7"/>
    <w:rsid w:val="009A6C7C"/>
    <w:rsid w:val="009A6C85"/>
    <w:rsid w:val="009B00FB"/>
    <w:rsid w:val="009B010F"/>
    <w:rsid w:val="009B0CF8"/>
    <w:rsid w:val="009B1599"/>
    <w:rsid w:val="009B19F2"/>
    <w:rsid w:val="009B1B8C"/>
    <w:rsid w:val="009B2F9D"/>
    <w:rsid w:val="009B3471"/>
    <w:rsid w:val="009B36DC"/>
    <w:rsid w:val="009B40F1"/>
    <w:rsid w:val="009B41F4"/>
    <w:rsid w:val="009B42F2"/>
    <w:rsid w:val="009B47A8"/>
    <w:rsid w:val="009B48F2"/>
    <w:rsid w:val="009B4A3F"/>
    <w:rsid w:val="009B5404"/>
    <w:rsid w:val="009B540C"/>
    <w:rsid w:val="009B5F80"/>
    <w:rsid w:val="009B620E"/>
    <w:rsid w:val="009B636F"/>
    <w:rsid w:val="009B79A9"/>
    <w:rsid w:val="009B7A04"/>
    <w:rsid w:val="009B7A38"/>
    <w:rsid w:val="009B7AB9"/>
    <w:rsid w:val="009B7FD5"/>
    <w:rsid w:val="009C0005"/>
    <w:rsid w:val="009C0051"/>
    <w:rsid w:val="009C0555"/>
    <w:rsid w:val="009C08B8"/>
    <w:rsid w:val="009C0919"/>
    <w:rsid w:val="009C0CAA"/>
    <w:rsid w:val="009C0FA9"/>
    <w:rsid w:val="009C11A4"/>
    <w:rsid w:val="009C16FF"/>
    <w:rsid w:val="009C221D"/>
    <w:rsid w:val="009C263B"/>
    <w:rsid w:val="009C2CEF"/>
    <w:rsid w:val="009C2EBD"/>
    <w:rsid w:val="009C3430"/>
    <w:rsid w:val="009C39BE"/>
    <w:rsid w:val="009C39DB"/>
    <w:rsid w:val="009C39E0"/>
    <w:rsid w:val="009C4200"/>
    <w:rsid w:val="009C45AD"/>
    <w:rsid w:val="009C45F7"/>
    <w:rsid w:val="009C5691"/>
    <w:rsid w:val="009C5779"/>
    <w:rsid w:val="009C5982"/>
    <w:rsid w:val="009C5AAD"/>
    <w:rsid w:val="009C60FA"/>
    <w:rsid w:val="009C6A1E"/>
    <w:rsid w:val="009C739F"/>
    <w:rsid w:val="009C76CB"/>
    <w:rsid w:val="009C7AC5"/>
    <w:rsid w:val="009C7F86"/>
    <w:rsid w:val="009D00F2"/>
    <w:rsid w:val="009D0D18"/>
    <w:rsid w:val="009D1A45"/>
    <w:rsid w:val="009D1B3B"/>
    <w:rsid w:val="009D28EB"/>
    <w:rsid w:val="009D2F0C"/>
    <w:rsid w:val="009D3468"/>
    <w:rsid w:val="009D3701"/>
    <w:rsid w:val="009D3764"/>
    <w:rsid w:val="009D3BE6"/>
    <w:rsid w:val="009D3CF0"/>
    <w:rsid w:val="009D44D4"/>
    <w:rsid w:val="009D477C"/>
    <w:rsid w:val="009D4A32"/>
    <w:rsid w:val="009D55CA"/>
    <w:rsid w:val="009D5DFF"/>
    <w:rsid w:val="009D5F06"/>
    <w:rsid w:val="009D67A6"/>
    <w:rsid w:val="009D6887"/>
    <w:rsid w:val="009D6F1C"/>
    <w:rsid w:val="009D735F"/>
    <w:rsid w:val="009D7C04"/>
    <w:rsid w:val="009E000F"/>
    <w:rsid w:val="009E03DA"/>
    <w:rsid w:val="009E0BD1"/>
    <w:rsid w:val="009E0DF1"/>
    <w:rsid w:val="009E0FAE"/>
    <w:rsid w:val="009E1456"/>
    <w:rsid w:val="009E14E9"/>
    <w:rsid w:val="009E18F6"/>
    <w:rsid w:val="009E1A57"/>
    <w:rsid w:val="009E1DCF"/>
    <w:rsid w:val="009E27A5"/>
    <w:rsid w:val="009E2F86"/>
    <w:rsid w:val="009E3654"/>
    <w:rsid w:val="009E39CB"/>
    <w:rsid w:val="009E3A9A"/>
    <w:rsid w:val="009E3E41"/>
    <w:rsid w:val="009E4377"/>
    <w:rsid w:val="009E46F0"/>
    <w:rsid w:val="009E48AB"/>
    <w:rsid w:val="009E5603"/>
    <w:rsid w:val="009E59E7"/>
    <w:rsid w:val="009E5A25"/>
    <w:rsid w:val="009E5BE4"/>
    <w:rsid w:val="009E5FCE"/>
    <w:rsid w:val="009E604F"/>
    <w:rsid w:val="009E6995"/>
    <w:rsid w:val="009E6B1C"/>
    <w:rsid w:val="009E7031"/>
    <w:rsid w:val="009E7DB1"/>
    <w:rsid w:val="009F023C"/>
    <w:rsid w:val="009F0341"/>
    <w:rsid w:val="009F09A5"/>
    <w:rsid w:val="009F1BA2"/>
    <w:rsid w:val="009F1E11"/>
    <w:rsid w:val="009F2089"/>
    <w:rsid w:val="009F3542"/>
    <w:rsid w:val="009F35B7"/>
    <w:rsid w:val="009F360A"/>
    <w:rsid w:val="009F38D2"/>
    <w:rsid w:val="009F3D48"/>
    <w:rsid w:val="009F4239"/>
    <w:rsid w:val="009F436C"/>
    <w:rsid w:val="009F444E"/>
    <w:rsid w:val="009F4797"/>
    <w:rsid w:val="009F49F3"/>
    <w:rsid w:val="009F53E2"/>
    <w:rsid w:val="009F55DE"/>
    <w:rsid w:val="009F59D3"/>
    <w:rsid w:val="009F5AC0"/>
    <w:rsid w:val="009F6319"/>
    <w:rsid w:val="009F6EF5"/>
    <w:rsid w:val="009F744F"/>
    <w:rsid w:val="009F776D"/>
    <w:rsid w:val="009F7D29"/>
    <w:rsid w:val="00A00089"/>
    <w:rsid w:val="00A00421"/>
    <w:rsid w:val="00A00BE0"/>
    <w:rsid w:val="00A015CA"/>
    <w:rsid w:val="00A018EF"/>
    <w:rsid w:val="00A019F9"/>
    <w:rsid w:val="00A028B3"/>
    <w:rsid w:val="00A02CBC"/>
    <w:rsid w:val="00A02CF3"/>
    <w:rsid w:val="00A0335D"/>
    <w:rsid w:val="00A03B82"/>
    <w:rsid w:val="00A04A2A"/>
    <w:rsid w:val="00A04ADA"/>
    <w:rsid w:val="00A04B0E"/>
    <w:rsid w:val="00A04F43"/>
    <w:rsid w:val="00A05196"/>
    <w:rsid w:val="00A05A39"/>
    <w:rsid w:val="00A05BE8"/>
    <w:rsid w:val="00A05BFB"/>
    <w:rsid w:val="00A05EA1"/>
    <w:rsid w:val="00A060F1"/>
    <w:rsid w:val="00A0661B"/>
    <w:rsid w:val="00A066C1"/>
    <w:rsid w:val="00A06AAA"/>
    <w:rsid w:val="00A06BF2"/>
    <w:rsid w:val="00A07DF2"/>
    <w:rsid w:val="00A07F43"/>
    <w:rsid w:val="00A108FA"/>
    <w:rsid w:val="00A10D01"/>
    <w:rsid w:val="00A10F7D"/>
    <w:rsid w:val="00A11546"/>
    <w:rsid w:val="00A11739"/>
    <w:rsid w:val="00A11855"/>
    <w:rsid w:val="00A11A9A"/>
    <w:rsid w:val="00A11E68"/>
    <w:rsid w:val="00A11F93"/>
    <w:rsid w:val="00A12209"/>
    <w:rsid w:val="00A125F6"/>
    <w:rsid w:val="00A13059"/>
    <w:rsid w:val="00A13261"/>
    <w:rsid w:val="00A13323"/>
    <w:rsid w:val="00A13A1C"/>
    <w:rsid w:val="00A13D93"/>
    <w:rsid w:val="00A1450B"/>
    <w:rsid w:val="00A14A3E"/>
    <w:rsid w:val="00A14A80"/>
    <w:rsid w:val="00A14B25"/>
    <w:rsid w:val="00A14E40"/>
    <w:rsid w:val="00A14E69"/>
    <w:rsid w:val="00A1574B"/>
    <w:rsid w:val="00A16C1C"/>
    <w:rsid w:val="00A16F60"/>
    <w:rsid w:val="00A1739C"/>
    <w:rsid w:val="00A179C5"/>
    <w:rsid w:val="00A17AA7"/>
    <w:rsid w:val="00A17DD8"/>
    <w:rsid w:val="00A20177"/>
    <w:rsid w:val="00A20198"/>
    <w:rsid w:val="00A2045C"/>
    <w:rsid w:val="00A20BBD"/>
    <w:rsid w:val="00A2190C"/>
    <w:rsid w:val="00A220BC"/>
    <w:rsid w:val="00A225E3"/>
    <w:rsid w:val="00A22680"/>
    <w:rsid w:val="00A23045"/>
    <w:rsid w:val="00A23754"/>
    <w:rsid w:val="00A238E1"/>
    <w:rsid w:val="00A23CFE"/>
    <w:rsid w:val="00A23F46"/>
    <w:rsid w:val="00A240D0"/>
    <w:rsid w:val="00A25BD7"/>
    <w:rsid w:val="00A25DB0"/>
    <w:rsid w:val="00A26132"/>
    <w:rsid w:val="00A26DCA"/>
    <w:rsid w:val="00A26EDA"/>
    <w:rsid w:val="00A26F5F"/>
    <w:rsid w:val="00A2707D"/>
    <w:rsid w:val="00A270D1"/>
    <w:rsid w:val="00A277A8"/>
    <w:rsid w:val="00A27A1C"/>
    <w:rsid w:val="00A27B79"/>
    <w:rsid w:val="00A30C15"/>
    <w:rsid w:val="00A31484"/>
    <w:rsid w:val="00A31681"/>
    <w:rsid w:val="00A318ED"/>
    <w:rsid w:val="00A318F8"/>
    <w:rsid w:val="00A31938"/>
    <w:rsid w:val="00A31A7F"/>
    <w:rsid w:val="00A31BEF"/>
    <w:rsid w:val="00A32A9C"/>
    <w:rsid w:val="00A32F19"/>
    <w:rsid w:val="00A330A5"/>
    <w:rsid w:val="00A334E1"/>
    <w:rsid w:val="00A33C3E"/>
    <w:rsid w:val="00A33C49"/>
    <w:rsid w:val="00A33D7B"/>
    <w:rsid w:val="00A33DE7"/>
    <w:rsid w:val="00A341E7"/>
    <w:rsid w:val="00A341ED"/>
    <w:rsid w:val="00A3429E"/>
    <w:rsid w:val="00A347F9"/>
    <w:rsid w:val="00A34CA4"/>
    <w:rsid w:val="00A350F0"/>
    <w:rsid w:val="00A35248"/>
    <w:rsid w:val="00A352FC"/>
    <w:rsid w:val="00A35607"/>
    <w:rsid w:val="00A357C0"/>
    <w:rsid w:val="00A35BB2"/>
    <w:rsid w:val="00A35D3F"/>
    <w:rsid w:val="00A36370"/>
    <w:rsid w:val="00A3650B"/>
    <w:rsid w:val="00A36705"/>
    <w:rsid w:val="00A36A90"/>
    <w:rsid w:val="00A36DF3"/>
    <w:rsid w:val="00A37048"/>
    <w:rsid w:val="00A371BA"/>
    <w:rsid w:val="00A377A9"/>
    <w:rsid w:val="00A402B8"/>
    <w:rsid w:val="00A40890"/>
    <w:rsid w:val="00A40B8F"/>
    <w:rsid w:val="00A4107F"/>
    <w:rsid w:val="00A410AD"/>
    <w:rsid w:val="00A41485"/>
    <w:rsid w:val="00A42549"/>
    <w:rsid w:val="00A43D01"/>
    <w:rsid w:val="00A44138"/>
    <w:rsid w:val="00A442FE"/>
    <w:rsid w:val="00A4441D"/>
    <w:rsid w:val="00A4466A"/>
    <w:rsid w:val="00A44A8B"/>
    <w:rsid w:val="00A44AE1"/>
    <w:rsid w:val="00A44E8D"/>
    <w:rsid w:val="00A46959"/>
    <w:rsid w:val="00A46BF7"/>
    <w:rsid w:val="00A473E0"/>
    <w:rsid w:val="00A478A6"/>
    <w:rsid w:val="00A4796E"/>
    <w:rsid w:val="00A47A8D"/>
    <w:rsid w:val="00A47B88"/>
    <w:rsid w:val="00A5073F"/>
    <w:rsid w:val="00A50F52"/>
    <w:rsid w:val="00A511CD"/>
    <w:rsid w:val="00A51305"/>
    <w:rsid w:val="00A514BC"/>
    <w:rsid w:val="00A5220C"/>
    <w:rsid w:val="00A52257"/>
    <w:rsid w:val="00A526F6"/>
    <w:rsid w:val="00A52FBE"/>
    <w:rsid w:val="00A53068"/>
    <w:rsid w:val="00A531C9"/>
    <w:rsid w:val="00A5325A"/>
    <w:rsid w:val="00A532DD"/>
    <w:rsid w:val="00A534E3"/>
    <w:rsid w:val="00A53831"/>
    <w:rsid w:val="00A53889"/>
    <w:rsid w:val="00A538B0"/>
    <w:rsid w:val="00A539A6"/>
    <w:rsid w:val="00A53F82"/>
    <w:rsid w:val="00A54B40"/>
    <w:rsid w:val="00A54C18"/>
    <w:rsid w:val="00A5522E"/>
    <w:rsid w:val="00A554B8"/>
    <w:rsid w:val="00A555CF"/>
    <w:rsid w:val="00A55967"/>
    <w:rsid w:val="00A5599D"/>
    <w:rsid w:val="00A55D32"/>
    <w:rsid w:val="00A55D70"/>
    <w:rsid w:val="00A5646E"/>
    <w:rsid w:val="00A56D91"/>
    <w:rsid w:val="00A5737D"/>
    <w:rsid w:val="00A5757D"/>
    <w:rsid w:val="00A5790A"/>
    <w:rsid w:val="00A57FFB"/>
    <w:rsid w:val="00A6068B"/>
    <w:rsid w:val="00A6074F"/>
    <w:rsid w:val="00A607F9"/>
    <w:rsid w:val="00A6096D"/>
    <w:rsid w:val="00A6099B"/>
    <w:rsid w:val="00A60DAB"/>
    <w:rsid w:val="00A61268"/>
    <w:rsid w:val="00A612FF"/>
    <w:rsid w:val="00A61811"/>
    <w:rsid w:val="00A6183B"/>
    <w:rsid w:val="00A61A7E"/>
    <w:rsid w:val="00A62092"/>
    <w:rsid w:val="00A6210D"/>
    <w:rsid w:val="00A621CE"/>
    <w:rsid w:val="00A62D55"/>
    <w:rsid w:val="00A63245"/>
    <w:rsid w:val="00A63B4B"/>
    <w:rsid w:val="00A64852"/>
    <w:rsid w:val="00A649B6"/>
    <w:rsid w:val="00A64B1A"/>
    <w:rsid w:val="00A64BF3"/>
    <w:rsid w:val="00A65175"/>
    <w:rsid w:val="00A65870"/>
    <w:rsid w:val="00A65A23"/>
    <w:rsid w:val="00A65CEF"/>
    <w:rsid w:val="00A65FE5"/>
    <w:rsid w:val="00A66235"/>
    <w:rsid w:val="00A6636B"/>
    <w:rsid w:val="00A66D6B"/>
    <w:rsid w:val="00A66ECC"/>
    <w:rsid w:val="00A675D7"/>
    <w:rsid w:val="00A700A7"/>
    <w:rsid w:val="00A70EF3"/>
    <w:rsid w:val="00A70EFB"/>
    <w:rsid w:val="00A711D9"/>
    <w:rsid w:val="00A721D1"/>
    <w:rsid w:val="00A7225A"/>
    <w:rsid w:val="00A7246A"/>
    <w:rsid w:val="00A72809"/>
    <w:rsid w:val="00A730D7"/>
    <w:rsid w:val="00A735C3"/>
    <w:rsid w:val="00A738C3"/>
    <w:rsid w:val="00A73A33"/>
    <w:rsid w:val="00A7444C"/>
    <w:rsid w:val="00A74583"/>
    <w:rsid w:val="00A74A06"/>
    <w:rsid w:val="00A74B90"/>
    <w:rsid w:val="00A760F0"/>
    <w:rsid w:val="00A7634A"/>
    <w:rsid w:val="00A76747"/>
    <w:rsid w:val="00A767F4"/>
    <w:rsid w:val="00A76E5E"/>
    <w:rsid w:val="00A76F52"/>
    <w:rsid w:val="00A77389"/>
    <w:rsid w:val="00A774E2"/>
    <w:rsid w:val="00A77956"/>
    <w:rsid w:val="00A77D68"/>
    <w:rsid w:val="00A77F8B"/>
    <w:rsid w:val="00A801FA"/>
    <w:rsid w:val="00A80BCF"/>
    <w:rsid w:val="00A80CF6"/>
    <w:rsid w:val="00A81654"/>
    <w:rsid w:val="00A819C0"/>
    <w:rsid w:val="00A81E36"/>
    <w:rsid w:val="00A8201C"/>
    <w:rsid w:val="00A82036"/>
    <w:rsid w:val="00A825D1"/>
    <w:rsid w:val="00A828BF"/>
    <w:rsid w:val="00A82E0F"/>
    <w:rsid w:val="00A8369C"/>
    <w:rsid w:val="00A83ECA"/>
    <w:rsid w:val="00A8419F"/>
    <w:rsid w:val="00A843A2"/>
    <w:rsid w:val="00A84537"/>
    <w:rsid w:val="00A84845"/>
    <w:rsid w:val="00A848AE"/>
    <w:rsid w:val="00A8499F"/>
    <w:rsid w:val="00A84DAE"/>
    <w:rsid w:val="00A851CD"/>
    <w:rsid w:val="00A852DB"/>
    <w:rsid w:val="00A8581A"/>
    <w:rsid w:val="00A85A25"/>
    <w:rsid w:val="00A85BC8"/>
    <w:rsid w:val="00A86579"/>
    <w:rsid w:val="00A86900"/>
    <w:rsid w:val="00A87A0E"/>
    <w:rsid w:val="00A90212"/>
    <w:rsid w:val="00A9059D"/>
    <w:rsid w:val="00A90700"/>
    <w:rsid w:val="00A907A9"/>
    <w:rsid w:val="00A90BE9"/>
    <w:rsid w:val="00A90CC4"/>
    <w:rsid w:val="00A913BF"/>
    <w:rsid w:val="00A915AD"/>
    <w:rsid w:val="00A9190C"/>
    <w:rsid w:val="00A91DE4"/>
    <w:rsid w:val="00A92727"/>
    <w:rsid w:val="00A92BD9"/>
    <w:rsid w:val="00A9359E"/>
    <w:rsid w:val="00A93643"/>
    <w:rsid w:val="00A938B7"/>
    <w:rsid w:val="00A9401D"/>
    <w:rsid w:val="00A9414D"/>
    <w:rsid w:val="00A94281"/>
    <w:rsid w:val="00A943B8"/>
    <w:rsid w:val="00A94B45"/>
    <w:rsid w:val="00A94EB8"/>
    <w:rsid w:val="00A94F52"/>
    <w:rsid w:val="00A95027"/>
    <w:rsid w:val="00A951B1"/>
    <w:rsid w:val="00A951C6"/>
    <w:rsid w:val="00A953EB"/>
    <w:rsid w:val="00A9551C"/>
    <w:rsid w:val="00A962B2"/>
    <w:rsid w:val="00A964C5"/>
    <w:rsid w:val="00A9686E"/>
    <w:rsid w:val="00A96BE8"/>
    <w:rsid w:val="00A96C2C"/>
    <w:rsid w:val="00A96E91"/>
    <w:rsid w:val="00AA0084"/>
    <w:rsid w:val="00AA00F6"/>
    <w:rsid w:val="00AA018A"/>
    <w:rsid w:val="00AA05A5"/>
    <w:rsid w:val="00AA08E2"/>
    <w:rsid w:val="00AA0A72"/>
    <w:rsid w:val="00AA126C"/>
    <w:rsid w:val="00AA1689"/>
    <w:rsid w:val="00AA1A82"/>
    <w:rsid w:val="00AA1B28"/>
    <w:rsid w:val="00AA1F99"/>
    <w:rsid w:val="00AA252B"/>
    <w:rsid w:val="00AA2A91"/>
    <w:rsid w:val="00AA2CC8"/>
    <w:rsid w:val="00AA31D6"/>
    <w:rsid w:val="00AA33A1"/>
    <w:rsid w:val="00AA3BB5"/>
    <w:rsid w:val="00AA4348"/>
    <w:rsid w:val="00AA496F"/>
    <w:rsid w:val="00AA4B33"/>
    <w:rsid w:val="00AA4BF8"/>
    <w:rsid w:val="00AA4E41"/>
    <w:rsid w:val="00AA5770"/>
    <w:rsid w:val="00AA5F58"/>
    <w:rsid w:val="00AA672D"/>
    <w:rsid w:val="00AA6893"/>
    <w:rsid w:val="00AA6BB2"/>
    <w:rsid w:val="00AA70DB"/>
    <w:rsid w:val="00AA768F"/>
    <w:rsid w:val="00AA7A40"/>
    <w:rsid w:val="00AA7D9B"/>
    <w:rsid w:val="00AA7E97"/>
    <w:rsid w:val="00AB0B34"/>
    <w:rsid w:val="00AB1207"/>
    <w:rsid w:val="00AB1456"/>
    <w:rsid w:val="00AB2591"/>
    <w:rsid w:val="00AB2E70"/>
    <w:rsid w:val="00AB2E83"/>
    <w:rsid w:val="00AB33A5"/>
    <w:rsid w:val="00AB33C1"/>
    <w:rsid w:val="00AB39EC"/>
    <w:rsid w:val="00AB3E03"/>
    <w:rsid w:val="00AB454C"/>
    <w:rsid w:val="00AB4B19"/>
    <w:rsid w:val="00AB4BCB"/>
    <w:rsid w:val="00AB4D0E"/>
    <w:rsid w:val="00AB4E06"/>
    <w:rsid w:val="00AB4E8E"/>
    <w:rsid w:val="00AB4F40"/>
    <w:rsid w:val="00AB534C"/>
    <w:rsid w:val="00AB54F2"/>
    <w:rsid w:val="00AB5BBD"/>
    <w:rsid w:val="00AB5DE5"/>
    <w:rsid w:val="00AB60BE"/>
    <w:rsid w:val="00AB6316"/>
    <w:rsid w:val="00AB6766"/>
    <w:rsid w:val="00AB677A"/>
    <w:rsid w:val="00AB697E"/>
    <w:rsid w:val="00AB6A11"/>
    <w:rsid w:val="00AB6C14"/>
    <w:rsid w:val="00AB72AB"/>
    <w:rsid w:val="00AB75E3"/>
    <w:rsid w:val="00AB76BF"/>
    <w:rsid w:val="00AB77C7"/>
    <w:rsid w:val="00AB7BB9"/>
    <w:rsid w:val="00AB7BC6"/>
    <w:rsid w:val="00AC0641"/>
    <w:rsid w:val="00AC09FF"/>
    <w:rsid w:val="00AC0AF5"/>
    <w:rsid w:val="00AC0EB0"/>
    <w:rsid w:val="00AC14D5"/>
    <w:rsid w:val="00AC15C1"/>
    <w:rsid w:val="00AC1688"/>
    <w:rsid w:val="00AC177F"/>
    <w:rsid w:val="00AC18B8"/>
    <w:rsid w:val="00AC1D15"/>
    <w:rsid w:val="00AC1DAB"/>
    <w:rsid w:val="00AC1F35"/>
    <w:rsid w:val="00AC240C"/>
    <w:rsid w:val="00AC2568"/>
    <w:rsid w:val="00AC279E"/>
    <w:rsid w:val="00AC29EA"/>
    <w:rsid w:val="00AC3A08"/>
    <w:rsid w:val="00AC3E3E"/>
    <w:rsid w:val="00AC417F"/>
    <w:rsid w:val="00AC4829"/>
    <w:rsid w:val="00AC49C3"/>
    <w:rsid w:val="00AC51F7"/>
    <w:rsid w:val="00AC52C6"/>
    <w:rsid w:val="00AC57E3"/>
    <w:rsid w:val="00AC5DA5"/>
    <w:rsid w:val="00AC610D"/>
    <w:rsid w:val="00AC64EC"/>
    <w:rsid w:val="00AC6550"/>
    <w:rsid w:val="00AC6875"/>
    <w:rsid w:val="00AC6BC5"/>
    <w:rsid w:val="00AC6BE8"/>
    <w:rsid w:val="00AC6CEE"/>
    <w:rsid w:val="00AC70C4"/>
    <w:rsid w:val="00AC7B9A"/>
    <w:rsid w:val="00AD1422"/>
    <w:rsid w:val="00AD1553"/>
    <w:rsid w:val="00AD15F2"/>
    <w:rsid w:val="00AD16EC"/>
    <w:rsid w:val="00AD187A"/>
    <w:rsid w:val="00AD1B39"/>
    <w:rsid w:val="00AD1C73"/>
    <w:rsid w:val="00AD1CD2"/>
    <w:rsid w:val="00AD1DDF"/>
    <w:rsid w:val="00AD2256"/>
    <w:rsid w:val="00AD2460"/>
    <w:rsid w:val="00AD26AA"/>
    <w:rsid w:val="00AD2FFB"/>
    <w:rsid w:val="00AD3204"/>
    <w:rsid w:val="00AD327E"/>
    <w:rsid w:val="00AD32B5"/>
    <w:rsid w:val="00AD34C9"/>
    <w:rsid w:val="00AD3B60"/>
    <w:rsid w:val="00AD3B78"/>
    <w:rsid w:val="00AD405E"/>
    <w:rsid w:val="00AD4256"/>
    <w:rsid w:val="00AD4450"/>
    <w:rsid w:val="00AD44C6"/>
    <w:rsid w:val="00AD49B6"/>
    <w:rsid w:val="00AD4CBB"/>
    <w:rsid w:val="00AD4E96"/>
    <w:rsid w:val="00AD4FF5"/>
    <w:rsid w:val="00AD5212"/>
    <w:rsid w:val="00AD6464"/>
    <w:rsid w:val="00AD6CEF"/>
    <w:rsid w:val="00AD6E6B"/>
    <w:rsid w:val="00AD72E7"/>
    <w:rsid w:val="00AD78C3"/>
    <w:rsid w:val="00AD7913"/>
    <w:rsid w:val="00AD7C76"/>
    <w:rsid w:val="00AE0178"/>
    <w:rsid w:val="00AE0AFD"/>
    <w:rsid w:val="00AE0E68"/>
    <w:rsid w:val="00AE0EB2"/>
    <w:rsid w:val="00AE1126"/>
    <w:rsid w:val="00AE1634"/>
    <w:rsid w:val="00AE18D9"/>
    <w:rsid w:val="00AE1AA2"/>
    <w:rsid w:val="00AE1B48"/>
    <w:rsid w:val="00AE1F89"/>
    <w:rsid w:val="00AE2568"/>
    <w:rsid w:val="00AE2989"/>
    <w:rsid w:val="00AE2A63"/>
    <w:rsid w:val="00AE35E3"/>
    <w:rsid w:val="00AE3FA2"/>
    <w:rsid w:val="00AE44BB"/>
    <w:rsid w:val="00AE460D"/>
    <w:rsid w:val="00AE4FE5"/>
    <w:rsid w:val="00AE50AC"/>
    <w:rsid w:val="00AE5D31"/>
    <w:rsid w:val="00AE68EA"/>
    <w:rsid w:val="00AE6CA8"/>
    <w:rsid w:val="00AE6D1A"/>
    <w:rsid w:val="00AE6E73"/>
    <w:rsid w:val="00AE7185"/>
    <w:rsid w:val="00AE7C57"/>
    <w:rsid w:val="00AE7F82"/>
    <w:rsid w:val="00AF0848"/>
    <w:rsid w:val="00AF0BFB"/>
    <w:rsid w:val="00AF0C98"/>
    <w:rsid w:val="00AF0E17"/>
    <w:rsid w:val="00AF1127"/>
    <w:rsid w:val="00AF163C"/>
    <w:rsid w:val="00AF1841"/>
    <w:rsid w:val="00AF19AF"/>
    <w:rsid w:val="00AF2196"/>
    <w:rsid w:val="00AF286E"/>
    <w:rsid w:val="00AF29FD"/>
    <w:rsid w:val="00AF2A14"/>
    <w:rsid w:val="00AF412A"/>
    <w:rsid w:val="00AF44F4"/>
    <w:rsid w:val="00AF45D8"/>
    <w:rsid w:val="00AF56D9"/>
    <w:rsid w:val="00AF5D93"/>
    <w:rsid w:val="00AF607A"/>
    <w:rsid w:val="00AF6530"/>
    <w:rsid w:val="00AF66FA"/>
    <w:rsid w:val="00AF6CE9"/>
    <w:rsid w:val="00AF6DFD"/>
    <w:rsid w:val="00AF739C"/>
    <w:rsid w:val="00AF7AEF"/>
    <w:rsid w:val="00B00E36"/>
    <w:rsid w:val="00B00F2C"/>
    <w:rsid w:val="00B01298"/>
    <w:rsid w:val="00B0194F"/>
    <w:rsid w:val="00B01971"/>
    <w:rsid w:val="00B01C13"/>
    <w:rsid w:val="00B02533"/>
    <w:rsid w:val="00B027B7"/>
    <w:rsid w:val="00B02C7E"/>
    <w:rsid w:val="00B02E93"/>
    <w:rsid w:val="00B031BE"/>
    <w:rsid w:val="00B0380E"/>
    <w:rsid w:val="00B04341"/>
    <w:rsid w:val="00B0482A"/>
    <w:rsid w:val="00B049DE"/>
    <w:rsid w:val="00B04D34"/>
    <w:rsid w:val="00B04D70"/>
    <w:rsid w:val="00B04E69"/>
    <w:rsid w:val="00B058CE"/>
    <w:rsid w:val="00B0596F"/>
    <w:rsid w:val="00B05BB9"/>
    <w:rsid w:val="00B05D88"/>
    <w:rsid w:val="00B0683E"/>
    <w:rsid w:val="00B06C8F"/>
    <w:rsid w:val="00B0796F"/>
    <w:rsid w:val="00B07B0C"/>
    <w:rsid w:val="00B103AF"/>
    <w:rsid w:val="00B10C85"/>
    <w:rsid w:val="00B10DD5"/>
    <w:rsid w:val="00B10E6B"/>
    <w:rsid w:val="00B11917"/>
    <w:rsid w:val="00B11B3A"/>
    <w:rsid w:val="00B120F9"/>
    <w:rsid w:val="00B126CD"/>
    <w:rsid w:val="00B12834"/>
    <w:rsid w:val="00B12B6A"/>
    <w:rsid w:val="00B12DA3"/>
    <w:rsid w:val="00B138D2"/>
    <w:rsid w:val="00B141CA"/>
    <w:rsid w:val="00B144A2"/>
    <w:rsid w:val="00B14946"/>
    <w:rsid w:val="00B14EF4"/>
    <w:rsid w:val="00B1526C"/>
    <w:rsid w:val="00B157AC"/>
    <w:rsid w:val="00B157DE"/>
    <w:rsid w:val="00B15804"/>
    <w:rsid w:val="00B16515"/>
    <w:rsid w:val="00B16C84"/>
    <w:rsid w:val="00B16E1B"/>
    <w:rsid w:val="00B1749D"/>
    <w:rsid w:val="00B179D7"/>
    <w:rsid w:val="00B17A9B"/>
    <w:rsid w:val="00B17B4F"/>
    <w:rsid w:val="00B17BBB"/>
    <w:rsid w:val="00B17ECB"/>
    <w:rsid w:val="00B17F2B"/>
    <w:rsid w:val="00B20249"/>
    <w:rsid w:val="00B2027D"/>
    <w:rsid w:val="00B2067B"/>
    <w:rsid w:val="00B20ED1"/>
    <w:rsid w:val="00B210CF"/>
    <w:rsid w:val="00B21177"/>
    <w:rsid w:val="00B22F36"/>
    <w:rsid w:val="00B2338A"/>
    <w:rsid w:val="00B23CDB"/>
    <w:rsid w:val="00B24030"/>
    <w:rsid w:val="00B241EE"/>
    <w:rsid w:val="00B242F3"/>
    <w:rsid w:val="00B246D6"/>
    <w:rsid w:val="00B24758"/>
    <w:rsid w:val="00B249A6"/>
    <w:rsid w:val="00B24A74"/>
    <w:rsid w:val="00B24B4E"/>
    <w:rsid w:val="00B250F6"/>
    <w:rsid w:val="00B2517B"/>
    <w:rsid w:val="00B25546"/>
    <w:rsid w:val="00B25563"/>
    <w:rsid w:val="00B256C4"/>
    <w:rsid w:val="00B25FF2"/>
    <w:rsid w:val="00B26442"/>
    <w:rsid w:val="00B26535"/>
    <w:rsid w:val="00B26D48"/>
    <w:rsid w:val="00B26E01"/>
    <w:rsid w:val="00B27790"/>
    <w:rsid w:val="00B2789F"/>
    <w:rsid w:val="00B27A19"/>
    <w:rsid w:val="00B27C70"/>
    <w:rsid w:val="00B27D4B"/>
    <w:rsid w:val="00B300E7"/>
    <w:rsid w:val="00B302C6"/>
    <w:rsid w:val="00B3045F"/>
    <w:rsid w:val="00B30929"/>
    <w:rsid w:val="00B30F09"/>
    <w:rsid w:val="00B319A0"/>
    <w:rsid w:val="00B31DF9"/>
    <w:rsid w:val="00B31FC6"/>
    <w:rsid w:val="00B32237"/>
    <w:rsid w:val="00B32274"/>
    <w:rsid w:val="00B32372"/>
    <w:rsid w:val="00B32881"/>
    <w:rsid w:val="00B328FF"/>
    <w:rsid w:val="00B32928"/>
    <w:rsid w:val="00B32960"/>
    <w:rsid w:val="00B33156"/>
    <w:rsid w:val="00B33473"/>
    <w:rsid w:val="00B33802"/>
    <w:rsid w:val="00B33B0B"/>
    <w:rsid w:val="00B34991"/>
    <w:rsid w:val="00B34B98"/>
    <w:rsid w:val="00B35D79"/>
    <w:rsid w:val="00B366DD"/>
    <w:rsid w:val="00B36892"/>
    <w:rsid w:val="00B36FE1"/>
    <w:rsid w:val="00B37381"/>
    <w:rsid w:val="00B407FB"/>
    <w:rsid w:val="00B40949"/>
    <w:rsid w:val="00B409DA"/>
    <w:rsid w:val="00B40D80"/>
    <w:rsid w:val="00B41284"/>
    <w:rsid w:val="00B41715"/>
    <w:rsid w:val="00B418DE"/>
    <w:rsid w:val="00B41A79"/>
    <w:rsid w:val="00B41C7F"/>
    <w:rsid w:val="00B41F7B"/>
    <w:rsid w:val="00B421B5"/>
    <w:rsid w:val="00B42559"/>
    <w:rsid w:val="00B42EE1"/>
    <w:rsid w:val="00B42F51"/>
    <w:rsid w:val="00B43183"/>
    <w:rsid w:val="00B43AFC"/>
    <w:rsid w:val="00B43B9A"/>
    <w:rsid w:val="00B43CF4"/>
    <w:rsid w:val="00B43E28"/>
    <w:rsid w:val="00B43E7C"/>
    <w:rsid w:val="00B43F40"/>
    <w:rsid w:val="00B44197"/>
    <w:rsid w:val="00B44256"/>
    <w:rsid w:val="00B44351"/>
    <w:rsid w:val="00B44E79"/>
    <w:rsid w:val="00B4507E"/>
    <w:rsid w:val="00B4578F"/>
    <w:rsid w:val="00B459FB"/>
    <w:rsid w:val="00B45E2D"/>
    <w:rsid w:val="00B46234"/>
    <w:rsid w:val="00B472B8"/>
    <w:rsid w:val="00B473B0"/>
    <w:rsid w:val="00B47594"/>
    <w:rsid w:val="00B475D7"/>
    <w:rsid w:val="00B47A59"/>
    <w:rsid w:val="00B47C38"/>
    <w:rsid w:val="00B50104"/>
    <w:rsid w:val="00B501F0"/>
    <w:rsid w:val="00B5053E"/>
    <w:rsid w:val="00B50722"/>
    <w:rsid w:val="00B5097A"/>
    <w:rsid w:val="00B50ADE"/>
    <w:rsid w:val="00B50B38"/>
    <w:rsid w:val="00B50C38"/>
    <w:rsid w:val="00B50F97"/>
    <w:rsid w:val="00B51A5C"/>
    <w:rsid w:val="00B51B98"/>
    <w:rsid w:val="00B51D78"/>
    <w:rsid w:val="00B51EB1"/>
    <w:rsid w:val="00B52579"/>
    <w:rsid w:val="00B5287C"/>
    <w:rsid w:val="00B52B6F"/>
    <w:rsid w:val="00B52C41"/>
    <w:rsid w:val="00B52DD3"/>
    <w:rsid w:val="00B52FB1"/>
    <w:rsid w:val="00B5310A"/>
    <w:rsid w:val="00B5349B"/>
    <w:rsid w:val="00B53633"/>
    <w:rsid w:val="00B54500"/>
    <w:rsid w:val="00B548FC"/>
    <w:rsid w:val="00B55430"/>
    <w:rsid w:val="00B554BF"/>
    <w:rsid w:val="00B557DB"/>
    <w:rsid w:val="00B559DA"/>
    <w:rsid w:val="00B55B99"/>
    <w:rsid w:val="00B5605E"/>
    <w:rsid w:val="00B5649C"/>
    <w:rsid w:val="00B56801"/>
    <w:rsid w:val="00B577EA"/>
    <w:rsid w:val="00B60014"/>
    <w:rsid w:val="00B60169"/>
    <w:rsid w:val="00B608D6"/>
    <w:rsid w:val="00B60B53"/>
    <w:rsid w:val="00B60DA5"/>
    <w:rsid w:val="00B61344"/>
    <w:rsid w:val="00B61759"/>
    <w:rsid w:val="00B618BA"/>
    <w:rsid w:val="00B618E0"/>
    <w:rsid w:val="00B61D3E"/>
    <w:rsid w:val="00B61DC7"/>
    <w:rsid w:val="00B61DEA"/>
    <w:rsid w:val="00B62125"/>
    <w:rsid w:val="00B624F3"/>
    <w:rsid w:val="00B628C2"/>
    <w:rsid w:val="00B62AC9"/>
    <w:rsid w:val="00B62BDB"/>
    <w:rsid w:val="00B62E8B"/>
    <w:rsid w:val="00B639EA"/>
    <w:rsid w:val="00B64092"/>
    <w:rsid w:val="00B64160"/>
    <w:rsid w:val="00B642BE"/>
    <w:rsid w:val="00B643FF"/>
    <w:rsid w:val="00B64674"/>
    <w:rsid w:val="00B6535D"/>
    <w:rsid w:val="00B658E8"/>
    <w:rsid w:val="00B66522"/>
    <w:rsid w:val="00B66E92"/>
    <w:rsid w:val="00B671F3"/>
    <w:rsid w:val="00B67378"/>
    <w:rsid w:val="00B67430"/>
    <w:rsid w:val="00B67539"/>
    <w:rsid w:val="00B677D1"/>
    <w:rsid w:val="00B67D45"/>
    <w:rsid w:val="00B70302"/>
    <w:rsid w:val="00B703F3"/>
    <w:rsid w:val="00B704CF"/>
    <w:rsid w:val="00B70589"/>
    <w:rsid w:val="00B7076B"/>
    <w:rsid w:val="00B708BC"/>
    <w:rsid w:val="00B70ACD"/>
    <w:rsid w:val="00B70FBD"/>
    <w:rsid w:val="00B7138A"/>
    <w:rsid w:val="00B71939"/>
    <w:rsid w:val="00B71EE7"/>
    <w:rsid w:val="00B71EF9"/>
    <w:rsid w:val="00B724B3"/>
    <w:rsid w:val="00B72785"/>
    <w:rsid w:val="00B72B4F"/>
    <w:rsid w:val="00B72C9A"/>
    <w:rsid w:val="00B73C71"/>
    <w:rsid w:val="00B73E9E"/>
    <w:rsid w:val="00B73EA0"/>
    <w:rsid w:val="00B7428B"/>
    <w:rsid w:val="00B74649"/>
    <w:rsid w:val="00B74DF0"/>
    <w:rsid w:val="00B74E4A"/>
    <w:rsid w:val="00B751C1"/>
    <w:rsid w:val="00B7541B"/>
    <w:rsid w:val="00B758DC"/>
    <w:rsid w:val="00B760B7"/>
    <w:rsid w:val="00B769E5"/>
    <w:rsid w:val="00B77173"/>
    <w:rsid w:val="00B773C1"/>
    <w:rsid w:val="00B77693"/>
    <w:rsid w:val="00B8034D"/>
    <w:rsid w:val="00B804DE"/>
    <w:rsid w:val="00B806EC"/>
    <w:rsid w:val="00B808CB"/>
    <w:rsid w:val="00B80C4A"/>
    <w:rsid w:val="00B80C9B"/>
    <w:rsid w:val="00B81432"/>
    <w:rsid w:val="00B818DD"/>
    <w:rsid w:val="00B81B09"/>
    <w:rsid w:val="00B820BA"/>
    <w:rsid w:val="00B825D1"/>
    <w:rsid w:val="00B8293D"/>
    <w:rsid w:val="00B83025"/>
    <w:rsid w:val="00B83103"/>
    <w:rsid w:val="00B845C6"/>
    <w:rsid w:val="00B84718"/>
    <w:rsid w:val="00B85482"/>
    <w:rsid w:val="00B85938"/>
    <w:rsid w:val="00B85B6E"/>
    <w:rsid w:val="00B85FC9"/>
    <w:rsid w:val="00B86236"/>
    <w:rsid w:val="00B865BA"/>
    <w:rsid w:val="00B867AE"/>
    <w:rsid w:val="00B86826"/>
    <w:rsid w:val="00B87234"/>
    <w:rsid w:val="00B877B1"/>
    <w:rsid w:val="00B87A49"/>
    <w:rsid w:val="00B9093A"/>
    <w:rsid w:val="00B909E4"/>
    <w:rsid w:val="00B90E8D"/>
    <w:rsid w:val="00B90F12"/>
    <w:rsid w:val="00B911A9"/>
    <w:rsid w:val="00B9155A"/>
    <w:rsid w:val="00B91657"/>
    <w:rsid w:val="00B91ECE"/>
    <w:rsid w:val="00B91EE0"/>
    <w:rsid w:val="00B92478"/>
    <w:rsid w:val="00B92AF7"/>
    <w:rsid w:val="00B939D3"/>
    <w:rsid w:val="00B94244"/>
    <w:rsid w:val="00B943CD"/>
    <w:rsid w:val="00B943FB"/>
    <w:rsid w:val="00B94DE6"/>
    <w:rsid w:val="00B95044"/>
    <w:rsid w:val="00B9517C"/>
    <w:rsid w:val="00B95191"/>
    <w:rsid w:val="00B95524"/>
    <w:rsid w:val="00B95CD8"/>
    <w:rsid w:val="00B95F5A"/>
    <w:rsid w:val="00B96313"/>
    <w:rsid w:val="00B965A4"/>
    <w:rsid w:val="00B96C0D"/>
    <w:rsid w:val="00B97463"/>
    <w:rsid w:val="00B97665"/>
    <w:rsid w:val="00B97CB4"/>
    <w:rsid w:val="00BA076A"/>
    <w:rsid w:val="00BA0946"/>
    <w:rsid w:val="00BA0DC7"/>
    <w:rsid w:val="00BA10DB"/>
    <w:rsid w:val="00BA13A1"/>
    <w:rsid w:val="00BA14A5"/>
    <w:rsid w:val="00BA2001"/>
    <w:rsid w:val="00BA25B4"/>
    <w:rsid w:val="00BA2A1B"/>
    <w:rsid w:val="00BA2B0C"/>
    <w:rsid w:val="00BA3287"/>
    <w:rsid w:val="00BA3A75"/>
    <w:rsid w:val="00BA4134"/>
    <w:rsid w:val="00BA42C4"/>
    <w:rsid w:val="00BA4789"/>
    <w:rsid w:val="00BA4926"/>
    <w:rsid w:val="00BA4B3A"/>
    <w:rsid w:val="00BA4C1B"/>
    <w:rsid w:val="00BA4E02"/>
    <w:rsid w:val="00BA522B"/>
    <w:rsid w:val="00BA54DC"/>
    <w:rsid w:val="00BA57C7"/>
    <w:rsid w:val="00BA5C10"/>
    <w:rsid w:val="00BA5C66"/>
    <w:rsid w:val="00BA5CAE"/>
    <w:rsid w:val="00BA6188"/>
    <w:rsid w:val="00BA6534"/>
    <w:rsid w:val="00BA6884"/>
    <w:rsid w:val="00BA68B2"/>
    <w:rsid w:val="00BA68FE"/>
    <w:rsid w:val="00BA6DB4"/>
    <w:rsid w:val="00BA713F"/>
    <w:rsid w:val="00BA72B1"/>
    <w:rsid w:val="00BA737E"/>
    <w:rsid w:val="00BA743F"/>
    <w:rsid w:val="00BB0145"/>
    <w:rsid w:val="00BB1684"/>
    <w:rsid w:val="00BB1D91"/>
    <w:rsid w:val="00BB2885"/>
    <w:rsid w:val="00BB2CCD"/>
    <w:rsid w:val="00BB2CEF"/>
    <w:rsid w:val="00BB37B3"/>
    <w:rsid w:val="00BB383F"/>
    <w:rsid w:val="00BB3873"/>
    <w:rsid w:val="00BB3B36"/>
    <w:rsid w:val="00BB3FA8"/>
    <w:rsid w:val="00BB4182"/>
    <w:rsid w:val="00BB44EA"/>
    <w:rsid w:val="00BB479B"/>
    <w:rsid w:val="00BB4CD2"/>
    <w:rsid w:val="00BB4EEE"/>
    <w:rsid w:val="00BB4FE3"/>
    <w:rsid w:val="00BB505F"/>
    <w:rsid w:val="00BB510B"/>
    <w:rsid w:val="00BB527D"/>
    <w:rsid w:val="00BB544A"/>
    <w:rsid w:val="00BB54DB"/>
    <w:rsid w:val="00BB5577"/>
    <w:rsid w:val="00BB5931"/>
    <w:rsid w:val="00BB5B7C"/>
    <w:rsid w:val="00BB608E"/>
    <w:rsid w:val="00BB6F83"/>
    <w:rsid w:val="00BB74F9"/>
    <w:rsid w:val="00BB7567"/>
    <w:rsid w:val="00BB79A6"/>
    <w:rsid w:val="00BC052C"/>
    <w:rsid w:val="00BC090C"/>
    <w:rsid w:val="00BC0AD5"/>
    <w:rsid w:val="00BC1163"/>
    <w:rsid w:val="00BC1512"/>
    <w:rsid w:val="00BC2292"/>
    <w:rsid w:val="00BC2813"/>
    <w:rsid w:val="00BC299F"/>
    <w:rsid w:val="00BC2BB1"/>
    <w:rsid w:val="00BC30A8"/>
    <w:rsid w:val="00BC352D"/>
    <w:rsid w:val="00BC361A"/>
    <w:rsid w:val="00BC37E5"/>
    <w:rsid w:val="00BC3873"/>
    <w:rsid w:val="00BC38DB"/>
    <w:rsid w:val="00BC4834"/>
    <w:rsid w:val="00BC488C"/>
    <w:rsid w:val="00BC4F6D"/>
    <w:rsid w:val="00BC53B2"/>
    <w:rsid w:val="00BC56C8"/>
    <w:rsid w:val="00BC5BAE"/>
    <w:rsid w:val="00BC66E0"/>
    <w:rsid w:val="00BC68C2"/>
    <w:rsid w:val="00BC6DCC"/>
    <w:rsid w:val="00BC73F9"/>
    <w:rsid w:val="00BC76EC"/>
    <w:rsid w:val="00BC7EBB"/>
    <w:rsid w:val="00BD0BB0"/>
    <w:rsid w:val="00BD0C1E"/>
    <w:rsid w:val="00BD0CC6"/>
    <w:rsid w:val="00BD2045"/>
    <w:rsid w:val="00BD2317"/>
    <w:rsid w:val="00BD2362"/>
    <w:rsid w:val="00BD239D"/>
    <w:rsid w:val="00BD2F00"/>
    <w:rsid w:val="00BD3075"/>
    <w:rsid w:val="00BD3450"/>
    <w:rsid w:val="00BD3911"/>
    <w:rsid w:val="00BD3950"/>
    <w:rsid w:val="00BD3D60"/>
    <w:rsid w:val="00BD3D7D"/>
    <w:rsid w:val="00BD438D"/>
    <w:rsid w:val="00BD4467"/>
    <w:rsid w:val="00BD49F7"/>
    <w:rsid w:val="00BD50F5"/>
    <w:rsid w:val="00BD5407"/>
    <w:rsid w:val="00BD5414"/>
    <w:rsid w:val="00BD5611"/>
    <w:rsid w:val="00BD609C"/>
    <w:rsid w:val="00BD61A2"/>
    <w:rsid w:val="00BD64FA"/>
    <w:rsid w:val="00BD6842"/>
    <w:rsid w:val="00BD6BF4"/>
    <w:rsid w:val="00BD6D5F"/>
    <w:rsid w:val="00BD6FA2"/>
    <w:rsid w:val="00BD7834"/>
    <w:rsid w:val="00BD78AE"/>
    <w:rsid w:val="00BD7E69"/>
    <w:rsid w:val="00BE0008"/>
    <w:rsid w:val="00BE0868"/>
    <w:rsid w:val="00BE099B"/>
    <w:rsid w:val="00BE0EEA"/>
    <w:rsid w:val="00BE119A"/>
    <w:rsid w:val="00BE1493"/>
    <w:rsid w:val="00BE178E"/>
    <w:rsid w:val="00BE1B77"/>
    <w:rsid w:val="00BE1E3B"/>
    <w:rsid w:val="00BE1F9A"/>
    <w:rsid w:val="00BE2464"/>
    <w:rsid w:val="00BE274A"/>
    <w:rsid w:val="00BE2876"/>
    <w:rsid w:val="00BE29B9"/>
    <w:rsid w:val="00BE2AA6"/>
    <w:rsid w:val="00BE2FD8"/>
    <w:rsid w:val="00BE2FE6"/>
    <w:rsid w:val="00BE3134"/>
    <w:rsid w:val="00BE321E"/>
    <w:rsid w:val="00BE3396"/>
    <w:rsid w:val="00BE3751"/>
    <w:rsid w:val="00BE3970"/>
    <w:rsid w:val="00BE3ECA"/>
    <w:rsid w:val="00BE44F7"/>
    <w:rsid w:val="00BE45CC"/>
    <w:rsid w:val="00BE484D"/>
    <w:rsid w:val="00BE519F"/>
    <w:rsid w:val="00BE581B"/>
    <w:rsid w:val="00BE5840"/>
    <w:rsid w:val="00BE5F44"/>
    <w:rsid w:val="00BE5FB8"/>
    <w:rsid w:val="00BE687C"/>
    <w:rsid w:val="00BE70C9"/>
    <w:rsid w:val="00BE7750"/>
    <w:rsid w:val="00BE7BA1"/>
    <w:rsid w:val="00BF01AF"/>
    <w:rsid w:val="00BF06AB"/>
    <w:rsid w:val="00BF0E9E"/>
    <w:rsid w:val="00BF121A"/>
    <w:rsid w:val="00BF12DF"/>
    <w:rsid w:val="00BF134E"/>
    <w:rsid w:val="00BF16E7"/>
    <w:rsid w:val="00BF17CC"/>
    <w:rsid w:val="00BF1A89"/>
    <w:rsid w:val="00BF1AEB"/>
    <w:rsid w:val="00BF1D56"/>
    <w:rsid w:val="00BF1EF4"/>
    <w:rsid w:val="00BF2596"/>
    <w:rsid w:val="00BF2800"/>
    <w:rsid w:val="00BF344A"/>
    <w:rsid w:val="00BF34F5"/>
    <w:rsid w:val="00BF3655"/>
    <w:rsid w:val="00BF3E3F"/>
    <w:rsid w:val="00BF40F6"/>
    <w:rsid w:val="00BF4BFC"/>
    <w:rsid w:val="00BF5690"/>
    <w:rsid w:val="00BF56EF"/>
    <w:rsid w:val="00BF587D"/>
    <w:rsid w:val="00BF5915"/>
    <w:rsid w:val="00BF5C7E"/>
    <w:rsid w:val="00BF5E08"/>
    <w:rsid w:val="00BF5EC7"/>
    <w:rsid w:val="00BF5F10"/>
    <w:rsid w:val="00BF62B8"/>
    <w:rsid w:val="00BF63A8"/>
    <w:rsid w:val="00BF7956"/>
    <w:rsid w:val="00BF7C12"/>
    <w:rsid w:val="00C00591"/>
    <w:rsid w:val="00C006FE"/>
    <w:rsid w:val="00C00B11"/>
    <w:rsid w:val="00C01D9A"/>
    <w:rsid w:val="00C02497"/>
    <w:rsid w:val="00C024DF"/>
    <w:rsid w:val="00C0257A"/>
    <w:rsid w:val="00C02B67"/>
    <w:rsid w:val="00C02ECC"/>
    <w:rsid w:val="00C03AD5"/>
    <w:rsid w:val="00C03BA3"/>
    <w:rsid w:val="00C03BAB"/>
    <w:rsid w:val="00C0407E"/>
    <w:rsid w:val="00C04190"/>
    <w:rsid w:val="00C04282"/>
    <w:rsid w:val="00C04710"/>
    <w:rsid w:val="00C05366"/>
    <w:rsid w:val="00C05885"/>
    <w:rsid w:val="00C05BAE"/>
    <w:rsid w:val="00C05C4F"/>
    <w:rsid w:val="00C05CC4"/>
    <w:rsid w:val="00C06A22"/>
    <w:rsid w:val="00C06B80"/>
    <w:rsid w:val="00C0799E"/>
    <w:rsid w:val="00C07F8A"/>
    <w:rsid w:val="00C07FA5"/>
    <w:rsid w:val="00C1069F"/>
    <w:rsid w:val="00C10890"/>
    <w:rsid w:val="00C109C3"/>
    <w:rsid w:val="00C10A2E"/>
    <w:rsid w:val="00C10D04"/>
    <w:rsid w:val="00C11389"/>
    <w:rsid w:val="00C1178B"/>
    <w:rsid w:val="00C119B1"/>
    <w:rsid w:val="00C11CC1"/>
    <w:rsid w:val="00C12122"/>
    <w:rsid w:val="00C12776"/>
    <w:rsid w:val="00C12809"/>
    <w:rsid w:val="00C130A6"/>
    <w:rsid w:val="00C1315D"/>
    <w:rsid w:val="00C13855"/>
    <w:rsid w:val="00C138C3"/>
    <w:rsid w:val="00C13985"/>
    <w:rsid w:val="00C13B39"/>
    <w:rsid w:val="00C13E81"/>
    <w:rsid w:val="00C143BD"/>
    <w:rsid w:val="00C145A7"/>
    <w:rsid w:val="00C14D59"/>
    <w:rsid w:val="00C150C0"/>
    <w:rsid w:val="00C151DB"/>
    <w:rsid w:val="00C15401"/>
    <w:rsid w:val="00C15A07"/>
    <w:rsid w:val="00C1606B"/>
    <w:rsid w:val="00C164B8"/>
    <w:rsid w:val="00C1655F"/>
    <w:rsid w:val="00C16A2D"/>
    <w:rsid w:val="00C16BD8"/>
    <w:rsid w:val="00C16F2B"/>
    <w:rsid w:val="00C2075D"/>
    <w:rsid w:val="00C20783"/>
    <w:rsid w:val="00C20CF7"/>
    <w:rsid w:val="00C2105E"/>
    <w:rsid w:val="00C21338"/>
    <w:rsid w:val="00C21545"/>
    <w:rsid w:val="00C21EFB"/>
    <w:rsid w:val="00C21F65"/>
    <w:rsid w:val="00C2201C"/>
    <w:rsid w:val="00C22078"/>
    <w:rsid w:val="00C22134"/>
    <w:rsid w:val="00C22DED"/>
    <w:rsid w:val="00C22E06"/>
    <w:rsid w:val="00C23083"/>
    <w:rsid w:val="00C233C1"/>
    <w:rsid w:val="00C235F6"/>
    <w:rsid w:val="00C23A14"/>
    <w:rsid w:val="00C240CE"/>
    <w:rsid w:val="00C24AF1"/>
    <w:rsid w:val="00C24C17"/>
    <w:rsid w:val="00C24EDE"/>
    <w:rsid w:val="00C2509F"/>
    <w:rsid w:val="00C25158"/>
    <w:rsid w:val="00C258A3"/>
    <w:rsid w:val="00C25E63"/>
    <w:rsid w:val="00C25F36"/>
    <w:rsid w:val="00C26278"/>
    <w:rsid w:val="00C26A40"/>
    <w:rsid w:val="00C26A42"/>
    <w:rsid w:val="00C2776C"/>
    <w:rsid w:val="00C27C84"/>
    <w:rsid w:val="00C30F31"/>
    <w:rsid w:val="00C319BE"/>
    <w:rsid w:val="00C31FF6"/>
    <w:rsid w:val="00C327E9"/>
    <w:rsid w:val="00C32901"/>
    <w:rsid w:val="00C32DF2"/>
    <w:rsid w:val="00C332BB"/>
    <w:rsid w:val="00C336C1"/>
    <w:rsid w:val="00C33748"/>
    <w:rsid w:val="00C33ACE"/>
    <w:rsid w:val="00C3454C"/>
    <w:rsid w:val="00C34CC0"/>
    <w:rsid w:val="00C35006"/>
    <w:rsid w:val="00C351D2"/>
    <w:rsid w:val="00C3523C"/>
    <w:rsid w:val="00C353D2"/>
    <w:rsid w:val="00C356EA"/>
    <w:rsid w:val="00C357CC"/>
    <w:rsid w:val="00C35AE7"/>
    <w:rsid w:val="00C362A2"/>
    <w:rsid w:val="00C364D7"/>
    <w:rsid w:val="00C3683A"/>
    <w:rsid w:val="00C3699A"/>
    <w:rsid w:val="00C36CFA"/>
    <w:rsid w:val="00C36D62"/>
    <w:rsid w:val="00C378D0"/>
    <w:rsid w:val="00C37CD0"/>
    <w:rsid w:val="00C37E05"/>
    <w:rsid w:val="00C40244"/>
    <w:rsid w:val="00C40333"/>
    <w:rsid w:val="00C408D1"/>
    <w:rsid w:val="00C41098"/>
    <w:rsid w:val="00C41308"/>
    <w:rsid w:val="00C416C6"/>
    <w:rsid w:val="00C41D14"/>
    <w:rsid w:val="00C41F38"/>
    <w:rsid w:val="00C4240A"/>
    <w:rsid w:val="00C42483"/>
    <w:rsid w:val="00C4270A"/>
    <w:rsid w:val="00C43020"/>
    <w:rsid w:val="00C4328E"/>
    <w:rsid w:val="00C43A20"/>
    <w:rsid w:val="00C43EA2"/>
    <w:rsid w:val="00C43FE4"/>
    <w:rsid w:val="00C44135"/>
    <w:rsid w:val="00C444AD"/>
    <w:rsid w:val="00C44886"/>
    <w:rsid w:val="00C4499C"/>
    <w:rsid w:val="00C449EC"/>
    <w:rsid w:val="00C46186"/>
    <w:rsid w:val="00C467BE"/>
    <w:rsid w:val="00C46FAB"/>
    <w:rsid w:val="00C47218"/>
    <w:rsid w:val="00C4726F"/>
    <w:rsid w:val="00C473D2"/>
    <w:rsid w:val="00C47401"/>
    <w:rsid w:val="00C47789"/>
    <w:rsid w:val="00C47A86"/>
    <w:rsid w:val="00C47B88"/>
    <w:rsid w:val="00C5055F"/>
    <w:rsid w:val="00C50637"/>
    <w:rsid w:val="00C507BD"/>
    <w:rsid w:val="00C508DC"/>
    <w:rsid w:val="00C50AF6"/>
    <w:rsid w:val="00C50D12"/>
    <w:rsid w:val="00C51918"/>
    <w:rsid w:val="00C5198F"/>
    <w:rsid w:val="00C51F89"/>
    <w:rsid w:val="00C52172"/>
    <w:rsid w:val="00C52A24"/>
    <w:rsid w:val="00C52B9B"/>
    <w:rsid w:val="00C52DE6"/>
    <w:rsid w:val="00C540F9"/>
    <w:rsid w:val="00C549A3"/>
    <w:rsid w:val="00C54B1D"/>
    <w:rsid w:val="00C55094"/>
    <w:rsid w:val="00C5519E"/>
    <w:rsid w:val="00C55D29"/>
    <w:rsid w:val="00C55DD2"/>
    <w:rsid w:val="00C55FFC"/>
    <w:rsid w:val="00C56F2E"/>
    <w:rsid w:val="00C578B5"/>
    <w:rsid w:val="00C57DDF"/>
    <w:rsid w:val="00C60746"/>
    <w:rsid w:val="00C615A4"/>
    <w:rsid w:val="00C615A6"/>
    <w:rsid w:val="00C615D5"/>
    <w:rsid w:val="00C616F5"/>
    <w:rsid w:val="00C61C98"/>
    <w:rsid w:val="00C61E2B"/>
    <w:rsid w:val="00C61E72"/>
    <w:rsid w:val="00C61FF3"/>
    <w:rsid w:val="00C6271D"/>
    <w:rsid w:val="00C62803"/>
    <w:rsid w:val="00C629C9"/>
    <w:rsid w:val="00C62A3D"/>
    <w:rsid w:val="00C62B3A"/>
    <w:rsid w:val="00C6303F"/>
    <w:rsid w:val="00C6305F"/>
    <w:rsid w:val="00C63CB6"/>
    <w:rsid w:val="00C644B6"/>
    <w:rsid w:val="00C6465D"/>
    <w:rsid w:val="00C646AC"/>
    <w:rsid w:val="00C648A1"/>
    <w:rsid w:val="00C64DDC"/>
    <w:rsid w:val="00C65C19"/>
    <w:rsid w:val="00C65C45"/>
    <w:rsid w:val="00C66218"/>
    <w:rsid w:val="00C6651C"/>
    <w:rsid w:val="00C677ED"/>
    <w:rsid w:val="00C679F6"/>
    <w:rsid w:val="00C67A79"/>
    <w:rsid w:val="00C702BE"/>
    <w:rsid w:val="00C7071F"/>
    <w:rsid w:val="00C70A80"/>
    <w:rsid w:val="00C70DD6"/>
    <w:rsid w:val="00C715D0"/>
    <w:rsid w:val="00C71C72"/>
    <w:rsid w:val="00C71DB7"/>
    <w:rsid w:val="00C7209A"/>
    <w:rsid w:val="00C72574"/>
    <w:rsid w:val="00C725FD"/>
    <w:rsid w:val="00C72D71"/>
    <w:rsid w:val="00C72DB0"/>
    <w:rsid w:val="00C72E73"/>
    <w:rsid w:val="00C736AF"/>
    <w:rsid w:val="00C7374A"/>
    <w:rsid w:val="00C739C5"/>
    <w:rsid w:val="00C742C5"/>
    <w:rsid w:val="00C74339"/>
    <w:rsid w:val="00C74753"/>
    <w:rsid w:val="00C7484F"/>
    <w:rsid w:val="00C74DBB"/>
    <w:rsid w:val="00C75043"/>
    <w:rsid w:val="00C75705"/>
    <w:rsid w:val="00C75713"/>
    <w:rsid w:val="00C76976"/>
    <w:rsid w:val="00C7731D"/>
    <w:rsid w:val="00C77360"/>
    <w:rsid w:val="00C77EBC"/>
    <w:rsid w:val="00C800E7"/>
    <w:rsid w:val="00C80194"/>
    <w:rsid w:val="00C80309"/>
    <w:rsid w:val="00C8099C"/>
    <w:rsid w:val="00C811DE"/>
    <w:rsid w:val="00C81769"/>
    <w:rsid w:val="00C81AD9"/>
    <w:rsid w:val="00C82273"/>
    <w:rsid w:val="00C82910"/>
    <w:rsid w:val="00C82CB9"/>
    <w:rsid w:val="00C82D0E"/>
    <w:rsid w:val="00C83518"/>
    <w:rsid w:val="00C8352C"/>
    <w:rsid w:val="00C83840"/>
    <w:rsid w:val="00C83BFD"/>
    <w:rsid w:val="00C83DB6"/>
    <w:rsid w:val="00C84400"/>
    <w:rsid w:val="00C84518"/>
    <w:rsid w:val="00C847F3"/>
    <w:rsid w:val="00C84BE5"/>
    <w:rsid w:val="00C84FA0"/>
    <w:rsid w:val="00C84FF5"/>
    <w:rsid w:val="00C85051"/>
    <w:rsid w:val="00C85185"/>
    <w:rsid w:val="00C851A3"/>
    <w:rsid w:val="00C853C1"/>
    <w:rsid w:val="00C85438"/>
    <w:rsid w:val="00C85714"/>
    <w:rsid w:val="00C85E9F"/>
    <w:rsid w:val="00C85F97"/>
    <w:rsid w:val="00C866D2"/>
    <w:rsid w:val="00C86F6D"/>
    <w:rsid w:val="00C87744"/>
    <w:rsid w:val="00C87F1B"/>
    <w:rsid w:val="00C90591"/>
    <w:rsid w:val="00C909A5"/>
    <w:rsid w:val="00C90A10"/>
    <w:rsid w:val="00C91290"/>
    <w:rsid w:val="00C91805"/>
    <w:rsid w:val="00C91D43"/>
    <w:rsid w:val="00C91F67"/>
    <w:rsid w:val="00C92490"/>
    <w:rsid w:val="00C92741"/>
    <w:rsid w:val="00C92929"/>
    <w:rsid w:val="00C93198"/>
    <w:rsid w:val="00C93B2E"/>
    <w:rsid w:val="00C948D8"/>
    <w:rsid w:val="00C95005"/>
    <w:rsid w:val="00C95346"/>
    <w:rsid w:val="00C95698"/>
    <w:rsid w:val="00C95FD6"/>
    <w:rsid w:val="00C962BE"/>
    <w:rsid w:val="00C9635A"/>
    <w:rsid w:val="00C963F9"/>
    <w:rsid w:val="00C968FF"/>
    <w:rsid w:val="00C97289"/>
    <w:rsid w:val="00C97812"/>
    <w:rsid w:val="00CA0180"/>
    <w:rsid w:val="00CA044B"/>
    <w:rsid w:val="00CA0BCD"/>
    <w:rsid w:val="00CA0BE9"/>
    <w:rsid w:val="00CA138D"/>
    <w:rsid w:val="00CA1AF3"/>
    <w:rsid w:val="00CA1B33"/>
    <w:rsid w:val="00CA1B71"/>
    <w:rsid w:val="00CA1CC5"/>
    <w:rsid w:val="00CA2440"/>
    <w:rsid w:val="00CA264C"/>
    <w:rsid w:val="00CA2ED7"/>
    <w:rsid w:val="00CA32D4"/>
    <w:rsid w:val="00CA3C0A"/>
    <w:rsid w:val="00CA43E1"/>
    <w:rsid w:val="00CA46EF"/>
    <w:rsid w:val="00CA4AEE"/>
    <w:rsid w:val="00CA57D9"/>
    <w:rsid w:val="00CA5A4A"/>
    <w:rsid w:val="00CA5D67"/>
    <w:rsid w:val="00CA5F04"/>
    <w:rsid w:val="00CA71AD"/>
    <w:rsid w:val="00CA7214"/>
    <w:rsid w:val="00CA7303"/>
    <w:rsid w:val="00CB00E2"/>
    <w:rsid w:val="00CB015D"/>
    <w:rsid w:val="00CB02AC"/>
    <w:rsid w:val="00CB02DE"/>
    <w:rsid w:val="00CB0CAD"/>
    <w:rsid w:val="00CB151B"/>
    <w:rsid w:val="00CB27FE"/>
    <w:rsid w:val="00CB28C7"/>
    <w:rsid w:val="00CB2A56"/>
    <w:rsid w:val="00CB2BFA"/>
    <w:rsid w:val="00CB2E31"/>
    <w:rsid w:val="00CB2E9C"/>
    <w:rsid w:val="00CB30CF"/>
    <w:rsid w:val="00CB320E"/>
    <w:rsid w:val="00CB342F"/>
    <w:rsid w:val="00CB38CA"/>
    <w:rsid w:val="00CB40DB"/>
    <w:rsid w:val="00CB429F"/>
    <w:rsid w:val="00CB441A"/>
    <w:rsid w:val="00CB44B2"/>
    <w:rsid w:val="00CB4528"/>
    <w:rsid w:val="00CB4538"/>
    <w:rsid w:val="00CB61F3"/>
    <w:rsid w:val="00CB62EB"/>
    <w:rsid w:val="00CB684F"/>
    <w:rsid w:val="00CB792C"/>
    <w:rsid w:val="00CB7981"/>
    <w:rsid w:val="00CC01B7"/>
    <w:rsid w:val="00CC04F8"/>
    <w:rsid w:val="00CC069A"/>
    <w:rsid w:val="00CC0A0A"/>
    <w:rsid w:val="00CC1973"/>
    <w:rsid w:val="00CC1F58"/>
    <w:rsid w:val="00CC213B"/>
    <w:rsid w:val="00CC2168"/>
    <w:rsid w:val="00CC220F"/>
    <w:rsid w:val="00CC2671"/>
    <w:rsid w:val="00CC27A8"/>
    <w:rsid w:val="00CC2892"/>
    <w:rsid w:val="00CC2AFE"/>
    <w:rsid w:val="00CC2C43"/>
    <w:rsid w:val="00CC2EDB"/>
    <w:rsid w:val="00CC2F7D"/>
    <w:rsid w:val="00CC39A0"/>
    <w:rsid w:val="00CC3A77"/>
    <w:rsid w:val="00CC3B80"/>
    <w:rsid w:val="00CC436F"/>
    <w:rsid w:val="00CC4577"/>
    <w:rsid w:val="00CC4AF0"/>
    <w:rsid w:val="00CC4F02"/>
    <w:rsid w:val="00CC50E2"/>
    <w:rsid w:val="00CC5B59"/>
    <w:rsid w:val="00CC5C99"/>
    <w:rsid w:val="00CC5E2E"/>
    <w:rsid w:val="00CC5E44"/>
    <w:rsid w:val="00CC616F"/>
    <w:rsid w:val="00CC6B3A"/>
    <w:rsid w:val="00CC6CF6"/>
    <w:rsid w:val="00CC7641"/>
    <w:rsid w:val="00CD0C1A"/>
    <w:rsid w:val="00CD115F"/>
    <w:rsid w:val="00CD16E9"/>
    <w:rsid w:val="00CD1908"/>
    <w:rsid w:val="00CD1E49"/>
    <w:rsid w:val="00CD1F46"/>
    <w:rsid w:val="00CD2098"/>
    <w:rsid w:val="00CD2161"/>
    <w:rsid w:val="00CD229B"/>
    <w:rsid w:val="00CD2C4E"/>
    <w:rsid w:val="00CD33BA"/>
    <w:rsid w:val="00CD34E0"/>
    <w:rsid w:val="00CD4338"/>
    <w:rsid w:val="00CD439C"/>
    <w:rsid w:val="00CD4AAC"/>
    <w:rsid w:val="00CD4ACC"/>
    <w:rsid w:val="00CD4D5C"/>
    <w:rsid w:val="00CD5309"/>
    <w:rsid w:val="00CD5522"/>
    <w:rsid w:val="00CD60B0"/>
    <w:rsid w:val="00CD6507"/>
    <w:rsid w:val="00CD67C3"/>
    <w:rsid w:val="00CD6F63"/>
    <w:rsid w:val="00CD6FE3"/>
    <w:rsid w:val="00CD7895"/>
    <w:rsid w:val="00CD79FA"/>
    <w:rsid w:val="00CE0103"/>
    <w:rsid w:val="00CE0646"/>
    <w:rsid w:val="00CE06C5"/>
    <w:rsid w:val="00CE0B46"/>
    <w:rsid w:val="00CE0CB4"/>
    <w:rsid w:val="00CE1079"/>
    <w:rsid w:val="00CE1111"/>
    <w:rsid w:val="00CE11F5"/>
    <w:rsid w:val="00CE1230"/>
    <w:rsid w:val="00CE16D1"/>
    <w:rsid w:val="00CE1B1D"/>
    <w:rsid w:val="00CE1C54"/>
    <w:rsid w:val="00CE1FF1"/>
    <w:rsid w:val="00CE2257"/>
    <w:rsid w:val="00CE2348"/>
    <w:rsid w:val="00CE2D2D"/>
    <w:rsid w:val="00CE2D39"/>
    <w:rsid w:val="00CE2F9C"/>
    <w:rsid w:val="00CE335C"/>
    <w:rsid w:val="00CE3781"/>
    <w:rsid w:val="00CE3ADE"/>
    <w:rsid w:val="00CE4576"/>
    <w:rsid w:val="00CE45F5"/>
    <w:rsid w:val="00CE4AFA"/>
    <w:rsid w:val="00CE4EFB"/>
    <w:rsid w:val="00CE4FFB"/>
    <w:rsid w:val="00CE5617"/>
    <w:rsid w:val="00CE5719"/>
    <w:rsid w:val="00CE5787"/>
    <w:rsid w:val="00CE591D"/>
    <w:rsid w:val="00CE5F30"/>
    <w:rsid w:val="00CE66C6"/>
    <w:rsid w:val="00CE698A"/>
    <w:rsid w:val="00CE69BA"/>
    <w:rsid w:val="00CE71B0"/>
    <w:rsid w:val="00CE776F"/>
    <w:rsid w:val="00CE7C63"/>
    <w:rsid w:val="00CE7D19"/>
    <w:rsid w:val="00CE7EFA"/>
    <w:rsid w:val="00CF0681"/>
    <w:rsid w:val="00CF08F1"/>
    <w:rsid w:val="00CF0A76"/>
    <w:rsid w:val="00CF0A8A"/>
    <w:rsid w:val="00CF0CEC"/>
    <w:rsid w:val="00CF0D1F"/>
    <w:rsid w:val="00CF0FEA"/>
    <w:rsid w:val="00CF0FF8"/>
    <w:rsid w:val="00CF12A8"/>
    <w:rsid w:val="00CF1BC5"/>
    <w:rsid w:val="00CF1E76"/>
    <w:rsid w:val="00CF21EF"/>
    <w:rsid w:val="00CF2385"/>
    <w:rsid w:val="00CF2515"/>
    <w:rsid w:val="00CF27E7"/>
    <w:rsid w:val="00CF2C7F"/>
    <w:rsid w:val="00CF2EB8"/>
    <w:rsid w:val="00CF3556"/>
    <w:rsid w:val="00CF35AB"/>
    <w:rsid w:val="00CF3DD6"/>
    <w:rsid w:val="00CF3E79"/>
    <w:rsid w:val="00CF3EE1"/>
    <w:rsid w:val="00CF40BC"/>
    <w:rsid w:val="00CF4877"/>
    <w:rsid w:val="00CF4D62"/>
    <w:rsid w:val="00CF5407"/>
    <w:rsid w:val="00CF5B5E"/>
    <w:rsid w:val="00CF60F4"/>
    <w:rsid w:val="00CF618B"/>
    <w:rsid w:val="00CF68C2"/>
    <w:rsid w:val="00CF7201"/>
    <w:rsid w:val="00CF7427"/>
    <w:rsid w:val="00CF791F"/>
    <w:rsid w:val="00CF7B2F"/>
    <w:rsid w:val="00CF7E2C"/>
    <w:rsid w:val="00D00040"/>
    <w:rsid w:val="00D0049D"/>
    <w:rsid w:val="00D00A18"/>
    <w:rsid w:val="00D00FFF"/>
    <w:rsid w:val="00D01269"/>
    <w:rsid w:val="00D01387"/>
    <w:rsid w:val="00D013E7"/>
    <w:rsid w:val="00D017C3"/>
    <w:rsid w:val="00D02013"/>
    <w:rsid w:val="00D0219C"/>
    <w:rsid w:val="00D026E9"/>
    <w:rsid w:val="00D02EDA"/>
    <w:rsid w:val="00D03025"/>
    <w:rsid w:val="00D03832"/>
    <w:rsid w:val="00D047BF"/>
    <w:rsid w:val="00D04B42"/>
    <w:rsid w:val="00D04BE6"/>
    <w:rsid w:val="00D04CD2"/>
    <w:rsid w:val="00D04FCE"/>
    <w:rsid w:val="00D05CDB"/>
    <w:rsid w:val="00D06A54"/>
    <w:rsid w:val="00D06DFE"/>
    <w:rsid w:val="00D07129"/>
    <w:rsid w:val="00D074A2"/>
    <w:rsid w:val="00D07E2E"/>
    <w:rsid w:val="00D1020A"/>
    <w:rsid w:val="00D116D4"/>
    <w:rsid w:val="00D11C45"/>
    <w:rsid w:val="00D12548"/>
    <w:rsid w:val="00D129C8"/>
    <w:rsid w:val="00D1308F"/>
    <w:rsid w:val="00D131C5"/>
    <w:rsid w:val="00D13277"/>
    <w:rsid w:val="00D135FB"/>
    <w:rsid w:val="00D13794"/>
    <w:rsid w:val="00D14670"/>
    <w:rsid w:val="00D14808"/>
    <w:rsid w:val="00D14B29"/>
    <w:rsid w:val="00D14FCF"/>
    <w:rsid w:val="00D152AF"/>
    <w:rsid w:val="00D15387"/>
    <w:rsid w:val="00D15879"/>
    <w:rsid w:val="00D15A6E"/>
    <w:rsid w:val="00D15AB0"/>
    <w:rsid w:val="00D15AD2"/>
    <w:rsid w:val="00D15BFD"/>
    <w:rsid w:val="00D15F04"/>
    <w:rsid w:val="00D16376"/>
    <w:rsid w:val="00D16585"/>
    <w:rsid w:val="00D16618"/>
    <w:rsid w:val="00D16CF1"/>
    <w:rsid w:val="00D1715C"/>
    <w:rsid w:val="00D17390"/>
    <w:rsid w:val="00D17491"/>
    <w:rsid w:val="00D17C47"/>
    <w:rsid w:val="00D17D6D"/>
    <w:rsid w:val="00D201CE"/>
    <w:rsid w:val="00D20221"/>
    <w:rsid w:val="00D202ED"/>
    <w:rsid w:val="00D203BC"/>
    <w:rsid w:val="00D20C7A"/>
    <w:rsid w:val="00D20CDB"/>
    <w:rsid w:val="00D20E1E"/>
    <w:rsid w:val="00D215EC"/>
    <w:rsid w:val="00D218E7"/>
    <w:rsid w:val="00D21B34"/>
    <w:rsid w:val="00D2203F"/>
    <w:rsid w:val="00D22476"/>
    <w:rsid w:val="00D225A4"/>
    <w:rsid w:val="00D22DAE"/>
    <w:rsid w:val="00D236D5"/>
    <w:rsid w:val="00D23CBC"/>
    <w:rsid w:val="00D24052"/>
    <w:rsid w:val="00D2409C"/>
    <w:rsid w:val="00D24298"/>
    <w:rsid w:val="00D24386"/>
    <w:rsid w:val="00D245A3"/>
    <w:rsid w:val="00D245AA"/>
    <w:rsid w:val="00D24B11"/>
    <w:rsid w:val="00D24E98"/>
    <w:rsid w:val="00D25C31"/>
    <w:rsid w:val="00D25E5E"/>
    <w:rsid w:val="00D26283"/>
    <w:rsid w:val="00D26481"/>
    <w:rsid w:val="00D26508"/>
    <w:rsid w:val="00D27510"/>
    <w:rsid w:val="00D2753F"/>
    <w:rsid w:val="00D2792B"/>
    <w:rsid w:val="00D27E00"/>
    <w:rsid w:val="00D30822"/>
    <w:rsid w:val="00D30828"/>
    <w:rsid w:val="00D31575"/>
    <w:rsid w:val="00D31A89"/>
    <w:rsid w:val="00D31D03"/>
    <w:rsid w:val="00D31FA8"/>
    <w:rsid w:val="00D327E4"/>
    <w:rsid w:val="00D327F0"/>
    <w:rsid w:val="00D32CDE"/>
    <w:rsid w:val="00D32F61"/>
    <w:rsid w:val="00D3318C"/>
    <w:rsid w:val="00D33256"/>
    <w:rsid w:val="00D332DC"/>
    <w:rsid w:val="00D33494"/>
    <w:rsid w:val="00D34192"/>
    <w:rsid w:val="00D34626"/>
    <w:rsid w:val="00D34AEA"/>
    <w:rsid w:val="00D34FB4"/>
    <w:rsid w:val="00D351F1"/>
    <w:rsid w:val="00D35327"/>
    <w:rsid w:val="00D359BA"/>
    <w:rsid w:val="00D35AA5"/>
    <w:rsid w:val="00D35D13"/>
    <w:rsid w:val="00D3612B"/>
    <w:rsid w:val="00D363AF"/>
    <w:rsid w:val="00D36858"/>
    <w:rsid w:val="00D36EB8"/>
    <w:rsid w:val="00D3716B"/>
    <w:rsid w:val="00D3790A"/>
    <w:rsid w:val="00D40435"/>
    <w:rsid w:val="00D40701"/>
    <w:rsid w:val="00D407A2"/>
    <w:rsid w:val="00D409B0"/>
    <w:rsid w:val="00D40AB0"/>
    <w:rsid w:val="00D40D67"/>
    <w:rsid w:val="00D40E0E"/>
    <w:rsid w:val="00D40F39"/>
    <w:rsid w:val="00D41021"/>
    <w:rsid w:val="00D410C2"/>
    <w:rsid w:val="00D411A0"/>
    <w:rsid w:val="00D41389"/>
    <w:rsid w:val="00D4161F"/>
    <w:rsid w:val="00D41663"/>
    <w:rsid w:val="00D41D75"/>
    <w:rsid w:val="00D4257A"/>
    <w:rsid w:val="00D425C6"/>
    <w:rsid w:val="00D425D5"/>
    <w:rsid w:val="00D43297"/>
    <w:rsid w:val="00D43677"/>
    <w:rsid w:val="00D44238"/>
    <w:rsid w:val="00D442F0"/>
    <w:rsid w:val="00D444E5"/>
    <w:rsid w:val="00D44654"/>
    <w:rsid w:val="00D45181"/>
    <w:rsid w:val="00D456A9"/>
    <w:rsid w:val="00D457F0"/>
    <w:rsid w:val="00D45859"/>
    <w:rsid w:val="00D45CFD"/>
    <w:rsid w:val="00D45E16"/>
    <w:rsid w:val="00D45F91"/>
    <w:rsid w:val="00D46241"/>
    <w:rsid w:val="00D4657A"/>
    <w:rsid w:val="00D46C64"/>
    <w:rsid w:val="00D47003"/>
    <w:rsid w:val="00D4701F"/>
    <w:rsid w:val="00D47042"/>
    <w:rsid w:val="00D471DE"/>
    <w:rsid w:val="00D473FF"/>
    <w:rsid w:val="00D47B8E"/>
    <w:rsid w:val="00D50717"/>
    <w:rsid w:val="00D5075E"/>
    <w:rsid w:val="00D50C5A"/>
    <w:rsid w:val="00D517C6"/>
    <w:rsid w:val="00D51F1F"/>
    <w:rsid w:val="00D52798"/>
    <w:rsid w:val="00D532A7"/>
    <w:rsid w:val="00D536BC"/>
    <w:rsid w:val="00D53777"/>
    <w:rsid w:val="00D538CE"/>
    <w:rsid w:val="00D538D5"/>
    <w:rsid w:val="00D54395"/>
    <w:rsid w:val="00D543A2"/>
    <w:rsid w:val="00D5468A"/>
    <w:rsid w:val="00D5519C"/>
    <w:rsid w:val="00D5536D"/>
    <w:rsid w:val="00D556D0"/>
    <w:rsid w:val="00D55768"/>
    <w:rsid w:val="00D55BB1"/>
    <w:rsid w:val="00D55D82"/>
    <w:rsid w:val="00D568EE"/>
    <w:rsid w:val="00D56CDF"/>
    <w:rsid w:val="00D56D23"/>
    <w:rsid w:val="00D575E5"/>
    <w:rsid w:val="00D57D3B"/>
    <w:rsid w:val="00D57DAD"/>
    <w:rsid w:val="00D57DC3"/>
    <w:rsid w:val="00D601A7"/>
    <w:rsid w:val="00D604C0"/>
    <w:rsid w:val="00D607A2"/>
    <w:rsid w:val="00D608E6"/>
    <w:rsid w:val="00D60A7D"/>
    <w:rsid w:val="00D60ED3"/>
    <w:rsid w:val="00D614BB"/>
    <w:rsid w:val="00D614CC"/>
    <w:rsid w:val="00D615DD"/>
    <w:rsid w:val="00D615F5"/>
    <w:rsid w:val="00D61745"/>
    <w:rsid w:val="00D61956"/>
    <w:rsid w:val="00D61B11"/>
    <w:rsid w:val="00D61DAD"/>
    <w:rsid w:val="00D61E76"/>
    <w:rsid w:val="00D625E3"/>
    <w:rsid w:val="00D62665"/>
    <w:rsid w:val="00D628AD"/>
    <w:rsid w:val="00D62E0D"/>
    <w:rsid w:val="00D637E8"/>
    <w:rsid w:val="00D63818"/>
    <w:rsid w:val="00D63DFF"/>
    <w:rsid w:val="00D64007"/>
    <w:rsid w:val="00D642F7"/>
    <w:rsid w:val="00D643C1"/>
    <w:rsid w:val="00D645AC"/>
    <w:rsid w:val="00D64898"/>
    <w:rsid w:val="00D65B52"/>
    <w:rsid w:val="00D65D74"/>
    <w:rsid w:val="00D66962"/>
    <w:rsid w:val="00D66BF1"/>
    <w:rsid w:val="00D66C71"/>
    <w:rsid w:val="00D66D7C"/>
    <w:rsid w:val="00D677A4"/>
    <w:rsid w:val="00D677F3"/>
    <w:rsid w:val="00D67B2E"/>
    <w:rsid w:val="00D67D0D"/>
    <w:rsid w:val="00D67D21"/>
    <w:rsid w:val="00D67E02"/>
    <w:rsid w:val="00D67EE4"/>
    <w:rsid w:val="00D67F3A"/>
    <w:rsid w:val="00D70006"/>
    <w:rsid w:val="00D70205"/>
    <w:rsid w:val="00D7074E"/>
    <w:rsid w:val="00D70BEE"/>
    <w:rsid w:val="00D70FBF"/>
    <w:rsid w:val="00D71151"/>
    <w:rsid w:val="00D71171"/>
    <w:rsid w:val="00D7182D"/>
    <w:rsid w:val="00D71F05"/>
    <w:rsid w:val="00D72F2B"/>
    <w:rsid w:val="00D73218"/>
    <w:rsid w:val="00D7336D"/>
    <w:rsid w:val="00D73584"/>
    <w:rsid w:val="00D735EF"/>
    <w:rsid w:val="00D742EC"/>
    <w:rsid w:val="00D745CF"/>
    <w:rsid w:val="00D74E76"/>
    <w:rsid w:val="00D74FE8"/>
    <w:rsid w:val="00D751AF"/>
    <w:rsid w:val="00D75566"/>
    <w:rsid w:val="00D7609F"/>
    <w:rsid w:val="00D764FF"/>
    <w:rsid w:val="00D76737"/>
    <w:rsid w:val="00D76A3E"/>
    <w:rsid w:val="00D76C9A"/>
    <w:rsid w:val="00D77018"/>
    <w:rsid w:val="00D772A6"/>
    <w:rsid w:val="00D77386"/>
    <w:rsid w:val="00D778C8"/>
    <w:rsid w:val="00D77B9C"/>
    <w:rsid w:val="00D80138"/>
    <w:rsid w:val="00D801C2"/>
    <w:rsid w:val="00D8030D"/>
    <w:rsid w:val="00D803AD"/>
    <w:rsid w:val="00D8086C"/>
    <w:rsid w:val="00D80942"/>
    <w:rsid w:val="00D80D79"/>
    <w:rsid w:val="00D80FA5"/>
    <w:rsid w:val="00D8181D"/>
    <w:rsid w:val="00D81878"/>
    <w:rsid w:val="00D81AA7"/>
    <w:rsid w:val="00D81C65"/>
    <w:rsid w:val="00D82481"/>
    <w:rsid w:val="00D82C8C"/>
    <w:rsid w:val="00D82E47"/>
    <w:rsid w:val="00D83004"/>
    <w:rsid w:val="00D84575"/>
    <w:rsid w:val="00D84611"/>
    <w:rsid w:val="00D84A01"/>
    <w:rsid w:val="00D85BD6"/>
    <w:rsid w:val="00D8603E"/>
    <w:rsid w:val="00D876B9"/>
    <w:rsid w:val="00D87BC8"/>
    <w:rsid w:val="00D87EAB"/>
    <w:rsid w:val="00D90118"/>
    <w:rsid w:val="00D90968"/>
    <w:rsid w:val="00D910C7"/>
    <w:rsid w:val="00D911A5"/>
    <w:rsid w:val="00D9140F"/>
    <w:rsid w:val="00D9156A"/>
    <w:rsid w:val="00D918C9"/>
    <w:rsid w:val="00D92221"/>
    <w:rsid w:val="00D9234A"/>
    <w:rsid w:val="00D93227"/>
    <w:rsid w:val="00D93928"/>
    <w:rsid w:val="00D9406D"/>
    <w:rsid w:val="00D94AA2"/>
    <w:rsid w:val="00D95192"/>
    <w:rsid w:val="00D95886"/>
    <w:rsid w:val="00D95BFC"/>
    <w:rsid w:val="00D95DE8"/>
    <w:rsid w:val="00D961BB"/>
    <w:rsid w:val="00D96468"/>
    <w:rsid w:val="00D96472"/>
    <w:rsid w:val="00D96D8A"/>
    <w:rsid w:val="00D9767C"/>
    <w:rsid w:val="00D9776A"/>
    <w:rsid w:val="00D977EA"/>
    <w:rsid w:val="00D97C5A"/>
    <w:rsid w:val="00DA0256"/>
    <w:rsid w:val="00DA02E6"/>
    <w:rsid w:val="00DA08ED"/>
    <w:rsid w:val="00DA0A1C"/>
    <w:rsid w:val="00DA0DD3"/>
    <w:rsid w:val="00DA1161"/>
    <w:rsid w:val="00DA1524"/>
    <w:rsid w:val="00DA157C"/>
    <w:rsid w:val="00DA2C29"/>
    <w:rsid w:val="00DA2D8D"/>
    <w:rsid w:val="00DA3056"/>
    <w:rsid w:val="00DA310C"/>
    <w:rsid w:val="00DA3136"/>
    <w:rsid w:val="00DA35D5"/>
    <w:rsid w:val="00DA3AEF"/>
    <w:rsid w:val="00DA3B97"/>
    <w:rsid w:val="00DA3F6C"/>
    <w:rsid w:val="00DA4041"/>
    <w:rsid w:val="00DA4450"/>
    <w:rsid w:val="00DA48CE"/>
    <w:rsid w:val="00DA574F"/>
    <w:rsid w:val="00DA5BBC"/>
    <w:rsid w:val="00DA652C"/>
    <w:rsid w:val="00DA6A29"/>
    <w:rsid w:val="00DA6C15"/>
    <w:rsid w:val="00DA736C"/>
    <w:rsid w:val="00DA7400"/>
    <w:rsid w:val="00DA7B6A"/>
    <w:rsid w:val="00DB05F7"/>
    <w:rsid w:val="00DB0CF1"/>
    <w:rsid w:val="00DB0FF2"/>
    <w:rsid w:val="00DB141B"/>
    <w:rsid w:val="00DB148C"/>
    <w:rsid w:val="00DB1752"/>
    <w:rsid w:val="00DB1A31"/>
    <w:rsid w:val="00DB1D70"/>
    <w:rsid w:val="00DB202E"/>
    <w:rsid w:val="00DB2081"/>
    <w:rsid w:val="00DB2377"/>
    <w:rsid w:val="00DB2C57"/>
    <w:rsid w:val="00DB2D6E"/>
    <w:rsid w:val="00DB3157"/>
    <w:rsid w:val="00DB3276"/>
    <w:rsid w:val="00DB3346"/>
    <w:rsid w:val="00DB408E"/>
    <w:rsid w:val="00DB43CE"/>
    <w:rsid w:val="00DB4E23"/>
    <w:rsid w:val="00DB4F78"/>
    <w:rsid w:val="00DB5091"/>
    <w:rsid w:val="00DB50EF"/>
    <w:rsid w:val="00DB555D"/>
    <w:rsid w:val="00DB5569"/>
    <w:rsid w:val="00DB5BE4"/>
    <w:rsid w:val="00DB5D4E"/>
    <w:rsid w:val="00DB64BE"/>
    <w:rsid w:val="00DB7857"/>
    <w:rsid w:val="00DB7AC4"/>
    <w:rsid w:val="00DB7D26"/>
    <w:rsid w:val="00DB7E1D"/>
    <w:rsid w:val="00DB7FEF"/>
    <w:rsid w:val="00DC027B"/>
    <w:rsid w:val="00DC0CDE"/>
    <w:rsid w:val="00DC0D47"/>
    <w:rsid w:val="00DC11A3"/>
    <w:rsid w:val="00DC1465"/>
    <w:rsid w:val="00DC158E"/>
    <w:rsid w:val="00DC1A85"/>
    <w:rsid w:val="00DC20DA"/>
    <w:rsid w:val="00DC2143"/>
    <w:rsid w:val="00DC2180"/>
    <w:rsid w:val="00DC2345"/>
    <w:rsid w:val="00DC2918"/>
    <w:rsid w:val="00DC380F"/>
    <w:rsid w:val="00DC3DC2"/>
    <w:rsid w:val="00DC4135"/>
    <w:rsid w:val="00DC4221"/>
    <w:rsid w:val="00DC4260"/>
    <w:rsid w:val="00DC45DD"/>
    <w:rsid w:val="00DC498E"/>
    <w:rsid w:val="00DC4D72"/>
    <w:rsid w:val="00DC4F13"/>
    <w:rsid w:val="00DC512A"/>
    <w:rsid w:val="00DC63C4"/>
    <w:rsid w:val="00DC6525"/>
    <w:rsid w:val="00DC6A77"/>
    <w:rsid w:val="00DC6BF3"/>
    <w:rsid w:val="00DC7018"/>
    <w:rsid w:val="00DC75C8"/>
    <w:rsid w:val="00DD03D9"/>
    <w:rsid w:val="00DD0CA7"/>
    <w:rsid w:val="00DD0D76"/>
    <w:rsid w:val="00DD0D80"/>
    <w:rsid w:val="00DD0EE9"/>
    <w:rsid w:val="00DD1059"/>
    <w:rsid w:val="00DD12B0"/>
    <w:rsid w:val="00DD1747"/>
    <w:rsid w:val="00DD18EC"/>
    <w:rsid w:val="00DD193C"/>
    <w:rsid w:val="00DD1F90"/>
    <w:rsid w:val="00DD2004"/>
    <w:rsid w:val="00DD20FF"/>
    <w:rsid w:val="00DD2B52"/>
    <w:rsid w:val="00DD3467"/>
    <w:rsid w:val="00DD3885"/>
    <w:rsid w:val="00DD3AC5"/>
    <w:rsid w:val="00DD3F2C"/>
    <w:rsid w:val="00DD3FD0"/>
    <w:rsid w:val="00DD4159"/>
    <w:rsid w:val="00DD43F3"/>
    <w:rsid w:val="00DD4776"/>
    <w:rsid w:val="00DD48FF"/>
    <w:rsid w:val="00DD49C9"/>
    <w:rsid w:val="00DD4E97"/>
    <w:rsid w:val="00DD51CF"/>
    <w:rsid w:val="00DD51D3"/>
    <w:rsid w:val="00DD5268"/>
    <w:rsid w:val="00DD5610"/>
    <w:rsid w:val="00DD5655"/>
    <w:rsid w:val="00DD5C68"/>
    <w:rsid w:val="00DD6700"/>
    <w:rsid w:val="00DD6C5A"/>
    <w:rsid w:val="00DD6E59"/>
    <w:rsid w:val="00DD6EAC"/>
    <w:rsid w:val="00DD7431"/>
    <w:rsid w:val="00DD76D1"/>
    <w:rsid w:val="00DE0000"/>
    <w:rsid w:val="00DE0043"/>
    <w:rsid w:val="00DE0311"/>
    <w:rsid w:val="00DE06F7"/>
    <w:rsid w:val="00DE09AB"/>
    <w:rsid w:val="00DE1714"/>
    <w:rsid w:val="00DE203B"/>
    <w:rsid w:val="00DE25F6"/>
    <w:rsid w:val="00DE2982"/>
    <w:rsid w:val="00DE29B0"/>
    <w:rsid w:val="00DE31DC"/>
    <w:rsid w:val="00DE3269"/>
    <w:rsid w:val="00DE345E"/>
    <w:rsid w:val="00DE3E1F"/>
    <w:rsid w:val="00DE444C"/>
    <w:rsid w:val="00DE4533"/>
    <w:rsid w:val="00DE49BC"/>
    <w:rsid w:val="00DE5663"/>
    <w:rsid w:val="00DE5971"/>
    <w:rsid w:val="00DE59EF"/>
    <w:rsid w:val="00DE6418"/>
    <w:rsid w:val="00DE6B06"/>
    <w:rsid w:val="00DE7315"/>
    <w:rsid w:val="00DE752F"/>
    <w:rsid w:val="00DE768D"/>
    <w:rsid w:val="00DE7B88"/>
    <w:rsid w:val="00DF0037"/>
    <w:rsid w:val="00DF03E5"/>
    <w:rsid w:val="00DF0864"/>
    <w:rsid w:val="00DF08B0"/>
    <w:rsid w:val="00DF091C"/>
    <w:rsid w:val="00DF0B51"/>
    <w:rsid w:val="00DF0C14"/>
    <w:rsid w:val="00DF0CB3"/>
    <w:rsid w:val="00DF0E13"/>
    <w:rsid w:val="00DF1236"/>
    <w:rsid w:val="00DF1503"/>
    <w:rsid w:val="00DF1ABC"/>
    <w:rsid w:val="00DF1DE3"/>
    <w:rsid w:val="00DF206F"/>
    <w:rsid w:val="00DF2385"/>
    <w:rsid w:val="00DF2502"/>
    <w:rsid w:val="00DF2918"/>
    <w:rsid w:val="00DF2ACC"/>
    <w:rsid w:val="00DF2ACE"/>
    <w:rsid w:val="00DF2C75"/>
    <w:rsid w:val="00DF38A0"/>
    <w:rsid w:val="00DF3CC2"/>
    <w:rsid w:val="00DF3DDF"/>
    <w:rsid w:val="00DF4007"/>
    <w:rsid w:val="00DF4305"/>
    <w:rsid w:val="00DF494C"/>
    <w:rsid w:val="00DF4BC8"/>
    <w:rsid w:val="00DF4D95"/>
    <w:rsid w:val="00DF5712"/>
    <w:rsid w:val="00DF5A6E"/>
    <w:rsid w:val="00DF613A"/>
    <w:rsid w:val="00DF6A8B"/>
    <w:rsid w:val="00DF6D0B"/>
    <w:rsid w:val="00DF71E4"/>
    <w:rsid w:val="00DF746D"/>
    <w:rsid w:val="00DF77E5"/>
    <w:rsid w:val="00DF7E0D"/>
    <w:rsid w:val="00DFAB35"/>
    <w:rsid w:val="00E0008C"/>
    <w:rsid w:val="00E00659"/>
    <w:rsid w:val="00E00742"/>
    <w:rsid w:val="00E00C63"/>
    <w:rsid w:val="00E00CBE"/>
    <w:rsid w:val="00E01153"/>
    <w:rsid w:val="00E01A09"/>
    <w:rsid w:val="00E023D7"/>
    <w:rsid w:val="00E027CA"/>
    <w:rsid w:val="00E0292E"/>
    <w:rsid w:val="00E030B3"/>
    <w:rsid w:val="00E03C8C"/>
    <w:rsid w:val="00E03DB8"/>
    <w:rsid w:val="00E04900"/>
    <w:rsid w:val="00E04DF6"/>
    <w:rsid w:val="00E05480"/>
    <w:rsid w:val="00E05964"/>
    <w:rsid w:val="00E05CF4"/>
    <w:rsid w:val="00E05DA2"/>
    <w:rsid w:val="00E0616B"/>
    <w:rsid w:val="00E0624D"/>
    <w:rsid w:val="00E067A3"/>
    <w:rsid w:val="00E06BD8"/>
    <w:rsid w:val="00E073B9"/>
    <w:rsid w:val="00E07646"/>
    <w:rsid w:val="00E0776C"/>
    <w:rsid w:val="00E077AA"/>
    <w:rsid w:val="00E07C16"/>
    <w:rsid w:val="00E07FFD"/>
    <w:rsid w:val="00E10209"/>
    <w:rsid w:val="00E10EF5"/>
    <w:rsid w:val="00E11204"/>
    <w:rsid w:val="00E1161D"/>
    <w:rsid w:val="00E11810"/>
    <w:rsid w:val="00E11A22"/>
    <w:rsid w:val="00E11DF2"/>
    <w:rsid w:val="00E125F8"/>
    <w:rsid w:val="00E12682"/>
    <w:rsid w:val="00E12B89"/>
    <w:rsid w:val="00E12EE9"/>
    <w:rsid w:val="00E12F53"/>
    <w:rsid w:val="00E13015"/>
    <w:rsid w:val="00E136ED"/>
    <w:rsid w:val="00E1384A"/>
    <w:rsid w:val="00E143E8"/>
    <w:rsid w:val="00E1490B"/>
    <w:rsid w:val="00E151B5"/>
    <w:rsid w:val="00E156C7"/>
    <w:rsid w:val="00E15D51"/>
    <w:rsid w:val="00E16F85"/>
    <w:rsid w:val="00E179D4"/>
    <w:rsid w:val="00E17BBC"/>
    <w:rsid w:val="00E17CEB"/>
    <w:rsid w:val="00E17D0B"/>
    <w:rsid w:val="00E17D1C"/>
    <w:rsid w:val="00E17DD8"/>
    <w:rsid w:val="00E17F82"/>
    <w:rsid w:val="00E20023"/>
    <w:rsid w:val="00E201F1"/>
    <w:rsid w:val="00E20445"/>
    <w:rsid w:val="00E20710"/>
    <w:rsid w:val="00E20BEA"/>
    <w:rsid w:val="00E20CAF"/>
    <w:rsid w:val="00E20E76"/>
    <w:rsid w:val="00E21568"/>
    <w:rsid w:val="00E21B3C"/>
    <w:rsid w:val="00E21CC9"/>
    <w:rsid w:val="00E22108"/>
    <w:rsid w:val="00E22143"/>
    <w:rsid w:val="00E22383"/>
    <w:rsid w:val="00E227C1"/>
    <w:rsid w:val="00E22A9E"/>
    <w:rsid w:val="00E22E7A"/>
    <w:rsid w:val="00E231B6"/>
    <w:rsid w:val="00E235CC"/>
    <w:rsid w:val="00E241DB"/>
    <w:rsid w:val="00E24277"/>
    <w:rsid w:val="00E24B71"/>
    <w:rsid w:val="00E24D97"/>
    <w:rsid w:val="00E24EB0"/>
    <w:rsid w:val="00E2516D"/>
    <w:rsid w:val="00E2587A"/>
    <w:rsid w:val="00E25A11"/>
    <w:rsid w:val="00E25C59"/>
    <w:rsid w:val="00E26956"/>
    <w:rsid w:val="00E26AD4"/>
    <w:rsid w:val="00E26F08"/>
    <w:rsid w:val="00E272FF"/>
    <w:rsid w:val="00E27440"/>
    <w:rsid w:val="00E2769E"/>
    <w:rsid w:val="00E27724"/>
    <w:rsid w:val="00E2776B"/>
    <w:rsid w:val="00E30046"/>
    <w:rsid w:val="00E30216"/>
    <w:rsid w:val="00E307F5"/>
    <w:rsid w:val="00E30CFF"/>
    <w:rsid w:val="00E327CE"/>
    <w:rsid w:val="00E33556"/>
    <w:rsid w:val="00E337FC"/>
    <w:rsid w:val="00E33CF8"/>
    <w:rsid w:val="00E33E3F"/>
    <w:rsid w:val="00E33E86"/>
    <w:rsid w:val="00E342A2"/>
    <w:rsid w:val="00E344F4"/>
    <w:rsid w:val="00E34A96"/>
    <w:rsid w:val="00E34AE4"/>
    <w:rsid w:val="00E34FA9"/>
    <w:rsid w:val="00E353A3"/>
    <w:rsid w:val="00E35BC9"/>
    <w:rsid w:val="00E35C9D"/>
    <w:rsid w:val="00E35CD1"/>
    <w:rsid w:val="00E35DB9"/>
    <w:rsid w:val="00E36131"/>
    <w:rsid w:val="00E36F57"/>
    <w:rsid w:val="00E373EC"/>
    <w:rsid w:val="00E374E8"/>
    <w:rsid w:val="00E374E9"/>
    <w:rsid w:val="00E37BFD"/>
    <w:rsid w:val="00E37FB2"/>
    <w:rsid w:val="00E37FF7"/>
    <w:rsid w:val="00E40049"/>
    <w:rsid w:val="00E4029D"/>
    <w:rsid w:val="00E4095F"/>
    <w:rsid w:val="00E40EC4"/>
    <w:rsid w:val="00E41828"/>
    <w:rsid w:val="00E42593"/>
    <w:rsid w:val="00E426A3"/>
    <w:rsid w:val="00E42A91"/>
    <w:rsid w:val="00E42FB3"/>
    <w:rsid w:val="00E435D0"/>
    <w:rsid w:val="00E4438C"/>
    <w:rsid w:val="00E4454E"/>
    <w:rsid w:val="00E44647"/>
    <w:rsid w:val="00E447F5"/>
    <w:rsid w:val="00E449ED"/>
    <w:rsid w:val="00E457F3"/>
    <w:rsid w:val="00E45CB7"/>
    <w:rsid w:val="00E45F0B"/>
    <w:rsid w:val="00E460DD"/>
    <w:rsid w:val="00E461D2"/>
    <w:rsid w:val="00E465AD"/>
    <w:rsid w:val="00E465EE"/>
    <w:rsid w:val="00E4664C"/>
    <w:rsid w:val="00E466DD"/>
    <w:rsid w:val="00E467A0"/>
    <w:rsid w:val="00E468B4"/>
    <w:rsid w:val="00E46E83"/>
    <w:rsid w:val="00E46FC9"/>
    <w:rsid w:val="00E470EC"/>
    <w:rsid w:val="00E475BE"/>
    <w:rsid w:val="00E47A96"/>
    <w:rsid w:val="00E47AFB"/>
    <w:rsid w:val="00E47D55"/>
    <w:rsid w:val="00E5014E"/>
    <w:rsid w:val="00E50663"/>
    <w:rsid w:val="00E50822"/>
    <w:rsid w:val="00E508C5"/>
    <w:rsid w:val="00E50D2B"/>
    <w:rsid w:val="00E50E30"/>
    <w:rsid w:val="00E50EEF"/>
    <w:rsid w:val="00E50F09"/>
    <w:rsid w:val="00E51363"/>
    <w:rsid w:val="00E5163B"/>
    <w:rsid w:val="00E51787"/>
    <w:rsid w:val="00E517A1"/>
    <w:rsid w:val="00E5180A"/>
    <w:rsid w:val="00E51AE3"/>
    <w:rsid w:val="00E51C3F"/>
    <w:rsid w:val="00E5231D"/>
    <w:rsid w:val="00E52370"/>
    <w:rsid w:val="00E52511"/>
    <w:rsid w:val="00E52DF5"/>
    <w:rsid w:val="00E53422"/>
    <w:rsid w:val="00E53723"/>
    <w:rsid w:val="00E53A80"/>
    <w:rsid w:val="00E53CA1"/>
    <w:rsid w:val="00E53F9E"/>
    <w:rsid w:val="00E54979"/>
    <w:rsid w:val="00E549C4"/>
    <w:rsid w:val="00E550CE"/>
    <w:rsid w:val="00E55529"/>
    <w:rsid w:val="00E555DC"/>
    <w:rsid w:val="00E55880"/>
    <w:rsid w:val="00E55F9B"/>
    <w:rsid w:val="00E56A11"/>
    <w:rsid w:val="00E5748C"/>
    <w:rsid w:val="00E576F5"/>
    <w:rsid w:val="00E57A2B"/>
    <w:rsid w:val="00E57A6A"/>
    <w:rsid w:val="00E57AB2"/>
    <w:rsid w:val="00E57B09"/>
    <w:rsid w:val="00E6008F"/>
    <w:rsid w:val="00E603DE"/>
    <w:rsid w:val="00E60558"/>
    <w:rsid w:val="00E608F2"/>
    <w:rsid w:val="00E60A5D"/>
    <w:rsid w:val="00E60EB1"/>
    <w:rsid w:val="00E616B2"/>
    <w:rsid w:val="00E61D28"/>
    <w:rsid w:val="00E62071"/>
    <w:rsid w:val="00E62B06"/>
    <w:rsid w:val="00E62B75"/>
    <w:rsid w:val="00E63330"/>
    <w:rsid w:val="00E633F1"/>
    <w:rsid w:val="00E637AB"/>
    <w:rsid w:val="00E63A97"/>
    <w:rsid w:val="00E63EDA"/>
    <w:rsid w:val="00E63F6F"/>
    <w:rsid w:val="00E64111"/>
    <w:rsid w:val="00E64147"/>
    <w:rsid w:val="00E644F4"/>
    <w:rsid w:val="00E64830"/>
    <w:rsid w:val="00E6487A"/>
    <w:rsid w:val="00E64F62"/>
    <w:rsid w:val="00E65817"/>
    <w:rsid w:val="00E65A2B"/>
    <w:rsid w:val="00E65FD6"/>
    <w:rsid w:val="00E66D37"/>
    <w:rsid w:val="00E66DF5"/>
    <w:rsid w:val="00E66FBA"/>
    <w:rsid w:val="00E67ABB"/>
    <w:rsid w:val="00E67FFE"/>
    <w:rsid w:val="00E704F9"/>
    <w:rsid w:val="00E70741"/>
    <w:rsid w:val="00E71FBC"/>
    <w:rsid w:val="00E7249C"/>
    <w:rsid w:val="00E72B40"/>
    <w:rsid w:val="00E72BA7"/>
    <w:rsid w:val="00E72C1D"/>
    <w:rsid w:val="00E733B6"/>
    <w:rsid w:val="00E73618"/>
    <w:rsid w:val="00E73CC1"/>
    <w:rsid w:val="00E74743"/>
    <w:rsid w:val="00E75362"/>
    <w:rsid w:val="00E7577D"/>
    <w:rsid w:val="00E7582F"/>
    <w:rsid w:val="00E7598C"/>
    <w:rsid w:val="00E75DD7"/>
    <w:rsid w:val="00E76216"/>
    <w:rsid w:val="00E764F5"/>
    <w:rsid w:val="00E76550"/>
    <w:rsid w:val="00E76DC2"/>
    <w:rsid w:val="00E76FDA"/>
    <w:rsid w:val="00E77319"/>
    <w:rsid w:val="00E7762A"/>
    <w:rsid w:val="00E77721"/>
    <w:rsid w:val="00E777BB"/>
    <w:rsid w:val="00E77D70"/>
    <w:rsid w:val="00E77DD5"/>
    <w:rsid w:val="00E77E46"/>
    <w:rsid w:val="00E77EA1"/>
    <w:rsid w:val="00E809B2"/>
    <w:rsid w:val="00E80ACC"/>
    <w:rsid w:val="00E80ED9"/>
    <w:rsid w:val="00E815C3"/>
    <w:rsid w:val="00E81615"/>
    <w:rsid w:val="00E8170D"/>
    <w:rsid w:val="00E821B0"/>
    <w:rsid w:val="00E823A1"/>
    <w:rsid w:val="00E823A7"/>
    <w:rsid w:val="00E823B0"/>
    <w:rsid w:val="00E82AEA"/>
    <w:rsid w:val="00E8339E"/>
    <w:rsid w:val="00E836D4"/>
    <w:rsid w:val="00E83DEE"/>
    <w:rsid w:val="00E844AC"/>
    <w:rsid w:val="00E84833"/>
    <w:rsid w:val="00E84A85"/>
    <w:rsid w:val="00E84C3A"/>
    <w:rsid w:val="00E855B8"/>
    <w:rsid w:val="00E85BA1"/>
    <w:rsid w:val="00E86357"/>
    <w:rsid w:val="00E8683E"/>
    <w:rsid w:val="00E87024"/>
    <w:rsid w:val="00E87284"/>
    <w:rsid w:val="00E874EB"/>
    <w:rsid w:val="00E87C70"/>
    <w:rsid w:val="00E87E25"/>
    <w:rsid w:val="00E901FA"/>
    <w:rsid w:val="00E909A9"/>
    <w:rsid w:val="00E90CCB"/>
    <w:rsid w:val="00E91099"/>
    <w:rsid w:val="00E91709"/>
    <w:rsid w:val="00E91CC2"/>
    <w:rsid w:val="00E91F49"/>
    <w:rsid w:val="00E91FCE"/>
    <w:rsid w:val="00E921B5"/>
    <w:rsid w:val="00E92B5D"/>
    <w:rsid w:val="00E92CC6"/>
    <w:rsid w:val="00E92CD6"/>
    <w:rsid w:val="00E930DF"/>
    <w:rsid w:val="00E93681"/>
    <w:rsid w:val="00E93900"/>
    <w:rsid w:val="00E9399D"/>
    <w:rsid w:val="00E93A5B"/>
    <w:rsid w:val="00E93BC7"/>
    <w:rsid w:val="00E9438B"/>
    <w:rsid w:val="00E94441"/>
    <w:rsid w:val="00E94D90"/>
    <w:rsid w:val="00E94EFD"/>
    <w:rsid w:val="00E951D2"/>
    <w:rsid w:val="00E953A8"/>
    <w:rsid w:val="00E9578C"/>
    <w:rsid w:val="00E9595F"/>
    <w:rsid w:val="00E95C82"/>
    <w:rsid w:val="00E96025"/>
    <w:rsid w:val="00E962CA"/>
    <w:rsid w:val="00E96B1D"/>
    <w:rsid w:val="00E96FC4"/>
    <w:rsid w:val="00E970DF"/>
    <w:rsid w:val="00E97340"/>
    <w:rsid w:val="00E97664"/>
    <w:rsid w:val="00E97B27"/>
    <w:rsid w:val="00EA09EB"/>
    <w:rsid w:val="00EA0B63"/>
    <w:rsid w:val="00EA1091"/>
    <w:rsid w:val="00EA10C1"/>
    <w:rsid w:val="00EA1687"/>
    <w:rsid w:val="00EA16BC"/>
    <w:rsid w:val="00EA17B8"/>
    <w:rsid w:val="00EA1F8B"/>
    <w:rsid w:val="00EA29C5"/>
    <w:rsid w:val="00EA2C7C"/>
    <w:rsid w:val="00EA32E3"/>
    <w:rsid w:val="00EA440A"/>
    <w:rsid w:val="00EA4410"/>
    <w:rsid w:val="00EA462E"/>
    <w:rsid w:val="00EA47DE"/>
    <w:rsid w:val="00EA4B37"/>
    <w:rsid w:val="00EA4BFC"/>
    <w:rsid w:val="00EA4DCC"/>
    <w:rsid w:val="00EA4DD8"/>
    <w:rsid w:val="00EA5221"/>
    <w:rsid w:val="00EA58D6"/>
    <w:rsid w:val="00EA5CFF"/>
    <w:rsid w:val="00EA62FD"/>
    <w:rsid w:val="00EA6343"/>
    <w:rsid w:val="00EA650B"/>
    <w:rsid w:val="00EA65AE"/>
    <w:rsid w:val="00EA68D0"/>
    <w:rsid w:val="00EA6905"/>
    <w:rsid w:val="00EA71D4"/>
    <w:rsid w:val="00EA7423"/>
    <w:rsid w:val="00EA76B9"/>
    <w:rsid w:val="00EA7814"/>
    <w:rsid w:val="00EA7959"/>
    <w:rsid w:val="00EB0152"/>
    <w:rsid w:val="00EB059B"/>
    <w:rsid w:val="00EB0619"/>
    <w:rsid w:val="00EB071C"/>
    <w:rsid w:val="00EB1184"/>
    <w:rsid w:val="00EB1265"/>
    <w:rsid w:val="00EB1596"/>
    <w:rsid w:val="00EB1973"/>
    <w:rsid w:val="00EB1CD4"/>
    <w:rsid w:val="00EB2029"/>
    <w:rsid w:val="00EB232B"/>
    <w:rsid w:val="00EB25ED"/>
    <w:rsid w:val="00EB2A68"/>
    <w:rsid w:val="00EB2AEF"/>
    <w:rsid w:val="00EB2B78"/>
    <w:rsid w:val="00EB2BED"/>
    <w:rsid w:val="00EB35E7"/>
    <w:rsid w:val="00EB39AD"/>
    <w:rsid w:val="00EB4162"/>
    <w:rsid w:val="00EB450D"/>
    <w:rsid w:val="00EB4FBD"/>
    <w:rsid w:val="00EB5540"/>
    <w:rsid w:val="00EB55C2"/>
    <w:rsid w:val="00EB5BC2"/>
    <w:rsid w:val="00EB6265"/>
    <w:rsid w:val="00EB69E1"/>
    <w:rsid w:val="00EB6E90"/>
    <w:rsid w:val="00EB731D"/>
    <w:rsid w:val="00EB74A2"/>
    <w:rsid w:val="00EB7C47"/>
    <w:rsid w:val="00EB7D77"/>
    <w:rsid w:val="00EB7E71"/>
    <w:rsid w:val="00EB7EEB"/>
    <w:rsid w:val="00EC052D"/>
    <w:rsid w:val="00EC0891"/>
    <w:rsid w:val="00EC0BA4"/>
    <w:rsid w:val="00EC0CB3"/>
    <w:rsid w:val="00EC0F04"/>
    <w:rsid w:val="00EC0FE9"/>
    <w:rsid w:val="00EC1272"/>
    <w:rsid w:val="00EC127E"/>
    <w:rsid w:val="00EC13CB"/>
    <w:rsid w:val="00EC167D"/>
    <w:rsid w:val="00EC1806"/>
    <w:rsid w:val="00EC1F72"/>
    <w:rsid w:val="00EC21AA"/>
    <w:rsid w:val="00EC2C64"/>
    <w:rsid w:val="00EC2FCC"/>
    <w:rsid w:val="00EC4193"/>
    <w:rsid w:val="00EC4446"/>
    <w:rsid w:val="00EC45E3"/>
    <w:rsid w:val="00EC467F"/>
    <w:rsid w:val="00EC4B17"/>
    <w:rsid w:val="00EC5C4F"/>
    <w:rsid w:val="00EC5DCC"/>
    <w:rsid w:val="00EC622D"/>
    <w:rsid w:val="00EC6579"/>
    <w:rsid w:val="00EC69F9"/>
    <w:rsid w:val="00EC6B6D"/>
    <w:rsid w:val="00EC6F5C"/>
    <w:rsid w:val="00EC75E2"/>
    <w:rsid w:val="00EC7A90"/>
    <w:rsid w:val="00ED0517"/>
    <w:rsid w:val="00ED06FA"/>
    <w:rsid w:val="00ED0C28"/>
    <w:rsid w:val="00ED123E"/>
    <w:rsid w:val="00ED16E5"/>
    <w:rsid w:val="00ED1901"/>
    <w:rsid w:val="00ED197C"/>
    <w:rsid w:val="00ED1DFC"/>
    <w:rsid w:val="00ED1F15"/>
    <w:rsid w:val="00ED216B"/>
    <w:rsid w:val="00ED2F9B"/>
    <w:rsid w:val="00ED3B55"/>
    <w:rsid w:val="00ED3F81"/>
    <w:rsid w:val="00ED4037"/>
    <w:rsid w:val="00ED451E"/>
    <w:rsid w:val="00ED5138"/>
    <w:rsid w:val="00ED5185"/>
    <w:rsid w:val="00ED5532"/>
    <w:rsid w:val="00ED60BD"/>
    <w:rsid w:val="00ED65B2"/>
    <w:rsid w:val="00ED677F"/>
    <w:rsid w:val="00ED7429"/>
    <w:rsid w:val="00ED7A3E"/>
    <w:rsid w:val="00EE00C5"/>
    <w:rsid w:val="00EE033C"/>
    <w:rsid w:val="00EE0D6C"/>
    <w:rsid w:val="00EE0E5D"/>
    <w:rsid w:val="00EE0EB4"/>
    <w:rsid w:val="00EE162D"/>
    <w:rsid w:val="00EE1D14"/>
    <w:rsid w:val="00EE22B1"/>
    <w:rsid w:val="00EE2A96"/>
    <w:rsid w:val="00EE3529"/>
    <w:rsid w:val="00EE3531"/>
    <w:rsid w:val="00EE384A"/>
    <w:rsid w:val="00EE392F"/>
    <w:rsid w:val="00EE3B80"/>
    <w:rsid w:val="00EE4356"/>
    <w:rsid w:val="00EE473D"/>
    <w:rsid w:val="00EE4D01"/>
    <w:rsid w:val="00EE4E68"/>
    <w:rsid w:val="00EE4FDC"/>
    <w:rsid w:val="00EE53F1"/>
    <w:rsid w:val="00EE5F0E"/>
    <w:rsid w:val="00EE5FD0"/>
    <w:rsid w:val="00EE606C"/>
    <w:rsid w:val="00EE6561"/>
    <w:rsid w:val="00EE686C"/>
    <w:rsid w:val="00EE7A0A"/>
    <w:rsid w:val="00EE7E34"/>
    <w:rsid w:val="00EF0239"/>
    <w:rsid w:val="00EF0420"/>
    <w:rsid w:val="00EF0D3F"/>
    <w:rsid w:val="00EF0E99"/>
    <w:rsid w:val="00EF0F03"/>
    <w:rsid w:val="00EF129E"/>
    <w:rsid w:val="00EF13CC"/>
    <w:rsid w:val="00EF1821"/>
    <w:rsid w:val="00EF19A7"/>
    <w:rsid w:val="00EF1FAA"/>
    <w:rsid w:val="00EF2569"/>
    <w:rsid w:val="00EF2574"/>
    <w:rsid w:val="00EF2788"/>
    <w:rsid w:val="00EF27DB"/>
    <w:rsid w:val="00EF3103"/>
    <w:rsid w:val="00EF32CE"/>
    <w:rsid w:val="00EF35A2"/>
    <w:rsid w:val="00EF3784"/>
    <w:rsid w:val="00EF384E"/>
    <w:rsid w:val="00EF39E4"/>
    <w:rsid w:val="00EF3AE7"/>
    <w:rsid w:val="00EF3BC5"/>
    <w:rsid w:val="00EF3CC4"/>
    <w:rsid w:val="00EF3E1C"/>
    <w:rsid w:val="00EF437B"/>
    <w:rsid w:val="00EF4509"/>
    <w:rsid w:val="00EF4BAE"/>
    <w:rsid w:val="00EF4FE9"/>
    <w:rsid w:val="00EF50A0"/>
    <w:rsid w:val="00EF534B"/>
    <w:rsid w:val="00EF673E"/>
    <w:rsid w:val="00EF6ABE"/>
    <w:rsid w:val="00EF6E9B"/>
    <w:rsid w:val="00EF71AE"/>
    <w:rsid w:val="00EF7405"/>
    <w:rsid w:val="00EF7620"/>
    <w:rsid w:val="00EF7714"/>
    <w:rsid w:val="00F002C1"/>
    <w:rsid w:val="00F004F5"/>
    <w:rsid w:val="00F007AA"/>
    <w:rsid w:val="00F00FD3"/>
    <w:rsid w:val="00F01063"/>
    <w:rsid w:val="00F0116C"/>
    <w:rsid w:val="00F01B10"/>
    <w:rsid w:val="00F0208A"/>
    <w:rsid w:val="00F023DB"/>
    <w:rsid w:val="00F025BF"/>
    <w:rsid w:val="00F027FF"/>
    <w:rsid w:val="00F02A7E"/>
    <w:rsid w:val="00F02DB3"/>
    <w:rsid w:val="00F031DA"/>
    <w:rsid w:val="00F03627"/>
    <w:rsid w:val="00F038F8"/>
    <w:rsid w:val="00F03BEF"/>
    <w:rsid w:val="00F044D3"/>
    <w:rsid w:val="00F04619"/>
    <w:rsid w:val="00F04622"/>
    <w:rsid w:val="00F04C71"/>
    <w:rsid w:val="00F0553B"/>
    <w:rsid w:val="00F05F52"/>
    <w:rsid w:val="00F06202"/>
    <w:rsid w:val="00F07444"/>
    <w:rsid w:val="00F0779F"/>
    <w:rsid w:val="00F103D7"/>
    <w:rsid w:val="00F109D4"/>
    <w:rsid w:val="00F10A6F"/>
    <w:rsid w:val="00F10F5D"/>
    <w:rsid w:val="00F11164"/>
    <w:rsid w:val="00F112F4"/>
    <w:rsid w:val="00F11589"/>
    <w:rsid w:val="00F1165E"/>
    <w:rsid w:val="00F1169C"/>
    <w:rsid w:val="00F11E05"/>
    <w:rsid w:val="00F12623"/>
    <w:rsid w:val="00F12B55"/>
    <w:rsid w:val="00F12CE4"/>
    <w:rsid w:val="00F1330E"/>
    <w:rsid w:val="00F13527"/>
    <w:rsid w:val="00F136C1"/>
    <w:rsid w:val="00F13728"/>
    <w:rsid w:val="00F13839"/>
    <w:rsid w:val="00F13AF9"/>
    <w:rsid w:val="00F13D08"/>
    <w:rsid w:val="00F140FD"/>
    <w:rsid w:val="00F14318"/>
    <w:rsid w:val="00F144F6"/>
    <w:rsid w:val="00F1472B"/>
    <w:rsid w:val="00F14DD1"/>
    <w:rsid w:val="00F15AB4"/>
    <w:rsid w:val="00F15EE9"/>
    <w:rsid w:val="00F15F9B"/>
    <w:rsid w:val="00F16301"/>
    <w:rsid w:val="00F165F6"/>
    <w:rsid w:val="00F16937"/>
    <w:rsid w:val="00F16B7B"/>
    <w:rsid w:val="00F16E6C"/>
    <w:rsid w:val="00F171CD"/>
    <w:rsid w:val="00F1774B"/>
    <w:rsid w:val="00F17808"/>
    <w:rsid w:val="00F17AA0"/>
    <w:rsid w:val="00F17DA4"/>
    <w:rsid w:val="00F17E0E"/>
    <w:rsid w:val="00F2006E"/>
    <w:rsid w:val="00F20478"/>
    <w:rsid w:val="00F206F2"/>
    <w:rsid w:val="00F20960"/>
    <w:rsid w:val="00F2166F"/>
    <w:rsid w:val="00F2183E"/>
    <w:rsid w:val="00F2187F"/>
    <w:rsid w:val="00F22045"/>
    <w:rsid w:val="00F2238B"/>
    <w:rsid w:val="00F224D5"/>
    <w:rsid w:val="00F23376"/>
    <w:rsid w:val="00F2349D"/>
    <w:rsid w:val="00F2380C"/>
    <w:rsid w:val="00F2400D"/>
    <w:rsid w:val="00F241D5"/>
    <w:rsid w:val="00F24736"/>
    <w:rsid w:val="00F24761"/>
    <w:rsid w:val="00F248A1"/>
    <w:rsid w:val="00F24E6A"/>
    <w:rsid w:val="00F254B0"/>
    <w:rsid w:val="00F25BCE"/>
    <w:rsid w:val="00F25D97"/>
    <w:rsid w:val="00F25FF1"/>
    <w:rsid w:val="00F269D1"/>
    <w:rsid w:val="00F26B7C"/>
    <w:rsid w:val="00F26F6D"/>
    <w:rsid w:val="00F270BD"/>
    <w:rsid w:val="00F27344"/>
    <w:rsid w:val="00F2758D"/>
    <w:rsid w:val="00F279B9"/>
    <w:rsid w:val="00F27A0E"/>
    <w:rsid w:val="00F27A9D"/>
    <w:rsid w:val="00F27CF6"/>
    <w:rsid w:val="00F3036E"/>
    <w:rsid w:val="00F30AD2"/>
    <w:rsid w:val="00F30D90"/>
    <w:rsid w:val="00F31375"/>
    <w:rsid w:val="00F31918"/>
    <w:rsid w:val="00F31DEF"/>
    <w:rsid w:val="00F32047"/>
    <w:rsid w:val="00F32E59"/>
    <w:rsid w:val="00F32E78"/>
    <w:rsid w:val="00F33172"/>
    <w:rsid w:val="00F331EF"/>
    <w:rsid w:val="00F335B5"/>
    <w:rsid w:val="00F33703"/>
    <w:rsid w:val="00F33C9F"/>
    <w:rsid w:val="00F33D20"/>
    <w:rsid w:val="00F343AA"/>
    <w:rsid w:val="00F345D1"/>
    <w:rsid w:val="00F3482A"/>
    <w:rsid w:val="00F34A3B"/>
    <w:rsid w:val="00F3532D"/>
    <w:rsid w:val="00F35B7F"/>
    <w:rsid w:val="00F36B17"/>
    <w:rsid w:val="00F36D47"/>
    <w:rsid w:val="00F36FA9"/>
    <w:rsid w:val="00F37159"/>
    <w:rsid w:val="00F37589"/>
    <w:rsid w:val="00F37F05"/>
    <w:rsid w:val="00F40473"/>
    <w:rsid w:val="00F40594"/>
    <w:rsid w:val="00F40660"/>
    <w:rsid w:val="00F41152"/>
    <w:rsid w:val="00F4117F"/>
    <w:rsid w:val="00F413F6"/>
    <w:rsid w:val="00F417F6"/>
    <w:rsid w:val="00F422BE"/>
    <w:rsid w:val="00F4241B"/>
    <w:rsid w:val="00F4427D"/>
    <w:rsid w:val="00F442AF"/>
    <w:rsid w:val="00F44C51"/>
    <w:rsid w:val="00F44CDB"/>
    <w:rsid w:val="00F45091"/>
    <w:rsid w:val="00F451C7"/>
    <w:rsid w:val="00F455B5"/>
    <w:rsid w:val="00F462A4"/>
    <w:rsid w:val="00F46704"/>
    <w:rsid w:val="00F46903"/>
    <w:rsid w:val="00F469E7"/>
    <w:rsid w:val="00F46B32"/>
    <w:rsid w:val="00F46C17"/>
    <w:rsid w:val="00F47585"/>
    <w:rsid w:val="00F5010F"/>
    <w:rsid w:val="00F506D0"/>
    <w:rsid w:val="00F50CAB"/>
    <w:rsid w:val="00F51415"/>
    <w:rsid w:val="00F5156B"/>
    <w:rsid w:val="00F51677"/>
    <w:rsid w:val="00F51AA9"/>
    <w:rsid w:val="00F51DCB"/>
    <w:rsid w:val="00F5231B"/>
    <w:rsid w:val="00F5240E"/>
    <w:rsid w:val="00F5254C"/>
    <w:rsid w:val="00F52828"/>
    <w:rsid w:val="00F53CEC"/>
    <w:rsid w:val="00F54DC5"/>
    <w:rsid w:val="00F553BE"/>
    <w:rsid w:val="00F55432"/>
    <w:rsid w:val="00F55940"/>
    <w:rsid w:val="00F55D33"/>
    <w:rsid w:val="00F56964"/>
    <w:rsid w:val="00F56F8C"/>
    <w:rsid w:val="00F57395"/>
    <w:rsid w:val="00F57980"/>
    <w:rsid w:val="00F57C81"/>
    <w:rsid w:val="00F57F43"/>
    <w:rsid w:val="00F60259"/>
    <w:rsid w:val="00F60545"/>
    <w:rsid w:val="00F60558"/>
    <w:rsid w:val="00F609C1"/>
    <w:rsid w:val="00F610EC"/>
    <w:rsid w:val="00F61B17"/>
    <w:rsid w:val="00F6249C"/>
    <w:rsid w:val="00F62746"/>
    <w:rsid w:val="00F62CDF"/>
    <w:rsid w:val="00F62F3D"/>
    <w:rsid w:val="00F638CC"/>
    <w:rsid w:val="00F638EE"/>
    <w:rsid w:val="00F63D7D"/>
    <w:rsid w:val="00F64522"/>
    <w:rsid w:val="00F6519D"/>
    <w:rsid w:val="00F65392"/>
    <w:rsid w:val="00F65601"/>
    <w:rsid w:val="00F6614F"/>
    <w:rsid w:val="00F66480"/>
    <w:rsid w:val="00F67088"/>
    <w:rsid w:val="00F676AB"/>
    <w:rsid w:val="00F67762"/>
    <w:rsid w:val="00F678B8"/>
    <w:rsid w:val="00F67922"/>
    <w:rsid w:val="00F67DA9"/>
    <w:rsid w:val="00F701CA"/>
    <w:rsid w:val="00F703ED"/>
    <w:rsid w:val="00F7078E"/>
    <w:rsid w:val="00F70969"/>
    <w:rsid w:val="00F70AE2"/>
    <w:rsid w:val="00F714C0"/>
    <w:rsid w:val="00F714F9"/>
    <w:rsid w:val="00F71C93"/>
    <w:rsid w:val="00F7230E"/>
    <w:rsid w:val="00F724C6"/>
    <w:rsid w:val="00F72685"/>
    <w:rsid w:val="00F72BBE"/>
    <w:rsid w:val="00F7328E"/>
    <w:rsid w:val="00F73351"/>
    <w:rsid w:val="00F73578"/>
    <w:rsid w:val="00F73980"/>
    <w:rsid w:val="00F73986"/>
    <w:rsid w:val="00F74452"/>
    <w:rsid w:val="00F7456E"/>
    <w:rsid w:val="00F74754"/>
    <w:rsid w:val="00F74AE1"/>
    <w:rsid w:val="00F74BA1"/>
    <w:rsid w:val="00F74DD1"/>
    <w:rsid w:val="00F74E91"/>
    <w:rsid w:val="00F7541D"/>
    <w:rsid w:val="00F75BD7"/>
    <w:rsid w:val="00F75BDB"/>
    <w:rsid w:val="00F7614E"/>
    <w:rsid w:val="00F76A9A"/>
    <w:rsid w:val="00F76C82"/>
    <w:rsid w:val="00F773A7"/>
    <w:rsid w:val="00F77781"/>
    <w:rsid w:val="00F77D01"/>
    <w:rsid w:val="00F800DD"/>
    <w:rsid w:val="00F80200"/>
    <w:rsid w:val="00F802AA"/>
    <w:rsid w:val="00F80B2E"/>
    <w:rsid w:val="00F80F99"/>
    <w:rsid w:val="00F80FA1"/>
    <w:rsid w:val="00F810E1"/>
    <w:rsid w:val="00F81232"/>
    <w:rsid w:val="00F8197E"/>
    <w:rsid w:val="00F81A86"/>
    <w:rsid w:val="00F81D27"/>
    <w:rsid w:val="00F81F90"/>
    <w:rsid w:val="00F8210A"/>
    <w:rsid w:val="00F8291C"/>
    <w:rsid w:val="00F82A5D"/>
    <w:rsid w:val="00F82A82"/>
    <w:rsid w:val="00F82F62"/>
    <w:rsid w:val="00F832AC"/>
    <w:rsid w:val="00F8350B"/>
    <w:rsid w:val="00F838C2"/>
    <w:rsid w:val="00F83ADA"/>
    <w:rsid w:val="00F83C6F"/>
    <w:rsid w:val="00F8440C"/>
    <w:rsid w:val="00F8446E"/>
    <w:rsid w:val="00F848AF"/>
    <w:rsid w:val="00F84926"/>
    <w:rsid w:val="00F850A3"/>
    <w:rsid w:val="00F85663"/>
    <w:rsid w:val="00F856DA"/>
    <w:rsid w:val="00F85874"/>
    <w:rsid w:val="00F859DB"/>
    <w:rsid w:val="00F85A40"/>
    <w:rsid w:val="00F85E6F"/>
    <w:rsid w:val="00F85EE6"/>
    <w:rsid w:val="00F85F4A"/>
    <w:rsid w:val="00F8659C"/>
    <w:rsid w:val="00F86905"/>
    <w:rsid w:val="00F86FD9"/>
    <w:rsid w:val="00F87058"/>
    <w:rsid w:val="00F879C5"/>
    <w:rsid w:val="00F87D67"/>
    <w:rsid w:val="00F90F64"/>
    <w:rsid w:val="00F91221"/>
    <w:rsid w:val="00F91684"/>
    <w:rsid w:val="00F91CEB"/>
    <w:rsid w:val="00F91E16"/>
    <w:rsid w:val="00F9232D"/>
    <w:rsid w:val="00F924A3"/>
    <w:rsid w:val="00F9318D"/>
    <w:rsid w:val="00F933F7"/>
    <w:rsid w:val="00F93913"/>
    <w:rsid w:val="00F93C0E"/>
    <w:rsid w:val="00F94010"/>
    <w:rsid w:val="00F94108"/>
    <w:rsid w:val="00F94113"/>
    <w:rsid w:val="00F9463C"/>
    <w:rsid w:val="00F94E9E"/>
    <w:rsid w:val="00F94F11"/>
    <w:rsid w:val="00F94F3E"/>
    <w:rsid w:val="00F95449"/>
    <w:rsid w:val="00F95855"/>
    <w:rsid w:val="00F960B3"/>
    <w:rsid w:val="00F963D3"/>
    <w:rsid w:val="00F96A0F"/>
    <w:rsid w:val="00F96D16"/>
    <w:rsid w:val="00F96D25"/>
    <w:rsid w:val="00F970A8"/>
    <w:rsid w:val="00F975EA"/>
    <w:rsid w:val="00F977F6"/>
    <w:rsid w:val="00F97C5F"/>
    <w:rsid w:val="00FA00D0"/>
    <w:rsid w:val="00FA01E0"/>
    <w:rsid w:val="00FA04ED"/>
    <w:rsid w:val="00FA0C35"/>
    <w:rsid w:val="00FA0ED2"/>
    <w:rsid w:val="00FA18C8"/>
    <w:rsid w:val="00FA1942"/>
    <w:rsid w:val="00FA1AB4"/>
    <w:rsid w:val="00FA2472"/>
    <w:rsid w:val="00FA2934"/>
    <w:rsid w:val="00FA2F0F"/>
    <w:rsid w:val="00FA3021"/>
    <w:rsid w:val="00FA380A"/>
    <w:rsid w:val="00FA39C5"/>
    <w:rsid w:val="00FA3D87"/>
    <w:rsid w:val="00FA4737"/>
    <w:rsid w:val="00FA4B5A"/>
    <w:rsid w:val="00FA4C85"/>
    <w:rsid w:val="00FA4D51"/>
    <w:rsid w:val="00FA4F01"/>
    <w:rsid w:val="00FA528B"/>
    <w:rsid w:val="00FA5327"/>
    <w:rsid w:val="00FA5ADC"/>
    <w:rsid w:val="00FA5B53"/>
    <w:rsid w:val="00FA6207"/>
    <w:rsid w:val="00FA65D0"/>
    <w:rsid w:val="00FA6A4F"/>
    <w:rsid w:val="00FA6A92"/>
    <w:rsid w:val="00FA6AB0"/>
    <w:rsid w:val="00FA7203"/>
    <w:rsid w:val="00FA725E"/>
    <w:rsid w:val="00FA73AD"/>
    <w:rsid w:val="00FA7501"/>
    <w:rsid w:val="00FA7785"/>
    <w:rsid w:val="00FA7AEA"/>
    <w:rsid w:val="00FA7EF9"/>
    <w:rsid w:val="00FB0160"/>
    <w:rsid w:val="00FB03F3"/>
    <w:rsid w:val="00FB0528"/>
    <w:rsid w:val="00FB0D6A"/>
    <w:rsid w:val="00FB1754"/>
    <w:rsid w:val="00FB1770"/>
    <w:rsid w:val="00FB1835"/>
    <w:rsid w:val="00FB1CC9"/>
    <w:rsid w:val="00FB1F24"/>
    <w:rsid w:val="00FB3053"/>
    <w:rsid w:val="00FB3326"/>
    <w:rsid w:val="00FB335F"/>
    <w:rsid w:val="00FB3F43"/>
    <w:rsid w:val="00FB43E1"/>
    <w:rsid w:val="00FB48AC"/>
    <w:rsid w:val="00FB48D0"/>
    <w:rsid w:val="00FB4B17"/>
    <w:rsid w:val="00FB4D40"/>
    <w:rsid w:val="00FB4EC8"/>
    <w:rsid w:val="00FB4EEA"/>
    <w:rsid w:val="00FB517A"/>
    <w:rsid w:val="00FB526B"/>
    <w:rsid w:val="00FB5371"/>
    <w:rsid w:val="00FB5406"/>
    <w:rsid w:val="00FB5653"/>
    <w:rsid w:val="00FB5B04"/>
    <w:rsid w:val="00FB5FDD"/>
    <w:rsid w:val="00FB6083"/>
    <w:rsid w:val="00FB629B"/>
    <w:rsid w:val="00FB66B7"/>
    <w:rsid w:val="00FB68F0"/>
    <w:rsid w:val="00FB69AE"/>
    <w:rsid w:val="00FB6AD6"/>
    <w:rsid w:val="00FB6F26"/>
    <w:rsid w:val="00FB7220"/>
    <w:rsid w:val="00FB729F"/>
    <w:rsid w:val="00FB76EF"/>
    <w:rsid w:val="00FB7C47"/>
    <w:rsid w:val="00FC0C7E"/>
    <w:rsid w:val="00FC10EE"/>
    <w:rsid w:val="00FC1A52"/>
    <w:rsid w:val="00FC209C"/>
    <w:rsid w:val="00FC2103"/>
    <w:rsid w:val="00FC2721"/>
    <w:rsid w:val="00FC2CB5"/>
    <w:rsid w:val="00FC2D6E"/>
    <w:rsid w:val="00FC2EB5"/>
    <w:rsid w:val="00FC2EFF"/>
    <w:rsid w:val="00FC2F25"/>
    <w:rsid w:val="00FC2F42"/>
    <w:rsid w:val="00FC2F7C"/>
    <w:rsid w:val="00FC32BA"/>
    <w:rsid w:val="00FC38D9"/>
    <w:rsid w:val="00FC3A8F"/>
    <w:rsid w:val="00FC415F"/>
    <w:rsid w:val="00FC4B21"/>
    <w:rsid w:val="00FC4C8E"/>
    <w:rsid w:val="00FC4E2F"/>
    <w:rsid w:val="00FC595E"/>
    <w:rsid w:val="00FC5C78"/>
    <w:rsid w:val="00FC627B"/>
    <w:rsid w:val="00FC65E9"/>
    <w:rsid w:val="00FC6699"/>
    <w:rsid w:val="00FC690D"/>
    <w:rsid w:val="00FC6E10"/>
    <w:rsid w:val="00FC7009"/>
    <w:rsid w:val="00FC71FB"/>
    <w:rsid w:val="00FC77E4"/>
    <w:rsid w:val="00FD0287"/>
    <w:rsid w:val="00FD0666"/>
    <w:rsid w:val="00FD0F74"/>
    <w:rsid w:val="00FD141F"/>
    <w:rsid w:val="00FD1802"/>
    <w:rsid w:val="00FD19F7"/>
    <w:rsid w:val="00FD22FB"/>
    <w:rsid w:val="00FD242E"/>
    <w:rsid w:val="00FD268E"/>
    <w:rsid w:val="00FD2AF7"/>
    <w:rsid w:val="00FD2FC3"/>
    <w:rsid w:val="00FD3200"/>
    <w:rsid w:val="00FD356F"/>
    <w:rsid w:val="00FD3DE6"/>
    <w:rsid w:val="00FD47A5"/>
    <w:rsid w:val="00FD4BF4"/>
    <w:rsid w:val="00FD4E43"/>
    <w:rsid w:val="00FD4F1E"/>
    <w:rsid w:val="00FD5506"/>
    <w:rsid w:val="00FD5568"/>
    <w:rsid w:val="00FD5581"/>
    <w:rsid w:val="00FD5834"/>
    <w:rsid w:val="00FD5A12"/>
    <w:rsid w:val="00FD5B88"/>
    <w:rsid w:val="00FD6ED1"/>
    <w:rsid w:val="00FD7402"/>
    <w:rsid w:val="00FD755A"/>
    <w:rsid w:val="00FE003E"/>
    <w:rsid w:val="00FE0319"/>
    <w:rsid w:val="00FE04E4"/>
    <w:rsid w:val="00FE0509"/>
    <w:rsid w:val="00FE0524"/>
    <w:rsid w:val="00FE074F"/>
    <w:rsid w:val="00FE0A00"/>
    <w:rsid w:val="00FE0E63"/>
    <w:rsid w:val="00FE15C4"/>
    <w:rsid w:val="00FE194D"/>
    <w:rsid w:val="00FE1970"/>
    <w:rsid w:val="00FE2BA8"/>
    <w:rsid w:val="00FE2DD7"/>
    <w:rsid w:val="00FE3FA9"/>
    <w:rsid w:val="00FE4279"/>
    <w:rsid w:val="00FE4CDA"/>
    <w:rsid w:val="00FE5F51"/>
    <w:rsid w:val="00FE62C1"/>
    <w:rsid w:val="00FE6C00"/>
    <w:rsid w:val="00FE6E37"/>
    <w:rsid w:val="00FE7239"/>
    <w:rsid w:val="00FE73F9"/>
    <w:rsid w:val="00FE7606"/>
    <w:rsid w:val="00FE7A75"/>
    <w:rsid w:val="00FF006C"/>
    <w:rsid w:val="00FF0AAE"/>
    <w:rsid w:val="00FF1057"/>
    <w:rsid w:val="00FF1D54"/>
    <w:rsid w:val="00FF1FBC"/>
    <w:rsid w:val="00FF227C"/>
    <w:rsid w:val="00FF258D"/>
    <w:rsid w:val="00FF260F"/>
    <w:rsid w:val="00FF2700"/>
    <w:rsid w:val="00FF287C"/>
    <w:rsid w:val="00FF30F4"/>
    <w:rsid w:val="00FF332C"/>
    <w:rsid w:val="00FF38C1"/>
    <w:rsid w:val="00FF3D2B"/>
    <w:rsid w:val="00FF3E25"/>
    <w:rsid w:val="00FF45A5"/>
    <w:rsid w:val="00FF4632"/>
    <w:rsid w:val="00FF4780"/>
    <w:rsid w:val="00FF47C4"/>
    <w:rsid w:val="00FF502E"/>
    <w:rsid w:val="00FF52B7"/>
    <w:rsid w:val="00FF5A62"/>
    <w:rsid w:val="00FF5ABF"/>
    <w:rsid w:val="00FF5E50"/>
    <w:rsid w:val="00FF5ED4"/>
    <w:rsid w:val="00FF5F6C"/>
    <w:rsid w:val="00FF5FB1"/>
    <w:rsid w:val="00FF5FD8"/>
    <w:rsid w:val="00FF6113"/>
    <w:rsid w:val="00FF621B"/>
    <w:rsid w:val="00FF66FB"/>
    <w:rsid w:val="00FF680E"/>
    <w:rsid w:val="00FF6E14"/>
    <w:rsid w:val="00FF7632"/>
    <w:rsid w:val="00FF76AB"/>
    <w:rsid w:val="00FF78ED"/>
    <w:rsid w:val="00FF7E51"/>
    <w:rsid w:val="01ED5391"/>
    <w:rsid w:val="026E9588"/>
    <w:rsid w:val="0309CD95"/>
    <w:rsid w:val="03E86BA6"/>
    <w:rsid w:val="047778B3"/>
    <w:rsid w:val="049B8A5C"/>
    <w:rsid w:val="04E649FA"/>
    <w:rsid w:val="05296258"/>
    <w:rsid w:val="055E7B66"/>
    <w:rsid w:val="058D8132"/>
    <w:rsid w:val="06793EB9"/>
    <w:rsid w:val="06C5DB1F"/>
    <w:rsid w:val="0735291A"/>
    <w:rsid w:val="07F8740B"/>
    <w:rsid w:val="080A6A2E"/>
    <w:rsid w:val="0835C43D"/>
    <w:rsid w:val="083AE1A1"/>
    <w:rsid w:val="088D401A"/>
    <w:rsid w:val="088E95B2"/>
    <w:rsid w:val="08C357DB"/>
    <w:rsid w:val="09052DDD"/>
    <w:rsid w:val="09456AC3"/>
    <w:rsid w:val="097FA718"/>
    <w:rsid w:val="09F73570"/>
    <w:rsid w:val="0A00D0F5"/>
    <w:rsid w:val="0A04C8B9"/>
    <w:rsid w:val="0A54271B"/>
    <w:rsid w:val="0A7C6F35"/>
    <w:rsid w:val="0AA5FDD5"/>
    <w:rsid w:val="0AC45B00"/>
    <w:rsid w:val="0ACC5A79"/>
    <w:rsid w:val="0AF0B025"/>
    <w:rsid w:val="0AFBCADD"/>
    <w:rsid w:val="0BC03B13"/>
    <w:rsid w:val="0BECA45A"/>
    <w:rsid w:val="0C04BD8D"/>
    <w:rsid w:val="0CC30F71"/>
    <w:rsid w:val="0CD1CCAF"/>
    <w:rsid w:val="0D48A814"/>
    <w:rsid w:val="0D5618EF"/>
    <w:rsid w:val="0D951BEA"/>
    <w:rsid w:val="0E4B1B4B"/>
    <w:rsid w:val="0EB15643"/>
    <w:rsid w:val="108C0C65"/>
    <w:rsid w:val="109FF79E"/>
    <w:rsid w:val="10A05880"/>
    <w:rsid w:val="10AFADE5"/>
    <w:rsid w:val="11438924"/>
    <w:rsid w:val="114EE8F0"/>
    <w:rsid w:val="115E4137"/>
    <w:rsid w:val="116576B5"/>
    <w:rsid w:val="1177C201"/>
    <w:rsid w:val="11D52303"/>
    <w:rsid w:val="1280AA24"/>
    <w:rsid w:val="12E0F214"/>
    <w:rsid w:val="1304D537"/>
    <w:rsid w:val="13057094"/>
    <w:rsid w:val="136D7F49"/>
    <w:rsid w:val="139374A7"/>
    <w:rsid w:val="13CA8D63"/>
    <w:rsid w:val="13EE72BC"/>
    <w:rsid w:val="14026CD7"/>
    <w:rsid w:val="14353E59"/>
    <w:rsid w:val="145D7361"/>
    <w:rsid w:val="15437301"/>
    <w:rsid w:val="16183A63"/>
    <w:rsid w:val="1696CCFE"/>
    <w:rsid w:val="16EAEDF1"/>
    <w:rsid w:val="17F1A4CE"/>
    <w:rsid w:val="188FDEF6"/>
    <w:rsid w:val="18D97769"/>
    <w:rsid w:val="19A758C8"/>
    <w:rsid w:val="19BFCBD2"/>
    <w:rsid w:val="19C27F0C"/>
    <w:rsid w:val="19F58CBA"/>
    <w:rsid w:val="19F7B6AA"/>
    <w:rsid w:val="1A1C1594"/>
    <w:rsid w:val="1A392764"/>
    <w:rsid w:val="1A5A864B"/>
    <w:rsid w:val="1A617000"/>
    <w:rsid w:val="1AAC88C6"/>
    <w:rsid w:val="1ADEC9CC"/>
    <w:rsid w:val="1B926B26"/>
    <w:rsid w:val="1C00167D"/>
    <w:rsid w:val="1C74188C"/>
    <w:rsid w:val="1CD2D2BD"/>
    <w:rsid w:val="1CF6F2B0"/>
    <w:rsid w:val="1D254643"/>
    <w:rsid w:val="1D2C8FBE"/>
    <w:rsid w:val="1D64D278"/>
    <w:rsid w:val="1D87D126"/>
    <w:rsid w:val="1DBC532C"/>
    <w:rsid w:val="1E3D2368"/>
    <w:rsid w:val="1ED19A26"/>
    <w:rsid w:val="1EDD1985"/>
    <w:rsid w:val="1EDF0D22"/>
    <w:rsid w:val="1EDFDBEC"/>
    <w:rsid w:val="1EFC0193"/>
    <w:rsid w:val="1F0FB2BB"/>
    <w:rsid w:val="1F292CFC"/>
    <w:rsid w:val="1F378B5A"/>
    <w:rsid w:val="1F3C6E33"/>
    <w:rsid w:val="1F67D331"/>
    <w:rsid w:val="1FC8A490"/>
    <w:rsid w:val="20241B84"/>
    <w:rsid w:val="2061B8F7"/>
    <w:rsid w:val="20786B2F"/>
    <w:rsid w:val="20D18B03"/>
    <w:rsid w:val="2164FBC6"/>
    <w:rsid w:val="21A4058B"/>
    <w:rsid w:val="21ED5B96"/>
    <w:rsid w:val="21F60D74"/>
    <w:rsid w:val="22004D1B"/>
    <w:rsid w:val="22179CBA"/>
    <w:rsid w:val="22CC3A22"/>
    <w:rsid w:val="235B7EF9"/>
    <w:rsid w:val="2403D23A"/>
    <w:rsid w:val="2477CC48"/>
    <w:rsid w:val="24CC6EF2"/>
    <w:rsid w:val="24E03E04"/>
    <w:rsid w:val="259C385F"/>
    <w:rsid w:val="25A9CEFC"/>
    <w:rsid w:val="25C87209"/>
    <w:rsid w:val="25F3757A"/>
    <w:rsid w:val="26919845"/>
    <w:rsid w:val="2757C4F3"/>
    <w:rsid w:val="2763FF5C"/>
    <w:rsid w:val="27BE0CD9"/>
    <w:rsid w:val="283231EF"/>
    <w:rsid w:val="2892CF05"/>
    <w:rsid w:val="2916C26D"/>
    <w:rsid w:val="29366FAA"/>
    <w:rsid w:val="2A27C7E1"/>
    <w:rsid w:val="2AB2550D"/>
    <w:rsid w:val="2AF0E36E"/>
    <w:rsid w:val="2B62D76F"/>
    <w:rsid w:val="2C5EE1D1"/>
    <w:rsid w:val="2C6E9E48"/>
    <w:rsid w:val="2C7A37EA"/>
    <w:rsid w:val="2DF6968C"/>
    <w:rsid w:val="2DF98683"/>
    <w:rsid w:val="2E11C57B"/>
    <w:rsid w:val="2E26DEDB"/>
    <w:rsid w:val="2E72EF1C"/>
    <w:rsid w:val="2E84DDDD"/>
    <w:rsid w:val="2E953D1F"/>
    <w:rsid w:val="2EA3BA4D"/>
    <w:rsid w:val="2EEE4D0F"/>
    <w:rsid w:val="2F141828"/>
    <w:rsid w:val="2F303C82"/>
    <w:rsid w:val="2F37602F"/>
    <w:rsid w:val="2FDE3154"/>
    <w:rsid w:val="303AE153"/>
    <w:rsid w:val="3095F9DC"/>
    <w:rsid w:val="30D29E17"/>
    <w:rsid w:val="30F3F3F5"/>
    <w:rsid w:val="310A56A7"/>
    <w:rsid w:val="31146911"/>
    <w:rsid w:val="312B02B9"/>
    <w:rsid w:val="318E98A4"/>
    <w:rsid w:val="321CAC0B"/>
    <w:rsid w:val="3241D4F2"/>
    <w:rsid w:val="336459CD"/>
    <w:rsid w:val="33AB4CC5"/>
    <w:rsid w:val="33CCB967"/>
    <w:rsid w:val="340233CC"/>
    <w:rsid w:val="345E3ADF"/>
    <w:rsid w:val="35419A50"/>
    <w:rsid w:val="35576BB6"/>
    <w:rsid w:val="357CA628"/>
    <w:rsid w:val="3591C37A"/>
    <w:rsid w:val="35B0D9FA"/>
    <w:rsid w:val="364481C9"/>
    <w:rsid w:val="36937C35"/>
    <w:rsid w:val="3708E544"/>
    <w:rsid w:val="37A9E25B"/>
    <w:rsid w:val="37E359F8"/>
    <w:rsid w:val="37EB1343"/>
    <w:rsid w:val="3803C24F"/>
    <w:rsid w:val="38FE6455"/>
    <w:rsid w:val="39513BB3"/>
    <w:rsid w:val="39DF861F"/>
    <w:rsid w:val="39F2A06D"/>
    <w:rsid w:val="3A1DBC6C"/>
    <w:rsid w:val="3A50FE60"/>
    <w:rsid w:val="3A93DA63"/>
    <w:rsid w:val="3ABFCB9B"/>
    <w:rsid w:val="3B2D6E76"/>
    <w:rsid w:val="3B67A163"/>
    <w:rsid w:val="3BFFB681"/>
    <w:rsid w:val="3C088441"/>
    <w:rsid w:val="3C6A7306"/>
    <w:rsid w:val="3C8766B9"/>
    <w:rsid w:val="3C9BAB56"/>
    <w:rsid w:val="3CD4C127"/>
    <w:rsid w:val="3CE6D21A"/>
    <w:rsid w:val="3D6E80AB"/>
    <w:rsid w:val="3DAA4515"/>
    <w:rsid w:val="3E48134A"/>
    <w:rsid w:val="3E59209A"/>
    <w:rsid w:val="3E59C9FC"/>
    <w:rsid w:val="3E6760FB"/>
    <w:rsid w:val="3E89EBBD"/>
    <w:rsid w:val="3E9AD502"/>
    <w:rsid w:val="3EC9164C"/>
    <w:rsid w:val="3ED324FD"/>
    <w:rsid w:val="3EDCF05D"/>
    <w:rsid w:val="3EE02849"/>
    <w:rsid w:val="3F0572EE"/>
    <w:rsid w:val="3F6BAE2A"/>
    <w:rsid w:val="3FB4FDAF"/>
    <w:rsid w:val="406BD857"/>
    <w:rsid w:val="40820849"/>
    <w:rsid w:val="411CA0BE"/>
    <w:rsid w:val="4166515B"/>
    <w:rsid w:val="4193EDF5"/>
    <w:rsid w:val="419B717D"/>
    <w:rsid w:val="41A48BE3"/>
    <w:rsid w:val="4214F805"/>
    <w:rsid w:val="422F5698"/>
    <w:rsid w:val="4283CEAA"/>
    <w:rsid w:val="428ACB85"/>
    <w:rsid w:val="42913947"/>
    <w:rsid w:val="42F9E445"/>
    <w:rsid w:val="43227F7C"/>
    <w:rsid w:val="43532BB0"/>
    <w:rsid w:val="4360CFB4"/>
    <w:rsid w:val="438EB209"/>
    <w:rsid w:val="43A9367C"/>
    <w:rsid w:val="44DD2D50"/>
    <w:rsid w:val="44DD4A69"/>
    <w:rsid w:val="45175266"/>
    <w:rsid w:val="452D410E"/>
    <w:rsid w:val="45691840"/>
    <w:rsid w:val="45781FE5"/>
    <w:rsid w:val="458AFCBA"/>
    <w:rsid w:val="458B5A9B"/>
    <w:rsid w:val="45B6ADB1"/>
    <w:rsid w:val="45C86D08"/>
    <w:rsid w:val="4644729E"/>
    <w:rsid w:val="465C5CF6"/>
    <w:rsid w:val="4722187A"/>
    <w:rsid w:val="478D93E6"/>
    <w:rsid w:val="4790910D"/>
    <w:rsid w:val="47D5C7D6"/>
    <w:rsid w:val="47EE6DC1"/>
    <w:rsid w:val="48C49D08"/>
    <w:rsid w:val="49A045E1"/>
    <w:rsid w:val="49CFE205"/>
    <w:rsid w:val="49D982B8"/>
    <w:rsid w:val="4A2FC98D"/>
    <w:rsid w:val="4A72C9C3"/>
    <w:rsid w:val="4A7F0B54"/>
    <w:rsid w:val="4A87C180"/>
    <w:rsid w:val="4AB2BFDC"/>
    <w:rsid w:val="4ADE660D"/>
    <w:rsid w:val="4B9A92AB"/>
    <w:rsid w:val="4C731F8C"/>
    <w:rsid w:val="4C9D926A"/>
    <w:rsid w:val="4CB3CBEC"/>
    <w:rsid w:val="4CC186F9"/>
    <w:rsid w:val="4CEE0050"/>
    <w:rsid w:val="4D099775"/>
    <w:rsid w:val="4D225167"/>
    <w:rsid w:val="4D298AEF"/>
    <w:rsid w:val="4E529606"/>
    <w:rsid w:val="4EAC3A42"/>
    <w:rsid w:val="4ED1BB51"/>
    <w:rsid w:val="4F63CC09"/>
    <w:rsid w:val="503F3DF9"/>
    <w:rsid w:val="509DFD14"/>
    <w:rsid w:val="50B89A47"/>
    <w:rsid w:val="50F5684B"/>
    <w:rsid w:val="524BE322"/>
    <w:rsid w:val="5328CD72"/>
    <w:rsid w:val="53E2D511"/>
    <w:rsid w:val="54010F0F"/>
    <w:rsid w:val="54928D69"/>
    <w:rsid w:val="54B54FAC"/>
    <w:rsid w:val="54E4585C"/>
    <w:rsid w:val="54FF0D7A"/>
    <w:rsid w:val="554CCD9D"/>
    <w:rsid w:val="56164995"/>
    <w:rsid w:val="56EDC010"/>
    <w:rsid w:val="56F3AB60"/>
    <w:rsid w:val="5709F880"/>
    <w:rsid w:val="57200B1F"/>
    <w:rsid w:val="57C68955"/>
    <w:rsid w:val="57E08C7C"/>
    <w:rsid w:val="58689EE9"/>
    <w:rsid w:val="58F24627"/>
    <w:rsid w:val="58F34B3B"/>
    <w:rsid w:val="5907C1C7"/>
    <w:rsid w:val="5977B7A1"/>
    <w:rsid w:val="599B339E"/>
    <w:rsid w:val="59D55384"/>
    <w:rsid w:val="59DEB700"/>
    <w:rsid w:val="5A54CCAF"/>
    <w:rsid w:val="5A66F45D"/>
    <w:rsid w:val="5A774C14"/>
    <w:rsid w:val="5A864A97"/>
    <w:rsid w:val="5AB1EE63"/>
    <w:rsid w:val="5AEBAC71"/>
    <w:rsid w:val="5B08E164"/>
    <w:rsid w:val="5BE0715E"/>
    <w:rsid w:val="5BF2D023"/>
    <w:rsid w:val="5C067083"/>
    <w:rsid w:val="5D4E4864"/>
    <w:rsid w:val="5D98EE04"/>
    <w:rsid w:val="5DBB8D7A"/>
    <w:rsid w:val="5E331C41"/>
    <w:rsid w:val="5E41CEB0"/>
    <w:rsid w:val="5E482C37"/>
    <w:rsid w:val="5E6F9787"/>
    <w:rsid w:val="5EB8BC51"/>
    <w:rsid w:val="5F4FBE3B"/>
    <w:rsid w:val="5F56C7D0"/>
    <w:rsid w:val="5F613A5A"/>
    <w:rsid w:val="5F93B67F"/>
    <w:rsid w:val="5FAF06CD"/>
    <w:rsid w:val="5FE38C73"/>
    <w:rsid w:val="60F869B7"/>
    <w:rsid w:val="61B367E7"/>
    <w:rsid w:val="61BF51B0"/>
    <w:rsid w:val="61CAC09B"/>
    <w:rsid w:val="622DD7BA"/>
    <w:rsid w:val="628041F0"/>
    <w:rsid w:val="6295787E"/>
    <w:rsid w:val="62F59FD0"/>
    <w:rsid w:val="6311F37C"/>
    <w:rsid w:val="6325D2AB"/>
    <w:rsid w:val="63345484"/>
    <w:rsid w:val="634B137D"/>
    <w:rsid w:val="6467BE69"/>
    <w:rsid w:val="64BE9B89"/>
    <w:rsid w:val="64E3AA8E"/>
    <w:rsid w:val="65EA4AB7"/>
    <w:rsid w:val="66319D02"/>
    <w:rsid w:val="66597F17"/>
    <w:rsid w:val="66BE187E"/>
    <w:rsid w:val="67204ABC"/>
    <w:rsid w:val="67AAD08E"/>
    <w:rsid w:val="67AFC75B"/>
    <w:rsid w:val="67F2B691"/>
    <w:rsid w:val="6911CE36"/>
    <w:rsid w:val="692E4FCA"/>
    <w:rsid w:val="69F02E07"/>
    <w:rsid w:val="6A29B39A"/>
    <w:rsid w:val="6A50812B"/>
    <w:rsid w:val="6AE2510D"/>
    <w:rsid w:val="6B256B3B"/>
    <w:rsid w:val="6B405C24"/>
    <w:rsid w:val="6B48100D"/>
    <w:rsid w:val="6B5833EF"/>
    <w:rsid w:val="6B829417"/>
    <w:rsid w:val="6BCC7EF2"/>
    <w:rsid w:val="6BE1AB0B"/>
    <w:rsid w:val="6C2F3EDB"/>
    <w:rsid w:val="6CC9B10C"/>
    <w:rsid w:val="6CDD233D"/>
    <w:rsid w:val="6CE136E9"/>
    <w:rsid w:val="6D4398B7"/>
    <w:rsid w:val="6E0214C0"/>
    <w:rsid w:val="6E14FE86"/>
    <w:rsid w:val="6EDDC72F"/>
    <w:rsid w:val="6F07F848"/>
    <w:rsid w:val="6F855A50"/>
    <w:rsid w:val="6F8CA68C"/>
    <w:rsid w:val="6FCBDFEE"/>
    <w:rsid w:val="7000B708"/>
    <w:rsid w:val="701C25C2"/>
    <w:rsid w:val="70F875C3"/>
    <w:rsid w:val="71312AEC"/>
    <w:rsid w:val="714F83A8"/>
    <w:rsid w:val="71569E4E"/>
    <w:rsid w:val="7198BE23"/>
    <w:rsid w:val="7209A16D"/>
    <w:rsid w:val="720D194D"/>
    <w:rsid w:val="72320000"/>
    <w:rsid w:val="72328B4C"/>
    <w:rsid w:val="72D95B3F"/>
    <w:rsid w:val="730DD08D"/>
    <w:rsid w:val="7349891A"/>
    <w:rsid w:val="73810616"/>
    <w:rsid w:val="738EB2B5"/>
    <w:rsid w:val="74060194"/>
    <w:rsid w:val="741F7D8C"/>
    <w:rsid w:val="742E0D1C"/>
    <w:rsid w:val="74710D09"/>
    <w:rsid w:val="761B9CDA"/>
    <w:rsid w:val="7640E211"/>
    <w:rsid w:val="76CDB513"/>
    <w:rsid w:val="77161C6E"/>
    <w:rsid w:val="773C73C9"/>
    <w:rsid w:val="779666EB"/>
    <w:rsid w:val="779CB491"/>
    <w:rsid w:val="780AA88B"/>
    <w:rsid w:val="78130D7D"/>
    <w:rsid w:val="787A702A"/>
    <w:rsid w:val="787D6352"/>
    <w:rsid w:val="792B5C1A"/>
    <w:rsid w:val="79ED8400"/>
    <w:rsid w:val="7A016880"/>
    <w:rsid w:val="7A2F63B8"/>
    <w:rsid w:val="7A4595E8"/>
    <w:rsid w:val="7A600288"/>
    <w:rsid w:val="7ADA266C"/>
    <w:rsid w:val="7B0CFBE2"/>
    <w:rsid w:val="7B544D0D"/>
    <w:rsid w:val="7BC2D5AD"/>
    <w:rsid w:val="7BEF126A"/>
    <w:rsid w:val="7C012AD8"/>
    <w:rsid w:val="7C06CD16"/>
    <w:rsid w:val="7C2676E6"/>
    <w:rsid w:val="7C85B511"/>
    <w:rsid w:val="7CA07C9D"/>
    <w:rsid w:val="7CE59F55"/>
    <w:rsid w:val="7D2B45DE"/>
    <w:rsid w:val="7D35B005"/>
    <w:rsid w:val="7D91E1CA"/>
    <w:rsid w:val="7DB086C4"/>
    <w:rsid w:val="7E978F66"/>
    <w:rsid w:val="7EEF6586"/>
    <w:rsid w:val="7F0A39F8"/>
    <w:rsid w:val="7F208D9C"/>
    <w:rsid w:val="7F627E7B"/>
    <w:rsid w:val="7F7971A6"/>
    <w:rsid w:val="7FC952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66CF"/>
    <w:pPr>
      <w:numPr>
        <w:ilvl w:val="1"/>
        <w:numId w:val="5"/>
      </w:numPr>
      <w:spacing w:before="120" w:after="120"/>
    </w:pPr>
    <w:rPr>
      <w:sz w:val="24"/>
    </w:rPr>
  </w:style>
  <w:style w:type="paragraph" w:styleId="Heading1">
    <w:name w:val="heading 1"/>
    <w:basedOn w:val="Normal"/>
    <w:next w:val="Normal"/>
    <w:uiPriority w:val="9"/>
    <w:qFormat/>
    <w:rsid w:val="002A7C35"/>
    <w:pPr>
      <w:keepNext/>
      <w:numPr>
        <w:ilvl w:val="0"/>
        <w:numId w:val="7"/>
      </w:numPr>
      <w:spacing w:before="240" w:after="60"/>
      <w:jc w:val="center"/>
      <w:outlineLvl w:val="0"/>
    </w:pPr>
    <w:rPr>
      <w:b/>
      <w:kern w:val="28"/>
      <w:sz w:val="32"/>
    </w:rPr>
  </w:style>
  <w:style w:type="paragraph" w:styleId="Heading2">
    <w:name w:val="heading 2"/>
    <w:basedOn w:val="Normal"/>
    <w:next w:val="Normal"/>
    <w:link w:val="Heading2Char"/>
    <w:qFormat/>
    <w:rsid w:val="00B9093A"/>
    <w:pPr>
      <w:keepNext/>
      <w:numPr>
        <w:numId w:val="4"/>
      </w:numPr>
      <w:spacing w:before="240" w:after="60"/>
      <w:outlineLvl w:val="1"/>
    </w:pPr>
    <w:rPr>
      <w:b/>
      <w:sz w:val="32"/>
    </w:rPr>
  </w:style>
  <w:style w:type="paragraph" w:styleId="Heading3">
    <w:name w:val="heading 3"/>
    <w:basedOn w:val="Heading2"/>
    <w:next w:val="base-text-paragraph"/>
    <w:link w:val="Heading3Char"/>
    <w:uiPriority w:val="9"/>
    <w:qFormat/>
    <w:rsid w:val="003E1CE3"/>
    <w:pPr>
      <w:numPr>
        <w:ilvl w:val="2"/>
        <w:numId w:val="7"/>
      </w:numPr>
      <w:tabs>
        <w:tab w:val="left" w:pos="1987"/>
      </w:tabs>
      <w:spacing w:after="120"/>
      <w:outlineLvl w:val="2"/>
    </w:pPr>
    <w:rPr>
      <w:kern w:val="28"/>
      <w:sz w:val="24"/>
    </w:rPr>
  </w:style>
  <w:style w:type="paragraph" w:styleId="Heading4">
    <w:name w:val="heading 4"/>
    <w:basedOn w:val="Heading3"/>
    <w:next w:val="base-text-paragraph"/>
    <w:uiPriority w:val="9"/>
    <w:qFormat/>
    <w:rsid w:val="00C11CC1"/>
    <w:pPr>
      <w:numPr>
        <w:ilvl w:val="3"/>
      </w:numPr>
      <w:spacing w:before="360"/>
      <w:outlineLvl w:val="3"/>
    </w:pPr>
  </w:style>
  <w:style w:type="paragraph" w:styleId="Heading5">
    <w:name w:val="heading 5"/>
    <w:basedOn w:val="Normal"/>
    <w:next w:val="Normal"/>
    <w:link w:val="Heading5Char"/>
    <w:uiPriority w:val="9"/>
    <w:unhideWhenUsed/>
    <w:qFormat/>
    <w:rsid w:val="00C65C45"/>
    <w:pPr>
      <w:keepNext/>
      <w:keepLines/>
      <w:numPr>
        <w:ilvl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1265"/>
    <w:pPr>
      <w:keepNext/>
      <w:keepLines/>
      <w:numPr>
        <w:ilvl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1265"/>
    <w:pPr>
      <w:keepNext/>
      <w:keepLines/>
      <w:numPr>
        <w:ilvl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1265"/>
    <w:pPr>
      <w:keepNext/>
      <w:keepLines/>
      <w:numPr>
        <w:ilvl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1265"/>
    <w:pPr>
      <w:keepNext/>
      <w:keepLines/>
      <w:numPr>
        <w:ilvl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uiPriority w:val="1"/>
    <w:qFormat/>
    <w:rsid w:val="005531AF"/>
    <w:pPr>
      <w:widowControl w:val="0"/>
      <w:numPr>
        <w:numId w:val="7"/>
      </w:numPr>
      <w:autoSpaceDE w:val="0"/>
      <w:autoSpaceDN w:val="0"/>
      <w:spacing w:before="130"/>
    </w:pPr>
    <w:rPr>
      <w:szCs w:val="24"/>
      <w:lang w:val="en-US" w:eastAsia="en-US"/>
    </w:rPr>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0"/>
        <w:numId w:val="0"/>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0"/>
        <w:numId w:val="0"/>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aliases w:val="Recommendation,List Paragraph1,Hawkeye numbered list"/>
    <w:basedOn w:val="Normal"/>
    <w:link w:val="ListParagraphChar"/>
    <w:uiPriority w:val="34"/>
    <w:qFormat/>
    <w:rsid w:val="007B2143"/>
    <w:pPr>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5Char">
    <w:name w:val="Heading 5 Char"/>
    <w:basedOn w:val="DefaultParagraphFont"/>
    <w:link w:val="Heading5"/>
    <w:uiPriority w:val="9"/>
    <w:rsid w:val="00C65C45"/>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EB1265"/>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B1265"/>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EB12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1265"/>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385591"/>
    <w:rPr>
      <w:sz w:val="24"/>
      <w:szCs w:val="24"/>
      <w:lang w:val="en-US" w:eastAsia="en-US"/>
    </w:rPr>
  </w:style>
  <w:style w:type="character" w:styleId="Mention">
    <w:name w:val="Mention"/>
    <w:basedOn w:val="DefaultParagraphFont"/>
    <w:uiPriority w:val="99"/>
    <w:unhideWhenUsed/>
    <w:rsid w:val="00C24C17"/>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DivText">
    <w:name w:val="CharDivText"/>
    <w:basedOn w:val="DefaultParagraphFont"/>
    <w:uiPriority w:val="1"/>
    <w:qFormat/>
    <w:rsid w:val="00D07129"/>
  </w:style>
  <w:style w:type="table" w:styleId="ListTable1Light">
    <w:name w:val="List Table 1 Light"/>
    <w:basedOn w:val="TableNormal"/>
    <w:uiPriority w:val="46"/>
    <w:rsid w:val="00B96C0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B96C0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7428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281B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3156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rsid w:val="00FD242E"/>
    <w:rPr>
      <w:b/>
      <w:sz w:val="32"/>
    </w:rPr>
  </w:style>
  <w:style w:type="character" w:customStyle="1" w:styleId="ListParagraphChar">
    <w:name w:val="List Paragraph Char"/>
    <w:aliases w:val="Recommendation Char,List Paragraph1 Char,Hawkeye numbered list Char"/>
    <w:link w:val="ListParagraph"/>
    <w:uiPriority w:val="34"/>
    <w:locked/>
    <w:rsid w:val="00DD6700"/>
    <w:rPr>
      <w:sz w:val="24"/>
    </w:rPr>
  </w:style>
  <w:style w:type="paragraph" w:customStyle="1" w:styleId="paragraph">
    <w:name w:val="paragraph"/>
    <w:aliases w:val="a"/>
    <w:basedOn w:val="Normal"/>
    <w:link w:val="paragraphChar"/>
    <w:qFormat/>
    <w:rsid w:val="00D677A4"/>
    <w:pPr>
      <w:numPr>
        <w:ilvl w:val="0"/>
        <w:numId w:val="0"/>
      </w:numPr>
      <w:spacing w:before="100" w:beforeAutospacing="1" w:after="100" w:afterAutospacing="1"/>
    </w:pPr>
    <w:rPr>
      <w:szCs w:val="24"/>
    </w:rPr>
  </w:style>
  <w:style w:type="character" w:customStyle="1" w:styleId="paragraphChar">
    <w:name w:val="paragraph Char"/>
    <w:aliases w:val="a Char"/>
    <w:link w:val="paragraph"/>
    <w:rsid w:val="00D677A4"/>
    <w:rPr>
      <w:sz w:val="24"/>
      <w:szCs w:val="24"/>
    </w:rPr>
  </w:style>
  <w:style w:type="character" w:customStyle="1" w:styleId="normaltextrun">
    <w:name w:val="normaltextrun"/>
    <w:basedOn w:val="DefaultParagraphFont"/>
    <w:rsid w:val="001347A8"/>
  </w:style>
  <w:style w:type="paragraph" w:customStyle="1" w:styleId="rgpara">
    <w:name w:val="rgpara"/>
    <w:basedOn w:val="Normal"/>
    <w:rsid w:val="001347A8"/>
    <w:pPr>
      <w:numPr>
        <w:ilvl w:val="0"/>
        <w:numId w:val="0"/>
      </w:numPr>
      <w:spacing w:before="100" w:beforeAutospacing="1" w:after="100" w:afterAutospacing="1"/>
    </w:pPr>
    <w:rPr>
      <w:szCs w:val="24"/>
    </w:rPr>
  </w:style>
  <w:style w:type="numbering" w:customStyle="1" w:styleId="Style2">
    <w:name w:val="Style2"/>
    <w:uiPriority w:val="99"/>
    <w:rsid w:val="000668A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25332">
      <w:bodyDiv w:val="1"/>
      <w:marLeft w:val="0"/>
      <w:marRight w:val="0"/>
      <w:marTop w:val="0"/>
      <w:marBottom w:val="0"/>
      <w:divBdr>
        <w:top w:val="none" w:sz="0" w:space="0" w:color="auto"/>
        <w:left w:val="none" w:sz="0" w:space="0" w:color="auto"/>
        <w:bottom w:val="none" w:sz="0" w:space="0" w:color="auto"/>
        <w:right w:val="none" w:sz="0" w:space="0" w:color="auto"/>
      </w:divBdr>
    </w:div>
    <w:div w:id="333916112">
      <w:bodyDiv w:val="1"/>
      <w:marLeft w:val="0"/>
      <w:marRight w:val="0"/>
      <w:marTop w:val="0"/>
      <w:marBottom w:val="0"/>
      <w:divBdr>
        <w:top w:val="none" w:sz="0" w:space="0" w:color="auto"/>
        <w:left w:val="none" w:sz="0" w:space="0" w:color="auto"/>
        <w:bottom w:val="none" w:sz="0" w:space="0" w:color="auto"/>
        <w:right w:val="none" w:sz="0" w:space="0" w:color="auto"/>
      </w:divBdr>
    </w:div>
    <w:div w:id="551230332">
      <w:bodyDiv w:val="1"/>
      <w:marLeft w:val="0"/>
      <w:marRight w:val="0"/>
      <w:marTop w:val="0"/>
      <w:marBottom w:val="0"/>
      <w:divBdr>
        <w:top w:val="none" w:sz="0" w:space="0" w:color="auto"/>
        <w:left w:val="none" w:sz="0" w:space="0" w:color="auto"/>
        <w:bottom w:val="none" w:sz="0" w:space="0" w:color="auto"/>
        <w:right w:val="none" w:sz="0" w:space="0" w:color="auto"/>
      </w:divBdr>
    </w:div>
    <w:div w:id="569269920">
      <w:bodyDiv w:val="1"/>
      <w:marLeft w:val="0"/>
      <w:marRight w:val="0"/>
      <w:marTop w:val="0"/>
      <w:marBottom w:val="0"/>
      <w:divBdr>
        <w:top w:val="none" w:sz="0" w:space="0" w:color="auto"/>
        <w:left w:val="none" w:sz="0" w:space="0" w:color="auto"/>
        <w:bottom w:val="none" w:sz="0" w:space="0" w:color="auto"/>
        <w:right w:val="none" w:sz="0" w:space="0" w:color="auto"/>
      </w:divBdr>
    </w:div>
    <w:div w:id="623121301">
      <w:bodyDiv w:val="1"/>
      <w:marLeft w:val="0"/>
      <w:marRight w:val="0"/>
      <w:marTop w:val="0"/>
      <w:marBottom w:val="0"/>
      <w:divBdr>
        <w:top w:val="none" w:sz="0" w:space="0" w:color="auto"/>
        <w:left w:val="none" w:sz="0" w:space="0" w:color="auto"/>
        <w:bottom w:val="none" w:sz="0" w:space="0" w:color="auto"/>
        <w:right w:val="none" w:sz="0" w:space="0" w:color="auto"/>
      </w:divBdr>
    </w:div>
    <w:div w:id="746415102">
      <w:bodyDiv w:val="1"/>
      <w:marLeft w:val="0"/>
      <w:marRight w:val="0"/>
      <w:marTop w:val="0"/>
      <w:marBottom w:val="0"/>
      <w:divBdr>
        <w:top w:val="none" w:sz="0" w:space="0" w:color="auto"/>
        <w:left w:val="none" w:sz="0" w:space="0" w:color="auto"/>
        <w:bottom w:val="none" w:sz="0" w:space="0" w:color="auto"/>
        <w:right w:val="none" w:sz="0" w:space="0" w:color="auto"/>
      </w:divBdr>
    </w:div>
    <w:div w:id="777600503">
      <w:bodyDiv w:val="1"/>
      <w:marLeft w:val="0"/>
      <w:marRight w:val="0"/>
      <w:marTop w:val="0"/>
      <w:marBottom w:val="0"/>
      <w:divBdr>
        <w:top w:val="none" w:sz="0" w:space="0" w:color="auto"/>
        <w:left w:val="none" w:sz="0" w:space="0" w:color="auto"/>
        <w:bottom w:val="none" w:sz="0" w:space="0" w:color="auto"/>
        <w:right w:val="none" w:sz="0" w:space="0" w:color="auto"/>
      </w:divBdr>
      <w:divsChild>
        <w:div w:id="885945170">
          <w:marLeft w:val="0"/>
          <w:marRight w:val="0"/>
          <w:marTop w:val="0"/>
          <w:marBottom w:val="0"/>
          <w:divBdr>
            <w:top w:val="none" w:sz="0" w:space="0" w:color="auto"/>
            <w:left w:val="none" w:sz="0" w:space="0" w:color="auto"/>
            <w:bottom w:val="none" w:sz="0" w:space="0" w:color="auto"/>
            <w:right w:val="none" w:sz="0" w:space="0" w:color="auto"/>
          </w:divBdr>
          <w:divsChild>
            <w:div w:id="626469039">
              <w:marLeft w:val="0"/>
              <w:marRight w:val="0"/>
              <w:marTop w:val="0"/>
              <w:marBottom w:val="0"/>
              <w:divBdr>
                <w:top w:val="none" w:sz="0" w:space="0" w:color="auto"/>
                <w:left w:val="none" w:sz="0" w:space="0" w:color="auto"/>
                <w:bottom w:val="none" w:sz="0" w:space="0" w:color="auto"/>
                <w:right w:val="none" w:sz="0" w:space="0" w:color="auto"/>
              </w:divBdr>
            </w:div>
            <w:div w:id="675426233">
              <w:marLeft w:val="0"/>
              <w:marRight w:val="0"/>
              <w:marTop w:val="0"/>
              <w:marBottom w:val="0"/>
              <w:divBdr>
                <w:top w:val="none" w:sz="0" w:space="0" w:color="auto"/>
                <w:left w:val="none" w:sz="0" w:space="0" w:color="auto"/>
                <w:bottom w:val="none" w:sz="0" w:space="0" w:color="auto"/>
                <w:right w:val="none" w:sz="0" w:space="0" w:color="auto"/>
              </w:divBdr>
            </w:div>
            <w:div w:id="753937119">
              <w:marLeft w:val="0"/>
              <w:marRight w:val="0"/>
              <w:marTop w:val="0"/>
              <w:marBottom w:val="0"/>
              <w:divBdr>
                <w:top w:val="none" w:sz="0" w:space="0" w:color="auto"/>
                <w:left w:val="none" w:sz="0" w:space="0" w:color="auto"/>
                <w:bottom w:val="none" w:sz="0" w:space="0" w:color="auto"/>
                <w:right w:val="none" w:sz="0" w:space="0" w:color="auto"/>
              </w:divBdr>
            </w:div>
            <w:div w:id="965742689">
              <w:marLeft w:val="0"/>
              <w:marRight w:val="0"/>
              <w:marTop w:val="0"/>
              <w:marBottom w:val="0"/>
              <w:divBdr>
                <w:top w:val="none" w:sz="0" w:space="0" w:color="auto"/>
                <w:left w:val="none" w:sz="0" w:space="0" w:color="auto"/>
                <w:bottom w:val="none" w:sz="0" w:space="0" w:color="auto"/>
                <w:right w:val="none" w:sz="0" w:space="0" w:color="auto"/>
              </w:divBdr>
            </w:div>
            <w:div w:id="1237280563">
              <w:marLeft w:val="0"/>
              <w:marRight w:val="0"/>
              <w:marTop w:val="0"/>
              <w:marBottom w:val="0"/>
              <w:divBdr>
                <w:top w:val="none" w:sz="0" w:space="0" w:color="auto"/>
                <w:left w:val="none" w:sz="0" w:space="0" w:color="auto"/>
                <w:bottom w:val="none" w:sz="0" w:space="0" w:color="auto"/>
                <w:right w:val="none" w:sz="0" w:space="0" w:color="auto"/>
              </w:divBdr>
            </w:div>
            <w:div w:id="1296258625">
              <w:marLeft w:val="0"/>
              <w:marRight w:val="0"/>
              <w:marTop w:val="0"/>
              <w:marBottom w:val="0"/>
              <w:divBdr>
                <w:top w:val="none" w:sz="0" w:space="0" w:color="auto"/>
                <w:left w:val="none" w:sz="0" w:space="0" w:color="auto"/>
                <w:bottom w:val="none" w:sz="0" w:space="0" w:color="auto"/>
                <w:right w:val="none" w:sz="0" w:space="0" w:color="auto"/>
              </w:divBdr>
            </w:div>
            <w:div w:id="1459954469">
              <w:marLeft w:val="0"/>
              <w:marRight w:val="0"/>
              <w:marTop w:val="0"/>
              <w:marBottom w:val="0"/>
              <w:divBdr>
                <w:top w:val="none" w:sz="0" w:space="0" w:color="auto"/>
                <w:left w:val="none" w:sz="0" w:space="0" w:color="auto"/>
                <w:bottom w:val="none" w:sz="0" w:space="0" w:color="auto"/>
                <w:right w:val="none" w:sz="0" w:space="0" w:color="auto"/>
              </w:divBdr>
            </w:div>
            <w:div w:id="1604848433">
              <w:marLeft w:val="0"/>
              <w:marRight w:val="0"/>
              <w:marTop w:val="0"/>
              <w:marBottom w:val="0"/>
              <w:divBdr>
                <w:top w:val="none" w:sz="0" w:space="0" w:color="auto"/>
                <w:left w:val="none" w:sz="0" w:space="0" w:color="auto"/>
                <w:bottom w:val="none" w:sz="0" w:space="0" w:color="auto"/>
                <w:right w:val="none" w:sz="0" w:space="0" w:color="auto"/>
              </w:divBdr>
            </w:div>
            <w:div w:id="1666784491">
              <w:marLeft w:val="0"/>
              <w:marRight w:val="0"/>
              <w:marTop w:val="0"/>
              <w:marBottom w:val="0"/>
              <w:divBdr>
                <w:top w:val="none" w:sz="0" w:space="0" w:color="auto"/>
                <w:left w:val="none" w:sz="0" w:space="0" w:color="auto"/>
                <w:bottom w:val="none" w:sz="0" w:space="0" w:color="auto"/>
                <w:right w:val="none" w:sz="0" w:space="0" w:color="auto"/>
              </w:divBdr>
            </w:div>
            <w:div w:id="1872374251">
              <w:marLeft w:val="0"/>
              <w:marRight w:val="0"/>
              <w:marTop w:val="0"/>
              <w:marBottom w:val="0"/>
              <w:divBdr>
                <w:top w:val="none" w:sz="0" w:space="0" w:color="auto"/>
                <w:left w:val="none" w:sz="0" w:space="0" w:color="auto"/>
                <w:bottom w:val="none" w:sz="0" w:space="0" w:color="auto"/>
                <w:right w:val="none" w:sz="0" w:space="0" w:color="auto"/>
              </w:divBdr>
            </w:div>
            <w:div w:id="1911188344">
              <w:marLeft w:val="0"/>
              <w:marRight w:val="0"/>
              <w:marTop w:val="0"/>
              <w:marBottom w:val="0"/>
              <w:divBdr>
                <w:top w:val="none" w:sz="0" w:space="0" w:color="auto"/>
                <w:left w:val="none" w:sz="0" w:space="0" w:color="auto"/>
                <w:bottom w:val="none" w:sz="0" w:space="0" w:color="auto"/>
                <w:right w:val="none" w:sz="0" w:space="0" w:color="auto"/>
              </w:divBdr>
            </w:div>
            <w:div w:id="2021002858">
              <w:marLeft w:val="0"/>
              <w:marRight w:val="0"/>
              <w:marTop w:val="0"/>
              <w:marBottom w:val="0"/>
              <w:divBdr>
                <w:top w:val="none" w:sz="0" w:space="0" w:color="auto"/>
                <w:left w:val="none" w:sz="0" w:space="0" w:color="auto"/>
                <w:bottom w:val="none" w:sz="0" w:space="0" w:color="auto"/>
                <w:right w:val="none" w:sz="0" w:space="0" w:color="auto"/>
              </w:divBdr>
            </w:div>
          </w:divsChild>
        </w:div>
        <w:div w:id="2092924535">
          <w:marLeft w:val="0"/>
          <w:marRight w:val="0"/>
          <w:marTop w:val="0"/>
          <w:marBottom w:val="0"/>
          <w:divBdr>
            <w:top w:val="none" w:sz="0" w:space="0" w:color="auto"/>
            <w:left w:val="none" w:sz="0" w:space="0" w:color="auto"/>
            <w:bottom w:val="none" w:sz="0" w:space="0" w:color="auto"/>
            <w:right w:val="none" w:sz="0" w:space="0" w:color="auto"/>
          </w:divBdr>
          <w:divsChild>
            <w:div w:id="23411776">
              <w:marLeft w:val="0"/>
              <w:marRight w:val="0"/>
              <w:marTop w:val="0"/>
              <w:marBottom w:val="0"/>
              <w:divBdr>
                <w:top w:val="none" w:sz="0" w:space="0" w:color="auto"/>
                <w:left w:val="none" w:sz="0" w:space="0" w:color="auto"/>
                <w:bottom w:val="none" w:sz="0" w:space="0" w:color="auto"/>
                <w:right w:val="none" w:sz="0" w:space="0" w:color="auto"/>
              </w:divBdr>
            </w:div>
            <w:div w:id="49350462">
              <w:marLeft w:val="0"/>
              <w:marRight w:val="0"/>
              <w:marTop w:val="0"/>
              <w:marBottom w:val="0"/>
              <w:divBdr>
                <w:top w:val="none" w:sz="0" w:space="0" w:color="auto"/>
                <w:left w:val="none" w:sz="0" w:space="0" w:color="auto"/>
                <w:bottom w:val="none" w:sz="0" w:space="0" w:color="auto"/>
                <w:right w:val="none" w:sz="0" w:space="0" w:color="auto"/>
              </w:divBdr>
            </w:div>
            <w:div w:id="156774854">
              <w:marLeft w:val="0"/>
              <w:marRight w:val="0"/>
              <w:marTop w:val="0"/>
              <w:marBottom w:val="0"/>
              <w:divBdr>
                <w:top w:val="none" w:sz="0" w:space="0" w:color="auto"/>
                <w:left w:val="none" w:sz="0" w:space="0" w:color="auto"/>
                <w:bottom w:val="none" w:sz="0" w:space="0" w:color="auto"/>
                <w:right w:val="none" w:sz="0" w:space="0" w:color="auto"/>
              </w:divBdr>
            </w:div>
            <w:div w:id="177891943">
              <w:marLeft w:val="0"/>
              <w:marRight w:val="0"/>
              <w:marTop w:val="0"/>
              <w:marBottom w:val="0"/>
              <w:divBdr>
                <w:top w:val="none" w:sz="0" w:space="0" w:color="auto"/>
                <w:left w:val="none" w:sz="0" w:space="0" w:color="auto"/>
                <w:bottom w:val="none" w:sz="0" w:space="0" w:color="auto"/>
                <w:right w:val="none" w:sz="0" w:space="0" w:color="auto"/>
              </w:divBdr>
            </w:div>
            <w:div w:id="326399253">
              <w:marLeft w:val="0"/>
              <w:marRight w:val="0"/>
              <w:marTop w:val="0"/>
              <w:marBottom w:val="0"/>
              <w:divBdr>
                <w:top w:val="none" w:sz="0" w:space="0" w:color="auto"/>
                <w:left w:val="none" w:sz="0" w:space="0" w:color="auto"/>
                <w:bottom w:val="none" w:sz="0" w:space="0" w:color="auto"/>
                <w:right w:val="none" w:sz="0" w:space="0" w:color="auto"/>
              </w:divBdr>
            </w:div>
            <w:div w:id="464471251">
              <w:marLeft w:val="0"/>
              <w:marRight w:val="0"/>
              <w:marTop w:val="0"/>
              <w:marBottom w:val="0"/>
              <w:divBdr>
                <w:top w:val="none" w:sz="0" w:space="0" w:color="auto"/>
                <w:left w:val="none" w:sz="0" w:space="0" w:color="auto"/>
                <w:bottom w:val="none" w:sz="0" w:space="0" w:color="auto"/>
                <w:right w:val="none" w:sz="0" w:space="0" w:color="auto"/>
              </w:divBdr>
            </w:div>
            <w:div w:id="470292850">
              <w:marLeft w:val="0"/>
              <w:marRight w:val="0"/>
              <w:marTop w:val="0"/>
              <w:marBottom w:val="0"/>
              <w:divBdr>
                <w:top w:val="none" w:sz="0" w:space="0" w:color="auto"/>
                <w:left w:val="none" w:sz="0" w:space="0" w:color="auto"/>
                <w:bottom w:val="none" w:sz="0" w:space="0" w:color="auto"/>
                <w:right w:val="none" w:sz="0" w:space="0" w:color="auto"/>
              </w:divBdr>
            </w:div>
            <w:div w:id="507867461">
              <w:marLeft w:val="0"/>
              <w:marRight w:val="0"/>
              <w:marTop w:val="0"/>
              <w:marBottom w:val="0"/>
              <w:divBdr>
                <w:top w:val="none" w:sz="0" w:space="0" w:color="auto"/>
                <w:left w:val="none" w:sz="0" w:space="0" w:color="auto"/>
                <w:bottom w:val="none" w:sz="0" w:space="0" w:color="auto"/>
                <w:right w:val="none" w:sz="0" w:space="0" w:color="auto"/>
              </w:divBdr>
            </w:div>
            <w:div w:id="640186143">
              <w:marLeft w:val="0"/>
              <w:marRight w:val="0"/>
              <w:marTop w:val="0"/>
              <w:marBottom w:val="0"/>
              <w:divBdr>
                <w:top w:val="none" w:sz="0" w:space="0" w:color="auto"/>
                <w:left w:val="none" w:sz="0" w:space="0" w:color="auto"/>
                <w:bottom w:val="none" w:sz="0" w:space="0" w:color="auto"/>
                <w:right w:val="none" w:sz="0" w:space="0" w:color="auto"/>
              </w:divBdr>
            </w:div>
            <w:div w:id="656808874">
              <w:marLeft w:val="0"/>
              <w:marRight w:val="0"/>
              <w:marTop w:val="0"/>
              <w:marBottom w:val="0"/>
              <w:divBdr>
                <w:top w:val="none" w:sz="0" w:space="0" w:color="auto"/>
                <w:left w:val="none" w:sz="0" w:space="0" w:color="auto"/>
                <w:bottom w:val="none" w:sz="0" w:space="0" w:color="auto"/>
                <w:right w:val="none" w:sz="0" w:space="0" w:color="auto"/>
              </w:divBdr>
            </w:div>
            <w:div w:id="663553972">
              <w:marLeft w:val="0"/>
              <w:marRight w:val="0"/>
              <w:marTop w:val="0"/>
              <w:marBottom w:val="0"/>
              <w:divBdr>
                <w:top w:val="none" w:sz="0" w:space="0" w:color="auto"/>
                <w:left w:val="none" w:sz="0" w:space="0" w:color="auto"/>
                <w:bottom w:val="none" w:sz="0" w:space="0" w:color="auto"/>
                <w:right w:val="none" w:sz="0" w:space="0" w:color="auto"/>
              </w:divBdr>
            </w:div>
            <w:div w:id="769473080">
              <w:marLeft w:val="0"/>
              <w:marRight w:val="0"/>
              <w:marTop w:val="0"/>
              <w:marBottom w:val="0"/>
              <w:divBdr>
                <w:top w:val="none" w:sz="0" w:space="0" w:color="auto"/>
                <w:left w:val="none" w:sz="0" w:space="0" w:color="auto"/>
                <w:bottom w:val="none" w:sz="0" w:space="0" w:color="auto"/>
                <w:right w:val="none" w:sz="0" w:space="0" w:color="auto"/>
              </w:divBdr>
            </w:div>
            <w:div w:id="1101534825">
              <w:marLeft w:val="0"/>
              <w:marRight w:val="0"/>
              <w:marTop w:val="0"/>
              <w:marBottom w:val="0"/>
              <w:divBdr>
                <w:top w:val="none" w:sz="0" w:space="0" w:color="auto"/>
                <w:left w:val="none" w:sz="0" w:space="0" w:color="auto"/>
                <w:bottom w:val="none" w:sz="0" w:space="0" w:color="auto"/>
                <w:right w:val="none" w:sz="0" w:space="0" w:color="auto"/>
              </w:divBdr>
            </w:div>
            <w:div w:id="1297417803">
              <w:marLeft w:val="0"/>
              <w:marRight w:val="0"/>
              <w:marTop w:val="0"/>
              <w:marBottom w:val="0"/>
              <w:divBdr>
                <w:top w:val="none" w:sz="0" w:space="0" w:color="auto"/>
                <w:left w:val="none" w:sz="0" w:space="0" w:color="auto"/>
                <w:bottom w:val="none" w:sz="0" w:space="0" w:color="auto"/>
                <w:right w:val="none" w:sz="0" w:space="0" w:color="auto"/>
              </w:divBdr>
            </w:div>
            <w:div w:id="1363901537">
              <w:marLeft w:val="0"/>
              <w:marRight w:val="0"/>
              <w:marTop w:val="0"/>
              <w:marBottom w:val="0"/>
              <w:divBdr>
                <w:top w:val="none" w:sz="0" w:space="0" w:color="auto"/>
                <w:left w:val="none" w:sz="0" w:space="0" w:color="auto"/>
                <w:bottom w:val="none" w:sz="0" w:space="0" w:color="auto"/>
                <w:right w:val="none" w:sz="0" w:space="0" w:color="auto"/>
              </w:divBdr>
            </w:div>
            <w:div w:id="1516967214">
              <w:marLeft w:val="0"/>
              <w:marRight w:val="0"/>
              <w:marTop w:val="0"/>
              <w:marBottom w:val="0"/>
              <w:divBdr>
                <w:top w:val="none" w:sz="0" w:space="0" w:color="auto"/>
                <w:left w:val="none" w:sz="0" w:space="0" w:color="auto"/>
                <w:bottom w:val="none" w:sz="0" w:space="0" w:color="auto"/>
                <w:right w:val="none" w:sz="0" w:space="0" w:color="auto"/>
              </w:divBdr>
            </w:div>
            <w:div w:id="19246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7072">
      <w:bodyDiv w:val="1"/>
      <w:marLeft w:val="0"/>
      <w:marRight w:val="0"/>
      <w:marTop w:val="0"/>
      <w:marBottom w:val="0"/>
      <w:divBdr>
        <w:top w:val="none" w:sz="0" w:space="0" w:color="auto"/>
        <w:left w:val="none" w:sz="0" w:space="0" w:color="auto"/>
        <w:bottom w:val="none" w:sz="0" w:space="0" w:color="auto"/>
        <w:right w:val="none" w:sz="0" w:space="0" w:color="auto"/>
      </w:divBdr>
      <w:divsChild>
        <w:div w:id="1291937771">
          <w:marLeft w:val="0"/>
          <w:marRight w:val="0"/>
          <w:marTop w:val="0"/>
          <w:marBottom w:val="0"/>
          <w:divBdr>
            <w:top w:val="none" w:sz="0" w:space="0" w:color="auto"/>
            <w:left w:val="none" w:sz="0" w:space="0" w:color="auto"/>
            <w:bottom w:val="none" w:sz="0" w:space="0" w:color="auto"/>
            <w:right w:val="none" w:sz="0" w:space="0" w:color="auto"/>
          </w:divBdr>
          <w:divsChild>
            <w:div w:id="225117943">
              <w:marLeft w:val="0"/>
              <w:marRight w:val="0"/>
              <w:marTop w:val="0"/>
              <w:marBottom w:val="0"/>
              <w:divBdr>
                <w:top w:val="none" w:sz="0" w:space="0" w:color="auto"/>
                <w:left w:val="none" w:sz="0" w:space="0" w:color="auto"/>
                <w:bottom w:val="none" w:sz="0" w:space="0" w:color="auto"/>
                <w:right w:val="none" w:sz="0" w:space="0" w:color="auto"/>
              </w:divBdr>
            </w:div>
            <w:div w:id="251932615">
              <w:marLeft w:val="0"/>
              <w:marRight w:val="0"/>
              <w:marTop w:val="0"/>
              <w:marBottom w:val="0"/>
              <w:divBdr>
                <w:top w:val="none" w:sz="0" w:space="0" w:color="auto"/>
                <w:left w:val="none" w:sz="0" w:space="0" w:color="auto"/>
                <w:bottom w:val="none" w:sz="0" w:space="0" w:color="auto"/>
                <w:right w:val="none" w:sz="0" w:space="0" w:color="auto"/>
              </w:divBdr>
            </w:div>
            <w:div w:id="253436443">
              <w:marLeft w:val="0"/>
              <w:marRight w:val="0"/>
              <w:marTop w:val="0"/>
              <w:marBottom w:val="0"/>
              <w:divBdr>
                <w:top w:val="none" w:sz="0" w:space="0" w:color="auto"/>
                <w:left w:val="none" w:sz="0" w:space="0" w:color="auto"/>
                <w:bottom w:val="none" w:sz="0" w:space="0" w:color="auto"/>
                <w:right w:val="none" w:sz="0" w:space="0" w:color="auto"/>
              </w:divBdr>
            </w:div>
            <w:div w:id="285045200">
              <w:marLeft w:val="0"/>
              <w:marRight w:val="0"/>
              <w:marTop w:val="0"/>
              <w:marBottom w:val="0"/>
              <w:divBdr>
                <w:top w:val="none" w:sz="0" w:space="0" w:color="auto"/>
                <w:left w:val="none" w:sz="0" w:space="0" w:color="auto"/>
                <w:bottom w:val="none" w:sz="0" w:space="0" w:color="auto"/>
                <w:right w:val="none" w:sz="0" w:space="0" w:color="auto"/>
              </w:divBdr>
            </w:div>
            <w:div w:id="360477702">
              <w:marLeft w:val="0"/>
              <w:marRight w:val="0"/>
              <w:marTop w:val="0"/>
              <w:marBottom w:val="0"/>
              <w:divBdr>
                <w:top w:val="none" w:sz="0" w:space="0" w:color="auto"/>
                <w:left w:val="none" w:sz="0" w:space="0" w:color="auto"/>
                <w:bottom w:val="none" w:sz="0" w:space="0" w:color="auto"/>
                <w:right w:val="none" w:sz="0" w:space="0" w:color="auto"/>
              </w:divBdr>
            </w:div>
            <w:div w:id="556598146">
              <w:marLeft w:val="0"/>
              <w:marRight w:val="0"/>
              <w:marTop w:val="0"/>
              <w:marBottom w:val="0"/>
              <w:divBdr>
                <w:top w:val="none" w:sz="0" w:space="0" w:color="auto"/>
                <w:left w:val="none" w:sz="0" w:space="0" w:color="auto"/>
                <w:bottom w:val="none" w:sz="0" w:space="0" w:color="auto"/>
                <w:right w:val="none" w:sz="0" w:space="0" w:color="auto"/>
              </w:divBdr>
            </w:div>
            <w:div w:id="594752776">
              <w:marLeft w:val="0"/>
              <w:marRight w:val="0"/>
              <w:marTop w:val="0"/>
              <w:marBottom w:val="0"/>
              <w:divBdr>
                <w:top w:val="none" w:sz="0" w:space="0" w:color="auto"/>
                <w:left w:val="none" w:sz="0" w:space="0" w:color="auto"/>
                <w:bottom w:val="none" w:sz="0" w:space="0" w:color="auto"/>
                <w:right w:val="none" w:sz="0" w:space="0" w:color="auto"/>
              </w:divBdr>
            </w:div>
            <w:div w:id="700126353">
              <w:marLeft w:val="0"/>
              <w:marRight w:val="0"/>
              <w:marTop w:val="0"/>
              <w:marBottom w:val="0"/>
              <w:divBdr>
                <w:top w:val="none" w:sz="0" w:space="0" w:color="auto"/>
                <w:left w:val="none" w:sz="0" w:space="0" w:color="auto"/>
                <w:bottom w:val="none" w:sz="0" w:space="0" w:color="auto"/>
                <w:right w:val="none" w:sz="0" w:space="0" w:color="auto"/>
              </w:divBdr>
            </w:div>
            <w:div w:id="794830951">
              <w:marLeft w:val="0"/>
              <w:marRight w:val="0"/>
              <w:marTop w:val="0"/>
              <w:marBottom w:val="0"/>
              <w:divBdr>
                <w:top w:val="none" w:sz="0" w:space="0" w:color="auto"/>
                <w:left w:val="none" w:sz="0" w:space="0" w:color="auto"/>
                <w:bottom w:val="none" w:sz="0" w:space="0" w:color="auto"/>
                <w:right w:val="none" w:sz="0" w:space="0" w:color="auto"/>
              </w:divBdr>
            </w:div>
            <w:div w:id="811749700">
              <w:marLeft w:val="0"/>
              <w:marRight w:val="0"/>
              <w:marTop w:val="0"/>
              <w:marBottom w:val="0"/>
              <w:divBdr>
                <w:top w:val="none" w:sz="0" w:space="0" w:color="auto"/>
                <w:left w:val="none" w:sz="0" w:space="0" w:color="auto"/>
                <w:bottom w:val="none" w:sz="0" w:space="0" w:color="auto"/>
                <w:right w:val="none" w:sz="0" w:space="0" w:color="auto"/>
              </w:divBdr>
            </w:div>
            <w:div w:id="1048451227">
              <w:marLeft w:val="0"/>
              <w:marRight w:val="0"/>
              <w:marTop w:val="0"/>
              <w:marBottom w:val="0"/>
              <w:divBdr>
                <w:top w:val="none" w:sz="0" w:space="0" w:color="auto"/>
                <w:left w:val="none" w:sz="0" w:space="0" w:color="auto"/>
                <w:bottom w:val="none" w:sz="0" w:space="0" w:color="auto"/>
                <w:right w:val="none" w:sz="0" w:space="0" w:color="auto"/>
              </w:divBdr>
            </w:div>
            <w:div w:id="1134523490">
              <w:marLeft w:val="0"/>
              <w:marRight w:val="0"/>
              <w:marTop w:val="0"/>
              <w:marBottom w:val="0"/>
              <w:divBdr>
                <w:top w:val="none" w:sz="0" w:space="0" w:color="auto"/>
                <w:left w:val="none" w:sz="0" w:space="0" w:color="auto"/>
                <w:bottom w:val="none" w:sz="0" w:space="0" w:color="auto"/>
                <w:right w:val="none" w:sz="0" w:space="0" w:color="auto"/>
              </w:divBdr>
            </w:div>
            <w:div w:id="1140227246">
              <w:marLeft w:val="0"/>
              <w:marRight w:val="0"/>
              <w:marTop w:val="0"/>
              <w:marBottom w:val="0"/>
              <w:divBdr>
                <w:top w:val="none" w:sz="0" w:space="0" w:color="auto"/>
                <w:left w:val="none" w:sz="0" w:space="0" w:color="auto"/>
                <w:bottom w:val="none" w:sz="0" w:space="0" w:color="auto"/>
                <w:right w:val="none" w:sz="0" w:space="0" w:color="auto"/>
              </w:divBdr>
            </w:div>
            <w:div w:id="1558474311">
              <w:marLeft w:val="0"/>
              <w:marRight w:val="0"/>
              <w:marTop w:val="0"/>
              <w:marBottom w:val="0"/>
              <w:divBdr>
                <w:top w:val="none" w:sz="0" w:space="0" w:color="auto"/>
                <w:left w:val="none" w:sz="0" w:space="0" w:color="auto"/>
                <w:bottom w:val="none" w:sz="0" w:space="0" w:color="auto"/>
                <w:right w:val="none" w:sz="0" w:space="0" w:color="auto"/>
              </w:divBdr>
            </w:div>
            <w:div w:id="1905985842">
              <w:marLeft w:val="0"/>
              <w:marRight w:val="0"/>
              <w:marTop w:val="0"/>
              <w:marBottom w:val="0"/>
              <w:divBdr>
                <w:top w:val="none" w:sz="0" w:space="0" w:color="auto"/>
                <w:left w:val="none" w:sz="0" w:space="0" w:color="auto"/>
                <w:bottom w:val="none" w:sz="0" w:space="0" w:color="auto"/>
                <w:right w:val="none" w:sz="0" w:space="0" w:color="auto"/>
              </w:divBdr>
            </w:div>
            <w:div w:id="1960145462">
              <w:marLeft w:val="0"/>
              <w:marRight w:val="0"/>
              <w:marTop w:val="0"/>
              <w:marBottom w:val="0"/>
              <w:divBdr>
                <w:top w:val="none" w:sz="0" w:space="0" w:color="auto"/>
                <w:left w:val="none" w:sz="0" w:space="0" w:color="auto"/>
                <w:bottom w:val="none" w:sz="0" w:space="0" w:color="auto"/>
                <w:right w:val="none" w:sz="0" w:space="0" w:color="auto"/>
              </w:divBdr>
            </w:div>
            <w:div w:id="2069374790">
              <w:marLeft w:val="0"/>
              <w:marRight w:val="0"/>
              <w:marTop w:val="0"/>
              <w:marBottom w:val="0"/>
              <w:divBdr>
                <w:top w:val="none" w:sz="0" w:space="0" w:color="auto"/>
                <w:left w:val="none" w:sz="0" w:space="0" w:color="auto"/>
                <w:bottom w:val="none" w:sz="0" w:space="0" w:color="auto"/>
                <w:right w:val="none" w:sz="0" w:space="0" w:color="auto"/>
              </w:divBdr>
            </w:div>
          </w:divsChild>
        </w:div>
        <w:div w:id="1631596945">
          <w:marLeft w:val="0"/>
          <w:marRight w:val="0"/>
          <w:marTop w:val="0"/>
          <w:marBottom w:val="0"/>
          <w:divBdr>
            <w:top w:val="none" w:sz="0" w:space="0" w:color="auto"/>
            <w:left w:val="none" w:sz="0" w:space="0" w:color="auto"/>
            <w:bottom w:val="none" w:sz="0" w:space="0" w:color="auto"/>
            <w:right w:val="none" w:sz="0" w:space="0" w:color="auto"/>
          </w:divBdr>
          <w:divsChild>
            <w:div w:id="153223888">
              <w:marLeft w:val="0"/>
              <w:marRight w:val="0"/>
              <w:marTop w:val="0"/>
              <w:marBottom w:val="0"/>
              <w:divBdr>
                <w:top w:val="none" w:sz="0" w:space="0" w:color="auto"/>
                <w:left w:val="none" w:sz="0" w:space="0" w:color="auto"/>
                <w:bottom w:val="none" w:sz="0" w:space="0" w:color="auto"/>
                <w:right w:val="none" w:sz="0" w:space="0" w:color="auto"/>
              </w:divBdr>
            </w:div>
            <w:div w:id="231544384">
              <w:marLeft w:val="0"/>
              <w:marRight w:val="0"/>
              <w:marTop w:val="0"/>
              <w:marBottom w:val="0"/>
              <w:divBdr>
                <w:top w:val="none" w:sz="0" w:space="0" w:color="auto"/>
                <w:left w:val="none" w:sz="0" w:space="0" w:color="auto"/>
                <w:bottom w:val="none" w:sz="0" w:space="0" w:color="auto"/>
                <w:right w:val="none" w:sz="0" w:space="0" w:color="auto"/>
              </w:divBdr>
            </w:div>
            <w:div w:id="285042249">
              <w:marLeft w:val="0"/>
              <w:marRight w:val="0"/>
              <w:marTop w:val="0"/>
              <w:marBottom w:val="0"/>
              <w:divBdr>
                <w:top w:val="none" w:sz="0" w:space="0" w:color="auto"/>
                <w:left w:val="none" w:sz="0" w:space="0" w:color="auto"/>
                <w:bottom w:val="none" w:sz="0" w:space="0" w:color="auto"/>
                <w:right w:val="none" w:sz="0" w:space="0" w:color="auto"/>
              </w:divBdr>
            </w:div>
            <w:div w:id="285622284">
              <w:marLeft w:val="0"/>
              <w:marRight w:val="0"/>
              <w:marTop w:val="0"/>
              <w:marBottom w:val="0"/>
              <w:divBdr>
                <w:top w:val="none" w:sz="0" w:space="0" w:color="auto"/>
                <w:left w:val="none" w:sz="0" w:space="0" w:color="auto"/>
                <w:bottom w:val="none" w:sz="0" w:space="0" w:color="auto"/>
                <w:right w:val="none" w:sz="0" w:space="0" w:color="auto"/>
              </w:divBdr>
            </w:div>
            <w:div w:id="590044233">
              <w:marLeft w:val="0"/>
              <w:marRight w:val="0"/>
              <w:marTop w:val="0"/>
              <w:marBottom w:val="0"/>
              <w:divBdr>
                <w:top w:val="none" w:sz="0" w:space="0" w:color="auto"/>
                <w:left w:val="none" w:sz="0" w:space="0" w:color="auto"/>
                <w:bottom w:val="none" w:sz="0" w:space="0" w:color="auto"/>
                <w:right w:val="none" w:sz="0" w:space="0" w:color="auto"/>
              </w:divBdr>
            </w:div>
            <w:div w:id="667636155">
              <w:marLeft w:val="0"/>
              <w:marRight w:val="0"/>
              <w:marTop w:val="0"/>
              <w:marBottom w:val="0"/>
              <w:divBdr>
                <w:top w:val="none" w:sz="0" w:space="0" w:color="auto"/>
                <w:left w:val="none" w:sz="0" w:space="0" w:color="auto"/>
                <w:bottom w:val="none" w:sz="0" w:space="0" w:color="auto"/>
                <w:right w:val="none" w:sz="0" w:space="0" w:color="auto"/>
              </w:divBdr>
            </w:div>
            <w:div w:id="824588062">
              <w:marLeft w:val="0"/>
              <w:marRight w:val="0"/>
              <w:marTop w:val="0"/>
              <w:marBottom w:val="0"/>
              <w:divBdr>
                <w:top w:val="none" w:sz="0" w:space="0" w:color="auto"/>
                <w:left w:val="none" w:sz="0" w:space="0" w:color="auto"/>
                <w:bottom w:val="none" w:sz="0" w:space="0" w:color="auto"/>
                <w:right w:val="none" w:sz="0" w:space="0" w:color="auto"/>
              </w:divBdr>
            </w:div>
            <w:div w:id="888614871">
              <w:marLeft w:val="0"/>
              <w:marRight w:val="0"/>
              <w:marTop w:val="0"/>
              <w:marBottom w:val="0"/>
              <w:divBdr>
                <w:top w:val="none" w:sz="0" w:space="0" w:color="auto"/>
                <w:left w:val="none" w:sz="0" w:space="0" w:color="auto"/>
                <w:bottom w:val="none" w:sz="0" w:space="0" w:color="auto"/>
                <w:right w:val="none" w:sz="0" w:space="0" w:color="auto"/>
              </w:divBdr>
            </w:div>
            <w:div w:id="972639377">
              <w:marLeft w:val="0"/>
              <w:marRight w:val="0"/>
              <w:marTop w:val="0"/>
              <w:marBottom w:val="0"/>
              <w:divBdr>
                <w:top w:val="none" w:sz="0" w:space="0" w:color="auto"/>
                <w:left w:val="none" w:sz="0" w:space="0" w:color="auto"/>
                <w:bottom w:val="none" w:sz="0" w:space="0" w:color="auto"/>
                <w:right w:val="none" w:sz="0" w:space="0" w:color="auto"/>
              </w:divBdr>
            </w:div>
            <w:div w:id="1035353071">
              <w:marLeft w:val="0"/>
              <w:marRight w:val="0"/>
              <w:marTop w:val="0"/>
              <w:marBottom w:val="0"/>
              <w:divBdr>
                <w:top w:val="none" w:sz="0" w:space="0" w:color="auto"/>
                <w:left w:val="none" w:sz="0" w:space="0" w:color="auto"/>
                <w:bottom w:val="none" w:sz="0" w:space="0" w:color="auto"/>
                <w:right w:val="none" w:sz="0" w:space="0" w:color="auto"/>
              </w:divBdr>
            </w:div>
            <w:div w:id="1643775707">
              <w:marLeft w:val="0"/>
              <w:marRight w:val="0"/>
              <w:marTop w:val="0"/>
              <w:marBottom w:val="0"/>
              <w:divBdr>
                <w:top w:val="none" w:sz="0" w:space="0" w:color="auto"/>
                <w:left w:val="none" w:sz="0" w:space="0" w:color="auto"/>
                <w:bottom w:val="none" w:sz="0" w:space="0" w:color="auto"/>
                <w:right w:val="none" w:sz="0" w:space="0" w:color="auto"/>
              </w:divBdr>
            </w:div>
            <w:div w:id="17853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4746">
      <w:bodyDiv w:val="1"/>
      <w:marLeft w:val="0"/>
      <w:marRight w:val="0"/>
      <w:marTop w:val="0"/>
      <w:marBottom w:val="0"/>
      <w:divBdr>
        <w:top w:val="none" w:sz="0" w:space="0" w:color="auto"/>
        <w:left w:val="none" w:sz="0" w:space="0" w:color="auto"/>
        <w:bottom w:val="none" w:sz="0" w:space="0" w:color="auto"/>
        <w:right w:val="none" w:sz="0" w:space="0" w:color="auto"/>
      </w:divBdr>
      <w:divsChild>
        <w:div w:id="657465751">
          <w:marLeft w:val="0"/>
          <w:marRight w:val="0"/>
          <w:marTop w:val="0"/>
          <w:marBottom w:val="0"/>
          <w:divBdr>
            <w:top w:val="none" w:sz="0" w:space="0" w:color="auto"/>
            <w:left w:val="none" w:sz="0" w:space="0" w:color="auto"/>
            <w:bottom w:val="none" w:sz="0" w:space="0" w:color="auto"/>
            <w:right w:val="none" w:sz="0" w:space="0" w:color="auto"/>
          </w:divBdr>
          <w:divsChild>
            <w:div w:id="77874105">
              <w:marLeft w:val="0"/>
              <w:marRight w:val="0"/>
              <w:marTop w:val="0"/>
              <w:marBottom w:val="0"/>
              <w:divBdr>
                <w:top w:val="none" w:sz="0" w:space="0" w:color="auto"/>
                <w:left w:val="none" w:sz="0" w:space="0" w:color="auto"/>
                <w:bottom w:val="none" w:sz="0" w:space="0" w:color="auto"/>
                <w:right w:val="none" w:sz="0" w:space="0" w:color="auto"/>
              </w:divBdr>
            </w:div>
            <w:div w:id="269514197">
              <w:marLeft w:val="0"/>
              <w:marRight w:val="0"/>
              <w:marTop w:val="0"/>
              <w:marBottom w:val="0"/>
              <w:divBdr>
                <w:top w:val="none" w:sz="0" w:space="0" w:color="auto"/>
                <w:left w:val="none" w:sz="0" w:space="0" w:color="auto"/>
                <w:bottom w:val="none" w:sz="0" w:space="0" w:color="auto"/>
                <w:right w:val="none" w:sz="0" w:space="0" w:color="auto"/>
              </w:divBdr>
            </w:div>
            <w:div w:id="693195773">
              <w:marLeft w:val="0"/>
              <w:marRight w:val="0"/>
              <w:marTop w:val="0"/>
              <w:marBottom w:val="0"/>
              <w:divBdr>
                <w:top w:val="none" w:sz="0" w:space="0" w:color="auto"/>
                <w:left w:val="none" w:sz="0" w:space="0" w:color="auto"/>
                <w:bottom w:val="none" w:sz="0" w:space="0" w:color="auto"/>
                <w:right w:val="none" w:sz="0" w:space="0" w:color="auto"/>
              </w:divBdr>
            </w:div>
            <w:div w:id="731124705">
              <w:marLeft w:val="0"/>
              <w:marRight w:val="0"/>
              <w:marTop w:val="0"/>
              <w:marBottom w:val="0"/>
              <w:divBdr>
                <w:top w:val="none" w:sz="0" w:space="0" w:color="auto"/>
                <w:left w:val="none" w:sz="0" w:space="0" w:color="auto"/>
                <w:bottom w:val="none" w:sz="0" w:space="0" w:color="auto"/>
                <w:right w:val="none" w:sz="0" w:space="0" w:color="auto"/>
              </w:divBdr>
            </w:div>
            <w:div w:id="784037806">
              <w:marLeft w:val="0"/>
              <w:marRight w:val="0"/>
              <w:marTop w:val="0"/>
              <w:marBottom w:val="0"/>
              <w:divBdr>
                <w:top w:val="none" w:sz="0" w:space="0" w:color="auto"/>
                <w:left w:val="none" w:sz="0" w:space="0" w:color="auto"/>
                <w:bottom w:val="none" w:sz="0" w:space="0" w:color="auto"/>
                <w:right w:val="none" w:sz="0" w:space="0" w:color="auto"/>
              </w:divBdr>
            </w:div>
            <w:div w:id="934167303">
              <w:marLeft w:val="0"/>
              <w:marRight w:val="0"/>
              <w:marTop w:val="0"/>
              <w:marBottom w:val="0"/>
              <w:divBdr>
                <w:top w:val="none" w:sz="0" w:space="0" w:color="auto"/>
                <w:left w:val="none" w:sz="0" w:space="0" w:color="auto"/>
                <w:bottom w:val="none" w:sz="0" w:space="0" w:color="auto"/>
                <w:right w:val="none" w:sz="0" w:space="0" w:color="auto"/>
              </w:divBdr>
            </w:div>
            <w:div w:id="977567138">
              <w:marLeft w:val="0"/>
              <w:marRight w:val="0"/>
              <w:marTop w:val="0"/>
              <w:marBottom w:val="0"/>
              <w:divBdr>
                <w:top w:val="none" w:sz="0" w:space="0" w:color="auto"/>
                <w:left w:val="none" w:sz="0" w:space="0" w:color="auto"/>
                <w:bottom w:val="none" w:sz="0" w:space="0" w:color="auto"/>
                <w:right w:val="none" w:sz="0" w:space="0" w:color="auto"/>
              </w:divBdr>
            </w:div>
            <w:div w:id="1230726494">
              <w:marLeft w:val="0"/>
              <w:marRight w:val="0"/>
              <w:marTop w:val="0"/>
              <w:marBottom w:val="0"/>
              <w:divBdr>
                <w:top w:val="none" w:sz="0" w:space="0" w:color="auto"/>
                <w:left w:val="none" w:sz="0" w:space="0" w:color="auto"/>
                <w:bottom w:val="none" w:sz="0" w:space="0" w:color="auto"/>
                <w:right w:val="none" w:sz="0" w:space="0" w:color="auto"/>
              </w:divBdr>
            </w:div>
            <w:div w:id="1251281150">
              <w:marLeft w:val="0"/>
              <w:marRight w:val="0"/>
              <w:marTop w:val="0"/>
              <w:marBottom w:val="0"/>
              <w:divBdr>
                <w:top w:val="none" w:sz="0" w:space="0" w:color="auto"/>
                <w:left w:val="none" w:sz="0" w:space="0" w:color="auto"/>
                <w:bottom w:val="none" w:sz="0" w:space="0" w:color="auto"/>
                <w:right w:val="none" w:sz="0" w:space="0" w:color="auto"/>
              </w:divBdr>
            </w:div>
            <w:div w:id="1380519885">
              <w:marLeft w:val="0"/>
              <w:marRight w:val="0"/>
              <w:marTop w:val="0"/>
              <w:marBottom w:val="0"/>
              <w:divBdr>
                <w:top w:val="none" w:sz="0" w:space="0" w:color="auto"/>
                <w:left w:val="none" w:sz="0" w:space="0" w:color="auto"/>
                <w:bottom w:val="none" w:sz="0" w:space="0" w:color="auto"/>
                <w:right w:val="none" w:sz="0" w:space="0" w:color="auto"/>
              </w:divBdr>
            </w:div>
            <w:div w:id="1856840206">
              <w:marLeft w:val="0"/>
              <w:marRight w:val="0"/>
              <w:marTop w:val="0"/>
              <w:marBottom w:val="0"/>
              <w:divBdr>
                <w:top w:val="none" w:sz="0" w:space="0" w:color="auto"/>
                <w:left w:val="none" w:sz="0" w:space="0" w:color="auto"/>
                <w:bottom w:val="none" w:sz="0" w:space="0" w:color="auto"/>
                <w:right w:val="none" w:sz="0" w:space="0" w:color="auto"/>
              </w:divBdr>
            </w:div>
            <w:div w:id="1907301442">
              <w:marLeft w:val="0"/>
              <w:marRight w:val="0"/>
              <w:marTop w:val="0"/>
              <w:marBottom w:val="0"/>
              <w:divBdr>
                <w:top w:val="none" w:sz="0" w:space="0" w:color="auto"/>
                <w:left w:val="none" w:sz="0" w:space="0" w:color="auto"/>
                <w:bottom w:val="none" w:sz="0" w:space="0" w:color="auto"/>
                <w:right w:val="none" w:sz="0" w:space="0" w:color="auto"/>
              </w:divBdr>
            </w:div>
          </w:divsChild>
        </w:div>
        <w:div w:id="1076051948">
          <w:marLeft w:val="0"/>
          <w:marRight w:val="0"/>
          <w:marTop w:val="0"/>
          <w:marBottom w:val="0"/>
          <w:divBdr>
            <w:top w:val="none" w:sz="0" w:space="0" w:color="auto"/>
            <w:left w:val="none" w:sz="0" w:space="0" w:color="auto"/>
            <w:bottom w:val="none" w:sz="0" w:space="0" w:color="auto"/>
            <w:right w:val="none" w:sz="0" w:space="0" w:color="auto"/>
          </w:divBdr>
          <w:divsChild>
            <w:div w:id="79570035">
              <w:marLeft w:val="0"/>
              <w:marRight w:val="0"/>
              <w:marTop w:val="0"/>
              <w:marBottom w:val="0"/>
              <w:divBdr>
                <w:top w:val="none" w:sz="0" w:space="0" w:color="auto"/>
                <w:left w:val="none" w:sz="0" w:space="0" w:color="auto"/>
                <w:bottom w:val="none" w:sz="0" w:space="0" w:color="auto"/>
                <w:right w:val="none" w:sz="0" w:space="0" w:color="auto"/>
              </w:divBdr>
            </w:div>
            <w:div w:id="88474796">
              <w:marLeft w:val="0"/>
              <w:marRight w:val="0"/>
              <w:marTop w:val="0"/>
              <w:marBottom w:val="0"/>
              <w:divBdr>
                <w:top w:val="none" w:sz="0" w:space="0" w:color="auto"/>
                <w:left w:val="none" w:sz="0" w:space="0" w:color="auto"/>
                <w:bottom w:val="none" w:sz="0" w:space="0" w:color="auto"/>
                <w:right w:val="none" w:sz="0" w:space="0" w:color="auto"/>
              </w:divBdr>
            </w:div>
            <w:div w:id="101917976">
              <w:marLeft w:val="0"/>
              <w:marRight w:val="0"/>
              <w:marTop w:val="0"/>
              <w:marBottom w:val="0"/>
              <w:divBdr>
                <w:top w:val="none" w:sz="0" w:space="0" w:color="auto"/>
                <w:left w:val="none" w:sz="0" w:space="0" w:color="auto"/>
                <w:bottom w:val="none" w:sz="0" w:space="0" w:color="auto"/>
                <w:right w:val="none" w:sz="0" w:space="0" w:color="auto"/>
              </w:divBdr>
            </w:div>
            <w:div w:id="460420977">
              <w:marLeft w:val="0"/>
              <w:marRight w:val="0"/>
              <w:marTop w:val="0"/>
              <w:marBottom w:val="0"/>
              <w:divBdr>
                <w:top w:val="none" w:sz="0" w:space="0" w:color="auto"/>
                <w:left w:val="none" w:sz="0" w:space="0" w:color="auto"/>
                <w:bottom w:val="none" w:sz="0" w:space="0" w:color="auto"/>
                <w:right w:val="none" w:sz="0" w:space="0" w:color="auto"/>
              </w:divBdr>
            </w:div>
            <w:div w:id="583152937">
              <w:marLeft w:val="0"/>
              <w:marRight w:val="0"/>
              <w:marTop w:val="0"/>
              <w:marBottom w:val="0"/>
              <w:divBdr>
                <w:top w:val="none" w:sz="0" w:space="0" w:color="auto"/>
                <w:left w:val="none" w:sz="0" w:space="0" w:color="auto"/>
                <w:bottom w:val="none" w:sz="0" w:space="0" w:color="auto"/>
                <w:right w:val="none" w:sz="0" w:space="0" w:color="auto"/>
              </w:divBdr>
            </w:div>
            <w:div w:id="737438846">
              <w:marLeft w:val="0"/>
              <w:marRight w:val="0"/>
              <w:marTop w:val="0"/>
              <w:marBottom w:val="0"/>
              <w:divBdr>
                <w:top w:val="none" w:sz="0" w:space="0" w:color="auto"/>
                <w:left w:val="none" w:sz="0" w:space="0" w:color="auto"/>
                <w:bottom w:val="none" w:sz="0" w:space="0" w:color="auto"/>
                <w:right w:val="none" w:sz="0" w:space="0" w:color="auto"/>
              </w:divBdr>
            </w:div>
            <w:div w:id="931204541">
              <w:marLeft w:val="0"/>
              <w:marRight w:val="0"/>
              <w:marTop w:val="0"/>
              <w:marBottom w:val="0"/>
              <w:divBdr>
                <w:top w:val="none" w:sz="0" w:space="0" w:color="auto"/>
                <w:left w:val="none" w:sz="0" w:space="0" w:color="auto"/>
                <w:bottom w:val="none" w:sz="0" w:space="0" w:color="auto"/>
                <w:right w:val="none" w:sz="0" w:space="0" w:color="auto"/>
              </w:divBdr>
            </w:div>
            <w:div w:id="984552662">
              <w:marLeft w:val="0"/>
              <w:marRight w:val="0"/>
              <w:marTop w:val="0"/>
              <w:marBottom w:val="0"/>
              <w:divBdr>
                <w:top w:val="none" w:sz="0" w:space="0" w:color="auto"/>
                <w:left w:val="none" w:sz="0" w:space="0" w:color="auto"/>
                <w:bottom w:val="none" w:sz="0" w:space="0" w:color="auto"/>
                <w:right w:val="none" w:sz="0" w:space="0" w:color="auto"/>
              </w:divBdr>
            </w:div>
            <w:div w:id="993292726">
              <w:marLeft w:val="0"/>
              <w:marRight w:val="0"/>
              <w:marTop w:val="0"/>
              <w:marBottom w:val="0"/>
              <w:divBdr>
                <w:top w:val="none" w:sz="0" w:space="0" w:color="auto"/>
                <w:left w:val="none" w:sz="0" w:space="0" w:color="auto"/>
                <w:bottom w:val="none" w:sz="0" w:space="0" w:color="auto"/>
                <w:right w:val="none" w:sz="0" w:space="0" w:color="auto"/>
              </w:divBdr>
            </w:div>
            <w:div w:id="1306423502">
              <w:marLeft w:val="0"/>
              <w:marRight w:val="0"/>
              <w:marTop w:val="0"/>
              <w:marBottom w:val="0"/>
              <w:divBdr>
                <w:top w:val="none" w:sz="0" w:space="0" w:color="auto"/>
                <w:left w:val="none" w:sz="0" w:space="0" w:color="auto"/>
                <w:bottom w:val="none" w:sz="0" w:space="0" w:color="auto"/>
                <w:right w:val="none" w:sz="0" w:space="0" w:color="auto"/>
              </w:divBdr>
            </w:div>
            <w:div w:id="1507551177">
              <w:marLeft w:val="0"/>
              <w:marRight w:val="0"/>
              <w:marTop w:val="0"/>
              <w:marBottom w:val="0"/>
              <w:divBdr>
                <w:top w:val="none" w:sz="0" w:space="0" w:color="auto"/>
                <w:left w:val="none" w:sz="0" w:space="0" w:color="auto"/>
                <w:bottom w:val="none" w:sz="0" w:space="0" w:color="auto"/>
                <w:right w:val="none" w:sz="0" w:space="0" w:color="auto"/>
              </w:divBdr>
            </w:div>
            <w:div w:id="1565214447">
              <w:marLeft w:val="0"/>
              <w:marRight w:val="0"/>
              <w:marTop w:val="0"/>
              <w:marBottom w:val="0"/>
              <w:divBdr>
                <w:top w:val="none" w:sz="0" w:space="0" w:color="auto"/>
                <w:left w:val="none" w:sz="0" w:space="0" w:color="auto"/>
                <w:bottom w:val="none" w:sz="0" w:space="0" w:color="auto"/>
                <w:right w:val="none" w:sz="0" w:space="0" w:color="auto"/>
              </w:divBdr>
            </w:div>
            <w:div w:id="1661230431">
              <w:marLeft w:val="0"/>
              <w:marRight w:val="0"/>
              <w:marTop w:val="0"/>
              <w:marBottom w:val="0"/>
              <w:divBdr>
                <w:top w:val="none" w:sz="0" w:space="0" w:color="auto"/>
                <w:left w:val="none" w:sz="0" w:space="0" w:color="auto"/>
                <w:bottom w:val="none" w:sz="0" w:space="0" w:color="auto"/>
                <w:right w:val="none" w:sz="0" w:space="0" w:color="auto"/>
              </w:divBdr>
            </w:div>
            <w:div w:id="1744445166">
              <w:marLeft w:val="0"/>
              <w:marRight w:val="0"/>
              <w:marTop w:val="0"/>
              <w:marBottom w:val="0"/>
              <w:divBdr>
                <w:top w:val="none" w:sz="0" w:space="0" w:color="auto"/>
                <w:left w:val="none" w:sz="0" w:space="0" w:color="auto"/>
                <w:bottom w:val="none" w:sz="0" w:space="0" w:color="auto"/>
                <w:right w:val="none" w:sz="0" w:space="0" w:color="auto"/>
              </w:divBdr>
            </w:div>
            <w:div w:id="1900826969">
              <w:marLeft w:val="0"/>
              <w:marRight w:val="0"/>
              <w:marTop w:val="0"/>
              <w:marBottom w:val="0"/>
              <w:divBdr>
                <w:top w:val="none" w:sz="0" w:space="0" w:color="auto"/>
                <w:left w:val="none" w:sz="0" w:space="0" w:color="auto"/>
                <w:bottom w:val="none" w:sz="0" w:space="0" w:color="auto"/>
                <w:right w:val="none" w:sz="0" w:space="0" w:color="auto"/>
              </w:divBdr>
            </w:div>
            <w:div w:id="1925070744">
              <w:marLeft w:val="0"/>
              <w:marRight w:val="0"/>
              <w:marTop w:val="0"/>
              <w:marBottom w:val="0"/>
              <w:divBdr>
                <w:top w:val="none" w:sz="0" w:space="0" w:color="auto"/>
                <w:left w:val="none" w:sz="0" w:space="0" w:color="auto"/>
                <w:bottom w:val="none" w:sz="0" w:space="0" w:color="auto"/>
                <w:right w:val="none" w:sz="0" w:space="0" w:color="auto"/>
              </w:divBdr>
            </w:div>
            <w:div w:id="21114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000230833">
          <w:marLeft w:val="0"/>
          <w:marRight w:val="0"/>
          <w:marTop w:val="0"/>
          <w:marBottom w:val="0"/>
          <w:divBdr>
            <w:top w:val="none" w:sz="0" w:space="0" w:color="auto"/>
            <w:left w:val="none" w:sz="0" w:space="0" w:color="auto"/>
            <w:bottom w:val="none" w:sz="0" w:space="0" w:color="auto"/>
            <w:right w:val="none" w:sz="0" w:space="0" w:color="auto"/>
          </w:divBdr>
          <w:divsChild>
            <w:div w:id="228660000">
              <w:marLeft w:val="0"/>
              <w:marRight w:val="0"/>
              <w:marTop w:val="0"/>
              <w:marBottom w:val="0"/>
              <w:divBdr>
                <w:top w:val="none" w:sz="0" w:space="0" w:color="auto"/>
                <w:left w:val="none" w:sz="0" w:space="0" w:color="auto"/>
                <w:bottom w:val="none" w:sz="0" w:space="0" w:color="auto"/>
                <w:right w:val="none" w:sz="0" w:space="0" w:color="auto"/>
              </w:divBdr>
            </w:div>
            <w:div w:id="333800658">
              <w:marLeft w:val="0"/>
              <w:marRight w:val="0"/>
              <w:marTop w:val="0"/>
              <w:marBottom w:val="0"/>
              <w:divBdr>
                <w:top w:val="none" w:sz="0" w:space="0" w:color="auto"/>
                <w:left w:val="none" w:sz="0" w:space="0" w:color="auto"/>
                <w:bottom w:val="none" w:sz="0" w:space="0" w:color="auto"/>
                <w:right w:val="none" w:sz="0" w:space="0" w:color="auto"/>
              </w:divBdr>
            </w:div>
            <w:div w:id="343215661">
              <w:marLeft w:val="0"/>
              <w:marRight w:val="0"/>
              <w:marTop w:val="0"/>
              <w:marBottom w:val="0"/>
              <w:divBdr>
                <w:top w:val="none" w:sz="0" w:space="0" w:color="auto"/>
                <w:left w:val="none" w:sz="0" w:space="0" w:color="auto"/>
                <w:bottom w:val="none" w:sz="0" w:space="0" w:color="auto"/>
                <w:right w:val="none" w:sz="0" w:space="0" w:color="auto"/>
              </w:divBdr>
            </w:div>
            <w:div w:id="484126267">
              <w:marLeft w:val="0"/>
              <w:marRight w:val="0"/>
              <w:marTop w:val="0"/>
              <w:marBottom w:val="0"/>
              <w:divBdr>
                <w:top w:val="none" w:sz="0" w:space="0" w:color="auto"/>
                <w:left w:val="none" w:sz="0" w:space="0" w:color="auto"/>
                <w:bottom w:val="none" w:sz="0" w:space="0" w:color="auto"/>
                <w:right w:val="none" w:sz="0" w:space="0" w:color="auto"/>
              </w:divBdr>
            </w:div>
            <w:div w:id="516845630">
              <w:marLeft w:val="0"/>
              <w:marRight w:val="0"/>
              <w:marTop w:val="0"/>
              <w:marBottom w:val="0"/>
              <w:divBdr>
                <w:top w:val="none" w:sz="0" w:space="0" w:color="auto"/>
                <w:left w:val="none" w:sz="0" w:space="0" w:color="auto"/>
                <w:bottom w:val="none" w:sz="0" w:space="0" w:color="auto"/>
                <w:right w:val="none" w:sz="0" w:space="0" w:color="auto"/>
              </w:divBdr>
            </w:div>
            <w:div w:id="603273649">
              <w:marLeft w:val="0"/>
              <w:marRight w:val="0"/>
              <w:marTop w:val="0"/>
              <w:marBottom w:val="0"/>
              <w:divBdr>
                <w:top w:val="none" w:sz="0" w:space="0" w:color="auto"/>
                <w:left w:val="none" w:sz="0" w:space="0" w:color="auto"/>
                <w:bottom w:val="none" w:sz="0" w:space="0" w:color="auto"/>
                <w:right w:val="none" w:sz="0" w:space="0" w:color="auto"/>
              </w:divBdr>
            </w:div>
            <w:div w:id="643974092">
              <w:marLeft w:val="0"/>
              <w:marRight w:val="0"/>
              <w:marTop w:val="0"/>
              <w:marBottom w:val="0"/>
              <w:divBdr>
                <w:top w:val="none" w:sz="0" w:space="0" w:color="auto"/>
                <w:left w:val="none" w:sz="0" w:space="0" w:color="auto"/>
                <w:bottom w:val="none" w:sz="0" w:space="0" w:color="auto"/>
                <w:right w:val="none" w:sz="0" w:space="0" w:color="auto"/>
              </w:divBdr>
            </w:div>
            <w:div w:id="678584229">
              <w:marLeft w:val="0"/>
              <w:marRight w:val="0"/>
              <w:marTop w:val="0"/>
              <w:marBottom w:val="0"/>
              <w:divBdr>
                <w:top w:val="none" w:sz="0" w:space="0" w:color="auto"/>
                <w:left w:val="none" w:sz="0" w:space="0" w:color="auto"/>
                <w:bottom w:val="none" w:sz="0" w:space="0" w:color="auto"/>
                <w:right w:val="none" w:sz="0" w:space="0" w:color="auto"/>
              </w:divBdr>
            </w:div>
            <w:div w:id="805850673">
              <w:marLeft w:val="0"/>
              <w:marRight w:val="0"/>
              <w:marTop w:val="0"/>
              <w:marBottom w:val="0"/>
              <w:divBdr>
                <w:top w:val="none" w:sz="0" w:space="0" w:color="auto"/>
                <w:left w:val="none" w:sz="0" w:space="0" w:color="auto"/>
                <w:bottom w:val="none" w:sz="0" w:space="0" w:color="auto"/>
                <w:right w:val="none" w:sz="0" w:space="0" w:color="auto"/>
              </w:divBdr>
            </w:div>
            <w:div w:id="899906902">
              <w:marLeft w:val="0"/>
              <w:marRight w:val="0"/>
              <w:marTop w:val="0"/>
              <w:marBottom w:val="0"/>
              <w:divBdr>
                <w:top w:val="none" w:sz="0" w:space="0" w:color="auto"/>
                <w:left w:val="none" w:sz="0" w:space="0" w:color="auto"/>
                <w:bottom w:val="none" w:sz="0" w:space="0" w:color="auto"/>
                <w:right w:val="none" w:sz="0" w:space="0" w:color="auto"/>
              </w:divBdr>
            </w:div>
            <w:div w:id="1184124729">
              <w:marLeft w:val="0"/>
              <w:marRight w:val="0"/>
              <w:marTop w:val="0"/>
              <w:marBottom w:val="0"/>
              <w:divBdr>
                <w:top w:val="none" w:sz="0" w:space="0" w:color="auto"/>
                <w:left w:val="none" w:sz="0" w:space="0" w:color="auto"/>
                <w:bottom w:val="none" w:sz="0" w:space="0" w:color="auto"/>
                <w:right w:val="none" w:sz="0" w:space="0" w:color="auto"/>
              </w:divBdr>
            </w:div>
            <w:div w:id="1504856900">
              <w:marLeft w:val="0"/>
              <w:marRight w:val="0"/>
              <w:marTop w:val="0"/>
              <w:marBottom w:val="0"/>
              <w:divBdr>
                <w:top w:val="none" w:sz="0" w:space="0" w:color="auto"/>
                <w:left w:val="none" w:sz="0" w:space="0" w:color="auto"/>
                <w:bottom w:val="none" w:sz="0" w:space="0" w:color="auto"/>
                <w:right w:val="none" w:sz="0" w:space="0" w:color="auto"/>
              </w:divBdr>
            </w:div>
            <w:div w:id="1565526674">
              <w:marLeft w:val="0"/>
              <w:marRight w:val="0"/>
              <w:marTop w:val="0"/>
              <w:marBottom w:val="0"/>
              <w:divBdr>
                <w:top w:val="none" w:sz="0" w:space="0" w:color="auto"/>
                <w:left w:val="none" w:sz="0" w:space="0" w:color="auto"/>
                <w:bottom w:val="none" w:sz="0" w:space="0" w:color="auto"/>
                <w:right w:val="none" w:sz="0" w:space="0" w:color="auto"/>
              </w:divBdr>
            </w:div>
            <w:div w:id="1573420545">
              <w:marLeft w:val="0"/>
              <w:marRight w:val="0"/>
              <w:marTop w:val="0"/>
              <w:marBottom w:val="0"/>
              <w:divBdr>
                <w:top w:val="none" w:sz="0" w:space="0" w:color="auto"/>
                <w:left w:val="none" w:sz="0" w:space="0" w:color="auto"/>
                <w:bottom w:val="none" w:sz="0" w:space="0" w:color="auto"/>
                <w:right w:val="none" w:sz="0" w:space="0" w:color="auto"/>
              </w:divBdr>
            </w:div>
            <w:div w:id="1600019558">
              <w:marLeft w:val="0"/>
              <w:marRight w:val="0"/>
              <w:marTop w:val="0"/>
              <w:marBottom w:val="0"/>
              <w:divBdr>
                <w:top w:val="none" w:sz="0" w:space="0" w:color="auto"/>
                <w:left w:val="none" w:sz="0" w:space="0" w:color="auto"/>
                <w:bottom w:val="none" w:sz="0" w:space="0" w:color="auto"/>
                <w:right w:val="none" w:sz="0" w:space="0" w:color="auto"/>
              </w:divBdr>
            </w:div>
            <w:div w:id="1842966814">
              <w:marLeft w:val="0"/>
              <w:marRight w:val="0"/>
              <w:marTop w:val="0"/>
              <w:marBottom w:val="0"/>
              <w:divBdr>
                <w:top w:val="none" w:sz="0" w:space="0" w:color="auto"/>
                <w:left w:val="none" w:sz="0" w:space="0" w:color="auto"/>
                <w:bottom w:val="none" w:sz="0" w:space="0" w:color="auto"/>
                <w:right w:val="none" w:sz="0" w:space="0" w:color="auto"/>
              </w:divBdr>
            </w:div>
            <w:div w:id="1917858931">
              <w:marLeft w:val="0"/>
              <w:marRight w:val="0"/>
              <w:marTop w:val="0"/>
              <w:marBottom w:val="0"/>
              <w:divBdr>
                <w:top w:val="none" w:sz="0" w:space="0" w:color="auto"/>
                <w:left w:val="none" w:sz="0" w:space="0" w:color="auto"/>
                <w:bottom w:val="none" w:sz="0" w:space="0" w:color="auto"/>
                <w:right w:val="none" w:sz="0" w:space="0" w:color="auto"/>
              </w:divBdr>
            </w:div>
            <w:div w:id="1980957593">
              <w:marLeft w:val="0"/>
              <w:marRight w:val="0"/>
              <w:marTop w:val="0"/>
              <w:marBottom w:val="0"/>
              <w:divBdr>
                <w:top w:val="none" w:sz="0" w:space="0" w:color="auto"/>
                <w:left w:val="none" w:sz="0" w:space="0" w:color="auto"/>
                <w:bottom w:val="none" w:sz="0" w:space="0" w:color="auto"/>
                <w:right w:val="none" w:sz="0" w:space="0" w:color="auto"/>
              </w:divBdr>
            </w:div>
          </w:divsChild>
        </w:div>
        <w:div w:id="1195575098">
          <w:marLeft w:val="0"/>
          <w:marRight w:val="0"/>
          <w:marTop w:val="0"/>
          <w:marBottom w:val="0"/>
          <w:divBdr>
            <w:top w:val="none" w:sz="0" w:space="0" w:color="auto"/>
            <w:left w:val="none" w:sz="0" w:space="0" w:color="auto"/>
            <w:bottom w:val="none" w:sz="0" w:space="0" w:color="auto"/>
            <w:right w:val="none" w:sz="0" w:space="0" w:color="auto"/>
          </w:divBdr>
        </w:div>
        <w:div w:id="1526792645">
          <w:marLeft w:val="0"/>
          <w:marRight w:val="0"/>
          <w:marTop w:val="0"/>
          <w:marBottom w:val="0"/>
          <w:divBdr>
            <w:top w:val="none" w:sz="0" w:space="0" w:color="auto"/>
            <w:left w:val="none" w:sz="0" w:space="0" w:color="auto"/>
            <w:bottom w:val="none" w:sz="0" w:space="0" w:color="auto"/>
            <w:right w:val="none" w:sz="0" w:space="0" w:color="auto"/>
          </w:divBdr>
        </w:div>
        <w:div w:id="1558708329">
          <w:marLeft w:val="0"/>
          <w:marRight w:val="0"/>
          <w:marTop w:val="0"/>
          <w:marBottom w:val="0"/>
          <w:divBdr>
            <w:top w:val="none" w:sz="0" w:space="0" w:color="auto"/>
            <w:left w:val="none" w:sz="0" w:space="0" w:color="auto"/>
            <w:bottom w:val="none" w:sz="0" w:space="0" w:color="auto"/>
            <w:right w:val="none" w:sz="0" w:space="0" w:color="auto"/>
          </w:divBdr>
        </w:div>
      </w:divsChild>
    </w:div>
    <w:div w:id="965044424">
      <w:bodyDiv w:val="1"/>
      <w:marLeft w:val="0"/>
      <w:marRight w:val="0"/>
      <w:marTop w:val="0"/>
      <w:marBottom w:val="0"/>
      <w:divBdr>
        <w:top w:val="none" w:sz="0" w:space="0" w:color="auto"/>
        <w:left w:val="none" w:sz="0" w:space="0" w:color="auto"/>
        <w:bottom w:val="none" w:sz="0" w:space="0" w:color="auto"/>
        <w:right w:val="none" w:sz="0" w:space="0" w:color="auto"/>
      </w:divBdr>
    </w:div>
    <w:div w:id="1307129151">
      <w:bodyDiv w:val="1"/>
      <w:marLeft w:val="0"/>
      <w:marRight w:val="0"/>
      <w:marTop w:val="0"/>
      <w:marBottom w:val="0"/>
      <w:divBdr>
        <w:top w:val="none" w:sz="0" w:space="0" w:color="auto"/>
        <w:left w:val="none" w:sz="0" w:space="0" w:color="auto"/>
        <w:bottom w:val="none" w:sz="0" w:space="0" w:color="auto"/>
        <w:right w:val="none" w:sz="0" w:space="0" w:color="auto"/>
      </w:divBdr>
    </w:div>
    <w:div w:id="1475637160">
      <w:bodyDiv w:val="1"/>
      <w:marLeft w:val="0"/>
      <w:marRight w:val="0"/>
      <w:marTop w:val="0"/>
      <w:marBottom w:val="0"/>
      <w:divBdr>
        <w:top w:val="none" w:sz="0" w:space="0" w:color="auto"/>
        <w:left w:val="none" w:sz="0" w:space="0" w:color="auto"/>
        <w:bottom w:val="none" w:sz="0" w:space="0" w:color="auto"/>
        <w:right w:val="none" w:sz="0" w:space="0" w:color="auto"/>
      </w:divBdr>
      <w:divsChild>
        <w:div w:id="249320159">
          <w:marLeft w:val="0"/>
          <w:marRight w:val="0"/>
          <w:marTop w:val="0"/>
          <w:marBottom w:val="0"/>
          <w:divBdr>
            <w:top w:val="none" w:sz="0" w:space="0" w:color="auto"/>
            <w:left w:val="none" w:sz="0" w:space="0" w:color="auto"/>
            <w:bottom w:val="none" w:sz="0" w:space="0" w:color="auto"/>
            <w:right w:val="none" w:sz="0" w:space="0" w:color="auto"/>
          </w:divBdr>
        </w:div>
        <w:div w:id="461963815">
          <w:marLeft w:val="0"/>
          <w:marRight w:val="0"/>
          <w:marTop w:val="0"/>
          <w:marBottom w:val="0"/>
          <w:divBdr>
            <w:top w:val="none" w:sz="0" w:space="0" w:color="auto"/>
            <w:left w:val="none" w:sz="0" w:space="0" w:color="auto"/>
            <w:bottom w:val="none" w:sz="0" w:space="0" w:color="auto"/>
            <w:right w:val="none" w:sz="0" w:space="0" w:color="auto"/>
          </w:divBdr>
        </w:div>
        <w:div w:id="1001276888">
          <w:marLeft w:val="0"/>
          <w:marRight w:val="0"/>
          <w:marTop w:val="0"/>
          <w:marBottom w:val="0"/>
          <w:divBdr>
            <w:top w:val="none" w:sz="0" w:space="0" w:color="auto"/>
            <w:left w:val="none" w:sz="0" w:space="0" w:color="auto"/>
            <w:bottom w:val="none" w:sz="0" w:space="0" w:color="auto"/>
            <w:right w:val="none" w:sz="0" w:space="0" w:color="auto"/>
          </w:divBdr>
        </w:div>
        <w:div w:id="1528759845">
          <w:marLeft w:val="0"/>
          <w:marRight w:val="0"/>
          <w:marTop w:val="0"/>
          <w:marBottom w:val="0"/>
          <w:divBdr>
            <w:top w:val="none" w:sz="0" w:space="0" w:color="auto"/>
            <w:left w:val="none" w:sz="0" w:space="0" w:color="auto"/>
            <w:bottom w:val="none" w:sz="0" w:space="0" w:color="auto"/>
            <w:right w:val="none" w:sz="0" w:space="0" w:color="auto"/>
          </w:divBdr>
        </w:div>
        <w:div w:id="2040281334">
          <w:marLeft w:val="0"/>
          <w:marRight w:val="0"/>
          <w:marTop w:val="0"/>
          <w:marBottom w:val="0"/>
          <w:divBdr>
            <w:top w:val="none" w:sz="0" w:space="0" w:color="auto"/>
            <w:left w:val="none" w:sz="0" w:space="0" w:color="auto"/>
            <w:bottom w:val="none" w:sz="0" w:space="0" w:color="auto"/>
            <w:right w:val="none" w:sz="0" w:space="0" w:color="auto"/>
          </w:divBdr>
        </w:div>
      </w:divsChild>
    </w:div>
    <w:div w:id="1556700569">
      <w:bodyDiv w:val="1"/>
      <w:marLeft w:val="0"/>
      <w:marRight w:val="0"/>
      <w:marTop w:val="0"/>
      <w:marBottom w:val="0"/>
      <w:divBdr>
        <w:top w:val="none" w:sz="0" w:space="0" w:color="auto"/>
        <w:left w:val="none" w:sz="0" w:space="0" w:color="auto"/>
        <w:bottom w:val="none" w:sz="0" w:space="0" w:color="auto"/>
        <w:right w:val="none" w:sz="0" w:space="0" w:color="auto"/>
      </w:divBdr>
    </w:div>
    <w:div w:id="158665113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19039548">
      <w:bodyDiv w:val="1"/>
      <w:marLeft w:val="0"/>
      <w:marRight w:val="0"/>
      <w:marTop w:val="0"/>
      <w:marBottom w:val="0"/>
      <w:divBdr>
        <w:top w:val="none" w:sz="0" w:space="0" w:color="auto"/>
        <w:left w:val="none" w:sz="0" w:space="0" w:color="auto"/>
        <w:bottom w:val="none" w:sz="0" w:space="0" w:color="auto"/>
        <w:right w:val="none" w:sz="0" w:space="0" w:color="auto"/>
      </w:divBdr>
    </w:div>
    <w:div w:id="20474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vlpubs.nist.gov/nistpubs/specialpublications/nist.sp.800-63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id@financ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E5C74-5214-47EF-BE9D-7E92354870F7}">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6af6680f-240e-4997-8544-2d5dc7ad9969"/>
    <ds:schemaRef ds:uri="http://schemas.microsoft.com/office/2006/metadata/properties"/>
    <ds:schemaRef ds:uri="a334ba3b-e131-42d3-95f3-2728f5a41884"/>
    <ds:schemaRef ds:uri="http://www.w3.org/XML/1998/namespace"/>
    <ds:schemaRef ds:uri="http://schemas.openxmlformats.org/package/2006/metadata/core-properties"/>
    <ds:schemaRef ds:uri="1d1b79eb-ac0c-46bf-983d-672b92491ea2"/>
    <ds:schemaRef ds:uri="93AC1384-3ADF-494E-97DF-CDC127135A18"/>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847C68E3-C49F-464C-9FE5-84BE91D6F49A}">
  <ds:schemaRefs>
    <ds:schemaRef ds:uri="http://schemas.microsoft.com/sharepoint/v3/contenttype/forms"/>
  </ds:schemaRefs>
</ds:datastoreItem>
</file>

<file path=customXml/itemProps4.xml><?xml version="1.0" encoding="utf-8"?>
<ds:datastoreItem xmlns:ds="http://schemas.openxmlformats.org/officeDocument/2006/customXml" ds:itemID="{E89FDE4E-0615-4973-B1CA-96161BC7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9632</Words>
  <Characters>55560</Characters>
  <Application>Microsoft Office Word</Application>
  <DocSecurity>0</DocSecurity>
  <Lines>1074</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65053</CharactersWithSpaces>
  <SharedDoc>false</SharedDoc>
  <HLinks>
    <vt:vector size="60" baseType="variant">
      <vt:variant>
        <vt:i4>1245250</vt:i4>
      </vt:variant>
      <vt:variant>
        <vt:i4>27</vt:i4>
      </vt:variant>
      <vt:variant>
        <vt:i4>0</vt:i4>
      </vt:variant>
      <vt:variant>
        <vt:i4>5</vt:i4>
      </vt:variant>
      <vt:variant>
        <vt:lpwstr>https://nvlpubs.nist.gov/nistpubs/specialpublications/nist.sp.800-63b.pdf</vt:lpwstr>
      </vt:variant>
      <vt:variant>
        <vt:lpwstr/>
      </vt:variant>
      <vt:variant>
        <vt:i4>7208966</vt:i4>
      </vt:variant>
      <vt:variant>
        <vt:i4>24</vt:i4>
      </vt:variant>
      <vt:variant>
        <vt:i4>0</vt:i4>
      </vt:variant>
      <vt:variant>
        <vt:i4>5</vt:i4>
      </vt:variant>
      <vt:variant>
        <vt:lpwstr>mailto:digitalid@finance.gov.au</vt:lpwstr>
      </vt:variant>
      <vt:variant>
        <vt:lpwstr/>
      </vt:variant>
      <vt:variant>
        <vt:i4>6291508</vt:i4>
      </vt:variant>
      <vt:variant>
        <vt:i4>21</vt:i4>
      </vt:variant>
      <vt:variant>
        <vt:i4>0</vt:i4>
      </vt:variant>
      <vt:variant>
        <vt:i4>5</vt:i4>
      </vt:variant>
      <vt:variant>
        <vt:lpwstr>https://www.iso.org/standard/79520.html</vt:lpwstr>
      </vt:variant>
      <vt:variant>
        <vt:lpwstr/>
      </vt:variant>
      <vt:variant>
        <vt:i4>6946878</vt:i4>
      </vt:variant>
      <vt:variant>
        <vt:i4>18</vt:i4>
      </vt:variant>
      <vt:variant>
        <vt:i4>0</vt:i4>
      </vt:variant>
      <vt:variant>
        <vt:i4>5</vt:i4>
      </vt:variant>
      <vt:variant>
        <vt:lpwstr>https://www.iso.org/standard/83828.html</vt:lpwstr>
      </vt:variant>
      <vt:variant>
        <vt:lpwstr/>
      </vt:variant>
      <vt:variant>
        <vt:i4>3604575</vt:i4>
      </vt:variant>
      <vt:variant>
        <vt:i4>15</vt:i4>
      </vt:variant>
      <vt:variant>
        <vt:i4>0</vt:i4>
      </vt:variant>
      <vt:variant>
        <vt:i4>5</vt:i4>
      </vt:variant>
      <vt:variant>
        <vt:lpwstr>https://standards.iso.org/ittf/PubliclyAvailableStandards/c073514_ISO_IEC 2382-37_2022(E).zip</vt:lpwstr>
      </vt:variant>
      <vt:variant>
        <vt:lpwstr/>
      </vt:variant>
      <vt:variant>
        <vt:i4>6619191</vt:i4>
      </vt:variant>
      <vt:variant>
        <vt:i4>12</vt:i4>
      </vt:variant>
      <vt:variant>
        <vt:i4>0</vt:i4>
      </vt:variant>
      <vt:variant>
        <vt:i4>5</vt:i4>
      </vt:variant>
      <vt:variant>
        <vt:lpwstr>https://www.iso.org/standard/78101.html</vt:lpwstr>
      </vt:variant>
      <vt:variant>
        <vt:lpwstr/>
      </vt:variant>
      <vt:variant>
        <vt:i4>6946874</vt:i4>
      </vt:variant>
      <vt:variant>
        <vt:i4>9</vt:i4>
      </vt:variant>
      <vt:variant>
        <vt:i4>0</vt:i4>
      </vt:variant>
      <vt:variant>
        <vt:i4>5</vt:i4>
      </vt:variant>
      <vt:variant>
        <vt:lpwstr>https://www.iso.org/standard/41448.html</vt:lpwstr>
      </vt:variant>
      <vt:variant>
        <vt:lpwstr/>
      </vt:variant>
      <vt:variant>
        <vt:i4>7274552</vt:i4>
      </vt:variant>
      <vt:variant>
        <vt:i4>6</vt:i4>
      </vt:variant>
      <vt:variant>
        <vt:i4>0</vt:i4>
      </vt:variant>
      <vt:variant>
        <vt:i4>5</vt:i4>
      </vt:variant>
      <vt:variant>
        <vt:lpwstr>https://www.iso.org/standard/66912.html</vt:lpwstr>
      </vt:variant>
      <vt:variant>
        <vt:lpwstr/>
      </vt:variant>
      <vt:variant>
        <vt:i4>5308505</vt:i4>
      </vt:variant>
      <vt:variant>
        <vt:i4>3</vt:i4>
      </vt:variant>
      <vt:variant>
        <vt:i4>0</vt:i4>
      </vt:variant>
      <vt:variant>
        <vt:i4>5</vt:i4>
      </vt:variant>
      <vt:variant>
        <vt:lpwstr>https://fidoalliance.org/specs/idv/docauth/document-authenticity-verification-requirements-v1.0-fd-20220815.html</vt:lpwstr>
      </vt:variant>
      <vt:variant>
        <vt:lpwstr/>
      </vt:variant>
      <vt:variant>
        <vt:i4>5177354</vt:i4>
      </vt:variant>
      <vt:variant>
        <vt:i4>0</vt:i4>
      </vt:variant>
      <vt:variant>
        <vt:i4>0</vt:i4>
      </vt:variant>
      <vt:variant>
        <vt:i4>5</vt:i4>
      </vt:variant>
      <vt:variant>
        <vt:lpwstr>https://www.cyber.gov.au/resources-business-and-government/essential-cyber-security/ism/cyber-security-guidelines/guidelines-cryptography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2024-11-01T23:28:00Z</dcterms:created>
  <dcterms:modified xsi:type="dcterms:W3CDTF">2024-11-11T06:13:00Z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2C3B91DAACD22A5A4D5B1E82AF12A1ACCCE511E2</vt:lpwstr>
  </property>
  <property fmtid="{D5CDD505-2E9C-101B-9397-08002B2CF9AE}" pid="3" name="PMUuid">
    <vt:lpwstr>v=2022.2;d=gov.au;g=46DD6D7C-8107-577B-BC6E-F348953B2E44</vt:lpwstr>
  </property>
  <property fmtid="{D5CDD505-2E9C-101B-9397-08002B2CF9AE}" pid="4" name="PM_ProtectiveMarkingImage_Header">
    <vt:lpwstr>C:\Program Files\Common Files\janusNET Shared\janusSEAL\Images\DocumentSlashBlue.png</vt:lpwstr>
  </property>
  <property fmtid="{D5CDD505-2E9C-101B-9397-08002B2CF9AE}" pid="5" name="PM_Note">
    <vt:lpwstr/>
  </property>
  <property fmtid="{D5CDD505-2E9C-101B-9397-08002B2CF9AE}" pid="6" name="PM_ProtectiveMarkingImage_Footer">
    <vt:lpwstr>C:\Program Files\Common Files\janusNET Shared\janusSEAL\Images\DocumentSlashBlue.png</vt:lpwstr>
  </property>
  <property fmtid="{D5CDD505-2E9C-101B-9397-08002B2CF9AE}" pid="7" name="PM_Markers">
    <vt:lpwstr/>
  </property>
  <property fmtid="{D5CDD505-2E9C-101B-9397-08002B2CF9AE}" pid="8" name="MSIP_Label_87d6481e-ccdd-4ab6-8b26-05a0df5699e7_SiteId">
    <vt:lpwstr>08954cee-4782-4ff6-9ad5-1997dccef4b0</vt:lpwstr>
  </property>
  <property fmtid="{D5CDD505-2E9C-101B-9397-08002B2CF9AE}" pid="9" name="PM_Qualifier_Prev">
    <vt:lpwstr/>
  </property>
  <property fmtid="{D5CDD505-2E9C-101B-9397-08002B2CF9AE}" pid="10" name="PM_SecurityClassification_Prev">
    <vt:lpwstr>OFFICIAL</vt:lpwstr>
  </property>
  <property fmtid="{D5CDD505-2E9C-101B-9397-08002B2CF9AE}" pid="11" name="MSIP_Label_87d6481e-ccdd-4ab6-8b26-05a0df5699e7_Method">
    <vt:lpwstr>Privileged</vt:lpwstr>
  </property>
  <property fmtid="{D5CDD505-2E9C-101B-9397-08002B2CF9AE}" pid="12" name="PM_ProtectiveMarkingValue_Footer">
    <vt:lpwstr>OFFICIAL</vt:lpwstr>
  </property>
  <property fmtid="{D5CDD505-2E9C-101B-9397-08002B2CF9AE}" pid="13" name="PM_Originating_FileId">
    <vt:lpwstr>BBFC494BE4354470B438ECBC0B4E7056</vt:lpwstr>
  </property>
  <property fmtid="{D5CDD505-2E9C-101B-9397-08002B2CF9AE}" pid="14" name="PM_Hash_Salt_Prev">
    <vt:lpwstr>F042C66BAD49337FDD5CD43A96D3F1B0</vt:lpwstr>
  </property>
  <property fmtid="{D5CDD505-2E9C-101B-9397-08002B2CF9AE}" pid="15" name="PM_Version">
    <vt:lpwstr>2018.4</vt:lpwstr>
  </property>
  <property fmtid="{D5CDD505-2E9C-101B-9397-08002B2CF9AE}" pid="16" name="MSIP_Label_87d6481e-ccdd-4ab6-8b26-05a0df5699e7_SetDate">
    <vt:lpwstr>2024-03-05T23:27:34Z</vt:lpwstr>
  </property>
  <property fmtid="{D5CDD505-2E9C-101B-9397-08002B2CF9AE}" pid="17" name="PM_OriginatorUserAccountName_SHA256">
    <vt:lpwstr>68737D3C000DB29BB1F36D1F7A064E81D63790B75E1D81750F6AABBE5B642847</vt:lpwstr>
  </property>
  <property fmtid="{D5CDD505-2E9C-101B-9397-08002B2CF9AE}" pid="18" name="PM_InsertionValue">
    <vt:lpwstr>OFFICIAL</vt:lpwstr>
  </property>
  <property fmtid="{D5CDD505-2E9C-101B-9397-08002B2CF9AE}" pid="19" name="MSIP_Label_87d6481e-ccdd-4ab6-8b26-05a0df5699e7_Enabled">
    <vt:lpwstr>true</vt:lpwstr>
  </property>
  <property fmtid="{D5CDD505-2E9C-101B-9397-08002B2CF9AE}" pid="20" name="PM_ProtectiveMarkingValue_Header">
    <vt:lpwstr>OFFICIAL</vt:lpwstr>
  </property>
  <property fmtid="{D5CDD505-2E9C-101B-9397-08002B2CF9AE}" pid="21" name="PM_OriginationTimeStamp">
    <vt:lpwstr>2024-03-05T23:27:34Z</vt:lpwstr>
  </property>
  <property fmtid="{D5CDD505-2E9C-101B-9397-08002B2CF9AE}" pid="22" name="PM_Hash_Salt">
    <vt:lpwstr>81D171195A62528A1A533AC5C275BCF7</vt:lpwstr>
  </property>
  <property fmtid="{D5CDD505-2E9C-101B-9397-08002B2CF9AE}" pid="23" name="PM_SecurityClassification">
    <vt:lpwstr>OFFICIAL</vt:lpwstr>
  </property>
  <property fmtid="{D5CDD505-2E9C-101B-9397-08002B2CF9AE}" pid="24" name="MSIP_Label_87d6481e-ccdd-4ab6-8b26-05a0df5699e7_ContentBits">
    <vt:lpwstr>0</vt:lpwstr>
  </property>
  <property fmtid="{D5CDD505-2E9C-101B-9397-08002B2CF9AE}" pid="25" name="PM_Namespace">
    <vt:lpwstr>gov.au</vt:lpwstr>
  </property>
  <property fmtid="{D5CDD505-2E9C-101B-9397-08002B2CF9AE}" pid="26" name="MSIP_Label_87d6481e-ccdd-4ab6-8b26-05a0df5699e7_Name">
    <vt:lpwstr>OFFICIAL</vt:lpwstr>
  </property>
  <property fmtid="{D5CDD505-2E9C-101B-9397-08002B2CF9AE}" pid="27" name="MSIP_Label_87d6481e-ccdd-4ab6-8b26-05a0df5699e7_ActionId">
    <vt:lpwstr>86cc4586d33843c5b370d473c6b6bcba</vt:lpwstr>
  </property>
  <property fmtid="{D5CDD505-2E9C-101B-9397-08002B2CF9AE}" pid="28" name="PM_DisplayValueSecClassificationWithQualifier">
    <vt:lpwstr>OFFICIAL</vt:lpwstr>
  </property>
  <property fmtid="{D5CDD505-2E9C-101B-9397-08002B2CF9AE}" pid="29" name="PM_Hash_Version">
    <vt:lpwstr>2022.1</vt:lpwstr>
  </property>
  <property fmtid="{D5CDD505-2E9C-101B-9397-08002B2CF9AE}" pid="30" name="PM_Hash_SHA1">
    <vt:lpwstr>1438D33C5FF0351D90AA1AB6D7063E6C0AF886DD</vt:lpwstr>
  </property>
  <property fmtid="{D5CDD505-2E9C-101B-9397-08002B2CF9AE}" pid="31" name="PM_Display">
    <vt:lpwstr>OFFICIAL</vt:lpwstr>
  </property>
  <property fmtid="{D5CDD505-2E9C-101B-9397-08002B2CF9AE}" pid="32" name="PMHMAC">
    <vt:lpwstr>v=2022.1;a=SHA256;h=FB77EE2DF52480F5014A20E71301C50D5B6A9DF6F7EBB3C6959D44E598ECB469</vt:lpwstr>
  </property>
  <property fmtid="{D5CDD505-2E9C-101B-9397-08002B2CF9AE}" pid="33" name="PM_Qualifier">
    <vt:lpwstr/>
  </property>
  <property fmtid="{D5CDD505-2E9C-101B-9397-08002B2CF9AE}" pid="34" name="PM_OriginatorDomainName_SHA256">
    <vt:lpwstr>325440F6CA31C4C3BCE4433552DC42928CAAD3E2731ABE35FDE729ECEB763AF0</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TSYStatus">
    <vt:lpwstr/>
  </property>
  <property fmtid="{D5CDD505-2E9C-101B-9397-08002B2CF9AE}" pid="38" name="Record Area">
    <vt:lpwstr/>
  </property>
  <property fmtid="{D5CDD505-2E9C-101B-9397-08002B2CF9AE}" pid="39" name="b647e5b7090c4d0ea7790e4632ed6396">
    <vt:lpwstr/>
  </property>
  <property fmtid="{D5CDD505-2E9C-101B-9397-08002B2CF9AE}" pid="40" name="About_x0020_Entity">
    <vt:lpwstr>1;#Department of Finance|fd660e8f-8f31-49bd-92a3-d31d4da31afe</vt:lpwstr>
  </property>
  <property fmtid="{D5CDD505-2E9C-101B-9397-08002B2CF9AE}" pid="41" name="InformationManagement">
    <vt:lpwstr/>
  </property>
  <property fmtid="{D5CDD505-2E9C-101B-9397-08002B2CF9AE}" pid="42" name="ContentTypeId">
    <vt:lpwstr>0x010100266966F133664895A6EE3632470D45F5002F90F3F994096F4E82570663D64A7B49</vt:lpwstr>
  </property>
  <property fmtid="{D5CDD505-2E9C-101B-9397-08002B2CF9AE}" pid="43" name="b85597615db24de983933c9f5cbbcb6b">
    <vt:lpwstr/>
  </property>
  <property fmtid="{D5CDD505-2E9C-101B-9397-08002B2CF9AE}" pid="44" name="eTheme">
    <vt:lpwstr>1;#Law Design|318dd2d2-18da-4b8e-a458-14db2c1af95f</vt:lpwstr>
  </property>
  <property fmtid="{D5CDD505-2E9C-101B-9397-08002B2CF9AE}" pid="45" name="eDocumentType">
    <vt:lpwstr>81;#Explanatory Materials|ac61e78e-992e-40fd-ae93-2c9522960b05</vt:lpwstr>
  </property>
  <property fmtid="{D5CDD505-2E9C-101B-9397-08002B2CF9AE}" pid="46" name="Theme">
    <vt:lpwstr>1;#Law Design|318dd2d2-18da-4b8e-a458-14db2c1af95f</vt:lpwstr>
  </property>
  <property fmtid="{D5CDD505-2E9C-101B-9397-08002B2CF9AE}" pid="47" name="Organisation Unit">
    <vt:lpwstr>74;#Legislation|fb929d53-a443-46d8-8aa4-51a7a0618d3f</vt:lpwstr>
  </property>
  <property fmtid="{D5CDD505-2E9C-101B-9397-08002B2CF9AE}" pid="48" name="Function_x0020_and_x0020_Activity">
    <vt:lpwstr/>
  </property>
  <property fmtid="{D5CDD505-2E9C-101B-9397-08002B2CF9AE}" pid="49" name="b711542f29d747ea8c29a6428706c10f">
    <vt:lpwstr/>
  </property>
  <property fmtid="{D5CDD505-2E9C-101B-9397-08002B2CF9AE}" pid="50" name="LMDivision">
    <vt:lpwstr/>
  </property>
  <property fmtid="{D5CDD505-2E9C-101B-9397-08002B2CF9AE}" pid="51" name="eActivity">
    <vt:lpwstr>35;#Legislation management|cb630f2f-9155-496b-ad0f-d960eb1bf90c</vt:lpwstr>
  </property>
  <property fmtid="{D5CDD505-2E9C-101B-9397-08002B2CF9AE}" pid="52" name="TSYTopic">
    <vt:lpwstr/>
  </property>
  <property fmtid="{D5CDD505-2E9C-101B-9397-08002B2CF9AE}" pid="53" name="RecordType">
    <vt:lpwstr/>
  </property>
  <property fmtid="{D5CDD505-2E9C-101B-9397-08002B2CF9AE}" pid="54" name="k8424359e03846678cc4a99dd97e9705">
    <vt:lpwstr/>
  </property>
  <property fmtid="{D5CDD505-2E9C-101B-9397-08002B2CF9AE}" pid="55" name="TSYRecordClass">
    <vt:lpwstr>1;#AE-20260-Destroy 7 years after action completed|623f5ec9-ec5d-4824-8e13-9c9bfc51fe7e</vt:lpwstr>
  </property>
  <property fmtid="{D5CDD505-2E9C-101B-9397-08002B2CF9AE}" pid="56" name="_dlc_DocIdItemGuid">
    <vt:lpwstr>34fbf515-c53f-4c36-ac7a-c15a4239a38f</vt:lpwstr>
  </property>
  <property fmtid="{D5CDD505-2E9C-101B-9397-08002B2CF9AE}" pid="57" name="About Entity">
    <vt:lpwstr>1;#Department of Finance|fd660e8f-8f31-49bd-92a3-d31d4da31afe</vt:lpwstr>
  </property>
  <property fmtid="{D5CDD505-2E9C-101B-9397-08002B2CF9AE}" pid="58" name="TSYOffice">
    <vt:lpwstr/>
  </property>
  <property fmtid="{D5CDD505-2E9C-101B-9397-08002B2CF9AE}" pid="59" name="eTopic">
    <vt:lpwstr>69;#Insurance|b90cd62f-b048-4409-b585-751d11d9d856</vt:lpwstr>
  </property>
  <property fmtid="{D5CDD505-2E9C-101B-9397-08002B2CF9AE}" pid="60" name="Initiating Entity">
    <vt:lpwstr>1;#Department of Finance|fd660e8f-8f31-49bd-92a3-d31d4da31afe</vt:lpwstr>
  </property>
  <property fmtid="{D5CDD505-2E9C-101B-9397-08002B2CF9AE}" pid="61" name="_NewReviewCycle">
    <vt:lpwstr/>
  </property>
  <property fmtid="{D5CDD505-2E9C-101B-9397-08002B2CF9AE}" pid="62" name="Function and Activity">
    <vt:lpwstr/>
  </property>
  <property fmtid="{D5CDD505-2E9C-101B-9397-08002B2CF9AE}" pid="63" name="Initiating_x0020_Entity">
    <vt:lpwstr>1;#Department of Finance|fd660e8f-8f31-49bd-92a3-d31d4da31afe</vt:lpwstr>
  </property>
  <property fmtid="{D5CDD505-2E9C-101B-9397-08002B2CF9AE}" pid="64" name="Record_x0020_Area">
    <vt:lpwstr/>
  </property>
  <property fmtid="{D5CDD505-2E9C-101B-9397-08002B2CF9AE}" pid="65" name="Organisation_x0020_Unit">
    <vt:lpwstr>74;#Legislation|fb929d53-a443-46d8-8aa4-51a7a0618d3f</vt:lpwstr>
  </property>
  <property fmtid="{D5CDD505-2E9C-101B-9397-08002B2CF9AE}" pid="66" name="MediaServiceImageTags">
    <vt:lpwstr/>
  </property>
</Properties>
</file>