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10EE" w14:textId="77777777" w:rsidR="00715914" w:rsidRPr="0059547F" w:rsidRDefault="00DA186E" w:rsidP="00715914">
      <w:pPr>
        <w:rPr>
          <w:sz w:val="28"/>
        </w:rPr>
      </w:pPr>
      <w:r w:rsidRPr="0059547F">
        <w:rPr>
          <w:noProof/>
          <w:lang w:eastAsia="en-AU"/>
        </w:rPr>
        <w:drawing>
          <wp:inline distT="0" distB="0" distL="0" distR="0" wp14:anchorId="25F63FC2" wp14:editId="4F6BC65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40F5CFD" w14:textId="77777777" w:rsidR="00715914" w:rsidRPr="0059547F" w:rsidRDefault="00715914" w:rsidP="00715914">
      <w:pPr>
        <w:rPr>
          <w:sz w:val="19"/>
        </w:rPr>
      </w:pPr>
    </w:p>
    <w:p w14:paraId="38F67722" w14:textId="77777777" w:rsidR="00B74400" w:rsidRPr="0059547F" w:rsidRDefault="00B74400" w:rsidP="00B74400">
      <w:pPr>
        <w:pStyle w:val="ShortT"/>
      </w:pPr>
      <w:r w:rsidRPr="0059547F">
        <w:t>Digital ID (Transitional and Consequential Provisions) Rules 2024</w:t>
      </w:r>
    </w:p>
    <w:p w14:paraId="6245198F" w14:textId="77777777" w:rsidR="00B74400" w:rsidRPr="0059547F" w:rsidRDefault="00B74400" w:rsidP="00B74400">
      <w:pPr>
        <w:pStyle w:val="SignCoverPageStart"/>
        <w:spacing w:before="240"/>
        <w:ind w:right="91"/>
        <w:rPr>
          <w:szCs w:val="22"/>
        </w:rPr>
      </w:pPr>
      <w:r w:rsidRPr="0059547F">
        <w:rPr>
          <w:szCs w:val="22"/>
        </w:rPr>
        <w:t>I, Katy Gallagher, Minister for Finance, make the following instrument.</w:t>
      </w:r>
    </w:p>
    <w:p w14:paraId="0FF2645C" w14:textId="656E4D8D" w:rsidR="00B74400" w:rsidRPr="0059547F" w:rsidRDefault="00B74400" w:rsidP="00B74400">
      <w:pPr>
        <w:keepNext/>
        <w:spacing w:before="300" w:line="240" w:lineRule="atLeast"/>
        <w:ind w:right="397"/>
        <w:jc w:val="both"/>
        <w:rPr>
          <w:szCs w:val="22"/>
        </w:rPr>
      </w:pPr>
      <w:r w:rsidRPr="0059547F">
        <w:rPr>
          <w:szCs w:val="22"/>
        </w:rPr>
        <w:t>Date</w:t>
      </w:r>
      <w:r w:rsidR="00280383">
        <w:rPr>
          <w:szCs w:val="22"/>
        </w:rPr>
        <w:t xml:space="preserve">d 7 November 2024 </w:t>
      </w:r>
      <w:r w:rsidRPr="0059547F">
        <w:rPr>
          <w:szCs w:val="22"/>
        </w:rPr>
        <w:tab/>
      </w:r>
      <w:r w:rsidRPr="0059547F">
        <w:rPr>
          <w:szCs w:val="22"/>
        </w:rPr>
        <w:tab/>
      </w:r>
      <w:r w:rsidRPr="0059547F">
        <w:rPr>
          <w:szCs w:val="22"/>
        </w:rPr>
        <w:tab/>
      </w:r>
    </w:p>
    <w:p w14:paraId="6100D5FE" w14:textId="5D5F93B2" w:rsidR="00B74400" w:rsidRPr="0059547F" w:rsidRDefault="00B74400" w:rsidP="00B74400">
      <w:pPr>
        <w:keepNext/>
        <w:tabs>
          <w:tab w:val="left" w:pos="3402"/>
        </w:tabs>
        <w:spacing w:before="1440" w:line="300" w:lineRule="atLeast"/>
        <w:ind w:right="397"/>
        <w:rPr>
          <w:b/>
          <w:szCs w:val="22"/>
        </w:rPr>
      </w:pPr>
      <w:r w:rsidRPr="0059547F">
        <w:rPr>
          <w:szCs w:val="22"/>
        </w:rPr>
        <w:t>Katy Gallagher</w:t>
      </w:r>
    </w:p>
    <w:p w14:paraId="781E506E" w14:textId="77777777" w:rsidR="00B74400" w:rsidRPr="0059547F" w:rsidRDefault="00B74400" w:rsidP="00B74400">
      <w:pPr>
        <w:pStyle w:val="SignCoverPageEnd"/>
        <w:ind w:right="91"/>
        <w:rPr>
          <w:sz w:val="22"/>
        </w:rPr>
      </w:pPr>
      <w:r w:rsidRPr="0059547F">
        <w:rPr>
          <w:sz w:val="22"/>
        </w:rPr>
        <w:t>Minister for Finance</w:t>
      </w:r>
    </w:p>
    <w:p w14:paraId="6B7D678C" w14:textId="77777777" w:rsidR="004F1805" w:rsidRPr="0059547F" w:rsidRDefault="004F1805" w:rsidP="004F1805"/>
    <w:p w14:paraId="430369E8" w14:textId="77777777" w:rsidR="009C4C5C" w:rsidRPr="0059547F" w:rsidRDefault="009C4C5C" w:rsidP="004F1805"/>
    <w:p w14:paraId="58E8C158" w14:textId="77777777" w:rsidR="004F1805" w:rsidRPr="0059547F" w:rsidRDefault="004F1805" w:rsidP="004F1805"/>
    <w:p w14:paraId="025840B4" w14:textId="77777777" w:rsidR="00FE5CB7" w:rsidRPr="0059547F" w:rsidRDefault="00FE5CB7" w:rsidP="00715914">
      <w:pPr>
        <w:outlineLvl w:val="0"/>
        <w:rPr>
          <w:sz w:val="36"/>
        </w:rPr>
        <w:sectPr w:rsidR="00FE5CB7" w:rsidRPr="0059547F" w:rsidSect="00DF7288">
          <w:headerReference w:type="default" r:id="rId12"/>
          <w:footerReference w:type="even" r:id="rId13"/>
          <w:footerReference w:type="default" r:id="rId14"/>
          <w:type w:val="evenPage"/>
          <w:pgSz w:w="11907" w:h="16839" w:code="9"/>
          <w:pgMar w:top="2234" w:right="1797" w:bottom="1440" w:left="1797" w:header="720" w:footer="709" w:gutter="0"/>
          <w:pgNumType w:start="1"/>
          <w:cols w:space="708"/>
          <w:docGrid w:linePitch="360"/>
        </w:sectPr>
      </w:pPr>
    </w:p>
    <w:p w14:paraId="4FEE4A48" w14:textId="77777777" w:rsidR="007500C8" w:rsidRPr="0059547F" w:rsidRDefault="00715914" w:rsidP="00715914">
      <w:pPr>
        <w:outlineLvl w:val="0"/>
        <w:rPr>
          <w:sz w:val="36"/>
        </w:rPr>
      </w:pPr>
      <w:r w:rsidRPr="0059547F">
        <w:rPr>
          <w:sz w:val="36"/>
        </w:rPr>
        <w:lastRenderedPageBreak/>
        <w:t>Contents</w:t>
      </w:r>
    </w:p>
    <w:p w14:paraId="0C650CAE" w14:textId="088260B1" w:rsidR="00DF002E" w:rsidRDefault="00B418CB">
      <w:pPr>
        <w:pStyle w:val="TOC1"/>
        <w:rPr>
          <w:rFonts w:asciiTheme="minorHAnsi" w:eastAsiaTheme="minorEastAsia" w:hAnsiTheme="minorHAnsi" w:cstheme="minorBidi"/>
          <w:b w:val="0"/>
          <w:noProof/>
          <w:kern w:val="2"/>
          <w:sz w:val="24"/>
          <w:szCs w:val="24"/>
          <w14:ligatures w14:val="standardContextual"/>
        </w:rPr>
      </w:pPr>
      <w:r w:rsidRPr="0059547F">
        <w:rPr>
          <w:sz w:val="18"/>
        </w:rPr>
        <w:fldChar w:fldCharType="begin"/>
      </w:r>
      <w:r w:rsidRPr="0059547F">
        <w:instrText xml:space="preserve"> TOC \o "1-9" </w:instrText>
      </w:r>
      <w:r w:rsidRPr="0059547F">
        <w:rPr>
          <w:sz w:val="18"/>
        </w:rPr>
        <w:fldChar w:fldCharType="separate"/>
      </w:r>
      <w:r w:rsidR="00DF002E">
        <w:rPr>
          <w:noProof/>
        </w:rPr>
        <w:t>Chapter 1—Preliminary</w:t>
      </w:r>
      <w:r w:rsidR="00DF002E">
        <w:rPr>
          <w:noProof/>
        </w:rPr>
        <w:tab/>
      </w:r>
      <w:r w:rsidR="00DF002E">
        <w:rPr>
          <w:noProof/>
        </w:rPr>
        <w:fldChar w:fldCharType="begin"/>
      </w:r>
      <w:r w:rsidR="00DF002E">
        <w:rPr>
          <w:noProof/>
        </w:rPr>
        <w:instrText xml:space="preserve"> PAGEREF _Toc181380961 \h </w:instrText>
      </w:r>
      <w:r w:rsidR="00DF002E">
        <w:rPr>
          <w:noProof/>
        </w:rPr>
      </w:r>
      <w:r w:rsidR="00DF002E">
        <w:rPr>
          <w:noProof/>
        </w:rPr>
        <w:fldChar w:fldCharType="separate"/>
      </w:r>
      <w:r w:rsidR="00DF002E">
        <w:rPr>
          <w:noProof/>
        </w:rPr>
        <w:t>1</w:t>
      </w:r>
      <w:r w:rsidR="00DF002E">
        <w:rPr>
          <w:noProof/>
        </w:rPr>
        <w:fldChar w:fldCharType="end"/>
      </w:r>
    </w:p>
    <w:p w14:paraId="1BA43545" w14:textId="0A592BD7"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1.1  Name</w:t>
      </w:r>
      <w:r>
        <w:rPr>
          <w:noProof/>
        </w:rPr>
        <w:tab/>
      </w:r>
      <w:r>
        <w:rPr>
          <w:noProof/>
        </w:rPr>
        <w:fldChar w:fldCharType="begin"/>
      </w:r>
      <w:r>
        <w:rPr>
          <w:noProof/>
        </w:rPr>
        <w:instrText xml:space="preserve"> PAGEREF _Toc181380962 \h </w:instrText>
      </w:r>
      <w:r>
        <w:rPr>
          <w:noProof/>
        </w:rPr>
      </w:r>
      <w:r>
        <w:rPr>
          <w:noProof/>
        </w:rPr>
        <w:fldChar w:fldCharType="separate"/>
      </w:r>
      <w:r>
        <w:rPr>
          <w:noProof/>
        </w:rPr>
        <w:t>1</w:t>
      </w:r>
      <w:r>
        <w:rPr>
          <w:noProof/>
        </w:rPr>
        <w:fldChar w:fldCharType="end"/>
      </w:r>
    </w:p>
    <w:p w14:paraId="059C6B8A" w14:textId="06F25968"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1.2  Commencement</w:t>
      </w:r>
      <w:r>
        <w:rPr>
          <w:noProof/>
        </w:rPr>
        <w:tab/>
      </w:r>
      <w:r>
        <w:rPr>
          <w:noProof/>
        </w:rPr>
        <w:fldChar w:fldCharType="begin"/>
      </w:r>
      <w:r>
        <w:rPr>
          <w:noProof/>
        </w:rPr>
        <w:instrText xml:space="preserve"> PAGEREF _Toc181380963 \h </w:instrText>
      </w:r>
      <w:r>
        <w:rPr>
          <w:noProof/>
        </w:rPr>
      </w:r>
      <w:r>
        <w:rPr>
          <w:noProof/>
        </w:rPr>
        <w:fldChar w:fldCharType="separate"/>
      </w:r>
      <w:r>
        <w:rPr>
          <w:noProof/>
        </w:rPr>
        <w:t>1</w:t>
      </w:r>
      <w:r>
        <w:rPr>
          <w:noProof/>
        </w:rPr>
        <w:fldChar w:fldCharType="end"/>
      </w:r>
    </w:p>
    <w:p w14:paraId="5CD64DF2" w14:textId="26BDEA64"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1.3  Authority</w:t>
      </w:r>
      <w:r>
        <w:rPr>
          <w:noProof/>
        </w:rPr>
        <w:tab/>
      </w:r>
      <w:r>
        <w:rPr>
          <w:noProof/>
        </w:rPr>
        <w:fldChar w:fldCharType="begin"/>
      </w:r>
      <w:r>
        <w:rPr>
          <w:noProof/>
        </w:rPr>
        <w:instrText xml:space="preserve"> PAGEREF _Toc181380964 \h </w:instrText>
      </w:r>
      <w:r>
        <w:rPr>
          <w:noProof/>
        </w:rPr>
      </w:r>
      <w:r>
        <w:rPr>
          <w:noProof/>
        </w:rPr>
        <w:fldChar w:fldCharType="separate"/>
      </w:r>
      <w:r>
        <w:rPr>
          <w:noProof/>
        </w:rPr>
        <w:t>1</w:t>
      </w:r>
      <w:r>
        <w:rPr>
          <w:noProof/>
        </w:rPr>
        <w:fldChar w:fldCharType="end"/>
      </w:r>
    </w:p>
    <w:p w14:paraId="24791B53" w14:textId="3BF2AAE9"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1.4  Definitions</w:t>
      </w:r>
      <w:r>
        <w:rPr>
          <w:noProof/>
        </w:rPr>
        <w:tab/>
      </w:r>
      <w:r>
        <w:rPr>
          <w:noProof/>
        </w:rPr>
        <w:fldChar w:fldCharType="begin"/>
      </w:r>
      <w:r>
        <w:rPr>
          <w:noProof/>
        </w:rPr>
        <w:instrText xml:space="preserve"> PAGEREF _Toc181380965 \h </w:instrText>
      </w:r>
      <w:r>
        <w:rPr>
          <w:noProof/>
        </w:rPr>
      </w:r>
      <w:r>
        <w:rPr>
          <w:noProof/>
        </w:rPr>
        <w:fldChar w:fldCharType="separate"/>
      </w:r>
      <w:r>
        <w:rPr>
          <w:noProof/>
        </w:rPr>
        <w:t>1</w:t>
      </w:r>
      <w:r>
        <w:rPr>
          <w:noProof/>
        </w:rPr>
        <w:fldChar w:fldCharType="end"/>
      </w:r>
    </w:p>
    <w:p w14:paraId="551A13E5" w14:textId="5D315D98"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1.5  Schedules</w:t>
      </w:r>
      <w:r>
        <w:rPr>
          <w:noProof/>
        </w:rPr>
        <w:tab/>
      </w:r>
      <w:r>
        <w:rPr>
          <w:noProof/>
        </w:rPr>
        <w:fldChar w:fldCharType="begin"/>
      </w:r>
      <w:r>
        <w:rPr>
          <w:noProof/>
        </w:rPr>
        <w:instrText xml:space="preserve"> PAGEREF _Toc181380966 \h </w:instrText>
      </w:r>
      <w:r>
        <w:rPr>
          <w:noProof/>
        </w:rPr>
      </w:r>
      <w:r>
        <w:rPr>
          <w:noProof/>
        </w:rPr>
        <w:fldChar w:fldCharType="separate"/>
      </w:r>
      <w:r>
        <w:rPr>
          <w:noProof/>
        </w:rPr>
        <w:t>2</w:t>
      </w:r>
      <w:r>
        <w:rPr>
          <w:noProof/>
        </w:rPr>
        <w:fldChar w:fldCharType="end"/>
      </w:r>
    </w:p>
    <w:p w14:paraId="647A22BD" w14:textId="53892B69" w:rsidR="00DF002E" w:rsidRDefault="00DF002E">
      <w:pPr>
        <w:pStyle w:val="TOC1"/>
        <w:rPr>
          <w:rFonts w:asciiTheme="minorHAnsi" w:eastAsiaTheme="minorEastAsia" w:hAnsiTheme="minorHAnsi" w:cstheme="minorBidi"/>
          <w:b w:val="0"/>
          <w:noProof/>
          <w:kern w:val="2"/>
          <w:sz w:val="24"/>
          <w:szCs w:val="24"/>
          <w14:ligatures w14:val="standardContextual"/>
        </w:rPr>
      </w:pPr>
      <w:r>
        <w:rPr>
          <w:noProof/>
        </w:rPr>
        <w:t>Chapter 2—Transitional and application rules</w:t>
      </w:r>
      <w:r>
        <w:rPr>
          <w:noProof/>
        </w:rPr>
        <w:tab/>
      </w:r>
      <w:r>
        <w:rPr>
          <w:noProof/>
        </w:rPr>
        <w:fldChar w:fldCharType="begin"/>
      </w:r>
      <w:r>
        <w:rPr>
          <w:noProof/>
        </w:rPr>
        <w:instrText xml:space="preserve"> PAGEREF _Toc181380967 \h </w:instrText>
      </w:r>
      <w:r>
        <w:rPr>
          <w:noProof/>
        </w:rPr>
      </w:r>
      <w:r>
        <w:rPr>
          <w:noProof/>
        </w:rPr>
        <w:fldChar w:fldCharType="separate"/>
      </w:r>
      <w:r>
        <w:rPr>
          <w:noProof/>
        </w:rPr>
        <w:t>3</w:t>
      </w:r>
      <w:r>
        <w:rPr>
          <w:noProof/>
        </w:rPr>
        <w:fldChar w:fldCharType="end"/>
      </w:r>
    </w:p>
    <w:p w14:paraId="3C9391BD" w14:textId="5511E270" w:rsidR="00DF002E" w:rsidRDefault="00DF002E">
      <w:pPr>
        <w:pStyle w:val="TOC2"/>
        <w:rPr>
          <w:rFonts w:asciiTheme="minorHAnsi" w:eastAsiaTheme="minorEastAsia" w:hAnsiTheme="minorHAnsi" w:cstheme="minorBidi"/>
          <w:b w:val="0"/>
          <w:noProof/>
          <w:kern w:val="2"/>
          <w:szCs w:val="24"/>
          <w14:ligatures w14:val="standardContextual"/>
        </w:rPr>
      </w:pPr>
      <w:r>
        <w:rPr>
          <w:noProof/>
        </w:rPr>
        <w:t>Part 1—Accreditation</w:t>
      </w:r>
      <w:r>
        <w:rPr>
          <w:noProof/>
        </w:rPr>
        <w:tab/>
      </w:r>
      <w:r>
        <w:rPr>
          <w:noProof/>
        </w:rPr>
        <w:fldChar w:fldCharType="begin"/>
      </w:r>
      <w:r>
        <w:rPr>
          <w:noProof/>
        </w:rPr>
        <w:instrText xml:space="preserve"> PAGEREF _Toc181380968 \h </w:instrText>
      </w:r>
      <w:r>
        <w:rPr>
          <w:noProof/>
        </w:rPr>
      </w:r>
      <w:r>
        <w:rPr>
          <w:noProof/>
        </w:rPr>
        <w:fldChar w:fldCharType="separate"/>
      </w:r>
      <w:r>
        <w:rPr>
          <w:noProof/>
        </w:rPr>
        <w:t>3</w:t>
      </w:r>
      <w:r>
        <w:rPr>
          <w:noProof/>
        </w:rPr>
        <w:fldChar w:fldCharType="end"/>
      </w:r>
    </w:p>
    <w:p w14:paraId="044ADAC7" w14:textId="44F88F56"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2.1  Entities taken to be accredited immediately after commencement</w:t>
      </w:r>
      <w:r>
        <w:rPr>
          <w:noProof/>
        </w:rPr>
        <w:tab/>
      </w:r>
      <w:r>
        <w:rPr>
          <w:noProof/>
        </w:rPr>
        <w:fldChar w:fldCharType="begin"/>
      </w:r>
      <w:r>
        <w:rPr>
          <w:noProof/>
        </w:rPr>
        <w:instrText xml:space="preserve"> PAGEREF _Toc181380969 \h </w:instrText>
      </w:r>
      <w:r>
        <w:rPr>
          <w:noProof/>
        </w:rPr>
      </w:r>
      <w:r>
        <w:rPr>
          <w:noProof/>
        </w:rPr>
        <w:fldChar w:fldCharType="separate"/>
      </w:r>
      <w:r>
        <w:rPr>
          <w:noProof/>
        </w:rPr>
        <w:t>3</w:t>
      </w:r>
      <w:r>
        <w:rPr>
          <w:noProof/>
        </w:rPr>
        <w:fldChar w:fldCharType="end"/>
      </w:r>
    </w:p>
    <w:p w14:paraId="46B7B2F9" w14:textId="0494FA8F" w:rsidR="00DF002E" w:rsidRDefault="00DF002E">
      <w:pPr>
        <w:pStyle w:val="TOC2"/>
        <w:rPr>
          <w:rFonts w:asciiTheme="minorHAnsi" w:eastAsiaTheme="minorEastAsia" w:hAnsiTheme="minorHAnsi" w:cstheme="minorBidi"/>
          <w:b w:val="0"/>
          <w:noProof/>
          <w:kern w:val="2"/>
          <w:szCs w:val="24"/>
          <w14:ligatures w14:val="standardContextual"/>
        </w:rPr>
      </w:pPr>
      <w:r>
        <w:rPr>
          <w:noProof/>
        </w:rPr>
        <w:t>Part 2—Approval to participate in the Australian Government Digital ID System</w:t>
      </w:r>
      <w:r>
        <w:rPr>
          <w:noProof/>
        </w:rPr>
        <w:tab/>
      </w:r>
      <w:r>
        <w:rPr>
          <w:noProof/>
        </w:rPr>
        <w:fldChar w:fldCharType="begin"/>
      </w:r>
      <w:r>
        <w:rPr>
          <w:noProof/>
        </w:rPr>
        <w:instrText xml:space="preserve"> PAGEREF _Toc181380970 \h </w:instrText>
      </w:r>
      <w:r>
        <w:rPr>
          <w:noProof/>
        </w:rPr>
      </w:r>
      <w:r>
        <w:rPr>
          <w:noProof/>
        </w:rPr>
        <w:fldChar w:fldCharType="separate"/>
      </w:r>
      <w:r>
        <w:rPr>
          <w:noProof/>
        </w:rPr>
        <w:t>3</w:t>
      </w:r>
      <w:r>
        <w:rPr>
          <w:noProof/>
        </w:rPr>
        <w:fldChar w:fldCharType="end"/>
      </w:r>
    </w:p>
    <w:p w14:paraId="1059DA85" w14:textId="3AEB9E58"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2.2  Accredited entities taken to be approved to participate in the Australian Government Digital ID System immediately after commencement</w:t>
      </w:r>
      <w:r>
        <w:rPr>
          <w:noProof/>
        </w:rPr>
        <w:tab/>
      </w:r>
      <w:r>
        <w:rPr>
          <w:noProof/>
        </w:rPr>
        <w:fldChar w:fldCharType="begin"/>
      </w:r>
      <w:r>
        <w:rPr>
          <w:noProof/>
        </w:rPr>
        <w:instrText xml:space="preserve"> PAGEREF _Toc181380971 \h </w:instrText>
      </w:r>
      <w:r>
        <w:rPr>
          <w:noProof/>
        </w:rPr>
      </w:r>
      <w:r>
        <w:rPr>
          <w:noProof/>
        </w:rPr>
        <w:fldChar w:fldCharType="separate"/>
      </w:r>
      <w:r>
        <w:rPr>
          <w:noProof/>
        </w:rPr>
        <w:t>3</w:t>
      </w:r>
      <w:r>
        <w:rPr>
          <w:noProof/>
        </w:rPr>
        <w:fldChar w:fldCharType="end"/>
      </w:r>
    </w:p>
    <w:p w14:paraId="6220CE8C" w14:textId="66882BCB"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2.3  Relying parties taken to be approved to participate in the Australian Government Digital ID System immediately after commencement</w:t>
      </w:r>
      <w:r>
        <w:rPr>
          <w:noProof/>
        </w:rPr>
        <w:tab/>
      </w:r>
      <w:r>
        <w:rPr>
          <w:noProof/>
        </w:rPr>
        <w:fldChar w:fldCharType="begin"/>
      </w:r>
      <w:r>
        <w:rPr>
          <w:noProof/>
        </w:rPr>
        <w:instrText xml:space="preserve"> PAGEREF _Toc181380972 \h </w:instrText>
      </w:r>
      <w:r>
        <w:rPr>
          <w:noProof/>
        </w:rPr>
      </w:r>
      <w:r>
        <w:rPr>
          <w:noProof/>
        </w:rPr>
        <w:fldChar w:fldCharType="separate"/>
      </w:r>
      <w:r>
        <w:rPr>
          <w:noProof/>
        </w:rPr>
        <w:t>4</w:t>
      </w:r>
      <w:r>
        <w:rPr>
          <w:noProof/>
        </w:rPr>
        <w:fldChar w:fldCharType="end"/>
      </w:r>
    </w:p>
    <w:p w14:paraId="1FA0AD79" w14:textId="75B2D3A6"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2.4  Relying parties taken to be approved to participate in the Australian Government Digital ID System on a specified date after commencement</w:t>
      </w:r>
      <w:r>
        <w:rPr>
          <w:noProof/>
        </w:rPr>
        <w:tab/>
      </w:r>
      <w:r>
        <w:rPr>
          <w:noProof/>
        </w:rPr>
        <w:fldChar w:fldCharType="begin"/>
      </w:r>
      <w:r>
        <w:rPr>
          <w:noProof/>
        </w:rPr>
        <w:instrText xml:space="preserve"> PAGEREF _Toc181380973 \h </w:instrText>
      </w:r>
      <w:r>
        <w:rPr>
          <w:noProof/>
        </w:rPr>
      </w:r>
      <w:r>
        <w:rPr>
          <w:noProof/>
        </w:rPr>
        <w:fldChar w:fldCharType="separate"/>
      </w:r>
      <w:r>
        <w:rPr>
          <w:noProof/>
        </w:rPr>
        <w:t>5</w:t>
      </w:r>
      <w:r>
        <w:rPr>
          <w:noProof/>
        </w:rPr>
        <w:fldChar w:fldCharType="end"/>
      </w:r>
    </w:p>
    <w:p w14:paraId="722BC1E9" w14:textId="6BA611AE" w:rsidR="00DF002E" w:rsidRDefault="00DF002E">
      <w:pPr>
        <w:pStyle w:val="TOC2"/>
        <w:rPr>
          <w:rFonts w:asciiTheme="minorHAnsi" w:eastAsiaTheme="minorEastAsia" w:hAnsiTheme="minorHAnsi" w:cstheme="minorBidi"/>
          <w:b w:val="0"/>
          <w:noProof/>
          <w:kern w:val="2"/>
          <w:szCs w:val="24"/>
          <w14:ligatures w14:val="standardContextual"/>
        </w:rPr>
      </w:pPr>
      <w:r>
        <w:rPr>
          <w:noProof/>
        </w:rPr>
        <w:t>Part 3—Transitional liability arrangements</w:t>
      </w:r>
      <w:r>
        <w:rPr>
          <w:noProof/>
        </w:rPr>
        <w:tab/>
      </w:r>
      <w:r>
        <w:rPr>
          <w:noProof/>
        </w:rPr>
        <w:fldChar w:fldCharType="begin"/>
      </w:r>
      <w:r>
        <w:rPr>
          <w:noProof/>
        </w:rPr>
        <w:instrText xml:space="preserve"> PAGEREF _Toc181380974 \h </w:instrText>
      </w:r>
      <w:r>
        <w:rPr>
          <w:noProof/>
        </w:rPr>
      </w:r>
      <w:r>
        <w:rPr>
          <w:noProof/>
        </w:rPr>
        <w:fldChar w:fldCharType="separate"/>
      </w:r>
      <w:r>
        <w:rPr>
          <w:noProof/>
        </w:rPr>
        <w:t>6</w:t>
      </w:r>
      <w:r>
        <w:rPr>
          <w:noProof/>
        </w:rPr>
        <w:fldChar w:fldCharType="end"/>
      </w:r>
    </w:p>
    <w:p w14:paraId="13BB0860" w14:textId="26DB2617"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2.5  Application of statutory contract provisions in the Digital ID Act</w:t>
      </w:r>
      <w:r>
        <w:rPr>
          <w:noProof/>
        </w:rPr>
        <w:tab/>
      </w:r>
      <w:r>
        <w:rPr>
          <w:noProof/>
        </w:rPr>
        <w:fldChar w:fldCharType="begin"/>
      </w:r>
      <w:r>
        <w:rPr>
          <w:noProof/>
        </w:rPr>
        <w:instrText xml:space="preserve"> PAGEREF _Toc181380975 \h </w:instrText>
      </w:r>
      <w:r>
        <w:rPr>
          <w:noProof/>
        </w:rPr>
      </w:r>
      <w:r>
        <w:rPr>
          <w:noProof/>
        </w:rPr>
        <w:fldChar w:fldCharType="separate"/>
      </w:r>
      <w:r>
        <w:rPr>
          <w:noProof/>
        </w:rPr>
        <w:t>6</w:t>
      </w:r>
      <w:r>
        <w:rPr>
          <w:noProof/>
        </w:rPr>
        <w:fldChar w:fldCharType="end"/>
      </w:r>
    </w:p>
    <w:p w14:paraId="093D00C1" w14:textId="11FF2FB9" w:rsidR="00DF002E" w:rsidRDefault="00DF002E">
      <w:pPr>
        <w:pStyle w:val="TOC2"/>
        <w:rPr>
          <w:rFonts w:asciiTheme="minorHAnsi" w:eastAsiaTheme="minorEastAsia" w:hAnsiTheme="minorHAnsi" w:cstheme="minorBidi"/>
          <w:b w:val="0"/>
          <w:noProof/>
          <w:kern w:val="2"/>
          <w:szCs w:val="24"/>
          <w14:ligatures w14:val="standardContextual"/>
        </w:rPr>
      </w:pPr>
      <w:r>
        <w:rPr>
          <w:noProof/>
        </w:rPr>
        <w:t>Part 4—Other modifications to the Act</w:t>
      </w:r>
      <w:r>
        <w:rPr>
          <w:noProof/>
        </w:rPr>
        <w:tab/>
      </w:r>
      <w:r>
        <w:rPr>
          <w:noProof/>
        </w:rPr>
        <w:fldChar w:fldCharType="begin"/>
      </w:r>
      <w:r>
        <w:rPr>
          <w:noProof/>
        </w:rPr>
        <w:instrText xml:space="preserve"> PAGEREF _Toc181380976 \h </w:instrText>
      </w:r>
      <w:r>
        <w:rPr>
          <w:noProof/>
        </w:rPr>
      </w:r>
      <w:r>
        <w:rPr>
          <w:noProof/>
        </w:rPr>
        <w:fldChar w:fldCharType="separate"/>
      </w:r>
      <w:r>
        <w:rPr>
          <w:noProof/>
        </w:rPr>
        <w:t>6</w:t>
      </w:r>
      <w:r>
        <w:rPr>
          <w:noProof/>
        </w:rPr>
        <w:fldChar w:fldCharType="end"/>
      </w:r>
    </w:p>
    <w:p w14:paraId="0452903C" w14:textId="7F0B755B"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 xml:space="preserve">2.6  References to </w:t>
      </w:r>
      <w:r w:rsidRPr="0036334C">
        <w:rPr>
          <w:i/>
          <w:iCs/>
          <w:noProof/>
        </w:rPr>
        <w:t>myGovID</w:t>
      </w:r>
      <w:r>
        <w:rPr>
          <w:noProof/>
        </w:rPr>
        <w:t xml:space="preserve"> in the Act</w:t>
      </w:r>
      <w:r>
        <w:rPr>
          <w:noProof/>
        </w:rPr>
        <w:tab/>
      </w:r>
      <w:r>
        <w:rPr>
          <w:noProof/>
        </w:rPr>
        <w:fldChar w:fldCharType="begin"/>
      </w:r>
      <w:r>
        <w:rPr>
          <w:noProof/>
        </w:rPr>
        <w:instrText xml:space="preserve"> PAGEREF _Toc181380977 \h </w:instrText>
      </w:r>
      <w:r>
        <w:rPr>
          <w:noProof/>
        </w:rPr>
      </w:r>
      <w:r>
        <w:rPr>
          <w:noProof/>
        </w:rPr>
        <w:fldChar w:fldCharType="separate"/>
      </w:r>
      <w:r>
        <w:rPr>
          <w:noProof/>
        </w:rPr>
        <w:t>6</w:t>
      </w:r>
      <w:r>
        <w:rPr>
          <w:noProof/>
        </w:rPr>
        <w:fldChar w:fldCharType="end"/>
      </w:r>
    </w:p>
    <w:p w14:paraId="6E73F009" w14:textId="5B86BA52" w:rsidR="00DF002E" w:rsidRDefault="00DF002E">
      <w:pPr>
        <w:pStyle w:val="TOC2"/>
        <w:rPr>
          <w:rFonts w:asciiTheme="minorHAnsi" w:eastAsiaTheme="minorEastAsia" w:hAnsiTheme="minorHAnsi" w:cstheme="minorBidi"/>
          <w:b w:val="0"/>
          <w:noProof/>
          <w:kern w:val="2"/>
          <w:szCs w:val="24"/>
          <w14:ligatures w14:val="standardContextual"/>
        </w:rPr>
      </w:pPr>
      <w:r>
        <w:rPr>
          <w:noProof/>
        </w:rPr>
        <w:t>Part 5—Other modifications to the Digital ID Act</w:t>
      </w:r>
      <w:r>
        <w:rPr>
          <w:noProof/>
        </w:rPr>
        <w:tab/>
      </w:r>
      <w:r>
        <w:rPr>
          <w:noProof/>
        </w:rPr>
        <w:fldChar w:fldCharType="begin"/>
      </w:r>
      <w:r>
        <w:rPr>
          <w:noProof/>
        </w:rPr>
        <w:instrText xml:space="preserve"> PAGEREF _Toc181380978 \h </w:instrText>
      </w:r>
      <w:r>
        <w:rPr>
          <w:noProof/>
        </w:rPr>
      </w:r>
      <w:r>
        <w:rPr>
          <w:noProof/>
        </w:rPr>
        <w:fldChar w:fldCharType="separate"/>
      </w:r>
      <w:r>
        <w:rPr>
          <w:noProof/>
        </w:rPr>
        <w:t>6</w:t>
      </w:r>
      <w:r>
        <w:rPr>
          <w:noProof/>
        </w:rPr>
        <w:fldChar w:fldCharType="end"/>
      </w:r>
    </w:p>
    <w:p w14:paraId="70CC89D8" w14:textId="3CABC9E6"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2.7  Conditions on accreditation relating to restricted attributes of individuals</w:t>
      </w:r>
      <w:r>
        <w:rPr>
          <w:noProof/>
        </w:rPr>
        <w:tab/>
      </w:r>
      <w:r>
        <w:rPr>
          <w:noProof/>
        </w:rPr>
        <w:fldChar w:fldCharType="begin"/>
      </w:r>
      <w:r>
        <w:rPr>
          <w:noProof/>
        </w:rPr>
        <w:instrText xml:space="preserve"> PAGEREF _Toc181380979 \h </w:instrText>
      </w:r>
      <w:r>
        <w:rPr>
          <w:noProof/>
        </w:rPr>
      </w:r>
      <w:r>
        <w:rPr>
          <w:noProof/>
        </w:rPr>
        <w:fldChar w:fldCharType="separate"/>
      </w:r>
      <w:r>
        <w:rPr>
          <w:noProof/>
        </w:rPr>
        <w:t>6</w:t>
      </w:r>
      <w:r>
        <w:rPr>
          <w:noProof/>
        </w:rPr>
        <w:fldChar w:fldCharType="end"/>
      </w:r>
    </w:p>
    <w:p w14:paraId="71D117FB" w14:textId="0305E52F" w:rsidR="00DF002E" w:rsidRDefault="00DF002E">
      <w:pPr>
        <w:pStyle w:val="TOC1"/>
        <w:rPr>
          <w:rFonts w:asciiTheme="minorHAnsi" w:eastAsiaTheme="minorEastAsia" w:hAnsiTheme="minorHAnsi" w:cstheme="minorBidi"/>
          <w:b w:val="0"/>
          <w:noProof/>
          <w:kern w:val="2"/>
          <w:sz w:val="24"/>
          <w:szCs w:val="24"/>
          <w14:ligatures w14:val="standardContextual"/>
        </w:rPr>
      </w:pPr>
      <w:r>
        <w:rPr>
          <w:noProof/>
        </w:rPr>
        <w:t>Schedule 1—Tables</w:t>
      </w:r>
      <w:r>
        <w:rPr>
          <w:noProof/>
        </w:rPr>
        <w:tab/>
      </w:r>
      <w:r>
        <w:rPr>
          <w:noProof/>
        </w:rPr>
        <w:fldChar w:fldCharType="begin"/>
      </w:r>
      <w:r>
        <w:rPr>
          <w:noProof/>
        </w:rPr>
        <w:instrText xml:space="preserve"> PAGEREF _Toc181380980 \h </w:instrText>
      </w:r>
      <w:r>
        <w:rPr>
          <w:noProof/>
        </w:rPr>
      </w:r>
      <w:r>
        <w:rPr>
          <w:noProof/>
        </w:rPr>
        <w:fldChar w:fldCharType="separate"/>
      </w:r>
      <w:r>
        <w:rPr>
          <w:noProof/>
        </w:rPr>
        <w:t>7</w:t>
      </w:r>
      <w:r>
        <w:rPr>
          <w:noProof/>
        </w:rPr>
        <w:fldChar w:fldCharType="end"/>
      </w:r>
    </w:p>
    <w:p w14:paraId="7D91E367" w14:textId="4E15116D"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Table 1 – Entities taken to be approved as accredited entities immediately after commencement</w:t>
      </w:r>
      <w:r>
        <w:rPr>
          <w:noProof/>
        </w:rPr>
        <w:tab/>
      </w:r>
      <w:r>
        <w:rPr>
          <w:noProof/>
        </w:rPr>
        <w:fldChar w:fldCharType="begin"/>
      </w:r>
      <w:r>
        <w:rPr>
          <w:noProof/>
        </w:rPr>
        <w:instrText xml:space="preserve"> PAGEREF _Toc181380981 \h </w:instrText>
      </w:r>
      <w:r>
        <w:rPr>
          <w:noProof/>
        </w:rPr>
      </w:r>
      <w:r>
        <w:rPr>
          <w:noProof/>
        </w:rPr>
        <w:fldChar w:fldCharType="separate"/>
      </w:r>
      <w:r>
        <w:rPr>
          <w:noProof/>
        </w:rPr>
        <w:t>7</w:t>
      </w:r>
      <w:r>
        <w:rPr>
          <w:noProof/>
        </w:rPr>
        <w:fldChar w:fldCharType="end"/>
      </w:r>
    </w:p>
    <w:p w14:paraId="60CDE3EC" w14:textId="44BA7D01"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Table 2 – Relying parties taken to be approved to participate in the Australian Government Digital ID System immediately after commencement</w:t>
      </w:r>
      <w:r>
        <w:rPr>
          <w:noProof/>
        </w:rPr>
        <w:tab/>
      </w:r>
      <w:r>
        <w:rPr>
          <w:noProof/>
        </w:rPr>
        <w:fldChar w:fldCharType="begin"/>
      </w:r>
      <w:r>
        <w:rPr>
          <w:noProof/>
        </w:rPr>
        <w:instrText xml:space="preserve"> PAGEREF _Toc181380982 \h </w:instrText>
      </w:r>
      <w:r>
        <w:rPr>
          <w:noProof/>
        </w:rPr>
      </w:r>
      <w:r>
        <w:rPr>
          <w:noProof/>
        </w:rPr>
        <w:fldChar w:fldCharType="separate"/>
      </w:r>
      <w:r>
        <w:rPr>
          <w:noProof/>
        </w:rPr>
        <w:t>12</w:t>
      </w:r>
      <w:r>
        <w:rPr>
          <w:noProof/>
        </w:rPr>
        <w:fldChar w:fldCharType="end"/>
      </w:r>
    </w:p>
    <w:p w14:paraId="55ADB82A" w14:textId="325A0297" w:rsidR="00DF002E" w:rsidRDefault="00DF002E">
      <w:pPr>
        <w:pStyle w:val="TOC5"/>
        <w:rPr>
          <w:rFonts w:asciiTheme="minorHAnsi" w:eastAsiaTheme="minorEastAsia" w:hAnsiTheme="minorHAnsi" w:cstheme="minorBidi"/>
          <w:noProof/>
          <w:kern w:val="2"/>
          <w:sz w:val="24"/>
          <w:szCs w:val="24"/>
          <w14:ligatures w14:val="standardContextual"/>
        </w:rPr>
      </w:pPr>
      <w:r>
        <w:rPr>
          <w:noProof/>
        </w:rPr>
        <w:t>Table 3 – Relying parties taken to be approved to participate in the Australian Government Digital ID System on a specified date after commencement</w:t>
      </w:r>
      <w:r>
        <w:rPr>
          <w:noProof/>
        </w:rPr>
        <w:tab/>
      </w:r>
      <w:r>
        <w:rPr>
          <w:noProof/>
        </w:rPr>
        <w:fldChar w:fldCharType="begin"/>
      </w:r>
      <w:r>
        <w:rPr>
          <w:noProof/>
        </w:rPr>
        <w:instrText xml:space="preserve"> PAGEREF _Toc181380983 \h </w:instrText>
      </w:r>
      <w:r>
        <w:rPr>
          <w:noProof/>
        </w:rPr>
      </w:r>
      <w:r>
        <w:rPr>
          <w:noProof/>
        </w:rPr>
        <w:fldChar w:fldCharType="separate"/>
      </w:r>
      <w:r>
        <w:rPr>
          <w:noProof/>
        </w:rPr>
        <w:t>21</w:t>
      </w:r>
      <w:r>
        <w:rPr>
          <w:noProof/>
        </w:rPr>
        <w:fldChar w:fldCharType="end"/>
      </w:r>
    </w:p>
    <w:p w14:paraId="21A0A519" w14:textId="047EFE86" w:rsidR="006A4E3E" w:rsidRPr="0059547F" w:rsidRDefault="00B418CB" w:rsidP="006A4E3E">
      <w:pPr>
        <w:pStyle w:val="TOC5"/>
        <w:sectPr w:rsidR="006A4E3E" w:rsidRPr="0059547F" w:rsidSect="003A11E5">
          <w:headerReference w:type="even" r:id="rId15"/>
          <w:headerReference w:type="default" r:id="rId16"/>
          <w:footerReference w:type="default" r:id="rId17"/>
          <w:headerReference w:type="first" r:id="rId18"/>
          <w:pgSz w:w="11907" w:h="16839" w:code="9"/>
          <w:pgMar w:top="2234" w:right="1797" w:bottom="1440" w:left="1797" w:header="720" w:footer="709" w:gutter="0"/>
          <w:pgNumType w:fmt="lowerRoman" w:start="1"/>
          <w:cols w:space="708"/>
          <w:docGrid w:linePitch="360"/>
        </w:sectPr>
      </w:pPr>
      <w:r w:rsidRPr="0059547F">
        <w:fldChar w:fldCharType="end"/>
      </w:r>
      <w:bookmarkStart w:id="0" w:name="_Toc160632489"/>
      <w:bookmarkStart w:id="1" w:name="_Toc164860763"/>
      <w:bookmarkStart w:id="2" w:name="_Toc167978319"/>
    </w:p>
    <w:p w14:paraId="6B5067EB" w14:textId="25467839" w:rsidR="00F37EC5" w:rsidRPr="0059547F" w:rsidRDefault="00F37EC5" w:rsidP="006A4E3E">
      <w:pPr>
        <w:pStyle w:val="ActHead1"/>
      </w:pPr>
      <w:bookmarkStart w:id="3" w:name="_Toc181380961"/>
      <w:r w:rsidRPr="0059547F">
        <w:rPr>
          <w:rStyle w:val="CharChapNo"/>
        </w:rPr>
        <w:lastRenderedPageBreak/>
        <w:t>Chapter 1</w:t>
      </w:r>
      <w:r w:rsidRPr="0059547F">
        <w:t>—</w:t>
      </w:r>
      <w:r w:rsidRPr="0059547F">
        <w:rPr>
          <w:rStyle w:val="CharChapText"/>
        </w:rPr>
        <w:t>Preliminary</w:t>
      </w:r>
      <w:bookmarkEnd w:id="0"/>
      <w:bookmarkEnd w:id="1"/>
      <w:bookmarkEnd w:id="2"/>
      <w:bookmarkEnd w:id="3"/>
    </w:p>
    <w:p w14:paraId="23EC1E1D" w14:textId="73F5DED7" w:rsidR="00D66EEC" w:rsidRPr="0059547F" w:rsidRDefault="00D66EEC" w:rsidP="00D66EEC">
      <w:pPr>
        <w:pStyle w:val="Header"/>
      </w:pPr>
      <w:bookmarkStart w:id="4" w:name="_Toc167978320"/>
      <w:r w:rsidRPr="0059547F">
        <w:rPr>
          <w:rStyle w:val="CharPartNo"/>
        </w:rPr>
        <w:t xml:space="preserve"> </w:t>
      </w:r>
      <w:r w:rsidRPr="0059547F">
        <w:rPr>
          <w:rStyle w:val="CharPartText"/>
        </w:rPr>
        <w:t xml:space="preserve"> </w:t>
      </w:r>
      <w:r w:rsidRPr="0059547F">
        <w:rPr>
          <w:rStyle w:val="CharDivNo"/>
        </w:rPr>
        <w:t xml:space="preserve"> </w:t>
      </w:r>
      <w:r w:rsidRPr="0059547F">
        <w:rPr>
          <w:rStyle w:val="CharDivText"/>
        </w:rPr>
        <w:t xml:space="preserve"> </w:t>
      </w:r>
      <w:r w:rsidR="008203B0" w:rsidRPr="0059547F">
        <w:t xml:space="preserve"> </w:t>
      </w:r>
    </w:p>
    <w:p w14:paraId="06AF910B" w14:textId="77777777" w:rsidR="00F37EC5" w:rsidRPr="0059547F" w:rsidRDefault="00F37EC5" w:rsidP="00F37EC5">
      <w:pPr>
        <w:pStyle w:val="ActHead5"/>
      </w:pPr>
      <w:bookmarkStart w:id="5" w:name="_Toc181380962"/>
      <w:proofErr w:type="gramStart"/>
      <w:r w:rsidRPr="0059547F">
        <w:rPr>
          <w:rStyle w:val="CharSectno"/>
        </w:rPr>
        <w:t>1.1</w:t>
      </w:r>
      <w:r w:rsidRPr="0059547F">
        <w:t xml:space="preserve">  Name</w:t>
      </w:r>
      <w:bookmarkEnd w:id="4"/>
      <w:bookmarkEnd w:id="5"/>
      <w:proofErr w:type="gramEnd"/>
    </w:p>
    <w:p w14:paraId="185C116A" w14:textId="050CA9A1" w:rsidR="00F37EC5" w:rsidRPr="0059547F" w:rsidRDefault="00F37EC5" w:rsidP="00F37EC5">
      <w:pPr>
        <w:pStyle w:val="subsection"/>
      </w:pPr>
      <w:r w:rsidRPr="0059547F">
        <w:tab/>
      </w:r>
      <w:r w:rsidRPr="0059547F">
        <w:tab/>
      </w:r>
      <w:r w:rsidR="00820CE5" w:rsidRPr="0059547F">
        <w:t xml:space="preserve">These rules are </w:t>
      </w:r>
      <w:r w:rsidRPr="0059547F">
        <w:t xml:space="preserve">the </w:t>
      </w:r>
      <w:bookmarkStart w:id="6" w:name="BKCheck15B_3"/>
      <w:bookmarkEnd w:id="6"/>
      <w:r w:rsidRPr="0059547F">
        <w:rPr>
          <w:i/>
        </w:rPr>
        <w:t>Digital ID (Transitional and Consequential Provisions) Rules 2024</w:t>
      </w:r>
      <w:r w:rsidRPr="0059547F">
        <w:t>.</w:t>
      </w:r>
    </w:p>
    <w:p w14:paraId="1F14CEC0" w14:textId="77777777" w:rsidR="00F37EC5" w:rsidRPr="0059547F" w:rsidRDefault="00F37EC5" w:rsidP="00F37EC5">
      <w:pPr>
        <w:pStyle w:val="ActHead5"/>
      </w:pPr>
      <w:bookmarkStart w:id="7" w:name="_Toc167978321"/>
      <w:bookmarkStart w:id="8" w:name="_Toc181380963"/>
      <w:proofErr w:type="gramStart"/>
      <w:r w:rsidRPr="0059547F">
        <w:rPr>
          <w:rStyle w:val="CharSectno"/>
        </w:rPr>
        <w:t>1.2</w:t>
      </w:r>
      <w:r w:rsidRPr="0059547F">
        <w:t xml:space="preserve">  Commencement</w:t>
      </w:r>
      <w:bookmarkEnd w:id="7"/>
      <w:bookmarkEnd w:id="8"/>
      <w:proofErr w:type="gramEnd"/>
    </w:p>
    <w:p w14:paraId="7C4C5AE9" w14:textId="582C7E28" w:rsidR="00F37EC5" w:rsidRPr="0059547F" w:rsidRDefault="00F37EC5" w:rsidP="00F37EC5">
      <w:pPr>
        <w:pStyle w:val="subsection"/>
      </w:pPr>
      <w:r w:rsidRPr="0059547F">
        <w:tab/>
      </w:r>
      <w:r w:rsidRPr="0059547F">
        <w:tab/>
      </w:r>
      <w:r w:rsidR="00401C64" w:rsidRPr="0059547F">
        <w:t xml:space="preserve">These rules </w:t>
      </w:r>
      <w:r w:rsidRPr="0059547F">
        <w:t xml:space="preserve">commence </w:t>
      </w:r>
      <w:r w:rsidR="00E977C6" w:rsidRPr="0059547F">
        <w:t xml:space="preserve">at the same time </w:t>
      </w:r>
      <w:r w:rsidR="003A528E" w:rsidRPr="0059547F">
        <w:t xml:space="preserve">as </w:t>
      </w:r>
      <w:r w:rsidRPr="0059547F">
        <w:t xml:space="preserve">the </w:t>
      </w:r>
      <w:r w:rsidRPr="0059547F">
        <w:rPr>
          <w:i/>
          <w:iCs/>
        </w:rPr>
        <w:t xml:space="preserve">Digital ID (Transitional and Consequential Provisions) Act 2024 </w:t>
      </w:r>
      <w:r w:rsidRPr="0059547F">
        <w:t>commences.</w:t>
      </w:r>
    </w:p>
    <w:p w14:paraId="1848A192" w14:textId="77777777" w:rsidR="00F37EC5" w:rsidRPr="0059547F" w:rsidRDefault="00F37EC5" w:rsidP="00F37EC5">
      <w:pPr>
        <w:pStyle w:val="ActHead5"/>
      </w:pPr>
      <w:bookmarkStart w:id="9" w:name="_Toc167978322"/>
      <w:bookmarkStart w:id="10" w:name="_Toc181380964"/>
      <w:proofErr w:type="gramStart"/>
      <w:r w:rsidRPr="0059547F">
        <w:rPr>
          <w:rStyle w:val="CharSectno"/>
        </w:rPr>
        <w:t>1.3</w:t>
      </w:r>
      <w:r w:rsidRPr="0059547F">
        <w:t xml:space="preserve">  Authority</w:t>
      </w:r>
      <w:bookmarkEnd w:id="9"/>
      <w:bookmarkEnd w:id="10"/>
      <w:proofErr w:type="gramEnd"/>
    </w:p>
    <w:p w14:paraId="356B1A82" w14:textId="3C9A6052" w:rsidR="00F37EC5" w:rsidRPr="0059547F" w:rsidRDefault="00F37EC5" w:rsidP="00F37EC5">
      <w:pPr>
        <w:pStyle w:val="subsection"/>
      </w:pPr>
      <w:r w:rsidRPr="0059547F">
        <w:tab/>
      </w:r>
      <w:r w:rsidRPr="0059547F">
        <w:tab/>
      </w:r>
      <w:r w:rsidR="00207E81" w:rsidRPr="0059547F">
        <w:t xml:space="preserve">These rules are </w:t>
      </w:r>
      <w:r w:rsidRPr="0059547F">
        <w:t>made under item</w:t>
      </w:r>
      <w:r w:rsidR="00AF26B7" w:rsidRPr="0059547F">
        <w:t> </w:t>
      </w:r>
      <w:r w:rsidRPr="0059547F">
        <w:t>10 of Schedule</w:t>
      </w:r>
      <w:r w:rsidR="00AF26B7" w:rsidRPr="0059547F">
        <w:t> </w:t>
      </w:r>
      <w:r w:rsidRPr="0059547F">
        <w:t xml:space="preserve">1 to the </w:t>
      </w:r>
      <w:r w:rsidRPr="0059547F">
        <w:rPr>
          <w:i/>
          <w:iCs/>
        </w:rPr>
        <w:t>Digital ID (Transitional and Consequential Provisions) Act 2024</w:t>
      </w:r>
      <w:r w:rsidRPr="0059547F">
        <w:t>.</w:t>
      </w:r>
    </w:p>
    <w:p w14:paraId="68E4B71B" w14:textId="5D1C7ED0" w:rsidR="00F37EC5" w:rsidRPr="0059547F" w:rsidRDefault="00F37EC5" w:rsidP="00F37EC5">
      <w:pPr>
        <w:pStyle w:val="notetext"/>
      </w:pPr>
      <w:r w:rsidRPr="0059547F">
        <w:t>Note 1:</w:t>
      </w:r>
      <w:r w:rsidRPr="0059547F">
        <w:tab/>
        <w:t>Item</w:t>
      </w:r>
      <w:r w:rsidR="00AF26B7" w:rsidRPr="0059547F">
        <w:t> </w:t>
      </w:r>
      <w:r w:rsidRPr="0059547F">
        <w:t>10 of Schedule 1 to the Act (</w:t>
      </w:r>
      <w:r w:rsidRPr="0059547F">
        <w:rPr>
          <w:b/>
          <w:bCs/>
          <w:i/>
          <w:iCs/>
        </w:rPr>
        <w:t>the Schedule</w:t>
      </w:r>
      <w:r w:rsidRPr="0059547F">
        <w:t>) relevantly provides that:</w:t>
      </w:r>
    </w:p>
    <w:p w14:paraId="29516465" w14:textId="77777777" w:rsidR="00F37EC5" w:rsidRPr="0059547F" w:rsidRDefault="00F37EC5" w:rsidP="00F37EC5">
      <w:pPr>
        <w:pStyle w:val="notepara"/>
      </w:pPr>
      <w:r w:rsidRPr="0059547F">
        <w:t>(a)</w:t>
      </w:r>
      <w:r w:rsidRPr="0059547F">
        <w:tab/>
        <w:t xml:space="preserve">the Minister may make rules prescribing matters required or permitted by the Schedule to be prescribed by the rules, or necessary or convenient to be prescribed for carrying out or giving effect to the </w:t>
      </w:r>
      <w:proofErr w:type="gramStart"/>
      <w:r w:rsidRPr="0059547F">
        <w:t>Schedule;</w:t>
      </w:r>
      <w:proofErr w:type="gramEnd"/>
    </w:p>
    <w:p w14:paraId="32854B83" w14:textId="77777777" w:rsidR="00F37EC5" w:rsidRPr="0059547F" w:rsidRDefault="00F37EC5" w:rsidP="00F37EC5">
      <w:pPr>
        <w:pStyle w:val="notepara"/>
      </w:pPr>
      <w:r w:rsidRPr="0059547F">
        <w:t>(b)</w:t>
      </w:r>
      <w:r w:rsidRPr="0059547F">
        <w:tab/>
        <w:t xml:space="preserve">without limiting the rule-making power mentioned in paragraph (a), the rules may prescribe matters of a transitional nature (including prescribing any saving or application provisions) relating to the enactment of the Schedule or the Digital ID </w:t>
      </w:r>
      <w:proofErr w:type="gramStart"/>
      <w:r w:rsidRPr="0059547F">
        <w:t>Act;</w:t>
      </w:r>
      <w:proofErr w:type="gramEnd"/>
    </w:p>
    <w:p w14:paraId="3EAEABBE" w14:textId="77777777" w:rsidR="00F37EC5" w:rsidRPr="0059547F" w:rsidRDefault="00F37EC5" w:rsidP="00F37EC5">
      <w:pPr>
        <w:pStyle w:val="notepara"/>
      </w:pPr>
      <w:r w:rsidRPr="0059547F">
        <w:t>(c)</w:t>
      </w:r>
      <w:r w:rsidRPr="0059547F">
        <w:tab/>
        <w:t>rules made for the purposes of item 10 of the Schedule before the end of 12 months after commencement may provide that the Act or the Digital ID Act have effect with any modifications prescribed by the rules; and</w:t>
      </w:r>
    </w:p>
    <w:p w14:paraId="4DFF78FB" w14:textId="77777777" w:rsidR="00F37EC5" w:rsidRPr="0059547F" w:rsidRDefault="00F37EC5" w:rsidP="00F37EC5">
      <w:pPr>
        <w:pStyle w:val="notepara"/>
      </w:pPr>
      <w:r w:rsidRPr="0059547F">
        <w:t>(d)</w:t>
      </w:r>
      <w:r w:rsidRPr="0059547F">
        <w:tab/>
        <w:t>subject to the limitations in subitem 10(4) of the Schedule, the Act does not limit the rules that may be made.</w:t>
      </w:r>
    </w:p>
    <w:p w14:paraId="5CD110AB" w14:textId="4768AE1D" w:rsidR="00F37EC5" w:rsidRPr="0059547F" w:rsidRDefault="00F37EC5" w:rsidP="00F37EC5">
      <w:pPr>
        <w:pStyle w:val="notetext"/>
      </w:pPr>
      <w:r w:rsidRPr="0059547F">
        <w:t>Note 2:</w:t>
      </w:r>
      <w:r w:rsidRPr="0059547F">
        <w:tab/>
        <w:t>Subitem</w:t>
      </w:r>
      <w:r w:rsidR="00AF26B7" w:rsidRPr="0059547F">
        <w:t> </w:t>
      </w:r>
      <w:r w:rsidRPr="0059547F">
        <w:t>10(4) of the Schedule</w:t>
      </w:r>
      <w:r w:rsidR="00AF26B7" w:rsidRPr="0059547F">
        <w:t xml:space="preserve"> </w:t>
      </w:r>
      <w:r w:rsidRPr="0059547F">
        <w:t>provides that, to avoid doubt, the rules may not do the following:</w:t>
      </w:r>
    </w:p>
    <w:p w14:paraId="5B796801" w14:textId="77777777" w:rsidR="00F37EC5" w:rsidRPr="0059547F" w:rsidRDefault="00F37EC5" w:rsidP="00F37EC5">
      <w:pPr>
        <w:pStyle w:val="notepara"/>
      </w:pPr>
      <w:r w:rsidRPr="0059547F">
        <w:t>(a)</w:t>
      </w:r>
      <w:r w:rsidRPr="0059547F">
        <w:tab/>
        <w:t xml:space="preserve">create an offence or civil </w:t>
      </w:r>
      <w:proofErr w:type="gramStart"/>
      <w:r w:rsidRPr="0059547F">
        <w:t>penalty;</w:t>
      </w:r>
      <w:proofErr w:type="gramEnd"/>
    </w:p>
    <w:p w14:paraId="5B97E02E" w14:textId="77777777" w:rsidR="00F37EC5" w:rsidRPr="0059547F" w:rsidRDefault="00F37EC5" w:rsidP="00F37EC5">
      <w:pPr>
        <w:pStyle w:val="notepara"/>
      </w:pPr>
      <w:r w:rsidRPr="0059547F">
        <w:t>(b)</w:t>
      </w:r>
      <w:r w:rsidRPr="0059547F">
        <w:tab/>
        <w:t xml:space="preserve">provide powers of arrest or detention, or entry, search or </w:t>
      </w:r>
      <w:proofErr w:type="gramStart"/>
      <w:r w:rsidRPr="0059547F">
        <w:t>seizure;</w:t>
      </w:r>
      <w:proofErr w:type="gramEnd"/>
    </w:p>
    <w:p w14:paraId="6C801B2D" w14:textId="77777777" w:rsidR="00F37EC5" w:rsidRPr="0059547F" w:rsidRDefault="00F37EC5" w:rsidP="00F37EC5">
      <w:pPr>
        <w:pStyle w:val="notepara"/>
      </w:pPr>
      <w:r w:rsidRPr="0059547F">
        <w:t>(c)</w:t>
      </w:r>
      <w:r w:rsidRPr="0059547F">
        <w:tab/>
        <w:t xml:space="preserve">impose a </w:t>
      </w:r>
      <w:proofErr w:type="gramStart"/>
      <w:r w:rsidRPr="0059547F">
        <w:t>tax;</w:t>
      </w:r>
      <w:proofErr w:type="gramEnd"/>
    </w:p>
    <w:p w14:paraId="099F7EB8" w14:textId="77777777" w:rsidR="00F37EC5" w:rsidRPr="0059547F" w:rsidRDefault="00F37EC5" w:rsidP="00F37EC5">
      <w:pPr>
        <w:pStyle w:val="notepara"/>
      </w:pPr>
      <w:r w:rsidRPr="0059547F">
        <w:t>(d)</w:t>
      </w:r>
      <w:r w:rsidRPr="0059547F">
        <w:tab/>
        <w:t xml:space="preserve">set an amount to be appropriated from the Consolidated Revenue Fund under an appropriation in the </w:t>
      </w:r>
      <w:proofErr w:type="gramStart"/>
      <w:r w:rsidRPr="0059547F">
        <w:t>Act;</w:t>
      </w:r>
      <w:proofErr w:type="gramEnd"/>
    </w:p>
    <w:p w14:paraId="46CD0593" w14:textId="77777777" w:rsidR="00F37EC5" w:rsidRPr="0059547F" w:rsidRDefault="00F37EC5" w:rsidP="00F37EC5">
      <w:pPr>
        <w:pStyle w:val="notepara"/>
      </w:pPr>
      <w:r w:rsidRPr="0059547F">
        <w:t>(e)</w:t>
      </w:r>
      <w:r w:rsidRPr="0059547F">
        <w:tab/>
        <w:t>directly amend the text of the Act or the Digital ID Act.</w:t>
      </w:r>
    </w:p>
    <w:p w14:paraId="425BC31A" w14:textId="77777777" w:rsidR="00F37EC5" w:rsidRPr="0059547F" w:rsidRDefault="00F37EC5" w:rsidP="00F37EC5">
      <w:pPr>
        <w:pStyle w:val="ActHead5"/>
      </w:pPr>
      <w:bookmarkStart w:id="11" w:name="_Toc167978323"/>
      <w:bookmarkStart w:id="12" w:name="_Toc181380965"/>
      <w:proofErr w:type="gramStart"/>
      <w:r w:rsidRPr="0059547F">
        <w:rPr>
          <w:rStyle w:val="CharSectno"/>
        </w:rPr>
        <w:t>1.4</w:t>
      </w:r>
      <w:r w:rsidRPr="0059547F">
        <w:t xml:space="preserve">  Definitions</w:t>
      </w:r>
      <w:bookmarkEnd w:id="11"/>
      <w:bookmarkEnd w:id="12"/>
      <w:proofErr w:type="gramEnd"/>
    </w:p>
    <w:p w14:paraId="38952ECB" w14:textId="5DCF5FC2" w:rsidR="00A01797" w:rsidRPr="0059547F" w:rsidRDefault="00A01797" w:rsidP="00A01797">
      <w:pPr>
        <w:pStyle w:val="notetext"/>
      </w:pPr>
      <w:r w:rsidRPr="0059547F">
        <w:t>Note 1:</w:t>
      </w:r>
      <w:r w:rsidRPr="0059547F">
        <w:tab/>
      </w:r>
      <w:proofErr w:type="gramStart"/>
      <w:r w:rsidRPr="0059547F">
        <w:t>A number of</w:t>
      </w:r>
      <w:proofErr w:type="gramEnd"/>
      <w:r w:rsidRPr="0059547F">
        <w:t xml:space="preserve"> expressions used in these rules are defined in the Act, including the following:</w:t>
      </w:r>
    </w:p>
    <w:p w14:paraId="0747EB3C" w14:textId="77777777" w:rsidR="00EC2AB8" w:rsidRPr="0059547F" w:rsidRDefault="00EC2AB8" w:rsidP="00A01797">
      <w:pPr>
        <w:pStyle w:val="notepara"/>
        <w:numPr>
          <w:ilvl w:val="0"/>
          <w:numId w:val="31"/>
        </w:numPr>
      </w:pPr>
      <w:proofErr w:type="gramStart"/>
      <w:r w:rsidRPr="0059547F">
        <w:t>commencement;</w:t>
      </w:r>
      <w:proofErr w:type="gramEnd"/>
    </w:p>
    <w:p w14:paraId="4E30FD28" w14:textId="30BE1567" w:rsidR="00A01797" w:rsidRPr="0059547F" w:rsidRDefault="00EC2ADA" w:rsidP="00A01797">
      <w:pPr>
        <w:pStyle w:val="notepara"/>
        <w:numPr>
          <w:ilvl w:val="0"/>
          <w:numId w:val="31"/>
        </w:numPr>
      </w:pPr>
      <w:r w:rsidRPr="0059547F">
        <w:t xml:space="preserve">driver’s </w:t>
      </w:r>
      <w:proofErr w:type="gramStart"/>
      <w:r w:rsidRPr="0059547F">
        <w:t>licence</w:t>
      </w:r>
      <w:r w:rsidR="00A01797" w:rsidRPr="0059547F">
        <w:t>;</w:t>
      </w:r>
      <w:proofErr w:type="gramEnd"/>
    </w:p>
    <w:p w14:paraId="4A0FDD47" w14:textId="77777777" w:rsidR="00C21534" w:rsidRPr="0059547F" w:rsidRDefault="004946DF" w:rsidP="00A01797">
      <w:pPr>
        <w:pStyle w:val="notepara"/>
        <w:numPr>
          <w:ilvl w:val="0"/>
          <w:numId w:val="31"/>
        </w:numPr>
      </w:pPr>
      <w:proofErr w:type="spellStart"/>
      <w:r w:rsidRPr="0059547F">
        <w:t>medicare</w:t>
      </w:r>
      <w:proofErr w:type="spellEnd"/>
      <w:r w:rsidRPr="0059547F">
        <w:t xml:space="preserve"> </w:t>
      </w:r>
      <w:proofErr w:type="gramStart"/>
      <w:r w:rsidRPr="0059547F">
        <w:t>card</w:t>
      </w:r>
      <w:r w:rsidR="00C21534" w:rsidRPr="0059547F">
        <w:t>;</w:t>
      </w:r>
      <w:proofErr w:type="gramEnd"/>
    </w:p>
    <w:p w14:paraId="2E529591" w14:textId="77777777" w:rsidR="007F4936" w:rsidRPr="0059547F" w:rsidRDefault="00C21534" w:rsidP="00A01797">
      <w:pPr>
        <w:pStyle w:val="notepara"/>
        <w:numPr>
          <w:ilvl w:val="0"/>
          <w:numId w:val="31"/>
        </w:numPr>
      </w:pPr>
      <w:proofErr w:type="spellStart"/>
      <w:proofErr w:type="gramStart"/>
      <w:r w:rsidRPr="0059547F">
        <w:t>myGov</w:t>
      </w:r>
      <w:proofErr w:type="spellEnd"/>
      <w:r w:rsidR="007F4936" w:rsidRPr="0059547F">
        <w:t>;</w:t>
      </w:r>
      <w:proofErr w:type="gramEnd"/>
    </w:p>
    <w:p w14:paraId="728E64B5" w14:textId="7525292C" w:rsidR="004531FB" w:rsidRPr="0059547F" w:rsidRDefault="007F4936" w:rsidP="00A01797">
      <w:pPr>
        <w:pStyle w:val="notepara"/>
        <w:numPr>
          <w:ilvl w:val="0"/>
          <w:numId w:val="31"/>
        </w:numPr>
      </w:pPr>
      <w:r w:rsidRPr="0059547F">
        <w:t>passport</w:t>
      </w:r>
      <w:r w:rsidR="004531FB" w:rsidRPr="0059547F">
        <w:t>.</w:t>
      </w:r>
    </w:p>
    <w:p w14:paraId="55588919" w14:textId="1816700C" w:rsidR="00F37EC5" w:rsidRPr="0059547F" w:rsidRDefault="00F37EC5" w:rsidP="00F37EC5">
      <w:pPr>
        <w:pStyle w:val="notetext"/>
      </w:pPr>
      <w:r w:rsidRPr="0059547F">
        <w:t>Note</w:t>
      </w:r>
      <w:r w:rsidR="004C3045" w:rsidRPr="0059547F">
        <w:t xml:space="preserve"> </w:t>
      </w:r>
      <w:r w:rsidR="00A01797" w:rsidRPr="0059547F">
        <w:t>2</w:t>
      </w:r>
      <w:r w:rsidRPr="0059547F">
        <w:t>:</w:t>
      </w:r>
      <w:r w:rsidRPr="0059547F">
        <w:tab/>
      </w:r>
      <w:proofErr w:type="gramStart"/>
      <w:r w:rsidR="00B55030" w:rsidRPr="0059547F">
        <w:t>A number of</w:t>
      </w:r>
      <w:proofErr w:type="gramEnd"/>
      <w:r w:rsidR="00B55030" w:rsidRPr="0059547F">
        <w:t xml:space="preserve"> </w:t>
      </w:r>
      <w:r w:rsidRPr="0059547F">
        <w:t>expressions used in these rules are defined in the</w:t>
      </w:r>
      <w:r w:rsidRPr="0059547F">
        <w:rPr>
          <w:i/>
          <w:iCs/>
        </w:rPr>
        <w:t xml:space="preserve"> </w:t>
      </w:r>
      <w:r w:rsidR="00A01797" w:rsidRPr="0059547F">
        <w:t xml:space="preserve">Digital ID </w:t>
      </w:r>
      <w:r w:rsidR="001B2497" w:rsidRPr="0059547F">
        <w:t>Act</w:t>
      </w:r>
      <w:r w:rsidRPr="0059547F">
        <w:t>, including</w:t>
      </w:r>
      <w:r w:rsidR="00472C36" w:rsidRPr="0059547F">
        <w:t xml:space="preserve"> the following</w:t>
      </w:r>
      <w:r w:rsidRPr="0059547F">
        <w:t>:</w:t>
      </w:r>
    </w:p>
    <w:p w14:paraId="7C64A46E" w14:textId="77777777" w:rsidR="00F37EC5" w:rsidRPr="0059547F" w:rsidRDefault="00F37EC5" w:rsidP="00A01797">
      <w:pPr>
        <w:pStyle w:val="notepara"/>
        <w:numPr>
          <w:ilvl w:val="0"/>
          <w:numId w:val="33"/>
        </w:numPr>
      </w:pPr>
      <w:r w:rsidRPr="0059547F">
        <w:t xml:space="preserve">accredited </w:t>
      </w:r>
      <w:proofErr w:type="gramStart"/>
      <w:r w:rsidRPr="0059547F">
        <w:t>entity;</w:t>
      </w:r>
      <w:proofErr w:type="gramEnd"/>
    </w:p>
    <w:p w14:paraId="1D3DEA31" w14:textId="77777777" w:rsidR="00F37EC5" w:rsidRPr="0059547F" w:rsidRDefault="00F37EC5" w:rsidP="00A01797">
      <w:pPr>
        <w:pStyle w:val="notepara"/>
        <w:numPr>
          <w:ilvl w:val="0"/>
          <w:numId w:val="33"/>
        </w:numPr>
      </w:pPr>
      <w:proofErr w:type="gramStart"/>
      <w:r w:rsidRPr="0059547F">
        <w:t>attribute;</w:t>
      </w:r>
      <w:proofErr w:type="gramEnd"/>
    </w:p>
    <w:p w14:paraId="358DBD3F" w14:textId="7B8B2D84" w:rsidR="00D34B3A" w:rsidRPr="0059547F" w:rsidRDefault="00D34B3A" w:rsidP="00A01797">
      <w:pPr>
        <w:pStyle w:val="notepara"/>
        <w:numPr>
          <w:ilvl w:val="0"/>
          <w:numId w:val="33"/>
        </w:numPr>
      </w:pPr>
      <w:r w:rsidRPr="0059547F">
        <w:t xml:space="preserve">digital </w:t>
      </w:r>
      <w:proofErr w:type="gramStart"/>
      <w:r w:rsidRPr="0059547F">
        <w:t>ID;</w:t>
      </w:r>
      <w:proofErr w:type="gramEnd"/>
    </w:p>
    <w:p w14:paraId="1867E51A" w14:textId="0046E24F" w:rsidR="00D34B3A" w:rsidRPr="0059547F" w:rsidRDefault="00D34B3A" w:rsidP="00D34B3A">
      <w:pPr>
        <w:pStyle w:val="notepara"/>
        <w:numPr>
          <w:ilvl w:val="0"/>
          <w:numId w:val="33"/>
        </w:numPr>
      </w:pPr>
      <w:r w:rsidRPr="0059547F">
        <w:t xml:space="preserve">participating relying </w:t>
      </w:r>
      <w:proofErr w:type="gramStart"/>
      <w:r w:rsidRPr="0059547F">
        <w:t>party;</w:t>
      </w:r>
      <w:proofErr w:type="gramEnd"/>
    </w:p>
    <w:p w14:paraId="4FFD7777" w14:textId="3A649A23" w:rsidR="00CF5E7E" w:rsidRPr="0059547F" w:rsidRDefault="00CF5E7E" w:rsidP="00A01797">
      <w:pPr>
        <w:pStyle w:val="notepara"/>
        <w:numPr>
          <w:ilvl w:val="0"/>
          <w:numId w:val="33"/>
        </w:numPr>
      </w:pPr>
      <w:r w:rsidRPr="0059547F">
        <w:lastRenderedPageBreak/>
        <w:t>personal information</w:t>
      </w:r>
      <w:r w:rsidR="00D34B3A" w:rsidRPr="0059547F">
        <w:t>.</w:t>
      </w:r>
    </w:p>
    <w:p w14:paraId="1F8E6B19" w14:textId="2773B158" w:rsidR="00F307FE" w:rsidRPr="0059547F" w:rsidRDefault="00F307FE" w:rsidP="00F307FE">
      <w:pPr>
        <w:pStyle w:val="notetext"/>
        <w:rPr>
          <w:b/>
          <w:bCs/>
          <w:i/>
          <w:iCs/>
        </w:rPr>
      </w:pPr>
      <w:r w:rsidRPr="0059547F">
        <w:t xml:space="preserve">Note </w:t>
      </w:r>
      <w:r w:rsidR="00494059" w:rsidRPr="0059547F">
        <w:t>3</w:t>
      </w:r>
      <w:r w:rsidRPr="0059547F">
        <w:t>:</w:t>
      </w:r>
      <w:r w:rsidRPr="0059547F">
        <w:tab/>
      </w:r>
      <w:proofErr w:type="gramStart"/>
      <w:r w:rsidRPr="0059547F">
        <w:t>A number of</w:t>
      </w:r>
      <w:proofErr w:type="gramEnd"/>
      <w:r w:rsidRPr="0059547F">
        <w:t xml:space="preserve"> expressions used in these rules are defined in the Accreditation </w:t>
      </w:r>
      <w:r w:rsidR="0014017D" w:rsidRPr="0059547F">
        <w:t>Rules</w:t>
      </w:r>
      <w:r w:rsidRPr="0059547F">
        <w:t>, including the following:</w:t>
      </w:r>
    </w:p>
    <w:p w14:paraId="0F9360C9" w14:textId="0F0BB573" w:rsidR="0014017D" w:rsidRPr="0059547F" w:rsidRDefault="0014017D" w:rsidP="00F307FE">
      <w:pPr>
        <w:pStyle w:val="notepara"/>
        <w:numPr>
          <w:ilvl w:val="0"/>
          <w:numId w:val="32"/>
        </w:numPr>
      </w:pPr>
      <w:r w:rsidRPr="0059547F">
        <w:t xml:space="preserve">biometric </w:t>
      </w:r>
      <w:proofErr w:type="gramStart"/>
      <w:r w:rsidRPr="0059547F">
        <w:t>binding;</w:t>
      </w:r>
      <w:proofErr w:type="gramEnd"/>
    </w:p>
    <w:p w14:paraId="35AF6497" w14:textId="40A644FA" w:rsidR="00F307FE" w:rsidRPr="0059547F" w:rsidRDefault="0014017D" w:rsidP="00F307FE">
      <w:pPr>
        <w:pStyle w:val="notepara"/>
        <w:numPr>
          <w:ilvl w:val="0"/>
          <w:numId w:val="32"/>
        </w:numPr>
      </w:pPr>
      <w:r w:rsidRPr="0059547F">
        <w:t xml:space="preserve">identity </w:t>
      </w:r>
      <w:proofErr w:type="gramStart"/>
      <w:r w:rsidRPr="0059547F">
        <w:t>proofing</w:t>
      </w:r>
      <w:r w:rsidR="00F307FE" w:rsidRPr="0059547F">
        <w:t>;</w:t>
      </w:r>
      <w:proofErr w:type="gramEnd"/>
    </w:p>
    <w:p w14:paraId="0F3B7A44" w14:textId="2ABD56D7" w:rsidR="0014017D" w:rsidRPr="0059547F" w:rsidRDefault="0014017D" w:rsidP="00F307FE">
      <w:pPr>
        <w:pStyle w:val="notepara"/>
        <w:numPr>
          <w:ilvl w:val="0"/>
          <w:numId w:val="32"/>
        </w:numPr>
      </w:pPr>
      <w:r w:rsidRPr="0059547F">
        <w:t xml:space="preserve">IP </w:t>
      </w:r>
      <w:proofErr w:type="gramStart"/>
      <w:r w:rsidR="00A43486" w:rsidRPr="0059547F">
        <w:t>level;</w:t>
      </w:r>
      <w:proofErr w:type="gramEnd"/>
    </w:p>
    <w:p w14:paraId="2BF3D593" w14:textId="1285AB3E" w:rsidR="00C97CC4" w:rsidRPr="0059547F" w:rsidRDefault="00C97CC4" w:rsidP="00F307FE">
      <w:pPr>
        <w:pStyle w:val="notepara"/>
        <w:numPr>
          <w:ilvl w:val="0"/>
          <w:numId w:val="32"/>
        </w:numPr>
      </w:pPr>
      <w:r w:rsidRPr="0059547F">
        <w:t xml:space="preserve">reporting </w:t>
      </w:r>
      <w:proofErr w:type="gramStart"/>
      <w:r w:rsidRPr="0059547F">
        <w:t>period;</w:t>
      </w:r>
      <w:proofErr w:type="gramEnd"/>
    </w:p>
    <w:p w14:paraId="567C9E5B" w14:textId="6E8CF18E" w:rsidR="00033C6E" w:rsidRPr="0059547F" w:rsidRDefault="00033C6E" w:rsidP="00F307FE">
      <w:pPr>
        <w:pStyle w:val="notepara"/>
        <w:numPr>
          <w:ilvl w:val="0"/>
          <w:numId w:val="32"/>
        </w:numPr>
      </w:pPr>
      <w:r w:rsidRPr="0059547F">
        <w:t>special attribute.</w:t>
      </w:r>
    </w:p>
    <w:p w14:paraId="46CFAFB8" w14:textId="28DA26C9" w:rsidR="00F307FE" w:rsidRPr="0059547F" w:rsidRDefault="00F307FE" w:rsidP="00F307FE">
      <w:pPr>
        <w:pStyle w:val="subsection"/>
      </w:pPr>
      <w:r w:rsidRPr="0059547F">
        <w:tab/>
        <w:t>(1)</w:t>
      </w:r>
      <w:r w:rsidRPr="0059547F">
        <w:tab/>
        <w:t xml:space="preserve">Expressions defined in the </w:t>
      </w:r>
      <w:r w:rsidR="000B65BF" w:rsidRPr="0059547F">
        <w:t xml:space="preserve">Digital ID Act and the </w:t>
      </w:r>
      <w:r w:rsidRPr="0059547F">
        <w:t xml:space="preserve">Accreditation </w:t>
      </w:r>
      <w:r w:rsidR="0014017D" w:rsidRPr="0059547F">
        <w:t>Rules</w:t>
      </w:r>
      <w:r w:rsidRPr="0059547F">
        <w:t xml:space="preserve"> have the same meaning in these rules.</w:t>
      </w:r>
    </w:p>
    <w:p w14:paraId="3F6DAE3C" w14:textId="5AAC9898" w:rsidR="00F37EC5" w:rsidRPr="0059547F" w:rsidRDefault="00F37EC5" w:rsidP="00F37EC5">
      <w:pPr>
        <w:pStyle w:val="subsection"/>
      </w:pPr>
      <w:r w:rsidRPr="0059547F">
        <w:tab/>
      </w:r>
      <w:r w:rsidR="0014017D" w:rsidRPr="0059547F">
        <w:t>(2)</w:t>
      </w:r>
      <w:r w:rsidRPr="0059547F">
        <w:tab/>
        <w:t>In these rules:</w:t>
      </w:r>
    </w:p>
    <w:p w14:paraId="6DC215BA" w14:textId="77777777" w:rsidR="00F37EC5" w:rsidRPr="0059547F" w:rsidRDefault="00F37EC5" w:rsidP="00F37EC5">
      <w:pPr>
        <w:pStyle w:val="Definition"/>
      </w:pPr>
      <w:r w:rsidRPr="0059547F">
        <w:rPr>
          <w:b/>
          <w:i/>
        </w:rPr>
        <w:t>Act</w:t>
      </w:r>
      <w:r w:rsidRPr="0059547F">
        <w:t xml:space="preserve"> means the </w:t>
      </w:r>
      <w:r w:rsidRPr="0059547F">
        <w:rPr>
          <w:i/>
          <w:iCs/>
        </w:rPr>
        <w:t>Digital ID (Transitional and Consequential Provisions) Act 2024</w:t>
      </w:r>
      <w:r w:rsidRPr="0059547F">
        <w:t>.</w:t>
      </w:r>
    </w:p>
    <w:p w14:paraId="4315B59C" w14:textId="1BD3894C" w:rsidR="00FA36DB" w:rsidRPr="0059547F" w:rsidRDefault="00FA36DB" w:rsidP="00F37EC5">
      <w:pPr>
        <w:pStyle w:val="Definition"/>
        <w:rPr>
          <w:b/>
          <w:i/>
        </w:rPr>
      </w:pPr>
      <w:r w:rsidRPr="0059547F">
        <w:rPr>
          <w:b/>
          <w:i/>
        </w:rPr>
        <w:t xml:space="preserve">Accreditation Data Standards </w:t>
      </w:r>
      <w:r w:rsidRPr="0059547F">
        <w:rPr>
          <w:bCs/>
          <w:iCs/>
        </w:rPr>
        <w:t>mean</w:t>
      </w:r>
      <w:r w:rsidR="004A564B" w:rsidRPr="0059547F">
        <w:rPr>
          <w:bCs/>
          <w:iCs/>
        </w:rPr>
        <w:t>s</w:t>
      </w:r>
      <w:r w:rsidRPr="0059547F">
        <w:rPr>
          <w:bCs/>
          <w:iCs/>
        </w:rPr>
        <w:t xml:space="preserve"> </w:t>
      </w:r>
      <w:r w:rsidR="00A2650D" w:rsidRPr="0059547F">
        <w:rPr>
          <w:bCs/>
          <w:iCs/>
        </w:rPr>
        <w:t xml:space="preserve">the </w:t>
      </w:r>
      <w:r w:rsidR="00A2650D" w:rsidRPr="0059547F">
        <w:rPr>
          <w:bCs/>
          <w:i/>
        </w:rPr>
        <w:t>Digital ID (Accreditation) Data Standards</w:t>
      </w:r>
      <w:r w:rsidR="00471D4A" w:rsidRPr="0059547F">
        <w:rPr>
          <w:bCs/>
          <w:i/>
        </w:rPr>
        <w:t xml:space="preserve"> 2024</w:t>
      </w:r>
      <w:r w:rsidR="00AA3946" w:rsidRPr="0059547F">
        <w:rPr>
          <w:bCs/>
          <w:i/>
        </w:rPr>
        <w:t>.</w:t>
      </w:r>
    </w:p>
    <w:p w14:paraId="49C869EB" w14:textId="277F8202" w:rsidR="00F37EC5" w:rsidRPr="0059547F" w:rsidRDefault="00F37EC5" w:rsidP="00F37EC5">
      <w:pPr>
        <w:pStyle w:val="Definition"/>
        <w:rPr>
          <w:bCs/>
          <w:iCs/>
        </w:rPr>
      </w:pPr>
      <w:r w:rsidRPr="0059547F">
        <w:rPr>
          <w:b/>
          <w:i/>
        </w:rPr>
        <w:t xml:space="preserve">Accreditation Rules </w:t>
      </w:r>
      <w:r w:rsidRPr="0059547F">
        <w:rPr>
          <w:bCs/>
          <w:iCs/>
        </w:rPr>
        <w:t xml:space="preserve">means the </w:t>
      </w:r>
      <w:r w:rsidRPr="0059547F">
        <w:rPr>
          <w:bCs/>
          <w:i/>
        </w:rPr>
        <w:t>Digital ID (Accreditation) Rules 2024</w:t>
      </w:r>
      <w:r w:rsidRPr="0059547F">
        <w:rPr>
          <w:bCs/>
          <w:iCs/>
        </w:rPr>
        <w:t>.</w:t>
      </w:r>
    </w:p>
    <w:p w14:paraId="52E7817B" w14:textId="3F87A0B8" w:rsidR="0043017D" w:rsidRPr="0059547F" w:rsidRDefault="0043017D" w:rsidP="0043017D">
      <w:pPr>
        <w:pStyle w:val="Definition"/>
        <w:rPr>
          <w:b/>
          <w:i/>
        </w:rPr>
      </w:pPr>
      <w:r w:rsidRPr="0059547F">
        <w:rPr>
          <w:b/>
          <w:i/>
        </w:rPr>
        <w:t xml:space="preserve">AGDIS Data Standards </w:t>
      </w:r>
      <w:r w:rsidRPr="0059547F">
        <w:rPr>
          <w:bCs/>
          <w:iCs/>
        </w:rPr>
        <w:t>mean</w:t>
      </w:r>
      <w:r w:rsidR="004A564B" w:rsidRPr="0059547F">
        <w:rPr>
          <w:bCs/>
          <w:iCs/>
        </w:rPr>
        <w:t>s</w:t>
      </w:r>
      <w:r w:rsidRPr="0059547F">
        <w:rPr>
          <w:bCs/>
          <w:iCs/>
        </w:rPr>
        <w:t xml:space="preserve"> the </w:t>
      </w:r>
      <w:r w:rsidRPr="0059547F">
        <w:rPr>
          <w:bCs/>
          <w:i/>
        </w:rPr>
        <w:t>Digital ID (AGDIS) Data Standards 2024.</w:t>
      </w:r>
    </w:p>
    <w:p w14:paraId="28944533" w14:textId="4191765C" w:rsidR="00F37EC5" w:rsidRPr="0059547F" w:rsidRDefault="00F37EC5" w:rsidP="00F37EC5">
      <w:pPr>
        <w:pStyle w:val="Definition"/>
        <w:rPr>
          <w:bCs/>
          <w:iCs/>
        </w:rPr>
      </w:pPr>
      <w:r w:rsidRPr="0059547F">
        <w:rPr>
          <w:b/>
          <w:i/>
        </w:rPr>
        <w:t xml:space="preserve">AL2 </w:t>
      </w:r>
      <w:r w:rsidRPr="0059547F">
        <w:rPr>
          <w:bCs/>
          <w:iCs/>
        </w:rPr>
        <w:t>means the authentication level specified as AL2 in rule</w:t>
      </w:r>
      <w:r w:rsidR="00B65230" w:rsidRPr="0059547F">
        <w:rPr>
          <w:bCs/>
          <w:iCs/>
        </w:rPr>
        <w:t xml:space="preserve"> 3.1 </w:t>
      </w:r>
      <w:r w:rsidRPr="0059547F">
        <w:rPr>
          <w:bCs/>
          <w:iCs/>
        </w:rPr>
        <w:t>of the</w:t>
      </w:r>
      <w:r w:rsidR="00132981" w:rsidRPr="0059547F">
        <w:rPr>
          <w:bCs/>
          <w:i/>
        </w:rPr>
        <w:t xml:space="preserve"> </w:t>
      </w:r>
      <w:r w:rsidR="00132981" w:rsidRPr="0059547F">
        <w:rPr>
          <w:bCs/>
          <w:iCs/>
        </w:rPr>
        <w:t>Accreditation Data Standards</w:t>
      </w:r>
      <w:r w:rsidRPr="0059547F">
        <w:rPr>
          <w:bCs/>
          <w:iCs/>
        </w:rPr>
        <w:t>.</w:t>
      </w:r>
    </w:p>
    <w:p w14:paraId="6F25A126" w14:textId="3F0E6294" w:rsidR="00507A2E" w:rsidRPr="0059547F" w:rsidRDefault="00507A2E" w:rsidP="00507A2E">
      <w:pPr>
        <w:pStyle w:val="Definition"/>
        <w:rPr>
          <w:bCs/>
        </w:rPr>
      </w:pPr>
      <w:r w:rsidRPr="0059547F">
        <w:rPr>
          <w:b/>
          <w:i/>
        </w:rPr>
        <w:t xml:space="preserve">Designated Identity Exchange Provider </w:t>
      </w:r>
      <w:r w:rsidRPr="0059547F">
        <w:rPr>
          <w:bCs/>
          <w:iCs/>
        </w:rPr>
        <w:t xml:space="preserve">means </w:t>
      </w:r>
      <w:r w:rsidR="0093568E" w:rsidRPr="0059547F">
        <w:rPr>
          <w:bCs/>
          <w:iCs/>
        </w:rPr>
        <w:t xml:space="preserve">Services Australia </w:t>
      </w:r>
      <w:r w:rsidRPr="0059547F">
        <w:rPr>
          <w:bCs/>
          <w:iCs/>
        </w:rPr>
        <w:t>in its</w:t>
      </w:r>
      <w:r w:rsidRPr="0059547F">
        <w:rPr>
          <w:bCs/>
          <w:i/>
        </w:rPr>
        <w:t xml:space="preserve"> </w:t>
      </w:r>
      <w:r w:rsidRPr="0059547F">
        <w:rPr>
          <w:bCs/>
          <w:iCs/>
        </w:rPr>
        <w:t>capacity as an accredited identity exchange provider</w:t>
      </w:r>
      <w:r w:rsidR="00043A0D" w:rsidRPr="0059547F">
        <w:rPr>
          <w:bCs/>
          <w:iCs/>
        </w:rPr>
        <w:t xml:space="preserve"> </w:t>
      </w:r>
      <w:r w:rsidR="007F6D45" w:rsidRPr="0059547F">
        <w:rPr>
          <w:bCs/>
          <w:iCs/>
        </w:rPr>
        <w:t xml:space="preserve">while </w:t>
      </w:r>
      <w:r w:rsidR="00043A0D" w:rsidRPr="0059547F">
        <w:rPr>
          <w:bCs/>
          <w:iCs/>
        </w:rPr>
        <w:t xml:space="preserve">participating </w:t>
      </w:r>
      <w:r w:rsidR="00EF47FA" w:rsidRPr="0059547F">
        <w:rPr>
          <w:bCs/>
          <w:iCs/>
        </w:rPr>
        <w:t>in the</w:t>
      </w:r>
      <w:r w:rsidR="00EF47FA" w:rsidRPr="0059547F">
        <w:t xml:space="preserve"> </w:t>
      </w:r>
      <w:r w:rsidR="00EF47FA" w:rsidRPr="0059547F">
        <w:rPr>
          <w:bCs/>
          <w:iCs/>
        </w:rPr>
        <w:t>Australian Government Digital ID System</w:t>
      </w:r>
      <w:r w:rsidRPr="0059547F">
        <w:rPr>
          <w:bCs/>
          <w:i/>
        </w:rPr>
        <w:t>.</w:t>
      </w:r>
    </w:p>
    <w:p w14:paraId="358D2336" w14:textId="77777777" w:rsidR="00F37EC5" w:rsidRPr="0059547F" w:rsidRDefault="00F37EC5" w:rsidP="00F37EC5">
      <w:pPr>
        <w:pStyle w:val="Definition"/>
      </w:pPr>
      <w:r w:rsidRPr="0059547F">
        <w:rPr>
          <w:b/>
          <w:i/>
        </w:rPr>
        <w:t xml:space="preserve">Digital ID Act </w:t>
      </w:r>
      <w:r w:rsidRPr="0059547F">
        <w:rPr>
          <w:bCs/>
          <w:iCs/>
        </w:rPr>
        <w:t xml:space="preserve">means the </w:t>
      </w:r>
      <w:r w:rsidRPr="0059547F">
        <w:rPr>
          <w:i/>
          <w:iCs/>
        </w:rPr>
        <w:t>Digital ID Act 2024</w:t>
      </w:r>
      <w:r w:rsidRPr="0059547F">
        <w:t>.</w:t>
      </w:r>
    </w:p>
    <w:p w14:paraId="5FF903FF" w14:textId="77777777" w:rsidR="003C75F9" w:rsidRPr="0059547F" w:rsidRDefault="00F37EC5" w:rsidP="003C75F9">
      <w:pPr>
        <w:pStyle w:val="Definition"/>
      </w:pPr>
      <w:proofErr w:type="spellStart"/>
      <w:r w:rsidRPr="0059547F">
        <w:rPr>
          <w:b/>
          <w:i/>
        </w:rPr>
        <w:t>myGov</w:t>
      </w:r>
      <w:proofErr w:type="spellEnd"/>
      <w:r w:rsidRPr="0059547F">
        <w:rPr>
          <w:b/>
          <w:i/>
        </w:rPr>
        <w:t xml:space="preserve"> </w:t>
      </w:r>
      <w:proofErr w:type="spellStart"/>
      <w:r w:rsidRPr="0059547F">
        <w:rPr>
          <w:b/>
          <w:i/>
        </w:rPr>
        <w:t>linkID</w:t>
      </w:r>
      <w:proofErr w:type="spellEnd"/>
      <w:r w:rsidRPr="0059547F">
        <w:rPr>
          <w:b/>
        </w:rPr>
        <w:t xml:space="preserve"> </w:t>
      </w:r>
      <w:r w:rsidRPr="0059547F">
        <w:t xml:space="preserve">means a special </w:t>
      </w:r>
      <w:r w:rsidRPr="0059547F">
        <w:rPr>
          <w:bCs/>
          <w:iCs/>
        </w:rPr>
        <w:t>attribute</w:t>
      </w:r>
      <w:r w:rsidRPr="0059547F">
        <w:t xml:space="preserve"> that links a person with a service available through </w:t>
      </w:r>
      <w:proofErr w:type="spellStart"/>
      <w:r w:rsidRPr="0059547F">
        <w:t>myGov</w:t>
      </w:r>
      <w:proofErr w:type="spellEnd"/>
      <w:r w:rsidRPr="0059547F">
        <w:t xml:space="preserve"> that </w:t>
      </w:r>
      <w:r w:rsidRPr="0059547F">
        <w:rPr>
          <w:iCs/>
        </w:rPr>
        <w:t xml:space="preserve">the </w:t>
      </w:r>
      <w:r w:rsidRPr="0059547F">
        <w:t xml:space="preserve">person seeks to access. </w:t>
      </w:r>
    </w:p>
    <w:p w14:paraId="71B2D547" w14:textId="1B385B83" w:rsidR="003C75F9" w:rsidRPr="0059547F" w:rsidRDefault="00F37EC5" w:rsidP="003C75F9">
      <w:pPr>
        <w:pStyle w:val="Definition"/>
        <w:rPr>
          <w:bCs/>
          <w:iCs/>
        </w:rPr>
      </w:pPr>
      <w:r w:rsidRPr="0059547F">
        <w:rPr>
          <w:b/>
          <w:i/>
        </w:rPr>
        <w:t>one-off digital ID</w:t>
      </w:r>
      <w:r w:rsidR="003C75F9" w:rsidRPr="0059547F">
        <w:rPr>
          <w:bCs/>
          <w:iCs/>
        </w:rPr>
        <w:t>:</w:t>
      </w:r>
      <w:r w:rsidRPr="0059547F">
        <w:rPr>
          <w:b/>
          <w:i/>
        </w:rPr>
        <w:t xml:space="preserve"> </w:t>
      </w:r>
      <w:r w:rsidR="003918B5" w:rsidRPr="0059547F">
        <w:rPr>
          <w:bCs/>
          <w:iCs/>
        </w:rPr>
        <w:t>see</w:t>
      </w:r>
      <w:r w:rsidRPr="0059547F">
        <w:rPr>
          <w:bCs/>
          <w:iCs/>
        </w:rPr>
        <w:t xml:space="preserve"> rule</w:t>
      </w:r>
      <w:r w:rsidR="00C00C66" w:rsidRPr="0059547F">
        <w:rPr>
          <w:bCs/>
          <w:iCs/>
        </w:rPr>
        <w:t> </w:t>
      </w:r>
      <w:r w:rsidRPr="0059547F">
        <w:rPr>
          <w:bCs/>
          <w:iCs/>
        </w:rPr>
        <w:t>5.</w:t>
      </w:r>
      <w:r w:rsidR="005E79F2" w:rsidRPr="0059547F">
        <w:rPr>
          <w:bCs/>
          <w:iCs/>
        </w:rPr>
        <w:t xml:space="preserve">3 </w:t>
      </w:r>
      <w:r w:rsidRPr="0059547F">
        <w:rPr>
          <w:bCs/>
          <w:iCs/>
        </w:rPr>
        <w:t xml:space="preserve">of the </w:t>
      </w:r>
      <w:r w:rsidRPr="0059547F">
        <w:t>Ac</w:t>
      </w:r>
      <w:r w:rsidRPr="0059547F">
        <w:rPr>
          <w:bCs/>
          <w:iCs/>
        </w:rPr>
        <w:t>c</w:t>
      </w:r>
      <w:r w:rsidRPr="0059547F">
        <w:t>reditation</w:t>
      </w:r>
      <w:r w:rsidRPr="0059547F">
        <w:rPr>
          <w:bCs/>
          <w:iCs/>
        </w:rPr>
        <w:t xml:space="preserve"> Rules.</w:t>
      </w:r>
      <w:bookmarkStart w:id="13" w:name="_Toc454781205"/>
      <w:bookmarkStart w:id="14" w:name="_Toc167978324"/>
    </w:p>
    <w:p w14:paraId="43A7988F" w14:textId="5412D644" w:rsidR="00F37EC5" w:rsidRPr="0059547F" w:rsidRDefault="00F37EC5" w:rsidP="00F37EC5">
      <w:pPr>
        <w:pStyle w:val="ActHead5"/>
      </w:pPr>
      <w:bookmarkStart w:id="15" w:name="_Toc181380966"/>
      <w:proofErr w:type="gramStart"/>
      <w:r w:rsidRPr="0059547F">
        <w:rPr>
          <w:rStyle w:val="CharSectno"/>
        </w:rPr>
        <w:t>1.5</w:t>
      </w:r>
      <w:r w:rsidRPr="0059547F">
        <w:t xml:space="preserve">  Schedules</w:t>
      </w:r>
      <w:bookmarkEnd w:id="13"/>
      <w:bookmarkEnd w:id="14"/>
      <w:bookmarkEnd w:id="15"/>
      <w:proofErr w:type="gramEnd"/>
    </w:p>
    <w:p w14:paraId="0F94808A" w14:textId="77777777" w:rsidR="00F37EC5" w:rsidRPr="0059547F" w:rsidRDefault="00F37EC5" w:rsidP="00F37EC5">
      <w:pPr>
        <w:pStyle w:val="subsection"/>
      </w:pPr>
      <w:r w:rsidRPr="0059547F">
        <w:tab/>
      </w:r>
      <w:r w:rsidRPr="0059547F">
        <w:tab/>
        <w:t>Each instrument that is specified in a Schedule to this instrument is amended or repealed as set out in the applicable items in the Schedule concerned, and any other item in a Schedule to this instrument has effect according to its terms.</w:t>
      </w:r>
    </w:p>
    <w:p w14:paraId="4F13F8C3" w14:textId="77777777" w:rsidR="00F37EC5" w:rsidRPr="0059547F" w:rsidRDefault="00F37EC5" w:rsidP="00D568F8">
      <w:pPr>
        <w:pStyle w:val="ActHead1"/>
        <w:pageBreakBefore/>
      </w:pPr>
      <w:bookmarkStart w:id="16" w:name="_Toc163645377"/>
      <w:bookmarkStart w:id="17" w:name="_Toc167978325"/>
      <w:bookmarkStart w:id="18" w:name="_Toc181380967"/>
      <w:r w:rsidRPr="0059547F">
        <w:rPr>
          <w:rStyle w:val="CharChapNo"/>
        </w:rPr>
        <w:lastRenderedPageBreak/>
        <w:t>Chapter 2</w:t>
      </w:r>
      <w:r w:rsidRPr="0059547F">
        <w:t>—</w:t>
      </w:r>
      <w:bookmarkEnd w:id="16"/>
      <w:r w:rsidRPr="0059547F">
        <w:rPr>
          <w:rStyle w:val="CharChapText"/>
        </w:rPr>
        <w:t>Transitional and application rules</w:t>
      </w:r>
      <w:bookmarkEnd w:id="17"/>
      <w:bookmarkEnd w:id="18"/>
    </w:p>
    <w:p w14:paraId="4C3B2762" w14:textId="77777777" w:rsidR="00F37EC5" w:rsidRPr="0059547F" w:rsidRDefault="00F37EC5" w:rsidP="00D568F8">
      <w:pPr>
        <w:pStyle w:val="ActHead2"/>
      </w:pPr>
      <w:bookmarkStart w:id="19" w:name="_Toc151643857"/>
      <w:bookmarkStart w:id="20" w:name="_Toc164768771"/>
      <w:bookmarkStart w:id="21" w:name="_Toc167978326"/>
      <w:bookmarkStart w:id="22" w:name="_Toc181380968"/>
      <w:r w:rsidRPr="0059547F">
        <w:rPr>
          <w:rStyle w:val="CharPartNo"/>
        </w:rPr>
        <w:t>Part 1</w:t>
      </w:r>
      <w:r w:rsidRPr="0059547F">
        <w:t>—</w:t>
      </w:r>
      <w:bookmarkEnd w:id="19"/>
      <w:bookmarkEnd w:id="20"/>
      <w:r w:rsidRPr="0059547F">
        <w:rPr>
          <w:rStyle w:val="CharPartText"/>
        </w:rPr>
        <w:t>Accreditation</w:t>
      </w:r>
      <w:bookmarkEnd w:id="21"/>
      <w:bookmarkEnd w:id="22"/>
    </w:p>
    <w:p w14:paraId="1462AC93" w14:textId="04767324" w:rsidR="00F37EC5" w:rsidRPr="0059547F" w:rsidRDefault="00F37EC5" w:rsidP="00F37EC5">
      <w:pPr>
        <w:pStyle w:val="ActHead5"/>
      </w:pPr>
      <w:bookmarkStart w:id="23" w:name="_Toc167978327"/>
      <w:bookmarkStart w:id="24" w:name="_Toc181380969"/>
      <w:proofErr w:type="gramStart"/>
      <w:r w:rsidRPr="0059547F">
        <w:rPr>
          <w:rStyle w:val="CharSectno"/>
        </w:rPr>
        <w:t>2.1</w:t>
      </w:r>
      <w:r w:rsidRPr="0059547F">
        <w:t xml:space="preserve">  Entities</w:t>
      </w:r>
      <w:proofErr w:type="gramEnd"/>
      <w:r w:rsidRPr="0059547F">
        <w:t xml:space="preserve"> taken to be accredited immediately after commencement</w:t>
      </w:r>
      <w:bookmarkEnd w:id="23"/>
      <w:bookmarkEnd w:id="24"/>
    </w:p>
    <w:p w14:paraId="2883524E" w14:textId="65790AED" w:rsidR="00F37EC5" w:rsidRPr="0059547F" w:rsidRDefault="00F37EC5" w:rsidP="00F37EC5">
      <w:pPr>
        <w:pStyle w:val="subsection"/>
      </w:pPr>
      <w:r w:rsidRPr="0059547F">
        <w:tab/>
      </w:r>
      <w:r w:rsidRPr="0059547F">
        <w:tab/>
        <w:t>For the purposes of item</w:t>
      </w:r>
      <w:r w:rsidR="00C00C66" w:rsidRPr="0059547F">
        <w:t> </w:t>
      </w:r>
      <w:r w:rsidRPr="0059547F">
        <w:t>4 of the table in item</w:t>
      </w:r>
      <w:r w:rsidR="00C00C66" w:rsidRPr="0059547F">
        <w:t> </w:t>
      </w:r>
      <w:r w:rsidRPr="0059547F">
        <w:t>2 of Schedule</w:t>
      </w:r>
      <w:r w:rsidR="00C00C66" w:rsidRPr="0059547F">
        <w:t> </w:t>
      </w:r>
      <w:r w:rsidRPr="0059547F">
        <w:t>1 to the Act, the Digital ID Regulator is taken, immediately after commencement, to:</w:t>
      </w:r>
    </w:p>
    <w:p w14:paraId="50F93813" w14:textId="6C9182E6" w:rsidR="00F37EC5" w:rsidRPr="0059547F" w:rsidRDefault="007E05C6" w:rsidP="007E05C6">
      <w:pPr>
        <w:pStyle w:val="paragraph"/>
      </w:pPr>
      <w:r w:rsidRPr="0059547F">
        <w:tab/>
      </w:r>
      <w:r w:rsidR="00F37EC5" w:rsidRPr="0059547F">
        <w:t>(a)</w:t>
      </w:r>
      <w:r w:rsidR="00F37EC5" w:rsidRPr="0059547F">
        <w:tab/>
        <w:t>have decided for the purposes of subsection</w:t>
      </w:r>
      <w:r w:rsidR="00C00C66" w:rsidRPr="0059547F">
        <w:t> </w:t>
      </w:r>
      <w:r w:rsidR="00F37EC5" w:rsidRPr="0059547F">
        <w:t>15(2) of the Digital ID Act to accredit an entity specified in column</w:t>
      </w:r>
      <w:r w:rsidR="00C00C66" w:rsidRPr="0059547F">
        <w:t> </w:t>
      </w:r>
      <w:r w:rsidR="00F37EC5" w:rsidRPr="0059547F">
        <w:t>1 of an item in Table</w:t>
      </w:r>
      <w:r w:rsidR="00C00C66" w:rsidRPr="0059547F">
        <w:t> </w:t>
      </w:r>
      <w:r w:rsidR="00F37EC5" w:rsidRPr="0059547F">
        <w:t>1 of Schedule 1 as the kind of accredited entity specified in column</w:t>
      </w:r>
      <w:r w:rsidR="00C00C66" w:rsidRPr="0059547F">
        <w:t> </w:t>
      </w:r>
      <w:r w:rsidR="00F37EC5" w:rsidRPr="0059547F">
        <w:t xml:space="preserve">2 of the item; and </w:t>
      </w:r>
    </w:p>
    <w:p w14:paraId="03E92485" w14:textId="0C05F739" w:rsidR="00F37EC5" w:rsidRPr="0059547F" w:rsidRDefault="00F37EC5" w:rsidP="00F37EC5">
      <w:pPr>
        <w:pStyle w:val="paragraph"/>
      </w:pPr>
      <w:r w:rsidRPr="0059547F">
        <w:tab/>
        <w:t>(b)</w:t>
      </w:r>
      <w:r w:rsidRPr="0059547F">
        <w:tab/>
        <w:t>have imposed the conditions, if any, specified in column</w:t>
      </w:r>
      <w:r w:rsidR="00C00C66" w:rsidRPr="0059547F">
        <w:t> </w:t>
      </w:r>
      <w:r w:rsidRPr="0059547F">
        <w:t xml:space="preserve">3 of the item on the entity’s accreditation for the purposes of </w:t>
      </w:r>
      <w:r w:rsidR="0041493D" w:rsidRPr="0059547F">
        <w:t>paragraph </w:t>
      </w:r>
      <w:r w:rsidRPr="0059547F">
        <w:t>17(2)</w:t>
      </w:r>
      <w:r w:rsidR="000C765D" w:rsidRPr="0059547F">
        <w:t>(a)</w:t>
      </w:r>
      <w:r w:rsidRPr="0059547F">
        <w:t xml:space="preserve"> of the Digital ID Act.</w:t>
      </w:r>
    </w:p>
    <w:p w14:paraId="222AC036" w14:textId="77777777" w:rsidR="00F37EC5" w:rsidRPr="0059547F" w:rsidRDefault="00F37EC5" w:rsidP="00D568F8">
      <w:pPr>
        <w:pStyle w:val="ActHead2"/>
      </w:pPr>
      <w:bookmarkStart w:id="25" w:name="_Toc167978328"/>
      <w:bookmarkStart w:id="26" w:name="_Toc181380970"/>
      <w:r w:rsidRPr="0059547F">
        <w:rPr>
          <w:rStyle w:val="CharPartNo"/>
        </w:rPr>
        <w:t>Part 2</w:t>
      </w:r>
      <w:r w:rsidRPr="0059547F">
        <w:t>—</w:t>
      </w:r>
      <w:r w:rsidRPr="0059547F">
        <w:rPr>
          <w:rStyle w:val="CharPartText"/>
        </w:rPr>
        <w:t>Approval to participate in the Australian Government Digital ID System</w:t>
      </w:r>
      <w:bookmarkEnd w:id="25"/>
      <w:bookmarkEnd w:id="26"/>
    </w:p>
    <w:p w14:paraId="5D1C8C71" w14:textId="73A6BC20" w:rsidR="00F37EC5" w:rsidRPr="0059547F" w:rsidRDefault="00F37EC5" w:rsidP="00F37EC5">
      <w:pPr>
        <w:pStyle w:val="ActHead5"/>
        <w:rPr>
          <w:i/>
          <w:iCs/>
        </w:rPr>
      </w:pPr>
      <w:bookmarkStart w:id="27" w:name="_Toc167978329"/>
      <w:bookmarkStart w:id="28" w:name="_Toc181380971"/>
      <w:proofErr w:type="gramStart"/>
      <w:r w:rsidRPr="0059547F">
        <w:rPr>
          <w:rStyle w:val="CharSectno"/>
        </w:rPr>
        <w:t>2.2</w:t>
      </w:r>
      <w:r w:rsidRPr="0059547F">
        <w:t xml:space="preserve">  Accredited</w:t>
      </w:r>
      <w:proofErr w:type="gramEnd"/>
      <w:r w:rsidRPr="0059547F">
        <w:t xml:space="preserve"> entities taken to be approved to participate in the Australian Government Digital ID System immediately after commencement</w:t>
      </w:r>
      <w:bookmarkEnd w:id="27"/>
      <w:bookmarkEnd w:id="28"/>
    </w:p>
    <w:p w14:paraId="2B44A710" w14:textId="12DD9941" w:rsidR="00F37EC5" w:rsidRPr="0059547F" w:rsidRDefault="00F37EC5" w:rsidP="00F37EC5">
      <w:pPr>
        <w:pStyle w:val="subsection"/>
      </w:pPr>
      <w:r w:rsidRPr="0059547F">
        <w:tab/>
      </w:r>
      <w:r w:rsidRPr="0059547F">
        <w:tab/>
        <w:t>For the purposes of item</w:t>
      </w:r>
      <w:r w:rsidR="00C00C66" w:rsidRPr="0059547F">
        <w:t> </w:t>
      </w:r>
      <w:r w:rsidRPr="0059547F">
        <w:t>4 of the table in subitem</w:t>
      </w:r>
      <w:r w:rsidR="00C00C66" w:rsidRPr="0059547F">
        <w:t> </w:t>
      </w:r>
      <w:r w:rsidRPr="0059547F">
        <w:t>4(1) of Schedule</w:t>
      </w:r>
      <w:r w:rsidR="00C00C66" w:rsidRPr="0059547F">
        <w:t> </w:t>
      </w:r>
      <w:r w:rsidRPr="0059547F">
        <w:t>1 to the Act, the Digital ID Regulator is taken, immediately after commencement, to:</w:t>
      </w:r>
    </w:p>
    <w:p w14:paraId="03C9ECC1" w14:textId="282FA6C0" w:rsidR="00F37EC5" w:rsidRPr="0059547F" w:rsidRDefault="00F37EC5" w:rsidP="00F37EC5">
      <w:pPr>
        <w:pStyle w:val="paragraph"/>
      </w:pPr>
      <w:r w:rsidRPr="0059547F">
        <w:tab/>
        <w:t>(a)</w:t>
      </w:r>
      <w:r w:rsidRPr="0059547F">
        <w:tab/>
        <w:t>have approved an entity specified in column</w:t>
      </w:r>
      <w:r w:rsidR="00C00C66" w:rsidRPr="0059547F">
        <w:t> </w:t>
      </w:r>
      <w:r w:rsidRPr="0059547F">
        <w:t>1 of an item in the following table to participate in the Australian Government Digital ID System for the purposes of section</w:t>
      </w:r>
      <w:r w:rsidR="00C00C66" w:rsidRPr="0059547F">
        <w:t> </w:t>
      </w:r>
      <w:r w:rsidRPr="0059547F">
        <w:t>62 of the Digital ID Act as the kind of accredited entity specified in column</w:t>
      </w:r>
      <w:r w:rsidR="00C00C66" w:rsidRPr="0059547F">
        <w:t> </w:t>
      </w:r>
      <w:r w:rsidRPr="0059547F">
        <w:t xml:space="preserve">2 of the item; and </w:t>
      </w:r>
    </w:p>
    <w:p w14:paraId="748C56B7" w14:textId="3470C350" w:rsidR="00F37EC5" w:rsidRPr="0059547F" w:rsidRDefault="00F37EC5" w:rsidP="00F37EC5">
      <w:pPr>
        <w:pStyle w:val="paragraph"/>
      </w:pPr>
      <w:r w:rsidRPr="0059547F">
        <w:tab/>
        <w:t>(b)</w:t>
      </w:r>
      <w:r w:rsidRPr="0059547F">
        <w:tab/>
        <w:t>have imposed the conditions specified in column</w:t>
      </w:r>
      <w:r w:rsidR="00C00C66" w:rsidRPr="0059547F">
        <w:t> </w:t>
      </w:r>
      <w:r w:rsidRPr="0059547F">
        <w:t xml:space="preserve">3 of the item on the entity’s approval for the purposes of </w:t>
      </w:r>
      <w:r w:rsidR="0041493D" w:rsidRPr="0059547F">
        <w:t>paragraph </w:t>
      </w:r>
      <w:r w:rsidRPr="0059547F">
        <w:t>64(2)</w:t>
      </w:r>
      <w:r w:rsidR="000C765D" w:rsidRPr="0059547F">
        <w:t>(a)</w:t>
      </w:r>
      <w:r w:rsidRPr="0059547F">
        <w:t xml:space="preserve"> of the Digital ID Act.</w:t>
      </w:r>
    </w:p>
    <w:p w14:paraId="46E7A9EF" w14:textId="77777777" w:rsidR="00F37EC5" w:rsidRPr="0059547F" w:rsidRDefault="00F37EC5" w:rsidP="00F37EC5">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0"/>
        <w:gridCol w:w="2035"/>
        <w:gridCol w:w="2047"/>
        <w:gridCol w:w="3587"/>
      </w:tblGrid>
      <w:tr w:rsidR="00F37EC5" w:rsidRPr="0059547F" w14:paraId="7F90803D" w14:textId="77777777" w:rsidTr="00F1465B">
        <w:trPr>
          <w:tblHeader/>
        </w:trPr>
        <w:tc>
          <w:tcPr>
            <w:tcW w:w="8529" w:type="dxa"/>
            <w:gridSpan w:val="4"/>
            <w:tcBorders>
              <w:top w:val="single" w:sz="12" w:space="0" w:color="auto"/>
              <w:bottom w:val="single" w:sz="6" w:space="0" w:color="auto"/>
            </w:tcBorders>
            <w:shd w:val="clear" w:color="auto" w:fill="auto"/>
          </w:tcPr>
          <w:p w14:paraId="406F0E9D" w14:textId="77777777" w:rsidR="00F37EC5" w:rsidRPr="0059547F" w:rsidRDefault="00F37EC5">
            <w:pPr>
              <w:pStyle w:val="TableHeading"/>
            </w:pPr>
            <w:r w:rsidRPr="0059547F">
              <w:t>Accredited entities taken to be approved to participate in the Australian Government Digital ID System</w:t>
            </w:r>
          </w:p>
        </w:tc>
      </w:tr>
      <w:tr w:rsidR="00F37EC5" w:rsidRPr="0059547F" w14:paraId="60837C2E" w14:textId="77777777" w:rsidTr="00F1465B">
        <w:trPr>
          <w:tblHeader/>
        </w:trPr>
        <w:tc>
          <w:tcPr>
            <w:tcW w:w="860" w:type="dxa"/>
            <w:tcBorders>
              <w:top w:val="single" w:sz="6" w:space="0" w:color="auto"/>
              <w:bottom w:val="single" w:sz="12" w:space="0" w:color="auto"/>
            </w:tcBorders>
            <w:shd w:val="clear" w:color="auto" w:fill="auto"/>
          </w:tcPr>
          <w:p w14:paraId="659490E1" w14:textId="77777777" w:rsidR="00F37EC5" w:rsidRPr="0059547F" w:rsidRDefault="00F37EC5">
            <w:pPr>
              <w:pStyle w:val="TableHeading"/>
            </w:pPr>
            <w:r w:rsidRPr="0059547F">
              <w:t>Item</w:t>
            </w:r>
          </w:p>
        </w:tc>
        <w:tc>
          <w:tcPr>
            <w:tcW w:w="2035" w:type="dxa"/>
            <w:tcBorders>
              <w:top w:val="single" w:sz="6" w:space="0" w:color="auto"/>
              <w:bottom w:val="single" w:sz="12" w:space="0" w:color="auto"/>
            </w:tcBorders>
            <w:shd w:val="clear" w:color="auto" w:fill="auto"/>
          </w:tcPr>
          <w:p w14:paraId="0F86F729" w14:textId="77777777" w:rsidR="00F37EC5" w:rsidRPr="0059547F" w:rsidRDefault="00F37EC5">
            <w:pPr>
              <w:pStyle w:val="TableHeading"/>
            </w:pPr>
            <w:r w:rsidRPr="0059547F">
              <w:t>Column 1</w:t>
            </w:r>
          </w:p>
          <w:p w14:paraId="47C49731" w14:textId="77777777" w:rsidR="00F37EC5" w:rsidRPr="0059547F" w:rsidRDefault="00F37EC5">
            <w:pPr>
              <w:pStyle w:val="TableHeading"/>
            </w:pPr>
            <w:r w:rsidRPr="0059547F">
              <w:t>Entity</w:t>
            </w:r>
          </w:p>
        </w:tc>
        <w:tc>
          <w:tcPr>
            <w:tcW w:w="2047" w:type="dxa"/>
            <w:tcBorders>
              <w:top w:val="single" w:sz="6" w:space="0" w:color="auto"/>
              <w:bottom w:val="single" w:sz="12" w:space="0" w:color="auto"/>
            </w:tcBorders>
            <w:shd w:val="clear" w:color="auto" w:fill="auto"/>
          </w:tcPr>
          <w:p w14:paraId="5BE90E96" w14:textId="77777777" w:rsidR="00F37EC5" w:rsidRPr="0059547F" w:rsidRDefault="00F37EC5">
            <w:pPr>
              <w:pStyle w:val="TableHeading"/>
            </w:pPr>
            <w:r w:rsidRPr="0059547F">
              <w:t>Column 2</w:t>
            </w:r>
          </w:p>
          <w:p w14:paraId="16E17DE4" w14:textId="2C6D31E3" w:rsidR="00F37EC5" w:rsidRPr="0059547F" w:rsidRDefault="00F37EC5">
            <w:pPr>
              <w:pStyle w:val="Tabletext"/>
              <w:rPr>
                <w:b/>
              </w:rPr>
            </w:pPr>
            <w:r w:rsidRPr="0059547F">
              <w:rPr>
                <w:b/>
              </w:rPr>
              <w:t xml:space="preserve">Kind of </w:t>
            </w:r>
            <w:r w:rsidR="00C71487" w:rsidRPr="0059547F">
              <w:rPr>
                <w:b/>
              </w:rPr>
              <w:t xml:space="preserve">accredited </w:t>
            </w:r>
            <w:r w:rsidRPr="0059547F">
              <w:rPr>
                <w:b/>
              </w:rPr>
              <w:t>entity</w:t>
            </w:r>
          </w:p>
        </w:tc>
        <w:tc>
          <w:tcPr>
            <w:tcW w:w="3587" w:type="dxa"/>
            <w:tcBorders>
              <w:top w:val="single" w:sz="6" w:space="0" w:color="auto"/>
              <w:bottom w:val="single" w:sz="12" w:space="0" w:color="auto"/>
            </w:tcBorders>
            <w:shd w:val="clear" w:color="auto" w:fill="auto"/>
          </w:tcPr>
          <w:p w14:paraId="63A74ECB" w14:textId="77777777" w:rsidR="00F37EC5" w:rsidRPr="0059547F" w:rsidRDefault="00F37EC5">
            <w:pPr>
              <w:pStyle w:val="TableHeading"/>
            </w:pPr>
            <w:r w:rsidRPr="0059547F">
              <w:t>Column 3</w:t>
            </w:r>
          </w:p>
          <w:p w14:paraId="2486C014" w14:textId="77777777" w:rsidR="00F37EC5" w:rsidRPr="0059547F" w:rsidRDefault="00F37EC5">
            <w:pPr>
              <w:pStyle w:val="TableHeading"/>
            </w:pPr>
            <w:r w:rsidRPr="0059547F">
              <w:t>Conditions</w:t>
            </w:r>
          </w:p>
        </w:tc>
      </w:tr>
      <w:tr w:rsidR="00F37EC5" w:rsidRPr="0059547F" w14:paraId="1CC9A51E" w14:textId="77777777" w:rsidTr="00F1465B">
        <w:tc>
          <w:tcPr>
            <w:tcW w:w="860" w:type="dxa"/>
            <w:tcBorders>
              <w:top w:val="single" w:sz="12" w:space="0" w:color="auto"/>
              <w:bottom w:val="single" w:sz="6" w:space="0" w:color="auto"/>
            </w:tcBorders>
            <w:shd w:val="clear" w:color="auto" w:fill="auto"/>
          </w:tcPr>
          <w:p w14:paraId="2F3FE467" w14:textId="77777777" w:rsidR="00F37EC5" w:rsidRPr="0059547F" w:rsidRDefault="00F37EC5">
            <w:pPr>
              <w:pStyle w:val="Tabletext"/>
            </w:pPr>
            <w:r w:rsidRPr="0059547F">
              <w:t>1</w:t>
            </w:r>
          </w:p>
        </w:tc>
        <w:tc>
          <w:tcPr>
            <w:tcW w:w="2035" w:type="dxa"/>
            <w:tcBorders>
              <w:top w:val="single" w:sz="12" w:space="0" w:color="auto"/>
              <w:bottom w:val="single" w:sz="6" w:space="0" w:color="auto"/>
            </w:tcBorders>
            <w:shd w:val="clear" w:color="auto" w:fill="auto"/>
          </w:tcPr>
          <w:p w14:paraId="412A0847" w14:textId="77777777" w:rsidR="00F37EC5" w:rsidRPr="0059547F" w:rsidRDefault="00F37EC5">
            <w:pPr>
              <w:pStyle w:val="Tabletext"/>
            </w:pPr>
            <w:r w:rsidRPr="0059547F">
              <w:t>Services Australia</w:t>
            </w:r>
          </w:p>
        </w:tc>
        <w:tc>
          <w:tcPr>
            <w:tcW w:w="2047" w:type="dxa"/>
            <w:tcBorders>
              <w:top w:val="single" w:sz="12" w:space="0" w:color="auto"/>
              <w:bottom w:val="single" w:sz="6" w:space="0" w:color="auto"/>
            </w:tcBorders>
            <w:shd w:val="clear" w:color="auto" w:fill="auto"/>
          </w:tcPr>
          <w:p w14:paraId="048C62DD" w14:textId="77777777" w:rsidR="00F37EC5" w:rsidRPr="0059547F" w:rsidRDefault="00F37EC5">
            <w:pPr>
              <w:pStyle w:val="Tabletext"/>
            </w:pPr>
            <w:r w:rsidRPr="0059547F">
              <w:t>Accredited attribute service provider</w:t>
            </w:r>
          </w:p>
        </w:tc>
        <w:tc>
          <w:tcPr>
            <w:tcW w:w="3587" w:type="dxa"/>
            <w:tcBorders>
              <w:top w:val="single" w:sz="12" w:space="0" w:color="auto"/>
              <w:bottom w:val="single" w:sz="6" w:space="0" w:color="auto"/>
            </w:tcBorders>
            <w:shd w:val="clear" w:color="auto" w:fill="auto"/>
          </w:tcPr>
          <w:p w14:paraId="1FF577DB" w14:textId="3E3DD7AC" w:rsidR="00EF7785" w:rsidRPr="0059547F" w:rsidRDefault="00EF7785" w:rsidP="00EF7785">
            <w:pPr>
              <w:pStyle w:val="Tablea"/>
            </w:pPr>
            <w:r w:rsidRPr="0059547F">
              <w:t>The entity must:</w:t>
            </w:r>
          </w:p>
          <w:p w14:paraId="142CEEE2" w14:textId="607D2714" w:rsidR="00F37EC5" w:rsidRPr="0059547F" w:rsidRDefault="00EF7785" w:rsidP="00467883">
            <w:pPr>
              <w:pStyle w:val="Tabletext"/>
              <w:ind w:left="377" w:hanging="377"/>
            </w:pPr>
            <w:r w:rsidRPr="0059547F">
              <w:t>(a)</w:t>
            </w:r>
            <w:r w:rsidRPr="0059547F">
              <w:tab/>
              <w:t xml:space="preserve">provide its accredited services </w:t>
            </w:r>
            <w:r w:rsidR="004E3D76" w:rsidRPr="0059547F">
              <w:t xml:space="preserve">to issue and manage the </w:t>
            </w:r>
            <w:proofErr w:type="spellStart"/>
            <w:r w:rsidR="004E3D76" w:rsidRPr="0059547F">
              <w:t>myGov</w:t>
            </w:r>
            <w:proofErr w:type="spellEnd"/>
            <w:r w:rsidR="004E3D76" w:rsidRPr="0059547F">
              <w:t xml:space="preserve"> </w:t>
            </w:r>
            <w:proofErr w:type="spellStart"/>
            <w:r w:rsidR="004E3D76" w:rsidRPr="0059547F">
              <w:t>linkID</w:t>
            </w:r>
            <w:proofErr w:type="spellEnd"/>
            <w:r w:rsidR="004E3D76" w:rsidRPr="0059547F">
              <w:t xml:space="preserve"> attribute</w:t>
            </w:r>
            <w:r w:rsidR="00F32EAE" w:rsidRPr="0059547F">
              <w:t>; and</w:t>
            </w:r>
          </w:p>
          <w:p w14:paraId="18B96E50" w14:textId="3C511078" w:rsidR="00F37EC5" w:rsidRPr="0059547F" w:rsidRDefault="00F32EAE" w:rsidP="00467883">
            <w:pPr>
              <w:pStyle w:val="Tabletext"/>
              <w:ind w:left="377" w:hanging="377"/>
            </w:pPr>
            <w:r w:rsidRPr="0059547F">
              <w:t>(b)</w:t>
            </w:r>
            <w:r w:rsidRPr="0059547F">
              <w:tab/>
              <w:t>directly connect to the Designated Identity Exchange Provider.</w:t>
            </w:r>
          </w:p>
        </w:tc>
      </w:tr>
      <w:tr w:rsidR="00F313CF" w:rsidRPr="0059547F" w14:paraId="36E8AA44" w14:textId="77777777" w:rsidTr="00F1465B">
        <w:tc>
          <w:tcPr>
            <w:tcW w:w="860" w:type="dxa"/>
            <w:tcBorders>
              <w:top w:val="single" w:sz="6" w:space="0" w:color="auto"/>
              <w:bottom w:val="single" w:sz="12" w:space="0" w:color="auto"/>
            </w:tcBorders>
            <w:shd w:val="clear" w:color="auto" w:fill="auto"/>
          </w:tcPr>
          <w:p w14:paraId="6E547424" w14:textId="0D72CE06" w:rsidR="00F313CF" w:rsidRPr="0059547F" w:rsidRDefault="00C51226" w:rsidP="00950575">
            <w:pPr>
              <w:pStyle w:val="Tabletext"/>
              <w:keepNext/>
              <w:keepLines/>
            </w:pPr>
            <w:r w:rsidRPr="0059547F">
              <w:lastRenderedPageBreak/>
              <w:t>2</w:t>
            </w:r>
          </w:p>
        </w:tc>
        <w:tc>
          <w:tcPr>
            <w:tcW w:w="2035" w:type="dxa"/>
            <w:tcBorders>
              <w:top w:val="single" w:sz="6" w:space="0" w:color="auto"/>
              <w:bottom w:val="single" w:sz="12" w:space="0" w:color="auto"/>
            </w:tcBorders>
            <w:shd w:val="clear" w:color="auto" w:fill="auto"/>
          </w:tcPr>
          <w:p w14:paraId="38F87055" w14:textId="4B7927D2" w:rsidR="00F313CF" w:rsidRPr="0059547F" w:rsidRDefault="00C51226" w:rsidP="00950575">
            <w:pPr>
              <w:pStyle w:val="Tabletext"/>
              <w:keepNext/>
              <w:keepLines/>
            </w:pPr>
            <w:r w:rsidRPr="0059547F">
              <w:t>Services Australia</w:t>
            </w:r>
          </w:p>
        </w:tc>
        <w:tc>
          <w:tcPr>
            <w:tcW w:w="2047" w:type="dxa"/>
            <w:tcBorders>
              <w:top w:val="single" w:sz="6" w:space="0" w:color="auto"/>
              <w:bottom w:val="single" w:sz="12" w:space="0" w:color="auto"/>
            </w:tcBorders>
            <w:shd w:val="clear" w:color="auto" w:fill="auto"/>
          </w:tcPr>
          <w:p w14:paraId="2DFA2C0B" w14:textId="1A4DBD5E" w:rsidR="00F313CF" w:rsidRPr="0059547F" w:rsidRDefault="008525CF" w:rsidP="00950575">
            <w:pPr>
              <w:pStyle w:val="Tabletext"/>
              <w:keepNext/>
              <w:keepLines/>
            </w:pPr>
            <w:r w:rsidRPr="0059547F">
              <w:t>Accredited identity exchange provider</w:t>
            </w:r>
          </w:p>
        </w:tc>
        <w:tc>
          <w:tcPr>
            <w:tcW w:w="3587" w:type="dxa"/>
            <w:tcBorders>
              <w:top w:val="single" w:sz="6" w:space="0" w:color="auto"/>
              <w:bottom w:val="single" w:sz="12" w:space="0" w:color="auto"/>
            </w:tcBorders>
            <w:shd w:val="clear" w:color="auto" w:fill="auto"/>
          </w:tcPr>
          <w:p w14:paraId="48B59E3E" w14:textId="6AD1FA60" w:rsidR="00011CA3" w:rsidRPr="0059547F" w:rsidRDefault="007A6913" w:rsidP="00DF7288">
            <w:pPr>
              <w:pStyle w:val="Tabletext"/>
              <w:keepNext/>
              <w:keepLines/>
            </w:pPr>
            <w:r w:rsidRPr="0059547F">
              <w:t xml:space="preserve">The entity must </w:t>
            </w:r>
            <w:r w:rsidR="00FC14B3" w:rsidRPr="0059547F">
              <w:t xml:space="preserve">undertake </w:t>
            </w:r>
            <w:proofErr w:type="gramStart"/>
            <w:r w:rsidR="00FC14B3" w:rsidRPr="0059547F">
              <w:t>all of</w:t>
            </w:r>
            <w:proofErr w:type="gramEnd"/>
            <w:r w:rsidR="00FC14B3" w:rsidRPr="0059547F">
              <w:t xml:space="preserve"> the following if</w:t>
            </w:r>
            <w:r w:rsidR="00A85D84" w:rsidRPr="0059547F">
              <w:t>, during a reporting period for the entity,</w:t>
            </w:r>
            <w:r w:rsidR="009C3FD9" w:rsidRPr="0059547F">
              <w:t xml:space="preserve"> the entity has informed a participating relying party</w:t>
            </w:r>
            <w:r w:rsidR="00446125" w:rsidRPr="0059547F">
              <w:t>,</w:t>
            </w:r>
            <w:r w:rsidR="009C3FD9" w:rsidRPr="0059547F">
              <w:t xml:space="preserve"> </w:t>
            </w:r>
            <w:r w:rsidR="00E7162D" w:rsidRPr="0059547F">
              <w:t>in accordance with section</w:t>
            </w:r>
            <w:r w:rsidR="00C00C66" w:rsidRPr="0059547F">
              <w:t> </w:t>
            </w:r>
            <w:r w:rsidR="00E7162D" w:rsidRPr="0059547F">
              <w:t>2.2.1 of Schedule</w:t>
            </w:r>
            <w:r w:rsidR="00C00C66" w:rsidRPr="0059547F">
              <w:t> </w:t>
            </w:r>
            <w:r w:rsidR="00E7162D" w:rsidRPr="0059547F">
              <w:t>1 to the AGDIS Data Standards</w:t>
            </w:r>
            <w:r w:rsidR="00446125" w:rsidRPr="0059547F">
              <w:t>,</w:t>
            </w:r>
            <w:r w:rsidR="00E7162D" w:rsidRPr="0059547F">
              <w:t xml:space="preserve"> </w:t>
            </w:r>
            <w:r w:rsidR="009C3FD9" w:rsidRPr="0059547F">
              <w:t>which accredited identity service provider an individual used to authenticate</w:t>
            </w:r>
            <w:r w:rsidR="00C54F98" w:rsidRPr="0059547F">
              <w:t xml:space="preserve"> </w:t>
            </w:r>
            <w:r w:rsidR="000329AE" w:rsidRPr="0059547F">
              <w:t>(</w:t>
            </w:r>
            <w:r w:rsidR="00454A27" w:rsidRPr="0059547F">
              <w:rPr>
                <w:b/>
                <w:bCs/>
                <w:i/>
                <w:iCs/>
              </w:rPr>
              <w:t>the disclosure</w:t>
            </w:r>
            <w:r w:rsidR="00454A27" w:rsidRPr="0059547F">
              <w:t>)</w:t>
            </w:r>
            <w:r w:rsidR="00B237D7" w:rsidRPr="0059547F">
              <w:t>:</w:t>
            </w:r>
          </w:p>
          <w:p w14:paraId="62F80630" w14:textId="1D37C055" w:rsidR="00E836F0" w:rsidRPr="0059547F" w:rsidRDefault="00E836F0" w:rsidP="00DF7288">
            <w:pPr>
              <w:pStyle w:val="Tablea"/>
            </w:pPr>
            <w:r w:rsidRPr="0059547F">
              <w:t>(a)</w:t>
            </w:r>
            <w:r w:rsidRPr="0059547F">
              <w:tab/>
              <w:t xml:space="preserve">arrange, in respect of that reporting period, an independent audit of the entity’s </w:t>
            </w:r>
            <w:r w:rsidR="00D501F2" w:rsidRPr="0059547F">
              <w:t>compliance</w:t>
            </w:r>
            <w:r w:rsidRPr="0059547F">
              <w:t xml:space="preserve"> with: </w:t>
            </w:r>
          </w:p>
          <w:p w14:paraId="60125167" w14:textId="0B3E0574" w:rsidR="00E836F0" w:rsidRPr="0059547F" w:rsidRDefault="00E836F0" w:rsidP="00DF7288">
            <w:pPr>
              <w:pStyle w:val="Tablei"/>
            </w:pPr>
            <w:r w:rsidRPr="0059547F">
              <w:t>(</w:t>
            </w:r>
            <w:proofErr w:type="spellStart"/>
            <w:r w:rsidRPr="0059547F">
              <w:t>i</w:t>
            </w:r>
            <w:proofErr w:type="spellEnd"/>
            <w:r w:rsidRPr="0059547F">
              <w:t>)</w:t>
            </w:r>
            <w:r w:rsidRPr="0059547F">
              <w:tab/>
              <w:t>section</w:t>
            </w:r>
            <w:r w:rsidR="00C00C66" w:rsidRPr="0059547F">
              <w:t> </w:t>
            </w:r>
            <w:r w:rsidRPr="0059547F">
              <w:t>2.2.1.4 and the data representation in Table</w:t>
            </w:r>
            <w:r w:rsidR="00C00C66" w:rsidRPr="0059547F">
              <w:t> </w:t>
            </w:r>
            <w:r w:rsidRPr="0059547F">
              <w:t>30 of Schedule</w:t>
            </w:r>
            <w:r w:rsidR="00C00C66" w:rsidRPr="0059547F">
              <w:t> </w:t>
            </w:r>
            <w:r w:rsidRPr="0059547F">
              <w:t xml:space="preserve">3 to the AGDIS Data Standards </w:t>
            </w:r>
            <w:r w:rsidR="00AC5ACC" w:rsidRPr="0059547F">
              <w:t>in relation to the disclosure</w:t>
            </w:r>
            <w:r w:rsidRPr="0059547F">
              <w:t>; and</w:t>
            </w:r>
          </w:p>
          <w:p w14:paraId="39C9C0D3" w14:textId="4884218B" w:rsidR="00E836F0" w:rsidRPr="0059547F" w:rsidRDefault="00E836F0" w:rsidP="00DF7288">
            <w:pPr>
              <w:pStyle w:val="Tablei"/>
            </w:pPr>
            <w:r w:rsidRPr="0059547F">
              <w:t>(ii)</w:t>
            </w:r>
            <w:r w:rsidR="00845B7E" w:rsidRPr="0059547F">
              <w:tab/>
              <w:t xml:space="preserve">any </w:t>
            </w:r>
            <w:r w:rsidR="00776444" w:rsidRPr="0059547F">
              <w:t xml:space="preserve">requirements </w:t>
            </w:r>
            <w:r w:rsidR="001F1197" w:rsidRPr="0059547F">
              <w:t xml:space="preserve">in </w:t>
            </w:r>
            <w:r w:rsidR="00776444" w:rsidRPr="0059547F">
              <w:t>the federation protocol used by the participating relying party</w:t>
            </w:r>
            <w:r w:rsidR="001F1197" w:rsidRPr="0059547F">
              <w:t xml:space="preserve"> in relation to the </w:t>
            </w:r>
            <w:proofErr w:type="gramStart"/>
            <w:r w:rsidR="001F1197" w:rsidRPr="0059547F">
              <w:t>disclosure</w:t>
            </w:r>
            <w:r w:rsidRPr="0059547F">
              <w:t>;</w:t>
            </w:r>
            <w:proofErr w:type="gramEnd"/>
          </w:p>
          <w:p w14:paraId="0BF7216B" w14:textId="7B4E8272" w:rsidR="00E836F0" w:rsidRPr="0059547F" w:rsidRDefault="00E836F0" w:rsidP="00DF7288">
            <w:pPr>
              <w:pStyle w:val="Tablea"/>
            </w:pPr>
            <w:r w:rsidRPr="0059547F">
              <w:t>(b)</w:t>
            </w:r>
            <w:r w:rsidRPr="0059547F">
              <w:tab/>
              <w:t xml:space="preserve">provide the auditor’s findings in relation to that reporting period to the Digital ID Regulator </w:t>
            </w:r>
            <w:r w:rsidR="003956AA" w:rsidRPr="0059547F">
              <w:t xml:space="preserve">before the end of the next </w:t>
            </w:r>
            <w:r w:rsidRPr="0059547F">
              <w:t>reporting period; and</w:t>
            </w:r>
          </w:p>
          <w:p w14:paraId="7178808E" w14:textId="080AC847" w:rsidR="00C34A2A" w:rsidRPr="0059547F" w:rsidRDefault="00E836F0" w:rsidP="00DF7288">
            <w:pPr>
              <w:pStyle w:val="Tablea"/>
            </w:pPr>
            <w:r w:rsidRPr="0059547F">
              <w:t>(c)</w:t>
            </w:r>
            <w:r w:rsidRPr="0059547F">
              <w:tab/>
              <w:t xml:space="preserve">publish the auditor’s findings in relation to that reporting period on </w:t>
            </w:r>
            <w:r w:rsidR="00225C55" w:rsidRPr="0059547F">
              <w:t xml:space="preserve">the </w:t>
            </w:r>
            <w:r w:rsidRPr="0059547F">
              <w:t>entity’s website.</w:t>
            </w:r>
          </w:p>
        </w:tc>
      </w:tr>
    </w:tbl>
    <w:p w14:paraId="7ED03042" w14:textId="01B047B0" w:rsidR="00F37EC5" w:rsidRPr="0059547F" w:rsidRDefault="00F37EC5" w:rsidP="00F37EC5">
      <w:pPr>
        <w:pStyle w:val="ActHead5"/>
        <w:rPr>
          <w:i/>
          <w:iCs/>
        </w:rPr>
      </w:pPr>
      <w:bookmarkStart w:id="29" w:name="_Toc167978330"/>
      <w:bookmarkStart w:id="30" w:name="_Toc181380972"/>
      <w:proofErr w:type="gramStart"/>
      <w:r w:rsidRPr="0059547F">
        <w:rPr>
          <w:rStyle w:val="CharSectno"/>
        </w:rPr>
        <w:t>2.3</w:t>
      </w:r>
      <w:r w:rsidRPr="0059547F">
        <w:t xml:space="preserve">  Relying</w:t>
      </w:r>
      <w:proofErr w:type="gramEnd"/>
      <w:r w:rsidRPr="0059547F">
        <w:t xml:space="preserve"> parties taken to be approved to participate in the Australian Government Digital ID System immediately after commencement</w:t>
      </w:r>
      <w:bookmarkEnd w:id="29"/>
      <w:bookmarkEnd w:id="30"/>
    </w:p>
    <w:p w14:paraId="13D8554E" w14:textId="442D508C" w:rsidR="00F37EC5" w:rsidRPr="0059547F" w:rsidRDefault="00F37EC5" w:rsidP="00F37EC5">
      <w:pPr>
        <w:pStyle w:val="subsection"/>
      </w:pPr>
      <w:r w:rsidRPr="0059547F">
        <w:tab/>
      </w:r>
      <w:r w:rsidRPr="0059547F">
        <w:tab/>
        <w:t>For the purposes of item</w:t>
      </w:r>
      <w:r w:rsidR="00C00C66" w:rsidRPr="0059547F">
        <w:t> </w:t>
      </w:r>
      <w:r w:rsidRPr="0059547F">
        <w:t>10 of the table in subitem</w:t>
      </w:r>
      <w:r w:rsidR="00A3628D" w:rsidRPr="0059547F">
        <w:t> </w:t>
      </w:r>
      <w:r w:rsidRPr="0059547F">
        <w:t>4(2) of Schedule</w:t>
      </w:r>
      <w:r w:rsidR="00A3628D" w:rsidRPr="0059547F">
        <w:t> </w:t>
      </w:r>
      <w:r w:rsidRPr="0059547F">
        <w:t>1 to the Act, the Digital ID Regulator is taken, immediately after commencement, to:</w:t>
      </w:r>
    </w:p>
    <w:p w14:paraId="6D4D5897" w14:textId="0970C0C4" w:rsidR="00F37EC5" w:rsidRPr="0059547F" w:rsidRDefault="00F37EC5" w:rsidP="00F37EC5">
      <w:pPr>
        <w:pStyle w:val="paragraph"/>
      </w:pPr>
      <w:r w:rsidRPr="0059547F">
        <w:tab/>
        <w:t>(a)</w:t>
      </w:r>
      <w:r w:rsidRPr="0059547F">
        <w:tab/>
        <w:t>have approved an entity specified in column</w:t>
      </w:r>
      <w:r w:rsidR="00A3628D" w:rsidRPr="0059547F">
        <w:t> </w:t>
      </w:r>
      <w:r w:rsidRPr="0059547F">
        <w:t>1 of an item in Table</w:t>
      </w:r>
      <w:r w:rsidR="00A3628D" w:rsidRPr="0059547F">
        <w:t> </w:t>
      </w:r>
      <w:r w:rsidRPr="0059547F">
        <w:t>2 of Schedule</w:t>
      </w:r>
      <w:r w:rsidR="00A3628D" w:rsidRPr="0059547F">
        <w:t> </w:t>
      </w:r>
      <w:r w:rsidRPr="0059547F">
        <w:t>1 to participate in the Australian Government Digital ID System for the purposes of section</w:t>
      </w:r>
      <w:r w:rsidR="00A3628D" w:rsidRPr="0059547F">
        <w:t> </w:t>
      </w:r>
      <w:r w:rsidRPr="0059547F">
        <w:t xml:space="preserve">62 of the Digital ID Act as a participating relying party; and </w:t>
      </w:r>
    </w:p>
    <w:p w14:paraId="4B4C8F18" w14:textId="0C0134FA" w:rsidR="00F37EC5" w:rsidRPr="0059547F" w:rsidRDefault="00F37EC5" w:rsidP="00F37EC5">
      <w:pPr>
        <w:pStyle w:val="paragraph"/>
      </w:pPr>
      <w:r w:rsidRPr="0059547F">
        <w:tab/>
        <w:t>(b)</w:t>
      </w:r>
      <w:r w:rsidRPr="0059547F">
        <w:tab/>
        <w:t>have imposed the conditions specified in column</w:t>
      </w:r>
      <w:r w:rsidR="00A3628D" w:rsidRPr="0059547F">
        <w:t> </w:t>
      </w:r>
      <w:r w:rsidRPr="0059547F">
        <w:t>2 of the item on the entity’s approval</w:t>
      </w:r>
      <w:r w:rsidR="006B6CCE" w:rsidRPr="0059547F">
        <w:t xml:space="preserve"> </w:t>
      </w:r>
      <w:r w:rsidRPr="0059547F">
        <w:t xml:space="preserve">for the purposes of </w:t>
      </w:r>
      <w:r w:rsidR="0041493D" w:rsidRPr="0059547F">
        <w:t>paragraph </w:t>
      </w:r>
      <w:r w:rsidRPr="0059547F">
        <w:t>64(2)</w:t>
      </w:r>
      <w:r w:rsidR="005B0899" w:rsidRPr="0059547F">
        <w:t>(a)</w:t>
      </w:r>
      <w:r w:rsidRPr="0059547F">
        <w:t xml:space="preserve"> of the Digital ID Act.</w:t>
      </w:r>
    </w:p>
    <w:p w14:paraId="531A5778" w14:textId="0E84FB6D" w:rsidR="00F37EC5" w:rsidRPr="0059547F" w:rsidRDefault="00F37EC5" w:rsidP="00F37EC5">
      <w:pPr>
        <w:pStyle w:val="ActHead5"/>
        <w:rPr>
          <w:i/>
          <w:iCs/>
        </w:rPr>
      </w:pPr>
      <w:bookmarkStart w:id="31" w:name="_Toc167978331"/>
      <w:bookmarkStart w:id="32" w:name="_Toc181380973"/>
      <w:proofErr w:type="gramStart"/>
      <w:r w:rsidRPr="0059547F">
        <w:rPr>
          <w:rStyle w:val="CharSectno"/>
        </w:rPr>
        <w:lastRenderedPageBreak/>
        <w:t>2.4</w:t>
      </w:r>
      <w:r w:rsidRPr="0059547F">
        <w:t xml:space="preserve">  Relying</w:t>
      </w:r>
      <w:proofErr w:type="gramEnd"/>
      <w:r w:rsidRPr="0059547F">
        <w:t xml:space="preserve"> parties taken to be approved to participate in the Australian Government Digital ID System on a specified date after commencement</w:t>
      </w:r>
      <w:bookmarkEnd w:id="31"/>
      <w:bookmarkEnd w:id="32"/>
    </w:p>
    <w:p w14:paraId="349A88EF" w14:textId="42442922" w:rsidR="00F37EC5" w:rsidRPr="0059547F" w:rsidRDefault="00F37EC5" w:rsidP="00F37EC5">
      <w:pPr>
        <w:pStyle w:val="subsection"/>
      </w:pPr>
      <w:r w:rsidRPr="0059547F">
        <w:tab/>
        <w:t>(1)</w:t>
      </w:r>
      <w:r w:rsidRPr="0059547F">
        <w:tab/>
        <w:t>Subitem</w:t>
      </w:r>
      <w:r w:rsidR="00A3628D" w:rsidRPr="0059547F">
        <w:t> </w:t>
      </w:r>
      <w:r w:rsidRPr="0059547F">
        <w:t>4(2) of Schedule</w:t>
      </w:r>
      <w:r w:rsidR="00A3628D" w:rsidRPr="0059547F">
        <w:t> </w:t>
      </w:r>
      <w:r w:rsidRPr="0059547F">
        <w:t>1 to the Act has effect in relation to an entity mentioned in subrule (2) with the modifications prescribed in that subrule.</w:t>
      </w:r>
    </w:p>
    <w:p w14:paraId="278419B5" w14:textId="02727633" w:rsidR="00F37EC5" w:rsidRPr="0059547F" w:rsidRDefault="00F37EC5" w:rsidP="00F37EC5">
      <w:pPr>
        <w:pStyle w:val="subsection"/>
      </w:pPr>
      <w:r w:rsidRPr="0059547F">
        <w:tab/>
        <w:t>(2)</w:t>
      </w:r>
      <w:r w:rsidRPr="0059547F">
        <w:tab/>
        <w:t>For the purposes of item</w:t>
      </w:r>
      <w:r w:rsidR="00A3628D" w:rsidRPr="0059547F">
        <w:t> </w:t>
      </w:r>
      <w:r w:rsidRPr="0059547F">
        <w:t>10 of the table in subitem</w:t>
      </w:r>
      <w:r w:rsidR="00A3628D" w:rsidRPr="0059547F">
        <w:t> </w:t>
      </w:r>
      <w:r w:rsidRPr="0059547F">
        <w:t>4(2) of Schedule</w:t>
      </w:r>
      <w:r w:rsidR="00A3628D" w:rsidRPr="0059547F">
        <w:t> </w:t>
      </w:r>
      <w:r w:rsidRPr="0059547F">
        <w:t xml:space="preserve">1 to the Act, the Digital ID Regulator </w:t>
      </w:r>
      <w:proofErr w:type="gramStart"/>
      <w:r w:rsidRPr="0059547F">
        <w:t>is taken,</w:t>
      </w:r>
      <w:proofErr w:type="gramEnd"/>
      <w:r w:rsidRPr="0059547F">
        <w:t xml:space="preserve"> on the specified date, to:</w:t>
      </w:r>
    </w:p>
    <w:p w14:paraId="11DB0947" w14:textId="70471728" w:rsidR="00F37EC5" w:rsidRPr="0059547F" w:rsidRDefault="00F37EC5" w:rsidP="00F37EC5">
      <w:pPr>
        <w:pStyle w:val="paragraph"/>
      </w:pPr>
      <w:r w:rsidRPr="0059547F">
        <w:tab/>
        <w:t>(a)</w:t>
      </w:r>
      <w:r w:rsidRPr="0059547F">
        <w:tab/>
        <w:t>have approved an entity specified in column</w:t>
      </w:r>
      <w:r w:rsidR="00A3628D" w:rsidRPr="0059547F">
        <w:t> </w:t>
      </w:r>
      <w:r w:rsidRPr="0059547F">
        <w:t>1 of an item in Table</w:t>
      </w:r>
      <w:r w:rsidR="00A3628D" w:rsidRPr="0059547F">
        <w:t> </w:t>
      </w:r>
      <w:r w:rsidRPr="0059547F">
        <w:t>3 of Schedule 1 to participate in the Australian Government Digital ID System for the purposes of section</w:t>
      </w:r>
      <w:r w:rsidR="00A3628D" w:rsidRPr="0059547F">
        <w:t> </w:t>
      </w:r>
      <w:r w:rsidRPr="0059547F">
        <w:t>62 of the Digital ID Act as a participating relying party; and</w:t>
      </w:r>
    </w:p>
    <w:p w14:paraId="1AFF9813" w14:textId="38297680" w:rsidR="00F37EC5" w:rsidRPr="0059547F" w:rsidRDefault="00F37EC5" w:rsidP="00F37EC5">
      <w:pPr>
        <w:pStyle w:val="paragraph"/>
      </w:pPr>
      <w:r w:rsidRPr="0059547F">
        <w:tab/>
        <w:t>(b)</w:t>
      </w:r>
      <w:r w:rsidRPr="0059547F">
        <w:tab/>
        <w:t>have imposed the conditions specified in column</w:t>
      </w:r>
      <w:r w:rsidR="00A3628D" w:rsidRPr="0059547F">
        <w:t> </w:t>
      </w:r>
      <w:r w:rsidRPr="0059547F">
        <w:t>2 of the item on the entity’s approval</w:t>
      </w:r>
      <w:r w:rsidR="00D530CC" w:rsidRPr="0059547F">
        <w:t xml:space="preserve"> </w:t>
      </w:r>
      <w:r w:rsidRPr="0059547F">
        <w:t xml:space="preserve">for the purposes of </w:t>
      </w:r>
      <w:r w:rsidR="0041493D" w:rsidRPr="0059547F">
        <w:t>paragraph </w:t>
      </w:r>
      <w:r w:rsidRPr="0059547F">
        <w:t>64(2)</w:t>
      </w:r>
      <w:r w:rsidR="005B0899" w:rsidRPr="0059547F">
        <w:t>(a)</w:t>
      </w:r>
      <w:r w:rsidRPr="0059547F">
        <w:t xml:space="preserve"> of the Digital ID Act.</w:t>
      </w:r>
    </w:p>
    <w:p w14:paraId="5A79DBFB" w14:textId="72DD48B9" w:rsidR="00F37EC5" w:rsidRPr="0059547F" w:rsidRDefault="00F37EC5" w:rsidP="00F37EC5">
      <w:pPr>
        <w:pStyle w:val="subsection"/>
      </w:pPr>
      <w:r w:rsidRPr="0059547F">
        <w:tab/>
        <w:t>(3)</w:t>
      </w:r>
      <w:r w:rsidRPr="0059547F">
        <w:tab/>
        <w:t>Item</w:t>
      </w:r>
      <w:r w:rsidR="00A3628D" w:rsidRPr="0059547F">
        <w:t> </w:t>
      </w:r>
      <w:r w:rsidRPr="0059547F">
        <w:t>5 of Schedule</w:t>
      </w:r>
      <w:r w:rsidR="00A3628D" w:rsidRPr="0059547F">
        <w:t> </w:t>
      </w:r>
      <w:r w:rsidRPr="0059547F">
        <w:t>1 to the Act has effect in relation to an entity mentioned in subrule (2) with the modifications prescribed in subrules (4) to (</w:t>
      </w:r>
      <w:r w:rsidR="007B20C1" w:rsidRPr="0059547F">
        <w:t>11</w:t>
      </w:r>
      <w:r w:rsidRPr="0059547F">
        <w:t>).</w:t>
      </w:r>
    </w:p>
    <w:p w14:paraId="0FF9062D" w14:textId="7E82568D" w:rsidR="00F37EC5" w:rsidRPr="0059547F" w:rsidRDefault="00F37EC5" w:rsidP="00F37EC5">
      <w:pPr>
        <w:pStyle w:val="subsection"/>
      </w:pPr>
      <w:r w:rsidRPr="0059547F">
        <w:tab/>
        <w:t>(4)</w:t>
      </w:r>
      <w:r w:rsidRPr="0059547F">
        <w:tab/>
        <w:t>Item</w:t>
      </w:r>
      <w:r w:rsidR="00A3628D" w:rsidRPr="0059547F">
        <w:t> </w:t>
      </w:r>
      <w:r w:rsidRPr="0059547F">
        <w:t>5 of Schedule</w:t>
      </w:r>
      <w:r w:rsidR="00A3628D" w:rsidRPr="0059547F">
        <w:t> </w:t>
      </w:r>
      <w:r w:rsidRPr="0059547F">
        <w:t>1 to the Act applies in relation to an entity that holds an approval to participate in the Australian Government Digital ID System because of the operation of subitem 4(2) of Schedule</w:t>
      </w:r>
      <w:r w:rsidR="00BE0E12" w:rsidRPr="0059547F">
        <w:t> </w:t>
      </w:r>
      <w:r w:rsidRPr="0059547F">
        <w:t>1 to the Act as modified by this rule.</w:t>
      </w:r>
    </w:p>
    <w:p w14:paraId="5F6EA597" w14:textId="77777777" w:rsidR="00F37EC5" w:rsidRPr="0059547F" w:rsidRDefault="00F37EC5" w:rsidP="00F37EC5">
      <w:pPr>
        <w:pStyle w:val="subsection"/>
      </w:pPr>
      <w:r w:rsidRPr="0059547F">
        <w:tab/>
        <w:t>(5)</w:t>
      </w:r>
      <w:r w:rsidRPr="0059547F">
        <w:tab/>
        <w:t>For the purposes of paragraph 62(5)(a) of the Digital ID Act:</w:t>
      </w:r>
    </w:p>
    <w:p w14:paraId="32D3895E" w14:textId="77777777" w:rsidR="00F37EC5" w:rsidRPr="0059547F" w:rsidRDefault="00F37EC5" w:rsidP="00F37EC5">
      <w:pPr>
        <w:pStyle w:val="paragraph"/>
      </w:pPr>
      <w:r w:rsidRPr="0059547F">
        <w:tab/>
        <w:t>(a)</w:t>
      </w:r>
      <w:r w:rsidRPr="0059547F">
        <w:tab/>
        <w:t>the Digital ID Regulator is taken to have given written notice of the decision to approve the entity to participate in the Australian Government Digital ID System; and</w:t>
      </w:r>
    </w:p>
    <w:p w14:paraId="7849AA1F" w14:textId="77777777" w:rsidR="00F37EC5" w:rsidRPr="0059547F" w:rsidRDefault="00F37EC5" w:rsidP="00F37EC5">
      <w:pPr>
        <w:pStyle w:val="paragraph"/>
      </w:pPr>
      <w:r w:rsidRPr="0059547F">
        <w:tab/>
        <w:t>(b)</w:t>
      </w:r>
      <w:r w:rsidRPr="0059547F">
        <w:tab/>
        <w:t>the notice referred to in paragraph (a) is taken to have complied with subsection 62(6) of the Digital ID Act.</w:t>
      </w:r>
    </w:p>
    <w:p w14:paraId="3D105256" w14:textId="77777777" w:rsidR="00F37EC5" w:rsidRPr="0059547F" w:rsidRDefault="00F37EC5" w:rsidP="00F37EC5">
      <w:pPr>
        <w:pStyle w:val="subsection"/>
      </w:pPr>
      <w:r w:rsidRPr="0059547F">
        <w:tab/>
        <w:t>(6)</w:t>
      </w:r>
      <w:r w:rsidRPr="0059547F">
        <w:tab/>
        <w:t>For the purposes of paragraph 62(6)(a) of the Digital ID Act, the Digital ID Regulator is taken to have notified the entity that the day the entity’s approval to participate in the Australian Government Digital ID System comes into force is the specified date.</w:t>
      </w:r>
    </w:p>
    <w:p w14:paraId="36337673" w14:textId="65B675A2" w:rsidR="00F37EC5" w:rsidRPr="0059547F" w:rsidRDefault="00F37EC5" w:rsidP="00F37EC5">
      <w:pPr>
        <w:pStyle w:val="subsection"/>
      </w:pPr>
      <w:r w:rsidRPr="0059547F">
        <w:tab/>
        <w:t>(</w:t>
      </w:r>
      <w:r w:rsidR="00192EAB" w:rsidRPr="0059547F">
        <w:t>7</w:t>
      </w:r>
      <w:r w:rsidRPr="0059547F">
        <w:t>)</w:t>
      </w:r>
      <w:r w:rsidRPr="0059547F">
        <w:tab/>
        <w:t>For the purposes of paragraph 62(6)(c) of the Digital ID Act, the Digital ID Regulator is taken to have notified the entity of the conditions set out in column </w:t>
      </w:r>
      <w:r w:rsidR="00AE42F1" w:rsidRPr="0059547F">
        <w:t>2</w:t>
      </w:r>
      <w:r w:rsidRPr="0059547F">
        <w:t xml:space="preserve"> of the item </w:t>
      </w:r>
      <w:r w:rsidR="00DB0EDC" w:rsidRPr="0059547F">
        <w:t xml:space="preserve">in </w:t>
      </w:r>
      <w:r w:rsidR="00CA365F" w:rsidRPr="0059547F">
        <w:t>T</w:t>
      </w:r>
      <w:r w:rsidRPr="0059547F">
        <w:t>able</w:t>
      </w:r>
      <w:r w:rsidR="00BE0E12" w:rsidRPr="0059547F">
        <w:t> </w:t>
      </w:r>
      <w:r w:rsidR="00CA365F" w:rsidRPr="0059547F">
        <w:t>3</w:t>
      </w:r>
      <w:r w:rsidR="00F93315" w:rsidRPr="0059547F">
        <w:t xml:space="preserve"> of Schedule</w:t>
      </w:r>
      <w:r w:rsidR="00BE0E12" w:rsidRPr="0059547F">
        <w:t> </w:t>
      </w:r>
      <w:r w:rsidR="00F93315" w:rsidRPr="0059547F">
        <w:t xml:space="preserve">1 </w:t>
      </w:r>
      <w:r w:rsidRPr="0059547F">
        <w:t>that relate</w:t>
      </w:r>
      <w:r w:rsidR="00BA24EB" w:rsidRPr="0059547F">
        <w:t>s</w:t>
      </w:r>
      <w:r w:rsidRPr="0059547F">
        <w:t xml:space="preserve"> to the entity.</w:t>
      </w:r>
    </w:p>
    <w:p w14:paraId="6F53DF02" w14:textId="4C7E08B2" w:rsidR="00F37EC5" w:rsidRPr="0059547F" w:rsidRDefault="00F37EC5" w:rsidP="00F37EC5">
      <w:pPr>
        <w:pStyle w:val="subsection"/>
      </w:pPr>
      <w:r w:rsidRPr="0059547F">
        <w:tab/>
        <w:t>(</w:t>
      </w:r>
      <w:r w:rsidR="00192EAB" w:rsidRPr="0059547F">
        <w:t>8</w:t>
      </w:r>
      <w:r w:rsidRPr="0059547F">
        <w:t>)</w:t>
      </w:r>
      <w:r w:rsidRPr="0059547F">
        <w:tab/>
        <w:t>For the purposes of paragraph 62(6)(d) of the Digital ID Act, the Digital ID Regulator is taken to have notified the entity that the day on which the entity must begin to participate in the Australian Government Digital ID System is the specified date.</w:t>
      </w:r>
    </w:p>
    <w:p w14:paraId="7F9F49A2" w14:textId="1A206152" w:rsidR="00F37EC5" w:rsidRPr="0059547F" w:rsidRDefault="00F37EC5" w:rsidP="00F37EC5">
      <w:pPr>
        <w:pStyle w:val="subsection"/>
      </w:pPr>
      <w:r w:rsidRPr="0059547F">
        <w:tab/>
        <w:t>(</w:t>
      </w:r>
      <w:r w:rsidR="00192EAB" w:rsidRPr="0059547F">
        <w:t>9</w:t>
      </w:r>
      <w:r w:rsidRPr="0059547F">
        <w:t>)</w:t>
      </w:r>
      <w:r w:rsidRPr="0059547F">
        <w:tab/>
        <w:t>For the purposes of paragraph 64(1)(c) of the Digital ID Act, the entity is taken to have begun participating in the Australian Government Digital ID System on the specified date.</w:t>
      </w:r>
    </w:p>
    <w:p w14:paraId="1CD8BA13" w14:textId="15AF513B" w:rsidR="00F37EC5" w:rsidRPr="0059547F" w:rsidRDefault="00F37EC5" w:rsidP="00F37EC5">
      <w:pPr>
        <w:pStyle w:val="subsection"/>
      </w:pPr>
      <w:r w:rsidRPr="0059547F">
        <w:tab/>
        <w:t>(</w:t>
      </w:r>
      <w:r w:rsidR="00192EAB" w:rsidRPr="0059547F">
        <w:t>10</w:t>
      </w:r>
      <w:r w:rsidRPr="0059547F">
        <w:t>)</w:t>
      </w:r>
      <w:r w:rsidRPr="0059547F">
        <w:tab/>
        <w:t xml:space="preserve">A decision taken to have been made because of the operation of paragraph 4(2)(b) </w:t>
      </w:r>
      <w:r w:rsidR="005E7144" w:rsidRPr="0059547F">
        <w:t xml:space="preserve">of </w:t>
      </w:r>
      <w:r w:rsidR="00FC2A2C" w:rsidRPr="0059547F">
        <w:t>Schedule</w:t>
      </w:r>
      <w:r w:rsidR="00BE0E12" w:rsidRPr="0059547F">
        <w:t> </w:t>
      </w:r>
      <w:r w:rsidR="00FC2A2C" w:rsidRPr="0059547F">
        <w:t xml:space="preserve">1 to </w:t>
      </w:r>
      <w:r w:rsidR="005E7144" w:rsidRPr="0059547F">
        <w:t xml:space="preserve">the Act </w:t>
      </w:r>
      <w:r w:rsidRPr="0059547F">
        <w:t>as modified by this rule is not a reviewable decision for the purposes of the Digital ID Act.</w:t>
      </w:r>
    </w:p>
    <w:p w14:paraId="416725DF" w14:textId="752938B2" w:rsidR="00F37EC5" w:rsidRPr="0059547F" w:rsidRDefault="00F37EC5" w:rsidP="00F37EC5">
      <w:pPr>
        <w:pStyle w:val="subsection"/>
      </w:pPr>
      <w:r w:rsidRPr="0059547F">
        <w:lastRenderedPageBreak/>
        <w:tab/>
        <w:t>(</w:t>
      </w:r>
      <w:r w:rsidR="00192EAB" w:rsidRPr="0059547F">
        <w:t>11</w:t>
      </w:r>
      <w:r w:rsidRPr="0059547F">
        <w:t>)</w:t>
      </w:r>
      <w:r w:rsidRPr="0059547F">
        <w:tab/>
        <w:t>In this rule:</w:t>
      </w:r>
    </w:p>
    <w:p w14:paraId="2D24B3FB" w14:textId="642EF317" w:rsidR="00F37EC5" w:rsidRPr="0059547F" w:rsidRDefault="00F37EC5" w:rsidP="00F37EC5">
      <w:pPr>
        <w:pStyle w:val="Definition"/>
      </w:pPr>
      <w:r w:rsidRPr="0059547F">
        <w:rPr>
          <w:b/>
          <w:bCs/>
          <w:i/>
          <w:iCs/>
        </w:rPr>
        <w:t>specified date</w:t>
      </w:r>
      <w:r w:rsidR="00371EB4" w:rsidRPr="0059547F">
        <w:t>, in relation to an entity mentioned in subrule (2),</w:t>
      </w:r>
      <w:r w:rsidRPr="0059547F">
        <w:t xml:space="preserve"> means </w:t>
      </w:r>
      <w:r w:rsidR="00EE0906" w:rsidRPr="0059547F">
        <w:t xml:space="preserve">the date specified </w:t>
      </w:r>
      <w:r w:rsidR="00D861E2" w:rsidRPr="0059547F">
        <w:t>in column</w:t>
      </w:r>
      <w:r w:rsidR="00283372" w:rsidRPr="0059547F">
        <w:t> </w:t>
      </w:r>
      <w:r w:rsidR="00D861E2" w:rsidRPr="0059547F">
        <w:t xml:space="preserve">3 of </w:t>
      </w:r>
      <w:r w:rsidR="000237EF" w:rsidRPr="0059547F">
        <w:t xml:space="preserve">the item in </w:t>
      </w:r>
      <w:r w:rsidR="00D861E2" w:rsidRPr="0059547F">
        <w:t>Table</w:t>
      </w:r>
      <w:r w:rsidR="00BE0E12" w:rsidRPr="0059547F">
        <w:t> </w:t>
      </w:r>
      <w:r w:rsidR="00D861E2" w:rsidRPr="0059547F">
        <w:t>3 in Schedule</w:t>
      </w:r>
      <w:r w:rsidR="00BE0E12" w:rsidRPr="0059547F">
        <w:t> </w:t>
      </w:r>
      <w:r w:rsidR="00D861E2" w:rsidRPr="0059547F">
        <w:t xml:space="preserve">1 </w:t>
      </w:r>
      <w:r w:rsidR="000237EF" w:rsidRPr="0059547F">
        <w:t>that relate</w:t>
      </w:r>
      <w:r w:rsidR="001E36A8" w:rsidRPr="0059547F">
        <w:t>s</w:t>
      </w:r>
      <w:r w:rsidR="000237EF" w:rsidRPr="0059547F">
        <w:t xml:space="preserve"> to the entity</w:t>
      </w:r>
      <w:r w:rsidRPr="0059547F">
        <w:t>.</w:t>
      </w:r>
    </w:p>
    <w:p w14:paraId="74196119" w14:textId="165593DB" w:rsidR="00F37EC5" w:rsidRPr="0059547F" w:rsidRDefault="00F37EC5" w:rsidP="00D568F8">
      <w:pPr>
        <w:pStyle w:val="ActHead2"/>
      </w:pPr>
      <w:bookmarkStart w:id="33" w:name="_Toc167978332"/>
      <w:bookmarkStart w:id="34" w:name="_Toc181380974"/>
      <w:r w:rsidRPr="0059547F">
        <w:rPr>
          <w:rStyle w:val="CharPartNo"/>
        </w:rPr>
        <w:t>Part 3</w:t>
      </w:r>
      <w:r w:rsidRPr="0059547F">
        <w:t>—</w:t>
      </w:r>
      <w:bookmarkEnd w:id="33"/>
      <w:r w:rsidR="00CF681C" w:rsidRPr="0059547F">
        <w:rPr>
          <w:rStyle w:val="CharPartText"/>
        </w:rPr>
        <w:t>Transitional</w:t>
      </w:r>
      <w:r w:rsidR="005B50C4" w:rsidRPr="0059547F">
        <w:rPr>
          <w:rStyle w:val="CharPartText"/>
        </w:rPr>
        <w:t xml:space="preserve"> liability arrangements</w:t>
      </w:r>
      <w:bookmarkEnd w:id="34"/>
    </w:p>
    <w:p w14:paraId="0CAEEFC6" w14:textId="545351E8" w:rsidR="00F37EC5" w:rsidRPr="0059547F" w:rsidRDefault="001108FB" w:rsidP="00F37EC5">
      <w:pPr>
        <w:pStyle w:val="ActHead5"/>
        <w:rPr>
          <w:i/>
          <w:iCs/>
        </w:rPr>
      </w:pPr>
      <w:bookmarkStart w:id="35" w:name="_Toc167978333"/>
      <w:bookmarkStart w:id="36" w:name="_Toc181380975"/>
      <w:proofErr w:type="gramStart"/>
      <w:r w:rsidRPr="0059547F">
        <w:rPr>
          <w:rStyle w:val="CharSectno"/>
        </w:rPr>
        <w:t>2.5</w:t>
      </w:r>
      <w:r w:rsidR="00F37EC5" w:rsidRPr="0059547F">
        <w:t xml:space="preserve">  </w:t>
      </w:r>
      <w:bookmarkEnd w:id="35"/>
      <w:r w:rsidR="00AE34C0" w:rsidRPr="0059547F">
        <w:t>Application</w:t>
      </w:r>
      <w:proofErr w:type="gramEnd"/>
      <w:r w:rsidR="00AE34C0" w:rsidRPr="0059547F">
        <w:t xml:space="preserve"> of s</w:t>
      </w:r>
      <w:r w:rsidR="007D19E0" w:rsidRPr="0059547F">
        <w:t>tatutory contract</w:t>
      </w:r>
      <w:r w:rsidR="00161BA5" w:rsidRPr="0059547F">
        <w:t xml:space="preserve"> provisions in the Digital ID Act</w:t>
      </w:r>
      <w:bookmarkEnd w:id="36"/>
    </w:p>
    <w:p w14:paraId="33027373" w14:textId="628CD525" w:rsidR="00F37EC5" w:rsidRPr="0059547F" w:rsidRDefault="00F37EC5" w:rsidP="00F37EC5">
      <w:pPr>
        <w:pStyle w:val="subsection"/>
      </w:pPr>
      <w:r w:rsidRPr="0059547F">
        <w:tab/>
        <w:t>(1)</w:t>
      </w:r>
      <w:r w:rsidRPr="0059547F">
        <w:tab/>
      </w:r>
      <w:r w:rsidR="00590A14" w:rsidRPr="0059547F">
        <w:t>Division 2 of Part 3 of Chapter 4 of the Digital ID Act</w:t>
      </w:r>
      <w:r w:rsidR="00603D4A" w:rsidRPr="0059547F">
        <w:t xml:space="preserve"> </w:t>
      </w:r>
      <w:r w:rsidR="006876CA" w:rsidRPr="0059547F">
        <w:t xml:space="preserve">does not apply </w:t>
      </w:r>
      <w:r w:rsidR="00614DF0" w:rsidRPr="0059547F">
        <w:t>until the earlier of the following:</w:t>
      </w:r>
    </w:p>
    <w:p w14:paraId="4DA76449" w14:textId="2A41455E" w:rsidR="00614DF0" w:rsidRPr="0059547F" w:rsidRDefault="005F51F7" w:rsidP="005F51F7">
      <w:pPr>
        <w:pStyle w:val="paragraph"/>
      </w:pPr>
      <w:r w:rsidRPr="0059547F">
        <w:tab/>
        <w:t>(a)</w:t>
      </w:r>
      <w:r w:rsidRPr="0059547F">
        <w:tab/>
      </w:r>
      <w:r w:rsidR="002B7719" w:rsidRPr="0059547F">
        <w:t>2</w:t>
      </w:r>
      <w:r w:rsidR="00BE0E12" w:rsidRPr="0059547F">
        <w:t> </w:t>
      </w:r>
      <w:r w:rsidR="002B7719" w:rsidRPr="0059547F">
        <w:t xml:space="preserve">years after </w:t>
      </w:r>
      <w:r w:rsidR="00835990" w:rsidRPr="0059547F">
        <w:t>commencement</w:t>
      </w:r>
      <w:r w:rsidR="00947C82" w:rsidRPr="0059547F">
        <w:t>; and</w:t>
      </w:r>
    </w:p>
    <w:p w14:paraId="4670E36C" w14:textId="77777777" w:rsidR="00F05212" w:rsidRPr="0059547F" w:rsidRDefault="00F05212" w:rsidP="00F05212">
      <w:pPr>
        <w:pStyle w:val="paragraph"/>
      </w:pPr>
      <w:r w:rsidRPr="0059547F">
        <w:tab/>
        <w:t>(b)</w:t>
      </w:r>
      <w:r w:rsidRPr="0059547F">
        <w:tab/>
        <w:t>the first date on which rules made under subsection 85(5) of the Digital ID Act commence.</w:t>
      </w:r>
    </w:p>
    <w:p w14:paraId="0C597212" w14:textId="78CC7F03" w:rsidR="00BE107F" w:rsidRPr="0059547F" w:rsidRDefault="0007111F" w:rsidP="0007111F">
      <w:pPr>
        <w:pStyle w:val="subsection"/>
      </w:pPr>
      <w:r w:rsidRPr="0059547F">
        <w:tab/>
        <w:t>(2)</w:t>
      </w:r>
      <w:r w:rsidRPr="0059547F">
        <w:tab/>
        <w:t xml:space="preserve">For the avoidance of doubt, </w:t>
      </w:r>
      <w:r w:rsidR="00710636" w:rsidRPr="0059547F">
        <w:t xml:space="preserve">this rule does not </w:t>
      </w:r>
      <w:r w:rsidR="006779BC" w:rsidRPr="0059547F">
        <w:t>limit</w:t>
      </w:r>
      <w:r w:rsidR="00BE107F" w:rsidRPr="0059547F">
        <w:t xml:space="preserve"> </w:t>
      </w:r>
      <w:r w:rsidR="00B40A87" w:rsidRPr="0059547F">
        <w:t xml:space="preserve">or modify </w:t>
      </w:r>
      <w:r w:rsidR="00BE107F" w:rsidRPr="0059547F">
        <w:t xml:space="preserve">the power of the Minister </w:t>
      </w:r>
      <w:r w:rsidR="00A87D7F" w:rsidRPr="0059547F">
        <w:t xml:space="preserve">to make </w:t>
      </w:r>
      <w:r w:rsidR="003D68BE" w:rsidRPr="0059547F">
        <w:t xml:space="preserve">rules </w:t>
      </w:r>
      <w:r w:rsidR="007C782D" w:rsidRPr="0059547F">
        <w:t xml:space="preserve">in accordance with subsection 85(5) </w:t>
      </w:r>
      <w:r w:rsidR="003D68BE" w:rsidRPr="0059547F">
        <w:t xml:space="preserve">or section 87 </w:t>
      </w:r>
      <w:r w:rsidR="007C782D" w:rsidRPr="0059547F">
        <w:t>of the Digital ID Act</w:t>
      </w:r>
      <w:r w:rsidR="003D68BE" w:rsidRPr="0059547F">
        <w:t>.</w:t>
      </w:r>
    </w:p>
    <w:p w14:paraId="4CE227E1" w14:textId="7402A9ED" w:rsidR="00C11177" w:rsidRPr="0059547F" w:rsidRDefault="00C11177" w:rsidP="00C11177">
      <w:pPr>
        <w:pStyle w:val="ActHead2"/>
      </w:pPr>
      <w:bookmarkStart w:id="37" w:name="_Toc181380976"/>
      <w:bookmarkStart w:id="38" w:name="_Toc167978334"/>
      <w:r w:rsidRPr="0059547F">
        <w:rPr>
          <w:rStyle w:val="CharPartNo"/>
        </w:rPr>
        <w:t>Part 4</w:t>
      </w:r>
      <w:r w:rsidRPr="0059547F">
        <w:t>—</w:t>
      </w:r>
      <w:r w:rsidR="00265815" w:rsidRPr="0059547F">
        <w:rPr>
          <w:rStyle w:val="CharPartText"/>
        </w:rPr>
        <w:t xml:space="preserve">Other modifications </w:t>
      </w:r>
      <w:r w:rsidR="00774EFB" w:rsidRPr="0059547F">
        <w:rPr>
          <w:rStyle w:val="CharPartText"/>
        </w:rPr>
        <w:t>to the Act</w:t>
      </w:r>
      <w:bookmarkEnd w:id="37"/>
    </w:p>
    <w:p w14:paraId="705574BB" w14:textId="5EC7A367" w:rsidR="004017AD" w:rsidRPr="0059547F" w:rsidRDefault="001108FB" w:rsidP="004017AD">
      <w:pPr>
        <w:pStyle w:val="ActHead5"/>
      </w:pPr>
      <w:bookmarkStart w:id="39" w:name="_Toc181380977"/>
      <w:proofErr w:type="gramStart"/>
      <w:r w:rsidRPr="0059547F">
        <w:rPr>
          <w:rStyle w:val="CharSectno"/>
        </w:rPr>
        <w:t>2.6</w:t>
      </w:r>
      <w:r w:rsidR="004017AD" w:rsidRPr="0059547F">
        <w:t xml:space="preserve">  References</w:t>
      </w:r>
      <w:proofErr w:type="gramEnd"/>
      <w:r w:rsidR="004017AD" w:rsidRPr="0059547F">
        <w:t xml:space="preserve"> to </w:t>
      </w:r>
      <w:proofErr w:type="spellStart"/>
      <w:r w:rsidR="004017AD" w:rsidRPr="0059547F">
        <w:rPr>
          <w:i/>
          <w:iCs/>
        </w:rPr>
        <w:t>myGovID</w:t>
      </w:r>
      <w:proofErr w:type="spellEnd"/>
      <w:r w:rsidR="00861A12" w:rsidRPr="0059547F">
        <w:t xml:space="preserve"> in the Act</w:t>
      </w:r>
      <w:bookmarkEnd w:id="39"/>
    </w:p>
    <w:p w14:paraId="07FB2585" w14:textId="60FF9601" w:rsidR="00C11177" w:rsidRPr="0059547F" w:rsidRDefault="004017AD">
      <w:pPr>
        <w:pStyle w:val="subsection"/>
      </w:pPr>
      <w:r w:rsidRPr="0059547F">
        <w:tab/>
      </w:r>
      <w:r w:rsidRPr="0059547F">
        <w:tab/>
        <w:t>References to ‘</w:t>
      </w:r>
      <w:proofErr w:type="spellStart"/>
      <w:r w:rsidRPr="0059547F">
        <w:t>myGovID</w:t>
      </w:r>
      <w:proofErr w:type="spellEnd"/>
      <w:r w:rsidRPr="0059547F">
        <w:t>’ in the Act are taken to be references to ‘</w:t>
      </w:r>
      <w:proofErr w:type="spellStart"/>
      <w:r w:rsidRPr="0059547F">
        <w:t>myID</w:t>
      </w:r>
      <w:proofErr w:type="spellEnd"/>
      <w:r w:rsidRPr="0059547F">
        <w:t>’.</w:t>
      </w:r>
    </w:p>
    <w:p w14:paraId="5E695C71" w14:textId="52DBF4A6" w:rsidR="001E7726" w:rsidRPr="0059547F" w:rsidRDefault="001E7726" w:rsidP="001E7726">
      <w:pPr>
        <w:pStyle w:val="ActHead2"/>
      </w:pPr>
      <w:bookmarkStart w:id="40" w:name="_Toc181380978"/>
      <w:r w:rsidRPr="0059547F">
        <w:rPr>
          <w:rStyle w:val="CharPartNo"/>
        </w:rPr>
        <w:t>Part 5</w:t>
      </w:r>
      <w:r w:rsidRPr="0059547F">
        <w:t>—</w:t>
      </w:r>
      <w:r w:rsidRPr="0059547F">
        <w:rPr>
          <w:rStyle w:val="CharPartText"/>
        </w:rPr>
        <w:t>Other modifications to the Digital ID Act</w:t>
      </w:r>
      <w:bookmarkEnd w:id="40"/>
    </w:p>
    <w:p w14:paraId="6EFF10E1" w14:textId="1E9859F9" w:rsidR="001056C5" w:rsidRPr="0059547F" w:rsidRDefault="001056C5" w:rsidP="001056C5">
      <w:pPr>
        <w:pStyle w:val="ActHead5"/>
      </w:pPr>
      <w:bookmarkStart w:id="41" w:name="_Toc181380979"/>
      <w:proofErr w:type="gramStart"/>
      <w:r w:rsidRPr="0059547F">
        <w:rPr>
          <w:rStyle w:val="CharSectno"/>
        </w:rPr>
        <w:t>2.7</w:t>
      </w:r>
      <w:r w:rsidRPr="0059547F">
        <w:t xml:space="preserve">  </w:t>
      </w:r>
      <w:r w:rsidR="00EB5195" w:rsidRPr="0059547F">
        <w:t>Conditions</w:t>
      </w:r>
      <w:proofErr w:type="gramEnd"/>
      <w:r w:rsidR="00EB5195" w:rsidRPr="0059547F">
        <w:t xml:space="preserve"> on accreditation relating to restricted attributes of individuals</w:t>
      </w:r>
      <w:bookmarkEnd w:id="41"/>
    </w:p>
    <w:p w14:paraId="086AA6B6" w14:textId="77777777" w:rsidR="00795C98" w:rsidRPr="0059547F" w:rsidRDefault="00732A37" w:rsidP="00732A37">
      <w:pPr>
        <w:pStyle w:val="subsection"/>
      </w:pPr>
      <w:r w:rsidRPr="0059547F">
        <w:tab/>
      </w:r>
      <w:r w:rsidRPr="0059547F">
        <w:tab/>
        <w:t xml:space="preserve">Subsections 18(2) and (3) of the Digital ID Act </w:t>
      </w:r>
      <w:r w:rsidR="0061486D" w:rsidRPr="0059547F">
        <w:t xml:space="preserve">(about conditions relating to restricted attributes of individuals) </w:t>
      </w:r>
      <w:r w:rsidRPr="0059547F">
        <w:t>do not apply in relation to</w:t>
      </w:r>
      <w:r w:rsidR="00795C98" w:rsidRPr="0059547F">
        <w:t>:</w:t>
      </w:r>
    </w:p>
    <w:p w14:paraId="0BF2B925" w14:textId="77777777" w:rsidR="00E17E75" w:rsidRPr="0059547F" w:rsidRDefault="00E17E75" w:rsidP="00E17E75">
      <w:pPr>
        <w:pStyle w:val="paragraph"/>
      </w:pPr>
      <w:r w:rsidRPr="0059547F">
        <w:tab/>
        <w:t>(a)</w:t>
      </w:r>
      <w:r w:rsidRPr="0059547F">
        <w:tab/>
        <w:t>the conditions taken to be imposed under paragraph (h) of column 3 of item 2 of the table in item 2 of Schedule 1 to the Act; and</w:t>
      </w:r>
    </w:p>
    <w:p w14:paraId="6DA60D75" w14:textId="490E3A7E" w:rsidR="00364FBD" w:rsidRPr="0059547F" w:rsidRDefault="00364FBD" w:rsidP="00E17E75">
      <w:pPr>
        <w:pStyle w:val="paragraph"/>
      </w:pPr>
      <w:r w:rsidRPr="0059547F">
        <w:tab/>
        <w:t>(b)</w:t>
      </w:r>
      <w:r w:rsidRPr="0059547F">
        <w:tab/>
      </w:r>
      <w:r w:rsidR="00FA6835" w:rsidRPr="0059547F">
        <w:t>the conditions taken to be imposed under paragraph (</w:t>
      </w:r>
      <w:r w:rsidR="0060007B" w:rsidRPr="0059547F">
        <w:t>c</w:t>
      </w:r>
      <w:r w:rsidR="00FA6835" w:rsidRPr="0059547F">
        <w:t>) of column 3 of item</w:t>
      </w:r>
      <w:r w:rsidR="000B5CE3">
        <w:t xml:space="preserve"> 3 </w:t>
      </w:r>
      <w:r w:rsidR="00FA6835" w:rsidRPr="0059547F">
        <w:t xml:space="preserve">of </w:t>
      </w:r>
      <w:r w:rsidR="00C00C66" w:rsidRPr="0059547F">
        <w:t>T</w:t>
      </w:r>
      <w:r w:rsidR="00FA6835" w:rsidRPr="0059547F">
        <w:t>able</w:t>
      </w:r>
      <w:r w:rsidR="002F7CDE" w:rsidRPr="0059547F">
        <w:t> 1</w:t>
      </w:r>
      <w:r w:rsidR="00FA6835" w:rsidRPr="0059547F">
        <w:t xml:space="preserve"> in Schedule 1</w:t>
      </w:r>
      <w:r w:rsidRPr="0059547F">
        <w:t>.</w:t>
      </w:r>
    </w:p>
    <w:p w14:paraId="50C1B1CE" w14:textId="77777777" w:rsidR="00901EC1" w:rsidRPr="0059547F" w:rsidRDefault="00901EC1" w:rsidP="00D75735">
      <w:pPr>
        <w:pStyle w:val="paragraph"/>
        <w:sectPr w:rsidR="00901EC1" w:rsidRPr="0059547F" w:rsidSect="008203B0">
          <w:headerReference w:type="even" r:id="rId19"/>
          <w:headerReference w:type="default" r:id="rId20"/>
          <w:footerReference w:type="even" r:id="rId21"/>
          <w:footerReference w:type="default" r:id="rId22"/>
          <w:headerReference w:type="first" r:id="rId23"/>
          <w:pgSz w:w="11907" w:h="16839" w:code="9"/>
          <w:pgMar w:top="2234" w:right="1797" w:bottom="1440" w:left="1797" w:header="720" w:footer="709" w:gutter="0"/>
          <w:pgNumType w:start="1"/>
          <w:cols w:space="708"/>
          <w:docGrid w:linePitch="360"/>
        </w:sectPr>
      </w:pPr>
    </w:p>
    <w:p w14:paraId="0013DF2B" w14:textId="77777777" w:rsidR="00F37EC5" w:rsidRPr="0059547F" w:rsidRDefault="00F37EC5" w:rsidP="00D568F8">
      <w:pPr>
        <w:pStyle w:val="ActHead1"/>
        <w:pageBreakBefore/>
      </w:pPr>
      <w:bookmarkStart w:id="42" w:name="_Toc181380980"/>
      <w:r w:rsidRPr="0059547F">
        <w:rPr>
          <w:rStyle w:val="CharChapNo"/>
        </w:rPr>
        <w:lastRenderedPageBreak/>
        <w:t>Schedule 1</w:t>
      </w:r>
      <w:r w:rsidRPr="0059547F">
        <w:t>—</w:t>
      </w:r>
      <w:r w:rsidRPr="0059547F">
        <w:rPr>
          <w:rStyle w:val="CharChapText"/>
        </w:rPr>
        <w:t>Tables</w:t>
      </w:r>
      <w:bookmarkEnd w:id="38"/>
      <w:bookmarkEnd w:id="42"/>
    </w:p>
    <w:p w14:paraId="6B9D6866" w14:textId="77777777" w:rsidR="00FE5BBB" w:rsidRPr="0059547F" w:rsidRDefault="00FE5BBB" w:rsidP="00FE5BBB">
      <w:pPr>
        <w:pStyle w:val="Header"/>
      </w:pPr>
      <w:bookmarkStart w:id="43" w:name="_Toc167976014"/>
      <w:r w:rsidRPr="0059547F">
        <w:rPr>
          <w:rStyle w:val="CharPartNo"/>
        </w:rPr>
        <w:t xml:space="preserve"> </w:t>
      </w:r>
      <w:r w:rsidRPr="0059547F">
        <w:rPr>
          <w:rStyle w:val="CharPartText"/>
        </w:rPr>
        <w:t xml:space="preserve"> </w:t>
      </w:r>
      <w:r w:rsidRPr="0059547F">
        <w:rPr>
          <w:rStyle w:val="CharDivNo"/>
        </w:rPr>
        <w:t xml:space="preserve"> </w:t>
      </w:r>
      <w:r w:rsidRPr="0059547F">
        <w:rPr>
          <w:rStyle w:val="CharDivText"/>
        </w:rPr>
        <w:t xml:space="preserve"> </w:t>
      </w:r>
      <w:r w:rsidRPr="0059547F">
        <w:t xml:space="preserve"> </w:t>
      </w:r>
    </w:p>
    <w:p w14:paraId="6240EDB0" w14:textId="0770F0A6" w:rsidR="00DC6E27" w:rsidRPr="0059547F" w:rsidRDefault="00C279C5" w:rsidP="00DC6E27">
      <w:pPr>
        <w:pStyle w:val="ActHead5"/>
      </w:pPr>
      <w:bookmarkStart w:id="44" w:name="_Toc181380981"/>
      <w:r w:rsidRPr="0059547F">
        <w:t xml:space="preserve">Table </w:t>
      </w:r>
      <w:r w:rsidRPr="0059547F">
        <w:rPr>
          <w:rStyle w:val="CharSectno"/>
        </w:rPr>
        <w:t>1</w:t>
      </w:r>
      <w:r w:rsidRPr="0059547F">
        <w:t xml:space="preserve"> – Entities taken to be approved as accredited entities immediately after commencement</w:t>
      </w:r>
      <w:bookmarkStart w:id="45" w:name="_Toc167978335"/>
      <w:bookmarkEnd w:id="43"/>
      <w:bookmarkEnd w:id="44"/>
    </w:p>
    <w:p w14:paraId="0ECFDD18" w14:textId="12CCBADE" w:rsidR="00E02A2D" w:rsidRPr="0059547F" w:rsidRDefault="006D0CAF" w:rsidP="00D75735">
      <w:pPr>
        <w:pStyle w:val="notetext"/>
      </w:pPr>
      <w:r w:rsidRPr="0059547F">
        <w:t>Note:</w:t>
      </w:r>
      <w:r w:rsidRPr="0059547F">
        <w:tab/>
        <w:t>See rule 2.1 (Entities taken to be accredited immediately after commencement</w:t>
      </w:r>
      <w:r w:rsidR="00C630EA" w:rsidRPr="0059547F">
        <w:t>).</w:t>
      </w:r>
    </w:p>
    <w:p w14:paraId="402BD36A" w14:textId="77777777" w:rsidR="00E02A2D" w:rsidRPr="0059547F" w:rsidRDefault="00E02A2D" w:rsidP="00D75735">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30"/>
        <w:gridCol w:w="1617"/>
        <w:gridCol w:w="2206"/>
        <w:gridCol w:w="3976"/>
      </w:tblGrid>
      <w:tr w:rsidR="00DC6E27" w:rsidRPr="0059547F" w14:paraId="335D3C40" w14:textId="77777777" w:rsidTr="00A1259E">
        <w:trPr>
          <w:tblHeader/>
        </w:trPr>
        <w:tc>
          <w:tcPr>
            <w:tcW w:w="8529" w:type="dxa"/>
            <w:gridSpan w:val="4"/>
            <w:tcBorders>
              <w:top w:val="single" w:sz="12" w:space="0" w:color="auto"/>
              <w:bottom w:val="single" w:sz="6" w:space="0" w:color="auto"/>
            </w:tcBorders>
            <w:shd w:val="clear" w:color="auto" w:fill="auto"/>
          </w:tcPr>
          <w:p w14:paraId="6FEB5D0A" w14:textId="532990B8" w:rsidR="00DC6E27" w:rsidRPr="0059547F" w:rsidRDefault="00DC6E27">
            <w:pPr>
              <w:pStyle w:val="TableHeading"/>
            </w:pPr>
            <w:r w:rsidRPr="0059547F">
              <w:t>Entities taken to be approved as accredited entities immediately after commencement</w:t>
            </w:r>
          </w:p>
        </w:tc>
      </w:tr>
      <w:tr w:rsidR="00DC6E27" w:rsidRPr="0059547F" w14:paraId="7BA901E5" w14:textId="77777777" w:rsidTr="00A1259E">
        <w:trPr>
          <w:tblHeader/>
        </w:trPr>
        <w:tc>
          <w:tcPr>
            <w:tcW w:w="730" w:type="dxa"/>
            <w:tcBorders>
              <w:top w:val="single" w:sz="6" w:space="0" w:color="auto"/>
              <w:bottom w:val="single" w:sz="12" w:space="0" w:color="auto"/>
            </w:tcBorders>
            <w:shd w:val="clear" w:color="auto" w:fill="auto"/>
          </w:tcPr>
          <w:p w14:paraId="1ADD2138" w14:textId="77777777" w:rsidR="00DC6E27" w:rsidRPr="0059547F" w:rsidRDefault="00DC6E27">
            <w:pPr>
              <w:pStyle w:val="TableHeading"/>
            </w:pPr>
            <w:r w:rsidRPr="0059547F">
              <w:t>Item</w:t>
            </w:r>
          </w:p>
        </w:tc>
        <w:tc>
          <w:tcPr>
            <w:tcW w:w="1617" w:type="dxa"/>
            <w:tcBorders>
              <w:top w:val="single" w:sz="6" w:space="0" w:color="auto"/>
              <w:bottom w:val="single" w:sz="12" w:space="0" w:color="auto"/>
            </w:tcBorders>
            <w:shd w:val="clear" w:color="auto" w:fill="auto"/>
          </w:tcPr>
          <w:p w14:paraId="30501D23" w14:textId="77777777" w:rsidR="00DC6E27" w:rsidRPr="0059547F" w:rsidRDefault="00DC6E27">
            <w:pPr>
              <w:pStyle w:val="TableHeading"/>
            </w:pPr>
            <w:r w:rsidRPr="0059547F">
              <w:t>Column 1</w:t>
            </w:r>
          </w:p>
          <w:p w14:paraId="0C7A9F9C" w14:textId="77777777" w:rsidR="00DC6E27" w:rsidRPr="0059547F" w:rsidRDefault="00DC6E27">
            <w:pPr>
              <w:pStyle w:val="TableHeading"/>
            </w:pPr>
            <w:r w:rsidRPr="0059547F">
              <w:t>Entity</w:t>
            </w:r>
          </w:p>
        </w:tc>
        <w:tc>
          <w:tcPr>
            <w:tcW w:w="2206" w:type="dxa"/>
            <w:tcBorders>
              <w:top w:val="single" w:sz="6" w:space="0" w:color="auto"/>
              <w:bottom w:val="single" w:sz="12" w:space="0" w:color="auto"/>
            </w:tcBorders>
            <w:shd w:val="clear" w:color="auto" w:fill="auto"/>
          </w:tcPr>
          <w:p w14:paraId="5749D99F" w14:textId="77777777" w:rsidR="00DC6E27" w:rsidRPr="0059547F" w:rsidRDefault="00DC6E27">
            <w:pPr>
              <w:pStyle w:val="TableHeading"/>
            </w:pPr>
            <w:r w:rsidRPr="0059547F">
              <w:t>Column 2</w:t>
            </w:r>
          </w:p>
          <w:p w14:paraId="472E7A35" w14:textId="7CA1B3EA" w:rsidR="00DC6E27" w:rsidRPr="0059547F" w:rsidRDefault="00BF453F">
            <w:pPr>
              <w:pStyle w:val="TableHeading"/>
            </w:pPr>
            <w:r w:rsidRPr="0059547F">
              <w:t>Kind of accredited entity</w:t>
            </w:r>
          </w:p>
        </w:tc>
        <w:tc>
          <w:tcPr>
            <w:tcW w:w="3976" w:type="dxa"/>
            <w:tcBorders>
              <w:top w:val="single" w:sz="6" w:space="0" w:color="auto"/>
              <w:bottom w:val="single" w:sz="12" w:space="0" w:color="auto"/>
            </w:tcBorders>
            <w:shd w:val="clear" w:color="auto" w:fill="auto"/>
          </w:tcPr>
          <w:p w14:paraId="5D132E1A" w14:textId="77777777" w:rsidR="00DC6E27" w:rsidRPr="0059547F" w:rsidRDefault="00DC6E27">
            <w:pPr>
              <w:pStyle w:val="TableHeading"/>
            </w:pPr>
            <w:r w:rsidRPr="0059547F">
              <w:t>Column 3</w:t>
            </w:r>
          </w:p>
          <w:p w14:paraId="43DC7609" w14:textId="77777777" w:rsidR="00DC6E27" w:rsidRPr="0059547F" w:rsidRDefault="00DC6E27">
            <w:pPr>
              <w:pStyle w:val="TableHeading"/>
            </w:pPr>
            <w:r w:rsidRPr="0059547F">
              <w:t>Conditions</w:t>
            </w:r>
          </w:p>
        </w:tc>
      </w:tr>
      <w:tr w:rsidR="00DC6E27" w:rsidRPr="0059547F" w14:paraId="48ADA057" w14:textId="77777777" w:rsidTr="00A1259E">
        <w:tc>
          <w:tcPr>
            <w:tcW w:w="730" w:type="dxa"/>
            <w:tcBorders>
              <w:top w:val="single" w:sz="12" w:space="0" w:color="auto"/>
            </w:tcBorders>
            <w:shd w:val="clear" w:color="auto" w:fill="auto"/>
          </w:tcPr>
          <w:p w14:paraId="1DBAAB19" w14:textId="77777777" w:rsidR="00DC6E27" w:rsidRPr="0059547F" w:rsidRDefault="00DC6E27">
            <w:pPr>
              <w:pStyle w:val="Tabletext"/>
            </w:pPr>
            <w:r w:rsidRPr="0059547F">
              <w:t>1</w:t>
            </w:r>
          </w:p>
        </w:tc>
        <w:tc>
          <w:tcPr>
            <w:tcW w:w="1617" w:type="dxa"/>
            <w:tcBorders>
              <w:top w:val="single" w:sz="12" w:space="0" w:color="auto"/>
            </w:tcBorders>
            <w:shd w:val="clear" w:color="auto" w:fill="auto"/>
          </w:tcPr>
          <w:p w14:paraId="1D42B022" w14:textId="77777777" w:rsidR="00DC6E27" w:rsidRPr="0059547F" w:rsidRDefault="00DC6E27">
            <w:pPr>
              <w:pStyle w:val="Tabletext"/>
            </w:pPr>
            <w:r w:rsidRPr="0059547F">
              <w:t>Australian Postal Corporation</w:t>
            </w:r>
          </w:p>
        </w:tc>
        <w:tc>
          <w:tcPr>
            <w:tcW w:w="2206" w:type="dxa"/>
            <w:tcBorders>
              <w:top w:val="single" w:sz="12" w:space="0" w:color="auto"/>
            </w:tcBorders>
            <w:shd w:val="clear" w:color="auto" w:fill="auto"/>
          </w:tcPr>
          <w:p w14:paraId="226BB7DC" w14:textId="77777777" w:rsidR="00DC6E27" w:rsidRPr="0059547F" w:rsidRDefault="00DC6E27">
            <w:pPr>
              <w:pStyle w:val="Tabletext"/>
            </w:pPr>
            <w:r w:rsidRPr="0059547F">
              <w:t>Accredited identity service provider</w:t>
            </w:r>
          </w:p>
        </w:tc>
        <w:tc>
          <w:tcPr>
            <w:tcW w:w="3976" w:type="dxa"/>
            <w:tcBorders>
              <w:top w:val="single" w:sz="12" w:space="0" w:color="auto"/>
            </w:tcBorders>
            <w:shd w:val="clear" w:color="auto" w:fill="auto"/>
          </w:tcPr>
          <w:p w14:paraId="08BB9154" w14:textId="05E01105" w:rsidR="00977EA4" w:rsidRPr="0059547F" w:rsidRDefault="00CB7CF0">
            <w:pPr>
              <w:pStyle w:val="Tablea"/>
              <w:rPr>
                <w:rStyle w:val="normaltextrun"/>
              </w:rPr>
            </w:pPr>
            <w:r w:rsidRPr="0059547F">
              <w:rPr>
                <w:rStyle w:val="normaltextrun"/>
              </w:rPr>
              <w:t>(a)</w:t>
            </w:r>
            <w:r w:rsidR="00DC6E27" w:rsidRPr="0059547F">
              <w:rPr>
                <w:rStyle w:val="normaltextrun"/>
              </w:rPr>
              <w:tab/>
              <w:t>The entity</w:t>
            </w:r>
            <w:r w:rsidR="00F96B4A" w:rsidRPr="0059547F">
              <w:rPr>
                <w:rStyle w:val="normaltextrun"/>
              </w:rPr>
              <w:t>’s</w:t>
            </w:r>
            <w:r w:rsidR="00DC6E27" w:rsidRPr="0059547F">
              <w:rPr>
                <w:rStyle w:val="normaltextrun"/>
              </w:rPr>
              <w:t xml:space="preserve"> </w:t>
            </w:r>
            <w:r w:rsidR="00F96B4A" w:rsidRPr="0059547F">
              <w:t>accredited</w:t>
            </w:r>
            <w:r w:rsidR="00F96B4A" w:rsidRPr="0059547F">
              <w:rPr>
                <w:rStyle w:val="normaltextrun"/>
              </w:rPr>
              <w:t xml:space="preserve"> services </w:t>
            </w:r>
            <w:r w:rsidR="00DC6E27" w:rsidRPr="0059547F">
              <w:rPr>
                <w:rStyle w:val="normaltextrun"/>
              </w:rPr>
              <w:t xml:space="preserve">must </w:t>
            </w:r>
            <w:r w:rsidR="00513964" w:rsidRPr="0059547F">
              <w:rPr>
                <w:rStyle w:val="normaltextrun"/>
              </w:rPr>
              <w:t xml:space="preserve">only </w:t>
            </w:r>
            <w:r w:rsidR="00E51397" w:rsidRPr="0059547F">
              <w:rPr>
                <w:rStyle w:val="normaltextrun"/>
              </w:rPr>
              <w:t>be provided</w:t>
            </w:r>
            <w:r w:rsidR="00977EA4" w:rsidRPr="0059547F">
              <w:rPr>
                <w:rStyle w:val="normaltextrun"/>
              </w:rPr>
              <w:t>:</w:t>
            </w:r>
            <w:r w:rsidR="00AA119C" w:rsidRPr="0059547F">
              <w:rPr>
                <w:rStyle w:val="normaltextrun"/>
              </w:rPr>
              <w:t xml:space="preserve"> </w:t>
            </w:r>
          </w:p>
          <w:p w14:paraId="19792C8B" w14:textId="7FF993A0" w:rsidR="00DC6E27" w:rsidRPr="0059547F" w:rsidRDefault="00977EA4" w:rsidP="00DF7288">
            <w:pPr>
              <w:pStyle w:val="Tablei"/>
              <w:tabs>
                <w:tab w:val="clear" w:pos="970"/>
              </w:tabs>
              <w:ind w:left="675" w:hanging="391"/>
              <w:rPr>
                <w:rStyle w:val="normaltextrun"/>
              </w:rPr>
            </w:pPr>
            <w:r w:rsidRPr="0059547F">
              <w:rPr>
                <w:rStyle w:val="normaltextrun"/>
              </w:rPr>
              <w:t>(</w:t>
            </w:r>
            <w:proofErr w:type="spellStart"/>
            <w:r w:rsidR="00CB7CF0" w:rsidRPr="0059547F">
              <w:rPr>
                <w:rStyle w:val="normaltextrun"/>
              </w:rPr>
              <w:t>i</w:t>
            </w:r>
            <w:proofErr w:type="spellEnd"/>
            <w:r w:rsidRPr="0059547F">
              <w:rPr>
                <w:rStyle w:val="normaltextrun"/>
              </w:rPr>
              <w:t>)</w:t>
            </w:r>
            <w:r w:rsidRPr="0059547F">
              <w:rPr>
                <w:rStyle w:val="normaltextrun"/>
              </w:rPr>
              <w:tab/>
            </w:r>
            <w:r w:rsidR="00E51397" w:rsidRPr="0059547F">
              <w:rPr>
                <w:rStyle w:val="normaltextrun"/>
              </w:rPr>
              <w:t xml:space="preserve">for </w:t>
            </w:r>
            <w:r w:rsidR="007813D7" w:rsidRPr="0059547F">
              <w:rPr>
                <w:rStyle w:val="normaltextrun"/>
              </w:rPr>
              <w:t xml:space="preserve">the purpose of the </w:t>
            </w:r>
            <w:r w:rsidR="00C578B6" w:rsidRPr="0059547F">
              <w:rPr>
                <w:rStyle w:val="normaltextrun"/>
              </w:rPr>
              <w:t xml:space="preserve">service known as </w:t>
            </w:r>
            <w:r w:rsidR="00C578B6" w:rsidRPr="0059547F">
              <w:t xml:space="preserve">Digital </w:t>
            </w:r>
            <w:proofErr w:type="spellStart"/>
            <w:r w:rsidR="00C578B6" w:rsidRPr="0059547F">
              <w:t>iD</w:t>
            </w:r>
            <w:proofErr w:type="spellEnd"/>
            <w:r w:rsidR="004509F2" w:rsidRPr="0059547F">
              <w:t>™</w:t>
            </w:r>
            <w:r w:rsidR="005918EE" w:rsidRPr="0059547F">
              <w:t>; and</w:t>
            </w:r>
          </w:p>
          <w:p w14:paraId="3DF4EBFF" w14:textId="24A164C7" w:rsidR="00DC6E27" w:rsidRPr="0059547F" w:rsidRDefault="00DC6E27" w:rsidP="005918EE">
            <w:pPr>
              <w:pStyle w:val="Tablei"/>
              <w:tabs>
                <w:tab w:val="clear" w:pos="970"/>
              </w:tabs>
              <w:ind w:left="675" w:hanging="391"/>
            </w:pPr>
            <w:r w:rsidRPr="0059547F">
              <w:t>(</w:t>
            </w:r>
            <w:r w:rsidR="00CB7CF0" w:rsidRPr="0059547F">
              <w:t>ii</w:t>
            </w:r>
            <w:r w:rsidRPr="0059547F">
              <w:t>)</w:t>
            </w:r>
            <w:r w:rsidRPr="0059547F">
              <w:tab/>
            </w:r>
            <w:r w:rsidR="005918EE" w:rsidRPr="0059547F">
              <w:t xml:space="preserve">directly </w:t>
            </w:r>
            <w:r w:rsidRPr="0059547F">
              <w:t>through</w:t>
            </w:r>
            <w:r w:rsidRPr="0059547F">
              <w:rPr>
                <w:rStyle w:val="normaltextrun"/>
              </w:rPr>
              <w:t xml:space="preserve"> the entity’s </w:t>
            </w:r>
            <w:r w:rsidRPr="0059547F">
              <w:t xml:space="preserve">Digital </w:t>
            </w:r>
            <w:proofErr w:type="spellStart"/>
            <w:r w:rsidRPr="0059547F">
              <w:t>iD</w:t>
            </w:r>
            <w:proofErr w:type="spellEnd"/>
            <w:r w:rsidRPr="0059547F">
              <w:t>™</w:t>
            </w:r>
            <w:r w:rsidRPr="0059547F" w:rsidDel="00E774A0">
              <w:rPr>
                <w:rStyle w:val="normaltextrun"/>
              </w:rPr>
              <w:t xml:space="preserve"> </w:t>
            </w:r>
            <w:r w:rsidRPr="0059547F">
              <w:t>mobile application.</w:t>
            </w:r>
          </w:p>
          <w:p w14:paraId="59F4AE3A" w14:textId="4FBAE2AB" w:rsidR="00DC6E27" w:rsidRPr="0059547F" w:rsidRDefault="00CB7CF0" w:rsidP="00EA05DF">
            <w:pPr>
              <w:pStyle w:val="Tablea"/>
              <w:rPr>
                <w:rStyle w:val="normaltextrun"/>
              </w:rPr>
            </w:pPr>
            <w:r w:rsidRPr="0059547F">
              <w:rPr>
                <w:rStyle w:val="normaltextrun"/>
              </w:rPr>
              <w:t>(b)</w:t>
            </w:r>
            <w:r w:rsidR="00DC6E27" w:rsidRPr="0059547F">
              <w:rPr>
                <w:rStyle w:val="normaltextrun"/>
              </w:rPr>
              <w:tab/>
              <w:t>The entity</w:t>
            </w:r>
            <w:r w:rsidR="007F2AF8" w:rsidRPr="0059547F">
              <w:rPr>
                <w:rStyle w:val="normaltextrun"/>
              </w:rPr>
              <w:t xml:space="preserve">’s </w:t>
            </w:r>
            <w:r w:rsidR="006F12D2" w:rsidRPr="0059547F">
              <w:rPr>
                <w:rStyle w:val="normaltextrun"/>
              </w:rPr>
              <w:t xml:space="preserve">accredited </w:t>
            </w:r>
            <w:r w:rsidR="007F2AF8" w:rsidRPr="0059547F">
              <w:rPr>
                <w:rStyle w:val="normaltextrun"/>
              </w:rPr>
              <w:t xml:space="preserve">services </w:t>
            </w:r>
            <w:r w:rsidR="00E050BD" w:rsidRPr="0059547F">
              <w:rPr>
                <w:rStyle w:val="normaltextrun"/>
              </w:rPr>
              <w:t>exclude services</w:t>
            </w:r>
            <w:r w:rsidR="00DC6E27" w:rsidRPr="0059547F">
              <w:rPr>
                <w:rStyle w:val="normaltextrun"/>
              </w:rPr>
              <w:t xml:space="preserve"> involving</w:t>
            </w:r>
            <w:r w:rsidR="00597954" w:rsidRPr="0059547F">
              <w:rPr>
                <w:rStyle w:val="normaltextrun"/>
              </w:rPr>
              <w:t xml:space="preserve"> any of the following</w:t>
            </w:r>
            <w:r w:rsidR="00DC6E27" w:rsidRPr="0059547F">
              <w:rPr>
                <w:rStyle w:val="normaltextrun"/>
              </w:rPr>
              <w:t>:</w:t>
            </w:r>
          </w:p>
          <w:p w14:paraId="35269412" w14:textId="4F969575" w:rsidR="009A3525" w:rsidRPr="0059547F" w:rsidRDefault="00DC6E27" w:rsidP="00D568F8">
            <w:pPr>
              <w:pStyle w:val="Tablei"/>
              <w:tabs>
                <w:tab w:val="clear" w:pos="970"/>
              </w:tabs>
              <w:ind w:left="675" w:hanging="391"/>
            </w:pPr>
            <w:r w:rsidRPr="0059547F">
              <w:t>(</w:t>
            </w:r>
            <w:proofErr w:type="spellStart"/>
            <w:r w:rsidR="00CB7CF0" w:rsidRPr="0059547F">
              <w:t>i</w:t>
            </w:r>
            <w:proofErr w:type="spellEnd"/>
            <w:r w:rsidRPr="0059547F">
              <w:t>)</w:t>
            </w:r>
            <w:r w:rsidRPr="0059547F">
              <w:tab/>
            </w:r>
            <w:r w:rsidR="004047EE" w:rsidRPr="0059547F">
              <w:t xml:space="preserve">the </w:t>
            </w:r>
            <w:r w:rsidR="00C97B58" w:rsidRPr="0059547F">
              <w:t xml:space="preserve">creation </w:t>
            </w:r>
            <w:r w:rsidR="00AB4D03" w:rsidRPr="0059547F">
              <w:t xml:space="preserve">and use of </w:t>
            </w:r>
            <w:r w:rsidR="008A58E4" w:rsidRPr="0059547F">
              <w:t xml:space="preserve">a </w:t>
            </w:r>
            <w:proofErr w:type="spellStart"/>
            <w:r w:rsidR="00CF5E9D" w:rsidRPr="0059547F">
              <w:t>Keypass</w:t>
            </w:r>
            <w:proofErr w:type="spellEnd"/>
            <w:r w:rsidR="008A58E4" w:rsidRPr="0059547F">
              <w:t xml:space="preserve"> credential;</w:t>
            </w:r>
            <w:r w:rsidR="004B5509" w:rsidRPr="0059547F">
              <w:t xml:space="preserve"> or</w:t>
            </w:r>
          </w:p>
          <w:p w14:paraId="2281567E" w14:textId="5EF09373" w:rsidR="00C21BFA" w:rsidRPr="0059547F" w:rsidRDefault="004F2C63" w:rsidP="00D568F8">
            <w:pPr>
              <w:pStyle w:val="Tablei"/>
              <w:tabs>
                <w:tab w:val="clear" w:pos="970"/>
              </w:tabs>
              <w:ind w:left="675" w:hanging="391"/>
            </w:pPr>
            <w:r w:rsidRPr="0059547F">
              <w:t>(</w:t>
            </w:r>
            <w:r w:rsidR="00CB7CF0" w:rsidRPr="0059547F">
              <w:t>ii</w:t>
            </w:r>
            <w:r w:rsidRPr="0059547F">
              <w:t>)</w:t>
            </w:r>
            <w:r w:rsidRPr="0059547F">
              <w:tab/>
            </w:r>
            <w:r w:rsidR="007F2AF8" w:rsidRPr="0059547F">
              <w:t xml:space="preserve">the </w:t>
            </w:r>
            <w:r w:rsidR="0062123A" w:rsidRPr="0059547F">
              <w:t xml:space="preserve">collection </w:t>
            </w:r>
            <w:r w:rsidR="00DC6E27" w:rsidRPr="0059547F">
              <w:t>of biometric information of an individual</w:t>
            </w:r>
            <w:r w:rsidR="00C21BFA" w:rsidRPr="0059547F">
              <w:t>;</w:t>
            </w:r>
            <w:r w:rsidR="00DC6E27" w:rsidRPr="0059547F">
              <w:t xml:space="preserve"> or </w:t>
            </w:r>
          </w:p>
          <w:p w14:paraId="1ACCD7D7" w14:textId="4E559CD6" w:rsidR="00DC6E27" w:rsidRPr="0059547F" w:rsidRDefault="00C21BFA" w:rsidP="00D568F8">
            <w:pPr>
              <w:pStyle w:val="Tablei"/>
              <w:tabs>
                <w:tab w:val="clear" w:pos="970"/>
              </w:tabs>
              <w:ind w:left="675" w:hanging="391"/>
            </w:pPr>
            <w:r w:rsidRPr="0059547F">
              <w:t>(</w:t>
            </w:r>
            <w:r w:rsidR="00CB7CF0" w:rsidRPr="0059547F">
              <w:t>iii</w:t>
            </w:r>
            <w:r w:rsidRPr="0059547F">
              <w:t>)</w:t>
            </w:r>
            <w:r w:rsidRPr="0059547F">
              <w:tab/>
            </w:r>
            <w:r w:rsidR="00C46775" w:rsidRPr="0059547F">
              <w:t xml:space="preserve">the </w:t>
            </w:r>
            <w:r w:rsidR="00DC6E27" w:rsidRPr="0059547F">
              <w:t>processes for biometric binding; or</w:t>
            </w:r>
          </w:p>
          <w:p w14:paraId="3F8114BE" w14:textId="456E9376" w:rsidR="00DC6E27" w:rsidRPr="0059547F" w:rsidRDefault="00DC6E27" w:rsidP="00D568F8">
            <w:pPr>
              <w:pStyle w:val="Tablei"/>
              <w:tabs>
                <w:tab w:val="clear" w:pos="970"/>
              </w:tabs>
              <w:ind w:left="675" w:hanging="391"/>
            </w:pPr>
            <w:r w:rsidRPr="0059547F">
              <w:t>(</w:t>
            </w:r>
            <w:r w:rsidR="00CB7CF0" w:rsidRPr="0059547F">
              <w:t>iv</w:t>
            </w:r>
            <w:r w:rsidRPr="0059547F">
              <w:t>)</w:t>
            </w:r>
            <w:r w:rsidRPr="0059547F">
              <w:tab/>
            </w:r>
            <w:r w:rsidR="00BE7FBE" w:rsidRPr="0059547F">
              <w:t>creating</w:t>
            </w:r>
            <w:r w:rsidR="005813A7" w:rsidRPr="0059547F">
              <w:t xml:space="preserve"> or using a </w:t>
            </w:r>
            <w:r w:rsidRPr="0059547F">
              <w:t>one-off digital ID; or</w:t>
            </w:r>
          </w:p>
          <w:p w14:paraId="6E25F06B" w14:textId="3E1BE7EA" w:rsidR="00FE0230" w:rsidRPr="0059547F" w:rsidRDefault="00FE0230" w:rsidP="00FE0230">
            <w:pPr>
              <w:pStyle w:val="Tablei"/>
              <w:tabs>
                <w:tab w:val="clear" w:pos="970"/>
              </w:tabs>
              <w:ind w:left="675" w:hanging="391"/>
            </w:pPr>
            <w:r w:rsidRPr="0059547F">
              <w:t>(</w:t>
            </w:r>
            <w:r w:rsidR="00CB7CF0" w:rsidRPr="0059547F">
              <w:t>v</w:t>
            </w:r>
            <w:r w:rsidRPr="0059547F">
              <w:t>)</w:t>
            </w:r>
            <w:r w:rsidRPr="0059547F">
              <w:tab/>
              <w:t>in-person visual verification of documents or other credentials; or</w:t>
            </w:r>
          </w:p>
          <w:p w14:paraId="40852CC9" w14:textId="4F9CD1E0" w:rsidR="00FE0230" w:rsidRPr="0059547F" w:rsidRDefault="00FE0230" w:rsidP="00FE0230">
            <w:pPr>
              <w:pStyle w:val="Tablei"/>
              <w:tabs>
                <w:tab w:val="clear" w:pos="970"/>
              </w:tabs>
              <w:ind w:left="675" w:hanging="391"/>
            </w:pPr>
            <w:r w:rsidRPr="0059547F">
              <w:t>(</w:t>
            </w:r>
            <w:r w:rsidR="00CB7CF0" w:rsidRPr="0059547F">
              <w:t>vi</w:t>
            </w:r>
            <w:r w:rsidRPr="0059547F">
              <w:t>)</w:t>
            </w:r>
            <w:r w:rsidRPr="0059547F">
              <w:tab/>
              <w:t xml:space="preserve">the </w:t>
            </w:r>
            <w:r w:rsidR="00D331E9" w:rsidRPr="0059547F">
              <w:t xml:space="preserve">collection </w:t>
            </w:r>
            <w:r w:rsidRPr="0059547F">
              <w:t xml:space="preserve">of an individual’s image for verification purposes. </w:t>
            </w:r>
          </w:p>
          <w:p w14:paraId="38FCFAD5" w14:textId="172CBD0D" w:rsidR="00DC6E27" w:rsidRPr="0059547F" w:rsidRDefault="00CB7CF0" w:rsidP="00EA05DF">
            <w:pPr>
              <w:pStyle w:val="Tablea"/>
              <w:rPr>
                <w:rStyle w:val="normaltextrun"/>
                <w:rFonts w:eastAsiaTheme="minorHAnsi" w:cstheme="minorBidi"/>
                <w:sz w:val="22"/>
                <w:lang w:eastAsia="en-US"/>
              </w:rPr>
            </w:pPr>
            <w:r w:rsidRPr="0059547F">
              <w:t>(c)</w:t>
            </w:r>
            <w:r w:rsidR="00DC6E27" w:rsidRPr="0059547F">
              <w:tab/>
              <w:t xml:space="preserve">The entity’s accredited services may support identity proofing up to </w:t>
            </w:r>
            <w:r w:rsidR="00CA54C7" w:rsidRPr="0059547F">
              <w:t>the</w:t>
            </w:r>
            <w:r w:rsidR="00DC6E27" w:rsidRPr="0059547F">
              <w:t xml:space="preserve"> </w:t>
            </w:r>
            <w:r w:rsidR="00CA54C7" w:rsidRPr="0059547F">
              <w:t xml:space="preserve">IP </w:t>
            </w:r>
            <w:r w:rsidR="00DC6E27" w:rsidRPr="0059547F">
              <w:t xml:space="preserve">level in the following table. The IP level required or achieved </w:t>
            </w:r>
            <w:r w:rsidR="00DC6E27" w:rsidRPr="0059547F">
              <w:rPr>
                <w:rStyle w:val="normaltextrun"/>
              </w:rPr>
              <w:t>will be dependent on which of the entity’s proofing scheme or rule has been selected by a relying party for their digital services.</w:t>
            </w:r>
          </w:p>
          <w:p w14:paraId="5C2FA215" w14:textId="3B9545FD" w:rsidR="00DC6E27" w:rsidRPr="0059547F" w:rsidRDefault="00DC6E27">
            <w:pPr>
              <w:pStyle w:val="Tabletext"/>
            </w:pPr>
            <w:r w:rsidRPr="0059547F">
              <w:rPr>
                <w:rStyle w:val="normaltextrun"/>
              </w:rPr>
              <w:t>Accredited proofing schemes/rules include:</w:t>
            </w:r>
            <w:r w:rsidRPr="0059547F">
              <w:rPr>
                <w:rStyle w:val="eop"/>
              </w:rPr>
              <w:t> </w:t>
            </w:r>
          </w:p>
          <w:tbl>
            <w:tblPr>
              <w:tblStyle w:val="TableGri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90"/>
              <w:gridCol w:w="1170"/>
            </w:tblGrid>
            <w:tr w:rsidR="00DC6E27" w:rsidRPr="0059547F" w14:paraId="72A05D18" w14:textId="77777777" w:rsidTr="0089641D">
              <w:tc>
                <w:tcPr>
                  <w:tcW w:w="2526" w:type="dxa"/>
                  <w:tcBorders>
                    <w:top w:val="single" w:sz="12" w:space="0" w:color="auto"/>
                    <w:bottom w:val="single" w:sz="12" w:space="0" w:color="auto"/>
                  </w:tcBorders>
                </w:tcPr>
                <w:p w14:paraId="2A69DE44" w14:textId="77777777" w:rsidR="00DC6E27" w:rsidRPr="0059547F" w:rsidRDefault="00DC6E27">
                  <w:pPr>
                    <w:pStyle w:val="paragraph"/>
                    <w:spacing w:before="0"/>
                    <w:textAlignment w:val="baseline"/>
                    <w:rPr>
                      <w:rStyle w:val="normaltextrun"/>
                      <w:b/>
                      <w:bCs/>
                      <w:sz w:val="20"/>
                    </w:rPr>
                  </w:pPr>
                  <w:r w:rsidRPr="0059547F">
                    <w:rPr>
                      <w:rStyle w:val="normaltextrun"/>
                      <w:b/>
                      <w:bCs/>
                      <w:sz w:val="20"/>
                    </w:rPr>
                    <w:t>Scheme/rule</w:t>
                  </w:r>
                </w:p>
              </w:tc>
              <w:tc>
                <w:tcPr>
                  <w:tcW w:w="1141" w:type="dxa"/>
                  <w:tcBorders>
                    <w:top w:val="single" w:sz="12" w:space="0" w:color="auto"/>
                    <w:bottom w:val="single" w:sz="12" w:space="0" w:color="auto"/>
                  </w:tcBorders>
                </w:tcPr>
                <w:p w14:paraId="3A8099FD" w14:textId="77777777" w:rsidR="00DC6E27" w:rsidRPr="0059547F" w:rsidRDefault="00DC6E27">
                  <w:pPr>
                    <w:pStyle w:val="paragraph"/>
                    <w:spacing w:before="0"/>
                    <w:textAlignment w:val="baseline"/>
                    <w:rPr>
                      <w:rStyle w:val="normaltextrun"/>
                      <w:b/>
                      <w:bCs/>
                      <w:sz w:val="20"/>
                    </w:rPr>
                  </w:pPr>
                  <w:r w:rsidRPr="0059547F">
                    <w:rPr>
                      <w:rStyle w:val="normaltextrun"/>
                      <w:b/>
                      <w:bCs/>
                      <w:sz w:val="20"/>
                    </w:rPr>
                    <w:t>IP level</w:t>
                  </w:r>
                </w:p>
              </w:tc>
            </w:tr>
            <w:tr w:rsidR="00DC6E27" w:rsidRPr="0059547F" w14:paraId="3E2F231C" w14:textId="77777777" w:rsidTr="0089641D">
              <w:tc>
                <w:tcPr>
                  <w:tcW w:w="2526" w:type="dxa"/>
                  <w:tcBorders>
                    <w:top w:val="single" w:sz="12" w:space="0" w:color="auto"/>
                  </w:tcBorders>
                </w:tcPr>
                <w:p w14:paraId="0D2047ED" w14:textId="77777777" w:rsidR="00DC6E27" w:rsidRPr="0059547F" w:rsidRDefault="00DC6E27">
                  <w:pPr>
                    <w:pStyle w:val="paragraph"/>
                    <w:spacing w:before="0"/>
                    <w:textAlignment w:val="baseline"/>
                    <w:rPr>
                      <w:rStyle w:val="normaltextrun"/>
                      <w:sz w:val="20"/>
                    </w:rPr>
                  </w:pPr>
                  <w:r w:rsidRPr="0059547F">
                    <w:rPr>
                      <w:rStyle w:val="normaltextrun"/>
                      <w:sz w:val="20"/>
                    </w:rPr>
                    <w:t>TDIF: TDIF IP2</w:t>
                  </w:r>
                </w:p>
              </w:tc>
              <w:tc>
                <w:tcPr>
                  <w:tcW w:w="1141" w:type="dxa"/>
                  <w:tcBorders>
                    <w:top w:val="single" w:sz="12" w:space="0" w:color="auto"/>
                  </w:tcBorders>
                </w:tcPr>
                <w:p w14:paraId="2A73F949" w14:textId="77777777" w:rsidR="00DC6E27" w:rsidRPr="0059547F" w:rsidRDefault="00DC6E27">
                  <w:pPr>
                    <w:pStyle w:val="paragraph"/>
                    <w:spacing w:before="0"/>
                    <w:textAlignment w:val="baseline"/>
                    <w:rPr>
                      <w:rStyle w:val="normaltextrun"/>
                      <w:sz w:val="20"/>
                    </w:rPr>
                  </w:pPr>
                  <w:r w:rsidRPr="0059547F">
                    <w:rPr>
                      <w:rStyle w:val="normaltextrun"/>
                      <w:sz w:val="20"/>
                    </w:rPr>
                    <w:t>IP2</w:t>
                  </w:r>
                </w:p>
              </w:tc>
            </w:tr>
            <w:tr w:rsidR="00DC6E27" w:rsidRPr="0059547F" w14:paraId="1B27FE01" w14:textId="77777777" w:rsidTr="0089641D">
              <w:tc>
                <w:tcPr>
                  <w:tcW w:w="2526" w:type="dxa"/>
                </w:tcPr>
                <w:p w14:paraId="3162CEDA" w14:textId="77777777" w:rsidR="00DC6E27" w:rsidRPr="0059547F" w:rsidRDefault="00DC6E27">
                  <w:pPr>
                    <w:pStyle w:val="paragraph"/>
                    <w:spacing w:before="0"/>
                    <w:textAlignment w:val="baseline"/>
                    <w:rPr>
                      <w:rStyle w:val="normaltextrun"/>
                      <w:sz w:val="20"/>
                    </w:rPr>
                  </w:pPr>
                  <w:r w:rsidRPr="0059547F">
                    <w:rPr>
                      <w:rStyle w:val="normaltextrun"/>
                      <w:sz w:val="20"/>
                    </w:rPr>
                    <w:t>TDIF: TDIF IP1 PLUS</w:t>
                  </w:r>
                </w:p>
                <w:p w14:paraId="36A64754" w14:textId="77777777" w:rsidR="00DC6E27" w:rsidRPr="0059547F" w:rsidRDefault="00DC6E27">
                  <w:pPr>
                    <w:pStyle w:val="paragraph"/>
                    <w:spacing w:before="0"/>
                    <w:textAlignment w:val="baseline"/>
                    <w:rPr>
                      <w:rStyle w:val="normaltextrun"/>
                      <w:sz w:val="20"/>
                    </w:rPr>
                  </w:pPr>
                  <w:r w:rsidRPr="0059547F">
                    <w:rPr>
                      <w:rStyle w:val="normaltextrun"/>
                      <w:sz w:val="20"/>
                    </w:rPr>
                    <w:t>STARS: 2-Star (rule 2)</w:t>
                  </w:r>
                </w:p>
                <w:p w14:paraId="240B3BF5" w14:textId="77777777" w:rsidR="00DC6E27" w:rsidRPr="0059547F" w:rsidRDefault="00DC6E27">
                  <w:pPr>
                    <w:pStyle w:val="paragraph"/>
                    <w:spacing w:before="0"/>
                    <w:textAlignment w:val="baseline"/>
                    <w:rPr>
                      <w:rStyle w:val="normaltextrun"/>
                      <w:sz w:val="20"/>
                    </w:rPr>
                  </w:pPr>
                  <w:r w:rsidRPr="0059547F">
                    <w:rPr>
                      <w:rStyle w:val="normaltextrun"/>
                      <w:sz w:val="20"/>
                    </w:rPr>
                    <w:t>STARS: 2-Star (rule 3)</w:t>
                  </w:r>
                </w:p>
                <w:p w14:paraId="5E07E2B2" w14:textId="77777777" w:rsidR="00DC6E27" w:rsidRPr="0059547F" w:rsidRDefault="00DC6E27">
                  <w:pPr>
                    <w:pStyle w:val="paragraph"/>
                    <w:spacing w:before="0"/>
                    <w:textAlignment w:val="baseline"/>
                    <w:rPr>
                      <w:rStyle w:val="normaltextrun"/>
                      <w:sz w:val="20"/>
                    </w:rPr>
                  </w:pPr>
                  <w:r w:rsidRPr="0059547F">
                    <w:rPr>
                      <w:rStyle w:val="normaltextrun"/>
                      <w:sz w:val="20"/>
                    </w:rPr>
                    <w:t>STARS: 1-Star (rule 2)</w:t>
                  </w:r>
                </w:p>
              </w:tc>
              <w:tc>
                <w:tcPr>
                  <w:tcW w:w="1141" w:type="dxa"/>
                </w:tcPr>
                <w:p w14:paraId="6F90A572" w14:textId="68AAC8C2" w:rsidR="00DC6E27" w:rsidRPr="0059547F" w:rsidRDefault="00DC6E27">
                  <w:pPr>
                    <w:pStyle w:val="paragraph"/>
                    <w:spacing w:before="0"/>
                    <w:textAlignment w:val="baseline"/>
                    <w:rPr>
                      <w:rStyle w:val="normaltextrun"/>
                      <w:sz w:val="20"/>
                    </w:rPr>
                  </w:pPr>
                  <w:r w:rsidRPr="0059547F">
                    <w:rPr>
                      <w:rStyle w:val="normaltextrun"/>
                      <w:sz w:val="20"/>
                    </w:rPr>
                    <w:t>IP1 Plus</w:t>
                  </w:r>
                </w:p>
              </w:tc>
            </w:tr>
            <w:tr w:rsidR="00DC6E27" w:rsidRPr="0059547F" w14:paraId="65DFBBE9" w14:textId="77777777" w:rsidTr="0089641D">
              <w:tc>
                <w:tcPr>
                  <w:tcW w:w="2526" w:type="dxa"/>
                  <w:tcBorders>
                    <w:bottom w:val="single" w:sz="12" w:space="0" w:color="auto"/>
                  </w:tcBorders>
                </w:tcPr>
                <w:p w14:paraId="68481BF1" w14:textId="77777777" w:rsidR="00DC6E27" w:rsidRPr="0059547F" w:rsidRDefault="00DC6E27">
                  <w:pPr>
                    <w:pStyle w:val="paragraph"/>
                    <w:spacing w:before="0"/>
                    <w:textAlignment w:val="baseline"/>
                    <w:rPr>
                      <w:rStyle w:val="normaltextrun"/>
                      <w:sz w:val="20"/>
                    </w:rPr>
                  </w:pPr>
                  <w:r w:rsidRPr="0059547F">
                    <w:rPr>
                      <w:rStyle w:val="normaltextrun"/>
                      <w:sz w:val="20"/>
                    </w:rPr>
                    <w:lastRenderedPageBreak/>
                    <w:t>STARS: 1-Star (rule 1)</w:t>
                  </w:r>
                </w:p>
                <w:p w14:paraId="3164D381" w14:textId="77777777" w:rsidR="00DC6E27" w:rsidRPr="0059547F" w:rsidRDefault="00DC6E27">
                  <w:pPr>
                    <w:pStyle w:val="paragraph"/>
                    <w:spacing w:before="0"/>
                    <w:textAlignment w:val="baseline"/>
                    <w:rPr>
                      <w:rStyle w:val="normaltextrun"/>
                      <w:sz w:val="20"/>
                    </w:rPr>
                  </w:pPr>
                  <w:r w:rsidRPr="0059547F">
                    <w:rPr>
                      <w:rStyle w:val="normaltextrun"/>
                      <w:sz w:val="20"/>
                    </w:rPr>
                    <w:t>STARS: 1-Star (rule 3)</w:t>
                  </w:r>
                </w:p>
                <w:p w14:paraId="0412C55F" w14:textId="77777777" w:rsidR="00DC6E27" w:rsidRPr="0059547F" w:rsidRDefault="00DC6E27">
                  <w:pPr>
                    <w:pStyle w:val="paragraph"/>
                    <w:tabs>
                      <w:tab w:val="clear" w:pos="1531"/>
                    </w:tabs>
                    <w:spacing w:before="0"/>
                    <w:ind w:left="0" w:firstLine="2"/>
                    <w:textAlignment w:val="baseline"/>
                    <w:rPr>
                      <w:rStyle w:val="normaltextrun"/>
                      <w:sz w:val="20"/>
                    </w:rPr>
                  </w:pPr>
                  <w:r w:rsidRPr="0059547F">
                    <w:rPr>
                      <w:rStyle w:val="normaltextrun"/>
                      <w:sz w:val="20"/>
                    </w:rPr>
                    <w:t>AML KYC Safe Harbour – Premium</w:t>
                  </w:r>
                </w:p>
                <w:p w14:paraId="5F2A8841" w14:textId="77777777" w:rsidR="00DC6E27" w:rsidRPr="0059547F" w:rsidRDefault="00DC6E27">
                  <w:pPr>
                    <w:pStyle w:val="paragraph"/>
                    <w:tabs>
                      <w:tab w:val="clear" w:pos="1531"/>
                    </w:tabs>
                    <w:spacing w:before="0"/>
                    <w:ind w:left="0" w:firstLine="2"/>
                    <w:textAlignment w:val="baseline"/>
                    <w:rPr>
                      <w:rStyle w:val="normaltextrun"/>
                      <w:sz w:val="20"/>
                    </w:rPr>
                  </w:pPr>
                  <w:r w:rsidRPr="0059547F">
                    <w:rPr>
                      <w:rStyle w:val="normaltextrun"/>
                      <w:sz w:val="20"/>
                    </w:rPr>
                    <w:t>AML KYC Safe Harbour – Basic</w:t>
                  </w:r>
                </w:p>
              </w:tc>
              <w:tc>
                <w:tcPr>
                  <w:tcW w:w="1141" w:type="dxa"/>
                  <w:tcBorders>
                    <w:bottom w:val="single" w:sz="12" w:space="0" w:color="auto"/>
                  </w:tcBorders>
                </w:tcPr>
                <w:p w14:paraId="7DBA0F09" w14:textId="77777777" w:rsidR="00DC6E27" w:rsidRPr="0059547F" w:rsidRDefault="00DC6E27">
                  <w:pPr>
                    <w:pStyle w:val="paragraph"/>
                    <w:spacing w:before="0"/>
                    <w:textAlignment w:val="baseline"/>
                    <w:rPr>
                      <w:rStyle w:val="normaltextrun"/>
                      <w:sz w:val="20"/>
                    </w:rPr>
                  </w:pPr>
                  <w:r w:rsidRPr="0059547F">
                    <w:rPr>
                      <w:rStyle w:val="normaltextrun"/>
                      <w:sz w:val="20"/>
                    </w:rPr>
                    <w:t>IP1</w:t>
                  </w:r>
                </w:p>
              </w:tc>
            </w:tr>
          </w:tbl>
          <w:p w14:paraId="0BA273BE" w14:textId="59BC9D4D" w:rsidR="00A86C91" w:rsidRPr="0059547F" w:rsidRDefault="00CB7CF0">
            <w:pPr>
              <w:pStyle w:val="Tablea"/>
            </w:pPr>
            <w:r w:rsidRPr="0059547F">
              <w:t>(d)</w:t>
            </w:r>
            <w:r w:rsidR="00FD0D8A" w:rsidRPr="0059547F">
              <w:tab/>
            </w:r>
            <w:r w:rsidR="00A94FF2" w:rsidRPr="0059547F">
              <w:t>The entity must</w:t>
            </w:r>
            <w:r w:rsidR="00801137" w:rsidRPr="0059547F">
              <w:t xml:space="preserve"> advise each of its relying parties</w:t>
            </w:r>
            <w:r w:rsidR="0093421E" w:rsidRPr="0059547F">
              <w:t xml:space="preserve"> and </w:t>
            </w:r>
            <w:r w:rsidR="004D23BA" w:rsidRPr="0059547F">
              <w:t>clearly express in any promotional material to relying parties</w:t>
            </w:r>
            <w:r w:rsidR="00A86C91" w:rsidRPr="0059547F">
              <w:t>:</w:t>
            </w:r>
            <w:r w:rsidR="00224803" w:rsidRPr="0059547F">
              <w:t xml:space="preserve"> </w:t>
            </w:r>
          </w:p>
          <w:p w14:paraId="5A9D6891" w14:textId="6B0CE248" w:rsidR="005B6A1D" w:rsidRPr="0059547F" w:rsidRDefault="00DE72A1" w:rsidP="00D568F8">
            <w:pPr>
              <w:pStyle w:val="Tablei"/>
              <w:tabs>
                <w:tab w:val="clear" w:pos="970"/>
              </w:tabs>
              <w:ind w:left="675" w:hanging="391"/>
            </w:pPr>
            <w:r w:rsidRPr="0059547F">
              <w:t>(</w:t>
            </w:r>
            <w:proofErr w:type="spellStart"/>
            <w:r w:rsidR="00CB7CF0" w:rsidRPr="0059547F">
              <w:t>i</w:t>
            </w:r>
            <w:proofErr w:type="spellEnd"/>
            <w:r w:rsidRPr="0059547F">
              <w:t>)</w:t>
            </w:r>
            <w:r w:rsidRPr="0059547F">
              <w:tab/>
            </w:r>
            <w:r w:rsidR="00213EE2" w:rsidRPr="0059547F">
              <w:t xml:space="preserve">that </w:t>
            </w:r>
            <w:r w:rsidR="005321DA" w:rsidRPr="0059547F">
              <w:t xml:space="preserve">only the </w:t>
            </w:r>
            <w:r w:rsidR="00D03855" w:rsidRPr="0059547F">
              <w:t>accredited</w:t>
            </w:r>
            <w:r w:rsidR="00D03855" w:rsidRPr="0059547F">
              <w:rPr>
                <w:rStyle w:val="normaltextrun"/>
              </w:rPr>
              <w:t xml:space="preserve"> proofing </w:t>
            </w:r>
            <w:r w:rsidR="00D03855" w:rsidRPr="0059547F">
              <w:t>scheme</w:t>
            </w:r>
            <w:r w:rsidR="00511769" w:rsidRPr="0059547F">
              <w:t>s</w:t>
            </w:r>
            <w:r w:rsidR="008511A7" w:rsidRPr="0059547F">
              <w:t xml:space="preserve"> </w:t>
            </w:r>
            <w:r w:rsidR="00511769" w:rsidRPr="0059547F">
              <w:t xml:space="preserve">and </w:t>
            </w:r>
            <w:r w:rsidR="00D03855" w:rsidRPr="0059547F">
              <w:t>rule</w:t>
            </w:r>
            <w:r w:rsidR="00511769" w:rsidRPr="0059547F">
              <w:t>s</w:t>
            </w:r>
            <w:r w:rsidR="00D03855" w:rsidRPr="0059547F">
              <w:t xml:space="preserve"> specified in the table in </w:t>
            </w:r>
            <w:r w:rsidR="00292ED2" w:rsidRPr="0059547F">
              <w:t xml:space="preserve">paragraph (c) </w:t>
            </w:r>
            <w:r w:rsidR="00D03855" w:rsidRPr="0059547F">
              <w:t>are accredited;</w:t>
            </w:r>
            <w:r w:rsidR="00C2326C" w:rsidRPr="0059547F">
              <w:t xml:space="preserve"> and </w:t>
            </w:r>
          </w:p>
          <w:p w14:paraId="3FE8E221" w14:textId="213704AF" w:rsidR="0006440A" w:rsidRPr="0059547F" w:rsidRDefault="00C2326C" w:rsidP="00D568F8">
            <w:pPr>
              <w:pStyle w:val="Tablei"/>
              <w:tabs>
                <w:tab w:val="clear" w:pos="970"/>
              </w:tabs>
              <w:ind w:left="675" w:hanging="391"/>
            </w:pPr>
            <w:r w:rsidRPr="0059547F">
              <w:t>(</w:t>
            </w:r>
            <w:r w:rsidR="00CB7CF0" w:rsidRPr="0059547F">
              <w:t>ii</w:t>
            </w:r>
            <w:r w:rsidRPr="0059547F">
              <w:t>)</w:t>
            </w:r>
            <w:r w:rsidRPr="0059547F">
              <w:tab/>
            </w:r>
            <w:r w:rsidR="001D31A0" w:rsidRPr="0059547F">
              <w:t xml:space="preserve">the </w:t>
            </w:r>
            <w:r w:rsidR="00FF7C6C" w:rsidRPr="0059547F">
              <w:t>equivalent IP level</w:t>
            </w:r>
            <w:r w:rsidR="004F6BE5" w:rsidRPr="0059547F">
              <w:t xml:space="preserve"> </w:t>
            </w:r>
            <w:r w:rsidR="001D31A0" w:rsidRPr="0059547F">
              <w:t>for each of the accredited</w:t>
            </w:r>
            <w:r w:rsidR="001D31A0" w:rsidRPr="0059547F">
              <w:rPr>
                <w:rStyle w:val="normaltextrun"/>
              </w:rPr>
              <w:t xml:space="preserve"> </w:t>
            </w:r>
            <w:r w:rsidR="00801137" w:rsidRPr="0059547F">
              <w:rPr>
                <w:rStyle w:val="normaltextrun"/>
              </w:rPr>
              <w:t>proofing schemes</w:t>
            </w:r>
            <w:r w:rsidR="004271FD" w:rsidRPr="0059547F">
              <w:rPr>
                <w:rStyle w:val="normaltextrun"/>
              </w:rPr>
              <w:t xml:space="preserve"> and </w:t>
            </w:r>
            <w:r w:rsidR="00801137" w:rsidRPr="0059547F">
              <w:rPr>
                <w:rStyle w:val="normaltextrun"/>
              </w:rPr>
              <w:t xml:space="preserve">rules as </w:t>
            </w:r>
            <w:r w:rsidR="004F6BE5" w:rsidRPr="0059547F">
              <w:rPr>
                <w:rStyle w:val="normaltextrun"/>
              </w:rPr>
              <w:t>specified in the table in</w:t>
            </w:r>
            <w:r w:rsidR="00292ED2" w:rsidRPr="0059547F">
              <w:t xml:space="preserve"> paragraph (c)</w:t>
            </w:r>
            <w:r w:rsidR="00273C82" w:rsidRPr="0059547F">
              <w:rPr>
                <w:rStyle w:val="normaltextrun"/>
              </w:rPr>
              <w:t>.</w:t>
            </w:r>
          </w:p>
          <w:p w14:paraId="62B158EE" w14:textId="6E13DB0E" w:rsidR="00811C02" w:rsidRPr="0059547F" w:rsidRDefault="00292ED2" w:rsidP="00011C96">
            <w:pPr>
              <w:pStyle w:val="Tablea"/>
            </w:pPr>
            <w:r w:rsidRPr="0059547F">
              <w:rPr>
                <w:rStyle w:val="normaltextrun"/>
              </w:rPr>
              <w:t>(e)</w:t>
            </w:r>
            <w:r w:rsidR="00DC6E27" w:rsidRPr="0059547F">
              <w:rPr>
                <w:rStyle w:val="normaltextrun"/>
              </w:rPr>
              <w:tab/>
              <w:t>The entity’s accredited services may support binding of digital identities to AL2 level authenticators.</w:t>
            </w:r>
          </w:p>
        </w:tc>
      </w:tr>
      <w:tr w:rsidR="00DC6E27" w:rsidRPr="0059547F" w14:paraId="540F5987" w14:textId="77777777" w:rsidTr="00A1259E">
        <w:tc>
          <w:tcPr>
            <w:tcW w:w="730" w:type="dxa"/>
            <w:tcBorders>
              <w:bottom w:val="single" w:sz="2" w:space="0" w:color="auto"/>
            </w:tcBorders>
            <w:shd w:val="clear" w:color="auto" w:fill="auto"/>
          </w:tcPr>
          <w:p w14:paraId="47ED0970" w14:textId="77777777" w:rsidR="00DC6E27" w:rsidRPr="0059547F" w:rsidRDefault="00DC6E27">
            <w:pPr>
              <w:pStyle w:val="Tabletext"/>
            </w:pPr>
            <w:r w:rsidRPr="0059547F">
              <w:lastRenderedPageBreak/>
              <w:t>2</w:t>
            </w:r>
          </w:p>
        </w:tc>
        <w:tc>
          <w:tcPr>
            <w:tcW w:w="1617" w:type="dxa"/>
            <w:tcBorders>
              <w:bottom w:val="single" w:sz="2" w:space="0" w:color="auto"/>
            </w:tcBorders>
            <w:shd w:val="clear" w:color="auto" w:fill="auto"/>
          </w:tcPr>
          <w:p w14:paraId="6B8FF3BD" w14:textId="0A5A1DDC" w:rsidR="00DC6E27" w:rsidRPr="0059547F" w:rsidRDefault="00DC6E27">
            <w:pPr>
              <w:pStyle w:val="Tabletext"/>
            </w:pPr>
            <w:proofErr w:type="spellStart"/>
            <w:r w:rsidRPr="0059547F">
              <w:t>ConnectID</w:t>
            </w:r>
            <w:proofErr w:type="spellEnd"/>
            <w:r w:rsidRPr="0059547F">
              <w:t xml:space="preserve"> Pty Ltd</w:t>
            </w:r>
          </w:p>
        </w:tc>
        <w:tc>
          <w:tcPr>
            <w:tcW w:w="2206" w:type="dxa"/>
            <w:tcBorders>
              <w:bottom w:val="single" w:sz="2" w:space="0" w:color="auto"/>
            </w:tcBorders>
            <w:shd w:val="clear" w:color="auto" w:fill="auto"/>
          </w:tcPr>
          <w:p w14:paraId="0C8682A3" w14:textId="77777777" w:rsidR="00DC6E27" w:rsidRPr="0059547F" w:rsidRDefault="00DC6E27">
            <w:pPr>
              <w:pStyle w:val="Tabletext"/>
            </w:pPr>
            <w:r w:rsidRPr="0059547F">
              <w:t>Accredited identity exchange provider</w:t>
            </w:r>
          </w:p>
        </w:tc>
        <w:tc>
          <w:tcPr>
            <w:tcW w:w="3976" w:type="dxa"/>
            <w:tcBorders>
              <w:bottom w:val="single" w:sz="2" w:space="0" w:color="auto"/>
            </w:tcBorders>
            <w:shd w:val="clear" w:color="auto" w:fill="auto"/>
          </w:tcPr>
          <w:p w14:paraId="1F4E6D20" w14:textId="0AC79DBA" w:rsidR="00DC6E27" w:rsidRPr="0059547F" w:rsidRDefault="00633D8F" w:rsidP="00EA05DF">
            <w:pPr>
              <w:pStyle w:val="Tablea"/>
            </w:pPr>
            <w:r w:rsidRPr="0059547F">
              <w:t>(a)</w:t>
            </w:r>
            <w:r w:rsidR="00DC6E27" w:rsidRPr="0059547F">
              <w:tab/>
              <w:t xml:space="preserve">The entity’s accredited services must be </w:t>
            </w:r>
            <w:r w:rsidR="00DC6E27" w:rsidRPr="0059547F">
              <w:rPr>
                <w:rStyle w:val="normaltextrun"/>
              </w:rPr>
              <w:t>provided</w:t>
            </w:r>
            <w:r w:rsidR="00DC6E27" w:rsidRPr="0059547F">
              <w:t xml:space="preserve"> only for the purposes of conveying, managing and coordinating</w:t>
            </w:r>
            <w:r w:rsidR="00C43117" w:rsidRPr="0059547F">
              <w:t xml:space="preserve"> </w:t>
            </w:r>
            <w:r w:rsidR="00DC6E27" w:rsidRPr="0059547F">
              <w:t xml:space="preserve">the flow of data or other information between </w:t>
            </w:r>
            <w:r w:rsidR="00C005EB" w:rsidRPr="0059547F">
              <w:t>identity service providers and relying parties (</w:t>
            </w:r>
            <w:proofErr w:type="spellStart"/>
            <w:r w:rsidR="007B35B4" w:rsidRPr="0059547F">
              <w:rPr>
                <w:b/>
                <w:bCs/>
                <w:i/>
                <w:iCs/>
              </w:rPr>
              <w:t>ConnectID</w:t>
            </w:r>
            <w:proofErr w:type="spellEnd"/>
            <w:r w:rsidR="007B35B4" w:rsidRPr="0059547F">
              <w:rPr>
                <w:b/>
                <w:bCs/>
                <w:i/>
                <w:iCs/>
              </w:rPr>
              <w:t xml:space="preserve"> participants</w:t>
            </w:r>
            <w:r w:rsidR="00C005EB" w:rsidRPr="0059547F">
              <w:t>)</w:t>
            </w:r>
            <w:r w:rsidR="00DC6E27" w:rsidRPr="0059547F">
              <w:t xml:space="preserve"> in the identity </w:t>
            </w:r>
            <w:r w:rsidR="00C12626" w:rsidRPr="0059547F">
              <w:t>exchan</w:t>
            </w:r>
            <w:r w:rsidR="00001C66" w:rsidRPr="0059547F">
              <w:t xml:space="preserve">ge </w:t>
            </w:r>
            <w:r w:rsidR="00DC6E27" w:rsidRPr="0059547F">
              <w:t xml:space="preserve">system known as </w:t>
            </w:r>
            <w:proofErr w:type="spellStart"/>
            <w:r w:rsidR="00DC6E27" w:rsidRPr="0059547F">
              <w:t>ConnectID</w:t>
            </w:r>
            <w:proofErr w:type="spellEnd"/>
            <w:r w:rsidR="00DC6E27" w:rsidRPr="0059547F">
              <w:rPr>
                <w:vertAlign w:val="superscript"/>
              </w:rPr>
              <w:t>®</w:t>
            </w:r>
            <w:r w:rsidR="00DC6E27" w:rsidRPr="0059547F">
              <w:t xml:space="preserve"> and operated by the entity. </w:t>
            </w:r>
          </w:p>
          <w:p w14:paraId="1EBD2A29" w14:textId="26FAA2F1" w:rsidR="00DC6E27" w:rsidRPr="0059547F" w:rsidRDefault="00633D8F" w:rsidP="00EA05DF">
            <w:pPr>
              <w:pStyle w:val="Tablea"/>
            </w:pPr>
            <w:r w:rsidRPr="0059547F">
              <w:t>(b)</w:t>
            </w:r>
            <w:r w:rsidR="00DC6E27" w:rsidRPr="0059547F">
              <w:tab/>
              <w:t>The entity’s accredited services must be provided by way of a partly decentralised peer-to-peer-based identity exchange model or distributed technical approach which:</w:t>
            </w:r>
          </w:p>
          <w:p w14:paraId="65335CA8" w14:textId="7849BE21" w:rsidR="00437162" w:rsidRPr="0059547F" w:rsidRDefault="00DC6E27" w:rsidP="00D568F8">
            <w:pPr>
              <w:pStyle w:val="Tablei"/>
              <w:tabs>
                <w:tab w:val="clear" w:pos="970"/>
              </w:tabs>
              <w:ind w:left="675" w:hanging="391"/>
            </w:pPr>
            <w:r w:rsidRPr="0059547F">
              <w:t>(</w:t>
            </w:r>
            <w:proofErr w:type="spellStart"/>
            <w:r w:rsidR="002E62A4" w:rsidRPr="0059547F">
              <w:t>i</w:t>
            </w:r>
            <w:proofErr w:type="spellEnd"/>
            <w:r w:rsidRPr="0059547F">
              <w:t>)</w:t>
            </w:r>
            <w:r w:rsidRPr="0059547F">
              <w:tab/>
              <w:t xml:space="preserve">supports the interconnectivity of </w:t>
            </w:r>
            <w:r w:rsidR="00D61EDF" w:rsidRPr="0059547F">
              <w:t>the</w:t>
            </w:r>
            <w:r w:rsidR="007B35B4" w:rsidRPr="0059547F">
              <w:t xml:space="preserve"> </w:t>
            </w:r>
            <w:proofErr w:type="spellStart"/>
            <w:r w:rsidR="007B35B4" w:rsidRPr="0059547F">
              <w:t>ConnectID</w:t>
            </w:r>
            <w:proofErr w:type="spellEnd"/>
            <w:r w:rsidR="007B35B4" w:rsidRPr="0059547F">
              <w:t xml:space="preserve"> </w:t>
            </w:r>
            <w:proofErr w:type="gramStart"/>
            <w:r w:rsidR="007B35B4" w:rsidRPr="0059547F">
              <w:t>participants</w:t>
            </w:r>
            <w:r w:rsidR="00437162" w:rsidRPr="0059547F">
              <w:t>;</w:t>
            </w:r>
            <w:proofErr w:type="gramEnd"/>
            <w:r w:rsidRPr="0059547F">
              <w:t xml:space="preserve"> </w:t>
            </w:r>
          </w:p>
          <w:p w14:paraId="5A072FF3" w14:textId="400FFC3D" w:rsidR="00DC6E27" w:rsidRPr="0059547F" w:rsidRDefault="004828F9" w:rsidP="00D568F8">
            <w:pPr>
              <w:pStyle w:val="Tablei"/>
              <w:tabs>
                <w:tab w:val="clear" w:pos="970"/>
              </w:tabs>
              <w:ind w:left="675" w:hanging="391"/>
            </w:pPr>
            <w:r w:rsidRPr="0059547F">
              <w:t>(</w:t>
            </w:r>
            <w:r w:rsidR="002E62A4" w:rsidRPr="0059547F">
              <w:t>ii</w:t>
            </w:r>
            <w:r w:rsidRPr="0059547F">
              <w:t>)</w:t>
            </w:r>
            <w:r w:rsidRPr="0059547F">
              <w:tab/>
              <w:t xml:space="preserve">must not </w:t>
            </w:r>
            <w:r w:rsidR="00DC6E27" w:rsidRPr="0059547F">
              <w:t>requir</w:t>
            </w:r>
            <w:r w:rsidRPr="0059547F">
              <w:t>e</w:t>
            </w:r>
            <w:r w:rsidR="00DC6E27" w:rsidRPr="0059547F">
              <w:t xml:space="preserve"> </w:t>
            </w:r>
            <w:r w:rsidR="00392EE9" w:rsidRPr="0059547F">
              <w:t xml:space="preserve">the </w:t>
            </w:r>
            <w:r w:rsidR="00DC6E27" w:rsidRPr="0059547F">
              <w:t>end-user</w:t>
            </w:r>
            <w:r w:rsidR="00392EE9" w:rsidRPr="0059547F">
              <w:t xml:space="preserve"> to</w:t>
            </w:r>
            <w:r w:rsidR="00DC6E27" w:rsidRPr="0059547F">
              <w:t xml:space="preserve"> direct</w:t>
            </w:r>
            <w:r w:rsidR="00392EE9" w:rsidRPr="0059547F">
              <w:t>ly</w:t>
            </w:r>
            <w:r w:rsidR="00DC6E27" w:rsidRPr="0059547F">
              <w:t xml:space="preserve"> engage with the </w:t>
            </w:r>
            <w:proofErr w:type="spellStart"/>
            <w:r w:rsidR="00DC6E27" w:rsidRPr="0059547F">
              <w:t>ConnectID</w:t>
            </w:r>
            <w:proofErr w:type="spellEnd"/>
            <w:r w:rsidR="00FB3A90" w:rsidRPr="0059547F">
              <w:rPr>
                <w:vertAlign w:val="superscript"/>
              </w:rPr>
              <w:t>®</w:t>
            </w:r>
            <w:r w:rsidR="00FE772D" w:rsidRPr="0059547F">
              <w:t xml:space="preserve"> </w:t>
            </w:r>
            <w:r w:rsidR="00DB74DE" w:rsidRPr="0059547F">
              <w:t>i</w:t>
            </w:r>
            <w:r w:rsidR="00DC6E27" w:rsidRPr="0059547F">
              <w:t xml:space="preserve">dentity </w:t>
            </w:r>
            <w:proofErr w:type="gramStart"/>
            <w:r w:rsidR="00DB74DE" w:rsidRPr="0059547F">
              <w:t>e</w:t>
            </w:r>
            <w:r w:rsidR="00DC6E27" w:rsidRPr="0059547F">
              <w:t>xchange;</w:t>
            </w:r>
            <w:proofErr w:type="gramEnd"/>
          </w:p>
          <w:p w14:paraId="443902C7" w14:textId="404C7A90" w:rsidR="00770DB3" w:rsidRPr="0059547F" w:rsidRDefault="00DC6E27" w:rsidP="00D568F8">
            <w:pPr>
              <w:pStyle w:val="Tablei"/>
              <w:tabs>
                <w:tab w:val="clear" w:pos="970"/>
              </w:tabs>
              <w:ind w:left="675" w:hanging="391"/>
            </w:pPr>
            <w:r w:rsidRPr="0059547F">
              <w:t>(</w:t>
            </w:r>
            <w:r w:rsidR="002E62A4" w:rsidRPr="0059547F">
              <w:t>iii</w:t>
            </w:r>
            <w:r w:rsidRPr="0059547F">
              <w:t>)</w:t>
            </w:r>
            <w:r w:rsidRPr="0059547F">
              <w:tab/>
            </w:r>
            <w:r w:rsidR="00A419DE" w:rsidRPr="0059547F">
              <w:t xml:space="preserve">facilitates </w:t>
            </w:r>
            <w:r w:rsidRPr="0059547F">
              <w:t xml:space="preserve">digital transactions between relying parties and </w:t>
            </w:r>
            <w:r w:rsidR="00C74654" w:rsidRPr="0059547F">
              <w:t xml:space="preserve">accredited and unaccredited </w:t>
            </w:r>
            <w:r w:rsidRPr="0059547F">
              <w:t xml:space="preserve">identity service </w:t>
            </w:r>
            <w:proofErr w:type="gramStart"/>
            <w:r w:rsidRPr="0059547F">
              <w:t>providers</w:t>
            </w:r>
            <w:r w:rsidR="009E3B48" w:rsidRPr="0059547F">
              <w:t>;</w:t>
            </w:r>
            <w:proofErr w:type="gramEnd"/>
          </w:p>
          <w:p w14:paraId="60C75AF0" w14:textId="5106CE50" w:rsidR="00DC6E27" w:rsidRPr="0059547F" w:rsidRDefault="00770DB3" w:rsidP="00D568F8">
            <w:pPr>
              <w:pStyle w:val="Tablei"/>
              <w:tabs>
                <w:tab w:val="clear" w:pos="970"/>
              </w:tabs>
              <w:ind w:left="675" w:hanging="391"/>
            </w:pPr>
            <w:r w:rsidRPr="0059547F">
              <w:t>(</w:t>
            </w:r>
            <w:r w:rsidR="002E62A4" w:rsidRPr="0059547F">
              <w:t>iv</w:t>
            </w:r>
            <w:r w:rsidRPr="0059547F">
              <w:t>)</w:t>
            </w:r>
            <w:r w:rsidR="00173787" w:rsidRPr="0059547F">
              <w:tab/>
            </w:r>
            <w:r w:rsidR="00DC6E27" w:rsidRPr="0059547F">
              <w:t>does not retain</w:t>
            </w:r>
            <w:r w:rsidR="00493C4E" w:rsidRPr="0059547F">
              <w:t xml:space="preserve"> or access</w:t>
            </w:r>
            <w:r w:rsidR="00DC6E27" w:rsidRPr="0059547F">
              <w:t xml:space="preserve"> the information </w:t>
            </w:r>
            <w:r w:rsidR="0085038D" w:rsidRPr="0059547F">
              <w:t xml:space="preserve">(other than system logs, transactional metadata and billing data) </w:t>
            </w:r>
            <w:r w:rsidR="00DC6E27" w:rsidRPr="0059547F">
              <w:t>that</w:t>
            </w:r>
            <w:r w:rsidR="00C1556D" w:rsidRPr="0059547F">
              <w:t xml:space="preserve"> is generated</w:t>
            </w:r>
            <w:r w:rsidR="009D5DA5" w:rsidRPr="0059547F">
              <w:t xml:space="preserve"> in, obtained from</w:t>
            </w:r>
            <w:r w:rsidR="00977B80" w:rsidRPr="0059547F">
              <w:t xml:space="preserve">, </w:t>
            </w:r>
            <w:r w:rsidR="009D5DA5" w:rsidRPr="0059547F">
              <w:t>or collected for the purposes of</w:t>
            </w:r>
            <w:r w:rsidR="000D012F" w:rsidRPr="0059547F">
              <w:t>,</w:t>
            </w:r>
            <w:r w:rsidR="009D5DA5" w:rsidRPr="0059547F">
              <w:t xml:space="preserve"> </w:t>
            </w:r>
            <w:r w:rsidR="00DC6E27" w:rsidRPr="0059547F">
              <w:t xml:space="preserve">the </w:t>
            </w:r>
            <w:proofErr w:type="spellStart"/>
            <w:r w:rsidR="00DC6E27" w:rsidRPr="0059547F">
              <w:t>ConnectID</w:t>
            </w:r>
            <w:proofErr w:type="spellEnd"/>
            <w:r w:rsidR="00DC6E27" w:rsidRPr="0059547F">
              <w:rPr>
                <w:vertAlign w:val="superscript"/>
              </w:rPr>
              <w:t>®</w:t>
            </w:r>
            <w:r w:rsidR="00DC6E27" w:rsidRPr="0059547F">
              <w:t xml:space="preserve"> </w:t>
            </w:r>
            <w:r w:rsidR="009D5DA5" w:rsidRPr="0059547F">
              <w:t xml:space="preserve">identity exchange </w:t>
            </w:r>
            <w:r w:rsidR="00CE35FD" w:rsidRPr="0059547F">
              <w:t>by</w:t>
            </w:r>
            <w:r w:rsidR="009D5DA5" w:rsidRPr="0059547F">
              <w:t xml:space="preserve"> </w:t>
            </w:r>
            <w:r w:rsidR="00FF7C7D" w:rsidRPr="0059547F">
              <w:lastRenderedPageBreak/>
              <w:t xml:space="preserve">the </w:t>
            </w:r>
            <w:proofErr w:type="spellStart"/>
            <w:r w:rsidR="007B35B4" w:rsidRPr="0059547F">
              <w:t>ConnectID</w:t>
            </w:r>
            <w:proofErr w:type="spellEnd"/>
            <w:r w:rsidR="007B35B4" w:rsidRPr="0059547F">
              <w:t xml:space="preserve"> participants </w:t>
            </w:r>
            <w:r w:rsidR="005E1864" w:rsidRPr="0059547F">
              <w:t xml:space="preserve">and passes through the </w:t>
            </w:r>
            <w:proofErr w:type="spellStart"/>
            <w:r w:rsidR="005E1864" w:rsidRPr="0059547F">
              <w:t>ConnectID</w:t>
            </w:r>
            <w:proofErr w:type="spellEnd"/>
            <w:r w:rsidR="005E1864" w:rsidRPr="0059547F">
              <w:rPr>
                <w:vertAlign w:val="superscript"/>
              </w:rPr>
              <w:t>®</w:t>
            </w:r>
            <w:r w:rsidR="005E1864" w:rsidRPr="0059547F">
              <w:t xml:space="preserve"> identity </w:t>
            </w:r>
            <w:proofErr w:type="gramStart"/>
            <w:r w:rsidR="005E1864" w:rsidRPr="0059547F">
              <w:t>exchange</w:t>
            </w:r>
            <w:r w:rsidR="00DC6E27" w:rsidRPr="0059547F">
              <w:t>;</w:t>
            </w:r>
            <w:proofErr w:type="gramEnd"/>
          </w:p>
          <w:p w14:paraId="0401C131" w14:textId="0D25B167" w:rsidR="008C1B4D" w:rsidRPr="0059547F" w:rsidRDefault="00DC6E27" w:rsidP="00DF7288">
            <w:pPr>
              <w:pStyle w:val="Tablei"/>
              <w:tabs>
                <w:tab w:val="clear" w:pos="970"/>
              </w:tabs>
              <w:ind w:left="675" w:hanging="391"/>
            </w:pPr>
            <w:r w:rsidRPr="0059547F">
              <w:t>(</w:t>
            </w:r>
            <w:r w:rsidR="002E62A4" w:rsidRPr="0059547F">
              <w:t>v</w:t>
            </w:r>
            <w:r w:rsidRPr="0059547F">
              <w:t>)</w:t>
            </w:r>
            <w:r w:rsidRPr="0059547F">
              <w:tab/>
            </w:r>
            <w:r w:rsidR="00030036" w:rsidRPr="0059547F">
              <w:t xml:space="preserve">is subject to </w:t>
            </w:r>
            <w:r w:rsidRPr="0059547F">
              <w:t xml:space="preserve">rules, procedures, standards and </w:t>
            </w:r>
            <w:proofErr w:type="spellStart"/>
            <w:r w:rsidR="007B35B4" w:rsidRPr="0059547F">
              <w:t>ConnectID</w:t>
            </w:r>
            <w:proofErr w:type="spellEnd"/>
            <w:r w:rsidR="007B35B4" w:rsidRPr="0059547F">
              <w:t xml:space="preserve"> participant </w:t>
            </w:r>
            <w:r w:rsidRPr="0059547F">
              <w:t xml:space="preserve">contracts to govern each </w:t>
            </w:r>
            <w:proofErr w:type="spellStart"/>
            <w:r w:rsidR="007B35B4" w:rsidRPr="0059547F">
              <w:t>ConnectID</w:t>
            </w:r>
            <w:proofErr w:type="spellEnd"/>
            <w:r w:rsidR="007B35B4" w:rsidRPr="0059547F">
              <w:t xml:space="preserve"> participant’s </w:t>
            </w:r>
            <w:r w:rsidRPr="0059547F">
              <w:t xml:space="preserve">access to and use of the </w:t>
            </w:r>
            <w:proofErr w:type="spellStart"/>
            <w:r w:rsidRPr="0059547F">
              <w:t>ConnectID</w:t>
            </w:r>
            <w:proofErr w:type="spellEnd"/>
            <w:r w:rsidR="000C62EC" w:rsidRPr="0059547F">
              <w:rPr>
                <w:vertAlign w:val="superscript"/>
              </w:rPr>
              <w:t>®</w:t>
            </w:r>
            <w:r w:rsidRPr="0059547F">
              <w:t xml:space="preserve"> </w:t>
            </w:r>
            <w:r w:rsidR="006C124D" w:rsidRPr="0059547F">
              <w:t>identity exchange</w:t>
            </w:r>
            <w:r w:rsidRPr="0059547F">
              <w:t xml:space="preserve">, </w:t>
            </w:r>
            <w:r w:rsidR="00AD6DAF" w:rsidRPr="0059547F">
              <w:t xml:space="preserve">and </w:t>
            </w:r>
            <w:r w:rsidR="00471A9A" w:rsidRPr="0059547F">
              <w:t xml:space="preserve">is </w:t>
            </w:r>
            <w:r w:rsidR="00A36A97" w:rsidRPr="0059547F">
              <w:t xml:space="preserve">not inconsistent </w:t>
            </w:r>
            <w:r w:rsidRPr="0059547F">
              <w:t>with the Digital ID Act</w:t>
            </w:r>
            <w:r w:rsidR="006C7749" w:rsidRPr="0059547F">
              <w:t>,</w:t>
            </w:r>
            <w:r w:rsidRPr="0059547F">
              <w:t xml:space="preserve"> the Accreditation Rules</w:t>
            </w:r>
            <w:r w:rsidR="006C7749" w:rsidRPr="0059547F">
              <w:t xml:space="preserve"> and the</w:t>
            </w:r>
            <w:r w:rsidR="00025E4E" w:rsidRPr="0059547F">
              <w:t xml:space="preserve"> </w:t>
            </w:r>
            <w:r w:rsidR="00DF28EB" w:rsidRPr="0059547F">
              <w:t xml:space="preserve">Accreditation </w:t>
            </w:r>
            <w:r w:rsidR="00025E4E" w:rsidRPr="0059547F">
              <w:t>Data Standards</w:t>
            </w:r>
            <w:r w:rsidR="00093487" w:rsidRPr="0059547F">
              <w:t>; and</w:t>
            </w:r>
          </w:p>
          <w:p w14:paraId="0B1231DB" w14:textId="7A1363D4" w:rsidR="00335C59" w:rsidRPr="0059547F" w:rsidRDefault="00800EAB" w:rsidP="00DF7288">
            <w:pPr>
              <w:pStyle w:val="Tablei"/>
              <w:tabs>
                <w:tab w:val="clear" w:pos="970"/>
              </w:tabs>
              <w:ind w:left="675" w:hanging="391"/>
            </w:pPr>
            <w:r w:rsidRPr="0059547F">
              <w:t>(</w:t>
            </w:r>
            <w:r w:rsidR="002E62A4" w:rsidRPr="0059547F">
              <w:t>vi</w:t>
            </w:r>
            <w:r w:rsidRPr="0059547F">
              <w:t>)</w:t>
            </w:r>
            <w:r w:rsidRPr="0059547F">
              <w:tab/>
            </w:r>
            <w:r w:rsidR="00663FA7" w:rsidRPr="0059547F">
              <w:t xml:space="preserve">must have </w:t>
            </w:r>
            <w:r w:rsidR="00A60F7A" w:rsidRPr="0059547F">
              <w:t xml:space="preserve">an integrated </w:t>
            </w:r>
            <w:proofErr w:type="spellStart"/>
            <w:r w:rsidR="006F13A6" w:rsidRPr="0059547F">
              <w:t>ConnectID</w:t>
            </w:r>
            <w:proofErr w:type="spellEnd"/>
            <w:r w:rsidR="006F13A6" w:rsidRPr="0059547F">
              <w:t xml:space="preserve"> participant </w:t>
            </w:r>
            <w:r w:rsidR="00A60F7A" w:rsidRPr="0059547F">
              <w:t>registry</w:t>
            </w:r>
            <w:r w:rsidR="00663FA7" w:rsidRPr="0059547F">
              <w:t xml:space="preserve"> </w:t>
            </w:r>
            <w:r w:rsidR="004B3708" w:rsidRPr="0059547F">
              <w:t xml:space="preserve">that is administered by the entity and </w:t>
            </w:r>
            <w:r w:rsidR="00DA58F7" w:rsidRPr="0059547F">
              <w:t>contain</w:t>
            </w:r>
            <w:r w:rsidR="004B3708" w:rsidRPr="0059547F">
              <w:t>s</w:t>
            </w:r>
            <w:r w:rsidR="00DA58F7" w:rsidRPr="0059547F">
              <w:t xml:space="preserve"> </w:t>
            </w:r>
            <w:r w:rsidR="00874F68" w:rsidRPr="0059547F">
              <w:t xml:space="preserve">the personal information of the </w:t>
            </w:r>
            <w:proofErr w:type="spellStart"/>
            <w:r w:rsidR="006F13A6" w:rsidRPr="0059547F">
              <w:t>ConnectID</w:t>
            </w:r>
            <w:proofErr w:type="spellEnd"/>
            <w:r w:rsidR="006F13A6" w:rsidRPr="0059547F">
              <w:t xml:space="preserve"> participant’s </w:t>
            </w:r>
            <w:r w:rsidR="00874F68" w:rsidRPr="0059547F">
              <w:t>key business contacts</w:t>
            </w:r>
            <w:r w:rsidR="00663FA7" w:rsidRPr="0059547F">
              <w:t>.</w:t>
            </w:r>
          </w:p>
        </w:tc>
      </w:tr>
      <w:tr w:rsidR="00DC6E27" w:rsidRPr="0059547F" w14:paraId="5561F276" w14:textId="77777777" w:rsidTr="00A1259E">
        <w:tc>
          <w:tcPr>
            <w:tcW w:w="730" w:type="dxa"/>
            <w:tcBorders>
              <w:top w:val="single" w:sz="4" w:space="0" w:color="auto"/>
              <w:bottom w:val="single" w:sz="2" w:space="0" w:color="auto"/>
            </w:tcBorders>
            <w:shd w:val="clear" w:color="auto" w:fill="auto"/>
          </w:tcPr>
          <w:p w14:paraId="52D3732D" w14:textId="54E9AAAF" w:rsidR="00DC6E27" w:rsidRPr="0059547F" w:rsidRDefault="00EF2680">
            <w:pPr>
              <w:pStyle w:val="Tabletext"/>
            </w:pPr>
            <w:r w:rsidRPr="0059547F">
              <w:lastRenderedPageBreak/>
              <w:t>3</w:t>
            </w:r>
          </w:p>
        </w:tc>
        <w:tc>
          <w:tcPr>
            <w:tcW w:w="1617" w:type="dxa"/>
            <w:tcBorders>
              <w:top w:val="single" w:sz="4" w:space="0" w:color="auto"/>
              <w:bottom w:val="single" w:sz="2" w:space="0" w:color="auto"/>
            </w:tcBorders>
            <w:shd w:val="clear" w:color="auto" w:fill="auto"/>
          </w:tcPr>
          <w:p w14:paraId="14F66290" w14:textId="77777777" w:rsidR="00DC6E27" w:rsidRPr="0059547F" w:rsidRDefault="00DC6E27">
            <w:pPr>
              <w:pStyle w:val="Tabletext"/>
            </w:pPr>
            <w:proofErr w:type="spellStart"/>
            <w:r w:rsidRPr="0059547F">
              <w:t>Makesure</w:t>
            </w:r>
            <w:proofErr w:type="spellEnd"/>
            <w:r w:rsidRPr="0059547F">
              <w:t xml:space="preserve"> Consulting Pty Ltd</w:t>
            </w:r>
          </w:p>
        </w:tc>
        <w:tc>
          <w:tcPr>
            <w:tcW w:w="2206" w:type="dxa"/>
            <w:tcBorders>
              <w:top w:val="single" w:sz="4" w:space="0" w:color="auto"/>
              <w:bottom w:val="single" w:sz="2" w:space="0" w:color="auto"/>
            </w:tcBorders>
            <w:shd w:val="clear" w:color="auto" w:fill="auto"/>
          </w:tcPr>
          <w:p w14:paraId="4B2FE04A" w14:textId="77777777" w:rsidR="00DC6E27" w:rsidRPr="0059547F" w:rsidRDefault="00DC6E27">
            <w:pPr>
              <w:pStyle w:val="Tabletext"/>
            </w:pPr>
            <w:r w:rsidRPr="0059547F">
              <w:t>Accredited identity service provider</w:t>
            </w:r>
          </w:p>
        </w:tc>
        <w:tc>
          <w:tcPr>
            <w:tcW w:w="3976" w:type="dxa"/>
            <w:tcBorders>
              <w:top w:val="single" w:sz="4" w:space="0" w:color="auto"/>
              <w:bottom w:val="single" w:sz="2" w:space="0" w:color="auto"/>
            </w:tcBorders>
            <w:shd w:val="clear" w:color="auto" w:fill="auto"/>
          </w:tcPr>
          <w:p w14:paraId="632F0832" w14:textId="2345E05B" w:rsidR="0049411D" w:rsidRPr="0059547F" w:rsidRDefault="002E62A4">
            <w:pPr>
              <w:pStyle w:val="Tablea"/>
            </w:pPr>
            <w:r w:rsidRPr="0059547F">
              <w:t>(a)</w:t>
            </w:r>
            <w:r w:rsidR="00DC6E27" w:rsidRPr="0059547F">
              <w:tab/>
              <w:t xml:space="preserve">The entity’s accredited services must be provided only for the purposes of the </w:t>
            </w:r>
            <w:proofErr w:type="spellStart"/>
            <w:r w:rsidR="00DC6E27" w:rsidRPr="0059547F">
              <w:t>RatifyID</w:t>
            </w:r>
            <w:proofErr w:type="spellEnd"/>
            <w:r w:rsidR="00DC6E27" w:rsidRPr="0059547F">
              <w:t xml:space="preserve"> mobile application, which </w:t>
            </w:r>
            <w:r w:rsidR="00EF072F" w:rsidRPr="0059547F">
              <w:t xml:space="preserve">may only </w:t>
            </w:r>
            <w:r w:rsidR="00DC6E27" w:rsidRPr="0059547F">
              <w:t>allow users to</w:t>
            </w:r>
            <w:r w:rsidR="00DB4092" w:rsidRPr="0059547F">
              <w:t>:</w:t>
            </w:r>
            <w:r w:rsidR="00DC6E27" w:rsidRPr="0059547F">
              <w:t xml:space="preserve"> </w:t>
            </w:r>
          </w:p>
          <w:p w14:paraId="37DFCEDA" w14:textId="4ABCC24C" w:rsidR="00475220" w:rsidRPr="0059547F" w:rsidRDefault="00475220" w:rsidP="00D568F8">
            <w:pPr>
              <w:pStyle w:val="Tablei"/>
              <w:tabs>
                <w:tab w:val="clear" w:pos="970"/>
              </w:tabs>
              <w:ind w:left="675" w:hanging="391"/>
            </w:pPr>
            <w:r w:rsidRPr="0059547F">
              <w:t>(</w:t>
            </w:r>
            <w:proofErr w:type="spellStart"/>
            <w:r w:rsidR="002E62A4" w:rsidRPr="0059547F">
              <w:t>i</w:t>
            </w:r>
            <w:proofErr w:type="spellEnd"/>
            <w:r w:rsidRPr="0059547F">
              <w:t>)</w:t>
            </w:r>
            <w:r w:rsidRPr="0059547F">
              <w:tab/>
            </w:r>
            <w:r w:rsidR="00DC6E27" w:rsidRPr="0059547F">
              <w:t xml:space="preserve">create a reusable digital ID up to the IP2 </w:t>
            </w:r>
            <w:r w:rsidR="00BC6AE2" w:rsidRPr="0059547F">
              <w:t xml:space="preserve">IP </w:t>
            </w:r>
            <w:r w:rsidR="00DC6E27" w:rsidRPr="0059547F">
              <w:t>level</w:t>
            </w:r>
            <w:r w:rsidRPr="0059547F">
              <w:t>; and</w:t>
            </w:r>
            <w:r w:rsidR="00DC6E27" w:rsidRPr="0059547F">
              <w:t xml:space="preserve"> </w:t>
            </w:r>
          </w:p>
          <w:p w14:paraId="06BC56A5" w14:textId="4676C323" w:rsidR="00DC6E27" w:rsidRPr="0059547F" w:rsidRDefault="00475220" w:rsidP="00D568F8">
            <w:pPr>
              <w:pStyle w:val="Tablei"/>
              <w:tabs>
                <w:tab w:val="clear" w:pos="970"/>
              </w:tabs>
              <w:ind w:left="675" w:hanging="391"/>
            </w:pPr>
            <w:r w:rsidRPr="0059547F">
              <w:t>(</w:t>
            </w:r>
            <w:r w:rsidR="002E62A4" w:rsidRPr="0059547F">
              <w:t>ii</w:t>
            </w:r>
            <w:r w:rsidRPr="0059547F">
              <w:t>)</w:t>
            </w:r>
            <w:r w:rsidR="007605F2" w:rsidRPr="0059547F">
              <w:tab/>
            </w:r>
            <w:r w:rsidR="00DC6E27" w:rsidRPr="0059547F">
              <w:t xml:space="preserve">bind an AL2 level authenticator to that digital ID. </w:t>
            </w:r>
          </w:p>
          <w:p w14:paraId="3DE3D161" w14:textId="1F30041D" w:rsidR="003E1F90" w:rsidRPr="0059547F" w:rsidRDefault="002E62A4">
            <w:pPr>
              <w:pStyle w:val="Tablea"/>
            </w:pPr>
            <w:r w:rsidRPr="0059547F">
              <w:t>(b)</w:t>
            </w:r>
            <w:r w:rsidR="00DC6E27" w:rsidRPr="0059547F">
              <w:tab/>
            </w:r>
            <w:r w:rsidR="00E91239" w:rsidRPr="0059547F">
              <w:t>T</w:t>
            </w:r>
            <w:r w:rsidR="00DC6E27" w:rsidRPr="0059547F">
              <w:t xml:space="preserve">he entity must </w:t>
            </w:r>
            <w:r w:rsidR="00A90913" w:rsidRPr="0059547F">
              <w:t xml:space="preserve">only </w:t>
            </w:r>
            <w:r w:rsidR="00320C35" w:rsidRPr="0059547F">
              <w:t>disclose</w:t>
            </w:r>
            <w:r w:rsidR="003174B7" w:rsidRPr="0059547F">
              <w:t xml:space="preserve"> </w:t>
            </w:r>
            <w:r w:rsidR="00AF51E9" w:rsidRPr="0059547F">
              <w:t>personal</w:t>
            </w:r>
            <w:r w:rsidR="003174B7" w:rsidRPr="0059547F">
              <w:t xml:space="preserve"> information</w:t>
            </w:r>
            <w:r w:rsidR="00A90913" w:rsidRPr="0059547F">
              <w:t xml:space="preserve"> </w:t>
            </w:r>
            <w:r w:rsidR="000417FC" w:rsidRPr="0059547F">
              <w:t xml:space="preserve">to </w:t>
            </w:r>
            <w:r w:rsidR="006C76BE" w:rsidRPr="0059547F">
              <w:t xml:space="preserve">a </w:t>
            </w:r>
            <w:r w:rsidR="000417FC" w:rsidRPr="0059547F">
              <w:t xml:space="preserve">relying </w:t>
            </w:r>
            <w:r w:rsidR="006C76BE" w:rsidRPr="0059547F">
              <w:t xml:space="preserve">party </w:t>
            </w:r>
            <w:r w:rsidR="000417FC" w:rsidRPr="0059547F">
              <w:t xml:space="preserve">that </w:t>
            </w:r>
            <w:r w:rsidR="003B01B6" w:rsidRPr="0059547F">
              <w:t>reasonably require</w:t>
            </w:r>
            <w:r w:rsidR="00D718E5" w:rsidRPr="0059547F">
              <w:t>s that information</w:t>
            </w:r>
            <w:r w:rsidR="0064522C" w:rsidRPr="0059547F">
              <w:t xml:space="preserve"> to enable the relying party to provide</w:t>
            </w:r>
            <w:r w:rsidR="00963D86" w:rsidRPr="0059547F">
              <w:t>, or provide access</w:t>
            </w:r>
            <w:r w:rsidR="008D6DD6" w:rsidRPr="0059547F">
              <w:t xml:space="preserve"> to</w:t>
            </w:r>
            <w:r w:rsidR="00963D86" w:rsidRPr="0059547F">
              <w:t>,</w:t>
            </w:r>
            <w:r w:rsidR="0064522C" w:rsidRPr="0059547F">
              <w:t xml:space="preserve"> the service requested by the </w:t>
            </w:r>
            <w:r w:rsidR="004C7D7C" w:rsidRPr="0059547F">
              <w:t>individual</w:t>
            </w:r>
            <w:r w:rsidR="00DC6E27" w:rsidRPr="0059547F">
              <w:t xml:space="preserve">. </w:t>
            </w:r>
          </w:p>
          <w:p w14:paraId="3C817DBA" w14:textId="101A887B" w:rsidR="00FC61B3" w:rsidRPr="0059547F" w:rsidRDefault="002E62A4">
            <w:pPr>
              <w:pStyle w:val="Tablea"/>
            </w:pPr>
            <w:r w:rsidRPr="0059547F">
              <w:t>(c)</w:t>
            </w:r>
            <w:r w:rsidR="00187AF0" w:rsidRPr="0059547F">
              <w:tab/>
              <w:t>T</w:t>
            </w:r>
            <w:r w:rsidR="00DC6E27" w:rsidRPr="0059547F">
              <w:t xml:space="preserve">he entity </w:t>
            </w:r>
            <w:r w:rsidR="00187AF0" w:rsidRPr="0059547F">
              <w:t>may</w:t>
            </w:r>
            <w:r w:rsidR="00DC6E27" w:rsidRPr="0059547F">
              <w:t xml:space="preserve"> </w:t>
            </w:r>
            <w:r w:rsidR="00CF37AC" w:rsidRPr="0059547F">
              <w:t xml:space="preserve">only disclose, </w:t>
            </w:r>
            <w:r w:rsidR="00D10952" w:rsidRPr="0059547F">
              <w:t xml:space="preserve">to </w:t>
            </w:r>
            <w:r w:rsidR="00E4304D" w:rsidRPr="0059547F">
              <w:t xml:space="preserve">any </w:t>
            </w:r>
            <w:r w:rsidR="00D10952" w:rsidRPr="0059547F">
              <w:t>relying part</w:t>
            </w:r>
            <w:r w:rsidR="00E4304D" w:rsidRPr="0059547F">
              <w:t>y</w:t>
            </w:r>
            <w:r w:rsidR="00932021" w:rsidRPr="0059547F">
              <w:t xml:space="preserve"> within the class of </w:t>
            </w:r>
            <w:r w:rsidR="00D10952" w:rsidRPr="0059547F">
              <w:t xml:space="preserve">industry segments specified in </w:t>
            </w:r>
            <w:r w:rsidR="00B20477" w:rsidRPr="0059547F">
              <w:t>sub</w:t>
            </w:r>
            <w:r w:rsidR="001C4DB8" w:rsidRPr="0059547F">
              <w:t>-</w:t>
            </w:r>
            <w:r w:rsidR="00D10952" w:rsidRPr="0059547F">
              <w:t>column</w:t>
            </w:r>
            <w:r w:rsidR="0060007B" w:rsidRPr="0059547F">
              <w:t> </w:t>
            </w:r>
            <w:r w:rsidR="00D10952" w:rsidRPr="0059547F">
              <w:t>1</w:t>
            </w:r>
            <w:r w:rsidR="00312888" w:rsidRPr="0059547F">
              <w:t xml:space="preserve"> of </w:t>
            </w:r>
            <w:r w:rsidR="00AB0EA3" w:rsidRPr="0059547F">
              <w:t xml:space="preserve">a sub-item </w:t>
            </w:r>
            <w:r w:rsidR="00D652E8" w:rsidRPr="0059547F">
              <w:t xml:space="preserve">in </w:t>
            </w:r>
            <w:r w:rsidR="00312888" w:rsidRPr="0059547F">
              <w:t>the following table</w:t>
            </w:r>
            <w:r w:rsidR="005760B2" w:rsidRPr="0059547F">
              <w:t xml:space="preserve">, </w:t>
            </w:r>
            <w:r w:rsidR="00DC6E27" w:rsidRPr="0059547F">
              <w:t xml:space="preserve">the restricted attributes </w:t>
            </w:r>
            <w:r w:rsidR="0014504C" w:rsidRPr="0059547F">
              <w:t xml:space="preserve">specified in </w:t>
            </w:r>
            <w:r w:rsidR="00075F8F" w:rsidRPr="0059547F">
              <w:t>sub</w:t>
            </w:r>
            <w:r w:rsidR="001C4DB8" w:rsidRPr="0059547F">
              <w:t>-</w:t>
            </w:r>
            <w:r w:rsidR="0014504C" w:rsidRPr="0059547F">
              <w:t>column</w:t>
            </w:r>
            <w:r w:rsidR="0060007B" w:rsidRPr="0059547F">
              <w:t> </w:t>
            </w:r>
            <w:r w:rsidR="0014504C" w:rsidRPr="0059547F">
              <w:t>2</w:t>
            </w:r>
            <w:r w:rsidR="00FC61B3" w:rsidRPr="0059547F">
              <w:t xml:space="preserve"> </w:t>
            </w:r>
            <w:r w:rsidR="00312888" w:rsidRPr="0059547F">
              <w:t xml:space="preserve">of </w:t>
            </w:r>
            <w:r w:rsidR="00D652E8" w:rsidRPr="0059547F">
              <w:t xml:space="preserve">that sub-item </w:t>
            </w:r>
            <w:r w:rsidR="00FC61B3" w:rsidRPr="0059547F">
              <w:t>if</w:t>
            </w:r>
            <w:r w:rsidR="00F62918" w:rsidRPr="0059547F">
              <w:t xml:space="preserve"> the restricted attributes to be disclosed</w:t>
            </w:r>
            <w:r w:rsidR="00FC61B3" w:rsidRPr="0059547F">
              <w:t>:</w:t>
            </w:r>
          </w:p>
          <w:p w14:paraId="45583B7C" w14:textId="64F29625" w:rsidR="00FC61B3" w:rsidRPr="0059547F" w:rsidRDefault="002C5D8B" w:rsidP="00D568F8">
            <w:pPr>
              <w:pStyle w:val="Tablei"/>
              <w:tabs>
                <w:tab w:val="clear" w:pos="970"/>
              </w:tabs>
              <w:ind w:left="675" w:hanging="391"/>
            </w:pPr>
            <w:r w:rsidRPr="0059547F">
              <w:t>(</w:t>
            </w:r>
            <w:proofErr w:type="spellStart"/>
            <w:r w:rsidR="002E62A4" w:rsidRPr="0059547F">
              <w:t>i</w:t>
            </w:r>
            <w:proofErr w:type="spellEnd"/>
            <w:r w:rsidRPr="0059547F">
              <w:t>)</w:t>
            </w:r>
            <w:r w:rsidRPr="0059547F">
              <w:tab/>
            </w:r>
            <w:r w:rsidR="00FC61B3" w:rsidRPr="0059547F">
              <w:t>ha</w:t>
            </w:r>
            <w:r w:rsidR="000C36C7" w:rsidRPr="0059547F">
              <w:t>ve</w:t>
            </w:r>
            <w:r w:rsidR="00FC61B3" w:rsidRPr="0059547F">
              <w:t xml:space="preserve"> been </w:t>
            </w:r>
            <w:r w:rsidR="006667DD" w:rsidRPr="0059547F">
              <w:t>collected</w:t>
            </w:r>
            <w:r w:rsidR="00FC61B3" w:rsidRPr="0059547F">
              <w:t xml:space="preserve"> and verified </w:t>
            </w:r>
            <w:r w:rsidR="00A153BB" w:rsidRPr="0059547F">
              <w:t xml:space="preserve">by the entity </w:t>
            </w:r>
            <w:r w:rsidR="00290E1E" w:rsidRPr="0059547F">
              <w:t xml:space="preserve">through direct interaction with </w:t>
            </w:r>
            <w:r w:rsidR="00FC61B3" w:rsidRPr="0059547F">
              <w:t>a</w:t>
            </w:r>
            <w:r w:rsidR="00722402" w:rsidRPr="0059547F">
              <w:t>n individual</w:t>
            </w:r>
            <w:r w:rsidR="00FC61B3" w:rsidRPr="0059547F">
              <w:t>; and</w:t>
            </w:r>
          </w:p>
          <w:p w14:paraId="64C3BE96" w14:textId="497703E0" w:rsidR="00F62918" w:rsidRPr="0059547F" w:rsidRDefault="002C5D8B" w:rsidP="00D568F8">
            <w:pPr>
              <w:pStyle w:val="Tablei"/>
              <w:tabs>
                <w:tab w:val="clear" w:pos="970"/>
              </w:tabs>
              <w:ind w:left="675" w:hanging="391"/>
            </w:pPr>
            <w:r w:rsidRPr="0059547F">
              <w:t>(</w:t>
            </w:r>
            <w:r w:rsidR="002E62A4" w:rsidRPr="0059547F">
              <w:t>ii</w:t>
            </w:r>
            <w:r w:rsidRPr="0059547F">
              <w:t>)</w:t>
            </w:r>
            <w:r w:rsidRPr="0059547F">
              <w:tab/>
            </w:r>
            <w:r w:rsidR="005A605C" w:rsidRPr="0059547F">
              <w:t xml:space="preserve">have been selected by the </w:t>
            </w:r>
            <w:r w:rsidR="00DE5583" w:rsidRPr="0059547F">
              <w:t>requesting relying party</w:t>
            </w:r>
            <w:r w:rsidR="008E767B" w:rsidRPr="0059547F">
              <w:t xml:space="preserve"> in the entity’s </w:t>
            </w:r>
            <w:r w:rsidR="00CB5F3F" w:rsidRPr="0059547F">
              <w:t xml:space="preserve">information technology system as a restricted attribute that is necessary for </w:t>
            </w:r>
            <w:r w:rsidR="00F038BC" w:rsidRPr="0059547F">
              <w:t>the r</w:t>
            </w:r>
            <w:r w:rsidR="00F21D11" w:rsidRPr="0059547F">
              <w:t>equesting r</w:t>
            </w:r>
            <w:r w:rsidR="00F038BC" w:rsidRPr="0059547F">
              <w:t>elying party to provide</w:t>
            </w:r>
            <w:r w:rsidR="00EB4FE5" w:rsidRPr="0059547F">
              <w:t>, or provide access to,</w:t>
            </w:r>
            <w:r w:rsidR="00F038BC" w:rsidRPr="0059547F">
              <w:t xml:space="preserve"> a service to a</w:t>
            </w:r>
            <w:r w:rsidR="00722402" w:rsidRPr="0059547F">
              <w:t>n individual</w:t>
            </w:r>
            <w:r w:rsidR="00F21D11" w:rsidRPr="0059547F">
              <w:t>.</w:t>
            </w:r>
          </w:p>
          <w:tbl>
            <w:tblPr>
              <w:tblStyle w:val="TableGri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60"/>
              <w:gridCol w:w="1350"/>
              <w:gridCol w:w="1750"/>
            </w:tblGrid>
            <w:tr w:rsidR="00B30620" w:rsidRPr="0059547F" w14:paraId="5DF8A1C2" w14:textId="77777777" w:rsidTr="0089641D">
              <w:tc>
                <w:tcPr>
                  <w:tcW w:w="685" w:type="dxa"/>
                  <w:tcBorders>
                    <w:top w:val="single" w:sz="12" w:space="0" w:color="auto"/>
                    <w:bottom w:val="single" w:sz="12" w:space="0" w:color="auto"/>
                  </w:tcBorders>
                </w:tcPr>
                <w:p w14:paraId="0D5D633C" w14:textId="7818BE1A" w:rsidR="00B30620" w:rsidRPr="0059547F" w:rsidRDefault="001945D5" w:rsidP="006725EE">
                  <w:pPr>
                    <w:pStyle w:val="Tabletext"/>
                    <w:rPr>
                      <w:b/>
                      <w:bCs/>
                    </w:rPr>
                  </w:pPr>
                  <w:r w:rsidRPr="0059547F">
                    <w:rPr>
                      <w:b/>
                      <w:bCs/>
                    </w:rPr>
                    <w:lastRenderedPageBreak/>
                    <w:t>Sub-</w:t>
                  </w:r>
                  <w:r w:rsidR="00B30620" w:rsidRPr="0059547F">
                    <w:rPr>
                      <w:b/>
                      <w:bCs/>
                    </w:rPr>
                    <w:t>Item</w:t>
                  </w:r>
                </w:p>
              </w:tc>
              <w:tc>
                <w:tcPr>
                  <w:tcW w:w="1418" w:type="dxa"/>
                  <w:tcBorders>
                    <w:top w:val="single" w:sz="12" w:space="0" w:color="auto"/>
                    <w:bottom w:val="single" w:sz="12" w:space="0" w:color="auto"/>
                  </w:tcBorders>
                </w:tcPr>
                <w:p w14:paraId="73EE58F2" w14:textId="6B0AB495" w:rsidR="00B30620" w:rsidRPr="0059547F" w:rsidRDefault="00B30620" w:rsidP="006725EE">
                  <w:pPr>
                    <w:pStyle w:val="Tabletext"/>
                    <w:rPr>
                      <w:b/>
                      <w:bCs/>
                    </w:rPr>
                  </w:pPr>
                  <w:r w:rsidRPr="0059547F">
                    <w:rPr>
                      <w:b/>
                      <w:bCs/>
                    </w:rPr>
                    <w:t>Sub-column</w:t>
                  </w:r>
                  <w:r w:rsidR="0060007B" w:rsidRPr="0059547F">
                    <w:rPr>
                      <w:b/>
                      <w:bCs/>
                    </w:rPr>
                    <w:t> </w:t>
                  </w:r>
                  <w:r w:rsidRPr="0059547F">
                    <w:rPr>
                      <w:b/>
                      <w:bCs/>
                    </w:rPr>
                    <w:t>1</w:t>
                  </w:r>
                </w:p>
                <w:p w14:paraId="637DD68C" w14:textId="19D72557" w:rsidR="00B30620" w:rsidRPr="0059547F" w:rsidRDefault="00B30620" w:rsidP="006725EE">
                  <w:pPr>
                    <w:pStyle w:val="Tabletext"/>
                    <w:rPr>
                      <w:b/>
                      <w:bCs/>
                    </w:rPr>
                  </w:pPr>
                  <w:r w:rsidRPr="0059547F">
                    <w:rPr>
                      <w:b/>
                      <w:bCs/>
                    </w:rPr>
                    <w:t>Segment</w:t>
                  </w:r>
                </w:p>
              </w:tc>
              <w:tc>
                <w:tcPr>
                  <w:tcW w:w="1842" w:type="dxa"/>
                  <w:tcBorders>
                    <w:top w:val="single" w:sz="12" w:space="0" w:color="auto"/>
                    <w:bottom w:val="single" w:sz="12" w:space="0" w:color="auto"/>
                  </w:tcBorders>
                </w:tcPr>
                <w:p w14:paraId="1F6198BE" w14:textId="0C845A38" w:rsidR="00B30620" w:rsidRPr="0059547F" w:rsidRDefault="00B30620" w:rsidP="006725EE">
                  <w:pPr>
                    <w:pStyle w:val="Tabletext"/>
                    <w:rPr>
                      <w:b/>
                      <w:bCs/>
                    </w:rPr>
                  </w:pPr>
                  <w:r w:rsidRPr="0059547F">
                    <w:rPr>
                      <w:b/>
                      <w:bCs/>
                    </w:rPr>
                    <w:t>Sub-column</w:t>
                  </w:r>
                  <w:r w:rsidR="0060007B" w:rsidRPr="0059547F">
                    <w:rPr>
                      <w:b/>
                      <w:bCs/>
                    </w:rPr>
                    <w:t> </w:t>
                  </w:r>
                  <w:r w:rsidRPr="0059547F">
                    <w:rPr>
                      <w:b/>
                      <w:bCs/>
                    </w:rPr>
                    <w:t>2</w:t>
                  </w:r>
                </w:p>
                <w:p w14:paraId="16B94E2C" w14:textId="63CB8EE4" w:rsidR="00B30620" w:rsidRPr="0059547F" w:rsidRDefault="0002710D" w:rsidP="006725EE">
                  <w:pPr>
                    <w:pStyle w:val="Tabletext"/>
                    <w:rPr>
                      <w:b/>
                      <w:bCs/>
                    </w:rPr>
                  </w:pPr>
                  <w:r w:rsidRPr="0059547F">
                    <w:rPr>
                      <w:b/>
                      <w:bCs/>
                    </w:rPr>
                    <w:t>Restricted attributes permitted to be disclosed</w:t>
                  </w:r>
                </w:p>
              </w:tc>
            </w:tr>
            <w:tr w:rsidR="00C86C19" w:rsidRPr="0059547F" w14:paraId="13A164D5" w14:textId="77777777" w:rsidTr="0089641D">
              <w:tc>
                <w:tcPr>
                  <w:tcW w:w="685" w:type="dxa"/>
                </w:tcPr>
                <w:p w14:paraId="13790AC8" w14:textId="74E42B24" w:rsidR="00C86C19" w:rsidRPr="0059547F" w:rsidRDefault="005227D5" w:rsidP="006725EE">
                  <w:pPr>
                    <w:pStyle w:val="Tabletext"/>
                  </w:pPr>
                  <w:r w:rsidRPr="0059547F">
                    <w:t>1</w:t>
                  </w:r>
                </w:p>
              </w:tc>
              <w:tc>
                <w:tcPr>
                  <w:tcW w:w="1418" w:type="dxa"/>
                </w:tcPr>
                <w:p w14:paraId="259F466B" w14:textId="77777777" w:rsidR="00C86C19" w:rsidRPr="0059547F" w:rsidRDefault="00C86C19" w:rsidP="006725EE">
                  <w:pPr>
                    <w:pStyle w:val="Tabletext"/>
                  </w:pPr>
                  <w:r w:rsidRPr="0059547F">
                    <w:t>Aviation infrastructure, security &amp; operations</w:t>
                  </w:r>
                </w:p>
              </w:tc>
              <w:tc>
                <w:tcPr>
                  <w:tcW w:w="1842" w:type="dxa"/>
                </w:tcPr>
                <w:p w14:paraId="6A5D2D57" w14:textId="77777777" w:rsidR="00C86C19" w:rsidRPr="0059547F" w:rsidRDefault="00C86C19" w:rsidP="006725EE">
                  <w:pPr>
                    <w:pStyle w:val="Tabletext"/>
                  </w:pPr>
                  <w:r w:rsidRPr="0059547F">
                    <w:t>Aviation Security Identity Card reference number.</w:t>
                  </w:r>
                </w:p>
              </w:tc>
            </w:tr>
            <w:tr w:rsidR="00C86C19" w:rsidRPr="0059547F" w14:paraId="32893F24" w14:textId="77777777" w:rsidTr="0089641D">
              <w:tc>
                <w:tcPr>
                  <w:tcW w:w="685" w:type="dxa"/>
                </w:tcPr>
                <w:p w14:paraId="7BFB4D3E" w14:textId="0E92CAB1" w:rsidR="00C86C19" w:rsidRPr="0059547F" w:rsidRDefault="005227D5" w:rsidP="006725EE">
                  <w:pPr>
                    <w:pStyle w:val="Tabletext"/>
                  </w:pPr>
                  <w:r w:rsidRPr="0059547F">
                    <w:t>2</w:t>
                  </w:r>
                </w:p>
              </w:tc>
              <w:tc>
                <w:tcPr>
                  <w:tcW w:w="1418" w:type="dxa"/>
                </w:tcPr>
                <w:p w14:paraId="72CF45E5" w14:textId="77777777" w:rsidR="00C86C19" w:rsidRPr="0059547F" w:rsidRDefault="00C86C19" w:rsidP="006725EE">
                  <w:pPr>
                    <w:pStyle w:val="Tabletext"/>
                  </w:pPr>
                  <w:r w:rsidRPr="0059547F">
                    <w:t>Corrective services</w:t>
                  </w:r>
                </w:p>
              </w:tc>
              <w:tc>
                <w:tcPr>
                  <w:tcW w:w="1842" w:type="dxa"/>
                </w:tcPr>
                <w:p w14:paraId="14B9647F" w14:textId="77777777" w:rsidR="00C86C19" w:rsidRPr="0059547F" w:rsidRDefault="00C86C19" w:rsidP="006725EE">
                  <w:pPr>
                    <w:pStyle w:val="Tabletext"/>
                  </w:pPr>
                  <w:r w:rsidRPr="0059547F">
                    <w:t>Driver’s licence document number.</w:t>
                  </w:r>
                </w:p>
                <w:p w14:paraId="27510AD2" w14:textId="77777777" w:rsidR="00C86C19" w:rsidRPr="0059547F" w:rsidRDefault="00C86C19" w:rsidP="006725EE">
                  <w:pPr>
                    <w:pStyle w:val="Tabletext"/>
                  </w:pPr>
                  <w:r w:rsidRPr="0059547F">
                    <w:t>Passport document number.</w:t>
                  </w:r>
                </w:p>
                <w:p w14:paraId="6B18D3FB" w14:textId="77777777" w:rsidR="00C86C19" w:rsidRPr="0059547F" w:rsidRDefault="00C86C19" w:rsidP="006725EE">
                  <w:pPr>
                    <w:pStyle w:val="Tabletext"/>
                  </w:pPr>
                  <w:r w:rsidRPr="0059547F">
                    <w:t>Birth certificate document number.</w:t>
                  </w:r>
                </w:p>
              </w:tc>
            </w:tr>
            <w:tr w:rsidR="00C86C19" w:rsidRPr="0059547F" w14:paraId="7B6488D8" w14:textId="77777777" w:rsidTr="0089641D">
              <w:tc>
                <w:tcPr>
                  <w:tcW w:w="685" w:type="dxa"/>
                </w:tcPr>
                <w:p w14:paraId="57B0B814" w14:textId="31652D60" w:rsidR="00C86C19" w:rsidRPr="0059547F" w:rsidRDefault="005227D5" w:rsidP="006725EE">
                  <w:pPr>
                    <w:pStyle w:val="Tabletext"/>
                  </w:pPr>
                  <w:r w:rsidRPr="0059547F">
                    <w:t>3</w:t>
                  </w:r>
                </w:p>
              </w:tc>
              <w:tc>
                <w:tcPr>
                  <w:tcW w:w="1418" w:type="dxa"/>
                </w:tcPr>
                <w:p w14:paraId="3192C3C3" w14:textId="77777777" w:rsidR="00C86C19" w:rsidRPr="0059547F" w:rsidRDefault="00C86C19" w:rsidP="006725EE">
                  <w:pPr>
                    <w:pStyle w:val="Tabletext"/>
                  </w:pPr>
                  <w:r w:rsidRPr="0059547F">
                    <w:t>Delivery services</w:t>
                  </w:r>
                </w:p>
              </w:tc>
              <w:tc>
                <w:tcPr>
                  <w:tcW w:w="1842" w:type="dxa"/>
                </w:tcPr>
                <w:p w14:paraId="666CEA47" w14:textId="77777777" w:rsidR="00C86C19" w:rsidRPr="0059547F" w:rsidRDefault="00C86C19" w:rsidP="006725EE">
                  <w:pPr>
                    <w:pStyle w:val="Tabletext"/>
                  </w:pPr>
                  <w:r w:rsidRPr="0059547F">
                    <w:t>Driver’s licence document number.</w:t>
                  </w:r>
                </w:p>
              </w:tc>
            </w:tr>
            <w:tr w:rsidR="00C86C19" w:rsidRPr="0059547F" w14:paraId="6873F812" w14:textId="77777777" w:rsidTr="0089641D">
              <w:tc>
                <w:tcPr>
                  <w:tcW w:w="685" w:type="dxa"/>
                </w:tcPr>
                <w:p w14:paraId="1C1D05E3" w14:textId="698A9AA9" w:rsidR="00C86C19" w:rsidRPr="0059547F" w:rsidRDefault="006953B8" w:rsidP="006725EE">
                  <w:pPr>
                    <w:pStyle w:val="Tabletext"/>
                  </w:pPr>
                  <w:r w:rsidRPr="0059547F">
                    <w:t>4</w:t>
                  </w:r>
                </w:p>
              </w:tc>
              <w:tc>
                <w:tcPr>
                  <w:tcW w:w="1418" w:type="dxa"/>
                </w:tcPr>
                <w:p w14:paraId="207795FB" w14:textId="77777777" w:rsidR="00C86C19" w:rsidRPr="0059547F" w:rsidRDefault="00C86C19" w:rsidP="006725EE">
                  <w:pPr>
                    <w:pStyle w:val="Tabletext"/>
                  </w:pPr>
                  <w:r w:rsidRPr="0059547F">
                    <w:t>Healthcare</w:t>
                  </w:r>
                </w:p>
              </w:tc>
              <w:tc>
                <w:tcPr>
                  <w:tcW w:w="1842" w:type="dxa"/>
                </w:tcPr>
                <w:p w14:paraId="26C180B9" w14:textId="77777777" w:rsidR="00C86C19" w:rsidRPr="0059547F" w:rsidRDefault="00C86C19" w:rsidP="006725EE">
                  <w:pPr>
                    <w:pStyle w:val="Tabletext"/>
                  </w:pPr>
                  <w:r w:rsidRPr="0059547F">
                    <w:t>Medicare card Individual Reference Number and card number.</w:t>
                  </w:r>
                </w:p>
              </w:tc>
            </w:tr>
            <w:tr w:rsidR="00C86C19" w:rsidRPr="0059547F" w14:paraId="22ED16C4" w14:textId="77777777" w:rsidTr="0089641D">
              <w:tc>
                <w:tcPr>
                  <w:tcW w:w="685" w:type="dxa"/>
                </w:tcPr>
                <w:p w14:paraId="26FF8F39" w14:textId="543A0612" w:rsidR="00C86C19" w:rsidRPr="0059547F" w:rsidRDefault="006953B8" w:rsidP="006725EE">
                  <w:pPr>
                    <w:pStyle w:val="Tabletext"/>
                  </w:pPr>
                  <w:r w:rsidRPr="0059547F">
                    <w:t>5</w:t>
                  </w:r>
                </w:p>
              </w:tc>
              <w:tc>
                <w:tcPr>
                  <w:tcW w:w="1418" w:type="dxa"/>
                </w:tcPr>
                <w:p w14:paraId="35263A1A" w14:textId="77777777" w:rsidR="00C86C19" w:rsidRPr="0059547F" w:rsidRDefault="00C86C19" w:rsidP="006725EE">
                  <w:pPr>
                    <w:pStyle w:val="Tabletext"/>
                  </w:pPr>
                  <w:r w:rsidRPr="0059547F">
                    <w:t>International travel</w:t>
                  </w:r>
                </w:p>
              </w:tc>
              <w:tc>
                <w:tcPr>
                  <w:tcW w:w="1842" w:type="dxa"/>
                </w:tcPr>
                <w:p w14:paraId="168FBA5C" w14:textId="77777777" w:rsidR="00C86C19" w:rsidRPr="0059547F" w:rsidRDefault="00C86C19" w:rsidP="006725EE">
                  <w:pPr>
                    <w:pStyle w:val="Tabletext"/>
                  </w:pPr>
                  <w:r w:rsidRPr="0059547F">
                    <w:t>Passport document number.</w:t>
                  </w:r>
                </w:p>
              </w:tc>
            </w:tr>
            <w:tr w:rsidR="00C86C19" w:rsidRPr="0059547F" w14:paraId="416CAA6B" w14:textId="77777777" w:rsidTr="0089641D">
              <w:tc>
                <w:tcPr>
                  <w:tcW w:w="685" w:type="dxa"/>
                  <w:tcBorders>
                    <w:bottom w:val="single" w:sz="4" w:space="0" w:color="auto"/>
                  </w:tcBorders>
                </w:tcPr>
                <w:p w14:paraId="49E3246A" w14:textId="4C4679BA" w:rsidR="00C86C19" w:rsidRPr="0059547F" w:rsidRDefault="006953B8" w:rsidP="006725EE">
                  <w:pPr>
                    <w:pStyle w:val="Tabletext"/>
                  </w:pPr>
                  <w:r w:rsidRPr="0059547F">
                    <w:t>6</w:t>
                  </w:r>
                </w:p>
              </w:tc>
              <w:tc>
                <w:tcPr>
                  <w:tcW w:w="1418" w:type="dxa"/>
                  <w:tcBorders>
                    <w:bottom w:val="single" w:sz="4" w:space="0" w:color="auto"/>
                  </w:tcBorders>
                </w:tcPr>
                <w:p w14:paraId="29F8C230" w14:textId="77777777" w:rsidR="00C86C19" w:rsidRPr="0059547F" w:rsidRDefault="00C86C19" w:rsidP="006725EE">
                  <w:pPr>
                    <w:pStyle w:val="Tabletext"/>
                  </w:pPr>
                  <w:r w:rsidRPr="0059547F">
                    <w:t>Labour hire</w:t>
                  </w:r>
                </w:p>
              </w:tc>
              <w:tc>
                <w:tcPr>
                  <w:tcW w:w="1842" w:type="dxa"/>
                  <w:tcBorders>
                    <w:bottom w:val="single" w:sz="4" w:space="0" w:color="auto"/>
                  </w:tcBorders>
                </w:tcPr>
                <w:p w14:paraId="473E7072" w14:textId="77777777" w:rsidR="00C86C19" w:rsidRPr="0059547F" w:rsidRDefault="00C86C19" w:rsidP="006725EE">
                  <w:pPr>
                    <w:pStyle w:val="Tabletext"/>
                  </w:pPr>
                  <w:r w:rsidRPr="0059547F">
                    <w:t>Driver’s licence document number.</w:t>
                  </w:r>
                </w:p>
              </w:tc>
            </w:tr>
            <w:tr w:rsidR="00C86C19" w:rsidRPr="0059547F" w14:paraId="6A73C9D3" w14:textId="77777777" w:rsidTr="0089641D">
              <w:tc>
                <w:tcPr>
                  <w:tcW w:w="685" w:type="dxa"/>
                  <w:tcBorders>
                    <w:bottom w:val="single" w:sz="4" w:space="0" w:color="auto"/>
                  </w:tcBorders>
                </w:tcPr>
                <w:p w14:paraId="331051D3" w14:textId="1DAD8D2C" w:rsidR="00C86C19" w:rsidRPr="0059547F" w:rsidRDefault="006953B8" w:rsidP="006725EE">
                  <w:pPr>
                    <w:pStyle w:val="Tabletext"/>
                  </w:pPr>
                  <w:r w:rsidRPr="0059547F">
                    <w:t>7</w:t>
                  </w:r>
                </w:p>
              </w:tc>
              <w:tc>
                <w:tcPr>
                  <w:tcW w:w="1418" w:type="dxa"/>
                  <w:tcBorders>
                    <w:bottom w:val="single" w:sz="4" w:space="0" w:color="auto"/>
                  </w:tcBorders>
                </w:tcPr>
                <w:p w14:paraId="141FD875" w14:textId="77777777" w:rsidR="00C86C19" w:rsidRPr="0059547F" w:rsidRDefault="00C86C19" w:rsidP="006725EE">
                  <w:pPr>
                    <w:pStyle w:val="Tabletext"/>
                  </w:pPr>
                  <w:r w:rsidRPr="0059547F">
                    <w:t>Maritime infrastructure, security &amp; operations</w:t>
                  </w:r>
                </w:p>
              </w:tc>
              <w:tc>
                <w:tcPr>
                  <w:tcW w:w="1842" w:type="dxa"/>
                  <w:tcBorders>
                    <w:bottom w:val="single" w:sz="4" w:space="0" w:color="auto"/>
                  </w:tcBorders>
                </w:tcPr>
                <w:p w14:paraId="24BFBAF3" w14:textId="77777777" w:rsidR="00C86C19" w:rsidRPr="0059547F" w:rsidRDefault="00C86C19" w:rsidP="006725EE">
                  <w:pPr>
                    <w:pStyle w:val="Tabletext"/>
                  </w:pPr>
                  <w:r w:rsidRPr="0059547F">
                    <w:t>Maritime Security Identity Card reference number.</w:t>
                  </w:r>
                </w:p>
              </w:tc>
            </w:tr>
            <w:tr w:rsidR="00B30620" w:rsidRPr="0059547F" w14:paraId="7589F782" w14:textId="77777777" w:rsidTr="0089641D">
              <w:tc>
                <w:tcPr>
                  <w:tcW w:w="685" w:type="dxa"/>
                  <w:tcBorders>
                    <w:top w:val="single" w:sz="4" w:space="0" w:color="auto"/>
                    <w:bottom w:val="single" w:sz="12" w:space="0" w:color="auto"/>
                  </w:tcBorders>
                </w:tcPr>
                <w:p w14:paraId="7C47E353" w14:textId="4DFCBD8B" w:rsidR="00B30620" w:rsidRPr="0059547F" w:rsidRDefault="006953B8" w:rsidP="006725EE">
                  <w:pPr>
                    <w:pStyle w:val="Tabletext"/>
                  </w:pPr>
                  <w:r w:rsidRPr="0059547F">
                    <w:t>8</w:t>
                  </w:r>
                </w:p>
              </w:tc>
              <w:tc>
                <w:tcPr>
                  <w:tcW w:w="1418" w:type="dxa"/>
                  <w:tcBorders>
                    <w:top w:val="single" w:sz="4" w:space="0" w:color="auto"/>
                    <w:bottom w:val="single" w:sz="12" w:space="0" w:color="auto"/>
                  </w:tcBorders>
                </w:tcPr>
                <w:p w14:paraId="6DC043F5" w14:textId="77777777" w:rsidR="00B30620" w:rsidRPr="0059547F" w:rsidRDefault="00B30620" w:rsidP="006725EE">
                  <w:pPr>
                    <w:pStyle w:val="Tabletext"/>
                  </w:pPr>
                  <w:r w:rsidRPr="0059547F">
                    <w:t>Vehicle hire</w:t>
                  </w:r>
                </w:p>
                <w:p w14:paraId="430FAA6C" w14:textId="77777777" w:rsidR="00B30620" w:rsidRPr="0059547F" w:rsidRDefault="00B30620" w:rsidP="006725EE">
                  <w:pPr>
                    <w:pStyle w:val="Tabletext"/>
                  </w:pPr>
                </w:p>
              </w:tc>
              <w:tc>
                <w:tcPr>
                  <w:tcW w:w="1842" w:type="dxa"/>
                  <w:tcBorders>
                    <w:top w:val="single" w:sz="4" w:space="0" w:color="auto"/>
                    <w:bottom w:val="single" w:sz="12" w:space="0" w:color="auto"/>
                  </w:tcBorders>
                </w:tcPr>
                <w:p w14:paraId="139FD3B8" w14:textId="41820BE2" w:rsidR="00B30620" w:rsidRPr="0059547F" w:rsidRDefault="00B30620" w:rsidP="006725EE">
                  <w:pPr>
                    <w:pStyle w:val="Tabletext"/>
                  </w:pPr>
                  <w:r w:rsidRPr="0059547F">
                    <w:t xml:space="preserve">Driver’s </w:t>
                  </w:r>
                  <w:r w:rsidR="00A24F88" w:rsidRPr="0059547F">
                    <w:t>licence</w:t>
                  </w:r>
                  <w:r w:rsidR="004E5723" w:rsidRPr="0059547F">
                    <w:t xml:space="preserve"> document number</w:t>
                  </w:r>
                  <w:r w:rsidRPr="0059547F">
                    <w:t>.</w:t>
                  </w:r>
                </w:p>
              </w:tc>
            </w:tr>
          </w:tbl>
          <w:p w14:paraId="62A686B9" w14:textId="75DC7A92" w:rsidR="00EC3B5A" w:rsidRPr="0059547F" w:rsidRDefault="0060007B" w:rsidP="004C13C8">
            <w:pPr>
              <w:pStyle w:val="Tablea"/>
            </w:pPr>
            <w:r w:rsidRPr="0059547F">
              <w:t>(d)</w:t>
            </w:r>
            <w:r w:rsidR="00A161B1" w:rsidRPr="0059547F">
              <w:tab/>
            </w:r>
            <w:r w:rsidR="004C13C8" w:rsidRPr="0059547F">
              <w:t>The entity must ensure</w:t>
            </w:r>
            <w:r w:rsidR="002924AE" w:rsidRPr="0059547F">
              <w:t xml:space="preserve">, </w:t>
            </w:r>
            <w:r w:rsidR="00EA4734" w:rsidRPr="0059547F">
              <w:t xml:space="preserve">in relation to </w:t>
            </w:r>
            <w:r w:rsidR="002924AE" w:rsidRPr="0059547F">
              <w:t xml:space="preserve">the entity’s </w:t>
            </w:r>
            <w:r w:rsidR="004C13C8" w:rsidRPr="0059547F">
              <w:t xml:space="preserve">accredited services provided through the </w:t>
            </w:r>
            <w:proofErr w:type="spellStart"/>
            <w:r w:rsidR="004C13C8" w:rsidRPr="0059547F">
              <w:t>RatifyID</w:t>
            </w:r>
            <w:proofErr w:type="spellEnd"/>
            <w:r w:rsidR="004C13C8" w:rsidRPr="0059547F">
              <w:t xml:space="preserve"> mobile application</w:t>
            </w:r>
            <w:r w:rsidR="002924AE" w:rsidRPr="0059547F">
              <w:t>, that</w:t>
            </w:r>
            <w:r w:rsidR="00EC3B5A" w:rsidRPr="0059547F">
              <w:t>:</w:t>
            </w:r>
            <w:r w:rsidR="004C13C8" w:rsidRPr="0059547F">
              <w:t xml:space="preserve"> </w:t>
            </w:r>
          </w:p>
          <w:p w14:paraId="0773853F" w14:textId="265716D8" w:rsidR="004C13C8" w:rsidRPr="0059547F" w:rsidRDefault="00D40696" w:rsidP="00D568F8">
            <w:pPr>
              <w:pStyle w:val="Tablei"/>
              <w:tabs>
                <w:tab w:val="clear" w:pos="970"/>
              </w:tabs>
              <w:ind w:left="675" w:hanging="391"/>
            </w:pPr>
            <w:r w:rsidRPr="0059547F">
              <w:t>(</w:t>
            </w:r>
            <w:proofErr w:type="spellStart"/>
            <w:r w:rsidR="0060007B" w:rsidRPr="0059547F">
              <w:t>i</w:t>
            </w:r>
            <w:proofErr w:type="spellEnd"/>
            <w:r w:rsidRPr="0059547F">
              <w:t>)</w:t>
            </w:r>
            <w:r w:rsidRPr="0059547F">
              <w:tab/>
            </w:r>
            <w:r w:rsidR="006760F6" w:rsidRPr="0059547F">
              <w:t xml:space="preserve">the accredited services are </w:t>
            </w:r>
            <w:r w:rsidR="004C13C8" w:rsidRPr="0059547F">
              <w:t xml:space="preserve">hosted by infrastructure </w:t>
            </w:r>
            <w:r w:rsidRPr="0059547F">
              <w:t xml:space="preserve">situated </w:t>
            </w:r>
            <w:r w:rsidR="004C13C8" w:rsidRPr="0059547F">
              <w:t xml:space="preserve">in </w:t>
            </w:r>
            <w:proofErr w:type="gramStart"/>
            <w:r w:rsidR="004C13C8" w:rsidRPr="0059547F">
              <w:t>Australia</w:t>
            </w:r>
            <w:r w:rsidRPr="0059547F">
              <w:t>;</w:t>
            </w:r>
            <w:proofErr w:type="gramEnd"/>
          </w:p>
          <w:p w14:paraId="0C62A77E" w14:textId="76143435" w:rsidR="006342D4" w:rsidRPr="0059547F" w:rsidRDefault="00D40696" w:rsidP="00D568F8">
            <w:pPr>
              <w:pStyle w:val="Tablei"/>
              <w:tabs>
                <w:tab w:val="clear" w:pos="970"/>
              </w:tabs>
              <w:ind w:left="675" w:hanging="391"/>
            </w:pPr>
            <w:r w:rsidRPr="0059547F">
              <w:t>(</w:t>
            </w:r>
            <w:r w:rsidR="0060007B" w:rsidRPr="0059547F">
              <w:t>ii</w:t>
            </w:r>
            <w:r w:rsidRPr="0059547F">
              <w:t>)</w:t>
            </w:r>
            <w:r w:rsidRPr="0059547F">
              <w:tab/>
              <w:t xml:space="preserve">any personal </w:t>
            </w:r>
            <w:r w:rsidR="00D21D50" w:rsidRPr="0059547F">
              <w:t xml:space="preserve">information </w:t>
            </w:r>
            <w:r w:rsidR="00286776" w:rsidRPr="0059547F">
              <w:t>held by the entity</w:t>
            </w:r>
            <w:r w:rsidR="00A62B13" w:rsidRPr="0059547F">
              <w:t xml:space="preserve"> is not disclosed to persons outside of Australia</w:t>
            </w:r>
            <w:r w:rsidR="006342D4" w:rsidRPr="0059547F">
              <w:t>;</w:t>
            </w:r>
            <w:r w:rsidR="00D21D50" w:rsidRPr="0059547F">
              <w:t xml:space="preserve"> and </w:t>
            </w:r>
          </w:p>
          <w:p w14:paraId="0E25A61A" w14:textId="0023C9FF" w:rsidR="00DC6E27" w:rsidRPr="0059547F" w:rsidRDefault="006342D4" w:rsidP="00D568F8">
            <w:pPr>
              <w:pStyle w:val="Tablei"/>
              <w:tabs>
                <w:tab w:val="clear" w:pos="970"/>
              </w:tabs>
              <w:ind w:left="675" w:hanging="391"/>
            </w:pPr>
            <w:r w:rsidRPr="0059547F">
              <w:t>(</w:t>
            </w:r>
            <w:r w:rsidR="0060007B" w:rsidRPr="0059547F">
              <w:t>iii</w:t>
            </w:r>
            <w:r w:rsidRPr="0059547F">
              <w:t>)</w:t>
            </w:r>
            <w:r w:rsidRPr="0059547F">
              <w:tab/>
            </w:r>
            <w:r w:rsidR="00D73528" w:rsidRPr="0059547F">
              <w:t xml:space="preserve">third party </w:t>
            </w:r>
            <w:r w:rsidR="00D21D50" w:rsidRPr="0059547F">
              <w:t xml:space="preserve">access to the </w:t>
            </w:r>
            <w:r w:rsidR="00171EDB" w:rsidRPr="0059547F">
              <w:t xml:space="preserve">entity’s </w:t>
            </w:r>
            <w:r w:rsidR="00D21D50" w:rsidRPr="0059547F">
              <w:t xml:space="preserve">server is under the entity’s control </w:t>
            </w:r>
            <w:r w:rsidR="002B77EE" w:rsidRPr="0059547F">
              <w:t>and time limited</w:t>
            </w:r>
            <w:r w:rsidR="00D21D50" w:rsidRPr="0059547F">
              <w:t>.</w:t>
            </w:r>
          </w:p>
        </w:tc>
      </w:tr>
      <w:tr w:rsidR="0079302E" w:rsidRPr="0059547F" w14:paraId="47049B7A" w14:textId="77777777" w:rsidTr="0079302E">
        <w:tc>
          <w:tcPr>
            <w:tcW w:w="730" w:type="dxa"/>
            <w:tcBorders>
              <w:bottom w:val="single" w:sz="2" w:space="0" w:color="auto"/>
            </w:tcBorders>
            <w:shd w:val="clear" w:color="auto" w:fill="auto"/>
          </w:tcPr>
          <w:p w14:paraId="087402A6" w14:textId="7808EF1C" w:rsidR="0079302E" w:rsidRPr="0059547F" w:rsidRDefault="00EF2680" w:rsidP="003E65EA">
            <w:pPr>
              <w:pStyle w:val="Tabletext"/>
              <w:keepNext/>
              <w:keepLines/>
            </w:pPr>
            <w:r w:rsidRPr="0059547F">
              <w:lastRenderedPageBreak/>
              <w:t>4</w:t>
            </w:r>
          </w:p>
        </w:tc>
        <w:tc>
          <w:tcPr>
            <w:tcW w:w="1617" w:type="dxa"/>
            <w:tcBorders>
              <w:bottom w:val="single" w:sz="2" w:space="0" w:color="auto"/>
            </w:tcBorders>
            <w:shd w:val="clear" w:color="auto" w:fill="auto"/>
          </w:tcPr>
          <w:p w14:paraId="659657AB" w14:textId="77777777" w:rsidR="0079302E" w:rsidRPr="0059547F" w:rsidRDefault="0079302E" w:rsidP="003E65EA">
            <w:pPr>
              <w:pStyle w:val="Tabletext"/>
              <w:keepNext/>
              <w:keepLines/>
            </w:pPr>
            <w:r w:rsidRPr="0059547F">
              <w:t xml:space="preserve">OCR Labs Pty Ltd trading as </w:t>
            </w:r>
            <w:proofErr w:type="spellStart"/>
            <w:r w:rsidRPr="0059547F">
              <w:t>IDVerse</w:t>
            </w:r>
            <w:proofErr w:type="spellEnd"/>
          </w:p>
        </w:tc>
        <w:tc>
          <w:tcPr>
            <w:tcW w:w="2206" w:type="dxa"/>
            <w:tcBorders>
              <w:bottom w:val="single" w:sz="2" w:space="0" w:color="auto"/>
            </w:tcBorders>
            <w:shd w:val="clear" w:color="auto" w:fill="auto"/>
          </w:tcPr>
          <w:p w14:paraId="53AE3242" w14:textId="77777777" w:rsidR="0079302E" w:rsidRPr="0059547F" w:rsidRDefault="0079302E" w:rsidP="003E65EA">
            <w:pPr>
              <w:pStyle w:val="Tabletext"/>
              <w:keepNext/>
              <w:keepLines/>
            </w:pPr>
            <w:r w:rsidRPr="0059547F">
              <w:t>Accredited identity service provider</w:t>
            </w:r>
          </w:p>
        </w:tc>
        <w:tc>
          <w:tcPr>
            <w:tcW w:w="3976" w:type="dxa"/>
            <w:tcBorders>
              <w:bottom w:val="single" w:sz="2" w:space="0" w:color="auto"/>
            </w:tcBorders>
            <w:shd w:val="clear" w:color="auto" w:fill="auto"/>
          </w:tcPr>
          <w:p w14:paraId="5CCAE079" w14:textId="09C9FD36" w:rsidR="0079302E" w:rsidRPr="0059547F" w:rsidRDefault="0060007B" w:rsidP="003E65EA">
            <w:pPr>
              <w:pStyle w:val="Tablea"/>
              <w:keepNext/>
              <w:keepLines/>
            </w:pPr>
            <w:r w:rsidRPr="0059547F">
              <w:t>(a)</w:t>
            </w:r>
            <w:r w:rsidR="0079302E" w:rsidRPr="0059547F">
              <w:tab/>
              <w:t xml:space="preserve">The entity’s accredited services must be provided only for the purposes of the service known as </w:t>
            </w:r>
            <w:proofErr w:type="spellStart"/>
            <w:r w:rsidR="0079302E" w:rsidRPr="0059547F">
              <w:t>iDKit</w:t>
            </w:r>
            <w:proofErr w:type="spellEnd"/>
            <w:r w:rsidR="0079302E" w:rsidRPr="0059547F">
              <w:t xml:space="preserve"> which: </w:t>
            </w:r>
          </w:p>
          <w:p w14:paraId="6E125B45" w14:textId="2503C208" w:rsidR="0079302E" w:rsidRPr="0059547F" w:rsidRDefault="0079302E" w:rsidP="003E65EA">
            <w:pPr>
              <w:pStyle w:val="Tablei"/>
              <w:keepNext/>
              <w:keepLines/>
              <w:tabs>
                <w:tab w:val="clear" w:pos="970"/>
              </w:tabs>
              <w:ind w:left="675" w:hanging="391"/>
            </w:pPr>
            <w:r w:rsidRPr="0059547F">
              <w:t>(</w:t>
            </w:r>
            <w:proofErr w:type="spellStart"/>
            <w:r w:rsidR="0060007B" w:rsidRPr="0059547F">
              <w:t>i</w:t>
            </w:r>
            <w:proofErr w:type="spellEnd"/>
            <w:r w:rsidRPr="0059547F">
              <w:t>)</w:t>
            </w:r>
            <w:r w:rsidRPr="0059547F">
              <w:tab/>
              <w:t>must only be capable of being ordered in the configuration that existed at the start of 8 July 2024 (</w:t>
            </w:r>
            <w:r w:rsidRPr="0059547F">
              <w:rPr>
                <w:b/>
                <w:bCs/>
                <w:i/>
                <w:iCs/>
              </w:rPr>
              <w:t>accredited configuration</w:t>
            </w:r>
            <w:proofErr w:type="gramStart"/>
            <w:r w:rsidRPr="0059547F">
              <w:t>);</w:t>
            </w:r>
            <w:proofErr w:type="gramEnd"/>
          </w:p>
          <w:p w14:paraId="514453B0" w14:textId="1C377657" w:rsidR="0079302E" w:rsidRPr="0059547F" w:rsidRDefault="0079302E" w:rsidP="003E65EA">
            <w:pPr>
              <w:pStyle w:val="Tablei"/>
              <w:keepNext/>
              <w:keepLines/>
              <w:tabs>
                <w:tab w:val="clear" w:pos="970"/>
              </w:tabs>
              <w:ind w:left="675" w:hanging="391"/>
            </w:pPr>
            <w:r w:rsidRPr="0059547F">
              <w:t>(</w:t>
            </w:r>
            <w:r w:rsidR="0060007B" w:rsidRPr="0059547F">
              <w:t>ii</w:t>
            </w:r>
            <w:r w:rsidRPr="0059547F">
              <w:t>)</w:t>
            </w:r>
            <w:r w:rsidRPr="0059547F">
              <w:tab/>
              <w:t>must not be changed from the accredited configuration; and</w:t>
            </w:r>
          </w:p>
          <w:p w14:paraId="454B56E3" w14:textId="16C39B62" w:rsidR="0079302E" w:rsidRPr="0059547F" w:rsidRDefault="0079302E" w:rsidP="003E65EA">
            <w:pPr>
              <w:pStyle w:val="Tablei"/>
              <w:keepNext/>
              <w:keepLines/>
              <w:tabs>
                <w:tab w:val="clear" w:pos="970"/>
              </w:tabs>
              <w:ind w:left="675" w:hanging="391"/>
            </w:pPr>
            <w:r w:rsidRPr="0059547F">
              <w:t>(</w:t>
            </w:r>
            <w:r w:rsidR="0060007B" w:rsidRPr="0059547F">
              <w:t>iii</w:t>
            </w:r>
            <w:r w:rsidRPr="0059547F">
              <w:t>)</w:t>
            </w:r>
            <w:r w:rsidRPr="0059547F">
              <w:tab/>
              <w:t xml:space="preserve">must be limited to one-off digital IDs at the IP1 Plus, IP2, IP2 Plus, or IP3 IP levels. </w:t>
            </w:r>
          </w:p>
          <w:p w14:paraId="76511508" w14:textId="75AC78EC" w:rsidR="0079302E" w:rsidRPr="0059547F" w:rsidRDefault="0060007B" w:rsidP="003E65EA">
            <w:pPr>
              <w:pStyle w:val="Tablea"/>
              <w:keepNext/>
              <w:keepLines/>
            </w:pPr>
            <w:r w:rsidRPr="0059547F">
              <w:t>(b)</w:t>
            </w:r>
            <w:r w:rsidR="0079302E" w:rsidRPr="0059547F">
              <w:tab/>
              <w:t xml:space="preserve">Subject to </w:t>
            </w:r>
            <w:r w:rsidR="00B5680D" w:rsidRPr="0059547F">
              <w:t>paragraph (c)</w:t>
            </w:r>
            <w:r w:rsidR="0079302E" w:rsidRPr="0059547F">
              <w:t xml:space="preserve">, the entity may collect biometric information of an individual for the purposes of verifying an individual’s identity or authenticating the individual to their digital ID. </w:t>
            </w:r>
          </w:p>
          <w:p w14:paraId="1FA0DA8E" w14:textId="74A7EBD2" w:rsidR="0079302E" w:rsidRPr="0059547F" w:rsidRDefault="0060007B" w:rsidP="003E65EA">
            <w:pPr>
              <w:pStyle w:val="Tablea"/>
              <w:keepNext/>
              <w:keepLines/>
            </w:pPr>
            <w:r w:rsidRPr="0059547F">
              <w:t>(c)</w:t>
            </w:r>
            <w:r w:rsidR="0079302E" w:rsidRPr="0059547F">
              <w:tab/>
              <w:t>The entity must destroy the biometric information of an individual collected in accordance with the preceding condition immediately following successful biometric binding, unless:</w:t>
            </w:r>
          </w:p>
          <w:p w14:paraId="78ED3CCB" w14:textId="690EBB51" w:rsidR="0079302E" w:rsidRPr="0059547F" w:rsidRDefault="0079302E" w:rsidP="003E65EA">
            <w:pPr>
              <w:pStyle w:val="Tablei"/>
              <w:keepNext/>
              <w:keepLines/>
              <w:tabs>
                <w:tab w:val="clear" w:pos="970"/>
              </w:tabs>
              <w:ind w:left="675" w:hanging="391"/>
            </w:pPr>
            <w:r w:rsidRPr="0059547F">
              <w:t>(</w:t>
            </w:r>
            <w:proofErr w:type="spellStart"/>
            <w:r w:rsidR="0060007B" w:rsidRPr="0059547F">
              <w:t>i</w:t>
            </w:r>
            <w:proofErr w:type="spellEnd"/>
            <w:r w:rsidRPr="0059547F">
              <w:t>)</w:t>
            </w:r>
            <w:r w:rsidRPr="0059547F">
              <w:tab/>
              <w:t>the entity is authorised by section 49 of the Digital ID Act to retain the information; and</w:t>
            </w:r>
          </w:p>
          <w:p w14:paraId="40423554" w14:textId="7534FF25" w:rsidR="0079302E" w:rsidRPr="0059547F" w:rsidRDefault="0079302E" w:rsidP="003E65EA">
            <w:pPr>
              <w:pStyle w:val="Tablei"/>
              <w:keepNext/>
              <w:keepLines/>
              <w:tabs>
                <w:tab w:val="clear" w:pos="970"/>
              </w:tabs>
              <w:ind w:left="675" w:hanging="391"/>
            </w:pPr>
            <w:r w:rsidRPr="0059547F">
              <w:t>(</w:t>
            </w:r>
            <w:r w:rsidR="0060007B" w:rsidRPr="0059547F">
              <w:t>ii</w:t>
            </w:r>
            <w:r w:rsidRPr="0059547F">
              <w:t>)</w:t>
            </w:r>
            <w:r w:rsidRPr="0059547F">
              <w:tab/>
              <w:t>the entity complies with any requirements prescribed by the Accreditation Rules and the Accreditation Data Standards.</w:t>
            </w:r>
          </w:p>
        </w:tc>
      </w:tr>
      <w:tr w:rsidR="00D53954" w:rsidRPr="0059547F" w14:paraId="48137238" w14:textId="77777777" w:rsidTr="00A1259E">
        <w:tc>
          <w:tcPr>
            <w:tcW w:w="730" w:type="dxa"/>
            <w:tcBorders>
              <w:bottom w:val="single" w:sz="12" w:space="0" w:color="auto"/>
            </w:tcBorders>
            <w:shd w:val="clear" w:color="auto" w:fill="auto"/>
          </w:tcPr>
          <w:p w14:paraId="47741D2A" w14:textId="4CB244B2" w:rsidR="00D53954" w:rsidRPr="0059547F" w:rsidRDefault="00D53954" w:rsidP="00B6716F">
            <w:pPr>
              <w:pStyle w:val="Tabletext"/>
            </w:pPr>
            <w:r w:rsidRPr="0059547F">
              <w:t>5</w:t>
            </w:r>
          </w:p>
        </w:tc>
        <w:tc>
          <w:tcPr>
            <w:tcW w:w="1617" w:type="dxa"/>
            <w:tcBorders>
              <w:bottom w:val="single" w:sz="12" w:space="0" w:color="auto"/>
            </w:tcBorders>
            <w:shd w:val="clear" w:color="auto" w:fill="auto"/>
          </w:tcPr>
          <w:p w14:paraId="4C8FB703" w14:textId="1246FAA1" w:rsidR="00D53954" w:rsidRPr="0059547F" w:rsidRDefault="00D53954" w:rsidP="00B6716F">
            <w:pPr>
              <w:pStyle w:val="Tabletext"/>
            </w:pPr>
            <w:r w:rsidRPr="0059547F">
              <w:t>Services Australia</w:t>
            </w:r>
          </w:p>
        </w:tc>
        <w:tc>
          <w:tcPr>
            <w:tcW w:w="2206" w:type="dxa"/>
            <w:tcBorders>
              <w:bottom w:val="single" w:sz="12" w:space="0" w:color="auto"/>
            </w:tcBorders>
            <w:shd w:val="clear" w:color="auto" w:fill="auto"/>
          </w:tcPr>
          <w:p w14:paraId="406CD75D" w14:textId="1319A583" w:rsidR="00D53954" w:rsidRPr="0059547F" w:rsidRDefault="00DC756A" w:rsidP="00B6716F">
            <w:pPr>
              <w:pStyle w:val="Tabletext"/>
            </w:pPr>
            <w:r w:rsidRPr="0059547F">
              <w:t>Accredited attribute service provider</w:t>
            </w:r>
          </w:p>
        </w:tc>
        <w:tc>
          <w:tcPr>
            <w:tcW w:w="3976" w:type="dxa"/>
            <w:tcBorders>
              <w:bottom w:val="single" w:sz="12" w:space="0" w:color="auto"/>
            </w:tcBorders>
            <w:shd w:val="clear" w:color="auto" w:fill="auto"/>
          </w:tcPr>
          <w:p w14:paraId="2A8EEC7E" w14:textId="74666182" w:rsidR="00290B3B" w:rsidRPr="0059547F" w:rsidRDefault="00EF7785" w:rsidP="005861BF">
            <w:pPr>
              <w:pStyle w:val="Tablea"/>
              <w:ind w:left="0" w:firstLine="0"/>
            </w:pPr>
            <w:r w:rsidRPr="0059547F">
              <w:t>The entity</w:t>
            </w:r>
            <w:r w:rsidR="00082FE0" w:rsidRPr="0059547F">
              <w:t>’s accredited services</w:t>
            </w:r>
            <w:r w:rsidRPr="0059547F">
              <w:t xml:space="preserve"> </w:t>
            </w:r>
            <w:r w:rsidR="00E352C4" w:rsidRPr="0059547F">
              <w:t>must be provided only for the purpose</w:t>
            </w:r>
            <w:r w:rsidR="007600E0" w:rsidRPr="0059547F">
              <w:t xml:space="preserve"> of</w:t>
            </w:r>
            <w:r w:rsidRPr="0059547F">
              <w:t xml:space="preserve"> </w:t>
            </w:r>
            <w:r w:rsidR="007600E0" w:rsidRPr="0059547F">
              <w:t xml:space="preserve">issuing </w:t>
            </w:r>
            <w:r w:rsidRPr="0059547F">
              <w:t>and manag</w:t>
            </w:r>
            <w:r w:rsidR="007600E0" w:rsidRPr="0059547F">
              <w:t>ing</w:t>
            </w:r>
            <w:r w:rsidRPr="0059547F">
              <w:t xml:space="preserve"> the </w:t>
            </w:r>
            <w:proofErr w:type="spellStart"/>
            <w:r w:rsidRPr="0059547F">
              <w:t>myGov</w:t>
            </w:r>
            <w:proofErr w:type="spellEnd"/>
            <w:r w:rsidRPr="0059547F">
              <w:t xml:space="preserve"> </w:t>
            </w:r>
            <w:proofErr w:type="spellStart"/>
            <w:r w:rsidRPr="0059547F">
              <w:t>linkID</w:t>
            </w:r>
            <w:proofErr w:type="spellEnd"/>
            <w:r w:rsidRPr="0059547F">
              <w:t xml:space="preserve"> attribute</w:t>
            </w:r>
            <w:r w:rsidR="007600E0" w:rsidRPr="0059547F">
              <w:t>.</w:t>
            </w:r>
          </w:p>
        </w:tc>
      </w:tr>
    </w:tbl>
    <w:p w14:paraId="5AB97DE3" w14:textId="77777777" w:rsidR="00FA1640" w:rsidRPr="0059547F" w:rsidRDefault="00FA1640">
      <w:pPr>
        <w:spacing w:line="240" w:lineRule="auto"/>
        <w:rPr>
          <w:rFonts w:eastAsia="Times New Roman" w:cs="Times New Roman"/>
          <w:b/>
          <w:kern w:val="28"/>
          <w:sz w:val="24"/>
          <w:lang w:eastAsia="en-AU"/>
        </w:rPr>
      </w:pPr>
      <w:r w:rsidRPr="0059547F">
        <w:br w:type="page"/>
      </w:r>
    </w:p>
    <w:p w14:paraId="156526AD" w14:textId="25E65A69" w:rsidR="00F37EC5" w:rsidRPr="0059547F" w:rsidRDefault="00F37EC5" w:rsidP="00F37EC5">
      <w:pPr>
        <w:pStyle w:val="ActHead5"/>
      </w:pPr>
      <w:bookmarkStart w:id="46" w:name="_Toc181380982"/>
      <w:r w:rsidRPr="0059547F">
        <w:lastRenderedPageBreak/>
        <w:t xml:space="preserve">Table </w:t>
      </w:r>
      <w:r w:rsidRPr="0059547F">
        <w:rPr>
          <w:rStyle w:val="CharSectno"/>
        </w:rPr>
        <w:t>2</w:t>
      </w:r>
      <w:r w:rsidRPr="0059547F">
        <w:t xml:space="preserve"> – Relying parties taken to be approved to participate in the Australian Government Digital ID System immediately after commencement</w:t>
      </w:r>
      <w:bookmarkEnd w:id="45"/>
      <w:bookmarkEnd w:id="46"/>
    </w:p>
    <w:p w14:paraId="1E43BFCA" w14:textId="6BB84296" w:rsidR="00E70883" w:rsidRPr="0059547F" w:rsidRDefault="00E70883" w:rsidP="00E70883">
      <w:pPr>
        <w:pStyle w:val="notetext"/>
      </w:pPr>
      <w:r w:rsidRPr="0059547F">
        <w:t>Note:</w:t>
      </w:r>
      <w:r w:rsidRPr="0059547F">
        <w:tab/>
        <w:t>See rule 2.3 (Relying parties taken to be approved to participate in the Australian Government Digital ID System immediately after commencement).</w:t>
      </w:r>
    </w:p>
    <w:p w14:paraId="35307B42" w14:textId="77777777" w:rsidR="00E70883" w:rsidRPr="0059547F" w:rsidRDefault="00E70883" w:rsidP="00D75735">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49"/>
        <w:gridCol w:w="2046"/>
        <w:gridCol w:w="5634"/>
      </w:tblGrid>
      <w:tr w:rsidR="00F37EC5" w:rsidRPr="0059547F" w14:paraId="0948AF3D" w14:textId="77777777" w:rsidTr="0009756C">
        <w:trPr>
          <w:tblHeader/>
        </w:trPr>
        <w:tc>
          <w:tcPr>
            <w:tcW w:w="8529" w:type="dxa"/>
            <w:gridSpan w:val="3"/>
            <w:tcBorders>
              <w:top w:val="single" w:sz="12" w:space="0" w:color="auto"/>
              <w:bottom w:val="single" w:sz="6" w:space="0" w:color="auto"/>
            </w:tcBorders>
            <w:shd w:val="clear" w:color="auto" w:fill="auto"/>
          </w:tcPr>
          <w:p w14:paraId="64897B36" w14:textId="16DF5AEC" w:rsidR="00F37EC5" w:rsidRPr="0059547F" w:rsidRDefault="00F37EC5">
            <w:pPr>
              <w:pStyle w:val="TableHeading"/>
            </w:pPr>
            <w:r w:rsidRPr="0059547F">
              <w:t>Relying parties taken to be approved to participate in the Australian Government Digital ID System immediately after commencement</w:t>
            </w:r>
          </w:p>
        </w:tc>
      </w:tr>
      <w:tr w:rsidR="00F37EC5" w:rsidRPr="0059547F" w14:paraId="32B6416A" w14:textId="77777777" w:rsidTr="0009756C">
        <w:trPr>
          <w:tblHeader/>
        </w:trPr>
        <w:tc>
          <w:tcPr>
            <w:tcW w:w="849" w:type="dxa"/>
            <w:tcBorders>
              <w:top w:val="single" w:sz="6" w:space="0" w:color="auto"/>
              <w:bottom w:val="single" w:sz="12" w:space="0" w:color="auto"/>
            </w:tcBorders>
            <w:shd w:val="clear" w:color="auto" w:fill="auto"/>
          </w:tcPr>
          <w:p w14:paraId="447778A6" w14:textId="77777777" w:rsidR="00F37EC5" w:rsidRPr="0059547F" w:rsidRDefault="00F37EC5">
            <w:pPr>
              <w:pStyle w:val="TableHeading"/>
            </w:pPr>
            <w:r w:rsidRPr="0059547F">
              <w:t>Item</w:t>
            </w:r>
          </w:p>
        </w:tc>
        <w:tc>
          <w:tcPr>
            <w:tcW w:w="2046" w:type="dxa"/>
            <w:tcBorders>
              <w:top w:val="single" w:sz="6" w:space="0" w:color="auto"/>
              <w:bottom w:val="single" w:sz="12" w:space="0" w:color="auto"/>
            </w:tcBorders>
            <w:shd w:val="clear" w:color="auto" w:fill="auto"/>
          </w:tcPr>
          <w:p w14:paraId="365C48B4" w14:textId="77777777" w:rsidR="00F37EC5" w:rsidRPr="0059547F" w:rsidRDefault="00F37EC5">
            <w:pPr>
              <w:pStyle w:val="TableHeading"/>
            </w:pPr>
            <w:r w:rsidRPr="0059547F">
              <w:t>Column 1</w:t>
            </w:r>
          </w:p>
          <w:p w14:paraId="0D5DF769" w14:textId="77777777" w:rsidR="00F37EC5" w:rsidRPr="0059547F" w:rsidRDefault="00F37EC5">
            <w:pPr>
              <w:pStyle w:val="TableHeading"/>
            </w:pPr>
            <w:r w:rsidRPr="0059547F">
              <w:t>Entity</w:t>
            </w:r>
          </w:p>
        </w:tc>
        <w:tc>
          <w:tcPr>
            <w:tcW w:w="5634" w:type="dxa"/>
            <w:tcBorders>
              <w:top w:val="single" w:sz="6" w:space="0" w:color="auto"/>
              <w:bottom w:val="single" w:sz="12" w:space="0" w:color="auto"/>
            </w:tcBorders>
            <w:shd w:val="clear" w:color="auto" w:fill="auto"/>
          </w:tcPr>
          <w:p w14:paraId="68E93EB3" w14:textId="77777777" w:rsidR="00F37EC5" w:rsidRPr="0059547F" w:rsidRDefault="00F37EC5">
            <w:pPr>
              <w:pStyle w:val="TableHeading"/>
            </w:pPr>
            <w:r w:rsidRPr="0059547F">
              <w:t>Column 2</w:t>
            </w:r>
          </w:p>
          <w:p w14:paraId="571744C6" w14:textId="77777777" w:rsidR="00F37EC5" w:rsidRPr="0059547F" w:rsidRDefault="00F37EC5">
            <w:pPr>
              <w:pStyle w:val="TableHeading"/>
            </w:pPr>
            <w:r w:rsidRPr="0059547F">
              <w:t>Conditions</w:t>
            </w:r>
          </w:p>
        </w:tc>
      </w:tr>
      <w:tr w:rsidR="005324D0" w:rsidRPr="0059547F" w14:paraId="382C4C3D" w14:textId="77777777" w:rsidTr="0009756C">
        <w:tc>
          <w:tcPr>
            <w:tcW w:w="849" w:type="dxa"/>
            <w:tcBorders>
              <w:top w:val="single" w:sz="12" w:space="0" w:color="auto"/>
            </w:tcBorders>
            <w:shd w:val="clear" w:color="auto" w:fill="auto"/>
          </w:tcPr>
          <w:p w14:paraId="14F83F0D" w14:textId="77777777" w:rsidR="005324D0" w:rsidRPr="0059547F" w:rsidRDefault="005324D0" w:rsidP="005324D0">
            <w:pPr>
              <w:pStyle w:val="Tabletext"/>
            </w:pPr>
            <w:r w:rsidRPr="0059547F">
              <w:t>1</w:t>
            </w:r>
          </w:p>
        </w:tc>
        <w:tc>
          <w:tcPr>
            <w:tcW w:w="2046" w:type="dxa"/>
            <w:tcBorders>
              <w:top w:val="single" w:sz="12" w:space="0" w:color="auto"/>
            </w:tcBorders>
            <w:shd w:val="clear" w:color="auto" w:fill="auto"/>
          </w:tcPr>
          <w:p w14:paraId="12978A66" w14:textId="11AFCEE7" w:rsidR="005324D0" w:rsidRPr="0059547F" w:rsidRDefault="005324D0" w:rsidP="005324D0">
            <w:pPr>
              <w:pStyle w:val="Tabletext"/>
            </w:pPr>
            <w:r w:rsidRPr="0059547F">
              <w:t>Australian Capital Territory Chief Minister, Treasury, and Economic Development Directorate (as represented by the ACT Revenue Office)</w:t>
            </w:r>
          </w:p>
        </w:tc>
        <w:tc>
          <w:tcPr>
            <w:tcW w:w="5634" w:type="dxa"/>
            <w:tcBorders>
              <w:top w:val="single" w:sz="12" w:space="0" w:color="auto"/>
            </w:tcBorders>
            <w:shd w:val="clear" w:color="auto" w:fill="auto"/>
          </w:tcPr>
          <w:p w14:paraId="5AA53921" w14:textId="77777777" w:rsidR="005324D0" w:rsidRPr="0059547F" w:rsidRDefault="005324D0" w:rsidP="005324D0">
            <w:pPr>
              <w:pStyle w:val="Tabletext"/>
            </w:pPr>
            <w:r w:rsidRPr="0059547F">
              <w:t>The entity:</w:t>
            </w:r>
          </w:p>
          <w:p w14:paraId="50B38C19" w14:textId="4A987788" w:rsidR="005324D0" w:rsidRPr="0059547F" w:rsidRDefault="005324D0" w:rsidP="005324D0">
            <w:pPr>
              <w:pStyle w:val="Tablea"/>
            </w:pPr>
            <w:r w:rsidRPr="0059547F">
              <w:t>(a)</w:t>
            </w:r>
            <w:r w:rsidRPr="0059547F">
              <w:tab/>
              <w:t>is approved to provide the service known as ACT Revenue Office Self Service Portal</w:t>
            </w:r>
            <w:r w:rsidRPr="0059547F" w:rsidDel="00FD0C88">
              <w:t xml:space="preserve"> </w:t>
            </w:r>
            <w:r w:rsidRPr="0059547F">
              <w:t>within the Australian Government Digital ID System; and</w:t>
            </w:r>
          </w:p>
          <w:p w14:paraId="4420C4D7" w14:textId="382FCED9" w:rsidR="005324D0" w:rsidRPr="0059547F" w:rsidRDefault="005324D0" w:rsidP="005324D0">
            <w:pPr>
              <w:pStyle w:val="Tablea"/>
            </w:pPr>
            <w:r w:rsidRPr="0059547F">
              <w:t>(b)</w:t>
            </w:r>
            <w:r w:rsidRPr="0059547F">
              <w:tab/>
              <w:t>must directly connect to the Designated Identity Exchange Provider.</w:t>
            </w:r>
          </w:p>
        </w:tc>
      </w:tr>
      <w:tr w:rsidR="005324D0" w:rsidRPr="0059547F" w14:paraId="328389DB" w14:textId="77777777" w:rsidTr="0009756C">
        <w:tc>
          <w:tcPr>
            <w:tcW w:w="849" w:type="dxa"/>
            <w:shd w:val="clear" w:color="auto" w:fill="auto"/>
          </w:tcPr>
          <w:p w14:paraId="16759BBA" w14:textId="77777777" w:rsidR="005324D0" w:rsidRPr="0059547F" w:rsidRDefault="005324D0" w:rsidP="005324D0">
            <w:pPr>
              <w:pStyle w:val="Tabletext"/>
            </w:pPr>
            <w:r w:rsidRPr="0059547F">
              <w:t>2</w:t>
            </w:r>
          </w:p>
        </w:tc>
        <w:tc>
          <w:tcPr>
            <w:tcW w:w="2046" w:type="dxa"/>
            <w:shd w:val="clear" w:color="auto" w:fill="auto"/>
          </w:tcPr>
          <w:p w14:paraId="38E3E0B3" w14:textId="77777777" w:rsidR="005324D0" w:rsidRPr="0059547F" w:rsidRDefault="005324D0" w:rsidP="005324D0">
            <w:pPr>
              <w:pStyle w:val="Tabletext"/>
            </w:pPr>
            <w:r w:rsidRPr="0059547F">
              <w:t>Australian Communications and Media Authority</w:t>
            </w:r>
          </w:p>
        </w:tc>
        <w:tc>
          <w:tcPr>
            <w:tcW w:w="5634" w:type="dxa"/>
            <w:shd w:val="clear" w:color="auto" w:fill="auto"/>
          </w:tcPr>
          <w:p w14:paraId="192FFA5D" w14:textId="77777777" w:rsidR="005324D0" w:rsidRPr="0059547F" w:rsidRDefault="005324D0" w:rsidP="005324D0">
            <w:pPr>
              <w:pStyle w:val="Tabletext"/>
            </w:pPr>
            <w:r w:rsidRPr="0059547F">
              <w:t>The entity:</w:t>
            </w:r>
          </w:p>
          <w:p w14:paraId="60A47243" w14:textId="77777777" w:rsidR="005324D0" w:rsidRPr="0059547F" w:rsidRDefault="005324D0" w:rsidP="005324D0">
            <w:pPr>
              <w:pStyle w:val="Tablea"/>
            </w:pPr>
            <w:r w:rsidRPr="0059547F">
              <w:t>(a)</w:t>
            </w:r>
            <w:r w:rsidRPr="0059547F">
              <w:tab/>
              <w:t>is approved to provide the service known as ACMA Lodgement Facility within the Australian Government Digital ID System; and</w:t>
            </w:r>
          </w:p>
          <w:p w14:paraId="1FC06230" w14:textId="50B0421B" w:rsidR="005324D0" w:rsidRPr="0059547F" w:rsidRDefault="005324D0" w:rsidP="005324D0">
            <w:pPr>
              <w:pStyle w:val="Tablea"/>
            </w:pPr>
            <w:r w:rsidRPr="0059547F">
              <w:t>(b)</w:t>
            </w:r>
            <w:r w:rsidRPr="0059547F">
              <w:tab/>
              <w:t>must directly connect to the Designated Identity Exchange Provider.</w:t>
            </w:r>
          </w:p>
        </w:tc>
      </w:tr>
      <w:tr w:rsidR="005324D0" w:rsidRPr="0059547F" w14:paraId="0E7C8ADB" w14:textId="77777777" w:rsidTr="0009756C">
        <w:tc>
          <w:tcPr>
            <w:tcW w:w="849" w:type="dxa"/>
            <w:shd w:val="clear" w:color="auto" w:fill="auto"/>
          </w:tcPr>
          <w:p w14:paraId="7B4C55CB" w14:textId="77777777" w:rsidR="005324D0" w:rsidRPr="0059547F" w:rsidRDefault="005324D0" w:rsidP="005324D0">
            <w:pPr>
              <w:pStyle w:val="Tabletext"/>
            </w:pPr>
            <w:r w:rsidRPr="0059547F">
              <w:t>3</w:t>
            </w:r>
          </w:p>
        </w:tc>
        <w:tc>
          <w:tcPr>
            <w:tcW w:w="2046" w:type="dxa"/>
            <w:shd w:val="clear" w:color="auto" w:fill="auto"/>
          </w:tcPr>
          <w:p w14:paraId="3A8458A3" w14:textId="77777777" w:rsidR="005324D0" w:rsidRPr="0059547F" w:rsidRDefault="005324D0" w:rsidP="005324D0">
            <w:pPr>
              <w:pStyle w:val="Tabletext"/>
            </w:pPr>
            <w:r w:rsidRPr="0059547F">
              <w:t>Australian Electoral Commission</w:t>
            </w:r>
          </w:p>
        </w:tc>
        <w:tc>
          <w:tcPr>
            <w:tcW w:w="5634" w:type="dxa"/>
            <w:shd w:val="clear" w:color="auto" w:fill="auto"/>
          </w:tcPr>
          <w:p w14:paraId="024943DA" w14:textId="77777777" w:rsidR="005324D0" w:rsidRPr="0059547F" w:rsidRDefault="005324D0" w:rsidP="005324D0">
            <w:pPr>
              <w:pStyle w:val="Tabletext"/>
            </w:pPr>
            <w:r w:rsidRPr="0059547F">
              <w:t>The entity:</w:t>
            </w:r>
          </w:p>
          <w:p w14:paraId="4FBCC57B" w14:textId="77777777" w:rsidR="005324D0" w:rsidRPr="0059547F" w:rsidRDefault="005324D0" w:rsidP="005324D0">
            <w:pPr>
              <w:pStyle w:val="Tablea"/>
            </w:pPr>
            <w:r w:rsidRPr="0059547F">
              <w:t>(a)</w:t>
            </w:r>
            <w:r w:rsidRPr="0059547F">
              <w:tab/>
              <w:t xml:space="preserve">is approved to provide the service known as AEC </w:t>
            </w:r>
            <w:proofErr w:type="spellStart"/>
            <w:r w:rsidRPr="0059547F">
              <w:t>EmployMe</w:t>
            </w:r>
            <w:proofErr w:type="spellEnd"/>
            <w:r w:rsidRPr="0059547F">
              <w:t xml:space="preserve"> within the Australian Government Digital ID System; and</w:t>
            </w:r>
          </w:p>
          <w:p w14:paraId="17F0DDE0" w14:textId="14E4DCF4" w:rsidR="005324D0" w:rsidRPr="0059547F" w:rsidRDefault="005324D0" w:rsidP="005324D0">
            <w:pPr>
              <w:pStyle w:val="Tablea"/>
            </w:pPr>
            <w:r w:rsidRPr="0059547F">
              <w:t>(b)</w:t>
            </w:r>
            <w:r w:rsidRPr="0059547F">
              <w:tab/>
              <w:t>must directly connect to the Designated Identity Exchange Provider.</w:t>
            </w:r>
          </w:p>
        </w:tc>
      </w:tr>
      <w:tr w:rsidR="005324D0" w:rsidRPr="0059547F" w14:paraId="7841FC5A" w14:textId="77777777" w:rsidTr="0009756C">
        <w:tc>
          <w:tcPr>
            <w:tcW w:w="849" w:type="dxa"/>
            <w:shd w:val="clear" w:color="auto" w:fill="auto"/>
          </w:tcPr>
          <w:p w14:paraId="5AE7BB0A" w14:textId="77777777" w:rsidR="005324D0" w:rsidRPr="0059547F" w:rsidRDefault="005324D0" w:rsidP="005324D0">
            <w:pPr>
              <w:pStyle w:val="Tabletext"/>
            </w:pPr>
            <w:r w:rsidRPr="0059547F">
              <w:t>4</w:t>
            </w:r>
          </w:p>
        </w:tc>
        <w:tc>
          <w:tcPr>
            <w:tcW w:w="2046" w:type="dxa"/>
            <w:shd w:val="clear" w:color="auto" w:fill="auto"/>
          </w:tcPr>
          <w:p w14:paraId="06FF536A" w14:textId="77777777" w:rsidR="005324D0" w:rsidRPr="0059547F" w:rsidRDefault="005324D0" w:rsidP="005324D0">
            <w:pPr>
              <w:pStyle w:val="Tabletext"/>
            </w:pPr>
            <w:r w:rsidRPr="0059547F">
              <w:t>Australian Financial Security Authority</w:t>
            </w:r>
          </w:p>
        </w:tc>
        <w:tc>
          <w:tcPr>
            <w:tcW w:w="5634" w:type="dxa"/>
            <w:shd w:val="clear" w:color="auto" w:fill="auto"/>
          </w:tcPr>
          <w:p w14:paraId="0C2FC8C0" w14:textId="77777777" w:rsidR="005324D0" w:rsidRPr="0059547F" w:rsidRDefault="005324D0" w:rsidP="005324D0">
            <w:pPr>
              <w:pStyle w:val="Tabletext"/>
            </w:pPr>
            <w:r w:rsidRPr="0059547F">
              <w:t>The entity:</w:t>
            </w:r>
          </w:p>
          <w:p w14:paraId="4D1C0507" w14:textId="77777777" w:rsidR="00014BDD" w:rsidRPr="0059547F" w:rsidRDefault="00014BDD" w:rsidP="00014BDD">
            <w:pPr>
              <w:pStyle w:val="Tablea"/>
            </w:pPr>
            <w:r w:rsidRPr="0059547F">
              <w:t>(a)</w:t>
            </w:r>
            <w:r w:rsidRPr="0059547F">
              <w:tab/>
              <w:t xml:space="preserve">is approved to provide the service known as Online Insolvency Services within the Australian Government Digital ID </w:t>
            </w:r>
            <w:proofErr w:type="gramStart"/>
            <w:r w:rsidRPr="0059547F">
              <w:t>System;</w:t>
            </w:r>
            <w:proofErr w:type="gramEnd"/>
          </w:p>
          <w:p w14:paraId="7458647F" w14:textId="122380AC" w:rsidR="006B1A93" w:rsidRPr="0059547F" w:rsidRDefault="006B1A93" w:rsidP="005324D0">
            <w:pPr>
              <w:pStyle w:val="Tablea"/>
            </w:pPr>
            <w:r w:rsidRPr="0059547F">
              <w:t>(b)</w:t>
            </w:r>
            <w:r w:rsidRPr="0059547F">
              <w:tab/>
              <w:t>is approved to provide access to the service known as Professionals and Creditors Services Portal; and</w:t>
            </w:r>
          </w:p>
          <w:p w14:paraId="3308EB92" w14:textId="6ED0F9CD" w:rsidR="005324D0" w:rsidRPr="0059547F" w:rsidRDefault="005324D0" w:rsidP="005324D0">
            <w:pPr>
              <w:pStyle w:val="Tablea"/>
            </w:pPr>
            <w:r w:rsidRPr="0059547F">
              <w:t>(</w:t>
            </w:r>
            <w:r w:rsidR="00014BDD" w:rsidRPr="0059547F">
              <w:t>c</w:t>
            </w:r>
            <w:r w:rsidRPr="0059547F">
              <w:t>)</w:t>
            </w:r>
            <w:r w:rsidRPr="0059547F">
              <w:tab/>
              <w:t>must directly connect to the Designated Identity Exchange Provider.</w:t>
            </w:r>
          </w:p>
        </w:tc>
      </w:tr>
      <w:tr w:rsidR="005324D0" w:rsidRPr="0059547F" w14:paraId="6F43A25C" w14:textId="77777777" w:rsidTr="0009756C">
        <w:tc>
          <w:tcPr>
            <w:tcW w:w="849" w:type="dxa"/>
            <w:shd w:val="clear" w:color="auto" w:fill="auto"/>
          </w:tcPr>
          <w:p w14:paraId="167B115E" w14:textId="77777777" w:rsidR="005324D0" w:rsidRPr="0059547F" w:rsidRDefault="005324D0" w:rsidP="005324D0">
            <w:pPr>
              <w:pStyle w:val="Tabletext"/>
            </w:pPr>
            <w:r w:rsidRPr="0059547F">
              <w:t>5</w:t>
            </w:r>
          </w:p>
        </w:tc>
        <w:tc>
          <w:tcPr>
            <w:tcW w:w="2046" w:type="dxa"/>
            <w:shd w:val="clear" w:color="auto" w:fill="auto"/>
          </w:tcPr>
          <w:p w14:paraId="0A56029E" w14:textId="77777777" w:rsidR="005324D0" w:rsidRPr="0059547F" w:rsidRDefault="005324D0" w:rsidP="005324D0">
            <w:pPr>
              <w:pStyle w:val="Tabletext"/>
            </w:pPr>
            <w:r w:rsidRPr="0059547F">
              <w:t>Australian Maritime Safety Authority</w:t>
            </w:r>
          </w:p>
        </w:tc>
        <w:tc>
          <w:tcPr>
            <w:tcW w:w="5634" w:type="dxa"/>
            <w:shd w:val="clear" w:color="auto" w:fill="auto"/>
          </w:tcPr>
          <w:p w14:paraId="20AF151B" w14:textId="77777777" w:rsidR="005324D0" w:rsidRPr="0059547F" w:rsidRDefault="005324D0" w:rsidP="005324D0">
            <w:pPr>
              <w:pStyle w:val="Tabletext"/>
            </w:pPr>
            <w:r w:rsidRPr="0059547F">
              <w:t>The entity:</w:t>
            </w:r>
          </w:p>
          <w:p w14:paraId="77C97F00" w14:textId="77777777" w:rsidR="005324D0" w:rsidRPr="0059547F" w:rsidRDefault="005324D0" w:rsidP="005324D0">
            <w:pPr>
              <w:pStyle w:val="Tablea"/>
            </w:pPr>
            <w:r w:rsidRPr="0059547F">
              <w:t>(a)</w:t>
            </w:r>
            <w:r w:rsidRPr="0059547F">
              <w:tab/>
              <w:t xml:space="preserve">is approved to provide the service known as </w:t>
            </w:r>
            <w:proofErr w:type="spellStart"/>
            <w:r w:rsidRPr="0059547F">
              <w:t>SARweb</w:t>
            </w:r>
            <w:proofErr w:type="spellEnd"/>
            <w:r w:rsidRPr="0059547F">
              <w:t xml:space="preserve"> within the Australian Government Digital ID System; and</w:t>
            </w:r>
          </w:p>
          <w:p w14:paraId="081A2D2C" w14:textId="3476028B" w:rsidR="005324D0" w:rsidRPr="0059547F" w:rsidRDefault="005324D0" w:rsidP="005324D0">
            <w:pPr>
              <w:pStyle w:val="Tablea"/>
            </w:pPr>
            <w:r w:rsidRPr="0059547F">
              <w:t>(b)</w:t>
            </w:r>
            <w:r w:rsidRPr="0059547F">
              <w:tab/>
              <w:t>must directly connect to the Designated Identity Exchange Provider.</w:t>
            </w:r>
          </w:p>
        </w:tc>
      </w:tr>
      <w:tr w:rsidR="005324D0" w:rsidRPr="0059547F" w14:paraId="0F58A22F" w14:textId="77777777" w:rsidTr="0009756C">
        <w:tc>
          <w:tcPr>
            <w:tcW w:w="849" w:type="dxa"/>
            <w:shd w:val="clear" w:color="auto" w:fill="auto"/>
          </w:tcPr>
          <w:p w14:paraId="10B8982A" w14:textId="77777777" w:rsidR="005324D0" w:rsidRPr="0059547F" w:rsidRDefault="005324D0" w:rsidP="005324D0">
            <w:pPr>
              <w:pStyle w:val="Tabletext"/>
            </w:pPr>
            <w:r w:rsidRPr="0059547F">
              <w:t>6</w:t>
            </w:r>
          </w:p>
        </w:tc>
        <w:tc>
          <w:tcPr>
            <w:tcW w:w="2046" w:type="dxa"/>
            <w:shd w:val="clear" w:color="auto" w:fill="auto"/>
          </w:tcPr>
          <w:p w14:paraId="14B236BD" w14:textId="77777777" w:rsidR="005324D0" w:rsidRPr="0059547F" w:rsidRDefault="005324D0" w:rsidP="005324D0">
            <w:pPr>
              <w:pStyle w:val="Tabletext"/>
            </w:pPr>
            <w:r w:rsidRPr="0059547F">
              <w:t>Australian Prudential Regulation Authority</w:t>
            </w:r>
          </w:p>
        </w:tc>
        <w:tc>
          <w:tcPr>
            <w:tcW w:w="5634" w:type="dxa"/>
            <w:shd w:val="clear" w:color="auto" w:fill="auto"/>
          </w:tcPr>
          <w:p w14:paraId="13EA9BF9" w14:textId="77777777" w:rsidR="005324D0" w:rsidRPr="0059547F" w:rsidRDefault="005324D0" w:rsidP="005324D0">
            <w:pPr>
              <w:pStyle w:val="Tabletext"/>
            </w:pPr>
            <w:r w:rsidRPr="0059547F">
              <w:t>The entity:</w:t>
            </w:r>
          </w:p>
          <w:p w14:paraId="0274F417" w14:textId="4DE271BB" w:rsidR="005324D0" w:rsidRPr="0059547F" w:rsidRDefault="005324D0" w:rsidP="005324D0">
            <w:pPr>
              <w:pStyle w:val="Tablea"/>
            </w:pPr>
            <w:r w:rsidRPr="0059547F">
              <w:t>(a)</w:t>
            </w:r>
            <w:r w:rsidRPr="0059547F">
              <w:tab/>
              <w:t>is approved to provide the following services within the Australian Government Digital ID System:</w:t>
            </w:r>
          </w:p>
          <w:p w14:paraId="2CE13F2B" w14:textId="59B393D5" w:rsidR="005324D0" w:rsidRPr="0059547F" w:rsidRDefault="005324D0" w:rsidP="005324D0">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APRA </w:t>
            </w:r>
            <w:proofErr w:type="gramStart"/>
            <w:r w:rsidRPr="0059547F">
              <w:t>Connect;</w:t>
            </w:r>
            <w:proofErr w:type="gramEnd"/>
          </w:p>
          <w:p w14:paraId="5B02F579" w14:textId="5B5D75C3" w:rsidR="007E7B10" w:rsidRPr="0059547F" w:rsidRDefault="007E7B10" w:rsidP="007E7B10">
            <w:pPr>
              <w:pStyle w:val="Tablei"/>
              <w:tabs>
                <w:tab w:val="clear" w:pos="970"/>
              </w:tabs>
              <w:ind w:left="738" w:hanging="454"/>
            </w:pPr>
            <w:r w:rsidRPr="0059547F">
              <w:t>(ii)</w:t>
            </w:r>
            <w:r w:rsidRPr="0059547F">
              <w:tab/>
              <w:t xml:space="preserve">the service known as APRA Connect </w:t>
            </w:r>
            <w:r w:rsidR="00067BC4" w:rsidRPr="0059547F">
              <w:t>(</w:t>
            </w:r>
            <w:r w:rsidRPr="0059547F">
              <w:t>External Test</w:t>
            </w:r>
            <w:proofErr w:type="gramStart"/>
            <w:r w:rsidR="00067BC4" w:rsidRPr="0059547F">
              <w:t>)</w:t>
            </w:r>
            <w:r w:rsidRPr="0059547F">
              <w:t>;</w:t>
            </w:r>
            <w:proofErr w:type="gramEnd"/>
          </w:p>
          <w:p w14:paraId="3B6907C6" w14:textId="6F4D0EAE" w:rsidR="005324D0" w:rsidRPr="0059547F" w:rsidRDefault="005324D0" w:rsidP="005324D0">
            <w:pPr>
              <w:pStyle w:val="Tablei"/>
              <w:tabs>
                <w:tab w:val="clear" w:pos="970"/>
              </w:tabs>
              <w:ind w:left="738" w:hanging="454"/>
            </w:pPr>
            <w:r w:rsidRPr="0059547F">
              <w:t>(ii</w:t>
            </w:r>
            <w:r w:rsidR="007E7B10" w:rsidRPr="0059547F">
              <w:t>i</w:t>
            </w:r>
            <w:r w:rsidRPr="0059547F">
              <w:t>)</w:t>
            </w:r>
            <w:r w:rsidRPr="0059547F">
              <w:tab/>
              <w:t>the service known as APRA Extranet;</w:t>
            </w:r>
            <w:r w:rsidR="007E7B10" w:rsidRPr="0059547F">
              <w:t xml:space="preserve"> and</w:t>
            </w:r>
          </w:p>
          <w:p w14:paraId="655F2D45" w14:textId="43EF810D" w:rsidR="005324D0" w:rsidRPr="0059547F" w:rsidRDefault="005324D0" w:rsidP="005324D0">
            <w:pPr>
              <w:pStyle w:val="Tablea"/>
            </w:pPr>
            <w:r w:rsidRPr="0059547F">
              <w:t>(b)</w:t>
            </w:r>
            <w:r w:rsidRPr="0059547F">
              <w:tab/>
              <w:t>must directly connect to the Designated Identity Exchange Provider.</w:t>
            </w:r>
          </w:p>
        </w:tc>
      </w:tr>
      <w:tr w:rsidR="005324D0" w:rsidRPr="0059547F" w14:paraId="6CBF8931" w14:textId="77777777" w:rsidTr="0009756C">
        <w:tc>
          <w:tcPr>
            <w:tcW w:w="849" w:type="dxa"/>
            <w:shd w:val="clear" w:color="auto" w:fill="auto"/>
          </w:tcPr>
          <w:p w14:paraId="38CFA11D" w14:textId="54E89A90" w:rsidR="005324D0" w:rsidRPr="0059547F" w:rsidRDefault="005324D0" w:rsidP="005324D0">
            <w:pPr>
              <w:pStyle w:val="Tabletext"/>
            </w:pPr>
            <w:r w:rsidRPr="0059547F">
              <w:lastRenderedPageBreak/>
              <w:t>7</w:t>
            </w:r>
          </w:p>
        </w:tc>
        <w:tc>
          <w:tcPr>
            <w:tcW w:w="2046" w:type="dxa"/>
            <w:shd w:val="clear" w:color="auto" w:fill="auto"/>
          </w:tcPr>
          <w:p w14:paraId="10649EF8" w14:textId="47036241" w:rsidR="005324D0" w:rsidRPr="0059547F" w:rsidRDefault="005324D0" w:rsidP="005324D0">
            <w:pPr>
              <w:pStyle w:val="Tabletext"/>
            </w:pPr>
            <w:r w:rsidRPr="0059547F">
              <w:t>Australian Skills Quality Authority</w:t>
            </w:r>
          </w:p>
        </w:tc>
        <w:tc>
          <w:tcPr>
            <w:tcW w:w="5634" w:type="dxa"/>
            <w:shd w:val="clear" w:color="auto" w:fill="auto"/>
          </w:tcPr>
          <w:p w14:paraId="67DD25C3" w14:textId="77777777" w:rsidR="005324D0" w:rsidRPr="0059547F" w:rsidRDefault="005324D0" w:rsidP="005324D0">
            <w:pPr>
              <w:pStyle w:val="Tabletext"/>
            </w:pPr>
            <w:r w:rsidRPr="0059547F">
              <w:t>The entity:</w:t>
            </w:r>
          </w:p>
          <w:p w14:paraId="29FE94FD" w14:textId="77777777" w:rsidR="005324D0" w:rsidRPr="0059547F" w:rsidRDefault="005324D0" w:rsidP="005324D0">
            <w:pPr>
              <w:pStyle w:val="Tablea"/>
            </w:pPr>
            <w:r w:rsidRPr="0059547F">
              <w:t>(a)</w:t>
            </w:r>
            <w:r w:rsidRPr="0059547F">
              <w:tab/>
              <w:t>is approved to provide the service known as ASQA Portal Services within the Australian Government Digital ID System; and</w:t>
            </w:r>
          </w:p>
          <w:p w14:paraId="7F3343DE" w14:textId="5636B9E5" w:rsidR="005324D0" w:rsidRPr="0059547F" w:rsidRDefault="005324D0" w:rsidP="005324D0">
            <w:pPr>
              <w:pStyle w:val="Tablea"/>
            </w:pPr>
            <w:r w:rsidRPr="0059547F">
              <w:t>(b)</w:t>
            </w:r>
            <w:r w:rsidRPr="0059547F">
              <w:tab/>
              <w:t>must directly connect to the Designated Identity Exchange Provider.</w:t>
            </w:r>
          </w:p>
        </w:tc>
      </w:tr>
      <w:tr w:rsidR="005324D0" w:rsidRPr="0059547F" w14:paraId="675031F2" w14:textId="77777777" w:rsidTr="0009756C">
        <w:tc>
          <w:tcPr>
            <w:tcW w:w="849" w:type="dxa"/>
            <w:shd w:val="clear" w:color="auto" w:fill="auto"/>
          </w:tcPr>
          <w:p w14:paraId="5652B10D" w14:textId="778CFE4A" w:rsidR="005324D0" w:rsidRPr="0059547F" w:rsidRDefault="005324D0" w:rsidP="005324D0">
            <w:pPr>
              <w:pStyle w:val="Tabletext"/>
            </w:pPr>
            <w:r w:rsidRPr="0059547F">
              <w:t>8</w:t>
            </w:r>
          </w:p>
        </w:tc>
        <w:tc>
          <w:tcPr>
            <w:tcW w:w="2046" w:type="dxa"/>
            <w:shd w:val="clear" w:color="auto" w:fill="auto"/>
          </w:tcPr>
          <w:p w14:paraId="3D5F209B" w14:textId="77777777" w:rsidR="005324D0" w:rsidRPr="0059547F" w:rsidRDefault="005324D0" w:rsidP="005324D0">
            <w:pPr>
              <w:pStyle w:val="Tabletext"/>
            </w:pPr>
            <w:r w:rsidRPr="0059547F">
              <w:t>Australian Trade and Investment Commission</w:t>
            </w:r>
          </w:p>
        </w:tc>
        <w:tc>
          <w:tcPr>
            <w:tcW w:w="5634" w:type="dxa"/>
            <w:shd w:val="clear" w:color="auto" w:fill="auto"/>
          </w:tcPr>
          <w:p w14:paraId="0572AED5" w14:textId="77777777" w:rsidR="005324D0" w:rsidRPr="0059547F" w:rsidRDefault="005324D0" w:rsidP="005324D0">
            <w:pPr>
              <w:pStyle w:val="Tabletext"/>
            </w:pPr>
            <w:r w:rsidRPr="0059547F">
              <w:t>The entity:</w:t>
            </w:r>
          </w:p>
          <w:p w14:paraId="1BA9D0A9" w14:textId="62571CC9" w:rsidR="005324D0" w:rsidRPr="0059547F" w:rsidRDefault="005324D0" w:rsidP="005324D0">
            <w:pPr>
              <w:pStyle w:val="Tablea"/>
            </w:pPr>
            <w:r w:rsidRPr="0059547F">
              <w:t>(a)</w:t>
            </w:r>
            <w:r w:rsidRPr="0059547F">
              <w:tab/>
              <w:t xml:space="preserve">is approved to provide the </w:t>
            </w:r>
            <w:r w:rsidR="00733CF3" w:rsidRPr="0059547F">
              <w:t xml:space="preserve">service </w:t>
            </w:r>
            <w:r w:rsidRPr="0059547F">
              <w:t>known as Export Market Development Grants Online Portal within the Australian Government Digital ID System; and</w:t>
            </w:r>
          </w:p>
          <w:p w14:paraId="5CB6AE79" w14:textId="1C552B1A" w:rsidR="005324D0" w:rsidRPr="0059547F" w:rsidRDefault="005324D0" w:rsidP="005324D0">
            <w:pPr>
              <w:pStyle w:val="Tablea"/>
            </w:pPr>
            <w:r w:rsidRPr="0059547F">
              <w:t>(b)</w:t>
            </w:r>
            <w:r w:rsidRPr="0059547F">
              <w:tab/>
              <w:t>must directly connect to the Designated Identity Exchange Provider.</w:t>
            </w:r>
          </w:p>
        </w:tc>
      </w:tr>
      <w:tr w:rsidR="00FF1F4E" w:rsidRPr="0059547F" w14:paraId="63DEF222" w14:textId="77777777" w:rsidTr="00BC6EB4">
        <w:trPr>
          <w:trHeight w:val="300"/>
        </w:trPr>
        <w:tc>
          <w:tcPr>
            <w:tcW w:w="849" w:type="dxa"/>
            <w:shd w:val="clear" w:color="auto" w:fill="auto"/>
          </w:tcPr>
          <w:p w14:paraId="1027380B" w14:textId="38BF74CA" w:rsidR="00FF1F4E" w:rsidRPr="0059547F" w:rsidRDefault="00FF1F4E" w:rsidP="00BC6EB4">
            <w:pPr>
              <w:pStyle w:val="Tabletext"/>
            </w:pPr>
            <w:r w:rsidRPr="0059547F">
              <w:t>9</w:t>
            </w:r>
          </w:p>
        </w:tc>
        <w:tc>
          <w:tcPr>
            <w:tcW w:w="2046" w:type="dxa"/>
            <w:shd w:val="clear" w:color="auto" w:fill="auto"/>
          </w:tcPr>
          <w:p w14:paraId="4B9DB897" w14:textId="77777777" w:rsidR="00FF1F4E" w:rsidRPr="0059547F" w:rsidRDefault="00FF1F4E" w:rsidP="00BC6EB4">
            <w:pPr>
              <w:pStyle w:val="Tabletext"/>
            </w:pPr>
            <w:r w:rsidRPr="0059547F">
              <w:t>Commissioner of State Revenue (Victoria)</w:t>
            </w:r>
          </w:p>
          <w:p w14:paraId="7CBF5457" w14:textId="77777777" w:rsidR="00FF1F4E" w:rsidRPr="0059547F" w:rsidRDefault="00FF1F4E" w:rsidP="00BC6EB4">
            <w:pPr>
              <w:pStyle w:val="Tabletext"/>
            </w:pPr>
          </w:p>
        </w:tc>
        <w:tc>
          <w:tcPr>
            <w:tcW w:w="5634" w:type="dxa"/>
            <w:shd w:val="clear" w:color="auto" w:fill="auto"/>
          </w:tcPr>
          <w:p w14:paraId="5313857D" w14:textId="77777777" w:rsidR="00FF1F4E" w:rsidRPr="0059547F" w:rsidRDefault="00FF1F4E" w:rsidP="00BC6EB4">
            <w:pPr>
              <w:pStyle w:val="Tablea"/>
            </w:pPr>
            <w:r w:rsidRPr="0059547F">
              <w:t>The entity:</w:t>
            </w:r>
          </w:p>
          <w:p w14:paraId="2EF4FE3A" w14:textId="77777777" w:rsidR="00FF1F4E" w:rsidRPr="0059547F" w:rsidRDefault="00FF1F4E" w:rsidP="00BC6EB4">
            <w:pPr>
              <w:pStyle w:val="Tablea"/>
            </w:pPr>
            <w:r w:rsidRPr="0059547F">
              <w:t>(a)</w:t>
            </w:r>
            <w:r w:rsidRPr="0059547F">
              <w:tab/>
              <w:t xml:space="preserve">is approved to provide the service known as PTX Express within the Australian Government Digital ID System; and  </w:t>
            </w:r>
          </w:p>
          <w:p w14:paraId="07C9CD8B" w14:textId="77777777" w:rsidR="00FF1F4E" w:rsidRPr="0059547F" w:rsidRDefault="00FF1F4E" w:rsidP="00BC6EB4">
            <w:pPr>
              <w:pStyle w:val="Tablea"/>
            </w:pPr>
            <w:r w:rsidRPr="0059547F">
              <w:t>(b)</w:t>
            </w:r>
            <w:r w:rsidRPr="0059547F">
              <w:tab/>
              <w:t>must directly connect to the Designated Identity Exchange Provider.</w:t>
            </w:r>
          </w:p>
        </w:tc>
      </w:tr>
      <w:tr w:rsidR="005324D0" w:rsidRPr="0059547F" w14:paraId="54D0D44B" w14:textId="77777777" w:rsidTr="0009756C">
        <w:tc>
          <w:tcPr>
            <w:tcW w:w="849" w:type="dxa"/>
            <w:shd w:val="clear" w:color="auto" w:fill="auto"/>
          </w:tcPr>
          <w:p w14:paraId="1C982E61" w14:textId="23F02CBF" w:rsidR="005324D0" w:rsidRPr="0059547F" w:rsidRDefault="00FF1F4E" w:rsidP="005324D0">
            <w:pPr>
              <w:pStyle w:val="Tabletext"/>
            </w:pPr>
            <w:r w:rsidRPr="0059547F">
              <w:t>10</w:t>
            </w:r>
          </w:p>
        </w:tc>
        <w:tc>
          <w:tcPr>
            <w:tcW w:w="2046" w:type="dxa"/>
            <w:shd w:val="clear" w:color="auto" w:fill="auto"/>
          </w:tcPr>
          <w:p w14:paraId="1537FA6F" w14:textId="58D56EA3" w:rsidR="005324D0" w:rsidRPr="0059547F" w:rsidRDefault="005324D0" w:rsidP="005324D0">
            <w:pPr>
              <w:pStyle w:val="Tabletext"/>
            </w:pPr>
            <w:r w:rsidRPr="0059547F">
              <w:t>Commissioner of Taxation</w:t>
            </w:r>
          </w:p>
        </w:tc>
        <w:tc>
          <w:tcPr>
            <w:tcW w:w="5634" w:type="dxa"/>
            <w:shd w:val="clear" w:color="auto" w:fill="auto"/>
          </w:tcPr>
          <w:p w14:paraId="0A8BC9B9" w14:textId="77777777" w:rsidR="005324D0" w:rsidRPr="0059547F" w:rsidRDefault="005324D0" w:rsidP="005324D0">
            <w:pPr>
              <w:pStyle w:val="Tabletext"/>
            </w:pPr>
            <w:r w:rsidRPr="0059547F">
              <w:t>The entity:</w:t>
            </w:r>
          </w:p>
          <w:p w14:paraId="062F50B2" w14:textId="77777777" w:rsidR="001671D0" w:rsidRPr="0059547F" w:rsidRDefault="005324D0" w:rsidP="005324D0">
            <w:pPr>
              <w:pStyle w:val="Tablea"/>
            </w:pPr>
            <w:r w:rsidRPr="0059547F">
              <w:t>(a)</w:t>
            </w:r>
            <w:r w:rsidRPr="0059547F">
              <w:tab/>
              <w:t xml:space="preserve">is approved to provide the service known as </w:t>
            </w:r>
            <w:r w:rsidR="005B76A9" w:rsidRPr="0059547F">
              <w:t>Australian Business Register (</w:t>
            </w:r>
            <w:r w:rsidRPr="0059547F">
              <w:t>ABR</w:t>
            </w:r>
            <w:r w:rsidR="005B76A9" w:rsidRPr="0059547F">
              <w:t>)</w:t>
            </w:r>
            <w:r w:rsidRPr="0059547F">
              <w:t xml:space="preserve"> Explorer within the Australian Government Digital ID System</w:t>
            </w:r>
            <w:r w:rsidR="00882CF4" w:rsidRPr="0059547F">
              <w:t xml:space="preserve">; </w:t>
            </w:r>
            <w:r w:rsidRPr="0059547F">
              <w:t>and</w:t>
            </w:r>
          </w:p>
          <w:p w14:paraId="1F8F3AD6" w14:textId="3C759704" w:rsidR="005324D0" w:rsidRPr="0059547F" w:rsidRDefault="005324D0" w:rsidP="005324D0">
            <w:pPr>
              <w:pStyle w:val="Tablea"/>
            </w:pPr>
            <w:r w:rsidRPr="0059547F">
              <w:t>(b)</w:t>
            </w:r>
            <w:r w:rsidRPr="0059547F">
              <w:tab/>
              <w:t>must directly connect to the Designated Identity Exchange Provider.</w:t>
            </w:r>
          </w:p>
        </w:tc>
      </w:tr>
      <w:tr w:rsidR="005324D0" w:rsidRPr="0059547F" w14:paraId="5043257A" w14:textId="77777777" w:rsidTr="0009756C">
        <w:tc>
          <w:tcPr>
            <w:tcW w:w="849" w:type="dxa"/>
            <w:shd w:val="clear" w:color="auto" w:fill="auto"/>
          </w:tcPr>
          <w:p w14:paraId="0A98F087" w14:textId="4FF15A2D" w:rsidR="005324D0" w:rsidRPr="0059547F" w:rsidRDefault="00FF1F4E" w:rsidP="005324D0">
            <w:pPr>
              <w:pStyle w:val="Tabletext"/>
            </w:pPr>
            <w:r w:rsidRPr="0059547F">
              <w:t>11</w:t>
            </w:r>
          </w:p>
        </w:tc>
        <w:tc>
          <w:tcPr>
            <w:tcW w:w="2046" w:type="dxa"/>
            <w:shd w:val="clear" w:color="auto" w:fill="auto"/>
          </w:tcPr>
          <w:p w14:paraId="285015D4" w14:textId="66D3BC70" w:rsidR="005324D0" w:rsidRPr="0059547F" w:rsidRDefault="005324D0" w:rsidP="005324D0">
            <w:pPr>
              <w:pStyle w:val="Tabletext"/>
              <w:rPr>
                <w:lang w:eastAsia="en-US"/>
              </w:rPr>
            </w:pPr>
            <w:r w:rsidRPr="0059547F">
              <w:t xml:space="preserve">Commonwealth </w:t>
            </w:r>
            <w:r w:rsidRPr="0059547F">
              <w:rPr>
                <w:lang w:eastAsia="en-US"/>
              </w:rPr>
              <w:t>Department of Agriculture, Fisheries and Forestry</w:t>
            </w:r>
          </w:p>
        </w:tc>
        <w:tc>
          <w:tcPr>
            <w:tcW w:w="5634" w:type="dxa"/>
            <w:shd w:val="clear" w:color="auto" w:fill="auto"/>
          </w:tcPr>
          <w:p w14:paraId="236234FE" w14:textId="77777777" w:rsidR="005324D0" w:rsidRPr="0059547F" w:rsidRDefault="005324D0" w:rsidP="005324D0">
            <w:pPr>
              <w:pStyle w:val="Tablea"/>
            </w:pPr>
            <w:r w:rsidRPr="0059547F">
              <w:t xml:space="preserve">The entity: </w:t>
            </w:r>
          </w:p>
          <w:p w14:paraId="6C9D5A6D" w14:textId="466B496B" w:rsidR="00027262" w:rsidRPr="0059547F" w:rsidRDefault="005324D0" w:rsidP="005324D0">
            <w:pPr>
              <w:pStyle w:val="Tablea"/>
            </w:pPr>
            <w:r w:rsidRPr="0059547F">
              <w:t>(a)</w:t>
            </w:r>
            <w:r w:rsidRPr="0059547F">
              <w:tab/>
            </w:r>
            <w:r w:rsidR="00027262" w:rsidRPr="0059547F">
              <w:t xml:space="preserve">is approved to provide the service known </w:t>
            </w:r>
            <w:r w:rsidR="00635FD2" w:rsidRPr="0059547F">
              <w:t xml:space="preserve">as </w:t>
            </w:r>
            <w:r w:rsidR="00027262" w:rsidRPr="0059547F">
              <w:t xml:space="preserve">Digital Services Gateway within the Australian Government Digital ID </w:t>
            </w:r>
            <w:proofErr w:type="gramStart"/>
            <w:r w:rsidR="00027262" w:rsidRPr="0059547F">
              <w:t>System;</w:t>
            </w:r>
            <w:proofErr w:type="gramEnd"/>
          </w:p>
          <w:p w14:paraId="413BCE6B" w14:textId="4985B28B" w:rsidR="005324D0" w:rsidRPr="0059547F" w:rsidRDefault="00027262" w:rsidP="005324D0">
            <w:pPr>
              <w:pStyle w:val="Tablea"/>
            </w:pPr>
            <w:r w:rsidRPr="0059547F">
              <w:t>(b)</w:t>
            </w:r>
            <w:r w:rsidRPr="0059547F">
              <w:tab/>
            </w:r>
            <w:r w:rsidR="005324D0" w:rsidRPr="0059547F">
              <w:t xml:space="preserve">is approved to provide </w:t>
            </w:r>
            <w:r w:rsidRPr="0059547F">
              <w:t xml:space="preserve">access to </w:t>
            </w:r>
            <w:r w:rsidR="005324D0" w:rsidRPr="0059547F">
              <w:t>the following services:</w:t>
            </w:r>
          </w:p>
          <w:p w14:paraId="19C52BCC" w14:textId="6F7F9818" w:rsidR="005324D0" w:rsidRPr="0059547F" w:rsidRDefault="005324D0" w:rsidP="005324D0">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Biosecurity </w:t>
            </w:r>
            <w:proofErr w:type="gramStart"/>
            <w:r w:rsidRPr="0059547F">
              <w:t>Portal;</w:t>
            </w:r>
            <w:proofErr w:type="gramEnd"/>
          </w:p>
          <w:p w14:paraId="786B2819" w14:textId="599B2B00" w:rsidR="005324D0" w:rsidRPr="0059547F" w:rsidRDefault="005324D0" w:rsidP="005324D0">
            <w:pPr>
              <w:pStyle w:val="Tablei"/>
              <w:tabs>
                <w:tab w:val="clear" w:pos="970"/>
              </w:tabs>
              <w:ind w:left="738" w:hanging="454"/>
            </w:pPr>
            <w:r w:rsidRPr="0059547F">
              <w:t>(ii)</w:t>
            </w:r>
            <w:r w:rsidRPr="0059547F">
              <w:tab/>
              <w:t xml:space="preserve">the service known as Export </w:t>
            </w:r>
            <w:proofErr w:type="gramStart"/>
            <w:r w:rsidRPr="0059547F">
              <w:t>Service;</w:t>
            </w:r>
            <w:proofErr w:type="gramEnd"/>
          </w:p>
          <w:p w14:paraId="0997B8FD" w14:textId="4C4C0C24" w:rsidR="005324D0" w:rsidRPr="0059547F" w:rsidRDefault="005324D0" w:rsidP="005324D0">
            <w:pPr>
              <w:pStyle w:val="Tablei"/>
              <w:tabs>
                <w:tab w:val="clear" w:pos="970"/>
              </w:tabs>
              <w:ind w:left="738" w:hanging="454"/>
            </w:pPr>
            <w:r w:rsidRPr="0059547F">
              <w:t>(iii)</w:t>
            </w:r>
            <w:r w:rsidRPr="0059547F">
              <w:tab/>
              <w:t xml:space="preserve">the service known as Online Services; and </w:t>
            </w:r>
          </w:p>
          <w:p w14:paraId="1CA064AE" w14:textId="291F5411" w:rsidR="005324D0" w:rsidRPr="0059547F" w:rsidRDefault="005324D0" w:rsidP="005324D0">
            <w:pPr>
              <w:pStyle w:val="Tablea"/>
            </w:pPr>
            <w:r w:rsidRPr="0059547F">
              <w:t>(</w:t>
            </w:r>
            <w:r w:rsidR="00027262" w:rsidRPr="0059547F">
              <w:t>c</w:t>
            </w:r>
            <w:r w:rsidRPr="0059547F">
              <w:t>)</w:t>
            </w:r>
            <w:r w:rsidRPr="0059547F">
              <w:tab/>
              <w:t>must directly connect to the Designated Identity Exchange Provider.</w:t>
            </w:r>
          </w:p>
        </w:tc>
      </w:tr>
      <w:tr w:rsidR="005324D0" w:rsidRPr="0059547F" w14:paraId="612E998B" w14:textId="77777777" w:rsidTr="0009756C">
        <w:trPr>
          <w:trHeight w:val="300"/>
        </w:trPr>
        <w:tc>
          <w:tcPr>
            <w:tcW w:w="849" w:type="dxa"/>
            <w:shd w:val="clear" w:color="auto" w:fill="auto"/>
          </w:tcPr>
          <w:p w14:paraId="3B0190FD" w14:textId="791D526D" w:rsidR="005324D0" w:rsidRPr="0059547F" w:rsidRDefault="00FF1F4E" w:rsidP="005324D0">
            <w:pPr>
              <w:pStyle w:val="Tabletext"/>
            </w:pPr>
            <w:r w:rsidRPr="0059547F">
              <w:t>12</w:t>
            </w:r>
          </w:p>
        </w:tc>
        <w:tc>
          <w:tcPr>
            <w:tcW w:w="2046" w:type="dxa"/>
            <w:shd w:val="clear" w:color="auto" w:fill="auto"/>
          </w:tcPr>
          <w:p w14:paraId="46240151" w14:textId="77777777" w:rsidR="005324D0" w:rsidRPr="0059547F" w:rsidRDefault="005324D0" w:rsidP="005324D0">
            <w:pPr>
              <w:pStyle w:val="Tabletext"/>
            </w:pPr>
            <w:r w:rsidRPr="0059547F">
              <w:t>Commonwealth Department of Defence</w:t>
            </w:r>
          </w:p>
        </w:tc>
        <w:tc>
          <w:tcPr>
            <w:tcW w:w="5634" w:type="dxa"/>
            <w:shd w:val="clear" w:color="auto" w:fill="auto"/>
          </w:tcPr>
          <w:p w14:paraId="6E535E3C" w14:textId="77777777" w:rsidR="005324D0" w:rsidRPr="0059547F" w:rsidRDefault="005324D0" w:rsidP="005324D0">
            <w:pPr>
              <w:pStyle w:val="Tablea"/>
            </w:pPr>
            <w:r w:rsidRPr="0059547F">
              <w:t xml:space="preserve">The entity: </w:t>
            </w:r>
          </w:p>
          <w:p w14:paraId="48307B89" w14:textId="2E1B90AE" w:rsidR="005324D0" w:rsidRPr="0059547F" w:rsidRDefault="005324D0" w:rsidP="005324D0">
            <w:pPr>
              <w:pStyle w:val="Tablea"/>
            </w:pPr>
            <w:r w:rsidRPr="0059547F">
              <w:t>(a)</w:t>
            </w:r>
            <w:r w:rsidRPr="0059547F">
              <w:tab/>
              <w:t>is approved to provide the following services within the Australian Government Digital ID System:</w:t>
            </w:r>
          </w:p>
          <w:p w14:paraId="451CF036" w14:textId="07860BF9" w:rsidR="005324D0" w:rsidRPr="0059547F" w:rsidRDefault="005324D0" w:rsidP="005324D0">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Defence Industry Security Program Member </w:t>
            </w:r>
            <w:proofErr w:type="gramStart"/>
            <w:r w:rsidRPr="0059547F">
              <w:t>Portal;</w:t>
            </w:r>
            <w:proofErr w:type="gramEnd"/>
          </w:p>
          <w:p w14:paraId="0F530D86" w14:textId="46E197FF" w:rsidR="005324D0" w:rsidRPr="0059547F" w:rsidRDefault="005324D0" w:rsidP="005324D0">
            <w:pPr>
              <w:pStyle w:val="Tablei"/>
              <w:tabs>
                <w:tab w:val="clear" w:pos="970"/>
              </w:tabs>
              <w:ind w:left="738" w:hanging="454"/>
            </w:pPr>
            <w:r w:rsidRPr="0059547F">
              <w:t>(i</w:t>
            </w:r>
            <w:r w:rsidR="00000C45" w:rsidRPr="0059547F">
              <w:t>i</w:t>
            </w:r>
            <w:r w:rsidRPr="0059547F">
              <w:t>)</w:t>
            </w:r>
            <w:r w:rsidRPr="0059547F">
              <w:tab/>
              <w:t xml:space="preserve">the service known as Employer Support Payment Scheme; and </w:t>
            </w:r>
          </w:p>
          <w:p w14:paraId="003A8C8C" w14:textId="286A38FB" w:rsidR="005324D0" w:rsidRPr="0059547F" w:rsidRDefault="005324D0" w:rsidP="005324D0">
            <w:pPr>
              <w:pStyle w:val="Tablea"/>
            </w:pPr>
            <w:r w:rsidRPr="0059547F">
              <w:t>(b)</w:t>
            </w:r>
            <w:r w:rsidRPr="0059547F">
              <w:tab/>
              <w:t>must directly connect to the Designated Identity Exchange Provider.</w:t>
            </w:r>
          </w:p>
        </w:tc>
      </w:tr>
      <w:tr w:rsidR="005324D0" w:rsidRPr="0059547F" w14:paraId="728850D8" w14:textId="77777777" w:rsidTr="0009756C">
        <w:trPr>
          <w:trHeight w:val="300"/>
        </w:trPr>
        <w:tc>
          <w:tcPr>
            <w:tcW w:w="849" w:type="dxa"/>
            <w:shd w:val="clear" w:color="auto" w:fill="auto"/>
          </w:tcPr>
          <w:p w14:paraId="53C55CA9" w14:textId="74F016E1" w:rsidR="005324D0" w:rsidRPr="0059547F" w:rsidRDefault="00FF1F4E" w:rsidP="005324D0">
            <w:pPr>
              <w:pStyle w:val="Tabletext"/>
            </w:pPr>
            <w:r w:rsidRPr="0059547F">
              <w:t xml:space="preserve">13 </w:t>
            </w:r>
          </w:p>
        </w:tc>
        <w:tc>
          <w:tcPr>
            <w:tcW w:w="2046" w:type="dxa"/>
            <w:shd w:val="clear" w:color="auto" w:fill="auto"/>
          </w:tcPr>
          <w:p w14:paraId="5580AE96" w14:textId="77777777" w:rsidR="005324D0" w:rsidRPr="0059547F" w:rsidRDefault="005324D0" w:rsidP="005324D0">
            <w:pPr>
              <w:pStyle w:val="Tabletext"/>
            </w:pPr>
            <w:r w:rsidRPr="0059547F">
              <w:t>Commonwealth Department of Education</w:t>
            </w:r>
          </w:p>
        </w:tc>
        <w:tc>
          <w:tcPr>
            <w:tcW w:w="5634" w:type="dxa"/>
            <w:shd w:val="clear" w:color="auto" w:fill="auto"/>
          </w:tcPr>
          <w:p w14:paraId="44B69F9C" w14:textId="77777777" w:rsidR="005324D0" w:rsidRPr="0059547F" w:rsidRDefault="005324D0" w:rsidP="005324D0">
            <w:pPr>
              <w:pStyle w:val="Tablea"/>
            </w:pPr>
            <w:r w:rsidRPr="0059547F">
              <w:t xml:space="preserve">The entity: </w:t>
            </w:r>
          </w:p>
          <w:p w14:paraId="191738AE" w14:textId="39AABC89" w:rsidR="009558D9" w:rsidRPr="0059547F" w:rsidRDefault="005324D0" w:rsidP="005324D0">
            <w:pPr>
              <w:pStyle w:val="Tablea"/>
            </w:pPr>
            <w:r w:rsidRPr="0059547F">
              <w:t>(a)</w:t>
            </w:r>
            <w:r w:rsidRPr="0059547F">
              <w:tab/>
            </w:r>
            <w:r w:rsidR="009558D9" w:rsidRPr="0059547F">
              <w:t xml:space="preserve">is approved to provide the service known as the Department of Education Online Services within the Australian Government </w:t>
            </w:r>
            <w:r w:rsidR="009558D9" w:rsidRPr="0059547F">
              <w:lastRenderedPageBreak/>
              <w:t xml:space="preserve">Digital ID </w:t>
            </w:r>
            <w:proofErr w:type="gramStart"/>
            <w:r w:rsidR="009558D9" w:rsidRPr="0059547F">
              <w:t>System</w:t>
            </w:r>
            <w:r w:rsidR="006C0FA4" w:rsidRPr="0059547F">
              <w:t>;</w:t>
            </w:r>
            <w:proofErr w:type="gramEnd"/>
          </w:p>
          <w:p w14:paraId="7EB1D665" w14:textId="320FCD8D" w:rsidR="002B2DD9" w:rsidRPr="0059547F" w:rsidRDefault="00913E6C" w:rsidP="005324D0">
            <w:pPr>
              <w:pStyle w:val="Tablea"/>
            </w:pPr>
            <w:r w:rsidRPr="0059547F">
              <w:t>(b)</w:t>
            </w:r>
            <w:r w:rsidRPr="0059547F">
              <w:tab/>
            </w:r>
            <w:r w:rsidR="005324D0" w:rsidRPr="0059547F">
              <w:t xml:space="preserve">is approved to provide </w:t>
            </w:r>
            <w:r w:rsidRPr="0059547F">
              <w:t xml:space="preserve">access to </w:t>
            </w:r>
            <w:r w:rsidR="002B2DD9" w:rsidRPr="0059547F">
              <w:t>the following:</w:t>
            </w:r>
          </w:p>
          <w:p w14:paraId="5FEA49A0" w14:textId="77777777" w:rsidR="00D33454" w:rsidRPr="0059547F" w:rsidRDefault="00D33454" w:rsidP="00D33454">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Educator Funding </w:t>
            </w:r>
            <w:proofErr w:type="gramStart"/>
            <w:r w:rsidRPr="0059547F">
              <w:t>System;</w:t>
            </w:r>
            <w:proofErr w:type="gramEnd"/>
            <w:r w:rsidRPr="0059547F">
              <w:t xml:space="preserve"> </w:t>
            </w:r>
          </w:p>
          <w:p w14:paraId="2D160BD3" w14:textId="31E8D449" w:rsidR="005324D0" w:rsidRPr="0059547F" w:rsidRDefault="00D33454" w:rsidP="00DF7288">
            <w:pPr>
              <w:pStyle w:val="Tablei"/>
              <w:tabs>
                <w:tab w:val="clear" w:pos="970"/>
              </w:tabs>
              <w:ind w:left="738" w:hanging="454"/>
            </w:pPr>
            <w:r w:rsidRPr="0059547F">
              <w:t>(ii)</w:t>
            </w:r>
            <w:r w:rsidRPr="0059547F">
              <w:tab/>
            </w:r>
            <w:r w:rsidR="005324D0" w:rsidRPr="0059547F">
              <w:t xml:space="preserve">the service known as Higher Education Loan Program (HELP) Debt Reduction; and </w:t>
            </w:r>
          </w:p>
          <w:p w14:paraId="41D06390" w14:textId="4C24D2A1" w:rsidR="005324D0" w:rsidRPr="0059547F" w:rsidRDefault="005324D0" w:rsidP="005324D0">
            <w:pPr>
              <w:pStyle w:val="Tablea"/>
            </w:pPr>
            <w:r w:rsidRPr="0059547F">
              <w:t>(</w:t>
            </w:r>
            <w:r w:rsidR="008831E3" w:rsidRPr="0059547F">
              <w:t>c</w:t>
            </w:r>
            <w:r w:rsidRPr="0059547F">
              <w:t>)</w:t>
            </w:r>
            <w:r w:rsidRPr="0059547F">
              <w:tab/>
              <w:t>must directly connect to the Designated Identity Exchange Provider.</w:t>
            </w:r>
          </w:p>
        </w:tc>
      </w:tr>
      <w:tr w:rsidR="005324D0" w:rsidRPr="0059547F" w14:paraId="262E04CE" w14:textId="77777777" w:rsidTr="0009756C">
        <w:trPr>
          <w:trHeight w:val="300"/>
        </w:trPr>
        <w:tc>
          <w:tcPr>
            <w:tcW w:w="849" w:type="dxa"/>
            <w:shd w:val="clear" w:color="auto" w:fill="auto"/>
          </w:tcPr>
          <w:p w14:paraId="72925DE2" w14:textId="660FA4EA" w:rsidR="005324D0" w:rsidRPr="0059547F" w:rsidRDefault="00FF1F4E" w:rsidP="005324D0">
            <w:pPr>
              <w:pStyle w:val="Tabletext"/>
            </w:pPr>
            <w:r w:rsidRPr="0059547F">
              <w:lastRenderedPageBreak/>
              <w:t>14</w:t>
            </w:r>
          </w:p>
        </w:tc>
        <w:tc>
          <w:tcPr>
            <w:tcW w:w="2046" w:type="dxa"/>
            <w:shd w:val="clear" w:color="auto" w:fill="auto"/>
          </w:tcPr>
          <w:p w14:paraId="7428AB33" w14:textId="77777777" w:rsidR="005324D0" w:rsidRPr="0059547F" w:rsidRDefault="005324D0" w:rsidP="005324D0">
            <w:pPr>
              <w:pStyle w:val="Tabletext"/>
            </w:pPr>
            <w:r w:rsidRPr="0059547F">
              <w:t>Commonwealth Department of Employment and Workplace Relations</w:t>
            </w:r>
          </w:p>
        </w:tc>
        <w:tc>
          <w:tcPr>
            <w:tcW w:w="5634" w:type="dxa"/>
            <w:shd w:val="clear" w:color="auto" w:fill="auto"/>
          </w:tcPr>
          <w:p w14:paraId="573CA65B" w14:textId="77777777" w:rsidR="005324D0" w:rsidRPr="0059547F" w:rsidRDefault="005324D0" w:rsidP="005324D0">
            <w:pPr>
              <w:pStyle w:val="Tablea"/>
            </w:pPr>
            <w:r w:rsidRPr="0059547F">
              <w:t xml:space="preserve">The entity: </w:t>
            </w:r>
          </w:p>
          <w:p w14:paraId="4FAE986E" w14:textId="77777777" w:rsidR="00531C20" w:rsidRPr="0059547F" w:rsidRDefault="005324D0" w:rsidP="00531C20">
            <w:pPr>
              <w:pStyle w:val="Tablea"/>
            </w:pPr>
            <w:r w:rsidRPr="0059547F">
              <w:t>(a)</w:t>
            </w:r>
            <w:r w:rsidRPr="0059547F">
              <w:tab/>
            </w:r>
            <w:r w:rsidR="00531C20" w:rsidRPr="0059547F">
              <w:t>is approved to provide the following services within the Australian Government Digital ID System:</w:t>
            </w:r>
          </w:p>
          <w:p w14:paraId="781A9A29" w14:textId="6D819085" w:rsidR="00531C20" w:rsidRPr="0059547F" w:rsidRDefault="00531C20" w:rsidP="00DF7288">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DEWR </w:t>
            </w:r>
            <w:proofErr w:type="gramStart"/>
            <w:r w:rsidRPr="0059547F">
              <w:t>Exchange;</w:t>
            </w:r>
            <w:proofErr w:type="gramEnd"/>
          </w:p>
          <w:p w14:paraId="5D44F9B3" w14:textId="77777777" w:rsidR="00287E2C" w:rsidRPr="0059547F" w:rsidRDefault="00531C20" w:rsidP="00531C20">
            <w:pPr>
              <w:pStyle w:val="Tablei"/>
              <w:tabs>
                <w:tab w:val="clear" w:pos="970"/>
              </w:tabs>
              <w:ind w:left="738" w:hanging="454"/>
            </w:pPr>
            <w:r w:rsidRPr="0059547F">
              <w:t>(ii)</w:t>
            </w:r>
            <w:r w:rsidRPr="0059547F">
              <w:tab/>
              <w:t xml:space="preserve">the service known as </w:t>
            </w:r>
            <w:proofErr w:type="spellStart"/>
            <w:proofErr w:type="gramStart"/>
            <w:r w:rsidR="00287E2C" w:rsidRPr="0059547F">
              <w:t>SkillSelect</w:t>
            </w:r>
            <w:proofErr w:type="spellEnd"/>
            <w:r w:rsidR="00287E2C" w:rsidRPr="0059547F">
              <w:t>;</w:t>
            </w:r>
            <w:proofErr w:type="gramEnd"/>
          </w:p>
          <w:p w14:paraId="2F990DCF" w14:textId="66847BC4" w:rsidR="00531C20" w:rsidRPr="0059547F" w:rsidRDefault="00287E2C" w:rsidP="00531C20">
            <w:pPr>
              <w:pStyle w:val="Tablei"/>
              <w:tabs>
                <w:tab w:val="clear" w:pos="970"/>
              </w:tabs>
              <w:ind w:left="738" w:hanging="454"/>
            </w:pPr>
            <w:r w:rsidRPr="0059547F">
              <w:t>(iii)</w:t>
            </w:r>
            <w:r w:rsidRPr="0059547F">
              <w:tab/>
              <w:t xml:space="preserve">the service known as </w:t>
            </w:r>
            <w:r w:rsidR="00531C20" w:rsidRPr="0059547F">
              <w:t xml:space="preserve">Unique Student Identifier (USI) Organisation </w:t>
            </w:r>
            <w:proofErr w:type="gramStart"/>
            <w:r w:rsidR="00531C20" w:rsidRPr="0059547F">
              <w:t>Portal;</w:t>
            </w:r>
            <w:proofErr w:type="gramEnd"/>
          </w:p>
          <w:p w14:paraId="4CC6E160" w14:textId="3BB149B9" w:rsidR="005324D0" w:rsidRPr="0059547F" w:rsidRDefault="00531C20" w:rsidP="00531C20">
            <w:pPr>
              <w:pStyle w:val="Tablea"/>
            </w:pPr>
            <w:r w:rsidRPr="0059547F">
              <w:t>(b)</w:t>
            </w:r>
            <w:r w:rsidRPr="0059547F">
              <w:tab/>
            </w:r>
            <w:r w:rsidR="005324D0" w:rsidRPr="0059547F">
              <w:t xml:space="preserve">is approved to provide </w:t>
            </w:r>
            <w:r w:rsidRPr="0059547F">
              <w:t xml:space="preserve">access to </w:t>
            </w:r>
            <w:r w:rsidR="005324D0" w:rsidRPr="0059547F">
              <w:t>the following services:</w:t>
            </w:r>
          </w:p>
          <w:p w14:paraId="04C1046F" w14:textId="65DFE352" w:rsidR="005324D0" w:rsidRPr="0059547F" w:rsidRDefault="005324D0" w:rsidP="005324D0">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Apprenticeships Data Management System (ADMS) for </w:t>
            </w:r>
            <w:proofErr w:type="gramStart"/>
            <w:r w:rsidRPr="0059547F">
              <w:t>Businesses;</w:t>
            </w:r>
            <w:proofErr w:type="gramEnd"/>
          </w:p>
          <w:p w14:paraId="38F7CF8E" w14:textId="1B3C523E" w:rsidR="005324D0" w:rsidRPr="0059547F" w:rsidRDefault="005324D0" w:rsidP="005324D0">
            <w:pPr>
              <w:pStyle w:val="Tablei"/>
              <w:tabs>
                <w:tab w:val="clear" w:pos="970"/>
              </w:tabs>
              <w:ind w:left="738" w:hanging="454"/>
            </w:pPr>
            <w:r w:rsidRPr="0059547F">
              <w:t>(ii)</w:t>
            </w:r>
            <w:r w:rsidRPr="0059547F">
              <w:tab/>
              <w:t xml:space="preserve">the service known as Assessing Authority Reporting </w:t>
            </w:r>
            <w:proofErr w:type="gramStart"/>
            <w:r w:rsidRPr="0059547F">
              <w:t>system;</w:t>
            </w:r>
            <w:proofErr w:type="gramEnd"/>
          </w:p>
          <w:p w14:paraId="7BD3C0A8" w14:textId="6F27771C" w:rsidR="005324D0" w:rsidRPr="0059547F" w:rsidRDefault="005324D0" w:rsidP="005324D0">
            <w:pPr>
              <w:pStyle w:val="Tablei"/>
              <w:tabs>
                <w:tab w:val="clear" w:pos="970"/>
              </w:tabs>
              <w:ind w:left="738" w:hanging="454"/>
            </w:pPr>
            <w:r w:rsidRPr="0059547F">
              <w:t>(iii)</w:t>
            </w:r>
            <w:r w:rsidRPr="0059547F">
              <w:tab/>
              <w:t>the service known as Employment Security Access Management (</w:t>
            </w:r>
            <w:proofErr w:type="spellStart"/>
            <w:r w:rsidRPr="0059547F">
              <w:t>eSAM</w:t>
            </w:r>
            <w:proofErr w:type="spellEnd"/>
            <w:proofErr w:type="gramStart"/>
            <w:r w:rsidRPr="0059547F">
              <w:t>);</w:t>
            </w:r>
            <w:proofErr w:type="gramEnd"/>
          </w:p>
          <w:p w14:paraId="0592DEED" w14:textId="6A0D5F38" w:rsidR="005324D0" w:rsidRPr="0059547F" w:rsidRDefault="005324D0" w:rsidP="005324D0">
            <w:pPr>
              <w:pStyle w:val="Tablei"/>
              <w:tabs>
                <w:tab w:val="clear" w:pos="970"/>
              </w:tabs>
              <w:ind w:left="738" w:hanging="454"/>
            </w:pPr>
            <w:r w:rsidRPr="0059547F">
              <w:t>(iv)</w:t>
            </w:r>
            <w:r w:rsidRPr="0059547F">
              <w:tab/>
              <w:t>the service known as Employment Services System (ESS Web</w:t>
            </w:r>
            <w:proofErr w:type="gramStart"/>
            <w:r w:rsidRPr="0059547F">
              <w:t>);</w:t>
            </w:r>
            <w:proofErr w:type="gramEnd"/>
          </w:p>
          <w:p w14:paraId="61B95BDB" w14:textId="72A1CC29" w:rsidR="005324D0" w:rsidRPr="0059547F" w:rsidRDefault="005324D0" w:rsidP="005324D0">
            <w:pPr>
              <w:pStyle w:val="Tablei"/>
              <w:tabs>
                <w:tab w:val="clear" w:pos="970"/>
              </w:tabs>
              <w:ind w:left="738" w:hanging="454"/>
            </w:pPr>
            <w:r w:rsidRPr="0059547F">
              <w:t>(v)</w:t>
            </w:r>
            <w:r w:rsidRPr="0059547F">
              <w:tab/>
              <w:t xml:space="preserve">the service known as Fair Entitlements Guarantee Insolvency Practitioners (FEG IP) </w:t>
            </w:r>
            <w:proofErr w:type="gramStart"/>
            <w:r w:rsidRPr="0059547F">
              <w:t>Online;</w:t>
            </w:r>
            <w:proofErr w:type="gramEnd"/>
          </w:p>
          <w:p w14:paraId="444B03CC" w14:textId="44223B2D" w:rsidR="005324D0" w:rsidRPr="0059547F" w:rsidRDefault="005324D0" w:rsidP="005324D0">
            <w:pPr>
              <w:pStyle w:val="Tablei"/>
              <w:tabs>
                <w:tab w:val="clear" w:pos="970"/>
              </w:tabs>
              <w:ind w:left="738" w:hanging="454"/>
            </w:pPr>
            <w:r w:rsidRPr="0059547F">
              <w:t>(vi)</w:t>
            </w:r>
            <w:r w:rsidRPr="0059547F">
              <w:tab/>
              <w:t xml:space="preserve">the service known as Federal Safety Commissioner (FSC) Online </w:t>
            </w:r>
            <w:proofErr w:type="gramStart"/>
            <w:r w:rsidRPr="0059547F">
              <w:t>Portal;</w:t>
            </w:r>
            <w:proofErr w:type="gramEnd"/>
          </w:p>
          <w:p w14:paraId="63731718" w14:textId="704517F8" w:rsidR="005324D0" w:rsidRPr="0059547F" w:rsidRDefault="005324D0" w:rsidP="005324D0">
            <w:pPr>
              <w:pStyle w:val="Tablei"/>
              <w:tabs>
                <w:tab w:val="clear" w:pos="970"/>
              </w:tabs>
              <w:ind w:left="738" w:hanging="454"/>
            </w:pPr>
            <w:r w:rsidRPr="0059547F">
              <w:t>(vii)</w:t>
            </w:r>
            <w:r w:rsidRPr="0059547F">
              <w:tab/>
              <w:t xml:space="preserve">the service known as Federal Safety Officer (FSO) Online </w:t>
            </w:r>
            <w:proofErr w:type="gramStart"/>
            <w:r w:rsidRPr="0059547F">
              <w:t>Portal;</w:t>
            </w:r>
            <w:proofErr w:type="gramEnd"/>
          </w:p>
          <w:p w14:paraId="4C863F3D" w14:textId="25B57124" w:rsidR="005324D0" w:rsidRPr="0059547F" w:rsidRDefault="005324D0" w:rsidP="005324D0">
            <w:pPr>
              <w:pStyle w:val="Tablei"/>
              <w:tabs>
                <w:tab w:val="clear" w:pos="970"/>
              </w:tabs>
              <w:ind w:left="738" w:hanging="454"/>
            </w:pPr>
            <w:r w:rsidRPr="0059547F">
              <w:t>(viii)</w:t>
            </w:r>
            <w:r w:rsidRPr="0059547F">
              <w:tab/>
              <w:t xml:space="preserve">the service known as Jobs and Skills Australia Data Sharing </w:t>
            </w:r>
            <w:proofErr w:type="gramStart"/>
            <w:r w:rsidRPr="0059547F">
              <w:t>Platform;</w:t>
            </w:r>
            <w:proofErr w:type="gramEnd"/>
            <w:r w:rsidRPr="0059547F">
              <w:t xml:space="preserve"> </w:t>
            </w:r>
            <w:r w:rsidRPr="0059547F">
              <w:tab/>
            </w:r>
          </w:p>
          <w:p w14:paraId="2FD5FB0B" w14:textId="77777777" w:rsidR="00173EF1" w:rsidRPr="0059547F" w:rsidRDefault="00173EF1" w:rsidP="00173EF1">
            <w:pPr>
              <w:pStyle w:val="Tablei"/>
              <w:tabs>
                <w:tab w:val="clear" w:pos="970"/>
              </w:tabs>
              <w:ind w:left="738" w:hanging="454"/>
            </w:pPr>
            <w:r w:rsidRPr="0059547F">
              <w:t>(ix)</w:t>
            </w:r>
            <w:r w:rsidRPr="0059547F">
              <w:tab/>
              <w:t xml:space="preserve">the service known as National Training </w:t>
            </w:r>
            <w:proofErr w:type="gramStart"/>
            <w:r w:rsidRPr="0059547F">
              <w:t>Registration;</w:t>
            </w:r>
            <w:proofErr w:type="gramEnd"/>
          </w:p>
          <w:p w14:paraId="3F0C95A9" w14:textId="77777777" w:rsidR="00173EF1" w:rsidRPr="0059547F" w:rsidRDefault="00173EF1" w:rsidP="00173EF1">
            <w:pPr>
              <w:pStyle w:val="Tablei"/>
              <w:tabs>
                <w:tab w:val="clear" w:pos="970"/>
              </w:tabs>
              <w:ind w:left="738" w:hanging="454"/>
            </w:pPr>
            <w:r w:rsidRPr="0059547F">
              <w:t>(x)</w:t>
            </w:r>
            <w:r w:rsidRPr="0059547F">
              <w:tab/>
              <w:t xml:space="preserve">the service known as Schools </w:t>
            </w:r>
            <w:proofErr w:type="gramStart"/>
            <w:r w:rsidRPr="0059547F">
              <w:t>USI;</w:t>
            </w:r>
            <w:proofErr w:type="gramEnd"/>
          </w:p>
          <w:p w14:paraId="60D644DE" w14:textId="77777777" w:rsidR="00173EF1" w:rsidRPr="0059547F" w:rsidRDefault="00173EF1" w:rsidP="00173EF1">
            <w:pPr>
              <w:pStyle w:val="Tablei"/>
              <w:tabs>
                <w:tab w:val="clear" w:pos="970"/>
              </w:tabs>
              <w:ind w:left="738" w:hanging="454"/>
            </w:pPr>
            <w:r w:rsidRPr="0059547F">
              <w:t>(xi)</w:t>
            </w:r>
            <w:r w:rsidRPr="0059547F">
              <w:tab/>
              <w:t xml:space="preserve">the service known as Workforce Australia Online for </w:t>
            </w:r>
            <w:proofErr w:type="gramStart"/>
            <w:r w:rsidRPr="0059547F">
              <w:t>Businesses;</w:t>
            </w:r>
            <w:proofErr w:type="gramEnd"/>
          </w:p>
          <w:p w14:paraId="171CD5A3" w14:textId="77777777" w:rsidR="00173EF1" w:rsidRPr="0059547F" w:rsidRDefault="00173EF1" w:rsidP="00173EF1">
            <w:pPr>
              <w:pStyle w:val="Tablei"/>
              <w:tabs>
                <w:tab w:val="clear" w:pos="970"/>
              </w:tabs>
              <w:ind w:left="738" w:hanging="454"/>
            </w:pPr>
            <w:r w:rsidRPr="0059547F">
              <w:t>(xii)</w:t>
            </w:r>
            <w:r w:rsidRPr="0059547F">
              <w:tab/>
              <w:t>the service known as Workforce Australia Online for Providers;</w:t>
            </w:r>
            <w:r w:rsidRPr="0059547F" w:rsidDel="00704C96">
              <w:t xml:space="preserve"> </w:t>
            </w:r>
            <w:r w:rsidRPr="0059547F">
              <w:t>and</w:t>
            </w:r>
          </w:p>
          <w:p w14:paraId="338C3DDD" w14:textId="6B71F720" w:rsidR="005324D0" w:rsidRPr="0059547F" w:rsidRDefault="005324D0" w:rsidP="005324D0">
            <w:pPr>
              <w:pStyle w:val="Tablea"/>
            </w:pPr>
            <w:r w:rsidRPr="0059547F">
              <w:t>(c)</w:t>
            </w:r>
            <w:r w:rsidRPr="0059547F">
              <w:tab/>
              <w:t>must directly connect to the Designated Identity Exchange Provider.</w:t>
            </w:r>
          </w:p>
        </w:tc>
      </w:tr>
      <w:tr w:rsidR="005324D0" w:rsidRPr="0059547F" w14:paraId="4F8E962D" w14:textId="77777777" w:rsidTr="0009756C">
        <w:trPr>
          <w:trHeight w:val="300"/>
        </w:trPr>
        <w:tc>
          <w:tcPr>
            <w:tcW w:w="849" w:type="dxa"/>
            <w:shd w:val="clear" w:color="auto" w:fill="auto"/>
          </w:tcPr>
          <w:p w14:paraId="4E7B0B2E" w14:textId="01369A5A" w:rsidR="005324D0" w:rsidRPr="0059547F" w:rsidRDefault="00F650E7" w:rsidP="005324D0">
            <w:pPr>
              <w:pStyle w:val="Tabletext"/>
            </w:pPr>
            <w:r w:rsidRPr="0059547F">
              <w:t>15</w:t>
            </w:r>
          </w:p>
        </w:tc>
        <w:tc>
          <w:tcPr>
            <w:tcW w:w="2046" w:type="dxa"/>
            <w:shd w:val="clear" w:color="auto" w:fill="auto"/>
          </w:tcPr>
          <w:p w14:paraId="6168D454" w14:textId="77777777" w:rsidR="005324D0" w:rsidRPr="0059547F" w:rsidRDefault="005324D0" w:rsidP="005324D0">
            <w:pPr>
              <w:pStyle w:val="Tabletext"/>
            </w:pPr>
            <w:r w:rsidRPr="0059547F">
              <w:t>Commonwealth Department of Health and Aged Care</w:t>
            </w:r>
          </w:p>
        </w:tc>
        <w:tc>
          <w:tcPr>
            <w:tcW w:w="5634" w:type="dxa"/>
            <w:shd w:val="clear" w:color="auto" w:fill="auto"/>
          </w:tcPr>
          <w:p w14:paraId="0DA67495" w14:textId="77777777" w:rsidR="005324D0" w:rsidRPr="0059547F" w:rsidRDefault="005324D0" w:rsidP="005324D0">
            <w:pPr>
              <w:pStyle w:val="Tablea"/>
            </w:pPr>
            <w:r w:rsidRPr="0059547F">
              <w:t xml:space="preserve">The entity: </w:t>
            </w:r>
          </w:p>
          <w:p w14:paraId="1E875E5F" w14:textId="38AE7CB8" w:rsidR="00391B46" w:rsidRPr="0059547F" w:rsidRDefault="005324D0" w:rsidP="005324D0">
            <w:pPr>
              <w:pStyle w:val="Tablea"/>
            </w:pPr>
            <w:r w:rsidRPr="0059547F">
              <w:t>(a)</w:t>
            </w:r>
            <w:r w:rsidRPr="0059547F">
              <w:tab/>
            </w:r>
            <w:r w:rsidR="00391B46" w:rsidRPr="0059547F">
              <w:t xml:space="preserve">is approved to provide the service known as Health Authentication Gateway within the Australian Government Digital ID </w:t>
            </w:r>
            <w:proofErr w:type="gramStart"/>
            <w:r w:rsidR="00391B46" w:rsidRPr="0059547F">
              <w:t>System</w:t>
            </w:r>
            <w:r w:rsidR="00A4179D" w:rsidRPr="0059547F">
              <w:t>;</w:t>
            </w:r>
            <w:proofErr w:type="gramEnd"/>
          </w:p>
          <w:p w14:paraId="45D33858" w14:textId="2A7C2124" w:rsidR="005324D0" w:rsidRPr="0059547F" w:rsidRDefault="00391B46" w:rsidP="005324D0">
            <w:pPr>
              <w:pStyle w:val="Tablea"/>
            </w:pPr>
            <w:r w:rsidRPr="0059547F">
              <w:t>(b)</w:t>
            </w:r>
            <w:r w:rsidRPr="0059547F">
              <w:tab/>
            </w:r>
            <w:r w:rsidR="005324D0" w:rsidRPr="0059547F">
              <w:t xml:space="preserve">is approved to provide </w:t>
            </w:r>
            <w:r w:rsidRPr="0059547F">
              <w:t xml:space="preserve">access to </w:t>
            </w:r>
            <w:r w:rsidR="005324D0" w:rsidRPr="0059547F">
              <w:t>the following services:</w:t>
            </w:r>
          </w:p>
          <w:p w14:paraId="532554FF" w14:textId="77777777" w:rsidR="005324D0" w:rsidRPr="0059547F" w:rsidRDefault="005324D0" w:rsidP="005324D0">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Aged Care Financial Report </w:t>
            </w:r>
            <w:proofErr w:type="gramStart"/>
            <w:r w:rsidRPr="0059547F">
              <w:t>Portal;</w:t>
            </w:r>
            <w:proofErr w:type="gramEnd"/>
          </w:p>
          <w:p w14:paraId="55CB5CE4" w14:textId="77777777" w:rsidR="002B12EC" w:rsidRPr="0059547F" w:rsidRDefault="005324D0" w:rsidP="005324D0">
            <w:pPr>
              <w:pStyle w:val="Tablei"/>
              <w:tabs>
                <w:tab w:val="clear" w:pos="970"/>
              </w:tabs>
              <w:ind w:left="738" w:hanging="454"/>
            </w:pPr>
            <w:r w:rsidRPr="0059547F">
              <w:t>(ii)</w:t>
            </w:r>
            <w:r w:rsidRPr="0059547F">
              <w:tab/>
            </w:r>
            <w:r w:rsidR="002B12EC" w:rsidRPr="0059547F">
              <w:t xml:space="preserve">the service known as Department of Health and Aged Care API </w:t>
            </w:r>
            <w:proofErr w:type="gramStart"/>
            <w:r w:rsidR="002B12EC" w:rsidRPr="0059547F">
              <w:t>Catalogue;</w:t>
            </w:r>
            <w:proofErr w:type="gramEnd"/>
          </w:p>
          <w:p w14:paraId="5A3A89FC" w14:textId="6345097C" w:rsidR="005324D0" w:rsidRPr="0059547F" w:rsidRDefault="002B12EC" w:rsidP="005324D0">
            <w:pPr>
              <w:pStyle w:val="Tablei"/>
              <w:tabs>
                <w:tab w:val="clear" w:pos="970"/>
              </w:tabs>
              <w:ind w:left="738" w:hanging="454"/>
            </w:pPr>
            <w:r w:rsidRPr="0059547F">
              <w:lastRenderedPageBreak/>
              <w:t>(iii)</w:t>
            </w:r>
            <w:r w:rsidRPr="0059547F">
              <w:tab/>
            </w:r>
            <w:r w:rsidR="005324D0" w:rsidRPr="0059547F">
              <w:t xml:space="preserve">the service known as Government Provider Management </w:t>
            </w:r>
            <w:proofErr w:type="gramStart"/>
            <w:r w:rsidR="005324D0" w:rsidRPr="0059547F">
              <w:t>System;</w:t>
            </w:r>
            <w:proofErr w:type="gramEnd"/>
          </w:p>
          <w:p w14:paraId="780FB9A8" w14:textId="77102B5B" w:rsidR="005324D0" w:rsidRPr="0059547F" w:rsidRDefault="005324D0" w:rsidP="005324D0">
            <w:pPr>
              <w:pStyle w:val="Tablei"/>
              <w:tabs>
                <w:tab w:val="clear" w:pos="970"/>
              </w:tabs>
              <w:ind w:left="738" w:hanging="454"/>
            </w:pPr>
            <w:r w:rsidRPr="0059547F">
              <w:t>(i</w:t>
            </w:r>
            <w:r w:rsidR="0048122B" w:rsidRPr="0059547F">
              <w:t>v</w:t>
            </w:r>
            <w:r w:rsidRPr="0059547F">
              <w:t>)</w:t>
            </w:r>
            <w:r w:rsidRPr="0059547F">
              <w:tab/>
              <w:t xml:space="preserve">the service known as Health Business Services </w:t>
            </w:r>
            <w:proofErr w:type="gramStart"/>
            <w:r w:rsidRPr="0059547F">
              <w:t>Portal;</w:t>
            </w:r>
            <w:proofErr w:type="gramEnd"/>
          </w:p>
          <w:p w14:paraId="12CC701A" w14:textId="425C34A0" w:rsidR="005324D0" w:rsidRPr="0059547F" w:rsidRDefault="005324D0" w:rsidP="005324D0">
            <w:pPr>
              <w:pStyle w:val="Tablei"/>
              <w:tabs>
                <w:tab w:val="clear" w:pos="970"/>
              </w:tabs>
              <w:ind w:left="738" w:hanging="454"/>
            </w:pPr>
            <w:r w:rsidRPr="0059547F">
              <w:t>(v)</w:t>
            </w:r>
            <w:r w:rsidRPr="0059547F">
              <w:tab/>
              <w:t xml:space="preserve">the service known as Health Data </w:t>
            </w:r>
            <w:proofErr w:type="gramStart"/>
            <w:r w:rsidRPr="0059547F">
              <w:t>Portal;</w:t>
            </w:r>
            <w:proofErr w:type="gramEnd"/>
          </w:p>
          <w:p w14:paraId="47F549F8" w14:textId="4A182767" w:rsidR="005324D0" w:rsidRPr="0059547F" w:rsidRDefault="005324D0" w:rsidP="005324D0">
            <w:pPr>
              <w:pStyle w:val="Tablei"/>
              <w:tabs>
                <w:tab w:val="clear" w:pos="970"/>
              </w:tabs>
              <w:ind w:left="738" w:hanging="454"/>
            </w:pPr>
            <w:r w:rsidRPr="0059547F">
              <w:t>(v</w:t>
            </w:r>
            <w:r w:rsidR="0048122B" w:rsidRPr="0059547F">
              <w:t>i</w:t>
            </w:r>
            <w:r w:rsidRPr="0059547F">
              <w:t>)</w:t>
            </w:r>
            <w:r w:rsidRPr="0059547F">
              <w:tab/>
              <w:t xml:space="preserve">the service known as Health Products </w:t>
            </w:r>
            <w:proofErr w:type="gramStart"/>
            <w:r w:rsidRPr="0059547F">
              <w:t>Portal;</w:t>
            </w:r>
            <w:proofErr w:type="gramEnd"/>
          </w:p>
          <w:p w14:paraId="28239599" w14:textId="6BD91ED2" w:rsidR="005324D0" w:rsidRPr="0059547F" w:rsidRDefault="005324D0" w:rsidP="005324D0">
            <w:pPr>
              <w:pStyle w:val="Tablei"/>
              <w:tabs>
                <w:tab w:val="clear" w:pos="970"/>
              </w:tabs>
              <w:ind w:left="738" w:hanging="454"/>
            </w:pPr>
            <w:r w:rsidRPr="0059547F">
              <w:t>(vi</w:t>
            </w:r>
            <w:r w:rsidR="0048122B" w:rsidRPr="0059547F">
              <w:t>i</w:t>
            </w:r>
            <w:r w:rsidRPr="0059547F">
              <w:t>)</w:t>
            </w:r>
            <w:r w:rsidRPr="0059547F">
              <w:tab/>
              <w:t xml:space="preserve">the service known as Hearing Services Online </w:t>
            </w:r>
            <w:proofErr w:type="gramStart"/>
            <w:r w:rsidRPr="0059547F">
              <w:t>Portal;</w:t>
            </w:r>
            <w:proofErr w:type="gramEnd"/>
          </w:p>
          <w:p w14:paraId="782ED4A3" w14:textId="41CCC9BA" w:rsidR="005324D0" w:rsidRPr="0059547F" w:rsidRDefault="005324D0" w:rsidP="005324D0">
            <w:pPr>
              <w:pStyle w:val="Tablei"/>
              <w:tabs>
                <w:tab w:val="clear" w:pos="970"/>
              </w:tabs>
              <w:ind w:left="738" w:hanging="454"/>
            </w:pPr>
            <w:r w:rsidRPr="0059547F">
              <w:t>(vii</w:t>
            </w:r>
            <w:r w:rsidR="0048122B" w:rsidRPr="0059547F">
              <w:t>i</w:t>
            </w:r>
            <w:r w:rsidRPr="0059547F">
              <w:t>)</w:t>
            </w:r>
            <w:r w:rsidRPr="0059547F">
              <w:tab/>
              <w:t xml:space="preserve">the service known as Medical Costs Finder </w:t>
            </w:r>
            <w:proofErr w:type="gramStart"/>
            <w:r w:rsidRPr="0059547F">
              <w:t>Portal;</w:t>
            </w:r>
            <w:proofErr w:type="gramEnd"/>
          </w:p>
          <w:p w14:paraId="37A06B0D" w14:textId="665BAD9F" w:rsidR="005324D0" w:rsidRPr="0059547F" w:rsidRDefault="005324D0" w:rsidP="005324D0">
            <w:pPr>
              <w:pStyle w:val="Tablei"/>
              <w:tabs>
                <w:tab w:val="clear" w:pos="970"/>
              </w:tabs>
              <w:ind w:left="738" w:hanging="454"/>
            </w:pPr>
            <w:r w:rsidRPr="0059547F">
              <w:t>(</w:t>
            </w:r>
            <w:r w:rsidR="0048122B" w:rsidRPr="0059547F">
              <w:t>ix</w:t>
            </w:r>
            <w:r w:rsidRPr="0059547F">
              <w:t>)</w:t>
            </w:r>
            <w:r w:rsidRPr="0059547F">
              <w:tab/>
              <w:t xml:space="preserve">the service known as My Aged Care Assessor </w:t>
            </w:r>
            <w:proofErr w:type="gramStart"/>
            <w:r w:rsidRPr="0059547F">
              <w:t>Portal;</w:t>
            </w:r>
            <w:proofErr w:type="gramEnd"/>
          </w:p>
          <w:p w14:paraId="203792B0" w14:textId="6620A23F" w:rsidR="005324D0" w:rsidRPr="0059547F" w:rsidRDefault="005324D0" w:rsidP="005324D0">
            <w:pPr>
              <w:pStyle w:val="Tablei"/>
              <w:tabs>
                <w:tab w:val="clear" w:pos="970"/>
              </w:tabs>
              <w:ind w:left="738" w:hanging="454"/>
            </w:pPr>
            <w:r w:rsidRPr="0059547F">
              <w:t>(x)</w:t>
            </w:r>
            <w:r w:rsidRPr="0059547F">
              <w:tab/>
              <w:t xml:space="preserve">the service known as My Aged Care Hospital </w:t>
            </w:r>
            <w:proofErr w:type="gramStart"/>
            <w:r w:rsidRPr="0059547F">
              <w:t>Portal;</w:t>
            </w:r>
            <w:proofErr w:type="gramEnd"/>
          </w:p>
          <w:p w14:paraId="0F032FED" w14:textId="5EE62F48" w:rsidR="005324D0" w:rsidRPr="0059547F" w:rsidRDefault="005324D0" w:rsidP="005324D0">
            <w:pPr>
              <w:pStyle w:val="Tablei"/>
              <w:tabs>
                <w:tab w:val="clear" w:pos="970"/>
              </w:tabs>
              <w:ind w:left="738" w:hanging="454"/>
            </w:pPr>
            <w:r w:rsidRPr="0059547F">
              <w:t>(x</w:t>
            </w:r>
            <w:r w:rsidR="0048122B" w:rsidRPr="0059547F">
              <w:t>i</w:t>
            </w:r>
            <w:r w:rsidRPr="0059547F">
              <w:t>)</w:t>
            </w:r>
            <w:r w:rsidRPr="0059547F">
              <w:tab/>
              <w:t xml:space="preserve">the service known as My Aged Care Service Provider </w:t>
            </w:r>
            <w:proofErr w:type="gramStart"/>
            <w:r w:rsidRPr="0059547F">
              <w:t>Portal;</w:t>
            </w:r>
            <w:proofErr w:type="gramEnd"/>
          </w:p>
          <w:p w14:paraId="4F0BFFA5" w14:textId="6099205C" w:rsidR="005324D0" w:rsidRPr="0059547F" w:rsidRDefault="005324D0" w:rsidP="005324D0">
            <w:pPr>
              <w:pStyle w:val="Tablei"/>
              <w:tabs>
                <w:tab w:val="clear" w:pos="970"/>
              </w:tabs>
              <w:ind w:left="738" w:hanging="454"/>
            </w:pPr>
            <w:r w:rsidRPr="0059547F">
              <w:t>(xi</w:t>
            </w:r>
            <w:r w:rsidR="0048122B" w:rsidRPr="0059547F">
              <w:t>i</w:t>
            </w:r>
            <w:r w:rsidRPr="0059547F">
              <w:t>)</w:t>
            </w:r>
            <w:r w:rsidRPr="0059547F">
              <w:tab/>
              <w:t xml:space="preserve">the service known as National Occupational Respiratory Disease </w:t>
            </w:r>
            <w:proofErr w:type="gramStart"/>
            <w:r w:rsidRPr="0059547F">
              <w:t>Registry</w:t>
            </w:r>
            <w:r w:rsidR="00F675A1" w:rsidRPr="0059547F">
              <w:t>;</w:t>
            </w:r>
            <w:proofErr w:type="gramEnd"/>
          </w:p>
          <w:p w14:paraId="08523D3D" w14:textId="6336A925" w:rsidR="005324D0" w:rsidRPr="0059547F" w:rsidRDefault="005324D0" w:rsidP="005324D0">
            <w:pPr>
              <w:pStyle w:val="Tablei"/>
              <w:tabs>
                <w:tab w:val="clear" w:pos="970"/>
              </w:tabs>
              <w:ind w:left="738" w:hanging="454"/>
            </w:pPr>
            <w:r w:rsidRPr="0059547F">
              <w:t>(xii</w:t>
            </w:r>
            <w:r w:rsidR="0048122B" w:rsidRPr="0059547F">
              <w:t>i</w:t>
            </w:r>
            <w:r w:rsidRPr="0059547F">
              <w:t>)</w:t>
            </w:r>
            <w:r w:rsidRPr="0059547F">
              <w:tab/>
              <w:t xml:space="preserve">the service known as Office of the Gene Technology Regulator Online Services </w:t>
            </w:r>
            <w:proofErr w:type="gramStart"/>
            <w:r w:rsidRPr="0059547F">
              <w:t>Portal;</w:t>
            </w:r>
            <w:proofErr w:type="gramEnd"/>
          </w:p>
          <w:p w14:paraId="56041218" w14:textId="0CFD43E6" w:rsidR="005324D0" w:rsidRPr="0059547F" w:rsidRDefault="005324D0" w:rsidP="005324D0">
            <w:pPr>
              <w:pStyle w:val="Tablei"/>
              <w:tabs>
                <w:tab w:val="clear" w:pos="970"/>
              </w:tabs>
              <w:ind w:left="738" w:hanging="454"/>
            </w:pPr>
            <w:r w:rsidRPr="0059547F">
              <w:t>(xi</w:t>
            </w:r>
            <w:r w:rsidR="00F00740" w:rsidRPr="0059547F">
              <w:t>v</w:t>
            </w:r>
            <w:r w:rsidRPr="0059547F">
              <w:t>)</w:t>
            </w:r>
            <w:r w:rsidRPr="0059547F">
              <w:tab/>
              <w:t xml:space="preserve">the service known as Pharmaceuticals Benefit Schemes Approved Suppliers </w:t>
            </w:r>
            <w:proofErr w:type="gramStart"/>
            <w:r w:rsidRPr="0059547F">
              <w:t>Portal;</w:t>
            </w:r>
            <w:proofErr w:type="gramEnd"/>
          </w:p>
          <w:p w14:paraId="753700C0" w14:textId="6B228F71" w:rsidR="005324D0" w:rsidRPr="0059547F" w:rsidRDefault="005324D0" w:rsidP="005324D0">
            <w:pPr>
              <w:pStyle w:val="Tablei"/>
              <w:tabs>
                <w:tab w:val="clear" w:pos="970"/>
              </w:tabs>
              <w:ind w:left="738" w:hanging="454"/>
            </w:pPr>
            <w:r w:rsidRPr="0059547F">
              <w:t>(xv)</w:t>
            </w:r>
            <w:r w:rsidRPr="0059547F">
              <w:tab/>
              <w:t>the service known as Primary Health Networks Program Electronic Reporting System; and</w:t>
            </w:r>
          </w:p>
          <w:p w14:paraId="5A24C461" w14:textId="27E5C76E" w:rsidR="005324D0" w:rsidRPr="0059547F" w:rsidRDefault="005324D0" w:rsidP="005324D0">
            <w:pPr>
              <w:pStyle w:val="Tablea"/>
            </w:pPr>
            <w:r w:rsidRPr="0059547F">
              <w:t>(</w:t>
            </w:r>
            <w:r w:rsidR="00351136" w:rsidRPr="0059547F">
              <w:t>c</w:t>
            </w:r>
            <w:r w:rsidRPr="0059547F">
              <w:t>)</w:t>
            </w:r>
            <w:r w:rsidRPr="0059547F">
              <w:tab/>
              <w:t>must directly connect to the Designated Identity Exchange Provider.</w:t>
            </w:r>
          </w:p>
        </w:tc>
      </w:tr>
      <w:tr w:rsidR="005324D0" w:rsidRPr="0059547F" w14:paraId="36AF8780" w14:textId="77777777" w:rsidTr="0009756C">
        <w:trPr>
          <w:trHeight w:val="300"/>
        </w:trPr>
        <w:tc>
          <w:tcPr>
            <w:tcW w:w="849" w:type="dxa"/>
            <w:shd w:val="clear" w:color="auto" w:fill="auto"/>
          </w:tcPr>
          <w:p w14:paraId="2C242D7E" w14:textId="26CC0D0B" w:rsidR="005324D0" w:rsidRPr="0059547F" w:rsidRDefault="003067A8" w:rsidP="005324D0">
            <w:pPr>
              <w:pStyle w:val="Tabletext"/>
            </w:pPr>
            <w:r w:rsidRPr="0059547F">
              <w:lastRenderedPageBreak/>
              <w:t>16</w:t>
            </w:r>
          </w:p>
        </w:tc>
        <w:tc>
          <w:tcPr>
            <w:tcW w:w="2046" w:type="dxa"/>
            <w:shd w:val="clear" w:color="auto" w:fill="auto"/>
          </w:tcPr>
          <w:p w14:paraId="02F1F8E5" w14:textId="77777777" w:rsidR="005324D0" w:rsidRPr="0059547F" w:rsidRDefault="005324D0" w:rsidP="005324D0">
            <w:pPr>
              <w:pStyle w:val="Tabletext"/>
            </w:pPr>
            <w:r w:rsidRPr="0059547F">
              <w:t>Commonwealth Department of Home Affairs</w:t>
            </w:r>
          </w:p>
        </w:tc>
        <w:tc>
          <w:tcPr>
            <w:tcW w:w="5634" w:type="dxa"/>
            <w:shd w:val="clear" w:color="auto" w:fill="auto"/>
          </w:tcPr>
          <w:p w14:paraId="17E60C8F" w14:textId="77777777" w:rsidR="005324D0" w:rsidRPr="0059547F" w:rsidRDefault="005324D0" w:rsidP="005324D0">
            <w:pPr>
              <w:pStyle w:val="Tablea"/>
            </w:pPr>
            <w:r w:rsidRPr="0059547F">
              <w:t xml:space="preserve">The entity: </w:t>
            </w:r>
          </w:p>
          <w:p w14:paraId="68F856D4" w14:textId="77777777" w:rsidR="00D30D35" w:rsidRPr="0059547F" w:rsidRDefault="005324D0" w:rsidP="005324D0">
            <w:pPr>
              <w:pStyle w:val="Tablea"/>
            </w:pPr>
            <w:r w:rsidRPr="0059547F">
              <w:t>(a)</w:t>
            </w:r>
            <w:r w:rsidRPr="0059547F">
              <w:tab/>
            </w:r>
            <w:r w:rsidR="00D30D35" w:rsidRPr="0059547F">
              <w:t xml:space="preserve">is approved to provide the service known as DHA Authentication Broker within the Australian Government Digital ID </w:t>
            </w:r>
            <w:proofErr w:type="gramStart"/>
            <w:r w:rsidR="00D30D35" w:rsidRPr="0059547F">
              <w:t>System;</w:t>
            </w:r>
            <w:proofErr w:type="gramEnd"/>
          </w:p>
          <w:p w14:paraId="1A1D76A6" w14:textId="352097A9" w:rsidR="005324D0" w:rsidRPr="0059547F" w:rsidRDefault="00D30D35" w:rsidP="005324D0">
            <w:pPr>
              <w:pStyle w:val="Tablea"/>
            </w:pPr>
            <w:r w:rsidRPr="0059547F">
              <w:t>(b)</w:t>
            </w:r>
            <w:r w:rsidRPr="0059547F">
              <w:tab/>
            </w:r>
            <w:r w:rsidR="005324D0" w:rsidRPr="0059547F">
              <w:t xml:space="preserve">is approved to provide </w:t>
            </w:r>
            <w:r w:rsidRPr="0059547F">
              <w:t xml:space="preserve">access to </w:t>
            </w:r>
            <w:r w:rsidR="005324D0" w:rsidRPr="0059547F">
              <w:t>the following services:</w:t>
            </w:r>
          </w:p>
          <w:p w14:paraId="775D7FB7" w14:textId="401B88A1" w:rsidR="005324D0" w:rsidRPr="0059547F" w:rsidRDefault="005324D0" w:rsidP="005324D0">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w:t>
            </w:r>
            <w:proofErr w:type="spellStart"/>
            <w:r w:rsidRPr="0059547F">
              <w:t>AusCheck</w:t>
            </w:r>
            <w:proofErr w:type="spellEnd"/>
            <w:r w:rsidRPr="0059547F">
              <w:t xml:space="preserve"> </w:t>
            </w:r>
            <w:proofErr w:type="gramStart"/>
            <w:r w:rsidRPr="0059547F">
              <w:t>Portal;</w:t>
            </w:r>
            <w:proofErr w:type="gramEnd"/>
          </w:p>
          <w:p w14:paraId="58F97F46" w14:textId="7B5566E5" w:rsidR="005324D0" w:rsidRPr="0059547F" w:rsidRDefault="005324D0" w:rsidP="005324D0">
            <w:pPr>
              <w:pStyle w:val="Tablei"/>
              <w:tabs>
                <w:tab w:val="clear" w:pos="970"/>
              </w:tabs>
              <w:ind w:left="738" w:hanging="454"/>
            </w:pPr>
            <w:r w:rsidRPr="0059547F">
              <w:t>(ii)</w:t>
            </w:r>
            <w:r w:rsidRPr="0059547F">
              <w:tab/>
              <w:t xml:space="preserve">the service known as Digital Verification </w:t>
            </w:r>
            <w:proofErr w:type="gramStart"/>
            <w:r w:rsidRPr="0059547F">
              <w:t>Platform;</w:t>
            </w:r>
            <w:proofErr w:type="gramEnd"/>
          </w:p>
          <w:p w14:paraId="392EFA39" w14:textId="210458EC" w:rsidR="005324D0" w:rsidRPr="0059547F" w:rsidRDefault="005324D0" w:rsidP="005324D0">
            <w:pPr>
              <w:pStyle w:val="Tablei"/>
              <w:tabs>
                <w:tab w:val="clear" w:pos="970"/>
              </w:tabs>
              <w:ind w:left="738" w:hanging="454"/>
            </w:pPr>
            <w:r w:rsidRPr="0059547F">
              <w:t>(iii)</w:t>
            </w:r>
            <w:r w:rsidRPr="0059547F">
              <w:tab/>
              <w:t>the service known as Online Revenue Receipting; and</w:t>
            </w:r>
          </w:p>
          <w:p w14:paraId="5A4225C3" w14:textId="3E66F9EC" w:rsidR="005324D0" w:rsidRPr="0059547F" w:rsidRDefault="005324D0" w:rsidP="005324D0">
            <w:pPr>
              <w:pStyle w:val="Tablea"/>
            </w:pPr>
            <w:r w:rsidRPr="0059547F">
              <w:t>(</w:t>
            </w:r>
            <w:r w:rsidR="00351136" w:rsidRPr="0059547F">
              <w:t>c</w:t>
            </w:r>
            <w:r w:rsidRPr="0059547F">
              <w:t>)</w:t>
            </w:r>
            <w:r w:rsidRPr="0059547F">
              <w:tab/>
              <w:t>must directly connect to the Designated Identity Exchange Provider.</w:t>
            </w:r>
          </w:p>
        </w:tc>
      </w:tr>
      <w:tr w:rsidR="005324D0" w:rsidRPr="0059547F" w14:paraId="438A42E0" w14:textId="77777777" w:rsidTr="0009756C">
        <w:trPr>
          <w:trHeight w:val="300"/>
        </w:trPr>
        <w:tc>
          <w:tcPr>
            <w:tcW w:w="849" w:type="dxa"/>
            <w:shd w:val="clear" w:color="auto" w:fill="auto"/>
          </w:tcPr>
          <w:p w14:paraId="06EE154A" w14:textId="7D1D2820" w:rsidR="005324D0" w:rsidRPr="0059547F" w:rsidRDefault="003067A8" w:rsidP="005324D0">
            <w:pPr>
              <w:pStyle w:val="Tabletext"/>
            </w:pPr>
            <w:r w:rsidRPr="0059547F">
              <w:t>17</w:t>
            </w:r>
          </w:p>
        </w:tc>
        <w:tc>
          <w:tcPr>
            <w:tcW w:w="2046" w:type="dxa"/>
            <w:shd w:val="clear" w:color="auto" w:fill="auto"/>
          </w:tcPr>
          <w:p w14:paraId="76B37EE9" w14:textId="77777777" w:rsidR="005324D0" w:rsidRPr="0059547F" w:rsidRDefault="005324D0" w:rsidP="005324D0">
            <w:pPr>
              <w:pStyle w:val="Tabletext"/>
            </w:pPr>
            <w:r w:rsidRPr="0059547F">
              <w:t>Commonwealth Department of Industry, Science and Resources</w:t>
            </w:r>
          </w:p>
        </w:tc>
        <w:tc>
          <w:tcPr>
            <w:tcW w:w="5634" w:type="dxa"/>
            <w:shd w:val="clear" w:color="auto" w:fill="auto"/>
          </w:tcPr>
          <w:p w14:paraId="5F18B857" w14:textId="77777777" w:rsidR="005324D0" w:rsidRPr="0059547F" w:rsidRDefault="005324D0" w:rsidP="005324D0">
            <w:pPr>
              <w:pStyle w:val="Tablea"/>
            </w:pPr>
            <w:r w:rsidRPr="0059547F">
              <w:t xml:space="preserve">The entity: </w:t>
            </w:r>
          </w:p>
          <w:p w14:paraId="5FDAD675" w14:textId="77777777" w:rsidR="007C280A" w:rsidRPr="0059547F" w:rsidRDefault="005324D0" w:rsidP="005324D0">
            <w:pPr>
              <w:pStyle w:val="Tablea"/>
            </w:pPr>
            <w:r w:rsidRPr="0059547F">
              <w:t>(a)</w:t>
            </w:r>
            <w:r w:rsidRPr="0059547F">
              <w:tab/>
            </w:r>
            <w:r w:rsidR="007C280A" w:rsidRPr="0059547F">
              <w:t xml:space="preserve">is approved to provide the service known as DISR Online Services within the Australian Government Digital ID </w:t>
            </w:r>
            <w:proofErr w:type="gramStart"/>
            <w:r w:rsidR="007C280A" w:rsidRPr="0059547F">
              <w:t>System;</w:t>
            </w:r>
            <w:proofErr w:type="gramEnd"/>
          </w:p>
          <w:p w14:paraId="5264B9A5" w14:textId="0F8EB02C" w:rsidR="005324D0" w:rsidRPr="0059547F" w:rsidRDefault="007C280A" w:rsidP="005324D0">
            <w:pPr>
              <w:pStyle w:val="Tablea"/>
            </w:pPr>
            <w:r w:rsidRPr="0059547F">
              <w:t>(b)</w:t>
            </w:r>
            <w:r w:rsidRPr="0059547F">
              <w:tab/>
            </w:r>
            <w:r w:rsidR="005324D0" w:rsidRPr="0059547F">
              <w:t xml:space="preserve">is approved to provide </w:t>
            </w:r>
            <w:r w:rsidRPr="0059547F">
              <w:t xml:space="preserve">access to </w:t>
            </w:r>
            <w:r w:rsidR="005324D0" w:rsidRPr="0059547F">
              <w:t>the following services:</w:t>
            </w:r>
          </w:p>
          <w:p w14:paraId="7D32D930" w14:textId="77777777" w:rsidR="005324D0" w:rsidRPr="0059547F" w:rsidRDefault="005324D0" w:rsidP="005324D0">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Business Registration </w:t>
            </w:r>
            <w:proofErr w:type="gramStart"/>
            <w:r w:rsidRPr="0059547F">
              <w:t>Service;</w:t>
            </w:r>
            <w:proofErr w:type="gramEnd"/>
          </w:p>
          <w:p w14:paraId="108EB273" w14:textId="77777777" w:rsidR="00A45EB6" w:rsidRPr="0059547F" w:rsidRDefault="00A45EB6" w:rsidP="00A45EB6">
            <w:pPr>
              <w:pStyle w:val="Tablei"/>
              <w:tabs>
                <w:tab w:val="clear" w:pos="970"/>
              </w:tabs>
              <w:ind w:left="738" w:hanging="454"/>
            </w:pPr>
            <w:r w:rsidRPr="0059547F">
              <w:t>(ii)</w:t>
            </w:r>
            <w:r w:rsidRPr="0059547F">
              <w:tab/>
              <w:t xml:space="preserve">the service known as Climate Active </w:t>
            </w:r>
            <w:proofErr w:type="gramStart"/>
            <w:r w:rsidRPr="0059547F">
              <w:t>Portal;</w:t>
            </w:r>
            <w:proofErr w:type="gramEnd"/>
          </w:p>
          <w:p w14:paraId="4D60A145" w14:textId="77777777" w:rsidR="00A45EB6" w:rsidRPr="0059547F" w:rsidRDefault="00A45EB6" w:rsidP="00A45EB6">
            <w:pPr>
              <w:pStyle w:val="Tablei"/>
              <w:tabs>
                <w:tab w:val="clear" w:pos="970"/>
              </w:tabs>
              <w:ind w:left="738" w:hanging="454"/>
            </w:pPr>
            <w:r w:rsidRPr="0059547F">
              <w:t>(iii)</w:t>
            </w:r>
            <w:r w:rsidRPr="0059547F">
              <w:tab/>
              <w:t xml:space="preserve">the service known as Commercial Building Disclosure Assessor </w:t>
            </w:r>
            <w:proofErr w:type="gramStart"/>
            <w:r w:rsidRPr="0059547F">
              <w:t>Portal;</w:t>
            </w:r>
            <w:proofErr w:type="gramEnd"/>
            <w:r w:rsidRPr="0059547F">
              <w:t xml:space="preserve"> </w:t>
            </w:r>
          </w:p>
          <w:p w14:paraId="2C647009" w14:textId="629943C1" w:rsidR="005324D0" w:rsidRPr="0059547F" w:rsidRDefault="005324D0" w:rsidP="005324D0">
            <w:pPr>
              <w:pStyle w:val="Tablei"/>
              <w:tabs>
                <w:tab w:val="clear" w:pos="970"/>
              </w:tabs>
              <w:ind w:left="738" w:hanging="454"/>
            </w:pPr>
            <w:r w:rsidRPr="0059547F">
              <w:t>(i</w:t>
            </w:r>
            <w:r w:rsidR="00A45EB6" w:rsidRPr="0059547F">
              <w:t>v</w:t>
            </w:r>
            <w:r w:rsidRPr="0059547F">
              <w:t>)</w:t>
            </w:r>
            <w:r w:rsidRPr="0059547F">
              <w:tab/>
              <w:t xml:space="preserve">the service known as National Measurement Institute Service </w:t>
            </w:r>
            <w:proofErr w:type="gramStart"/>
            <w:r w:rsidRPr="0059547F">
              <w:t>Portal;</w:t>
            </w:r>
            <w:proofErr w:type="gramEnd"/>
          </w:p>
          <w:p w14:paraId="5478DDAE" w14:textId="77777777" w:rsidR="00162962" w:rsidRPr="0059547F" w:rsidRDefault="00162962" w:rsidP="00162962">
            <w:pPr>
              <w:pStyle w:val="Tablei"/>
              <w:tabs>
                <w:tab w:val="clear" w:pos="970"/>
              </w:tabs>
              <w:ind w:left="738" w:hanging="454"/>
            </w:pPr>
            <w:r w:rsidRPr="0059547F">
              <w:t>(v)</w:t>
            </w:r>
            <w:r w:rsidRPr="0059547F">
              <w:tab/>
              <w:t>the service known as R&amp;D Tax Incentive Customer Portal; and</w:t>
            </w:r>
          </w:p>
          <w:p w14:paraId="1C7159AF" w14:textId="6B6E5CEA" w:rsidR="005324D0" w:rsidRPr="0059547F" w:rsidRDefault="005324D0" w:rsidP="005324D0">
            <w:pPr>
              <w:pStyle w:val="Tablea"/>
            </w:pPr>
            <w:r w:rsidRPr="0059547F">
              <w:t>(c)</w:t>
            </w:r>
            <w:r w:rsidRPr="0059547F">
              <w:tab/>
              <w:t>must directly connect to the Designated Identity Exchange Provider.</w:t>
            </w:r>
          </w:p>
        </w:tc>
      </w:tr>
      <w:tr w:rsidR="001819F0" w:rsidRPr="0059547F" w14:paraId="4726756D" w14:textId="77777777" w:rsidTr="00231FF2">
        <w:trPr>
          <w:trHeight w:val="300"/>
        </w:trPr>
        <w:tc>
          <w:tcPr>
            <w:tcW w:w="849" w:type="dxa"/>
            <w:shd w:val="clear" w:color="auto" w:fill="auto"/>
          </w:tcPr>
          <w:p w14:paraId="73956164" w14:textId="77777777" w:rsidR="001819F0" w:rsidRPr="0059547F" w:rsidRDefault="001819F0" w:rsidP="00EA350D">
            <w:pPr>
              <w:pStyle w:val="Tabletext"/>
              <w:keepNext/>
              <w:keepLines/>
            </w:pPr>
            <w:r w:rsidRPr="0059547F">
              <w:lastRenderedPageBreak/>
              <w:t>18</w:t>
            </w:r>
          </w:p>
        </w:tc>
        <w:tc>
          <w:tcPr>
            <w:tcW w:w="2046" w:type="dxa"/>
            <w:shd w:val="clear" w:color="auto" w:fill="auto"/>
          </w:tcPr>
          <w:p w14:paraId="44C631AA" w14:textId="77777777" w:rsidR="001819F0" w:rsidRPr="0059547F" w:rsidRDefault="001819F0" w:rsidP="00EA350D">
            <w:pPr>
              <w:pStyle w:val="Tabletext"/>
              <w:keepNext/>
              <w:keepLines/>
            </w:pPr>
            <w:r w:rsidRPr="0059547F">
              <w:t>Commonwealth Department of Social Services</w:t>
            </w:r>
          </w:p>
        </w:tc>
        <w:tc>
          <w:tcPr>
            <w:tcW w:w="5634" w:type="dxa"/>
            <w:shd w:val="clear" w:color="auto" w:fill="auto"/>
          </w:tcPr>
          <w:p w14:paraId="026C15D0" w14:textId="77777777" w:rsidR="001819F0" w:rsidRPr="0059547F" w:rsidRDefault="001819F0" w:rsidP="00EA350D">
            <w:pPr>
              <w:pStyle w:val="Tablea"/>
              <w:keepNext/>
              <w:keepLines/>
            </w:pPr>
            <w:r w:rsidRPr="0059547F">
              <w:t xml:space="preserve">The entity: </w:t>
            </w:r>
          </w:p>
          <w:p w14:paraId="078D71E1" w14:textId="77777777" w:rsidR="001819F0" w:rsidRPr="0059547F" w:rsidRDefault="001819F0" w:rsidP="00EA350D">
            <w:pPr>
              <w:pStyle w:val="Tablea"/>
              <w:keepNext/>
              <w:keepLines/>
            </w:pPr>
            <w:r w:rsidRPr="0059547F">
              <w:t>(a)</w:t>
            </w:r>
            <w:r w:rsidRPr="0059547F">
              <w:tab/>
              <w:t>is approved to provide the following services within the Australian Government Digital ID System:</w:t>
            </w:r>
          </w:p>
          <w:p w14:paraId="585689C0" w14:textId="77777777" w:rsidR="001819F0" w:rsidRPr="0059547F" w:rsidRDefault="001819F0" w:rsidP="00EA350D">
            <w:pPr>
              <w:pStyle w:val="Tablei"/>
              <w:keepNext/>
              <w:keepLines/>
              <w:tabs>
                <w:tab w:val="clear" w:pos="970"/>
              </w:tabs>
              <w:ind w:left="738" w:hanging="454"/>
            </w:pPr>
            <w:r w:rsidRPr="0059547F">
              <w:t>(</w:t>
            </w:r>
            <w:proofErr w:type="spellStart"/>
            <w:r w:rsidRPr="0059547F">
              <w:t>i</w:t>
            </w:r>
            <w:proofErr w:type="spellEnd"/>
            <w:r w:rsidRPr="0059547F">
              <w:t>)</w:t>
            </w:r>
            <w:r w:rsidRPr="0059547F">
              <w:tab/>
              <w:t xml:space="preserve">the service known as DSS </w:t>
            </w:r>
            <w:proofErr w:type="gramStart"/>
            <w:r w:rsidRPr="0059547F">
              <w:t>Portal;</w:t>
            </w:r>
            <w:proofErr w:type="gramEnd"/>
          </w:p>
          <w:p w14:paraId="0AEF6063" w14:textId="77777777" w:rsidR="001819F0" w:rsidRPr="0059547F" w:rsidRDefault="001819F0" w:rsidP="00EA350D">
            <w:pPr>
              <w:pStyle w:val="Tablei"/>
              <w:keepNext/>
              <w:keepLines/>
              <w:tabs>
                <w:tab w:val="clear" w:pos="970"/>
              </w:tabs>
              <w:ind w:left="738" w:hanging="454"/>
            </w:pPr>
            <w:r w:rsidRPr="0059547F">
              <w:t>(ii)</w:t>
            </w:r>
            <w:r w:rsidRPr="0059547F">
              <w:tab/>
              <w:t xml:space="preserve">the service known as Humanitarian Settlement </w:t>
            </w:r>
            <w:proofErr w:type="gramStart"/>
            <w:r w:rsidRPr="0059547F">
              <w:t>Program;</w:t>
            </w:r>
            <w:proofErr w:type="gramEnd"/>
          </w:p>
          <w:p w14:paraId="1C5171C3" w14:textId="77777777" w:rsidR="001819F0" w:rsidRPr="0059547F" w:rsidRDefault="001819F0" w:rsidP="00EA350D">
            <w:pPr>
              <w:pStyle w:val="Tablea"/>
              <w:keepNext/>
              <w:keepLines/>
            </w:pPr>
            <w:r w:rsidRPr="0059547F">
              <w:t>(b)</w:t>
            </w:r>
            <w:r w:rsidRPr="0059547F">
              <w:tab/>
              <w:t>is approved to provide access to the following services:</w:t>
            </w:r>
          </w:p>
          <w:p w14:paraId="7B85F75D" w14:textId="77777777" w:rsidR="001819F0" w:rsidRPr="0059547F" w:rsidRDefault="001819F0" w:rsidP="00EA350D">
            <w:pPr>
              <w:pStyle w:val="Tablei"/>
              <w:keepNext/>
              <w:keepLines/>
              <w:tabs>
                <w:tab w:val="clear" w:pos="970"/>
              </w:tabs>
              <w:ind w:left="738" w:hanging="454"/>
            </w:pPr>
            <w:r w:rsidRPr="0059547F">
              <w:t>(</w:t>
            </w:r>
            <w:proofErr w:type="spellStart"/>
            <w:r w:rsidRPr="0059547F">
              <w:t>i</w:t>
            </w:r>
            <w:proofErr w:type="spellEnd"/>
            <w:r w:rsidRPr="0059547F">
              <w:t>)</w:t>
            </w:r>
            <w:r w:rsidRPr="0059547F">
              <w:tab/>
              <w:t xml:space="preserve">the service known as Data Exchange </w:t>
            </w:r>
            <w:proofErr w:type="gramStart"/>
            <w:r w:rsidRPr="0059547F">
              <w:t>Portal;</w:t>
            </w:r>
            <w:proofErr w:type="gramEnd"/>
          </w:p>
          <w:p w14:paraId="5D6FAD75" w14:textId="77777777" w:rsidR="001819F0" w:rsidRPr="0059547F" w:rsidRDefault="001819F0" w:rsidP="00EA350D">
            <w:pPr>
              <w:pStyle w:val="Tablei"/>
              <w:keepNext/>
              <w:keepLines/>
              <w:tabs>
                <w:tab w:val="clear" w:pos="970"/>
              </w:tabs>
              <w:ind w:left="738" w:hanging="454"/>
            </w:pPr>
            <w:r w:rsidRPr="0059547F">
              <w:t>(ii)</w:t>
            </w:r>
            <w:r w:rsidRPr="0059547F">
              <w:tab/>
              <w:t xml:space="preserve">the service known as Disability Case </w:t>
            </w:r>
            <w:proofErr w:type="gramStart"/>
            <w:r w:rsidRPr="0059547F">
              <w:t>Portal;</w:t>
            </w:r>
            <w:proofErr w:type="gramEnd"/>
            <w:r w:rsidRPr="0059547F">
              <w:t xml:space="preserve"> </w:t>
            </w:r>
          </w:p>
          <w:p w14:paraId="205E5951" w14:textId="77777777" w:rsidR="001819F0" w:rsidRPr="0059547F" w:rsidRDefault="001819F0" w:rsidP="00EA350D">
            <w:pPr>
              <w:pStyle w:val="Tablei"/>
              <w:keepNext/>
              <w:keepLines/>
              <w:tabs>
                <w:tab w:val="clear" w:pos="970"/>
              </w:tabs>
              <w:ind w:left="738" w:hanging="454"/>
            </w:pPr>
            <w:r w:rsidRPr="0059547F">
              <w:t>(iii)</w:t>
            </w:r>
            <w:r w:rsidRPr="0059547F">
              <w:tab/>
              <w:t xml:space="preserve">the service known as Grant Recipient </w:t>
            </w:r>
            <w:proofErr w:type="gramStart"/>
            <w:r w:rsidRPr="0059547F">
              <w:t>Portal;</w:t>
            </w:r>
            <w:proofErr w:type="gramEnd"/>
            <w:r w:rsidRPr="0059547F">
              <w:t xml:space="preserve"> </w:t>
            </w:r>
          </w:p>
          <w:p w14:paraId="5E953CE9" w14:textId="77777777" w:rsidR="001819F0" w:rsidRPr="0059547F" w:rsidRDefault="001819F0" w:rsidP="00EA350D">
            <w:pPr>
              <w:pStyle w:val="Tablei"/>
              <w:keepNext/>
              <w:keepLines/>
              <w:tabs>
                <w:tab w:val="clear" w:pos="970"/>
              </w:tabs>
              <w:ind w:left="738" w:hanging="454"/>
            </w:pPr>
            <w:r w:rsidRPr="0059547F">
              <w:t>(iv)</w:t>
            </w:r>
            <w:r w:rsidRPr="0059547F">
              <w:tab/>
              <w:t xml:space="preserve">the service known as National Rental Affordability Scheme Portal; and </w:t>
            </w:r>
          </w:p>
          <w:p w14:paraId="1E4E913C" w14:textId="77777777" w:rsidR="001819F0" w:rsidRPr="0059547F" w:rsidRDefault="001819F0" w:rsidP="00EA350D">
            <w:pPr>
              <w:pStyle w:val="Tablea"/>
              <w:keepNext/>
              <w:keepLines/>
            </w:pPr>
            <w:r w:rsidRPr="0059547F">
              <w:t>(c)</w:t>
            </w:r>
            <w:r w:rsidRPr="0059547F">
              <w:tab/>
              <w:t>must directly connect to the Designated Identity Exchange Provider.</w:t>
            </w:r>
          </w:p>
        </w:tc>
      </w:tr>
      <w:tr w:rsidR="005324D0" w:rsidRPr="0059547F" w14:paraId="10A34D38" w14:textId="77777777" w:rsidTr="0009756C">
        <w:trPr>
          <w:trHeight w:val="300"/>
        </w:trPr>
        <w:tc>
          <w:tcPr>
            <w:tcW w:w="849" w:type="dxa"/>
            <w:shd w:val="clear" w:color="auto" w:fill="auto"/>
          </w:tcPr>
          <w:p w14:paraId="2A345CF9" w14:textId="63AA48D6" w:rsidR="005324D0" w:rsidRPr="0059547F" w:rsidRDefault="001819F0" w:rsidP="005324D0">
            <w:pPr>
              <w:pStyle w:val="Tabletext"/>
            </w:pPr>
            <w:r w:rsidRPr="0059547F">
              <w:t>19</w:t>
            </w:r>
          </w:p>
        </w:tc>
        <w:tc>
          <w:tcPr>
            <w:tcW w:w="2046" w:type="dxa"/>
            <w:shd w:val="clear" w:color="auto" w:fill="auto"/>
          </w:tcPr>
          <w:p w14:paraId="35DF8EE1" w14:textId="77777777" w:rsidR="005324D0" w:rsidRPr="0059547F" w:rsidRDefault="005324D0" w:rsidP="005324D0">
            <w:pPr>
              <w:pStyle w:val="Tabletext"/>
              <w:rPr>
                <w:b/>
                <w:bCs/>
              </w:rPr>
            </w:pPr>
            <w:r w:rsidRPr="0059547F">
              <w:t>Commonwealth Department of the Prime Minister and Cabinet</w:t>
            </w:r>
          </w:p>
        </w:tc>
        <w:tc>
          <w:tcPr>
            <w:tcW w:w="5634" w:type="dxa"/>
            <w:shd w:val="clear" w:color="auto" w:fill="auto"/>
          </w:tcPr>
          <w:p w14:paraId="5C792015" w14:textId="77777777" w:rsidR="005324D0" w:rsidRPr="0059547F" w:rsidRDefault="005324D0" w:rsidP="005324D0">
            <w:pPr>
              <w:pStyle w:val="Tablea"/>
            </w:pPr>
            <w:r w:rsidRPr="0059547F">
              <w:t xml:space="preserve">The entity: </w:t>
            </w:r>
          </w:p>
          <w:p w14:paraId="2DD0B75F" w14:textId="1CEC708E" w:rsidR="005324D0" w:rsidRPr="0059547F" w:rsidRDefault="005324D0" w:rsidP="005324D0">
            <w:pPr>
              <w:pStyle w:val="Tablea"/>
            </w:pPr>
            <w:r w:rsidRPr="0059547F">
              <w:t>(a)</w:t>
            </w:r>
            <w:r w:rsidRPr="0059547F">
              <w:tab/>
              <w:t xml:space="preserve">is approved to provide the service known as </w:t>
            </w:r>
            <w:proofErr w:type="spellStart"/>
            <w:r w:rsidRPr="0059547F">
              <w:t>Dataplace</w:t>
            </w:r>
            <w:proofErr w:type="spellEnd"/>
            <w:r w:rsidRPr="0059547F">
              <w:t xml:space="preserve"> Portal</w:t>
            </w:r>
            <w:r w:rsidR="00742118" w:rsidRPr="0059547F">
              <w:t xml:space="preserve"> within the Australian Government Digital ID System</w:t>
            </w:r>
            <w:r w:rsidRPr="0059547F">
              <w:t xml:space="preserve">; and </w:t>
            </w:r>
          </w:p>
          <w:p w14:paraId="3B178703" w14:textId="3F9A82E4" w:rsidR="005324D0" w:rsidRPr="0059547F" w:rsidRDefault="005324D0" w:rsidP="005324D0">
            <w:pPr>
              <w:pStyle w:val="Tablea"/>
            </w:pPr>
            <w:r w:rsidRPr="0059547F">
              <w:t>(b)</w:t>
            </w:r>
            <w:r w:rsidRPr="0059547F">
              <w:tab/>
              <w:t>must directly connect to the Designated Identity Exchange Provider.</w:t>
            </w:r>
          </w:p>
        </w:tc>
      </w:tr>
      <w:tr w:rsidR="005324D0" w:rsidRPr="0059547F" w14:paraId="331758F1" w14:textId="77777777" w:rsidTr="0009756C">
        <w:trPr>
          <w:trHeight w:val="300"/>
        </w:trPr>
        <w:tc>
          <w:tcPr>
            <w:tcW w:w="849" w:type="dxa"/>
            <w:shd w:val="clear" w:color="auto" w:fill="auto"/>
          </w:tcPr>
          <w:p w14:paraId="2C4F8611" w14:textId="16B9330E" w:rsidR="005324D0" w:rsidRPr="0059547F" w:rsidRDefault="00A83607" w:rsidP="005324D0">
            <w:pPr>
              <w:pStyle w:val="Tabletext"/>
            </w:pPr>
            <w:r w:rsidRPr="0059547F">
              <w:t>20</w:t>
            </w:r>
          </w:p>
        </w:tc>
        <w:tc>
          <w:tcPr>
            <w:tcW w:w="2046" w:type="dxa"/>
            <w:shd w:val="clear" w:color="auto" w:fill="auto"/>
          </w:tcPr>
          <w:p w14:paraId="01D71704" w14:textId="77777777" w:rsidR="005324D0" w:rsidRPr="0059547F" w:rsidRDefault="005324D0" w:rsidP="005324D0">
            <w:pPr>
              <w:pStyle w:val="Tabletext"/>
            </w:pPr>
            <w:r w:rsidRPr="0059547F">
              <w:t>Commonwealth Department of the Treasury</w:t>
            </w:r>
          </w:p>
        </w:tc>
        <w:tc>
          <w:tcPr>
            <w:tcW w:w="5634" w:type="dxa"/>
            <w:shd w:val="clear" w:color="auto" w:fill="auto"/>
          </w:tcPr>
          <w:p w14:paraId="339AA9F4" w14:textId="77777777" w:rsidR="005324D0" w:rsidRPr="0059547F" w:rsidRDefault="005324D0" w:rsidP="005324D0">
            <w:pPr>
              <w:pStyle w:val="Tablea"/>
            </w:pPr>
            <w:r w:rsidRPr="0059547F">
              <w:t xml:space="preserve">The entity: </w:t>
            </w:r>
          </w:p>
          <w:p w14:paraId="2DC884A2" w14:textId="77777777" w:rsidR="00B63C7A" w:rsidRPr="0059547F" w:rsidRDefault="005324D0" w:rsidP="005324D0">
            <w:pPr>
              <w:pStyle w:val="Tablea"/>
            </w:pPr>
            <w:r w:rsidRPr="0059547F">
              <w:t>(a)</w:t>
            </w:r>
            <w:r w:rsidRPr="0059547F">
              <w:tab/>
            </w:r>
            <w:r w:rsidR="00B63C7A" w:rsidRPr="0059547F">
              <w:t xml:space="preserve">is approved to provide the following services within the Australian Government Digital ID </w:t>
            </w:r>
            <w:proofErr w:type="gramStart"/>
            <w:r w:rsidR="00B63C7A" w:rsidRPr="0059547F">
              <w:t>System;</w:t>
            </w:r>
            <w:proofErr w:type="gramEnd"/>
          </w:p>
          <w:p w14:paraId="5CDBC103" w14:textId="13151D2D" w:rsidR="00C512AA" w:rsidRPr="0059547F" w:rsidRDefault="00C512AA" w:rsidP="00C512AA">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Foreign Investment </w:t>
            </w:r>
            <w:proofErr w:type="gramStart"/>
            <w:r w:rsidRPr="0059547F">
              <w:t>Portal;</w:t>
            </w:r>
            <w:proofErr w:type="gramEnd"/>
            <w:r w:rsidRPr="0059547F">
              <w:t xml:space="preserve"> </w:t>
            </w:r>
          </w:p>
          <w:p w14:paraId="74B97FAC" w14:textId="77777777" w:rsidR="006A354F" w:rsidRPr="0059547F" w:rsidRDefault="006A354F" w:rsidP="006A354F">
            <w:pPr>
              <w:pStyle w:val="Tablei"/>
              <w:tabs>
                <w:tab w:val="clear" w:pos="970"/>
              </w:tabs>
              <w:ind w:left="738" w:hanging="454"/>
            </w:pPr>
            <w:r w:rsidRPr="0059547F">
              <w:t>(ii)</w:t>
            </w:r>
            <w:r w:rsidRPr="0059547F">
              <w:tab/>
              <w:t xml:space="preserve">the service known as Treasury Authentication </w:t>
            </w:r>
            <w:proofErr w:type="gramStart"/>
            <w:r w:rsidRPr="0059547F">
              <w:t>Broker;</w:t>
            </w:r>
            <w:proofErr w:type="gramEnd"/>
          </w:p>
          <w:p w14:paraId="4F76C3A5" w14:textId="37F2515C" w:rsidR="005324D0" w:rsidRPr="0059547F" w:rsidRDefault="00B63C7A" w:rsidP="005324D0">
            <w:pPr>
              <w:pStyle w:val="Tablea"/>
            </w:pPr>
            <w:r w:rsidRPr="0059547F">
              <w:t>(b)</w:t>
            </w:r>
            <w:r w:rsidRPr="0059547F">
              <w:tab/>
            </w:r>
            <w:r w:rsidR="005324D0" w:rsidRPr="0059547F">
              <w:t xml:space="preserve">is approved to provide </w:t>
            </w:r>
            <w:r w:rsidRPr="0059547F">
              <w:t xml:space="preserve">access to </w:t>
            </w:r>
            <w:r w:rsidR="005324D0" w:rsidRPr="0059547F">
              <w:t>the following services:</w:t>
            </w:r>
          </w:p>
          <w:p w14:paraId="1A3C5ECB" w14:textId="3826F4BE" w:rsidR="005324D0" w:rsidRPr="0059547F" w:rsidRDefault="005324D0" w:rsidP="005324D0">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Franchise Disclosure </w:t>
            </w:r>
            <w:proofErr w:type="gramStart"/>
            <w:r w:rsidRPr="0059547F">
              <w:t>Register</w:t>
            </w:r>
            <w:r w:rsidR="0069134A" w:rsidRPr="0059547F">
              <w:t>;</w:t>
            </w:r>
            <w:proofErr w:type="gramEnd"/>
          </w:p>
          <w:p w14:paraId="314FDD66" w14:textId="5DBB600A" w:rsidR="005324D0" w:rsidRPr="0059547F" w:rsidRDefault="005324D0" w:rsidP="005324D0">
            <w:pPr>
              <w:pStyle w:val="Tablei"/>
              <w:tabs>
                <w:tab w:val="clear" w:pos="970"/>
              </w:tabs>
              <w:ind w:left="738" w:hanging="454"/>
            </w:pPr>
            <w:r w:rsidRPr="0059547F">
              <w:t>(ii)</w:t>
            </w:r>
            <w:r w:rsidRPr="0059547F">
              <w:tab/>
              <w:t xml:space="preserve">the service known as Payment Times Reporting Portal; and </w:t>
            </w:r>
          </w:p>
          <w:p w14:paraId="5FED7110" w14:textId="7860598A" w:rsidR="005324D0" w:rsidRPr="0059547F" w:rsidRDefault="005324D0" w:rsidP="005324D0">
            <w:pPr>
              <w:pStyle w:val="Tablea"/>
            </w:pPr>
            <w:r w:rsidRPr="0059547F">
              <w:t>(</w:t>
            </w:r>
            <w:r w:rsidR="00C512AA" w:rsidRPr="0059547F">
              <w:t>c</w:t>
            </w:r>
            <w:r w:rsidRPr="0059547F">
              <w:t>)</w:t>
            </w:r>
            <w:r w:rsidRPr="0059547F">
              <w:tab/>
              <w:t>must directly connect to the Designated Identity Exchange Provider.</w:t>
            </w:r>
          </w:p>
        </w:tc>
      </w:tr>
      <w:tr w:rsidR="005324D0" w:rsidRPr="0059547F" w14:paraId="576F4DE2" w14:textId="77777777" w:rsidTr="0009756C">
        <w:trPr>
          <w:trHeight w:val="300"/>
        </w:trPr>
        <w:tc>
          <w:tcPr>
            <w:tcW w:w="849" w:type="dxa"/>
            <w:shd w:val="clear" w:color="auto" w:fill="auto"/>
          </w:tcPr>
          <w:p w14:paraId="21BBDF22" w14:textId="59E8567C" w:rsidR="005324D0" w:rsidRPr="0059547F" w:rsidRDefault="00A83607" w:rsidP="005324D0">
            <w:pPr>
              <w:pStyle w:val="Tabletext"/>
            </w:pPr>
            <w:r w:rsidRPr="0059547F">
              <w:t>21</w:t>
            </w:r>
          </w:p>
        </w:tc>
        <w:tc>
          <w:tcPr>
            <w:tcW w:w="2046" w:type="dxa"/>
            <w:shd w:val="clear" w:color="auto" w:fill="auto"/>
          </w:tcPr>
          <w:p w14:paraId="3F6BDD10" w14:textId="5D77C0B0" w:rsidR="005324D0" w:rsidRPr="0059547F" w:rsidRDefault="005324D0" w:rsidP="005324D0">
            <w:pPr>
              <w:pStyle w:val="Tabletext"/>
            </w:pPr>
            <w:r w:rsidRPr="0059547F">
              <w:t>Health Administration Corporation</w:t>
            </w:r>
          </w:p>
        </w:tc>
        <w:tc>
          <w:tcPr>
            <w:tcW w:w="5634" w:type="dxa"/>
            <w:shd w:val="clear" w:color="auto" w:fill="auto"/>
          </w:tcPr>
          <w:p w14:paraId="280C941E" w14:textId="77777777" w:rsidR="005324D0" w:rsidRPr="0059547F" w:rsidRDefault="005324D0" w:rsidP="005324D0">
            <w:pPr>
              <w:pStyle w:val="Tablea"/>
            </w:pPr>
            <w:r w:rsidRPr="0059547F">
              <w:t xml:space="preserve">The entity:  </w:t>
            </w:r>
          </w:p>
          <w:p w14:paraId="6AD32719" w14:textId="2357F148" w:rsidR="007601ED" w:rsidRPr="0059547F" w:rsidRDefault="005324D0" w:rsidP="005324D0">
            <w:pPr>
              <w:pStyle w:val="Tablea"/>
            </w:pPr>
            <w:r w:rsidRPr="0059547F">
              <w:t>(a)</w:t>
            </w:r>
            <w:r w:rsidRPr="0059547F">
              <w:tab/>
              <w:t xml:space="preserve">is approved to provide the service known as </w:t>
            </w:r>
            <w:r w:rsidR="00375404" w:rsidRPr="0059547F">
              <w:t xml:space="preserve">NSW Health Online Services </w:t>
            </w:r>
            <w:r w:rsidRPr="0059547F">
              <w:t xml:space="preserve">within the Australian Government Digital ID </w:t>
            </w:r>
            <w:proofErr w:type="gramStart"/>
            <w:r w:rsidRPr="0059547F">
              <w:t>System;</w:t>
            </w:r>
            <w:proofErr w:type="gramEnd"/>
            <w:r w:rsidRPr="0059547F">
              <w:t xml:space="preserve"> </w:t>
            </w:r>
          </w:p>
          <w:p w14:paraId="059B0C8F" w14:textId="04845935" w:rsidR="005324D0" w:rsidRPr="0059547F" w:rsidRDefault="007601ED" w:rsidP="005324D0">
            <w:pPr>
              <w:pStyle w:val="Tablea"/>
            </w:pPr>
            <w:r w:rsidRPr="0059547F">
              <w:t>(b)</w:t>
            </w:r>
            <w:r w:rsidRPr="0059547F">
              <w:tab/>
              <w:t xml:space="preserve">is approved to provide access to the service known as Isolated Patients Travel and Accommodation Assistance Scheme; </w:t>
            </w:r>
            <w:r w:rsidR="005324D0" w:rsidRPr="0059547F">
              <w:t xml:space="preserve">and  </w:t>
            </w:r>
          </w:p>
          <w:p w14:paraId="283D6C45" w14:textId="7FD00B3A" w:rsidR="005324D0" w:rsidRPr="0059547F" w:rsidRDefault="005324D0" w:rsidP="005324D0">
            <w:pPr>
              <w:pStyle w:val="Tablea"/>
            </w:pPr>
            <w:r w:rsidRPr="0059547F">
              <w:t>(</w:t>
            </w:r>
            <w:r w:rsidR="007601ED" w:rsidRPr="0059547F">
              <w:t>c</w:t>
            </w:r>
            <w:r w:rsidRPr="0059547F">
              <w:t>)</w:t>
            </w:r>
            <w:r w:rsidRPr="0059547F">
              <w:tab/>
              <w:t>must directly connect to the Designated Identity Exchange Provider.</w:t>
            </w:r>
          </w:p>
        </w:tc>
      </w:tr>
      <w:tr w:rsidR="005324D0" w:rsidRPr="0059547F" w14:paraId="6B2F9E23" w14:textId="77777777" w:rsidTr="0009756C">
        <w:trPr>
          <w:trHeight w:val="300"/>
        </w:trPr>
        <w:tc>
          <w:tcPr>
            <w:tcW w:w="849" w:type="dxa"/>
            <w:shd w:val="clear" w:color="auto" w:fill="auto"/>
          </w:tcPr>
          <w:p w14:paraId="21560E59" w14:textId="470D1B9C" w:rsidR="00A83607" w:rsidRPr="0059547F" w:rsidRDefault="00003578" w:rsidP="005324D0">
            <w:pPr>
              <w:pStyle w:val="Tabletext"/>
            </w:pPr>
            <w:r>
              <w:t>22</w:t>
            </w:r>
          </w:p>
        </w:tc>
        <w:tc>
          <w:tcPr>
            <w:tcW w:w="2046" w:type="dxa"/>
            <w:shd w:val="clear" w:color="auto" w:fill="auto"/>
          </w:tcPr>
          <w:p w14:paraId="7D7141E6" w14:textId="77777777" w:rsidR="005324D0" w:rsidRPr="0059547F" w:rsidRDefault="005324D0" w:rsidP="005324D0">
            <w:pPr>
              <w:pStyle w:val="Tabletext"/>
            </w:pPr>
            <w:r w:rsidRPr="0059547F">
              <w:t>New South Wales Department of Education</w:t>
            </w:r>
          </w:p>
        </w:tc>
        <w:tc>
          <w:tcPr>
            <w:tcW w:w="5634" w:type="dxa"/>
            <w:shd w:val="clear" w:color="auto" w:fill="auto"/>
          </w:tcPr>
          <w:p w14:paraId="7CF9FF06" w14:textId="77777777" w:rsidR="005324D0" w:rsidRPr="0059547F" w:rsidRDefault="005324D0" w:rsidP="005324D0">
            <w:pPr>
              <w:pStyle w:val="Tablea"/>
            </w:pPr>
            <w:r w:rsidRPr="0059547F">
              <w:t xml:space="preserve">The entity:  </w:t>
            </w:r>
          </w:p>
          <w:p w14:paraId="7915378E" w14:textId="77777777" w:rsidR="00812B51" w:rsidRPr="0059547F" w:rsidRDefault="005324D0" w:rsidP="005324D0">
            <w:pPr>
              <w:pStyle w:val="Tablea"/>
            </w:pPr>
            <w:r w:rsidRPr="0059547F">
              <w:t>(a)</w:t>
            </w:r>
            <w:r w:rsidRPr="0059547F">
              <w:tab/>
            </w:r>
            <w:r w:rsidR="00812B51" w:rsidRPr="0059547F">
              <w:t xml:space="preserve">is approved to provide the service known as NSW </w:t>
            </w:r>
            <w:proofErr w:type="spellStart"/>
            <w:r w:rsidR="00812B51" w:rsidRPr="0059547F">
              <w:t>BusinessHub</w:t>
            </w:r>
            <w:proofErr w:type="spellEnd"/>
            <w:r w:rsidR="00812B51" w:rsidRPr="0059547F">
              <w:t xml:space="preserve"> within the Australian Government Digital ID </w:t>
            </w:r>
            <w:proofErr w:type="gramStart"/>
            <w:r w:rsidR="00812B51" w:rsidRPr="0059547F">
              <w:t>System;</w:t>
            </w:r>
            <w:proofErr w:type="gramEnd"/>
          </w:p>
          <w:p w14:paraId="1DB98DBB" w14:textId="6B4BB97D" w:rsidR="005324D0" w:rsidRPr="0059547F" w:rsidRDefault="00812B51" w:rsidP="005324D0">
            <w:pPr>
              <w:pStyle w:val="Tablea"/>
            </w:pPr>
            <w:r w:rsidRPr="0059547F">
              <w:t>(b)</w:t>
            </w:r>
            <w:r w:rsidRPr="0059547F">
              <w:tab/>
            </w:r>
            <w:r w:rsidR="005324D0" w:rsidRPr="0059547F">
              <w:t xml:space="preserve">is approved to provide </w:t>
            </w:r>
            <w:r w:rsidRPr="0059547F">
              <w:t xml:space="preserve">access to </w:t>
            </w:r>
            <w:r w:rsidR="005324D0" w:rsidRPr="0059547F">
              <w:t>the following services:</w:t>
            </w:r>
          </w:p>
          <w:p w14:paraId="2097FBFF" w14:textId="728A2CCA" w:rsidR="005324D0" w:rsidRPr="0059547F" w:rsidRDefault="005324D0" w:rsidP="005324D0">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Assisted School Travel Program Contractor Mobile </w:t>
            </w:r>
            <w:proofErr w:type="gramStart"/>
            <w:r w:rsidRPr="0059547F">
              <w:t>Dashboard;</w:t>
            </w:r>
            <w:proofErr w:type="gramEnd"/>
            <w:r w:rsidRPr="0059547F">
              <w:tab/>
            </w:r>
          </w:p>
          <w:p w14:paraId="727EFED8" w14:textId="39E54076" w:rsidR="005324D0" w:rsidRPr="0059547F" w:rsidRDefault="005324D0" w:rsidP="005324D0">
            <w:pPr>
              <w:pStyle w:val="Tablei"/>
              <w:tabs>
                <w:tab w:val="clear" w:pos="970"/>
              </w:tabs>
              <w:ind w:left="738" w:hanging="454"/>
            </w:pPr>
            <w:r w:rsidRPr="0059547F">
              <w:t>(ii)</w:t>
            </w:r>
            <w:r w:rsidRPr="0059547F">
              <w:tab/>
              <w:t xml:space="preserve">the service known as Assisted School Travel Program </w:t>
            </w:r>
            <w:proofErr w:type="gramStart"/>
            <w:r w:rsidRPr="0059547F">
              <w:t>Online;</w:t>
            </w:r>
            <w:proofErr w:type="gramEnd"/>
          </w:p>
          <w:p w14:paraId="0D03A25A" w14:textId="33885687" w:rsidR="005324D0" w:rsidRPr="0059547F" w:rsidRDefault="005324D0" w:rsidP="005324D0">
            <w:pPr>
              <w:pStyle w:val="Tablei"/>
              <w:tabs>
                <w:tab w:val="clear" w:pos="970"/>
              </w:tabs>
              <w:ind w:left="738" w:hanging="454"/>
            </w:pPr>
            <w:r w:rsidRPr="0059547F">
              <w:lastRenderedPageBreak/>
              <w:t>(iii)</w:t>
            </w:r>
            <w:r w:rsidRPr="0059547F">
              <w:tab/>
              <w:t xml:space="preserve">the service known as Early Childhood Contract Management </w:t>
            </w:r>
            <w:proofErr w:type="gramStart"/>
            <w:r w:rsidRPr="0059547F">
              <w:t>System;</w:t>
            </w:r>
            <w:proofErr w:type="gramEnd"/>
          </w:p>
          <w:p w14:paraId="5F78102A" w14:textId="5317CF58" w:rsidR="005324D0" w:rsidRPr="0059547F" w:rsidRDefault="005324D0" w:rsidP="005324D0">
            <w:pPr>
              <w:pStyle w:val="Tablei"/>
              <w:tabs>
                <w:tab w:val="clear" w:pos="970"/>
              </w:tabs>
              <w:ind w:left="738" w:hanging="454"/>
            </w:pPr>
            <w:r w:rsidRPr="0059547F">
              <w:t>(iv)</w:t>
            </w:r>
            <w:r w:rsidRPr="0059547F">
              <w:tab/>
              <w:t xml:space="preserve">the service known as </w:t>
            </w:r>
            <w:r w:rsidR="00D50885" w:rsidRPr="0059547F">
              <w:t xml:space="preserve">ECEC </w:t>
            </w:r>
            <w:r w:rsidRPr="0059547F">
              <w:t xml:space="preserve">Digital </w:t>
            </w:r>
            <w:proofErr w:type="gramStart"/>
            <w:r w:rsidRPr="0059547F">
              <w:t>Hub;</w:t>
            </w:r>
            <w:proofErr w:type="gramEnd"/>
          </w:p>
          <w:p w14:paraId="1C110150" w14:textId="35298D0D" w:rsidR="005324D0" w:rsidRPr="0059547F" w:rsidRDefault="005324D0" w:rsidP="005324D0">
            <w:pPr>
              <w:pStyle w:val="Tablei"/>
              <w:tabs>
                <w:tab w:val="clear" w:pos="970"/>
              </w:tabs>
              <w:ind w:left="738" w:hanging="454"/>
            </w:pPr>
            <w:r w:rsidRPr="0059547F">
              <w:t>(v)</w:t>
            </w:r>
            <w:r w:rsidRPr="0059547F">
              <w:tab/>
              <w:t xml:space="preserve">the service known as Smart and Skilled Applications </w:t>
            </w:r>
            <w:proofErr w:type="gramStart"/>
            <w:r w:rsidRPr="0059547F">
              <w:t>Portal;</w:t>
            </w:r>
            <w:proofErr w:type="gramEnd"/>
          </w:p>
          <w:p w14:paraId="536C1CAC" w14:textId="422A8E91" w:rsidR="005324D0" w:rsidRPr="0059547F" w:rsidRDefault="005324D0" w:rsidP="005324D0">
            <w:pPr>
              <w:pStyle w:val="Tablei"/>
              <w:tabs>
                <w:tab w:val="clear" w:pos="970"/>
              </w:tabs>
              <w:ind w:left="738" w:hanging="454"/>
            </w:pPr>
            <w:r w:rsidRPr="0059547F">
              <w:t>(vi)</w:t>
            </w:r>
            <w:r w:rsidRPr="0059547F">
              <w:tab/>
              <w:t xml:space="preserve">the service known as State Training Services Online; and  </w:t>
            </w:r>
          </w:p>
          <w:p w14:paraId="7594DEAE" w14:textId="537A4234" w:rsidR="005324D0" w:rsidRPr="0059547F" w:rsidRDefault="005324D0" w:rsidP="005324D0">
            <w:pPr>
              <w:pStyle w:val="Tablea"/>
            </w:pPr>
            <w:r w:rsidRPr="0059547F">
              <w:t>(</w:t>
            </w:r>
            <w:r w:rsidR="00A0387B" w:rsidRPr="0059547F">
              <w:t>c</w:t>
            </w:r>
            <w:r w:rsidRPr="0059547F">
              <w:t>)</w:t>
            </w:r>
            <w:r w:rsidRPr="0059547F">
              <w:tab/>
              <w:t>must directly connect to the Designated Identity Exchange Provider.</w:t>
            </w:r>
          </w:p>
        </w:tc>
      </w:tr>
      <w:tr w:rsidR="005324D0" w:rsidRPr="0059547F" w14:paraId="6276A31A" w14:textId="77777777" w:rsidTr="0009756C">
        <w:trPr>
          <w:trHeight w:val="300"/>
        </w:trPr>
        <w:tc>
          <w:tcPr>
            <w:tcW w:w="849" w:type="dxa"/>
            <w:shd w:val="clear" w:color="auto" w:fill="auto"/>
          </w:tcPr>
          <w:p w14:paraId="1CD29855" w14:textId="5CE91A4B" w:rsidR="005324D0" w:rsidRPr="0059547F" w:rsidRDefault="00003578" w:rsidP="005324D0">
            <w:pPr>
              <w:pStyle w:val="Tabletext"/>
            </w:pPr>
            <w:r>
              <w:lastRenderedPageBreak/>
              <w:t>23</w:t>
            </w:r>
          </w:p>
        </w:tc>
        <w:tc>
          <w:tcPr>
            <w:tcW w:w="2046" w:type="dxa"/>
            <w:shd w:val="clear" w:color="auto" w:fill="auto"/>
          </w:tcPr>
          <w:p w14:paraId="562AB2D8" w14:textId="77777777" w:rsidR="005324D0" w:rsidRPr="0059547F" w:rsidRDefault="005324D0" w:rsidP="005324D0">
            <w:pPr>
              <w:pStyle w:val="Tabletext"/>
            </w:pPr>
            <w:r w:rsidRPr="0059547F">
              <w:t>Northern Territory Department of Corporate and Digital Development</w:t>
            </w:r>
          </w:p>
        </w:tc>
        <w:tc>
          <w:tcPr>
            <w:tcW w:w="5634" w:type="dxa"/>
            <w:shd w:val="clear" w:color="auto" w:fill="auto"/>
          </w:tcPr>
          <w:p w14:paraId="3F1BEAA0" w14:textId="77777777" w:rsidR="005324D0" w:rsidRPr="0059547F" w:rsidRDefault="005324D0" w:rsidP="005324D0">
            <w:pPr>
              <w:pStyle w:val="Tablea"/>
            </w:pPr>
            <w:r w:rsidRPr="0059547F">
              <w:t xml:space="preserve">The entity:  </w:t>
            </w:r>
          </w:p>
          <w:p w14:paraId="2D04D404" w14:textId="0CF1E688" w:rsidR="005324D0" w:rsidRPr="0059547F" w:rsidRDefault="005324D0" w:rsidP="005324D0">
            <w:pPr>
              <w:pStyle w:val="Tablea"/>
            </w:pPr>
            <w:r w:rsidRPr="0059547F">
              <w:t>(a)</w:t>
            </w:r>
            <w:r w:rsidRPr="0059547F">
              <w:tab/>
              <w:t xml:space="preserve">is approved to provide the </w:t>
            </w:r>
            <w:r w:rsidR="00784A5B" w:rsidRPr="0059547F">
              <w:t xml:space="preserve">following </w:t>
            </w:r>
            <w:r w:rsidRPr="0059547F">
              <w:t>service</w:t>
            </w:r>
            <w:r w:rsidR="00784A5B" w:rsidRPr="0059547F">
              <w:t>s</w:t>
            </w:r>
            <w:r w:rsidRPr="0059547F">
              <w:t xml:space="preserve"> within the Australian Government Digital ID System</w:t>
            </w:r>
            <w:r w:rsidR="0080633B" w:rsidRPr="0059547F">
              <w:t>:</w:t>
            </w:r>
          </w:p>
          <w:p w14:paraId="2FB09418" w14:textId="787D020F" w:rsidR="00E230D8" w:rsidRPr="0059547F" w:rsidRDefault="00E230D8" w:rsidP="00E230D8">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w:t>
            </w:r>
            <w:proofErr w:type="spellStart"/>
            <w:proofErr w:type="gramStart"/>
            <w:r w:rsidRPr="0059547F">
              <w:t>InvoiceNTG</w:t>
            </w:r>
            <w:proofErr w:type="spellEnd"/>
            <w:r w:rsidR="00CF0969" w:rsidRPr="0059547F">
              <w:t>;</w:t>
            </w:r>
            <w:proofErr w:type="gramEnd"/>
          </w:p>
          <w:p w14:paraId="242E1C43" w14:textId="77777777" w:rsidR="00E230D8" w:rsidRPr="0059547F" w:rsidRDefault="00E230D8" w:rsidP="00E230D8">
            <w:pPr>
              <w:pStyle w:val="Tablei"/>
              <w:tabs>
                <w:tab w:val="clear" w:pos="970"/>
              </w:tabs>
              <w:ind w:left="738" w:hanging="454"/>
            </w:pPr>
            <w:r w:rsidRPr="0059547F">
              <w:t>(ii)</w:t>
            </w:r>
            <w:r w:rsidRPr="0059547F">
              <w:tab/>
              <w:t xml:space="preserve">the service known as Motor Vehicle Registry for </w:t>
            </w:r>
            <w:proofErr w:type="gramStart"/>
            <w:r w:rsidRPr="0059547F">
              <w:t>Business;</w:t>
            </w:r>
            <w:proofErr w:type="gramEnd"/>
            <w:r w:rsidRPr="0059547F">
              <w:t xml:space="preserve"> </w:t>
            </w:r>
          </w:p>
          <w:p w14:paraId="17433C28" w14:textId="3BD7C12F" w:rsidR="005324D0" w:rsidRPr="0059547F" w:rsidRDefault="005324D0" w:rsidP="00894182">
            <w:pPr>
              <w:pStyle w:val="Tablei"/>
              <w:tabs>
                <w:tab w:val="clear" w:pos="970"/>
              </w:tabs>
              <w:ind w:left="738" w:hanging="454"/>
            </w:pPr>
            <w:r w:rsidRPr="0059547F">
              <w:t>(i</w:t>
            </w:r>
            <w:r w:rsidR="00894182" w:rsidRPr="0059547F">
              <w:t>ii</w:t>
            </w:r>
            <w:r w:rsidRPr="0059547F">
              <w:t>)</w:t>
            </w:r>
            <w:r w:rsidRPr="0059547F">
              <w:tab/>
              <w:t xml:space="preserve">the service known as Vocational Education and Training Provider Portal; and  </w:t>
            </w:r>
          </w:p>
          <w:p w14:paraId="09677EC3" w14:textId="5F1AE91C" w:rsidR="005324D0" w:rsidRPr="0059547F" w:rsidRDefault="005324D0" w:rsidP="005324D0">
            <w:pPr>
              <w:pStyle w:val="Tablea"/>
            </w:pPr>
            <w:r w:rsidRPr="0059547F">
              <w:t>(</w:t>
            </w:r>
            <w:r w:rsidR="00E230D8" w:rsidRPr="0059547F">
              <w:t>b</w:t>
            </w:r>
            <w:r w:rsidRPr="0059547F">
              <w:t>)</w:t>
            </w:r>
            <w:r w:rsidRPr="0059547F">
              <w:tab/>
              <w:t>must directly connect to the Designated Identity Exchange Provider.</w:t>
            </w:r>
          </w:p>
        </w:tc>
      </w:tr>
      <w:tr w:rsidR="005324D0" w:rsidRPr="0059547F" w14:paraId="1E9C25DD" w14:textId="77777777" w:rsidTr="0009756C">
        <w:trPr>
          <w:trHeight w:val="300"/>
        </w:trPr>
        <w:tc>
          <w:tcPr>
            <w:tcW w:w="849" w:type="dxa"/>
            <w:shd w:val="clear" w:color="auto" w:fill="auto"/>
          </w:tcPr>
          <w:p w14:paraId="7C5C1959" w14:textId="75A29B4A" w:rsidR="005324D0" w:rsidRPr="0059547F" w:rsidRDefault="00003578" w:rsidP="005324D0">
            <w:pPr>
              <w:pStyle w:val="Tabletext"/>
            </w:pPr>
            <w:r>
              <w:t>24</w:t>
            </w:r>
          </w:p>
        </w:tc>
        <w:tc>
          <w:tcPr>
            <w:tcW w:w="2046" w:type="dxa"/>
            <w:shd w:val="clear" w:color="auto" w:fill="auto"/>
          </w:tcPr>
          <w:p w14:paraId="744563AA" w14:textId="77777777" w:rsidR="005324D0" w:rsidRPr="0059547F" w:rsidRDefault="005324D0" w:rsidP="005324D0">
            <w:pPr>
              <w:pStyle w:val="Tabletext"/>
            </w:pPr>
            <w:r w:rsidRPr="0059547F">
              <w:t>Queensland Department of Transport and Main Roads</w:t>
            </w:r>
          </w:p>
        </w:tc>
        <w:tc>
          <w:tcPr>
            <w:tcW w:w="5634" w:type="dxa"/>
            <w:shd w:val="clear" w:color="auto" w:fill="auto"/>
          </w:tcPr>
          <w:p w14:paraId="250D662C" w14:textId="77777777" w:rsidR="005324D0" w:rsidRPr="0059547F" w:rsidRDefault="005324D0" w:rsidP="005324D0">
            <w:pPr>
              <w:pStyle w:val="Tablea"/>
            </w:pPr>
            <w:r w:rsidRPr="0059547F">
              <w:t xml:space="preserve">The entity:  </w:t>
            </w:r>
          </w:p>
          <w:p w14:paraId="4EC61576" w14:textId="71999622" w:rsidR="005324D0" w:rsidRPr="0059547F" w:rsidRDefault="005324D0" w:rsidP="005324D0">
            <w:pPr>
              <w:pStyle w:val="Tablea"/>
            </w:pPr>
            <w:r w:rsidRPr="0059547F">
              <w:t>(a)</w:t>
            </w:r>
            <w:r w:rsidRPr="0059547F">
              <w:tab/>
              <w:t>is approved to provide the following services within the Australian Government Digital ID System:</w:t>
            </w:r>
          </w:p>
          <w:p w14:paraId="7F24DADA" w14:textId="77777777" w:rsidR="00366BD0" w:rsidRPr="0059547F" w:rsidRDefault="00366BD0" w:rsidP="00366BD0">
            <w:pPr>
              <w:pStyle w:val="Tablei"/>
              <w:tabs>
                <w:tab w:val="clear" w:pos="970"/>
              </w:tabs>
              <w:ind w:left="738" w:hanging="454"/>
            </w:pPr>
            <w:r w:rsidRPr="0059547F">
              <w:t>(</w:t>
            </w:r>
            <w:proofErr w:type="spellStart"/>
            <w:r w:rsidRPr="0059547F">
              <w:t>i</w:t>
            </w:r>
            <w:proofErr w:type="spellEnd"/>
            <w:r w:rsidRPr="0059547F">
              <w:t>)</w:t>
            </w:r>
            <w:r w:rsidRPr="0059547F">
              <w:tab/>
              <w:t>the service known as Queensland Digital Identity Logon (Business</w:t>
            </w:r>
            <w:proofErr w:type="gramStart"/>
            <w:r w:rsidRPr="0059547F">
              <w:t>);</w:t>
            </w:r>
            <w:proofErr w:type="gramEnd"/>
          </w:p>
          <w:p w14:paraId="43ECEA49" w14:textId="77777777" w:rsidR="00366BD0" w:rsidRPr="0059547F" w:rsidRDefault="00366BD0" w:rsidP="00366BD0">
            <w:pPr>
              <w:pStyle w:val="Tablei"/>
              <w:tabs>
                <w:tab w:val="clear" w:pos="970"/>
              </w:tabs>
              <w:ind w:left="738" w:hanging="454"/>
            </w:pPr>
            <w:r w:rsidRPr="0059547F">
              <w:t>(ii)</w:t>
            </w:r>
            <w:r w:rsidRPr="0059547F">
              <w:tab/>
              <w:t>the service known as Queensland Digital Identity Logon (Individual</w:t>
            </w:r>
            <w:proofErr w:type="gramStart"/>
            <w:r w:rsidRPr="0059547F">
              <w:t>);</w:t>
            </w:r>
            <w:proofErr w:type="gramEnd"/>
          </w:p>
          <w:p w14:paraId="67B92BA3" w14:textId="223E4646" w:rsidR="005324D0" w:rsidRPr="0059547F" w:rsidRDefault="005324D0" w:rsidP="005324D0">
            <w:pPr>
              <w:pStyle w:val="Tablea"/>
            </w:pPr>
            <w:r w:rsidRPr="0059547F">
              <w:t>(b)</w:t>
            </w:r>
            <w:r w:rsidRPr="0059547F">
              <w:tab/>
              <w:t>is approved to provide access to the following services:</w:t>
            </w:r>
          </w:p>
          <w:p w14:paraId="1428ACDA" w14:textId="77777777" w:rsidR="005403D7" w:rsidRPr="0059547F" w:rsidRDefault="005403D7" w:rsidP="005403D7">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Biosecurity </w:t>
            </w:r>
            <w:proofErr w:type="gramStart"/>
            <w:r w:rsidRPr="0059547F">
              <w:t>Management;</w:t>
            </w:r>
            <w:proofErr w:type="gramEnd"/>
          </w:p>
          <w:p w14:paraId="777BEFA6" w14:textId="77777777" w:rsidR="005403D7" w:rsidRPr="0059547F" w:rsidRDefault="005403D7" w:rsidP="005403D7">
            <w:pPr>
              <w:pStyle w:val="Tablei"/>
              <w:tabs>
                <w:tab w:val="clear" w:pos="970"/>
              </w:tabs>
              <w:ind w:left="738" w:hanging="454"/>
            </w:pPr>
            <w:r w:rsidRPr="0059547F">
              <w:t>(ii)</w:t>
            </w:r>
            <w:r w:rsidRPr="0059547F">
              <w:tab/>
              <w:t xml:space="preserve">the service known as Business </w:t>
            </w:r>
            <w:proofErr w:type="gramStart"/>
            <w:r w:rsidRPr="0059547F">
              <w:t>Launchpad;</w:t>
            </w:r>
            <w:proofErr w:type="gramEnd"/>
            <w:r w:rsidRPr="0059547F">
              <w:t xml:space="preserve"> </w:t>
            </w:r>
          </w:p>
          <w:p w14:paraId="68A5A5F1" w14:textId="77777777" w:rsidR="005403D7" w:rsidRPr="0059547F" w:rsidRDefault="005403D7" w:rsidP="005403D7">
            <w:pPr>
              <w:pStyle w:val="Tablei"/>
              <w:tabs>
                <w:tab w:val="clear" w:pos="970"/>
              </w:tabs>
              <w:ind w:left="738" w:hanging="454"/>
            </w:pPr>
            <w:r w:rsidRPr="0059547F">
              <w:t>(iii)</w:t>
            </w:r>
            <w:r w:rsidRPr="0059547F">
              <w:tab/>
              <w:t xml:space="preserve">the service known as Care Service Application Approval </w:t>
            </w:r>
            <w:proofErr w:type="gramStart"/>
            <w:r w:rsidRPr="0059547F">
              <w:t>System;</w:t>
            </w:r>
            <w:proofErr w:type="gramEnd"/>
          </w:p>
          <w:p w14:paraId="35DC0B75" w14:textId="77777777" w:rsidR="005403D7" w:rsidRPr="0059547F" w:rsidRDefault="005403D7" w:rsidP="005403D7">
            <w:pPr>
              <w:pStyle w:val="Tablei"/>
              <w:tabs>
                <w:tab w:val="clear" w:pos="970"/>
              </w:tabs>
              <w:ind w:left="738" w:hanging="454"/>
            </w:pPr>
            <w:r w:rsidRPr="0059547F">
              <w:t>(iv)</w:t>
            </w:r>
            <w:r w:rsidRPr="0059547F">
              <w:tab/>
              <w:t xml:space="preserve">the service known as Cathodic Protection Registrations </w:t>
            </w:r>
            <w:proofErr w:type="gramStart"/>
            <w:r w:rsidRPr="0059547F">
              <w:t>Online;</w:t>
            </w:r>
            <w:proofErr w:type="gramEnd"/>
          </w:p>
          <w:p w14:paraId="55B05979" w14:textId="77777777" w:rsidR="005403D7" w:rsidRPr="0059547F" w:rsidRDefault="005403D7" w:rsidP="005403D7">
            <w:pPr>
              <w:pStyle w:val="Tablei"/>
              <w:tabs>
                <w:tab w:val="clear" w:pos="970"/>
              </w:tabs>
              <w:ind w:left="738" w:hanging="454"/>
            </w:pPr>
            <w:r w:rsidRPr="0059547F">
              <w:t>(v)</w:t>
            </w:r>
            <w:r w:rsidRPr="0059547F">
              <w:tab/>
              <w:t xml:space="preserve">the service known as Change of </w:t>
            </w:r>
            <w:proofErr w:type="gramStart"/>
            <w:r w:rsidRPr="0059547F">
              <w:t>Address;</w:t>
            </w:r>
            <w:proofErr w:type="gramEnd"/>
            <w:r w:rsidRPr="0059547F">
              <w:t xml:space="preserve"> </w:t>
            </w:r>
          </w:p>
          <w:p w14:paraId="69656C38" w14:textId="77777777" w:rsidR="005403D7" w:rsidRPr="0059547F" w:rsidRDefault="005403D7" w:rsidP="005403D7">
            <w:pPr>
              <w:pStyle w:val="Tablei"/>
              <w:tabs>
                <w:tab w:val="clear" w:pos="970"/>
              </w:tabs>
              <w:ind w:left="738" w:hanging="454"/>
            </w:pPr>
            <w:r w:rsidRPr="0059547F">
              <w:t>(vi)</w:t>
            </w:r>
            <w:r w:rsidRPr="0059547F">
              <w:tab/>
              <w:t xml:space="preserve">the service known as Child Safety and Personal History Screening </w:t>
            </w:r>
            <w:proofErr w:type="gramStart"/>
            <w:r w:rsidRPr="0059547F">
              <w:t>Check;</w:t>
            </w:r>
            <w:proofErr w:type="gramEnd"/>
          </w:p>
          <w:p w14:paraId="72F58472" w14:textId="77777777" w:rsidR="005403D7" w:rsidRPr="0059547F" w:rsidRDefault="005403D7" w:rsidP="005403D7">
            <w:pPr>
              <w:pStyle w:val="Tablei"/>
              <w:tabs>
                <w:tab w:val="clear" w:pos="970"/>
              </w:tabs>
              <w:ind w:left="738" w:hanging="454"/>
            </w:pPr>
            <w:r w:rsidRPr="0059547F">
              <w:t>(vii)</w:t>
            </w:r>
            <w:r w:rsidRPr="0059547F">
              <w:tab/>
              <w:t xml:space="preserve">the service known as Children’s Health Queensland Specialist Online </w:t>
            </w:r>
            <w:proofErr w:type="gramStart"/>
            <w:r w:rsidRPr="0059547F">
              <w:t>Advice;</w:t>
            </w:r>
            <w:proofErr w:type="gramEnd"/>
            <w:r w:rsidRPr="0059547F" w:rsidDel="007637E0">
              <w:t xml:space="preserve"> </w:t>
            </w:r>
          </w:p>
          <w:p w14:paraId="4FE6FD07" w14:textId="77777777" w:rsidR="005403D7" w:rsidRPr="0059547F" w:rsidRDefault="005403D7" w:rsidP="005403D7">
            <w:pPr>
              <w:pStyle w:val="Tablei"/>
              <w:tabs>
                <w:tab w:val="clear" w:pos="970"/>
              </w:tabs>
              <w:ind w:left="738" w:hanging="454"/>
            </w:pPr>
            <w:r w:rsidRPr="0059547F">
              <w:t>(viii)</w:t>
            </w:r>
            <w:r w:rsidRPr="0059547F">
              <w:tab/>
              <w:t xml:space="preserve">the service known as Community Recovery </w:t>
            </w:r>
            <w:proofErr w:type="gramStart"/>
            <w:r w:rsidRPr="0059547F">
              <w:t>Grant;</w:t>
            </w:r>
            <w:proofErr w:type="gramEnd"/>
            <w:r w:rsidRPr="0059547F" w:rsidDel="00EB5A4F">
              <w:t xml:space="preserve"> </w:t>
            </w:r>
          </w:p>
          <w:p w14:paraId="6B85D9DF" w14:textId="77777777" w:rsidR="005403D7" w:rsidRPr="0059547F" w:rsidRDefault="005403D7" w:rsidP="005403D7">
            <w:pPr>
              <w:pStyle w:val="Tablei"/>
              <w:tabs>
                <w:tab w:val="clear" w:pos="970"/>
              </w:tabs>
              <w:ind w:left="738" w:hanging="454"/>
            </w:pPr>
            <w:r w:rsidRPr="0059547F">
              <w:t>(ix)</w:t>
            </w:r>
            <w:r w:rsidRPr="0059547F">
              <w:tab/>
              <w:t xml:space="preserve">the service known as Dam </w:t>
            </w:r>
            <w:proofErr w:type="gramStart"/>
            <w:r w:rsidRPr="0059547F">
              <w:t>Safety;</w:t>
            </w:r>
            <w:proofErr w:type="gramEnd"/>
            <w:r w:rsidRPr="0059547F" w:rsidDel="00F96C06">
              <w:t xml:space="preserve"> </w:t>
            </w:r>
          </w:p>
          <w:p w14:paraId="0904222C" w14:textId="77777777" w:rsidR="005403D7" w:rsidRPr="0059547F" w:rsidRDefault="005403D7" w:rsidP="005403D7">
            <w:pPr>
              <w:pStyle w:val="Tablei"/>
              <w:tabs>
                <w:tab w:val="clear" w:pos="970"/>
              </w:tabs>
              <w:ind w:left="738" w:hanging="454"/>
            </w:pPr>
            <w:r w:rsidRPr="0059547F">
              <w:t>(x)</w:t>
            </w:r>
            <w:r w:rsidRPr="0059547F">
              <w:tab/>
              <w:t xml:space="preserve">the service known as DESBT Partner </w:t>
            </w:r>
            <w:proofErr w:type="gramStart"/>
            <w:r w:rsidRPr="0059547F">
              <w:t>Portal;</w:t>
            </w:r>
            <w:proofErr w:type="gramEnd"/>
          </w:p>
          <w:p w14:paraId="7E9FA3A9" w14:textId="77777777" w:rsidR="005403D7" w:rsidRPr="0059547F" w:rsidRDefault="005403D7" w:rsidP="005403D7">
            <w:pPr>
              <w:pStyle w:val="Tablei"/>
              <w:tabs>
                <w:tab w:val="clear" w:pos="970"/>
              </w:tabs>
              <w:ind w:left="738" w:hanging="454"/>
            </w:pPr>
            <w:r w:rsidRPr="0059547F">
              <w:t>(xi)</w:t>
            </w:r>
            <w:r w:rsidRPr="0059547F">
              <w:tab/>
              <w:t xml:space="preserve">the service known as DFV Live </w:t>
            </w:r>
            <w:proofErr w:type="gramStart"/>
            <w:r w:rsidRPr="0059547F">
              <w:t>List;</w:t>
            </w:r>
            <w:proofErr w:type="gramEnd"/>
          </w:p>
          <w:p w14:paraId="4D5674A4" w14:textId="77777777" w:rsidR="005403D7" w:rsidRPr="0059547F" w:rsidRDefault="005403D7" w:rsidP="005403D7">
            <w:pPr>
              <w:pStyle w:val="Tablei"/>
              <w:tabs>
                <w:tab w:val="clear" w:pos="970"/>
              </w:tabs>
              <w:ind w:left="738" w:hanging="454"/>
            </w:pPr>
            <w:r w:rsidRPr="0059547F">
              <w:t>(xii)</w:t>
            </w:r>
            <w:r w:rsidRPr="0059547F">
              <w:tab/>
              <w:t xml:space="preserve">the service known as Electrical Safety Audit </w:t>
            </w:r>
            <w:proofErr w:type="gramStart"/>
            <w:r w:rsidRPr="0059547F">
              <w:t>Portal;</w:t>
            </w:r>
            <w:proofErr w:type="gramEnd"/>
            <w:r w:rsidRPr="0059547F" w:rsidDel="00F96C06">
              <w:t xml:space="preserve"> </w:t>
            </w:r>
          </w:p>
          <w:p w14:paraId="08C5A74D" w14:textId="77777777" w:rsidR="005403D7" w:rsidRPr="0059547F" w:rsidRDefault="005403D7" w:rsidP="005403D7">
            <w:pPr>
              <w:pStyle w:val="Tablei"/>
              <w:tabs>
                <w:tab w:val="clear" w:pos="970"/>
              </w:tabs>
              <w:ind w:left="738" w:hanging="454"/>
            </w:pPr>
            <w:r w:rsidRPr="0059547F">
              <w:t>(xiii)</w:t>
            </w:r>
            <w:r w:rsidRPr="0059547F">
              <w:tab/>
              <w:t xml:space="preserve">the service known as </w:t>
            </w:r>
            <w:proofErr w:type="spellStart"/>
            <w:proofErr w:type="gramStart"/>
            <w:r w:rsidRPr="0059547F">
              <w:t>Leecare</w:t>
            </w:r>
            <w:proofErr w:type="spellEnd"/>
            <w:r w:rsidRPr="0059547F">
              <w:t>;</w:t>
            </w:r>
            <w:proofErr w:type="gramEnd"/>
          </w:p>
          <w:p w14:paraId="21AFE1C8" w14:textId="77777777" w:rsidR="005403D7" w:rsidRPr="0059547F" w:rsidRDefault="005403D7" w:rsidP="005403D7">
            <w:pPr>
              <w:pStyle w:val="Tablei"/>
              <w:tabs>
                <w:tab w:val="clear" w:pos="970"/>
              </w:tabs>
              <w:ind w:left="738" w:hanging="454"/>
            </w:pPr>
            <w:r w:rsidRPr="0059547F">
              <w:t>(xiv)</w:t>
            </w:r>
            <w:r w:rsidRPr="0059547F">
              <w:tab/>
              <w:t xml:space="preserve">the service known as Legal Practitioner </w:t>
            </w:r>
            <w:proofErr w:type="gramStart"/>
            <w:r w:rsidRPr="0059547F">
              <w:t>Portal;</w:t>
            </w:r>
            <w:proofErr w:type="gramEnd"/>
            <w:r w:rsidRPr="0059547F">
              <w:t xml:space="preserve"> </w:t>
            </w:r>
          </w:p>
          <w:p w14:paraId="737580F5" w14:textId="77777777" w:rsidR="005403D7" w:rsidRPr="0059547F" w:rsidRDefault="005403D7" w:rsidP="005403D7">
            <w:pPr>
              <w:pStyle w:val="Tablei"/>
              <w:tabs>
                <w:tab w:val="clear" w:pos="970"/>
              </w:tabs>
              <w:ind w:left="738" w:hanging="454"/>
            </w:pPr>
            <w:r w:rsidRPr="0059547F">
              <w:t>(xv)</w:t>
            </w:r>
            <w:r w:rsidRPr="0059547F">
              <w:tab/>
              <w:t xml:space="preserve">the service known as Liquor, Gaming and Fair Trading </w:t>
            </w:r>
            <w:proofErr w:type="gramStart"/>
            <w:r w:rsidRPr="0059547F">
              <w:t>Portal;</w:t>
            </w:r>
            <w:proofErr w:type="gramEnd"/>
          </w:p>
          <w:p w14:paraId="7DE125E5" w14:textId="77777777" w:rsidR="005403D7" w:rsidRPr="0059547F" w:rsidRDefault="005403D7" w:rsidP="005403D7">
            <w:pPr>
              <w:pStyle w:val="Tablei"/>
              <w:tabs>
                <w:tab w:val="clear" w:pos="970"/>
              </w:tabs>
              <w:ind w:left="738" w:hanging="454"/>
            </w:pPr>
            <w:r w:rsidRPr="0059547F">
              <w:t>(xvi)</w:t>
            </w:r>
            <w:r w:rsidRPr="0059547F">
              <w:tab/>
              <w:t xml:space="preserve">the service known as Metro North Virtual </w:t>
            </w:r>
            <w:proofErr w:type="gramStart"/>
            <w:r w:rsidRPr="0059547F">
              <w:t>Ward;</w:t>
            </w:r>
            <w:proofErr w:type="gramEnd"/>
          </w:p>
          <w:p w14:paraId="4177BBCD" w14:textId="01362FD5" w:rsidR="005403D7" w:rsidRPr="0059547F" w:rsidRDefault="005403D7" w:rsidP="00A1259E">
            <w:pPr>
              <w:pStyle w:val="Tablei"/>
              <w:tabs>
                <w:tab w:val="clear" w:pos="970"/>
              </w:tabs>
              <w:ind w:left="1074" w:hanging="790"/>
            </w:pPr>
            <w:r w:rsidRPr="0059547F">
              <w:lastRenderedPageBreak/>
              <w:t>(xvii)</w:t>
            </w:r>
            <w:r w:rsidR="00FF590A" w:rsidRPr="0059547F">
              <w:tab/>
            </w:r>
            <w:r w:rsidRPr="0059547F">
              <w:t xml:space="preserve">the service known as </w:t>
            </w:r>
            <w:proofErr w:type="spellStart"/>
            <w:r w:rsidRPr="0059547F">
              <w:t>MyNIISQ</w:t>
            </w:r>
            <w:proofErr w:type="spellEnd"/>
            <w:r w:rsidRPr="0059547F">
              <w:t xml:space="preserve"> </w:t>
            </w:r>
            <w:proofErr w:type="gramStart"/>
            <w:r w:rsidRPr="0059547F">
              <w:t>Portal;</w:t>
            </w:r>
            <w:proofErr w:type="gramEnd"/>
            <w:r w:rsidRPr="0059547F" w:rsidDel="007637E0">
              <w:t xml:space="preserve"> </w:t>
            </w:r>
          </w:p>
          <w:p w14:paraId="296C79D2" w14:textId="77777777" w:rsidR="005403D7" w:rsidRPr="0059547F" w:rsidRDefault="005403D7" w:rsidP="00DF7288">
            <w:pPr>
              <w:pStyle w:val="Tablei"/>
              <w:tabs>
                <w:tab w:val="clear" w:pos="970"/>
              </w:tabs>
              <w:ind w:left="1074" w:hanging="790"/>
            </w:pPr>
            <w:r w:rsidRPr="0059547F">
              <w:t>(xviii)</w:t>
            </w:r>
            <w:r w:rsidRPr="0059547F">
              <w:tab/>
              <w:t xml:space="preserve">the service known as </w:t>
            </w:r>
            <w:proofErr w:type="spellStart"/>
            <w:proofErr w:type="gramStart"/>
            <w:r w:rsidRPr="0059547F">
              <w:t>myQld</w:t>
            </w:r>
            <w:proofErr w:type="spellEnd"/>
            <w:r w:rsidRPr="0059547F">
              <w:t>;</w:t>
            </w:r>
            <w:proofErr w:type="gramEnd"/>
            <w:r w:rsidRPr="0059547F">
              <w:t xml:space="preserve"> </w:t>
            </w:r>
          </w:p>
          <w:p w14:paraId="418A38AB" w14:textId="77777777" w:rsidR="005403D7" w:rsidRPr="0059547F" w:rsidRDefault="005403D7" w:rsidP="00DF7288">
            <w:pPr>
              <w:pStyle w:val="Tablei"/>
              <w:tabs>
                <w:tab w:val="clear" w:pos="970"/>
              </w:tabs>
              <w:ind w:left="1074" w:hanging="790"/>
            </w:pPr>
            <w:r w:rsidRPr="0059547F">
              <w:t>(xix)</w:t>
            </w:r>
            <w:r w:rsidRPr="0059547F">
              <w:tab/>
              <w:t xml:space="preserve">the service known as Payment </w:t>
            </w:r>
            <w:proofErr w:type="gramStart"/>
            <w:r w:rsidRPr="0059547F">
              <w:t>Gateway;</w:t>
            </w:r>
            <w:proofErr w:type="gramEnd"/>
          </w:p>
          <w:p w14:paraId="6EACC79E" w14:textId="77777777" w:rsidR="005403D7" w:rsidRPr="0059547F" w:rsidRDefault="005403D7" w:rsidP="00DF7288">
            <w:pPr>
              <w:pStyle w:val="Tablei"/>
              <w:tabs>
                <w:tab w:val="clear" w:pos="970"/>
              </w:tabs>
              <w:ind w:left="1074" w:hanging="790"/>
            </w:pPr>
            <w:r w:rsidRPr="0059547F">
              <w:t>(xx)</w:t>
            </w:r>
            <w:r w:rsidRPr="0059547F">
              <w:tab/>
              <w:t xml:space="preserve">the service known as Practising Certificate Scheme </w:t>
            </w:r>
            <w:proofErr w:type="gramStart"/>
            <w:r w:rsidRPr="0059547F">
              <w:t>Portal;</w:t>
            </w:r>
            <w:proofErr w:type="gramEnd"/>
          </w:p>
          <w:p w14:paraId="7572EDE2" w14:textId="77777777" w:rsidR="005403D7" w:rsidRPr="0059547F" w:rsidRDefault="005403D7" w:rsidP="00DF7288">
            <w:pPr>
              <w:pStyle w:val="Tablei"/>
              <w:tabs>
                <w:tab w:val="clear" w:pos="970"/>
              </w:tabs>
              <w:ind w:left="1074" w:hanging="790"/>
            </w:pPr>
            <w:r w:rsidRPr="0059547F">
              <w:t>(xxi)</w:t>
            </w:r>
            <w:r w:rsidRPr="0059547F">
              <w:tab/>
              <w:t xml:space="preserve">the service known as Prequalification Online </w:t>
            </w:r>
            <w:proofErr w:type="gramStart"/>
            <w:r w:rsidRPr="0059547F">
              <w:t>Portal;</w:t>
            </w:r>
            <w:proofErr w:type="gramEnd"/>
            <w:r w:rsidRPr="0059547F">
              <w:t xml:space="preserve"> </w:t>
            </w:r>
          </w:p>
          <w:p w14:paraId="551CF01C" w14:textId="7283D85F" w:rsidR="005403D7" w:rsidRPr="0059547F" w:rsidRDefault="005403D7" w:rsidP="00DF7288">
            <w:pPr>
              <w:pStyle w:val="Tablei"/>
              <w:tabs>
                <w:tab w:val="clear" w:pos="970"/>
              </w:tabs>
              <w:ind w:left="1074" w:hanging="790"/>
            </w:pPr>
            <w:r w:rsidRPr="0059547F">
              <w:t>(xxii)</w:t>
            </w:r>
            <w:r w:rsidR="00F902B2" w:rsidRPr="0059547F">
              <w:tab/>
            </w:r>
            <w:r w:rsidRPr="0059547F">
              <w:t xml:space="preserve">the service known as </w:t>
            </w:r>
            <w:proofErr w:type="spellStart"/>
            <w:proofErr w:type="gramStart"/>
            <w:r w:rsidRPr="0059547F">
              <w:t>QCase</w:t>
            </w:r>
            <w:proofErr w:type="spellEnd"/>
            <w:r w:rsidRPr="0059547F">
              <w:t>;</w:t>
            </w:r>
            <w:proofErr w:type="gramEnd"/>
          </w:p>
          <w:p w14:paraId="5234497F" w14:textId="77777777" w:rsidR="005403D7" w:rsidRPr="0059547F" w:rsidRDefault="005403D7" w:rsidP="00DF7288">
            <w:pPr>
              <w:pStyle w:val="Tablei"/>
              <w:tabs>
                <w:tab w:val="clear" w:pos="970"/>
              </w:tabs>
              <w:ind w:left="1074" w:hanging="790"/>
            </w:pPr>
            <w:r w:rsidRPr="0059547F">
              <w:t>(xxiii)</w:t>
            </w:r>
            <w:r w:rsidRPr="0059547F">
              <w:tab/>
              <w:t xml:space="preserve">the service known as </w:t>
            </w:r>
            <w:proofErr w:type="spellStart"/>
            <w:proofErr w:type="gramStart"/>
            <w:r w:rsidRPr="0059547F">
              <w:t>QPortal</w:t>
            </w:r>
            <w:proofErr w:type="spellEnd"/>
            <w:r w:rsidRPr="0059547F">
              <w:t>;</w:t>
            </w:r>
            <w:proofErr w:type="gramEnd"/>
          </w:p>
          <w:p w14:paraId="3AF4797C" w14:textId="77777777" w:rsidR="005403D7" w:rsidRPr="0059547F" w:rsidRDefault="005403D7" w:rsidP="00DF7288">
            <w:pPr>
              <w:pStyle w:val="Tablei"/>
              <w:tabs>
                <w:tab w:val="clear" w:pos="970"/>
              </w:tabs>
              <w:ind w:left="1074" w:hanging="790"/>
            </w:pPr>
            <w:r w:rsidRPr="0059547F">
              <w:t>(xxiv)</w:t>
            </w:r>
            <w:r w:rsidRPr="0059547F">
              <w:tab/>
              <w:t xml:space="preserve">the service known as QRIDA Application </w:t>
            </w:r>
            <w:proofErr w:type="gramStart"/>
            <w:r w:rsidRPr="0059547F">
              <w:t>Portal;</w:t>
            </w:r>
            <w:proofErr w:type="gramEnd"/>
            <w:r w:rsidRPr="0059547F" w:rsidDel="00DA40FA">
              <w:t xml:space="preserve"> </w:t>
            </w:r>
            <w:r w:rsidRPr="0059547F">
              <w:t xml:space="preserve"> </w:t>
            </w:r>
          </w:p>
          <w:p w14:paraId="4FE5568C" w14:textId="1A4342AC" w:rsidR="005403D7" w:rsidRPr="0059547F" w:rsidRDefault="005403D7" w:rsidP="00DF7288">
            <w:pPr>
              <w:pStyle w:val="Tablei"/>
              <w:tabs>
                <w:tab w:val="clear" w:pos="970"/>
              </w:tabs>
              <w:ind w:left="1074" w:hanging="790"/>
            </w:pPr>
            <w:r w:rsidRPr="0059547F">
              <w:t>(xxv)</w:t>
            </w:r>
            <w:r w:rsidRPr="0059547F">
              <w:tab/>
              <w:t xml:space="preserve">the service known as QRIDA MyAccount </w:t>
            </w:r>
            <w:proofErr w:type="gramStart"/>
            <w:r w:rsidRPr="0059547F">
              <w:t>Portal;</w:t>
            </w:r>
            <w:proofErr w:type="gramEnd"/>
            <w:r w:rsidRPr="0059547F" w:rsidDel="00267307">
              <w:t xml:space="preserve"> </w:t>
            </w:r>
          </w:p>
          <w:p w14:paraId="2C362429" w14:textId="21617756" w:rsidR="005403D7" w:rsidRPr="0059547F" w:rsidRDefault="005403D7" w:rsidP="00DF7288">
            <w:pPr>
              <w:pStyle w:val="Tablei"/>
              <w:tabs>
                <w:tab w:val="clear" w:pos="970"/>
              </w:tabs>
              <w:ind w:left="1074" w:hanging="790"/>
            </w:pPr>
            <w:r w:rsidRPr="0059547F">
              <w:t>(xxvi)</w:t>
            </w:r>
            <w:r w:rsidRPr="0059547F">
              <w:tab/>
              <w:t xml:space="preserve">the service known as </w:t>
            </w:r>
            <w:proofErr w:type="spellStart"/>
            <w:r w:rsidRPr="0059547F">
              <w:t>QSpatial</w:t>
            </w:r>
            <w:proofErr w:type="spellEnd"/>
            <w:r w:rsidRPr="0059547F">
              <w:t xml:space="preserve"> </w:t>
            </w:r>
            <w:proofErr w:type="gramStart"/>
            <w:r w:rsidRPr="0059547F">
              <w:t>Live;</w:t>
            </w:r>
            <w:proofErr w:type="gramEnd"/>
          </w:p>
          <w:p w14:paraId="3415F091" w14:textId="77777777" w:rsidR="005403D7" w:rsidRPr="0059547F" w:rsidRDefault="005403D7" w:rsidP="00DF7288">
            <w:pPr>
              <w:pStyle w:val="Tablei"/>
              <w:tabs>
                <w:tab w:val="clear" w:pos="970"/>
              </w:tabs>
              <w:ind w:left="1074" w:hanging="790"/>
            </w:pPr>
            <w:r w:rsidRPr="0059547F">
              <w:t>(xxvii)</w:t>
            </w:r>
            <w:r w:rsidRPr="0059547F">
              <w:tab/>
              <w:t xml:space="preserve">the service known as </w:t>
            </w:r>
            <w:proofErr w:type="spellStart"/>
            <w:proofErr w:type="gramStart"/>
            <w:r w:rsidRPr="0059547F">
              <w:t>QTranscripts</w:t>
            </w:r>
            <w:proofErr w:type="spellEnd"/>
            <w:r w:rsidRPr="0059547F">
              <w:t>;</w:t>
            </w:r>
            <w:proofErr w:type="gramEnd"/>
          </w:p>
          <w:p w14:paraId="48BAC2F1" w14:textId="77777777" w:rsidR="005403D7" w:rsidRPr="0059547F" w:rsidRDefault="005403D7" w:rsidP="00DF7288">
            <w:pPr>
              <w:pStyle w:val="Tablei"/>
              <w:tabs>
                <w:tab w:val="clear" w:pos="970"/>
              </w:tabs>
              <w:ind w:left="1074" w:hanging="790"/>
            </w:pPr>
            <w:r w:rsidRPr="0059547F">
              <w:t>(xxviii)</w:t>
            </w:r>
            <w:r w:rsidRPr="0059547F">
              <w:tab/>
              <w:t xml:space="preserve">the service known as Queensland CTP Claim </w:t>
            </w:r>
            <w:proofErr w:type="gramStart"/>
            <w:r w:rsidRPr="0059547F">
              <w:t>Portal;</w:t>
            </w:r>
            <w:proofErr w:type="gramEnd"/>
          </w:p>
          <w:p w14:paraId="3FD57057" w14:textId="77777777" w:rsidR="005403D7" w:rsidRPr="0059547F" w:rsidRDefault="005403D7" w:rsidP="00DF7288">
            <w:pPr>
              <w:pStyle w:val="Tablei"/>
              <w:tabs>
                <w:tab w:val="clear" w:pos="970"/>
              </w:tabs>
              <w:ind w:left="1074" w:hanging="790"/>
            </w:pPr>
            <w:r w:rsidRPr="0059547F">
              <w:t>(xxix)</w:t>
            </w:r>
            <w:r w:rsidRPr="0059547F">
              <w:tab/>
              <w:t xml:space="preserve">the service known as Queensland Seniors </w:t>
            </w:r>
            <w:proofErr w:type="gramStart"/>
            <w:r w:rsidRPr="0059547F">
              <w:t>Card;</w:t>
            </w:r>
            <w:proofErr w:type="gramEnd"/>
          </w:p>
          <w:p w14:paraId="7A439CCF" w14:textId="77777777" w:rsidR="005403D7" w:rsidRPr="0059547F" w:rsidRDefault="005403D7" w:rsidP="00DF7288">
            <w:pPr>
              <w:pStyle w:val="Tablei"/>
              <w:tabs>
                <w:tab w:val="clear" w:pos="970"/>
              </w:tabs>
              <w:ind w:left="1074" w:hanging="790"/>
            </w:pPr>
            <w:r w:rsidRPr="0059547F">
              <w:t>(xxx)</w:t>
            </w:r>
            <w:r w:rsidRPr="0059547F">
              <w:tab/>
              <w:t xml:space="preserve">the service known as Queensland Voluntary Assisted Dying Review Board Information Management </w:t>
            </w:r>
            <w:proofErr w:type="gramStart"/>
            <w:r w:rsidRPr="0059547F">
              <w:t>System;</w:t>
            </w:r>
            <w:proofErr w:type="gramEnd"/>
          </w:p>
          <w:p w14:paraId="0EE39DEC" w14:textId="35A6B388" w:rsidR="005403D7" w:rsidRPr="0059547F" w:rsidRDefault="005403D7" w:rsidP="00DF7288">
            <w:pPr>
              <w:pStyle w:val="Tablei"/>
              <w:tabs>
                <w:tab w:val="clear" w:pos="970"/>
              </w:tabs>
              <w:ind w:left="1074" w:hanging="790"/>
            </w:pPr>
            <w:r w:rsidRPr="0059547F">
              <w:t>(xxxi)</w:t>
            </w:r>
            <w:r w:rsidRPr="0059547F">
              <w:tab/>
              <w:t>the service known as Quiz</w:t>
            </w:r>
            <w:r w:rsidR="0056215A" w:rsidRPr="0059547F">
              <w:t xml:space="preserve"> </w:t>
            </w:r>
            <w:r w:rsidR="00BA2452" w:rsidRPr="0059547F">
              <w:t>–</w:t>
            </w:r>
            <w:r w:rsidR="0056215A" w:rsidRPr="0059547F">
              <w:t xml:space="preserve"> </w:t>
            </w:r>
            <w:r w:rsidRPr="0059547F">
              <w:t xml:space="preserve">online </w:t>
            </w:r>
            <w:proofErr w:type="gramStart"/>
            <w:r w:rsidRPr="0059547F">
              <w:t>training;</w:t>
            </w:r>
            <w:proofErr w:type="gramEnd"/>
          </w:p>
          <w:p w14:paraId="4D2E2FCA" w14:textId="77777777" w:rsidR="005403D7" w:rsidRPr="0059547F" w:rsidRDefault="005403D7" w:rsidP="00DF7288">
            <w:pPr>
              <w:pStyle w:val="Tablei"/>
              <w:tabs>
                <w:tab w:val="clear" w:pos="970"/>
              </w:tabs>
              <w:ind w:left="1074" w:hanging="790"/>
            </w:pPr>
            <w:r w:rsidRPr="0059547F">
              <w:t>(xxxii)</w:t>
            </w:r>
            <w:r w:rsidRPr="0059547F">
              <w:tab/>
              <w:t xml:space="preserve">the service known as Rental Subsidy </w:t>
            </w:r>
            <w:proofErr w:type="gramStart"/>
            <w:r w:rsidRPr="0059547F">
              <w:t>Scheme;</w:t>
            </w:r>
            <w:proofErr w:type="gramEnd"/>
            <w:r w:rsidRPr="0059547F">
              <w:t xml:space="preserve"> </w:t>
            </w:r>
          </w:p>
          <w:p w14:paraId="7FEC360A" w14:textId="77777777" w:rsidR="005403D7" w:rsidRPr="0059547F" w:rsidRDefault="005403D7" w:rsidP="00DF7288">
            <w:pPr>
              <w:pStyle w:val="Tablei"/>
              <w:tabs>
                <w:tab w:val="clear" w:pos="970"/>
              </w:tabs>
              <w:ind w:left="1074" w:hanging="790"/>
            </w:pPr>
            <w:r w:rsidRPr="0059547F">
              <w:t>(xxxiii)</w:t>
            </w:r>
            <w:r w:rsidRPr="0059547F">
              <w:tab/>
              <w:t xml:space="preserve">the service known as RSHQ Enterprise Operating </w:t>
            </w:r>
            <w:proofErr w:type="gramStart"/>
            <w:r w:rsidRPr="0059547F">
              <w:t>Solution;</w:t>
            </w:r>
            <w:proofErr w:type="gramEnd"/>
          </w:p>
          <w:p w14:paraId="23E21FC9" w14:textId="0B9306C2" w:rsidR="005403D7" w:rsidRPr="0059547F" w:rsidRDefault="005403D7" w:rsidP="00DF7288">
            <w:pPr>
              <w:pStyle w:val="Tablei"/>
              <w:tabs>
                <w:tab w:val="clear" w:pos="970"/>
              </w:tabs>
              <w:ind w:left="1074" w:hanging="790"/>
            </w:pPr>
            <w:r w:rsidRPr="0059547F">
              <w:t>(xxxiv)</w:t>
            </w:r>
            <w:r w:rsidRPr="0059547F">
              <w:tab/>
              <w:t xml:space="preserve">the service known as Safe Food Production Queensland </w:t>
            </w:r>
            <w:proofErr w:type="gramStart"/>
            <w:r w:rsidRPr="0059547F">
              <w:t>Accreditation;</w:t>
            </w:r>
            <w:proofErr w:type="gramEnd"/>
          </w:p>
          <w:p w14:paraId="34EA2921" w14:textId="77777777" w:rsidR="005403D7" w:rsidRPr="0059547F" w:rsidRDefault="005403D7" w:rsidP="00DF7288">
            <w:pPr>
              <w:pStyle w:val="Tablei"/>
              <w:tabs>
                <w:tab w:val="clear" w:pos="970"/>
              </w:tabs>
              <w:ind w:left="1074" w:hanging="790"/>
            </w:pPr>
            <w:r w:rsidRPr="0059547F">
              <w:t>(xxxv)</w:t>
            </w:r>
            <w:r w:rsidRPr="0059547F">
              <w:tab/>
              <w:t xml:space="preserve">the service known as Skills Maintenance </w:t>
            </w:r>
            <w:proofErr w:type="gramStart"/>
            <w:r w:rsidRPr="0059547F">
              <w:t>Portal;</w:t>
            </w:r>
            <w:proofErr w:type="gramEnd"/>
            <w:r w:rsidRPr="0059547F">
              <w:t xml:space="preserve"> </w:t>
            </w:r>
          </w:p>
          <w:p w14:paraId="163898EE" w14:textId="28882513" w:rsidR="005403D7" w:rsidRPr="0059547F" w:rsidRDefault="005403D7" w:rsidP="00DF7288">
            <w:pPr>
              <w:pStyle w:val="Tablei"/>
              <w:tabs>
                <w:tab w:val="clear" w:pos="970"/>
              </w:tabs>
              <w:ind w:left="1074" w:hanging="790"/>
            </w:pPr>
            <w:r w:rsidRPr="0059547F">
              <w:t>(xxxvi)</w:t>
            </w:r>
            <w:r w:rsidRPr="0059547F">
              <w:tab/>
              <w:t xml:space="preserve">the service known as Smoking Products Supplier Licensing </w:t>
            </w:r>
            <w:proofErr w:type="gramStart"/>
            <w:r w:rsidRPr="0059547F">
              <w:t>Scheme;</w:t>
            </w:r>
            <w:proofErr w:type="gramEnd"/>
          </w:p>
          <w:p w14:paraId="144F8FF2" w14:textId="77777777" w:rsidR="005403D7" w:rsidRPr="0059547F" w:rsidRDefault="005403D7" w:rsidP="00DF7288">
            <w:pPr>
              <w:pStyle w:val="Tablei"/>
              <w:tabs>
                <w:tab w:val="clear" w:pos="970"/>
              </w:tabs>
              <w:ind w:left="1074" w:hanging="790"/>
            </w:pPr>
            <w:r w:rsidRPr="0059547F">
              <w:t>(xxxvii)</w:t>
            </w:r>
            <w:r w:rsidRPr="0059547F">
              <w:tab/>
              <w:t xml:space="preserve">the service known as Spatial </w:t>
            </w:r>
            <w:proofErr w:type="gramStart"/>
            <w:r w:rsidRPr="0059547F">
              <w:t>Portal;</w:t>
            </w:r>
            <w:proofErr w:type="gramEnd"/>
          </w:p>
          <w:p w14:paraId="4B51F434" w14:textId="77777777" w:rsidR="005403D7" w:rsidRPr="0059547F" w:rsidRDefault="005403D7" w:rsidP="00DF7288">
            <w:pPr>
              <w:pStyle w:val="Tablei"/>
              <w:tabs>
                <w:tab w:val="clear" w:pos="970"/>
              </w:tabs>
              <w:ind w:left="1074" w:hanging="790"/>
            </w:pPr>
            <w:r w:rsidRPr="0059547F">
              <w:t>(xxxviii)</w:t>
            </w:r>
            <w:r w:rsidRPr="0059547F">
              <w:tab/>
              <w:t xml:space="preserve">the service known as </w:t>
            </w:r>
            <w:proofErr w:type="gramStart"/>
            <w:r w:rsidRPr="0059547F">
              <w:t>Thrive;</w:t>
            </w:r>
            <w:proofErr w:type="gramEnd"/>
          </w:p>
          <w:p w14:paraId="22125F0F" w14:textId="77777777" w:rsidR="005403D7" w:rsidRPr="0059547F" w:rsidRDefault="005403D7" w:rsidP="00DF7288">
            <w:pPr>
              <w:pStyle w:val="Tablei"/>
              <w:tabs>
                <w:tab w:val="clear" w:pos="970"/>
              </w:tabs>
              <w:ind w:left="1074" w:hanging="790"/>
            </w:pPr>
            <w:r w:rsidRPr="0059547F">
              <w:t>(xxxix)</w:t>
            </w:r>
            <w:r w:rsidRPr="0059547F">
              <w:tab/>
              <w:t xml:space="preserve">the service known as </w:t>
            </w:r>
            <w:proofErr w:type="spellStart"/>
            <w:r w:rsidRPr="0059547F">
              <w:t>WaterIQ</w:t>
            </w:r>
            <w:proofErr w:type="spellEnd"/>
            <w:r w:rsidRPr="0059547F">
              <w:t xml:space="preserve"> Customer </w:t>
            </w:r>
            <w:proofErr w:type="gramStart"/>
            <w:r w:rsidRPr="0059547F">
              <w:t>Portal;</w:t>
            </w:r>
            <w:proofErr w:type="gramEnd"/>
          </w:p>
          <w:p w14:paraId="35D59911" w14:textId="26AF2031" w:rsidR="005403D7" w:rsidRPr="0059547F" w:rsidRDefault="005403D7" w:rsidP="00DF7288">
            <w:pPr>
              <w:pStyle w:val="Tablei"/>
              <w:tabs>
                <w:tab w:val="clear" w:pos="970"/>
              </w:tabs>
              <w:ind w:left="1074" w:hanging="790"/>
            </w:pPr>
            <w:r w:rsidRPr="0059547F">
              <w:t>(xl)</w:t>
            </w:r>
            <w:r w:rsidRPr="0059547F">
              <w:tab/>
              <w:t>the service known as YouFor2032;</w:t>
            </w:r>
            <w:r w:rsidR="00546E5A" w:rsidRPr="0059547F">
              <w:t xml:space="preserve"> </w:t>
            </w:r>
            <w:r w:rsidRPr="0059547F">
              <w:t>and</w:t>
            </w:r>
          </w:p>
          <w:p w14:paraId="58004D23" w14:textId="7DFB6BF8" w:rsidR="005324D0" w:rsidRPr="0059547F" w:rsidRDefault="005324D0" w:rsidP="005324D0">
            <w:pPr>
              <w:pStyle w:val="Tablea"/>
            </w:pPr>
            <w:r w:rsidRPr="0059547F">
              <w:t>(c)</w:t>
            </w:r>
            <w:r w:rsidRPr="0059547F">
              <w:tab/>
              <w:t>must directly connect to the Designated Identity Exchange Provider.</w:t>
            </w:r>
          </w:p>
        </w:tc>
      </w:tr>
      <w:tr w:rsidR="005324D0" w:rsidRPr="0059547F" w14:paraId="70D9BF4B" w14:textId="77777777" w:rsidTr="0009756C">
        <w:trPr>
          <w:trHeight w:val="300"/>
        </w:trPr>
        <w:tc>
          <w:tcPr>
            <w:tcW w:w="849" w:type="dxa"/>
            <w:shd w:val="clear" w:color="auto" w:fill="auto"/>
          </w:tcPr>
          <w:p w14:paraId="67654335" w14:textId="7A2C633C" w:rsidR="005324D0" w:rsidRPr="0059547F" w:rsidRDefault="00003578" w:rsidP="005324D0">
            <w:pPr>
              <w:pStyle w:val="Tabletext"/>
            </w:pPr>
            <w:r>
              <w:lastRenderedPageBreak/>
              <w:t>25</w:t>
            </w:r>
          </w:p>
        </w:tc>
        <w:tc>
          <w:tcPr>
            <w:tcW w:w="2046" w:type="dxa"/>
            <w:shd w:val="clear" w:color="auto" w:fill="auto"/>
          </w:tcPr>
          <w:p w14:paraId="32D043BD" w14:textId="77777777" w:rsidR="005324D0" w:rsidRPr="0059547F" w:rsidRDefault="005324D0" w:rsidP="005324D0">
            <w:pPr>
              <w:pStyle w:val="Tabletext"/>
            </w:pPr>
            <w:r w:rsidRPr="0059547F">
              <w:t>Services Australia</w:t>
            </w:r>
          </w:p>
        </w:tc>
        <w:tc>
          <w:tcPr>
            <w:tcW w:w="5634" w:type="dxa"/>
            <w:shd w:val="clear" w:color="auto" w:fill="auto"/>
          </w:tcPr>
          <w:p w14:paraId="7AC36A52" w14:textId="54761686" w:rsidR="005324D0" w:rsidRPr="0059547F" w:rsidRDefault="005324D0" w:rsidP="005324D0">
            <w:pPr>
              <w:pStyle w:val="Tablea"/>
            </w:pPr>
            <w:r w:rsidRPr="0059547F">
              <w:t>The entity:</w:t>
            </w:r>
          </w:p>
          <w:p w14:paraId="35D2C2A0" w14:textId="514AF5A9" w:rsidR="005324D0" w:rsidRPr="0059547F" w:rsidRDefault="005324D0" w:rsidP="005324D0">
            <w:pPr>
              <w:pStyle w:val="Tablea"/>
            </w:pPr>
            <w:r w:rsidRPr="0059547F">
              <w:t>(a)</w:t>
            </w:r>
            <w:r w:rsidRPr="0059547F">
              <w:tab/>
              <w:t xml:space="preserve">is approved to provide the </w:t>
            </w:r>
            <w:r w:rsidR="00555EF2" w:rsidRPr="0059547F">
              <w:t xml:space="preserve">service known as Provider Digital Access </w:t>
            </w:r>
            <w:r w:rsidRPr="0059547F">
              <w:t>within the Australian Government Digital ID System:</w:t>
            </w:r>
          </w:p>
          <w:p w14:paraId="33D52E5E" w14:textId="2BE365A2" w:rsidR="005324D0" w:rsidRPr="0059547F" w:rsidRDefault="005324D0" w:rsidP="005324D0">
            <w:pPr>
              <w:pStyle w:val="Tablea"/>
            </w:pPr>
            <w:r w:rsidRPr="0059547F">
              <w:t>(b)</w:t>
            </w:r>
            <w:r w:rsidRPr="0059547F">
              <w:tab/>
            </w:r>
            <w:r w:rsidR="00555EF2" w:rsidRPr="0059547F">
              <w:t xml:space="preserve">is approved to </w:t>
            </w:r>
            <w:r w:rsidRPr="0059547F">
              <w:t>provide access to the following services:</w:t>
            </w:r>
          </w:p>
          <w:p w14:paraId="76B55E1E" w14:textId="77777777" w:rsidR="00B97218" w:rsidRPr="0059547F" w:rsidRDefault="00B97218" w:rsidP="00B51BDC">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Aged Care Provider </w:t>
            </w:r>
            <w:proofErr w:type="gramStart"/>
            <w:r w:rsidRPr="0059547F">
              <w:t>Portal;</w:t>
            </w:r>
            <w:proofErr w:type="gramEnd"/>
          </w:p>
          <w:p w14:paraId="26E894C5" w14:textId="77777777" w:rsidR="00B97218" w:rsidRPr="0059547F" w:rsidRDefault="00B97218" w:rsidP="00B51BDC">
            <w:pPr>
              <w:pStyle w:val="Tablei"/>
              <w:tabs>
                <w:tab w:val="clear" w:pos="970"/>
              </w:tabs>
              <w:ind w:left="738" w:hanging="454"/>
            </w:pPr>
            <w:r w:rsidRPr="0059547F">
              <w:t>(ii)</w:t>
            </w:r>
            <w:r w:rsidRPr="0059547F">
              <w:tab/>
              <w:t xml:space="preserve">the service known as Australian Immunisation </w:t>
            </w:r>
            <w:proofErr w:type="gramStart"/>
            <w:r w:rsidRPr="0059547F">
              <w:t>Register;</w:t>
            </w:r>
            <w:proofErr w:type="gramEnd"/>
          </w:p>
          <w:p w14:paraId="43A00463" w14:textId="77777777" w:rsidR="00B97218" w:rsidRPr="0059547F" w:rsidRDefault="00B97218" w:rsidP="00B51BDC">
            <w:pPr>
              <w:pStyle w:val="Tablei"/>
              <w:tabs>
                <w:tab w:val="clear" w:pos="970"/>
              </w:tabs>
              <w:ind w:left="738" w:hanging="454"/>
            </w:pPr>
            <w:r w:rsidRPr="0059547F">
              <w:t>(iii)</w:t>
            </w:r>
            <w:r w:rsidRPr="0059547F">
              <w:tab/>
              <w:t xml:space="preserve">the service known as Business </w:t>
            </w:r>
            <w:proofErr w:type="gramStart"/>
            <w:r w:rsidRPr="0059547F">
              <w:t>Hub;</w:t>
            </w:r>
            <w:proofErr w:type="gramEnd"/>
            <w:r w:rsidRPr="0059547F">
              <w:t xml:space="preserve"> </w:t>
            </w:r>
          </w:p>
          <w:p w14:paraId="6CD513FE" w14:textId="6E8F044B" w:rsidR="00B97218" w:rsidRPr="0059547F" w:rsidRDefault="00B97218" w:rsidP="00B51BDC">
            <w:pPr>
              <w:pStyle w:val="Tablei"/>
              <w:tabs>
                <w:tab w:val="clear" w:pos="970"/>
              </w:tabs>
              <w:ind w:left="738" w:hanging="454"/>
            </w:pPr>
            <w:r w:rsidRPr="0059547F">
              <w:t>(iv)</w:t>
            </w:r>
            <w:r w:rsidRPr="0059547F">
              <w:tab/>
              <w:t xml:space="preserve">the service known as Child Care Subsidy Provider Entry </w:t>
            </w:r>
            <w:proofErr w:type="gramStart"/>
            <w:r w:rsidRPr="0059547F">
              <w:t>Point;</w:t>
            </w:r>
            <w:proofErr w:type="gramEnd"/>
          </w:p>
          <w:p w14:paraId="456CE2CC" w14:textId="77777777" w:rsidR="00B97218" w:rsidRPr="0059547F" w:rsidRDefault="00B97218" w:rsidP="00B51BDC">
            <w:pPr>
              <w:pStyle w:val="Tablei"/>
              <w:tabs>
                <w:tab w:val="clear" w:pos="970"/>
              </w:tabs>
              <w:ind w:left="738" w:hanging="454"/>
            </w:pPr>
            <w:r w:rsidRPr="0059547F">
              <w:t>(v)</w:t>
            </w:r>
            <w:r w:rsidRPr="0059547F">
              <w:tab/>
              <w:t xml:space="preserve">the service known as DVA </w:t>
            </w:r>
            <w:proofErr w:type="spellStart"/>
            <w:proofErr w:type="gramStart"/>
            <w:r w:rsidRPr="0059547F">
              <w:t>Webclaim</w:t>
            </w:r>
            <w:proofErr w:type="spellEnd"/>
            <w:r w:rsidRPr="0059547F">
              <w:t>;</w:t>
            </w:r>
            <w:proofErr w:type="gramEnd"/>
          </w:p>
          <w:p w14:paraId="7D4578C2" w14:textId="77777777" w:rsidR="00B97218" w:rsidRPr="0059547F" w:rsidRDefault="00B97218" w:rsidP="00B51BDC">
            <w:pPr>
              <w:pStyle w:val="Tablei"/>
              <w:tabs>
                <w:tab w:val="clear" w:pos="970"/>
              </w:tabs>
              <w:ind w:left="738" w:hanging="454"/>
            </w:pPr>
            <w:r w:rsidRPr="0059547F">
              <w:t>(vi)</w:t>
            </w:r>
            <w:r w:rsidRPr="0059547F">
              <w:tab/>
              <w:t xml:space="preserve">the service known as Ex-Service Organisation </w:t>
            </w:r>
            <w:proofErr w:type="gramStart"/>
            <w:r w:rsidRPr="0059547F">
              <w:t>Portal;</w:t>
            </w:r>
            <w:proofErr w:type="gramEnd"/>
          </w:p>
          <w:p w14:paraId="6D36A3B5" w14:textId="77777777" w:rsidR="00B97218" w:rsidRPr="0059547F" w:rsidRDefault="00B97218" w:rsidP="00B51BDC">
            <w:pPr>
              <w:pStyle w:val="Tablei"/>
              <w:tabs>
                <w:tab w:val="clear" w:pos="970"/>
              </w:tabs>
              <w:ind w:left="738" w:hanging="454"/>
            </w:pPr>
            <w:r w:rsidRPr="0059547F">
              <w:t>(vii)</w:t>
            </w:r>
            <w:r w:rsidRPr="0059547F">
              <w:tab/>
              <w:t xml:space="preserve">the service known as Health Professional Online </w:t>
            </w:r>
            <w:proofErr w:type="gramStart"/>
            <w:r w:rsidRPr="0059547F">
              <w:t>Services;</w:t>
            </w:r>
            <w:proofErr w:type="gramEnd"/>
          </w:p>
          <w:p w14:paraId="6433530F" w14:textId="77777777" w:rsidR="00B97218" w:rsidRPr="0059547F" w:rsidRDefault="00B97218" w:rsidP="00B51BDC">
            <w:pPr>
              <w:pStyle w:val="Tablei"/>
              <w:tabs>
                <w:tab w:val="clear" w:pos="970"/>
              </w:tabs>
              <w:ind w:left="738" w:hanging="454"/>
            </w:pPr>
            <w:r w:rsidRPr="0059547F">
              <w:t>(viii)</w:t>
            </w:r>
            <w:r w:rsidRPr="0059547F">
              <w:tab/>
              <w:t xml:space="preserve">the service known as Health Providers </w:t>
            </w:r>
            <w:proofErr w:type="gramStart"/>
            <w:r w:rsidRPr="0059547F">
              <w:t>Portal;</w:t>
            </w:r>
            <w:proofErr w:type="gramEnd"/>
          </w:p>
          <w:p w14:paraId="20064D7A" w14:textId="77777777" w:rsidR="00B97218" w:rsidRPr="0059547F" w:rsidRDefault="00B97218" w:rsidP="00B51BDC">
            <w:pPr>
              <w:pStyle w:val="Tablei"/>
              <w:tabs>
                <w:tab w:val="clear" w:pos="970"/>
              </w:tabs>
              <w:ind w:left="738" w:hanging="454"/>
            </w:pPr>
            <w:r w:rsidRPr="0059547F">
              <w:t>(ix)</w:t>
            </w:r>
            <w:r w:rsidRPr="0059547F">
              <w:tab/>
              <w:t xml:space="preserve">the service known as HOTSPUR </w:t>
            </w:r>
            <w:proofErr w:type="gramStart"/>
            <w:r w:rsidRPr="0059547F">
              <w:t>Portal;</w:t>
            </w:r>
            <w:proofErr w:type="gramEnd"/>
          </w:p>
          <w:p w14:paraId="2CD711CB" w14:textId="77777777" w:rsidR="00B97218" w:rsidRPr="0059547F" w:rsidRDefault="00B97218" w:rsidP="00DF7288">
            <w:pPr>
              <w:pStyle w:val="Tablei"/>
              <w:tabs>
                <w:tab w:val="clear" w:pos="970"/>
              </w:tabs>
              <w:ind w:left="738" w:hanging="454"/>
            </w:pPr>
            <w:r w:rsidRPr="0059547F">
              <w:t>(x)</w:t>
            </w:r>
            <w:r w:rsidRPr="0059547F">
              <w:tab/>
              <w:t xml:space="preserve">the service known as </w:t>
            </w:r>
            <w:proofErr w:type="spellStart"/>
            <w:r w:rsidRPr="0059547F">
              <w:t>HousingVic</w:t>
            </w:r>
            <w:proofErr w:type="spellEnd"/>
            <w:r w:rsidRPr="0059547F">
              <w:t xml:space="preserve"> Online </w:t>
            </w:r>
            <w:proofErr w:type="gramStart"/>
            <w:r w:rsidRPr="0059547F">
              <w:t>Services;</w:t>
            </w:r>
            <w:proofErr w:type="gramEnd"/>
            <w:r w:rsidRPr="0059547F">
              <w:t xml:space="preserve"> </w:t>
            </w:r>
          </w:p>
          <w:p w14:paraId="51D275BB" w14:textId="77777777" w:rsidR="00B97218" w:rsidRPr="0059547F" w:rsidRDefault="00B97218" w:rsidP="00DF7288">
            <w:pPr>
              <w:pStyle w:val="Tablei"/>
              <w:tabs>
                <w:tab w:val="clear" w:pos="970"/>
              </w:tabs>
              <w:ind w:left="738" w:hanging="454"/>
            </w:pPr>
            <w:r w:rsidRPr="0059547F">
              <w:lastRenderedPageBreak/>
              <w:t>(xi)</w:t>
            </w:r>
            <w:r w:rsidRPr="0059547F">
              <w:tab/>
              <w:t xml:space="preserve">the service known as Land Tax </w:t>
            </w:r>
            <w:proofErr w:type="gramStart"/>
            <w:r w:rsidRPr="0059547F">
              <w:t>Assessments;</w:t>
            </w:r>
            <w:proofErr w:type="gramEnd"/>
            <w:r w:rsidRPr="0059547F">
              <w:t xml:space="preserve"> </w:t>
            </w:r>
          </w:p>
          <w:p w14:paraId="11FB70BC" w14:textId="77777777" w:rsidR="00B97218" w:rsidRPr="0059547F" w:rsidRDefault="00B97218" w:rsidP="00B51BDC">
            <w:pPr>
              <w:pStyle w:val="Tablei"/>
              <w:tabs>
                <w:tab w:val="clear" w:pos="970"/>
              </w:tabs>
              <w:ind w:left="738" w:hanging="454"/>
            </w:pPr>
            <w:r w:rsidRPr="0059547F">
              <w:t>(xii)</w:t>
            </w:r>
            <w:r w:rsidRPr="0059547F">
              <w:tab/>
              <w:t xml:space="preserve">the service known as My Health Record National Provider </w:t>
            </w:r>
            <w:proofErr w:type="gramStart"/>
            <w:r w:rsidRPr="0059547F">
              <w:t>Portal;</w:t>
            </w:r>
            <w:proofErr w:type="gramEnd"/>
          </w:p>
          <w:p w14:paraId="7620A20D" w14:textId="77777777" w:rsidR="00B97218" w:rsidRPr="0059547F" w:rsidRDefault="00B97218" w:rsidP="00A1259E">
            <w:pPr>
              <w:pStyle w:val="Tablei"/>
              <w:tabs>
                <w:tab w:val="clear" w:pos="970"/>
              </w:tabs>
              <w:ind w:left="738" w:hanging="454"/>
            </w:pPr>
            <w:r w:rsidRPr="0059547F">
              <w:t>(xiii)</w:t>
            </w:r>
            <w:r w:rsidRPr="0059547F">
              <w:tab/>
              <w:t xml:space="preserve">the service known as National Disability Insurance Scheme Applications </w:t>
            </w:r>
            <w:proofErr w:type="gramStart"/>
            <w:r w:rsidRPr="0059547F">
              <w:t>Portal;</w:t>
            </w:r>
            <w:proofErr w:type="gramEnd"/>
          </w:p>
          <w:p w14:paraId="5CF5D10B" w14:textId="20006A15" w:rsidR="00B97218" w:rsidRPr="0059547F" w:rsidRDefault="00B97218" w:rsidP="00A1259E">
            <w:pPr>
              <w:pStyle w:val="Tablei"/>
              <w:tabs>
                <w:tab w:val="clear" w:pos="970"/>
              </w:tabs>
              <w:ind w:left="738" w:hanging="454"/>
            </w:pPr>
            <w:r w:rsidRPr="0059547F">
              <w:t>(xiv)</w:t>
            </w:r>
            <w:r w:rsidRPr="0059547F">
              <w:tab/>
              <w:t xml:space="preserve">the service known as National Disability Insurance Scheme Commission </w:t>
            </w:r>
            <w:proofErr w:type="gramStart"/>
            <w:r w:rsidRPr="0059547F">
              <w:t>Portal;</w:t>
            </w:r>
            <w:proofErr w:type="gramEnd"/>
          </w:p>
          <w:p w14:paraId="5D618ACE" w14:textId="5843351E" w:rsidR="00B97218" w:rsidRPr="0059547F" w:rsidRDefault="00B97218" w:rsidP="00A1259E">
            <w:pPr>
              <w:pStyle w:val="Tablei"/>
              <w:tabs>
                <w:tab w:val="clear" w:pos="970"/>
              </w:tabs>
              <w:ind w:left="738" w:hanging="454"/>
            </w:pPr>
            <w:r w:rsidRPr="0059547F">
              <w:t>(xv)</w:t>
            </w:r>
            <w:r w:rsidRPr="0059547F">
              <w:tab/>
            </w:r>
            <w:r w:rsidR="00464D97" w:rsidRPr="0059547F">
              <w:t xml:space="preserve">the service known as </w:t>
            </w:r>
            <w:r w:rsidRPr="0059547F">
              <w:t xml:space="preserve">National Disability Insurance Scheme </w:t>
            </w:r>
            <w:proofErr w:type="spellStart"/>
            <w:r w:rsidRPr="0059547F">
              <w:t>myplace</w:t>
            </w:r>
            <w:proofErr w:type="spellEnd"/>
            <w:r w:rsidRPr="0059547F">
              <w:t xml:space="preserve"> Provider </w:t>
            </w:r>
            <w:proofErr w:type="gramStart"/>
            <w:r w:rsidRPr="0059547F">
              <w:t>Portal;</w:t>
            </w:r>
            <w:proofErr w:type="gramEnd"/>
          </w:p>
          <w:p w14:paraId="0216EBB0" w14:textId="77777777" w:rsidR="00B97218" w:rsidRPr="0059547F" w:rsidRDefault="00B97218" w:rsidP="00A1259E">
            <w:pPr>
              <w:pStyle w:val="Tablei"/>
              <w:tabs>
                <w:tab w:val="clear" w:pos="970"/>
              </w:tabs>
              <w:ind w:left="738" w:hanging="454"/>
            </w:pPr>
            <w:r w:rsidRPr="0059547F">
              <w:t>(xvi)</w:t>
            </w:r>
            <w:r w:rsidRPr="0059547F">
              <w:tab/>
              <w:t xml:space="preserve">the service known as National Disability Insurance Worker Screening </w:t>
            </w:r>
            <w:proofErr w:type="gramStart"/>
            <w:r w:rsidRPr="0059547F">
              <w:t>Database;</w:t>
            </w:r>
            <w:proofErr w:type="gramEnd"/>
          </w:p>
          <w:p w14:paraId="445C732A" w14:textId="32DFD41A" w:rsidR="00B97218" w:rsidRPr="0059547F" w:rsidRDefault="00B97218" w:rsidP="00DF7288">
            <w:pPr>
              <w:pStyle w:val="Tablei"/>
              <w:tabs>
                <w:tab w:val="clear" w:pos="970"/>
              </w:tabs>
              <w:ind w:left="1074" w:hanging="790"/>
            </w:pPr>
            <w:r w:rsidRPr="0059547F">
              <w:t>(xvii)</w:t>
            </w:r>
            <w:r w:rsidRPr="0059547F">
              <w:tab/>
              <w:t xml:space="preserve">the service known as Pharmaceutical Benefits Scheme </w:t>
            </w:r>
            <w:proofErr w:type="gramStart"/>
            <w:r w:rsidRPr="0059547F">
              <w:t>Online;</w:t>
            </w:r>
            <w:proofErr w:type="gramEnd"/>
          </w:p>
          <w:p w14:paraId="29BADCE4" w14:textId="77777777" w:rsidR="00B97218" w:rsidRPr="0059547F" w:rsidRDefault="00B97218" w:rsidP="00DF7288">
            <w:pPr>
              <w:pStyle w:val="Tablei"/>
              <w:tabs>
                <w:tab w:val="clear" w:pos="970"/>
              </w:tabs>
              <w:ind w:left="1074" w:hanging="790"/>
            </w:pPr>
            <w:r w:rsidRPr="0059547F">
              <w:t>(xviii)</w:t>
            </w:r>
            <w:r w:rsidRPr="0059547F">
              <w:tab/>
              <w:t xml:space="preserve">the service known as Practice Incentives </w:t>
            </w:r>
            <w:proofErr w:type="gramStart"/>
            <w:r w:rsidRPr="0059547F">
              <w:t>Program;</w:t>
            </w:r>
            <w:proofErr w:type="gramEnd"/>
          </w:p>
          <w:p w14:paraId="00B8DE04" w14:textId="77777777" w:rsidR="00B97218" w:rsidRPr="0059547F" w:rsidRDefault="00B97218" w:rsidP="00DF7288">
            <w:pPr>
              <w:pStyle w:val="Tablei"/>
              <w:tabs>
                <w:tab w:val="clear" w:pos="970"/>
              </w:tabs>
              <w:ind w:left="1074" w:hanging="790"/>
            </w:pPr>
            <w:r w:rsidRPr="0059547F">
              <w:t>(xix)</w:t>
            </w:r>
            <w:r w:rsidRPr="0059547F">
              <w:tab/>
              <w:t xml:space="preserve">the service known as RAPTOR </w:t>
            </w:r>
            <w:proofErr w:type="gramStart"/>
            <w:r w:rsidRPr="0059547F">
              <w:t>Portal;</w:t>
            </w:r>
            <w:proofErr w:type="gramEnd"/>
          </w:p>
          <w:p w14:paraId="4F29E1FF" w14:textId="77777777" w:rsidR="00B97218" w:rsidRPr="0059547F" w:rsidRDefault="00B97218" w:rsidP="00DF7288">
            <w:pPr>
              <w:pStyle w:val="Tablei"/>
              <w:tabs>
                <w:tab w:val="clear" w:pos="970"/>
              </w:tabs>
              <w:ind w:left="1074" w:hanging="790"/>
            </w:pPr>
            <w:r w:rsidRPr="0059547F">
              <w:t>(xx)</w:t>
            </w:r>
            <w:r w:rsidRPr="0059547F">
              <w:tab/>
              <w:t xml:space="preserve">the service known as Tertiary Collection of Student </w:t>
            </w:r>
            <w:proofErr w:type="gramStart"/>
            <w:r w:rsidRPr="0059547F">
              <w:t>Information;</w:t>
            </w:r>
            <w:proofErr w:type="gramEnd"/>
            <w:r w:rsidRPr="0059547F">
              <w:t xml:space="preserve"> </w:t>
            </w:r>
          </w:p>
          <w:p w14:paraId="14CFC35D" w14:textId="77777777" w:rsidR="00B97218" w:rsidRPr="0059547F" w:rsidRDefault="00B97218" w:rsidP="00DF7288">
            <w:pPr>
              <w:pStyle w:val="Tablei"/>
              <w:tabs>
                <w:tab w:val="clear" w:pos="970"/>
              </w:tabs>
              <w:ind w:left="1074" w:hanging="790"/>
            </w:pPr>
            <w:r w:rsidRPr="0059547F">
              <w:t>(xxi)</w:t>
            </w:r>
            <w:r w:rsidRPr="0059547F">
              <w:tab/>
              <w:t xml:space="preserve">the service known as Transport Providers </w:t>
            </w:r>
            <w:proofErr w:type="gramStart"/>
            <w:r w:rsidRPr="0059547F">
              <w:t>Portal;</w:t>
            </w:r>
            <w:proofErr w:type="gramEnd"/>
          </w:p>
          <w:p w14:paraId="01868FEB" w14:textId="77777777" w:rsidR="00B97218" w:rsidRPr="0059547F" w:rsidRDefault="00B97218" w:rsidP="00DF7288">
            <w:pPr>
              <w:pStyle w:val="Tablei"/>
              <w:tabs>
                <w:tab w:val="clear" w:pos="970"/>
              </w:tabs>
              <w:ind w:left="1074" w:hanging="790"/>
            </w:pPr>
            <w:r w:rsidRPr="0059547F">
              <w:t>(xxii)</w:t>
            </w:r>
            <w:r w:rsidRPr="0059547F">
              <w:tab/>
              <w:t xml:space="preserve">the service known as Veterans’ Home Care Provider </w:t>
            </w:r>
            <w:proofErr w:type="gramStart"/>
            <w:r w:rsidRPr="0059547F">
              <w:t>Portal;</w:t>
            </w:r>
            <w:proofErr w:type="gramEnd"/>
          </w:p>
          <w:p w14:paraId="224BE8A3" w14:textId="77777777" w:rsidR="00B97218" w:rsidRPr="0059547F" w:rsidRDefault="00B97218" w:rsidP="00DF7288">
            <w:pPr>
              <w:pStyle w:val="Tablei"/>
              <w:tabs>
                <w:tab w:val="clear" w:pos="970"/>
              </w:tabs>
              <w:ind w:left="1074" w:hanging="790"/>
            </w:pPr>
            <w:r w:rsidRPr="0059547F">
              <w:t>(xxiii)</w:t>
            </w:r>
            <w:r w:rsidRPr="0059547F">
              <w:tab/>
              <w:t>the service known as Victorian Concessions and Allowances; and</w:t>
            </w:r>
          </w:p>
          <w:p w14:paraId="09613277" w14:textId="5E9FDD1F" w:rsidR="005324D0" w:rsidRPr="0059547F" w:rsidRDefault="005324D0" w:rsidP="005324D0">
            <w:pPr>
              <w:pStyle w:val="Tablea"/>
            </w:pPr>
            <w:r w:rsidRPr="0059547F">
              <w:t>(c)</w:t>
            </w:r>
            <w:r w:rsidRPr="0059547F">
              <w:tab/>
              <w:t>must directly connect to the Designated Identity Exchange Provider.</w:t>
            </w:r>
          </w:p>
        </w:tc>
      </w:tr>
      <w:tr w:rsidR="005324D0" w:rsidRPr="0059547F" w14:paraId="7EF25CA7" w14:textId="77777777" w:rsidTr="0009756C">
        <w:trPr>
          <w:trHeight w:val="300"/>
        </w:trPr>
        <w:tc>
          <w:tcPr>
            <w:tcW w:w="849" w:type="dxa"/>
            <w:shd w:val="clear" w:color="auto" w:fill="auto"/>
          </w:tcPr>
          <w:p w14:paraId="6C8C85B2" w14:textId="13E7F0A8" w:rsidR="005324D0" w:rsidRPr="0059547F" w:rsidRDefault="00003578" w:rsidP="005324D0">
            <w:pPr>
              <w:pStyle w:val="Tabletext"/>
            </w:pPr>
            <w:r>
              <w:lastRenderedPageBreak/>
              <w:t>26</w:t>
            </w:r>
          </w:p>
        </w:tc>
        <w:tc>
          <w:tcPr>
            <w:tcW w:w="2046" w:type="dxa"/>
            <w:shd w:val="clear" w:color="auto" w:fill="auto"/>
          </w:tcPr>
          <w:p w14:paraId="65F1FBC4" w14:textId="4B2DE115" w:rsidR="005324D0" w:rsidRPr="0059547F" w:rsidRDefault="005324D0" w:rsidP="005324D0">
            <w:pPr>
              <w:pStyle w:val="Tabletext"/>
            </w:pPr>
            <w:r w:rsidRPr="0059547F">
              <w:t xml:space="preserve">South </w:t>
            </w:r>
            <w:r w:rsidR="007D3266" w:rsidRPr="0059547F">
              <w:t xml:space="preserve">Australian </w:t>
            </w:r>
            <w:r w:rsidRPr="0059547F">
              <w:t>Department of Treasury and Finance</w:t>
            </w:r>
          </w:p>
        </w:tc>
        <w:tc>
          <w:tcPr>
            <w:tcW w:w="5634" w:type="dxa"/>
            <w:shd w:val="clear" w:color="auto" w:fill="auto"/>
          </w:tcPr>
          <w:p w14:paraId="0F548305" w14:textId="3A20BF3E" w:rsidR="005324D0" w:rsidRPr="0059547F" w:rsidRDefault="005324D0" w:rsidP="005324D0">
            <w:pPr>
              <w:pStyle w:val="Tablea"/>
            </w:pPr>
            <w:r w:rsidRPr="0059547F">
              <w:t>The entity:</w:t>
            </w:r>
          </w:p>
          <w:p w14:paraId="3833111D" w14:textId="1555747C" w:rsidR="005324D0" w:rsidRPr="0059547F" w:rsidRDefault="005324D0" w:rsidP="005324D0">
            <w:pPr>
              <w:pStyle w:val="Tablea"/>
            </w:pPr>
            <w:r w:rsidRPr="0059547F">
              <w:t>(a)</w:t>
            </w:r>
            <w:r w:rsidRPr="0059547F">
              <w:tab/>
              <w:t xml:space="preserve">is approved to provide the service known as </w:t>
            </w:r>
            <w:r w:rsidR="00E16B5F" w:rsidRPr="0059547F">
              <w:t xml:space="preserve">South Australian </w:t>
            </w:r>
            <w:r w:rsidR="00486A7C" w:rsidRPr="0059547F">
              <w:t xml:space="preserve">Government </w:t>
            </w:r>
            <w:r w:rsidR="006E15FC" w:rsidRPr="0059547F">
              <w:t xml:space="preserve">Identity Broker </w:t>
            </w:r>
            <w:r w:rsidRPr="0059547F">
              <w:t xml:space="preserve">within the Australian Government Digital ID </w:t>
            </w:r>
            <w:proofErr w:type="gramStart"/>
            <w:r w:rsidRPr="0059547F">
              <w:t>System;</w:t>
            </w:r>
            <w:proofErr w:type="gramEnd"/>
          </w:p>
          <w:p w14:paraId="1A244527" w14:textId="3AD2F50E" w:rsidR="005324D0" w:rsidRPr="0059547F" w:rsidRDefault="005324D0" w:rsidP="005324D0">
            <w:pPr>
              <w:pStyle w:val="Tablea"/>
            </w:pPr>
            <w:r w:rsidRPr="0059547F">
              <w:t>(b)</w:t>
            </w:r>
            <w:r w:rsidRPr="0059547F">
              <w:tab/>
              <w:t>is approved to provide access to the following services:</w:t>
            </w:r>
          </w:p>
          <w:p w14:paraId="7C7DA4CF" w14:textId="4A4ADC7C" w:rsidR="005324D0" w:rsidRPr="0059547F" w:rsidRDefault="005324D0" w:rsidP="005324D0">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Electronic Child Abuse Reporting </w:t>
            </w:r>
            <w:proofErr w:type="gramStart"/>
            <w:r w:rsidRPr="0059547F">
              <w:t>Line;</w:t>
            </w:r>
            <w:proofErr w:type="gramEnd"/>
          </w:p>
          <w:p w14:paraId="268238DF" w14:textId="467EB5AE" w:rsidR="005324D0" w:rsidRPr="0059547F" w:rsidRDefault="005324D0" w:rsidP="005324D0">
            <w:pPr>
              <w:pStyle w:val="Tablei"/>
              <w:tabs>
                <w:tab w:val="clear" w:pos="970"/>
              </w:tabs>
              <w:ind w:left="738" w:hanging="454"/>
            </w:pPr>
            <w:r w:rsidRPr="0059547F">
              <w:t>(ii)</w:t>
            </w:r>
            <w:r w:rsidRPr="0059547F">
              <w:tab/>
              <w:t xml:space="preserve">the service known as Housing </w:t>
            </w:r>
            <w:proofErr w:type="gramStart"/>
            <w:r w:rsidRPr="0059547F">
              <w:t>Connect;</w:t>
            </w:r>
            <w:proofErr w:type="gramEnd"/>
          </w:p>
          <w:p w14:paraId="04B478D2" w14:textId="1C39CACC" w:rsidR="00D62E6C" w:rsidRPr="0059547F" w:rsidRDefault="00D62E6C" w:rsidP="00C92490">
            <w:pPr>
              <w:pStyle w:val="Tablei"/>
              <w:tabs>
                <w:tab w:val="clear" w:pos="970"/>
              </w:tabs>
              <w:ind w:left="738" w:hanging="454"/>
            </w:pPr>
            <w:r w:rsidRPr="0059547F">
              <w:t>(iii)</w:t>
            </w:r>
            <w:r w:rsidRPr="0059547F">
              <w:tab/>
              <w:t>the service known as Immunisation Records Inventory System; and</w:t>
            </w:r>
          </w:p>
          <w:p w14:paraId="6CCC9162" w14:textId="63F83CD1" w:rsidR="005324D0" w:rsidRPr="0059547F" w:rsidRDefault="005324D0" w:rsidP="005324D0">
            <w:pPr>
              <w:pStyle w:val="Tablea"/>
            </w:pPr>
            <w:r w:rsidRPr="0059547F">
              <w:t>(c)</w:t>
            </w:r>
            <w:r w:rsidRPr="0059547F">
              <w:tab/>
              <w:t>must directly connect to the Designated Identity Exchange Provider.</w:t>
            </w:r>
          </w:p>
        </w:tc>
      </w:tr>
      <w:tr w:rsidR="005324D0" w:rsidRPr="0059547F" w14:paraId="7A1F9C10" w14:textId="77777777" w:rsidTr="0009756C">
        <w:trPr>
          <w:trHeight w:val="300"/>
        </w:trPr>
        <w:tc>
          <w:tcPr>
            <w:tcW w:w="849" w:type="dxa"/>
            <w:shd w:val="clear" w:color="auto" w:fill="auto"/>
          </w:tcPr>
          <w:p w14:paraId="6A5A673D" w14:textId="44081A3F" w:rsidR="005324D0" w:rsidRPr="0059547F" w:rsidRDefault="00003578" w:rsidP="005324D0">
            <w:pPr>
              <w:pStyle w:val="Tabletext"/>
            </w:pPr>
            <w:r>
              <w:t>27</w:t>
            </w:r>
          </w:p>
        </w:tc>
        <w:tc>
          <w:tcPr>
            <w:tcW w:w="2046" w:type="dxa"/>
            <w:shd w:val="clear" w:color="auto" w:fill="auto"/>
          </w:tcPr>
          <w:p w14:paraId="29378F70" w14:textId="3FB5A786" w:rsidR="005324D0" w:rsidRPr="0059547F" w:rsidRDefault="005324D0" w:rsidP="005324D0">
            <w:pPr>
              <w:pStyle w:val="Tabletext"/>
            </w:pPr>
            <w:r w:rsidRPr="0059547F">
              <w:t>Tasmanian State Revenue Office</w:t>
            </w:r>
          </w:p>
        </w:tc>
        <w:tc>
          <w:tcPr>
            <w:tcW w:w="5634" w:type="dxa"/>
            <w:shd w:val="clear" w:color="auto" w:fill="auto"/>
          </w:tcPr>
          <w:p w14:paraId="53869454" w14:textId="2ECBC26A" w:rsidR="005324D0" w:rsidRPr="0059547F" w:rsidRDefault="005324D0" w:rsidP="005324D0">
            <w:pPr>
              <w:pStyle w:val="Tablea"/>
            </w:pPr>
            <w:r w:rsidRPr="0059547F">
              <w:t>The entity:</w:t>
            </w:r>
          </w:p>
          <w:p w14:paraId="6CF52FC8" w14:textId="77777777" w:rsidR="005324D0" w:rsidRPr="0059547F" w:rsidRDefault="005324D0" w:rsidP="005324D0">
            <w:pPr>
              <w:pStyle w:val="Tablea"/>
            </w:pPr>
            <w:r w:rsidRPr="0059547F">
              <w:t>(a)</w:t>
            </w:r>
            <w:r w:rsidRPr="0059547F">
              <w:tab/>
              <w:t xml:space="preserve">is approved to provide the service known as Tasmanian Revenue Online within the Australian Government Digital ID System; and  </w:t>
            </w:r>
          </w:p>
          <w:p w14:paraId="1537009F" w14:textId="6D91CBF0" w:rsidR="005324D0" w:rsidRPr="0059547F" w:rsidRDefault="005324D0" w:rsidP="005324D0">
            <w:pPr>
              <w:pStyle w:val="Tablea"/>
            </w:pPr>
            <w:r w:rsidRPr="0059547F">
              <w:t>(b)</w:t>
            </w:r>
            <w:r w:rsidRPr="0059547F">
              <w:tab/>
              <w:t>must directly connect to the Designated Identity Exchange Provider.</w:t>
            </w:r>
          </w:p>
        </w:tc>
      </w:tr>
      <w:tr w:rsidR="005324D0" w:rsidRPr="0059547F" w14:paraId="6E6FAAD8" w14:textId="77777777" w:rsidTr="0009756C">
        <w:trPr>
          <w:trHeight w:val="300"/>
        </w:trPr>
        <w:tc>
          <w:tcPr>
            <w:tcW w:w="849" w:type="dxa"/>
            <w:shd w:val="clear" w:color="auto" w:fill="auto"/>
          </w:tcPr>
          <w:p w14:paraId="29B31CE2" w14:textId="05E3CC17" w:rsidR="005324D0" w:rsidRPr="0059547F" w:rsidRDefault="00003578" w:rsidP="00446E47">
            <w:pPr>
              <w:pStyle w:val="Tabletext"/>
              <w:keepNext/>
              <w:keepLines/>
            </w:pPr>
            <w:r>
              <w:lastRenderedPageBreak/>
              <w:t>28</w:t>
            </w:r>
          </w:p>
        </w:tc>
        <w:tc>
          <w:tcPr>
            <w:tcW w:w="2046" w:type="dxa"/>
            <w:shd w:val="clear" w:color="auto" w:fill="auto"/>
          </w:tcPr>
          <w:p w14:paraId="5767C25F" w14:textId="77777777" w:rsidR="005324D0" w:rsidRPr="0059547F" w:rsidRDefault="005324D0" w:rsidP="00446E47">
            <w:pPr>
              <w:pStyle w:val="Tabletext"/>
              <w:keepNext/>
              <w:keepLines/>
            </w:pPr>
            <w:r w:rsidRPr="0059547F">
              <w:t>Western Australian Department of the Premier and Cabinet</w:t>
            </w:r>
          </w:p>
        </w:tc>
        <w:tc>
          <w:tcPr>
            <w:tcW w:w="5634" w:type="dxa"/>
            <w:shd w:val="clear" w:color="auto" w:fill="auto"/>
          </w:tcPr>
          <w:p w14:paraId="4298A029" w14:textId="77777777" w:rsidR="005324D0" w:rsidRPr="0059547F" w:rsidRDefault="005324D0" w:rsidP="00446E47">
            <w:pPr>
              <w:pStyle w:val="Tablea"/>
              <w:keepNext/>
              <w:keepLines/>
            </w:pPr>
            <w:r w:rsidRPr="0059547F">
              <w:t xml:space="preserve">The entity:  </w:t>
            </w:r>
          </w:p>
          <w:p w14:paraId="74452314" w14:textId="0FE17970" w:rsidR="005324D0" w:rsidRPr="0059547F" w:rsidRDefault="005324D0" w:rsidP="00446E47">
            <w:pPr>
              <w:pStyle w:val="Tablea"/>
              <w:keepNext/>
              <w:keepLines/>
            </w:pPr>
            <w:r w:rsidRPr="0059547F">
              <w:t>(a)</w:t>
            </w:r>
            <w:r w:rsidRPr="0059547F">
              <w:tab/>
              <w:t xml:space="preserve">is approved to provide the service </w:t>
            </w:r>
            <w:r w:rsidR="008B2139" w:rsidRPr="0059547F">
              <w:t xml:space="preserve">known as WA Identity Gateway </w:t>
            </w:r>
            <w:r w:rsidRPr="0059547F">
              <w:t xml:space="preserve">within the Australian Government Digital ID </w:t>
            </w:r>
            <w:proofErr w:type="gramStart"/>
            <w:r w:rsidRPr="0059547F">
              <w:t>System</w:t>
            </w:r>
            <w:r w:rsidR="008B2139" w:rsidRPr="0059547F">
              <w:t>;</w:t>
            </w:r>
            <w:proofErr w:type="gramEnd"/>
          </w:p>
          <w:p w14:paraId="4ADEA1B3" w14:textId="1756BBA4" w:rsidR="005324D0" w:rsidRPr="0059547F" w:rsidRDefault="005324D0" w:rsidP="00446E47">
            <w:pPr>
              <w:pStyle w:val="Tablea"/>
              <w:keepNext/>
              <w:keepLines/>
            </w:pPr>
            <w:r w:rsidRPr="0059547F">
              <w:t>(b)</w:t>
            </w:r>
            <w:r w:rsidRPr="0059547F">
              <w:tab/>
              <w:t>is approved to provide access to the following services:</w:t>
            </w:r>
          </w:p>
          <w:p w14:paraId="4DE65032" w14:textId="77777777" w:rsidR="00FF1FF9" w:rsidRPr="0059547F" w:rsidRDefault="00FF1FF9" w:rsidP="00446E47">
            <w:pPr>
              <w:pStyle w:val="Tablei"/>
              <w:keepNext/>
              <w:keepLines/>
              <w:tabs>
                <w:tab w:val="clear" w:pos="970"/>
              </w:tabs>
              <w:ind w:left="738" w:hanging="454"/>
            </w:pPr>
            <w:r w:rsidRPr="0059547F">
              <w:t>(</w:t>
            </w:r>
            <w:proofErr w:type="spellStart"/>
            <w:r w:rsidRPr="0059547F">
              <w:t>i</w:t>
            </w:r>
            <w:proofErr w:type="spellEnd"/>
            <w:r w:rsidRPr="0059547F">
              <w:t>)</w:t>
            </w:r>
            <w:r w:rsidRPr="0059547F">
              <w:tab/>
              <w:t xml:space="preserve">the service known as </w:t>
            </w:r>
            <w:proofErr w:type="spellStart"/>
            <w:r w:rsidRPr="0059547F">
              <w:t>ACHknowledge</w:t>
            </w:r>
            <w:proofErr w:type="spellEnd"/>
            <w:r w:rsidRPr="0059547F">
              <w:t xml:space="preserve"> </w:t>
            </w:r>
            <w:proofErr w:type="gramStart"/>
            <w:r w:rsidRPr="0059547F">
              <w:t>Portal;</w:t>
            </w:r>
            <w:proofErr w:type="gramEnd"/>
          </w:p>
          <w:p w14:paraId="179F62C3" w14:textId="77777777" w:rsidR="00FF1FF9" w:rsidRPr="0059547F" w:rsidRDefault="00FF1FF9" w:rsidP="00446E47">
            <w:pPr>
              <w:pStyle w:val="Tablei"/>
              <w:keepNext/>
              <w:keepLines/>
              <w:tabs>
                <w:tab w:val="clear" w:pos="970"/>
              </w:tabs>
              <w:ind w:left="738" w:hanging="454"/>
            </w:pPr>
            <w:r w:rsidRPr="0059547F">
              <w:t>(ii)</w:t>
            </w:r>
            <w:r w:rsidRPr="0059547F">
              <w:tab/>
              <w:t xml:space="preserve">the service known as </w:t>
            </w:r>
            <w:proofErr w:type="spellStart"/>
            <w:proofErr w:type="gramStart"/>
            <w:r w:rsidRPr="0059547F">
              <w:t>BondsOnline</w:t>
            </w:r>
            <w:proofErr w:type="spellEnd"/>
            <w:r w:rsidRPr="0059547F">
              <w:t>;</w:t>
            </w:r>
            <w:proofErr w:type="gramEnd"/>
          </w:p>
          <w:p w14:paraId="589C8916" w14:textId="77777777" w:rsidR="00FF1FF9" w:rsidRPr="0059547F" w:rsidRDefault="00FF1FF9" w:rsidP="00446E47">
            <w:pPr>
              <w:pStyle w:val="Tablei"/>
              <w:keepNext/>
              <w:keepLines/>
              <w:tabs>
                <w:tab w:val="clear" w:pos="970"/>
              </w:tabs>
              <w:ind w:left="738" w:hanging="454"/>
            </w:pPr>
            <w:r w:rsidRPr="0059547F">
              <w:t>(iii)</w:t>
            </w:r>
            <w:r w:rsidRPr="0059547F">
              <w:tab/>
              <w:t xml:space="preserve">the service known as Brands </w:t>
            </w:r>
            <w:proofErr w:type="gramStart"/>
            <w:r w:rsidRPr="0059547F">
              <w:t>Portal;</w:t>
            </w:r>
            <w:proofErr w:type="gramEnd"/>
          </w:p>
          <w:p w14:paraId="0843FE51" w14:textId="77777777" w:rsidR="00FF1FF9" w:rsidRPr="0059547F" w:rsidRDefault="00FF1FF9" w:rsidP="00446E47">
            <w:pPr>
              <w:pStyle w:val="Tablei"/>
              <w:keepNext/>
              <w:keepLines/>
              <w:tabs>
                <w:tab w:val="clear" w:pos="970"/>
              </w:tabs>
              <w:ind w:left="738" w:hanging="454"/>
            </w:pPr>
            <w:r w:rsidRPr="0059547F">
              <w:t>(iv)</w:t>
            </w:r>
            <w:r w:rsidRPr="0059547F">
              <w:tab/>
              <w:t xml:space="preserve">the service known as DEMIRS Grants </w:t>
            </w:r>
            <w:proofErr w:type="gramStart"/>
            <w:r w:rsidRPr="0059547F">
              <w:t>Platform;</w:t>
            </w:r>
            <w:proofErr w:type="gramEnd"/>
          </w:p>
          <w:p w14:paraId="33801D6D" w14:textId="77777777" w:rsidR="00FF1FF9" w:rsidRPr="0059547F" w:rsidRDefault="00FF1FF9" w:rsidP="00446E47">
            <w:pPr>
              <w:pStyle w:val="Tablei"/>
              <w:keepNext/>
              <w:keepLines/>
              <w:tabs>
                <w:tab w:val="clear" w:pos="970"/>
              </w:tabs>
              <w:ind w:left="738" w:hanging="454"/>
            </w:pPr>
            <w:r w:rsidRPr="0059547F">
              <w:t>(v)</w:t>
            </w:r>
            <w:r w:rsidRPr="0059547F">
              <w:tab/>
              <w:t xml:space="preserve">the service known as DEMIRS Online </w:t>
            </w:r>
            <w:proofErr w:type="gramStart"/>
            <w:r w:rsidRPr="0059547F">
              <w:t>Forms;</w:t>
            </w:r>
            <w:proofErr w:type="gramEnd"/>
          </w:p>
          <w:p w14:paraId="54F5BAAF" w14:textId="77777777" w:rsidR="00FF1FF9" w:rsidRPr="0059547F" w:rsidRDefault="00FF1FF9" w:rsidP="00446E47">
            <w:pPr>
              <w:pStyle w:val="Tablei"/>
              <w:keepNext/>
              <w:keepLines/>
              <w:tabs>
                <w:tab w:val="clear" w:pos="970"/>
              </w:tabs>
              <w:ind w:left="738" w:hanging="454"/>
            </w:pPr>
            <w:r w:rsidRPr="0059547F">
              <w:t>(vi)</w:t>
            </w:r>
            <w:r w:rsidRPr="0059547F">
              <w:tab/>
              <w:t xml:space="preserve">the service known as DEMIRS Resources </w:t>
            </w:r>
            <w:proofErr w:type="gramStart"/>
            <w:r w:rsidRPr="0059547F">
              <w:t>Online;</w:t>
            </w:r>
            <w:proofErr w:type="gramEnd"/>
          </w:p>
          <w:p w14:paraId="7207AE7A" w14:textId="77777777" w:rsidR="00FF1FF9" w:rsidRPr="0059547F" w:rsidRDefault="00FF1FF9" w:rsidP="00446E47">
            <w:pPr>
              <w:pStyle w:val="Tablei"/>
              <w:keepNext/>
              <w:keepLines/>
              <w:tabs>
                <w:tab w:val="clear" w:pos="970"/>
              </w:tabs>
              <w:ind w:left="738" w:hanging="454"/>
            </w:pPr>
            <w:r w:rsidRPr="0059547F">
              <w:t>(vii)</w:t>
            </w:r>
            <w:r w:rsidRPr="0059547F">
              <w:tab/>
              <w:t xml:space="preserve">the service known as </w:t>
            </w:r>
            <w:proofErr w:type="spellStart"/>
            <w:proofErr w:type="gramStart"/>
            <w:r w:rsidRPr="0059547F">
              <w:t>DoTDirect</w:t>
            </w:r>
            <w:proofErr w:type="spellEnd"/>
            <w:r w:rsidRPr="0059547F">
              <w:t>;</w:t>
            </w:r>
            <w:proofErr w:type="gramEnd"/>
          </w:p>
          <w:p w14:paraId="2BBD7588" w14:textId="77777777" w:rsidR="00FF1FF9" w:rsidRPr="0059547F" w:rsidRDefault="00FF1FF9" w:rsidP="00446E47">
            <w:pPr>
              <w:pStyle w:val="Tablei"/>
              <w:keepNext/>
              <w:keepLines/>
              <w:tabs>
                <w:tab w:val="clear" w:pos="970"/>
              </w:tabs>
              <w:ind w:left="738" w:hanging="454"/>
            </w:pPr>
            <w:r w:rsidRPr="0059547F">
              <w:t>(viii)</w:t>
            </w:r>
            <w:r w:rsidRPr="0059547F">
              <w:tab/>
              <w:t xml:space="preserve">the service known as Environment </w:t>
            </w:r>
            <w:proofErr w:type="gramStart"/>
            <w:r w:rsidRPr="0059547F">
              <w:t>Online;</w:t>
            </w:r>
            <w:proofErr w:type="gramEnd"/>
          </w:p>
          <w:p w14:paraId="1E52BBF3" w14:textId="77777777" w:rsidR="00FF1FF9" w:rsidRPr="0059547F" w:rsidRDefault="00FF1FF9" w:rsidP="00446E47">
            <w:pPr>
              <w:pStyle w:val="Tablei"/>
              <w:keepNext/>
              <w:keepLines/>
              <w:tabs>
                <w:tab w:val="clear" w:pos="970"/>
              </w:tabs>
              <w:ind w:left="738" w:hanging="454"/>
            </w:pPr>
            <w:r w:rsidRPr="0059547F">
              <w:t>(ix)</w:t>
            </w:r>
            <w:r w:rsidRPr="0059547F">
              <w:tab/>
              <w:t xml:space="preserve">the service known as </w:t>
            </w:r>
            <w:proofErr w:type="spellStart"/>
            <w:proofErr w:type="gramStart"/>
            <w:r w:rsidRPr="0059547F">
              <w:t>FuelWatch</w:t>
            </w:r>
            <w:proofErr w:type="spellEnd"/>
            <w:r w:rsidRPr="0059547F">
              <w:t>;</w:t>
            </w:r>
            <w:proofErr w:type="gramEnd"/>
          </w:p>
          <w:p w14:paraId="67010F13" w14:textId="77777777" w:rsidR="00FF1FF9" w:rsidRPr="0059547F" w:rsidRDefault="00FF1FF9" w:rsidP="00446E47">
            <w:pPr>
              <w:pStyle w:val="Tablei"/>
              <w:keepNext/>
              <w:keepLines/>
              <w:tabs>
                <w:tab w:val="clear" w:pos="970"/>
              </w:tabs>
              <w:ind w:left="738" w:hanging="454"/>
            </w:pPr>
            <w:r w:rsidRPr="0059547F">
              <w:t>(x)</w:t>
            </w:r>
            <w:r w:rsidRPr="0059547F">
              <w:tab/>
              <w:t>the service known as Geophysical Survey Index (MAGIX</w:t>
            </w:r>
            <w:proofErr w:type="gramStart"/>
            <w:r w:rsidRPr="0059547F">
              <w:t>);</w:t>
            </w:r>
            <w:proofErr w:type="gramEnd"/>
          </w:p>
          <w:p w14:paraId="2EAC35C7" w14:textId="77777777" w:rsidR="00FF1FF9" w:rsidRPr="0059547F" w:rsidRDefault="00FF1FF9" w:rsidP="00446E47">
            <w:pPr>
              <w:pStyle w:val="Tablei"/>
              <w:keepNext/>
              <w:keepLines/>
              <w:tabs>
                <w:tab w:val="clear" w:pos="970"/>
              </w:tabs>
              <w:ind w:left="738" w:hanging="454"/>
            </w:pPr>
            <w:r w:rsidRPr="0059547F">
              <w:t>(xi)</w:t>
            </w:r>
            <w:r w:rsidRPr="0059547F">
              <w:tab/>
              <w:t xml:space="preserve">the service known as Learning Management </w:t>
            </w:r>
            <w:proofErr w:type="gramStart"/>
            <w:r w:rsidRPr="0059547F">
              <w:t>System;</w:t>
            </w:r>
            <w:proofErr w:type="gramEnd"/>
          </w:p>
          <w:p w14:paraId="1F97E006" w14:textId="77777777" w:rsidR="00FF1FF9" w:rsidRPr="0059547F" w:rsidRDefault="00FF1FF9" w:rsidP="00446E47">
            <w:pPr>
              <w:pStyle w:val="Tablei"/>
              <w:keepNext/>
              <w:keepLines/>
              <w:tabs>
                <w:tab w:val="clear" w:pos="970"/>
              </w:tabs>
              <w:ind w:left="738" w:hanging="454"/>
            </w:pPr>
            <w:r w:rsidRPr="0059547F">
              <w:t>(xii)</w:t>
            </w:r>
            <w:r w:rsidRPr="0059547F">
              <w:tab/>
              <w:t xml:space="preserve">the service known as </w:t>
            </w:r>
            <w:proofErr w:type="gramStart"/>
            <w:r w:rsidRPr="0059547F">
              <w:t>Offers;</w:t>
            </w:r>
            <w:proofErr w:type="gramEnd"/>
            <w:r w:rsidRPr="0059547F">
              <w:t xml:space="preserve"> </w:t>
            </w:r>
          </w:p>
          <w:p w14:paraId="2079F9A8" w14:textId="77777777" w:rsidR="00FF1FF9" w:rsidRPr="0059547F" w:rsidRDefault="00FF1FF9" w:rsidP="00446E47">
            <w:pPr>
              <w:pStyle w:val="Tablei"/>
              <w:keepNext/>
              <w:keepLines/>
              <w:tabs>
                <w:tab w:val="clear" w:pos="970"/>
              </w:tabs>
              <w:ind w:left="738" w:hanging="454"/>
            </w:pPr>
            <w:r w:rsidRPr="0059547F">
              <w:t>(xiii)</w:t>
            </w:r>
            <w:r w:rsidRPr="0059547F">
              <w:tab/>
              <w:t xml:space="preserve">the service known as Online Licence </w:t>
            </w:r>
            <w:proofErr w:type="gramStart"/>
            <w:r w:rsidRPr="0059547F">
              <w:t>Search;</w:t>
            </w:r>
            <w:proofErr w:type="gramEnd"/>
          </w:p>
          <w:p w14:paraId="026B73B5" w14:textId="77777777" w:rsidR="00FF1FF9" w:rsidRPr="0059547F" w:rsidRDefault="00FF1FF9" w:rsidP="00446E47">
            <w:pPr>
              <w:pStyle w:val="Tablei"/>
              <w:keepNext/>
              <w:keepLines/>
              <w:tabs>
                <w:tab w:val="clear" w:pos="970"/>
              </w:tabs>
              <w:ind w:left="738" w:hanging="454"/>
            </w:pPr>
            <w:r w:rsidRPr="0059547F">
              <w:t>(xiv)</w:t>
            </w:r>
            <w:r w:rsidRPr="0059547F">
              <w:tab/>
              <w:t xml:space="preserve">the service known as </w:t>
            </w:r>
            <w:proofErr w:type="spellStart"/>
            <w:proofErr w:type="gramStart"/>
            <w:r w:rsidRPr="0059547F">
              <w:t>PetsWA</w:t>
            </w:r>
            <w:proofErr w:type="spellEnd"/>
            <w:r w:rsidRPr="0059547F">
              <w:t>;</w:t>
            </w:r>
            <w:proofErr w:type="gramEnd"/>
            <w:r w:rsidRPr="0059547F">
              <w:t xml:space="preserve"> </w:t>
            </w:r>
          </w:p>
          <w:p w14:paraId="6F4299C7" w14:textId="77777777" w:rsidR="00FF1FF9" w:rsidRPr="0059547F" w:rsidRDefault="00FF1FF9" w:rsidP="00446E47">
            <w:pPr>
              <w:pStyle w:val="Tablei"/>
              <w:keepNext/>
              <w:keepLines/>
              <w:tabs>
                <w:tab w:val="clear" w:pos="970"/>
              </w:tabs>
              <w:ind w:left="738" w:hanging="454"/>
            </w:pPr>
            <w:r w:rsidRPr="0059547F">
              <w:t>(xv)</w:t>
            </w:r>
            <w:r w:rsidRPr="0059547F">
              <w:tab/>
              <w:t xml:space="preserve">the service known as Planning Online </w:t>
            </w:r>
            <w:proofErr w:type="gramStart"/>
            <w:r w:rsidRPr="0059547F">
              <w:t>Portal;</w:t>
            </w:r>
            <w:proofErr w:type="gramEnd"/>
            <w:r w:rsidRPr="0059547F">
              <w:t xml:space="preserve"> </w:t>
            </w:r>
          </w:p>
          <w:p w14:paraId="69125BE2" w14:textId="77777777" w:rsidR="00FF1FF9" w:rsidRPr="0059547F" w:rsidRDefault="00FF1FF9" w:rsidP="00446E47">
            <w:pPr>
              <w:pStyle w:val="Tablei"/>
              <w:keepNext/>
              <w:keepLines/>
              <w:tabs>
                <w:tab w:val="clear" w:pos="970"/>
              </w:tabs>
              <w:ind w:left="738" w:hanging="454"/>
            </w:pPr>
            <w:r w:rsidRPr="0059547F">
              <w:t>(xvi)</w:t>
            </w:r>
            <w:r w:rsidRPr="0059547F">
              <w:tab/>
              <w:t xml:space="preserve">the service known as Recruitment Advertising Management </w:t>
            </w:r>
            <w:proofErr w:type="gramStart"/>
            <w:r w:rsidRPr="0059547F">
              <w:t>System;</w:t>
            </w:r>
            <w:proofErr w:type="gramEnd"/>
            <w:r w:rsidRPr="0059547F">
              <w:t xml:space="preserve"> </w:t>
            </w:r>
          </w:p>
          <w:p w14:paraId="005BCFF0" w14:textId="77777777" w:rsidR="00FF1FF9" w:rsidRPr="0059547F" w:rsidRDefault="00FF1FF9" w:rsidP="00A1259E">
            <w:pPr>
              <w:pStyle w:val="Tablei"/>
              <w:keepNext/>
              <w:keepLines/>
              <w:tabs>
                <w:tab w:val="clear" w:pos="970"/>
              </w:tabs>
              <w:ind w:left="1074" w:hanging="790"/>
            </w:pPr>
            <w:r w:rsidRPr="0059547F">
              <w:t>(xvii)</w:t>
            </w:r>
            <w:r w:rsidRPr="0059547F">
              <w:tab/>
              <w:t xml:space="preserve">the service known as Revenue </w:t>
            </w:r>
            <w:proofErr w:type="gramStart"/>
            <w:r w:rsidRPr="0059547F">
              <w:t>Online;</w:t>
            </w:r>
            <w:proofErr w:type="gramEnd"/>
            <w:r w:rsidRPr="0059547F">
              <w:t xml:space="preserve"> </w:t>
            </w:r>
          </w:p>
          <w:p w14:paraId="5D44CDB4" w14:textId="77777777" w:rsidR="00FF1FF9" w:rsidRPr="0059547F" w:rsidRDefault="00FF1FF9" w:rsidP="00446E47">
            <w:pPr>
              <w:pStyle w:val="Tablei"/>
              <w:keepNext/>
              <w:keepLines/>
              <w:tabs>
                <w:tab w:val="clear" w:pos="970"/>
              </w:tabs>
              <w:ind w:left="1074" w:hanging="790"/>
            </w:pPr>
            <w:r w:rsidRPr="0059547F">
              <w:t>(xviii)</w:t>
            </w:r>
            <w:r w:rsidRPr="0059547F">
              <w:tab/>
              <w:t xml:space="preserve">the service known as </w:t>
            </w:r>
            <w:proofErr w:type="spellStart"/>
            <w:proofErr w:type="gramStart"/>
            <w:r w:rsidRPr="0059547F">
              <w:t>ServiceWA</w:t>
            </w:r>
            <w:proofErr w:type="spellEnd"/>
            <w:r w:rsidRPr="0059547F">
              <w:t>;</w:t>
            </w:r>
            <w:proofErr w:type="gramEnd"/>
          </w:p>
          <w:p w14:paraId="33944FFB" w14:textId="77777777" w:rsidR="00FF1FF9" w:rsidRPr="0059547F" w:rsidRDefault="00FF1FF9" w:rsidP="00446E47">
            <w:pPr>
              <w:pStyle w:val="Tablei"/>
              <w:keepNext/>
              <w:keepLines/>
              <w:tabs>
                <w:tab w:val="clear" w:pos="970"/>
              </w:tabs>
              <w:ind w:left="1074" w:hanging="790"/>
            </w:pPr>
            <w:r w:rsidRPr="0059547F">
              <w:t>(xix)</w:t>
            </w:r>
            <w:r w:rsidRPr="0059547F">
              <w:tab/>
              <w:t xml:space="preserve">the service known as Short-Term Rental Accommodation Incentive </w:t>
            </w:r>
            <w:proofErr w:type="gramStart"/>
            <w:r w:rsidRPr="0059547F">
              <w:t>Scheme;</w:t>
            </w:r>
            <w:proofErr w:type="gramEnd"/>
            <w:r w:rsidRPr="0059547F">
              <w:t xml:space="preserve"> </w:t>
            </w:r>
          </w:p>
          <w:p w14:paraId="5BCD0D06" w14:textId="77777777" w:rsidR="00FF1FF9" w:rsidRPr="0059547F" w:rsidRDefault="00FF1FF9" w:rsidP="00446E47">
            <w:pPr>
              <w:pStyle w:val="Tablei"/>
              <w:keepNext/>
              <w:keepLines/>
              <w:tabs>
                <w:tab w:val="clear" w:pos="970"/>
              </w:tabs>
              <w:ind w:left="1074" w:hanging="790"/>
            </w:pPr>
            <w:r w:rsidRPr="0059547F">
              <w:t>(xx)</w:t>
            </w:r>
            <w:r w:rsidRPr="0059547F">
              <w:tab/>
              <w:t xml:space="preserve">the service known as Short-Term Rental Accommodation </w:t>
            </w:r>
            <w:proofErr w:type="gramStart"/>
            <w:r w:rsidRPr="0059547F">
              <w:t>Register;</w:t>
            </w:r>
            <w:proofErr w:type="gramEnd"/>
            <w:r w:rsidRPr="0059547F">
              <w:t xml:space="preserve"> </w:t>
            </w:r>
          </w:p>
          <w:p w14:paraId="64798BE6" w14:textId="77777777" w:rsidR="00FF1FF9" w:rsidRPr="0059547F" w:rsidRDefault="00FF1FF9" w:rsidP="00446E47">
            <w:pPr>
              <w:pStyle w:val="Tablei"/>
              <w:keepNext/>
              <w:keepLines/>
              <w:tabs>
                <w:tab w:val="clear" w:pos="970"/>
              </w:tabs>
              <w:ind w:left="1074" w:hanging="790"/>
            </w:pPr>
            <w:r w:rsidRPr="0059547F">
              <w:t>(xxi)</w:t>
            </w:r>
            <w:r w:rsidRPr="0059547F">
              <w:tab/>
              <w:t xml:space="preserve">the service known as WA Firearm Licensing </w:t>
            </w:r>
            <w:proofErr w:type="gramStart"/>
            <w:r w:rsidRPr="0059547F">
              <w:t>Portal;</w:t>
            </w:r>
            <w:proofErr w:type="gramEnd"/>
          </w:p>
          <w:p w14:paraId="25F8E5E6" w14:textId="77777777" w:rsidR="00FF1FF9" w:rsidRPr="0059547F" w:rsidRDefault="00FF1FF9" w:rsidP="00446E47">
            <w:pPr>
              <w:pStyle w:val="Tablei"/>
              <w:keepNext/>
              <w:keepLines/>
              <w:tabs>
                <w:tab w:val="clear" w:pos="970"/>
              </w:tabs>
              <w:ind w:left="1074" w:hanging="790"/>
            </w:pPr>
            <w:r w:rsidRPr="0059547F">
              <w:t>(xxii)</w:t>
            </w:r>
            <w:r w:rsidRPr="0059547F">
              <w:tab/>
              <w:t xml:space="preserve">the service known as WA Police Online </w:t>
            </w:r>
            <w:proofErr w:type="gramStart"/>
            <w:r w:rsidRPr="0059547F">
              <w:t>Forms;</w:t>
            </w:r>
            <w:proofErr w:type="gramEnd"/>
          </w:p>
          <w:p w14:paraId="58987F3F" w14:textId="77777777" w:rsidR="00FF1FF9" w:rsidRPr="0059547F" w:rsidRDefault="00FF1FF9" w:rsidP="00446E47">
            <w:pPr>
              <w:pStyle w:val="Tablei"/>
              <w:keepNext/>
              <w:keepLines/>
              <w:tabs>
                <w:tab w:val="clear" w:pos="970"/>
              </w:tabs>
              <w:ind w:left="1074" w:hanging="790"/>
            </w:pPr>
            <w:r w:rsidRPr="0059547F">
              <w:t>(xxiii)</w:t>
            </w:r>
            <w:r w:rsidRPr="0059547F">
              <w:tab/>
              <w:t xml:space="preserve">the service known as WA Relationship Authorisation Manager; and  </w:t>
            </w:r>
          </w:p>
          <w:p w14:paraId="2A8C9653" w14:textId="0E0EAC78" w:rsidR="005324D0" w:rsidRPr="0059547F" w:rsidRDefault="005324D0" w:rsidP="00446E47">
            <w:pPr>
              <w:pStyle w:val="Tablea"/>
              <w:keepNext/>
              <w:keepLines/>
            </w:pPr>
            <w:r w:rsidRPr="0059547F">
              <w:t>(c)</w:t>
            </w:r>
            <w:r w:rsidRPr="0059547F">
              <w:tab/>
              <w:t>must directly connect to the Designated Identity Exchange Provider.</w:t>
            </w:r>
          </w:p>
        </w:tc>
      </w:tr>
      <w:tr w:rsidR="005324D0" w:rsidRPr="0059547F" w14:paraId="624C303E" w14:textId="77777777" w:rsidTr="0009756C">
        <w:trPr>
          <w:trHeight w:val="300"/>
        </w:trPr>
        <w:tc>
          <w:tcPr>
            <w:tcW w:w="849" w:type="dxa"/>
            <w:tcBorders>
              <w:bottom w:val="single" w:sz="12" w:space="0" w:color="000000" w:themeColor="text1"/>
            </w:tcBorders>
            <w:shd w:val="clear" w:color="auto" w:fill="auto"/>
          </w:tcPr>
          <w:p w14:paraId="4CFA1641" w14:textId="0F1942BC" w:rsidR="005324D0" w:rsidRPr="0059547F" w:rsidRDefault="00003578" w:rsidP="005324D0">
            <w:pPr>
              <w:pStyle w:val="Tabletext"/>
            </w:pPr>
            <w:r>
              <w:t>29</w:t>
            </w:r>
          </w:p>
        </w:tc>
        <w:tc>
          <w:tcPr>
            <w:tcW w:w="2046" w:type="dxa"/>
            <w:tcBorders>
              <w:bottom w:val="single" w:sz="12" w:space="0" w:color="000000" w:themeColor="text1"/>
            </w:tcBorders>
            <w:shd w:val="clear" w:color="auto" w:fill="auto"/>
          </w:tcPr>
          <w:p w14:paraId="3134AA22" w14:textId="77777777" w:rsidR="005324D0" w:rsidRPr="0059547F" w:rsidRDefault="005324D0" w:rsidP="005324D0">
            <w:pPr>
              <w:pStyle w:val="Tabletext"/>
            </w:pPr>
            <w:r w:rsidRPr="0059547F">
              <w:t>Workplace Gender Equality Agency</w:t>
            </w:r>
          </w:p>
        </w:tc>
        <w:tc>
          <w:tcPr>
            <w:tcW w:w="5634" w:type="dxa"/>
            <w:tcBorders>
              <w:bottom w:val="single" w:sz="12" w:space="0" w:color="000000" w:themeColor="text1"/>
            </w:tcBorders>
            <w:shd w:val="clear" w:color="auto" w:fill="auto"/>
          </w:tcPr>
          <w:p w14:paraId="4C6FB11E" w14:textId="77777777" w:rsidR="005324D0" w:rsidRPr="0059547F" w:rsidRDefault="005324D0" w:rsidP="005324D0">
            <w:pPr>
              <w:pStyle w:val="Tablea"/>
            </w:pPr>
            <w:r w:rsidRPr="0059547F">
              <w:t xml:space="preserve">The entity:  </w:t>
            </w:r>
          </w:p>
          <w:p w14:paraId="73EAB2C6" w14:textId="77777777" w:rsidR="005324D0" w:rsidRPr="0059547F" w:rsidRDefault="005324D0" w:rsidP="005324D0">
            <w:pPr>
              <w:pStyle w:val="Tablea"/>
            </w:pPr>
            <w:r w:rsidRPr="0059547F">
              <w:t>(a)</w:t>
            </w:r>
            <w:r w:rsidRPr="0059547F">
              <w:tab/>
              <w:t xml:space="preserve">is approved to provide the service known as WGEA Employer Portal within the Australian Government Digital ID System; and  </w:t>
            </w:r>
          </w:p>
          <w:p w14:paraId="0DD93ED5" w14:textId="17803E11" w:rsidR="005324D0" w:rsidRPr="0059547F" w:rsidRDefault="005324D0" w:rsidP="005324D0">
            <w:pPr>
              <w:pStyle w:val="Tablea"/>
            </w:pPr>
            <w:r w:rsidRPr="0059547F">
              <w:t>(b)</w:t>
            </w:r>
            <w:r w:rsidRPr="0059547F">
              <w:tab/>
              <w:t>must directly connect to the Designated Identity Exchange Provider.</w:t>
            </w:r>
          </w:p>
        </w:tc>
      </w:tr>
    </w:tbl>
    <w:p w14:paraId="13A35F4C" w14:textId="77777777" w:rsidR="00FA1640" w:rsidRPr="0059547F" w:rsidRDefault="00FA1640">
      <w:pPr>
        <w:spacing w:line="240" w:lineRule="auto"/>
        <w:rPr>
          <w:rFonts w:eastAsia="Times New Roman" w:cs="Times New Roman"/>
          <w:b/>
          <w:kern w:val="28"/>
          <w:sz w:val="24"/>
          <w:lang w:eastAsia="en-AU"/>
        </w:rPr>
      </w:pPr>
      <w:bookmarkStart w:id="47" w:name="_Toc167978336"/>
      <w:bookmarkStart w:id="48" w:name="_Toc454512520"/>
      <w:r w:rsidRPr="0059547F">
        <w:br w:type="page"/>
      </w:r>
    </w:p>
    <w:p w14:paraId="1FE3A393" w14:textId="2F41E97C" w:rsidR="00F37EC5" w:rsidRPr="0059547F" w:rsidRDefault="00F37EC5" w:rsidP="00F37EC5">
      <w:pPr>
        <w:pStyle w:val="ActHead5"/>
      </w:pPr>
      <w:bookmarkStart w:id="49" w:name="_Toc181380983"/>
      <w:r w:rsidRPr="0059547F">
        <w:lastRenderedPageBreak/>
        <w:t xml:space="preserve">Table </w:t>
      </w:r>
      <w:r w:rsidRPr="0059547F">
        <w:rPr>
          <w:rStyle w:val="CharSectno"/>
        </w:rPr>
        <w:t>3</w:t>
      </w:r>
      <w:r w:rsidRPr="0059547F">
        <w:t xml:space="preserve"> – Relying parties taken to be approved to participate in the Australian Government Digital ID System on a specified date after commencement</w:t>
      </w:r>
      <w:bookmarkEnd w:id="47"/>
      <w:bookmarkEnd w:id="49"/>
    </w:p>
    <w:p w14:paraId="5CE9078F" w14:textId="0EA711B7" w:rsidR="00B80F9B" w:rsidRPr="0059547F" w:rsidRDefault="00B80F9B" w:rsidP="00B80F9B">
      <w:pPr>
        <w:pStyle w:val="notetext"/>
      </w:pPr>
      <w:r w:rsidRPr="0059547F">
        <w:t>Note:</w:t>
      </w:r>
      <w:r w:rsidRPr="0059547F">
        <w:tab/>
        <w:t>See rule 2.4 (Relying parties taken to be approved to participate in the Australian Government Digital ID System on a specified date after commencement).</w:t>
      </w:r>
    </w:p>
    <w:p w14:paraId="3A17A9C8" w14:textId="77777777" w:rsidR="00B80F9B" w:rsidRPr="0059547F" w:rsidRDefault="00B80F9B" w:rsidP="00D75735">
      <w:pPr>
        <w:pStyle w:val="Tabletext"/>
      </w:pPr>
    </w:p>
    <w:tbl>
      <w:tblPr>
        <w:tblW w:w="4983"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46"/>
        <w:gridCol w:w="1559"/>
        <w:gridCol w:w="4394"/>
        <w:gridCol w:w="1701"/>
      </w:tblGrid>
      <w:tr w:rsidR="00216ED8" w:rsidRPr="0059547F" w14:paraId="5845AAB2" w14:textId="526BD5CF" w:rsidTr="00EB4505">
        <w:trPr>
          <w:tblHeader/>
        </w:trPr>
        <w:tc>
          <w:tcPr>
            <w:tcW w:w="8500" w:type="dxa"/>
            <w:gridSpan w:val="4"/>
            <w:tcBorders>
              <w:top w:val="single" w:sz="12" w:space="0" w:color="auto"/>
              <w:bottom w:val="single" w:sz="6" w:space="0" w:color="auto"/>
            </w:tcBorders>
            <w:shd w:val="clear" w:color="auto" w:fill="auto"/>
          </w:tcPr>
          <w:bookmarkEnd w:id="48"/>
          <w:p w14:paraId="0DF63819" w14:textId="1DEA61BE" w:rsidR="00216ED8" w:rsidRPr="0059547F" w:rsidRDefault="00216ED8">
            <w:pPr>
              <w:pStyle w:val="TableHeading"/>
            </w:pPr>
            <w:r w:rsidRPr="0059547F">
              <w:t>Relying parties taken to be approved to participate in the Australian Government Digital ID System on the specified date</w:t>
            </w:r>
          </w:p>
        </w:tc>
      </w:tr>
      <w:tr w:rsidR="00216ED8" w:rsidRPr="0059547F" w14:paraId="189F2DC4" w14:textId="60A9164D" w:rsidTr="00DF7288">
        <w:trPr>
          <w:tblHeader/>
        </w:trPr>
        <w:tc>
          <w:tcPr>
            <w:tcW w:w="846" w:type="dxa"/>
            <w:tcBorders>
              <w:top w:val="single" w:sz="6" w:space="0" w:color="auto"/>
              <w:bottom w:val="single" w:sz="12" w:space="0" w:color="auto"/>
            </w:tcBorders>
            <w:shd w:val="clear" w:color="auto" w:fill="auto"/>
          </w:tcPr>
          <w:p w14:paraId="03B26295" w14:textId="77777777" w:rsidR="00216ED8" w:rsidRPr="0059547F" w:rsidRDefault="00216ED8">
            <w:pPr>
              <w:pStyle w:val="TableHeading"/>
            </w:pPr>
            <w:r w:rsidRPr="0059547F">
              <w:t>Item</w:t>
            </w:r>
          </w:p>
        </w:tc>
        <w:tc>
          <w:tcPr>
            <w:tcW w:w="1559" w:type="dxa"/>
            <w:tcBorders>
              <w:top w:val="single" w:sz="6" w:space="0" w:color="auto"/>
              <w:bottom w:val="single" w:sz="12" w:space="0" w:color="auto"/>
            </w:tcBorders>
            <w:shd w:val="clear" w:color="auto" w:fill="auto"/>
          </w:tcPr>
          <w:p w14:paraId="6D7CA187" w14:textId="77777777" w:rsidR="00216ED8" w:rsidRPr="0059547F" w:rsidRDefault="00216ED8">
            <w:pPr>
              <w:pStyle w:val="TableHeading"/>
            </w:pPr>
            <w:r w:rsidRPr="0059547F">
              <w:t>Column 1</w:t>
            </w:r>
          </w:p>
          <w:p w14:paraId="614DA91C" w14:textId="77777777" w:rsidR="00216ED8" w:rsidRPr="0059547F" w:rsidRDefault="00216ED8">
            <w:pPr>
              <w:pStyle w:val="TableHeading"/>
            </w:pPr>
            <w:r w:rsidRPr="0059547F">
              <w:t>Entity</w:t>
            </w:r>
          </w:p>
        </w:tc>
        <w:tc>
          <w:tcPr>
            <w:tcW w:w="4394" w:type="dxa"/>
            <w:tcBorders>
              <w:top w:val="single" w:sz="6" w:space="0" w:color="auto"/>
              <w:bottom w:val="single" w:sz="12" w:space="0" w:color="auto"/>
            </w:tcBorders>
            <w:shd w:val="clear" w:color="auto" w:fill="auto"/>
          </w:tcPr>
          <w:p w14:paraId="7B5D74C1" w14:textId="77777777" w:rsidR="00216ED8" w:rsidRPr="0059547F" w:rsidRDefault="00216ED8">
            <w:pPr>
              <w:pStyle w:val="TableHeading"/>
            </w:pPr>
            <w:r w:rsidRPr="0059547F">
              <w:t>Column 2</w:t>
            </w:r>
          </w:p>
          <w:p w14:paraId="4B550B4C" w14:textId="77777777" w:rsidR="00216ED8" w:rsidRPr="0059547F" w:rsidRDefault="00216ED8">
            <w:pPr>
              <w:pStyle w:val="TableHeading"/>
            </w:pPr>
            <w:r w:rsidRPr="0059547F">
              <w:t>Conditions</w:t>
            </w:r>
          </w:p>
        </w:tc>
        <w:tc>
          <w:tcPr>
            <w:tcW w:w="1701" w:type="dxa"/>
            <w:tcBorders>
              <w:top w:val="single" w:sz="6" w:space="0" w:color="auto"/>
              <w:bottom w:val="single" w:sz="12" w:space="0" w:color="auto"/>
            </w:tcBorders>
          </w:tcPr>
          <w:p w14:paraId="0EE68241" w14:textId="77777777" w:rsidR="00216ED8" w:rsidRPr="0059547F" w:rsidRDefault="00216ED8">
            <w:pPr>
              <w:pStyle w:val="TableHeading"/>
            </w:pPr>
            <w:r w:rsidRPr="0059547F">
              <w:t>Column 3</w:t>
            </w:r>
          </w:p>
          <w:p w14:paraId="51C96FBF" w14:textId="236DEC63" w:rsidR="00216ED8" w:rsidRPr="0059547F" w:rsidRDefault="00216ED8" w:rsidP="00EA05DF">
            <w:pPr>
              <w:pStyle w:val="Tabletext"/>
            </w:pPr>
            <w:r w:rsidRPr="0059547F">
              <w:rPr>
                <w:b/>
                <w:bCs/>
              </w:rPr>
              <w:t>Specified date</w:t>
            </w:r>
          </w:p>
        </w:tc>
      </w:tr>
      <w:tr w:rsidR="00216ED8" w:rsidRPr="0059547F" w14:paraId="44594134" w14:textId="0768EA62" w:rsidTr="00DF7288">
        <w:tc>
          <w:tcPr>
            <w:tcW w:w="846" w:type="dxa"/>
            <w:tcBorders>
              <w:top w:val="single" w:sz="12" w:space="0" w:color="auto"/>
            </w:tcBorders>
            <w:shd w:val="clear" w:color="auto" w:fill="auto"/>
          </w:tcPr>
          <w:p w14:paraId="2DAB72CC" w14:textId="77777777" w:rsidR="00216ED8" w:rsidRPr="0059547F" w:rsidRDefault="00216ED8">
            <w:pPr>
              <w:pStyle w:val="Tabletext"/>
            </w:pPr>
            <w:r w:rsidRPr="0059547F">
              <w:t>1</w:t>
            </w:r>
          </w:p>
        </w:tc>
        <w:tc>
          <w:tcPr>
            <w:tcW w:w="1559" w:type="dxa"/>
            <w:tcBorders>
              <w:top w:val="single" w:sz="12" w:space="0" w:color="auto"/>
            </w:tcBorders>
            <w:shd w:val="clear" w:color="auto" w:fill="auto"/>
          </w:tcPr>
          <w:p w14:paraId="255FD799" w14:textId="77777777" w:rsidR="00216ED8" w:rsidRPr="0059547F" w:rsidRDefault="00216ED8">
            <w:pPr>
              <w:pStyle w:val="Tabletext"/>
            </w:pPr>
            <w:r w:rsidRPr="0059547F">
              <w:t>Australian Maritime Safety Authority</w:t>
            </w:r>
          </w:p>
        </w:tc>
        <w:tc>
          <w:tcPr>
            <w:tcW w:w="4394" w:type="dxa"/>
            <w:tcBorders>
              <w:top w:val="single" w:sz="12" w:space="0" w:color="auto"/>
            </w:tcBorders>
            <w:shd w:val="clear" w:color="auto" w:fill="auto"/>
          </w:tcPr>
          <w:p w14:paraId="68DEDA1A" w14:textId="77777777" w:rsidR="00216ED8" w:rsidRPr="0059547F" w:rsidRDefault="00216ED8">
            <w:pPr>
              <w:pStyle w:val="Tabletext"/>
            </w:pPr>
            <w:r w:rsidRPr="0059547F">
              <w:t>The entity:</w:t>
            </w:r>
          </w:p>
          <w:p w14:paraId="48620943" w14:textId="145B5DBE" w:rsidR="00216ED8" w:rsidRPr="0059547F" w:rsidRDefault="00216ED8">
            <w:pPr>
              <w:pStyle w:val="Tablea"/>
            </w:pPr>
            <w:r w:rsidRPr="0059547F">
              <w:t>(a)</w:t>
            </w:r>
            <w:r w:rsidRPr="0059547F">
              <w:tab/>
              <w:t xml:space="preserve">is approved to provide </w:t>
            </w:r>
            <w:r w:rsidR="00D628E9" w:rsidRPr="0059547F">
              <w:t xml:space="preserve">access to </w:t>
            </w:r>
            <w:r w:rsidRPr="0059547F">
              <w:t xml:space="preserve">the service known as </w:t>
            </w:r>
            <w:proofErr w:type="spellStart"/>
            <w:r w:rsidR="00443ABA" w:rsidRPr="0059547F">
              <w:t>m</w:t>
            </w:r>
            <w:r w:rsidRPr="0059547F">
              <w:t>yAMSA</w:t>
            </w:r>
            <w:proofErr w:type="spellEnd"/>
            <w:r w:rsidRPr="0059547F">
              <w:t>; and</w:t>
            </w:r>
          </w:p>
          <w:p w14:paraId="740A25CE" w14:textId="77A2F894" w:rsidR="00216ED8" w:rsidRPr="0059547F" w:rsidRDefault="00216ED8">
            <w:pPr>
              <w:pStyle w:val="Tablea"/>
            </w:pPr>
            <w:r w:rsidRPr="0059547F">
              <w:t>(b)</w:t>
            </w:r>
            <w:r w:rsidRPr="0059547F">
              <w:tab/>
              <w:t>must directly connect to the Designated Identity Exchange Provider.</w:t>
            </w:r>
          </w:p>
        </w:tc>
        <w:tc>
          <w:tcPr>
            <w:tcW w:w="1701" w:type="dxa"/>
            <w:tcBorders>
              <w:top w:val="single" w:sz="12" w:space="0" w:color="auto"/>
            </w:tcBorders>
          </w:tcPr>
          <w:p w14:paraId="5EF45424" w14:textId="48EB9D6B" w:rsidR="00216ED8" w:rsidRPr="0059547F" w:rsidRDefault="00D628E9">
            <w:pPr>
              <w:pStyle w:val="Tabletext"/>
            </w:pPr>
            <w:r w:rsidRPr="0059547F">
              <w:t>27 May 2025</w:t>
            </w:r>
          </w:p>
        </w:tc>
      </w:tr>
      <w:tr w:rsidR="00216ED8" w:rsidRPr="0059547F" w14:paraId="3C0FD858" w14:textId="7608072A" w:rsidTr="00DF7288">
        <w:tc>
          <w:tcPr>
            <w:tcW w:w="846" w:type="dxa"/>
            <w:shd w:val="clear" w:color="auto" w:fill="auto"/>
          </w:tcPr>
          <w:p w14:paraId="2F273AFD" w14:textId="77777777" w:rsidR="00216ED8" w:rsidRPr="0059547F" w:rsidRDefault="00216ED8">
            <w:pPr>
              <w:pStyle w:val="Tabletext"/>
            </w:pPr>
            <w:r w:rsidRPr="0059547F">
              <w:t>2</w:t>
            </w:r>
          </w:p>
        </w:tc>
        <w:tc>
          <w:tcPr>
            <w:tcW w:w="1559" w:type="dxa"/>
            <w:shd w:val="clear" w:color="auto" w:fill="auto"/>
          </w:tcPr>
          <w:p w14:paraId="0F0EC040" w14:textId="77777777" w:rsidR="00216ED8" w:rsidRPr="0059547F" w:rsidRDefault="00216ED8">
            <w:pPr>
              <w:pStyle w:val="Tabletext"/>
            </w:pPr>
            <w:r w:rsidRPr="0059547F">
              <w:t>Commissioner of Taxation</w:t>
            </w:r>
          </w:p>
        </w:tc>
        <w:tc>
          <w:tcPr>
            <w:tcW w:w="4394" w:type="dxa"/>
            <w:shd w:val="clear" w:color="auto" w:fill="auto"/>
          </w:tcPr>
          <w:p w14:paraId="43F1FD8A" w14:textId="77777777" w:rsidR="00216ED8" w:rsidRPr="0059547F" w:rsidRDefault="00216ED8">
            <w:pPr>
              <w:pStyle w:val="Tabletext"/>
            </w:pPr>
            <w:r w:rsidRPr="0059547F">
              <w:t>The entity:</w:t>
            </w:r>
          </w:p>
          <w:p w14:paraId="35986A01" w14:textId="77777777" w:rsidR="00216ED8" w:rsidRPr="0059547F" w:rsidRDefault="00216ED8">
            <w:pPr>
              <w:pStyle w:val="Tablea"/>
            </w:pPr>
            <w:r w:rsidRPr="0059547F">
              <w:t>(a)</w:t>
            </w:r>
            <w:r w:rsidRPr="0059547F">
              <w:tab/>
              <w:t>is approved to provide the following services within the Australian Government Digital ID System:</w:t>
            </w:r>
          </w:p>
          <w:p w14:paraId="0D1F9D8D" w14:textId="4E0503B1" w:rsidR="00216ED8" w:rsidRPr="0059547F" w:rsidRDefault="00216ED8" w:rsidP="00D75735">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w:t>
            </w:r>
            <w:r w:rsidR="00262099" w:rsidRPr="0059547F">
              <w:t xml:space="preserve">ATO </w:t>
            </w:r>
            <w:r w:rsidRPr="0059547F">
              <w:t xml:space="preserve">Access </w:t>
            </w:r>
            <w:proofErr w:type="gramStart"/>
            <w:r w:rsidRPr="0059547F">
              <w:t>Manager;</w:t>
            </w:r>
            <w:proofErr w:type="gramEnd"/>
          </w:p>
          <w:p w14:paraId="10EBD59C" w14:textId="50FC1B8E" w:rsidR="00216ED8" w:rsidRPr="0059547F" w:rsidRDefault="00216ED8" w:rsidP="00D75735">
            <w:pPr>
              <w:pStyle w:val="Tablei"/>
              <w:tabs>
                <w:tab w:val="clear" w:pos="970"/>
              </w:tabs>
              <w:ind w:left="738" w:hanging="454"/>
            </w:pPr>
            <w:r w:rsidRPr="0059547F">
              <w:t>(ii)</w:t>
            </w:r>
            <w:r w:rsidRPr="0059547F">
              <w:tab/>
              <w:t xml:space="preserve">the service known as </w:t>
            </w:r>
            <w:r w:rsidR="00262099" w:rsidRPr="0059547F">
              <w:t xml:space="preserve">ATO </w:t>
            </w:r>
            <w:r w:rsidRPr="0059547F">
              <w:t xml:space="preserve">API </w:t>
            </w:r>
            <w:proofErr w:type="gramStart"/>
            <w:r w:rsidRPr="0059547F">
              <w:t>Portal;</w:t>
            </w:r>
            <w:proofErr w:type="gramEnd"/>
          </w:p>
          <w:p w14:paraId="426E7BAB" w14:textId="46C68A5B" w:rsidR="00216ED8" w:rsidRPr="0059547F" w:rsidRDefault="00216ED8" w:rsidP="00D75735">
            <w:pPr>
              <w:pStyle w:val="Tablei"/>
              <w:tabs>
                <w:tab w:val="clear" w:pos="970"/>
              </w:tabs>
              <w:ind w:left="738" w:hanging="454"/>
            </w:pPr>
            <w:r w:rsidRPr="0059547F">
              <w:t>(i</w:t>
            </w:r>
            <w:r w:rsidR="00491D9A" w:rsidRPr="0059547F">
              <w:t>ii</w:t>
            </w:r>
            <w:r w:rsidRPr="0059547F">
              <w:t>)</w:t>
            </w:r>
            <w:r w:rsidRPr="0059547F">
              <w:tab/>
              <w:t xml:space="preserve">the service known as Australian Business Register for </w:t>
            </w:r>
            <w:proofErr w:type="gramStart"/>
            <w:r w:rsidRPr="0059547F">
              <w:t>Business;</w:t>
            </w:r>
            <w:proofErr w:type="gramEnd"/>
          </w:p>
          <w:p w14:paraId="238B193A" w14:textId="633EFFCE" w:rsidR="00216ED8" w:rsidRPr="0059547F" w:rsidRDefault="00216ED8" w:rsidP="00D75735">
            <w:pPr>
              <w:pStyle w:val="Tablei"/>
              <w:tabs>
                <w:tab w:val="clear" w:pos="970"/>
              </w:tabs>
              <w:ind w:left="738" w:hanging="454"/>
            </w:pPr>
            <w:r w:rsidRPr="0059547F">
              <w:t>(</w:t>
            </w:r>
            <w:r w:rsidR="00491D9A" w:rsidRPr="0059547F">
              <w:t>i</w:t>
            </w:r>
            <w:r w:rsidRPr="0059547F">
              <w:t>v)</w:t>
            </w:r>
            <w:r w:rsidRPr="0059547F">
              <w:tab/>
              <w:t xml:space="preserve">the service known as Australian Business Register for Tax </w:t>
            </w:r>
            <w:proofErr w:type="gramStart"/>
            <w:r w:rsidRPr="0059547F">
              <w:t>Agents;</w:t>
            </w:r>
            <w:proofErr w:type="gramEnd"/>
          </w:p>
          <w:p w14:paraId="2A539233" w14:textId="49B68FB0" w:rsidR="00216ED8" w:rsidRPr="0059547F" w:rsidRDefault="00216ED8" w:rsidP="00D75735">
            <w:pPr>
              <w:pStyle w:val="Tablei"/>
              <w:tabs>
                <w:tab w:val="clear" w:pos="970"/>
              </w:tabs>
              <w:ind w:left="738" w:hanging="454"/>
            </w:pPr>
            <w:r w:rsidRPr="0059547F">
              <w:t>(v)</w:t>
            </w:r>
            <w:r w:rsidRPr="0059547F">
              <w:tab/>
              <w:t xml:space="preserve">the service known as Australian Business Registry </w:t>
            </w:r>
            <w:proofErr w:type="gramStart"/>
            <w:r w:rsidRPr="0059547F">
              <w:t>Services;</w:t>
            </w:r>
            <w:proofErr w:type="gramEnd"/>
          </w:p>
          <w:p w14:paraId="631C76FB" w14:textId="1202EBB7" w:rsidR="00216ED8" w:rsidRPr="0059547F" w:rsidRDefault="00216ED8" w:rsidP="00D75735">
            <w:pPr>
              <w:pStyle w:val="Tablei"/>
              <w:tabs>
                <w:tab w:val="clear" w:pos="970"/>
              </w:tabs>
              <w:ind w:left="738" w:hanging="454"/>
            </w:pPr>
            <w:r w:rsidRPr="0059547F">
              <w:t>(vi)</w:t>
            </w:r>
            <w:r w:rsidRPr="0059547F">
              <w:tab/>
              <w:t>the service known as Departing Australia Super</w:t>
            </w:r>
            <w:r w:rsidR="0041721E" w:rsidRPr="0059547F">
              <w:t>annuation</w:t>
            </w:r>
            <w:r w:rsidRPr="0059547F">
              <w:t xml:space="preserve"> Payment </w:t>
            </w:r>
            <w:r w:rsidR="00074AA7" w:rsidRPr="0059547F">
              <w:t xml:space="preserve">Online </w:t>
            </w:r>
            <w:r w:rsidRPr="0059547F">
              <w:t>Intermediar</w:t>
            </w:r>
            <w:r w:rsidR="00074AA7" w:rsidRPr="0059547F">
              <w:t xml:space="preserve">y </w:t>
            </w:r>
            <w:proofErr w:type="gramStart"/>
            <w:r w:rsidR="00074AA7" w:rsidRPr="0059547F">
              <w:t>Application</w:t>
            </w:r>
            <w:r w:rsidRPr="0059547F">
              <w:t>;</w:t>
            </w:r>
            <w:proofErr w:type="gramEnd"/>
          </w:p>
          <w:p w14:paraId="560D6DD3" w14:textId="11E7BDB6" w:rsidR="00216ED8" w:rsidRPr="0059547F" w:rsidRDefault="00216ED8" w:rsidP="00D75735">
            <w:pPr>
              <w:pStyle w:val="Tablei"/>
              <w:tabs>
                <w:tab w:val="clear" w:pos="970"/>
              </w:tabs>
              <w:ind w:left="738" w:hanging="454"/>
            </w:pPr>
            <w:r w:rsidRPr="0059547F">
              <w:t>(vii)</w:t>
            </w:r>
            <w:r w:rsidRPr="0059547F">
              <w:tab/>
              <w:t>the service known as Departing Australia Super</w:t>
            </w:r>
            <w:r w:rsidR="00500CA6" w:rsidRPr="0059547F">
              <w:t>annuation</w:t>
            </w:r>
            <w:r w:rsidRPr="0059547F">
              <w:t xml:space="preserve"> Payment </w:t>
            </w:r>
            <w:r w:rsidR="00224ED3" w:rsidRPr="0059547F">
              <w:t>Online Application Syste</w:t>
            </w:r>
            <w:r w:rsidR="00A03E48" w:rsidRPr="0059547F">
              <w:t xml:space="preserve">m </w:t>
            </w:r>
            <w:r w:rsidRPr="0059547F">
              <w:t xml:space="preserve">for </w:t>
            </w:r>
            <w:proofErr w:type="gramStart"/>
            <w:r w:rsidRPr="0059547F">
              <w:t>Funds;</w:t>
            </w:r>
            <w:proofErr w:type="gramEnd"/>
          </w:p>
          <w:p w14:paraId="5C3B0E0B" w14:textId="0265ADC3" w:rsidR="00216ED8" w:rsidRPr="0059547F" w:rsidRDefault="00216ED8" w:rsidP="00D75735">
            <w:pPr>
              <w:pStyle w:val="Tablei"/>
              <w:tabs>
                <w:tab w:val="clear" w:pos="970"/>
              </w:tabs>
              <w:ind w:left="738" w:hanging="454"/>
            </w:pPr>
            <w:r w:rsidRPr="0059547F">
              <w:t>(</w:t>
            </w:r>
            <w:r w:rsidR="00546EDE" w:rsidRPr="0059547F">
              <w:t>viii</w:t>
            </w:r>
            <w:r w:rsidRPr="0059547F">
              <w:t>)</w:t>
            </w:r>
            <w:r w:rsidRPr="0059547F">
              <w:tab/>
              <w:t xml:space="preserve">the service known as Online Services for </w:t>
            </w:r>
            <w:proofErr w:type="gramStart"/>
            <w:r w:rsidRPr="0059547F">
              <w:t>Agents;</w:t>
            </w:r>
            <w:proofErr w:type="gramEnd"/>
          </w:p>
          <w:p w14:paraId="6096A665" w14:textId="2357E4E7" w:rsidR="00216ED8" w:rsidRPr="0059547F" w:rsidRDefault="00216ED8" w:rsidP="00D75735">
            <w:pPr>
              <w:pStyle w:val="Tablei"/>
              <w:tabs>
                <w:tab w:val="clear" w:pos="970"/>
              </w:tabs>
              <w:ind w:left="738" w:hanging="454"/>
            </w:pPr>
            <w:r w:rsidRPr="0059547F">
              <w:t>(</w:t>
            </w:r>
            <w:r w:rsidR="00546EDE" w:rsidRPr="0059547F">
              <w:t>i</w:t>
            </w:r>
            <w:r w:rsidRPr="0059547F">
              <w:t>x)</w:t>
            </w:r>
            <w:r w:rsidRPr="0059547F">
              <w:tab/>
              <w:t xml:space="preserve">the service known as Online Services for </w:t>
            </w:r>
            <w:proofErr w:type="gramStart"/>
            <w:r w:rsidRPr="0059547F">
              <w:t>Business;</w:t>
            </w:r>
            <w:proofErr w:type="gramEnd"/>
          </w:p>
          <w:p w14:paraId="0E7A47D6" w14:textId="11C7BFA0" w:rsidR="00216ED8" w:rsidRPr="0059547F" w:rsidRDefault="00216ED8" w:rsidP="00D75735">
            <w:pPr>
              <w:pStyle w:val="Tablei"/>
              <w:tabs>
                <w:tab w:val="clear" w:pos="970"/>
              </w:tabs>
              <w:ind w:left="738" w:hanging="454"/>
            </w:pPr>
            <w:r w:rsidRPr="0059547F">
              <w:t>(x)</w:t>
            </w:r>
            <w:r w:rsidRPr="0059547F">
              <w:tab/>
              <w:t xml:space="preserve">the service known as Online Services for Digital </w:t>
            </w:r>
            <w:proofErr w:type="gramStart"/>
            <w:r w:rsidRPr="0059547F">
              <w:t>Partners;</w:t>
            </w:r>
            <w:proofErr w:type="gramEnd"/>
          </w:p>
          <w:p w14:paraId="28BECAD9" w14:textId="77777777" w:rsidR="00B318C6" w:rsidRPr="0059547F" w:rsidRDefault="00B318C6" w:rsidP="00B318C6">
            <w:pPr>
              <w:pStyle w:val="Tablei"/>
              <w:tabs>
                <w:tab w:val="clear" w:pos="970"/>
              </w:tabs>
              <w:ind w:left="738" w:hanging="454"/>
            </w:pPr>
            <w:r w:rsidRPr="0059547F">
              <w:t xml:space="preserve">(xi) </w:t>
            </w:r>
            <w:r w:rsidRPr="0059547F">
              <w:tab/>
              <w:t xml:space="preserve">the service known as Online Services for Digital Service </w:t>
            </w:r>
            <w:proofErr w:type="gramStart"/>
            <w:r w:rsidRPr="0059547F">
              <w:t>Providers;</w:t>
            </w:r>
            <w:proofErr w:type="gramEnd"/>
          </w:p>
          <w:p w14:paraId="3E709597" w14:textId="4E75FE4D" w:rsidR="00216ED8" w:rsidRPr="0059547F" w:rsidRDefault="00216ED8" w:rsidP="00D75735">
            <w:pPr>
              <w:pStyle w:val="Tablei"/>
              <w:tabs>
                <w:tab w:val="clear" w:pos="970"/>
              </w:tabs>
              <w:ind w:left="738" w:hanging="454"/>
            </w:pPr>
            <w:r w:rsidRPr="0059547F">
              <w:t>(xi</w:t>
            </w:r>
            <w:r w:rsidR="00B318C6" w:rsidRPr="0059547F">
              <w:t>i</w:t>
            </w:r>
            <w:r w:rsidRPr="0059547F">
              <w:t>)</w:t>
            </w:r>
            <w:r w:rsidRPr="0059547F">
              <w:tab/>
              <w:t xml:space="preserve">the service known as Online Services for Foreign </w:t>
            </w:r>
            <w:proofErr w:type="gramStart"/>
            <w:r w:rsidRPr="0059547F">
              <w:t>Investors;</w:t>
            </w:r>
            <w:proofErr w:type="gramEnd"/>
          </w:p>
          <w:p w14:paraId="61EED999" w14:textId="4EBBF812" w:rsidR="0043611C" w:rsidRPr="0059547F" w:rsidRDefault="000F78D9" w:rsidP="00D75735">
            <w:pPr>
              <w:pStyle w:val="Tablei"/>
              <w:tabs>
                <w:tab w:val="clear" w:pos="970"/>
              </w:tabs>
              <w:ind w:left="738" w:hanging="454"/>
            </w:pPr>
            <w:r w:rsidRPr="0059547F">
              <w:t>(</w:t>
            </w:r>
            <w:r w:rsidR="00785900" w:rsidRPr="0059547F">
              <w:t>xi</w:t>
            </w:r>
            <w:r w:rsidR="00805F6E" w:rsidRPr="0059547F">
              <w:t>i</w:t>
            </w:r>
            <w:r w:rsidR="00B318C6" w:rsidRPr="0059547F">
              <w:t>i</w:t>
            </w:r>
            <w:r w:rsidR="00B66D71" w:rsidRPr="0059547F">
              <w:t>)</w:t>
            </w:r>
            <w:r w:rsidR="00B66D71" w:rsidRPr="0059547F">
              <w:tab/>
            </w:r>
            <w:r w:rsidR="00C256BB" w:rsidRPr="0059547F">
              <w:t xml:space="preserve">the service known as Online Services for </w:t>
            </w:r>
            <w:r w:rsidR="008F55E7" w:rsidRPr="0059547F">
              <w:t>Governmen</w:t>
            </w:r>
            <w:r w:rsidR="00513C3C" w:rsidRPr="0059547F">
              <w:t xml:space="preserve">t </w:t>
            </w:r>
            <w:proofErr w:type="gramStart"/>
            <w:r w:rsidR="00513C3C" w:rsidRPr="0059547F">
              <w:t>Partners</w:t>
            </w:r>
            <w:r w:rsidR="001D1BEE" w:rsidRPr="0059547F">
              <w:t>;</w:t>
            </w:r>
            <w:proofErr w:type="gramEnd"/>
          </w:p>
          <w:p w14:paraId="0C899673" w14:textId="350891E3" w:rsidR="00216ED8" w:rsidRPr="0059547F" w:rsidRDefault="00AD5E5B" w:rsidP="00B318C6">
            <w:pPr>
              <w:pStyle w:val="Tablei"/>
              <w:tabs>
                <w:tab w:val="clear" w:pos="970"/>
              </w:tabs>
              <w:ind w:left="738" w:hanging="454"/>
            </w:pPr>
            <w:r w:rsidRPr="0059547F">
              <w:t>(</w:t>
            </w:r>
            <w:r w:rsidR="00573161" w:rsidRPr="0059547F">
              <w:t>x</w:t>
            </w:r>
            <w:r w:rsidR="0019761F" w:rsidRPr="0059547F">
              <w:t>i</w:t>
            </w:r>
            <w:r w:rsidR="00B318C6" w:rsidRPr="0059547F">
              <w:t>v</w:t>
            </w:r>
            <w:r w:rsidR="008B0F49" w:rsidRPr="0059547F">
              <w:t>)</w:t>
            </w:r>
            <w:r w:rsidR="008B0F49" w:rsidRPr="0059547F">
              <w:tab/>
            </w:r>
            <w:r w:rsidR="00A7708D" w:rsidRPr="0059547F">
              <w:t>t</w:t>
            </w:r>
            <w:r w:rsidR="006078A4" w:rsidRPr="0059547F">
              <w:t xml:space="preserve">he service known as </w:t>
            </w:r>
            <w:r w:rsidR="00A7708D" w:rsidRPr="0059547F">
              <w:t>Online Services for Superannuation Enquiry Service;</w:t>
            </w:r>
            <w:r w:rsidR="00B318C6" w:rsidRPr="0059547F">
              <w:t xml:space="preserve"> </w:t>
            </w:r>
            <w:r w:rsidR="00216ED8" w:rsidRPr="0059547F">
              <w:t>and</w:t>
            </w:r>
          </w:p>
          <w:p w14:paraId="155D6C49" w14:textId="417B69FC" w:rsidR="00216ED8" w:rsidRPr="0059547F" w:rsidRDefault="00216ED8">
            <w:pPr>
              <w:pStyle w:val="Tablea"/>
            </w:pPr>
            <w:r w:rsidRPr="0059547F">
              <w:t>(b)</w:t>
            </w:r>
            <w:r w:rsidRPr="0059547F">
              <w:tab/>
              <w:t>must directly connect to the Designated Identity Exchange Provider.</w:t>
            </w:r>
          </w:p>
        </w:tc>
        <w:tc>
          <w:tcPr>
            <w:tcW w:w="1701" w:type="dxa"/>
          </w:tcPr>
          <w:p w14:paraId="2D07BEA2" w14:textId="5568FD73" w:rsidR="00216ED8" w:rsidRPr="0059547F" w:rsidRDefault="002A7B2B">
            <w:pPr>
              <w:pStyle w:val="Tabletext"/>
            </w:pPr>
            <w:r w:rsidRPr="0059547F">
              <w:t>17 March 2025</w:t>
            </w:r>
          </w:p>
        </w:tc>
      </w:tr>
      <w:tr w:rsidR="0030619A" w:rsidRPr="0059547F" w14:paraId="1A512916" w14:textId="77777777" w:rsidTr="001346F0">
        <w:tc>
          <w:tcPr>
            <w:tcW w:w="846" w:type="dxa"/>
            <w:tcBorders>
              <w:top w:val="single" w:sz="2" w:space="0" w:color="auto"/>
              <w:bottom w:val="single" w:sz="4" w:space="0" w:color="auto"/>
            </w:tcBorders>
            <w:shd w:val="clear" w:color="auto" w:fill="auto"/>
          </w:tcPr>
          <w:p w14:paraId="4492B6AB" w14:textId="5B4EB4AA" w:rsidR="0030619A" w:rsidRPr="0059547F" w:rsidRDefault="0030619A">
            <w:pPr>
              <w:pStyle w:val="Tabletext"/>
            </w:pPr>
            <w:r w:rsidRPr="0059547F">
              <w:lastRenderedPageBreak/>
              <w:t>3</w:t>
            </w:r>
          </w:p>
        </w:tc>
        <w:tc>
          <w:tcPr>
            <w:tcW w:w="1559" w:type="dxa"/>
            <w:tcBorders>
              <w:top w:val="single" w:sz="2" w:space="0" w:color="auto"/>
              <w:bottom w:val="single" w:sz="4" w:space="0" w:color="auto"/>
            </w:tcBorders>
            <w:shd w:val="clear" w:color="auto" w:fill="auto"/>
          </w:tcPr>
          <w:p w14:paraId="4B769A0F" w14:textId="25FB9E4E" w:rsidR="0030619A" w:rsidRPr="0059547F" w:rsidRDefault="00BD1197">
            <w:pPr>
              <w:pStyle w:val="Tabletext"/>
            </w:pPr>
            <w:r w:rsidRPr="0059547F">
              <w:t>Commonwealth Department of Finance</w:t>
            </w:r>
          </w:p>
        </w:tc>
        <w:tc>
          <w:tcPr>
            <w:tcW w:w="4394" w:type="dxa"/>
            <w:tcBorders>
              <w:top w:val="single" w:sz="2" w:space="0" w:color="auto"/>
              <w:bottom w:val="single" w:sz="4" w:space="0" w:color="auto"/>
            </w:tcBorders>
            <w:shd w:val="clear" w:color="auto" w:fill="auto"/>
          </w:tcPr>
          <w:p w14:paraId="029C6451" w14:textId="77777777" w:rsidR="00DA51ED" w:rsidRPr="0059547F" w:rsidRDefault="00DA51ED" w:rsidP="00DA51ED">
            <w:pPr>
              <w:pStyle w:val="Tabletext"/>
            </w:pPr>
            <w:r w:rsidRPr="0059547F">
              <w:t>The entity:</w:t>
            </w:r>
          </w:p>
          <w:p w14:paraId="44C12C40" w14:textId="383F2C7B" w:rsidR="00DA51ED" w:rsidRPr="0059547F" w:rsidRDefault="00DA51ED" w:rsidP="00DA51ED">
            <w:pPr>
              <w:pStyle w:val="Tablea"/>
            </w:pPr>
            <w:r w:rsidRPr="0059547F">
              <w:t>(a)</w:t>
            </w:r>
            <w:r w:rsidRPr="0059547F">
              <w:tab/>
              <w:t>is approved to provide the service known as Contractor Reporting, Integrity Information Solution within the Australian Government Digital ID System; and</w:t>
            </w:r>
          </w:p>
          <w:p w14:paraId="2001066C" w14:textId="41CB6F44" w:rsidR="0030619A" w:rsidRPr="0059547F" w:rsidRDefault="00DA51ED" w:rsidP="00DA51ED">
            <w:pPr>
              <w:pStyle w:val="Tablea"/>
            </w:pPr>
            <w:r w:rsidRPr="0059547F">
              <w:t>(b)</w:t>
            </w:r>
            <w:r w:rsidRPr="0059547F">
              <w:tab/>
              <w:t>must directly connect to the Designated Identity Exchange Provider.</w:t>
            </w:r>
          </w:p>
        </w:tc>
        <w:tc>
          <w:tcPr>
            <w:tcW w:w="1701" w:type="dxa"/>
            <w:tcBorders>
              <w:top w:val="single" w:sz="2" w:space="0" w:color="auto"/>
              <w:bottom w:val="single" w:sz="4" w:space="0" w:color="auto"/>
            </w:tcBorders>
          </w:tcPr>
          <w:p w14:paraId="62600FF6" w14:textId="3809E7DB" w:rsidR="0030619A" w:rsidRPr="0059547F" w:rsidRDefault="0038534A" w:rsidP="00DF7288">
            <w:pPr>
              <w:pStyle w:val="Tablea"/>
              <w:ind w:left="0" w:firstLine="0"/>
            </w:pPr>
            <w:r w:rsidRPr="0059547F">
              <w:t>31 January 2025</w:t>
            </w:r>
          </w:p>
        </w:tc>
      </w:tr>
      <w:tr w:rsidR="00003578" w14:paraId="53E8C71D" w14:textId="77777777" w:rsidTr="001346F0">
        <w:tc>
          <w:tcPr>
            <w:tcW w:w="846" w:type="dxa"/>
            <w:tcBorders>
              <w:top w:val="single" w:sz="4" w:space="0" w:color="auto"/>
              <w:bottom w:val="single" w:sz="4" w:space="0" w:color="auto"/>
            </w:tcBorders>
            <w:shd w:val="clear" w:color="auto" w:fill="auto"/>
          </w:tcPr>
          <w:p w14:paraId="6CC57B7A" w14:textId="71CC1831" w:rsidR="00003578" w:rsidRPr="0059547F" w:rsidRDefault="00003578" w:rsidP="00003578">
            <w:pPr>
              <w:pStyle w:val="Tabletext"/>
            </w:pPr>
            <w:r>
              <w:t>4</w:t>
            </w:r>
          </w:p>
        </w:tc>
        <w:tc>
          <w:tcPr>
            <w:tcW w:w="1559" w:type="dxa"/>
            <w:tcBorders>
              <w:top w:val="single" w:sz="4" w:space="0" w:color="auto"/>
              <w:bottom w:val="single" w:sz="4" w:space="0" w:color="auto"/>
            </w:tcBorders>
            <w:shd w:val="clear" w:color="auto" w:fill="auto"/>
          </w:tcPr>
          <w:p w14:paraId="6F1EE803" w14:textId="4C4C7DEF" w:rsidR="00003578" w:rsidRPr="0059547F" w:rsidRDefault="00003578" w:rsidP="00003578">
            <w:pPr>
              <w:pStyle w:val="Tabletext"/>
            </w:pPr>
            <w:r w:rsidRPr="0059547F">
              <w:t>Homes Tasmania</w:t>
            </w:r>
          </w:p>
        </w:tc>
        <w:tc>
          <w:tcPr>
            <w:tcW w:w="4394" w:type="dxa"/>
            <w:tcBorders>
              <w:top w:val="single" w:sz="4" w:space="0" w:color="auto"/>
              <w:bottom w:val="single" w:sz="4" w:space="0" w:color="auto"/>
            </w:tcBorders>
            <w:shd w:val="clear" w:color="auto" w:fill="auto"/>
          </w:tcPr>
          <w:p w14:paraId="2D8822BA" w14:textId="77777777" w:rsidR="00003578" w:rsidRPr="0059547F" w:rsidRDefault="00003578" w:rsidP="00003578">
            <w:pPr>
              <w:pStyle w:val="Tablea"/>
            </w:pPr>
            <w:r w:rsidRPr="0059547F">
              <w:t xml:space="preserve">The entity:  </w:t>
            </w:r>
          </w:p>
          <w:p w14:paraId="5AA8F86F" w14:textId="77777777" w:rsidR="00003578" w:rsidRPr="0059547F" w:rsidRDefault="00003578" w:rsidP="00003578">
            <w:pPr>
              <w:pStyle w:val="Tablea"/>
            </w:pPr>
            <w:r w:rsidRPr="0059547F">
              <w:t>(a)</w:t>
            </w:r>
            <w:r w:rsidRPr="0059547F">
              <w:tab/>
              <w:t xml:space="preserve">is approved to provide the service known as Housing Connect within the Australian Government Digital ID System; and  </w:t>
            </w:r>
          </w:p>
          <w:p w14:paraId="0FB79C20" w14:textId="1F4FA360" w:rsidR="00003578" w:rsidRPr="0059547F" w:rsidRDefault="00003578" w:rsidP="00003578">
            <w:pPr>
              <w:pStyle w:val="Tablea"/>
            </w:pPr>
            <w:r w:rsidRPr="0059547F">
              <w:t>(b)</w:t>
            </w:r>
            <w:r w:rsidRPr="0059547F">
              <w:tab/>
              <w:t>must directly connect to the Designated Identity Exchange Provider.</w:t>
            </w:r>
          </w:p>
        </w:tc>
        <w:tc>
          <w:tcPr>
            <w:tcW w:w="1701" w:type="dxa"/>
            <w:tcBorders>
              <w:top w:val="single" w:sz="4" w:space="0" w:color="auto"/>
              <w:bottom w:val="single" w:sz="4" w:space="0" w:color="auto"/>
            </w:tcBorders>
          </w:tcPr>
          <w:p w14:paraId="11ED33CC" w14:textId="29DDB0F7" w:rsidR="00003578" w:rsidRPr="0059547F" w:rsidRDefault="00003578" w:rsidP="00003578">
            <w:pPr>
              <w:pStyle w:val="Tablea"/>
              <w:ind w:left="0" w:firstLine="0"/>
            </w:pPr>
            <w:r w:rsidRPr="0059547F">
              <w:t>31 January 2025</w:t>
            </w:r>
          </w:p>
        </w:tc>
      </w:tr>
      <w:tr w:rsidR="00003578" w14:paraId="3FCD9C52" w14:textId="77777777" w:rsidTr="001346F0">
        <w:tc>
          <w:tcPr>
            <w:tcW w:w="846" w:type="dxa"/>
            <w:tcBorders>
              <w:top w:val="single" w:sz="4" w:space="0" w:color="auto"/>
              <w:bottom w:val="single" w:sz="12" w:space="0" w:color="auto"/>
            </w:tcBorders>
            <w:shd w:val="clear" w:color="auto" w:fill="auto"/>
          </w:tcPr>
          <w:p w14:paraId="0DF32D2D" w14:textId="5721D87F" w:rsidR="00003578" w:rsidRPr="0059547F" w:rsidRDefault="00003578" w:rsidP="00003578">
            <w:pPr>
              <w:pStyle w:val="Tabletext"/>
            </w:pPr>
            <w:r>
              <w:t>5</w:t>
            </w:r>
          </w:p>
        </w:tc>
        <w:tc>
          <w:tcPr>
            <w:tcW w:w="1559" w:type="dxa"/>
            <w:tcBorders>
              <w:top w:val="single" w:sz="4" w:space="0" w:color="auto"/>
              <w:bottom w:val="single" w:sz="12" w:space="0" w:color="auto"/>
            </w:tcBorders>
            <w:shd w:val="clear" w:color="auto" w:fill="auto"/>
          </w:tcPr>
          <w:p w14:paraId="4518BFF5" w14:textId="6A27C197" w:rsidR="00003578" w:rsidRPr="0059547F" w:rsidRDefault="00003578" w:rsidP="00003578">
            <w:pPr>
              <w:pStyle w:val="Tabletext"/>
            </w:pPr>
            <w:r w:rsidRPr="0059547F">
              <w:t>South Australian Department of Treasury and Finance</w:t>
            </w:r>
          </w:p>
        </w:tc>
        <w:tc>
          <w:tcPr>
            <w:tcW w:w="4394" w:type="dxa"/>
            <w:tcBorders>
              <w:top w:val="single" w:sz="4" w:space="0" w:color="auto"/>
              <w:bottom w:val="single" w:sz="12" w:space="0" w:color="auto"/>
            </w:tcBorders>
            <w:shd w:val="clear" w:color="auto" w:fill="auto"/>
          </w:tcPr>
          <w:p w14:paraId="341475C3" w14:textId="77777777" w:rsidR="00003578" w:rsidRPr="0059547F" w:rsidRDefault="00003578" w:rsidP="00003578">
            <w:pPr>
              <w:pStyle w:val="Tablea"/>
            </w:pPr>
            <w:r w:rsidRPr="0059547F">
              <w:t>The entity:</w:t>
            </w:r>
          </w:p>
          <w:p w14:paraId="3A9A8D27" w14:textId="43C1A55B" w:rsidR="00003578" w:rsidRPr="0059547F" w:rsidRDefault="00003578" w:rsidP="00003578">
            <w:pPr>
              <w:pStyle w:val="Tablea"/>
            </w:pPr>
            <w:r w:rsidRPr="0059547F">
              <w:t>(a)</w:t>
            </w:r>
            <w:r w:rsidRPr="0059547F">
              <w:tab/>
              <w:t xml:space="preserve">is approved to provide access to the following services: </w:t>
            </w:r>
          </w:p>
          <w:p w14:paraId="3D8CDBEF" w14:textId="41ECD1E9" w:rsidR="00003578" w:rsidRPr="0059547F" w:rsidRDefault="00003578" w:rsidP="00003578">
            <w:pPr>
              <w:pStyle w:val="Tablei"/>
              <w:tabs>
                <w:tab w:val="clear" w:pos="970"/>
              </w:tabs>
              <w:ind w:left="738" w:hanging="454"/>
            </w:pPr>
            <w:r w:rsidRPr="0059547F">
              <w:t>(</w:t>
            </w:r>
            <w:proofErr w:type="spellStart"/>
            <w:r w:rsidRPr="0059547F">
              <w:t>i</w:t>
            </w:r>
            <w:proofErr w:type="spellEnd"/>
            <w:r w:rsidRPr="0059547F">
              <w:t>)</w:t>
            </w:r>
            <w:r w:rsidRPr="0059547F">
              <w:tab/>
              <w:t xml:space="preserve">the service known as Rural Generalist Program South Australia Training Management </w:t>
            </w:r>
            <w:proofErr w:type="gramStart"/>
            <w:r w:rsidRPr="0059547F">
              <w:t>System;</w:t>
            </w:r>
            <w:proofErr w:type="gramEnd"/>
          </w:p>
          <w:p w14:paraId="5FDE3863" w14:textId="676C3BFC" w:rsidR="00003578" w:rsidRPr="0059547F" w:rsidRDefault="00003578" w:rsidP="00003578">
            <w:pPr>
              <w:pStyle w:val="Tablei"/>
              <w:ind w:left="738" w:hanging="454"/>
            </w:pPr>
            <w:r w:rsidRPr="0059547F">
              <w:t>(ii)</w:t>
            </w:r>
            <w:r w:rsidRPr="0059547F">
              <w:tab/>
              <w:t xml:space="preserve">the service known as SA </w:t>
            </w:r>
            <w:proofErr w:type="gramStart"/>
            <w:r w:rsidRPr="0059547F">
              <w:t>Forms;</w:t>
            </w:r>
            <w:proofErr w:type="gramEnd"/>
          </w:p>
          <w:p w14:paraId="798E6760" w14:textId="56EA474A" w:rsidR="00003578" w:rsidRPr="0059547F" w:rsidRDefault="00003578" w:rsidP="00003578">
            <w:pPr>
              <w:pStyle w:val="Tablei"/>
              <w:tabs>
                <w:tab w:val="clear" w:pos="970"/>
              </w:tabs>
              <w:ind w:left="738" w:hanging="454"/>
            </w:pPr>
            <w:r w:rsidRPr="0059547F">
              <w:t>(iii)</w:t>
            </w:r>
            <w:r w:rsidRPr="0059547F">
              <w:tab/>
              <w:t xml:space="preserve">the service known as SA.GOV.AU </w:t>
            </w:r>
            <w:proofErr w:type="gramStart"/>
            <w:r w:rsidRPr="0059547F">
              <w:t>Dashboard;</w:t>
            </w:r>
            <w:proofErr w:type="gramEnd"/>
          </w:p>
          <w:p w14:paraId="6C24C18E" w14:textId="77777777" w:rsidR="00003578" w:rsidRPr="0059547F" w:rsidRDefault="00003578" w:rsidP="00003578">
            <w:pPr>
              <w:pStyle w:val="Tablei"/>
              <w:ind w:left="738" w:hanging="454"/>
            </w:pPr>
            <w:r w:rsidRPr="0059547F">
              <w:t>(iv)</w:t>
            </w:r>
            <w:r w:rsidRPr="0059547F">
              <w:tab/>
              <w:t>the service known as South Australian Donor Conception Register; and</w:t>
            </w:r>
          </w:p>
          <w:p w14:paraId="61890513" w14:textId="1D8E0363" w:rsidR="00003578" w:rsidRPr="0059547F" w:rsidRDefault="00003578" w:rsidP="00003578">
            <w:pPr>
              <w:pStyle w:val="Tablea"/>
            </w:pPr>
            <w:r w:rsidRPr="0059547F">
              <w:t>(b)</w:t>
            </w:r>
            <w:r w:rsidRPr="0059547F">
              <w:tab/>
              <w:t>must directly connect to the Designated Identity Exchange Provider.</w:t>
            </w:r>
          </w:p>
        </w:tc>
        <w:tc>
          <w:tcPr>
            <w:tcW w:w="1701" w:type="dxa"/>
            <w:tcBorders>
              <w:top w:val="single" w:sz="4" w:space="0" w:color="auto"/>
              <w:bottom w:val="single" w:sz="12" w:space="0" w:color="auto"/>
            </w:tcBorders>
          </w:tcPr>
          <w:p w14:paraId="60949965" w14:textId="0906A70B" w:rsidR="00003578" w:rsidRDefault="00003578" w:rsidP="00003578">
            <w:pPr>
              <w:pStyle w:val="Tablea"/>
              <w:ind w:left="0" w:firstLine="0"/>
            </w:pPr>
            <w:r w:rsidRPr="0059547F">
              <w:t>3 February 2025</w:t>
            </w:r>
          </w:p>
        </w:tc>
      </w:tr>
    </w:tbl>
    <w:p w14:paraId="456CB8F8" w14:textId="0C8E8245" w:rsidR="00606A47" w:rsidRDefault="00606A47" w:rsidP="00F90D7A"/>
    <w:sectPr w:rsidR="00606A47" w:rsidSect="00E46B6A">
      <w:headerReference w:type="even" r:id="rId24"/>
      <w:headerReference w:type="default" r:id="rId25"/>
      <w:headerReference w:type="first" r:id="rId26"/>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A544B" w14:textId="77777777" w:rsidR="00837591" w:rsidRDefault="00837591" w:rsidP="00715914">
      <w:pPr>
        <w:spacing w:line="240" w:lineRule="auto"/>
      </w:pPr>
      <w:r>
        <w:separator/>
      </w:r>
    </w:p>
  </w:endnote>
  <w:endnote w:type="continuationSeparator" w:id="0">
    <w:p w14:paraId="1949C087" w14:textId="77777777" w:rsidR="00837591" w:rsidRDefault="00837591" w:rsidP="00715914">
      <w:pPr>
        <w:spacing w:line="240" w:lineRule="auto"/>
      </w:pPr>
      <w:r>
        <w:continuationSeparator/>
      </w:r>
    </w:p>
  </w:endnote>
  <w:endnote w:type="continuationNotice" w:id="1">
    <w:p w14:paraId="6771D1B8" w14:textId="77777777" w:rsidR="00837591" w:rsidRDefault="008375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BBC2" w14:textId="77777777" w:rsidR="00444156" w:rsidRPr="00E33C1C" w:rsidRDefault="00444156" w:rsidP="00444156">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44156" w14:paraId="1DF1D929" w14:textId="77777777" w:rsidTr="0084154D">
      <w:tc>
        <w:tcPr>
          <w:tcW w:w="1384" w:type="dxa"/>
          <w:tcBorders>
            <w:top w:val="nil"/>
            <w:left w:val="nil"/>
            <w:bottom w:val="nil"/>
            <w:right w:val="nil"/>
          </w:tcBorders>
        </w:tcPr>
        <w:p w14:paraId="61EAE01C" w14:textId="77777777" w:rsidR="00444156" w:rsidRDefault="00444156" w:rsidP="00444156">
          <w:pPr>
            <w:spacing w:line="0" w:lineRule="atLeast"/>
            <w:rPr>
              <w:sz w:val="18"/>
            </w:rPr>
          </w:pPr>
        </w:p>
      </w:tc>
      <w:tc>
        <w:tcPr>
          <w:tcW w:w="6379" w:type="dxa"/>
          <w:tcBorders>
            <w:top w:val="nil"/>
            <w:left w:val="nil"/>
            <w:bottom w:val="nil"/>
            <w:right w:val="nil"/>
          </w:tcBorders>
        </w:tcPr>
        <w:p w14:paraId="0AA47BD3" w14:textId="77777777" w:rsidR="00444156" w:rsidRDefault="00444156" w:rsidP="00444156">
          <w:pPr>
            <w:spacing w:line="0" w:lineRule="atLeast"/>
            <w:jc w:val="center"/>
            <w:rPr>
              <w:sz w:val="18"/>
            </w:rPr>
          </w:pPr>
        </w:p>
      </w:tc>
      <w:tc>
        <w:tcPr>
          <w:tcW w:w="709" w:type="dxa"/>
          <w:tcBorders>
            <w:top w:val="nil"/>
            <w:left w:val="nil"/>
            <w:bottom w:val="nil"/>
            <w:right w:val="nil"/>
          </w:tcBorders>
        </w:tcPr>
        <w:p w14:paraId="632F0579" w14:textId="77777777" w:rsidR="00444156" w:rsidRDefault="00444156" w:rsidP="00444156">
          <w:pPr>
            <w:spacing w:line="0" w:lineRule="atLeast"/>
            <w:jc w:val="right"/>
            <w:rPr>
              <w:sz w:val="18"/>
            </w:rPr>
          </w:pPr>
        </w:p>
      </w:tc>
    </w:tr>
  </w:tbl>
  <w:p w14:paraId="6224CA71" w14:textId="77777777" w:rsidR="00444156" w:rsidRPr="00ED79B6" w:rsidRDefault="00444156" w:rsidP="00444156">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B52D" w14:textId="5965E179" w:rsidR="00602009" w:rsidRPr="009004B3" w:rsidRDefault="00602009" w:rsidP="006020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325"/>
      <w:gridCol w:w="623"/>
    </w:tblGrid>
    <w:tr w:rsidR="00602009" w:rsidRPr="005C1484" w14:paraId="71C40F43" w14:textId="77777777" w:rsidTr="0084154D">
      <w:tc>
        <w:tcPr>
          <w:tcW w:w="341" w:type="pct"/>
        </w:tcPr>
        <w:p w14:paraId="3D847536" w14:textId="77777777" w:rsidR="00602009" w:rsidRPr="005C1484" w:rsidRDefault="00602009" w:rsidP="00602009">
          <w:pPr>
            <w:spacing w:line="0" w:lineRule="atLeast"/>
            <w:rPr>
              <w:i/>
              <w:iCs/>
              <w:sz w:val="16"/>
              <w:szCs w:val="16"/>
            </w:rPr>
          </w:pPr>
        </w:p>
      </w:tc>
      <w:tc>
        <w:tcPr>
          <w:tcW w:w="4294" w:type="pct"/>
        </w:tcPr>
        <w:p w14:paraId="1D9167D2" w14:textId="58709A9A" w:rsidR="00602009" w:rsidRPr="005C1484" w:rsidRDefault="00602009" w:rsidP="00602009">
          <w:pPr>
            <w:spacing w:line="0" w:lineRule="atLeast"/>
            <w:jc w:val="center"/>
            <w:rPr>
              <w:i/>
              <w:iCs/>
              <w:sz w:val="16"/>
              <w:szCs w:val="16"/>
            </w:rPr>
          </w:pPr>
          <w:r w:rsidRPr="005C1484">
            <w:rPr>
              <w:i/>
              <w:iCs/>
              <w:sz w:val="16"/>
              <w:szCs w:val="16"/>
            </w:rPr>
            <w:fldChar w:fldCharType="begin"/>
          </w:r>
          <w:r w:rsidRPr="005C1484">
            <w:rPr>
              <w:i/>
              <w:iCs/>
              <w:sz w:val="16"/>
              <w:szCs w:val="16"/>
            </w:rPr>
            <w:instrText xml:space="preserve"> STYLEREF  ShortT </w:instrText>
          </w:r>
          <w:r w:rsidRPr="005C1484">
            <w:rPr>
              <w:i/>
              <w:iCs/>
              <w:sz w:val="16"/>
              <w:szCs w:val="16"/>
            </w:rPr>
            <w:fldChar w:fldCharType="separate"/>
          </w:r>
          <w:r w:rsidR="00BF2DF0">
            <w:rPr>
              <w:i/>
              <w:iCs/>
              <w:noProof/>
              <w:sz w:val="16"/>
              <w:szCs w:val="16"/>
            </w:rPr>
            <w:t>Digital ID (Transitional and Consequential Provisions) Rules 2024</w:t>
          </w:r>
          <w:r w:rsidRPr="005C1484">
            <w:rPr>
              <w:i/>
              <w:iCs/>
              <w:sz w:val="16"/>
              <w:szCs w:val="16"/>
            </w:rPr>
            <w:fldChar w:fldCharType="end"/>
          </w:r>
        </w:p>
      </w:tc>
      <w:tc>
        <w:tcPr>
          <w:tcW w:w="365" w:type="pct"/>
        </w:tcPr>
        <w:p w14:paraId="6E48968A" w14:textId="77777777" w:rsidR="00602009" w:rsidRPr="005C1484" w:rsidRDefault="00602009" w:rsidP="00602009">
          <w:pPr>
            <w:spacing w:line="0" w:lineRule="atLeast"/>
            <w:jc w:val="right"/>
            <w:rPr>
              <w:i/>
              <w:iCs/>
              <w:sz w:val="16"/>
              <w:szCs w:val="16"/>
            </w:rPr>
          </w:pPr>
          <w:r w:rsidRPr="005C1484">
            <w:rPr>
              <w:i/>
              <w:iCs/>
              <w:sz w:val="16"/>
              <w:szCs w:val="16"/>
            </w:rPr>
            <w:fldChar w:fldCharType="begin"/>
          </w:r>
          <w:r w:rsidRPr="005C1484">
            <w:rPr>
              <w:i/>
              <w:iCs/>
              <w:sz w:val="16"/>
              <w:szCs w:val="16"/>
            </w:rPr>
            <w:instrText xml:space="preserve"> PAGE </w:instrText>
          </w:r>
          <w:r w:rsidRPr="005C1484">
            <w:rPr>
              <w:i/>
              <w:iCs/>
              <w:sz w:val="16"/>
              <w:szCs w:val="16"/>
            </w:rPr>
            <w:fldChar w:fldCharType="separate"/>
          </w:r>
          <w:proofErr w:type="spellStart"/>
          <w:r>
            <w:rPr>
              <w:i/>
              <w:iCs/>
              <w:sz w:val="16"/>
              <w:szCs w:val="16"/>
            </w:rPr>
            <w:t>i</w:t>
          </w:r>
          <w:proofErr w:type="spellEnd"/>
          <w:r w:rsidRPr="005C1484">
            <w:rPr>
              <w:i/>
              <w:iCs/>
              <w:sz w:val="16"/>
              <w:szCs w:val="16"/>
            </w:rPr>
            <w:fldChar w:fldCharType="end"/>
          </w:r>
        </w:p>
      </w:tc>
    </w:tr>
    <w:tr w:rsidR="00602009" w:rsidRPr="009004B3" w14:paraId="1D0B3CC5" w14:textId="77777777" w:rsidTr="0084154D">
      <w:tc>
        <w:tcPr>
          <w:tcW w:w="5000" w:type="pct"/>
          <w:gridSpan w:val="3"/>
        </w:tcPr>
        <w:p w14:paraId="098A632C" w14:textId="77777777" w:rsidR="00602009" w:rsidRPr="009004B3" w:rsidRDefault="00602009" w:rsidP="00602009">
          <w:pPr>
            <w:rPr>
              <w:sz w:val="16"/>
              <w:szCs w:val="16"/>
            </w:rPr>
          </w:pPr>
        </w:p>
      </w:tc>
    </w:tr>
  </w:tbl>
  <w:p w14:paraId="5327045E" w14:textId="77777777" w:rsidR="00602009" w:rsidRPr="009004B3" w:rsidRDefault="00602009" w:rsidP="0060200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9FCD" w14:textId="77777777" w:rsidR="00BF2DF0" w:rsidRPr="00985485" w:rsidRDefault="00BF2DF0" w:rsidP="00BF2DF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7164"/>
      <w:gridCol w:w="682"/>
    </w:tblGrid>
    <w:tr w:rsidR="00BF2DF0" w:rsidRPr="00602009" w14:paraId="0D1F91AC" w14:textId="77777777" w:rsidTr="00D022CE">
      <w:tc>
        <w:tcPr>
          <w:tcW w:w="567" w:type="dxa"/>
        </w:tcPr>
        <w:p w14:paraId="17841C5F" w14:textId="77777777" w:rsidR="00BF2DF0" w:rsidRPr="00602009" w:rsidRDefault="00BF2DF0" w:rsidP="00BF2DF0">
          <w:pPr>
            <w:spacing w:line="0" w:lineRule="atLeast"/>
            <w:rPr>
              <w:i/>
              <w:iCs/>
              <w:sz w:val="18"/>
              <w:szCs w:val="18"/>
            </w:rPr>
          </w:pPr>
        </w:p>
      </w:tc>
      <w:tc>
        <w:tcPr>
          <w:tcW w:w="5954" w:type="dxa"/>
        </w:tcPr>
        <w:p w14:paraId="42411D85" w14:textId="6DF7AB30" w:rsidR="00BF2DF0" w:rsidRPr="00602009" w:rsidRDefault="00BF2DF0" w:rsidP="00BF2DF0">
          <w:pPr>
            <w:spacing w:line="0" w:lineRule="atLeast"/>
            <w:jc w:val="center"/>
            <w:rPr>
              <w:i/>
              <w:iCs/>
              <w:sz w:val="18"/>
              <w:szCs w:val="18"/>
            </w:rPr>
          </w:pPr>
          <w:r w:rsidRPr="00602009">
            <w:rPr>
              <w:i/>
              <w:iCs/>
              <w:sz w:val="18"/>
              <w:szCs w:val="18"/>
            </w:rPr>
            <w:fldChar w:fldCharType="begin"/>
          </w:r>
          <w:r w:rsidRPr="00602009">
            <w:rPr>
              <w:i/>
              <w:iCs/>
              <w:sz w:val="18"/>
              <w:szCs w:val="18"/>
            </w:rPr>
            <w:instrText xml:space="preserve"> STYLEREF  ShortT </w:instrText>
          </w:r>
          <w:r w:rsidRPr="00602009">
            <w:rPr>
              <w:i/>
              <w:iCs/>
              <w:sz w:val="18"/>
              <w:szCs w:val="18"/>
            </w:rPr>
            <w:fldChar w:fldCharType="separate"/>
          </w:r>
          <w:r w:rsidR="00280383">
            <w:rPr>
              <w:i/>
              <w:iCs/>
              <w:noProof/>
              <w:sz w:val="18"/>
              <w:szCs w:val="18"/>
            </w:rPr>
            <w:t>Digital ID (Transitional and Consequential Provisions) Rules 2024</w:t>
          </w:r>
          <w:r w:rsidRPr="00602009">
            <w:rPr>
              <w:i/>
              <w:iCs/>
              <w:sz w:val="18"/>
              <w:szCs w:val="18"/>
            </w:rPr>
            <w:fldChar w:fldCharType="end"/>
          </w:r>
        </w:p>
      </w:tc>
      <w:tc>
        <w:tcPr>
          <w:tcW w:w="567" w:type="dxa"/>
        </w:tcPr>
        <w:p w14:paraId="571649F1" w14:textId="77777777" w:rsidR="00BF2DF0" w:rsidRPr="00602009" w:rsidRDefault="00BF2DF0" w:rsidP="00BF2DF0">
          <w:pPr>
            <w:spacing w:line="0" w:lineRule="atLeast"/>
            <w:jc w:val="right"/>
            <w:rPr>
              <w:i/>
              <w:iCs/>
              <w:sz w:val="18"/>
              <w:szCs w:val="18"/>
            </w:rPr>
          </w:pPr>
          <w:r w:rsidRPr="00602009">
            <w:rPr>
              <w:i/>
              <w:iCs/>
              <w:sz w:val="18"/>
              <w:szCs w:val="18"/>
            </w:rPr>
            <w:fldChar w:fldCharType="begin"/>
          </w:r>
          <w:r w:rsidRPr="00602009">
            <w:rPr>
              <w:i/>
              <w:iCs/>
              <w:sz w:val="18"/>
              <w:szCs w:val="18"/>
            </w:rPr>
            <w:instrText xml:space="preserve"> PAGE  </w:instrText>
          </w:r>
          <w:r w:rsidRPr="00602009">
            <w:rPr>
              <w:i/>
              <w:iCs/>
              <w:sz w:val="18"/>
              <w:szCs w:val="18"/>
            </w:rPr>
            <w:fldChar w:fldCharType="separate"/>
          </w:r>
          <w:r>
            <w:rPr>
              <w:i/>
              <w:iCs/>
              <w:sz w:val="18"/>
              <w:szCs w:val="18"/>
            </w:rPr>
            <w:t>1</w:t>
          </w:r>
          <w:r w:rsidRPr="00602009">
            <w:rPr>
              <w:i/>
              <w:iCs/>
              <w:sz w:val="18"/>
              <w:szCs w:val="18"/>
            </w:rPr>
            <w:fldChar w:fldCharType="end"/>
          </w:r>
        </w:p>
      </w:tc>
    </w:tr>
    <w:tr w:rsidR="00BF2DF0" w:rsidRPr="00602009" w14:paraId="7B1C8456" w14:textId="77777777" w:rsidTr="00D022CE">
      <w:tc>
        <w:tcPr>
          <w:tcW w:w="7088" w:type="dxa"/>
          <w:gridSpan w:val="3"/>
        </w:tcPr>
        <w:p w14:paraId="0F243546" w14:textId="77777777" w:rsidR="00BF2DF0" w:rsidRPr="00602009" w:rsidRDefault="00BF2DF0" w:rsidP="00BF2DF0">
          <w:pPr>
            <w:spacing w:line="0" w:lineRule="atLeast"/>
            <w:jc w:val="right"/>
            <w:rPr>
              <w:iCs/>
              <w:sz w:val="18"/>
              <w:szCs w:val="18"/>
            </w:rPr>
          </w:pPr>
        </w:p>
      </w:tc>
    </w:tr>
  </w:tbl>
  <w:p w14:paraId="100DC324" w14:textId="6D2B0719" w:rsidR="00BF2DF0" w:rsidRPr="00985485" w:rsidRDefault="00BF2DF0" w:rsidP="00BF2DF0">
    <w:pPr>
      <w:tabs>
        <w:tab w:val="center" w:pos="3969"/>
        <w:tab w:val="right" w:pos="9356"/>
      </w:tabs>
      <w:spacing w:line="240" w:lineRule="auto"/>
      <w:jc w:val="both"/>
      <w:rPr>
        <w:sz w:val="16"/>
        <w:szCs w:val="16"/>
      </w:rPr>
    </w:pPr>
    <w:r w:rsidRPr="00985485">
      <w:rPr>
        <w:b/>
        <w:color w:val="000000" w:themeColor="text1"/>
        <w:sz w:val="16"/>
        <w:szCs w:val="16"/>
      </w:rPr>
      <w:fldChar w:fldCharType="begin"/>
    </w:r>
    <w:r w:rsidRPr="00985485">
      <w:rPr>
        <w:b/>
        <w:color w:val="000000" w:themeColor="text1"/>
        <w:sz w:val="16"/>
        <w:szCs w:val="16"/>
      </w:rPr>
      <w:instrText xml:space="preserve"> IF  </w:instrText>
    </w:r>
    <w:r w:rsidRPr="00985485">
      <w:rPr>
        <w:b/>
        <w:color w:val="000000" w:themeColor="text1"/>
        <w:sz w:val="16"/>
        <w:szCs w:val="16"/>
      </w:rPr>
      <w:fldChar w:fldCharType="begin"/>
    </w:r>
    <w:r w:rsidRPr="00985485">
      <w:rPr>
        <w:b/>
        <w:color w:val="000000" w:themeColor="text1"/>
        <w:sz w:val="16"/>
        <w:szCs w:val="16"/>
      </w:rPr>
      <w:instrText xml:space="preserve"> STYLEREF  "tt_Draft_strip" </w:instrText>
    </w:r>
    <w:r w:rsidRPr="00985485">
      <w:rPr>
        <w:b/>
        <w:color w:val="000000" w:themeColor="text1"/>
        <w:sz w:val="16"/>
        <w:szCs w:val="16"/>
      </w:rPr>
      <w:fldChar w:fldCharType="separate"/>
    </w:r>
    <w:r w:rsidR="00280383">
      <w:rPr>
        <w:bCs/>
        <w:noProof/>
        <w:color w:val="000000" w:themeColor="text1"/>
        <w:sz w:val="16"/>
        <w:szCs w:val="16"/>
        <w:lang w:val="en-US"/>
      </w:rPr>
      <w:instrText>Error! Use the Home tab to apply tt_Draft_strip to the text that you want to appear here.</w:instrText>
    </w:r>
    <w:r w:rsidRPr="00985485">
      <w:rPr>
        <w:b/>
        <w:noProof/>
        <w:color w:val="000000" w:themeColor="text1"/>
        <w:sz w:val="16"/>
        <w:szCs w:val="16"/>
      </w:rPr>
      <w:fldChar w:fldCharType="end"/>
    </w:r>
    <w:r w:rsidRPr="00985485">
      <w:rPr>
        <w:b/>
        <w:color w:val="000000" w:themeColor="text1"/>
        <w:sz w:val="16"/>
        <w:szCs w:val="16"/>
      </w:rPr>
      <w:instrText xml:space="preserve">&lt;&gt; Error* </w:instrText>
    </w:r>
    <w:r w:rsidRPr="00985485">
      <w:rPr>
        <w:b/>
        <w:color w:val="000000" w:themeColor="text1"/>
        <w:sz w:val="16"/>
        <w:szCs w:val="16"/>
      </w:rPr>
      <w:fldChar w:fldCharType="begin"/>
    </w:r>
    <w:r w:rsidRPr="00985485">
      <w:rPr>
        <w:b/>
        <w:color w:val="000000" w:themeColor="text1"/>
        <w:sz w:val="16"/>
        <w:szCs w:val="16"/>
      </w:rPr>
      <w:instrText xml:space="preserve"> STYLEREF  "tt_Draft_strip"  \* MERGEFORMAT </w:instrText>
    </w:r>
    <w:r w:rsidRPr="00985485">
      <w:rPr>
        <w:b/>
        <w:color w:val="000000" w:themeColor="text1"/>
        <w:sz w:val="16"/>
        <w:szCs w:val="16"/>
      </w:rPr>
      <w:fldChar w:fldCharType="separate"/>
    </w:r>
    <w:r w:rsidRPr="00985485">
      <w:rPr>
        <w:b/>
        <w:noProof/>
        <w:color w:val="000000" w:themeColor="text1"/>
        <w:sz w:val="16"/>
        <w:szCs w:val="16"/>
      </w:rPr>
      <w:instrText>DRAFT v 5.14</w:instrText>
    </w:r>
    <w:r w:rsidRPr="00985485">
      <w:rPr>
        <w:b/>
        <w:noProof/>
        <w:color w:val="000000" w:themeColor="text1"/>
        <w:sz w:val="16"/>
        <w:szCs w:val="16"/>
      </w:rPr>
      <w:tab/>
      <w:instrText>Sensitive:Legal</w:instrText>
    </w:r>
    <w:r w:rsidRPr="00985485">
      <w:rPr>
        <w:b/>
        <w:noProof/>
        <w:color w:val="000000" w:themeColor="text1"/>
        <w:sz w:val="16"/>
        <w:szCs w:val="16"/>
      </w:rPr>
      <w:tab/>
      <w:instrText>13 January 2020</w:instrText>
    </w:r>
    <w:r w:rsidRPr="00985485">
      <w:rPr>
        <w:b/>
        <w:noProof/>
        <w:color w:val="000000" w:themeColor="text1"/>
        <w:sz w:val="16"/>
        <w:szCs w:val="16"/>
      </w:rPr>
      <w:fldChar w:fldCharType="end"/>
    </w:r>
    <w:r w:rsidRPr="00985485">
      <w:rPr>
        <w:b/>
        <w:color w:val="000000" w:themeColor="text1"/>
        <w:sz w:val="16"/>
        <w:szCs w:val="16"/>
      </w:rPr>
      <w:instrText xml:space="preserve"> ""  </w:instrText>
    </w:r>
    <w:r w:rsidRPr="00985485">
      <w:rPr>
        <w:b/>
        <w:color w:val="000000" w:themeColor="text1"/>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0C6D" w14:textId="420F6E03" w:rsidR="000D6FDC" w:rsidRPr="009004B3" w:rsidRDefault="000D6FDC" w:rsidP="000D6FD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7164"/>
      <w:gridCol w:w="682"/>
    </w:tblGrid>
    <w:tr w:rsidR="000D6FDC" w:rsidRPr="00602009" w14:paraId="72295C58" w14:textId="77777777" w:rsidTr="000D6FDC">
      <w:tc>
        <w:tcPr>
          <w:tcW w:w="567" w:type="dxa"/>
        </w:tcPr>
        <w:p w14:paraId="5B5C5EEE" w14:textId="77777777" w:rsidR="000D6FDC" w:rsidRPr="00602009" w:rsidRDefault="000D6FDC" w:rsidP="000D6FDC">
          <w:pPr>
            <w:spacing w:line="0" w:lineRule="atLeast"/>
            <w:rPr>
              <w:i/>
              <w:sz w:val="18"/>
              <w:szCs w:val="18"/>
            </w:rPr>
          </w:pPr>
          <w:r w:rsidRPr="00602009">
            <w:rPr>
              <w:i/>
              <w:sz w:val="18"/>
              <w:szCs w:val="18"/>
            </w:rPr>
            <w:fldChar w:fldCharType="begin"/>
          </w:r>
          <w:r w:rsidRPr="00602009">
            <w:rPr>
              <w:i/>
              <w:sz w:val="18"/>
              <w:szCs w:val="18"/>
            </w:rPr>
            <w:instrText xml:space="preserve"> PAGE </w:instrText>
          </w:r>
          <w:r w:rsidRPr="00602009">
            <w:rPr>
              <w:i/>
              <w:sz w:val="18"/>
              <w:szCs w:val="18"/>
            </w:rPr>
            <w:fldChar w:fldCharType="separate"/>
          </w:r>
          <w:r w:rsidRPr="00602009">
            <w:rPr>
              <w:i/>
              <w:sz w:val="18"/>
              <w:szCs w:val="18"/>
            </w:rPr>
            <w:t>4</w:t>
          </w:r>
          <w:r w:rsidRPr="00602009">
            <w:rPr>
              <w:i/>
              <w:sz w:val="18"/>
              <w:szCs w:val="18"/>
            </w:rPr>
            <w:fldChar w:fldCharType="end"/>
          </w:r>
        </w:p>
      </w:tc>
      <w:tc>
        <w:tcPr>
          <w:tcW w:w="5954" w:type="dxa"/>
        </w:tcPr>
        <w:p w14:paraId="01B2A62F" w14:textId="5EF51514" w:rsidR="000D6FDC" w:rsidRPr="00602009" w:rsidRDefault="000D6FDC" w:rsidP="000D6FDC">
          <w:pPr>
            <w:spacing w:line="0" w:lineRule="atLeast"/>
            <w:jc w:val="center"/>
            <w:rPr>
              <w:i/>
              <w:sz w:val="18"/>
              <w:szCs w:val="18"/>
            </w:rPr>
          </w:pPr>
          <w:r w:rsidRPr="00602009">
            <w:rPr>
              <w:i/>
              <w:sz w:val="18"/>
              <w:szCs w:val="18"/>
            </w:rPr>
            <w:fldChar w:fldCharType="begin"/>
          </w:r>
          <w:r w:rsidRPr="00602009">
            <w:rPr>
              <w:i/>
              <w:sz w:val="18"/>
              <w:szCs w:val="18"/>
            </w:rPr>
            <w:instrText xml:space="preserve"> STYLEREF  ShortT </w:instrText>
          </w:r>
          <w:r w:rsidRPr="00602009">
            <w:rPr>
              <w:i/>
              <w:sz w:val="18"/>
              <w:szCs w:val="18"/>
            </w:rPr>
            <w:fldChar w:fldCharType="separate"/>
          </w:r>
          <w:r w:rsidR="00280383">
            <w:rPr>
              <w:i/>
              <w:noProof/>
              <w:sz w:val="18"/>
              <w:szCs w:val="18"/>
            </w:rPr>
            <w:t>Digital ID (Transitional and Consequential Provisions) Rules 2024</w:t>
          </w:r>
          <w:r w:rsidRPr="00602009">
            <w:rPr>
              <w:i/>
              <w:sz w:val="18"/>
              <w:szCs w:val="18"/>
            </w:rPr>
            <w:fldChar w:fldCharType="end"/>
          </w:r>
        </w:p>
      </w:tc>
      <w:tc>
        <w:tcPr>
          <w:tcW w:w="567" w:type="dxa"/>
        </w:tcPr>
        <w:p w14:paraId="3D9E04C2" w14:textId="77777777" w:rsidR="000D6FDC" w:rsidRPr="00602009" w:rsidRDefault="000D6FDC" w:rsidP="000D6FDC">
          <w:pPr>
            <w:spacing w:line="0" w:lineRule="atLeast"/>
            <w:jc w:val="right"/>
            <w:rPr>
              <w:i/>
              <w:sz w:val="18"/>
              <w:szCs w:val="18"/>
            </w:rPr>
          </w:pPr>
        </w:p>
      </w:tc>
    </w:tr>
    <w:tr w:rsidR="000D6FDC" w:rsidRPr="00602009" w14:paraId="24BA8591" w14:textId="77777777" w:rsidTr="000D6FDC">
      <w:tc>
        <w:tcPr>
          <w:tcW w:w="7088" w:type="dxa"/>
          <w:gridSpan w:val="3"/>
        </w:tcPr>
        <w:p w14:paraId="37C892F5" w14:textId="77777777" w:rsidR="000D6FDC" w:rsidRPr="00602009" w:rsidRDefault="000D6FDC" w:rsidP="000D6FDC">
          <w:pPr>
            <w:jc w:val="right"/>
            <w:rPr>
              <w:sz w:val="18"/>
              <w:szCs w:val="18"/>
            </w:rPr>
          </w:pPr>
        </w:p>
      </w:tc>
    </w:tr>
  </w:tbl>
  <w:p w14:paraId="22A2C6DF" w14:textId="77777777" w:rsidR="000D6FDC" w:rsidRPr="009004B3" w:rsidRDefault="000D6FDC" w:rsidP="00602009">
    <w:pPr>
      <w:spacing w:line="240" w:lineRule="auto"/>
      <w:rPr>
        <w: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54C1" w14:textId="2AC30A41" w:rsidR="00F11E5A" w:rsidRPr="00985485" w:rsidRDefault="00F11E5A" w:rsidP="00F11E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7164"/>
      <w:gridCol w:w="682"/>
    </w:tblGrid>
    <w:tr w:rsidR="00F11E5A" w:rsidRPr="00602009" w14:paraId="7B37ECF0" w14:textId="77777777" w:rsidTr="00F11E5A">
      <w:tc>
        <w:tcPr>
          <w:tcW w:w="567" w:type="dxa"/>
        </w:tcPr>
        <w:p w14:paraId="56DC43E2" w14:textId="77777777" w:rsidR="00F11E5A" w:rsidRPr="00602009" w:rsidRDefault="00F11E5A" w:rsidP="00F11E5A">
          <w:pPr>
            <w:spacing w:line="0" w:lineRule="atLeast"/>
            <w:rPr>
              <w:i/>
              <w:iCs/>
              <w:sz w:val="18"/>
              <w:szCs w:val="18"/>
            </w:rPr>
          </w:pPr>
        </w:p>
      </w:tc>
      <w:tc>
        <w:tcPr>
          <w:tcW w:w="5954" w:type="dxa"/>
        </w:tcPr>
        <w:p w14:paraId="5B2511C9" w14:textId="6590DB2F" w:rsidR="00F11E5A" w:rsidRPr="00602009" w:rsidRDefault="00F11E5A" w:rsidP="00F11E5A">
          <w:pPr>
            <w:spacing w:line="0" w:lineRule="atLeast"/>
            <w:jc w:val="center"/>
            <w:rPr>
              <w:i/>
              <w:iCs/>
              <w:sz w:val="18"/>
              <w:szCs w:val="18"/>
            </w:rPr>
          </w:pPr>
          <w:r w:rsidRPr="00602009">
            <w:rPr>
              <w:i/>
              <w:iCs/>
              <w:sz w:val="18"/>
              <w:szCs w:val="18"/>
            </w:rPr>
            <w:fldChar w:fldCharType="begin"/>
          </w:r>
          <w:r w:rsidRPr="00602009">
            <w:rPr>
              <w:i/>
              <w:iCs/>
              <w:sz w:val="18"/>
              <w:szCs w:val="18"/>
            </w:rPr>
            <w:instrText xml:space="preserve"> STYLEREF  ShortT </w:instrText>
          </w:r>
          <w:r w:rsidRPr="00602009">
            <w:rPr>
              <w:i/>
              <w:iCs/>
              <w:sz w:val="18"/>
              <w:szCs w:val="18"/>
            </w:rPr>
            <w:fldChar w:fldCharType="separate"/>
          </w:r>
          <w:r w:rsidR="00280383">
            <w:rPr>
              <w:i/>
              <w:iCs/>
              <w:noProof/>
              <w:sz w:val="18"/>
              <w:szCs w:val="18"/>
            </w:rPr>
            <w:t>Digital ID (Transitional and Consequential Provisions) Rules 2024</w:t>
          </w:r>
          <w:r w:rsidRPr="00602009">
            <w:rPr>
              <w:i/>
              <w:iCs/>
              <w:sz w:val="18"/>
              <w:szCs w:val="18"/>
            </w:rPr>
            <w:fldChar w:fldCharType="end"/>
          </w:r>
        </w:p>
      </w:tc>
      <w:tc>
        <w:tcPr>
          <w:tcW w:w="567" w:type="dxa"/>
        </w:tcPr>
        <w:p w14:paraId="3828404F" w14:textId="77777777" w:rsidR="00F11E5A" w:rsidRPr="00602009" w:rsidRDefault="00F11E5A" w:rsidP="00F11E5A">
          <w:pPr>
            <w:spacing w:line="0" w:lineRule="atLeast"/>
            <w:jc w:val="right"/>
            <w:rPr>
              <w:i/>
              <w:iCs/>
              <w:sz w:val="18"/>
              <w:szCs w:val="18"/>
            </w:rPr>
          </w:pPr>
          <w:r w:rsidRPr="00602009">
            <w:rPr>
              <w:i/>
              <w:iCs/>
              <w:sz w:val="18"/>
              <w:szCs w:val="18"/>
            </w:rPr>
            <w:fldChar w:fldCharType="begin"/>
          </w:r>
          <w:r w:rsidRPr="00602009">
            <w:rPr>
              <w:i/>
              <w:iCs/>
              <w:sz w:val="18"/>
              <w:szCs w:val="18"/>
            </w:rPr>
            <w:instrText xml:space="preserve"> PAGE  </w:instrText>
          </w:r>
          <w:r w:rsidRPr="00602009">
            <w:rPr>
              <w:i/>
              <w:iCs/>
              <w:sz w:val="18"/>
              <w:szCs w:val="18"/>
            </w:rPr>
            <w:fldChar w:fldCharType="separate"/>
          </w:r>
          <w:r w:rsidRPr="00602009">
            <w:rPr>
              <w:i/>
              <w:iCs/>
              <w:sz w:val="18"/>
              <w:szCs w:val="18"/>
            </w:rPr>
            <w:t>1</w:t>
          </w:r>
          <w:r w:rsidRPr="00602009">
            <w:rPr>
              <w:i/>
              <w:iCs/>
              <w:sz w:val="18"/>
              <w:szCs w:val="18"/>
            </w:rPr>
            <w:fldChar w:fldCharType="end"/>
          </w:r>
        </w:p>
      </w:tc>
    </w:tr>
    <w:tr w:rsidR="00F11E5A" w:rsidRPr="00602009" w14:paraId="5D18709F" w14:textId="77777777" w:rsidTr="00F11E5A">
      <w:tc>
        <w:tcPr>
          <w:tcW w:w="7088" w:type="dxa"/>
          <w:gridSpan w:val="3"/>
        </w:tcPr>
        <w:p w14:paraId="2B89B604" w14:textId="77777777" w:rsidR="00F11E5A" w:rsidRPr="00602009" w:rsidRDefault="00F11E5A" w:rsidP="00F11E5A">
          <w:pPr>
            <w:spacing w:line="0" w:lineRule="atLeast"/>
            <w:jc w:val="right"/>
            <w:rPr>
              <w:iCs/>
              <w:sz w:val="18"/>
              <w:szCs w:val="18"/>
            </w:rPr>
          </w:pPr>
        </w:p>
      </w:tc>
    </w:tr>
  </w:tbl>
  <w:p w14:paraId="0DA5744F" w14:textId="5663D83F" w:rsidR="00F11E5A" w:rsidRPr="00985485" w:rsidRDefault="00F11E5A" w:rsidP="00602009">
    <w:pPr>
      <w:tabs>
        <w:tab w:val="center" w:pos="3969"/>
        <w:tab w:val="right" w:pos="9356"/>
      </w:tabs>
      <w:spacing w:line="240" w:lineRule="auto"/>
      <w:jc w:val="both"/>
      <w:rPr>
        <w:sz w:val="16"/>
        <w:szCs w:val="16"/>
      </w:rPr>
    </w:pPr>
    <w:r w:rsidRPr="00985485">
      <w:rPr>
        <w:b/>
        <w:color w:val="000000" w:themeColor="text1"/>
        <w:sz w:val="16"/>
        <w:szCs w:val="16"/>
      </w:rPr>
      <w:fldChar w:fldCharType="begin"/>
    </w:r>
    <w:r w:rsidRPr="00985485">
      <w:rPr>
        <w:b/>
        <w:color w:val="000000" w:themeColor="text1"/>
        <w:sz w:val="16"/>
        <w:szCs w:val="16"/>
      </w:rPr>
      <w:instrText xml:space="preserve"> IF  </w:instrText>
    </w:r>
    <w:r w:rsidRPr="00985485">
      <w:rPr>
        <w:b/>
        <w:color w:val="000000" w:themeColor="text1"/>
        <w:sz w:val="16"/>
        <w:szCs w:val="16"/>
      </w:rPr>
      <w:fldChar w:fldCharType="begin"/>
    </w:r>
    <w:r w:rsidRPr="00985485">
      <w:rPr>
        <w:b/>
        <w:color w:val="000000" w:themeColor="text1"/>
        <w:sz w:val="16"/>
        <w:szCs w:val="16"/>
      </w:rPr>
      <w:instrText xml:space="preserve"> STYLEREF  "tt_Draft_strip" </w:instrText>
    </w:r>
    <w:r w:rsidRPr="00985485">
      <w:rPr>
        <w:b/>
        <w:color w:val="000000" w:themeColor="text1"/>
        <w:sz w:val="16"/>
        <w:szCs w:val="16"/>
      </w:rPr>
      <w:fldChar w:fldCharType="separate"/>
    </w:r>
    <w:r w:rsidR="00280383">
      <w:rPr>
        <w:bCs/>
        <w:noProof/>
        <w:color w:val="000000" w:themeColor="text1"/>
        <w:sz w:val="16"/>
        <w:szCs w:val="16"/>
        <w:lang w:val="en-US"/>
      </w:rPr>
      <w:instrText>Error! Use the Home tab to apply tt_Draft_strip to the text that you want to appear here.</w:instrText>
    </w:r>
    <w:r w:rsidRPr="00985485">
      <w:rPr>
        <w:b/>
        <w:noProof/>
        <w:color w:val="000000" w:themeColor="text1"/>
        <w:sz w:val="16"/>
        <w:szCs w:val="16"/>
      </w:rPr>
      <w:fldChar w:fldCharType="end"/>
    </w:r>
    <w:r w:rsidRPr="00985485">
      <w:rPr>
        <w:b/>
        <w:color w:val="000000" w:themeColor="text1"/>
        <w:sz w:val="16"/>
        <w:szCs w:val="16"/>
      </w:rPr>
      <w:instrText xml:space="preserve">&lt;&gt; Error* </w:instrText>
    </w:r>
    <w:r w:rsidRPr="00985485">
      <w:rPr>
        <w:b/>
        <w:color w:val="000000" w:themeColor="text1"/>
        <w:sz w:val="16"/>
        <w:szCs w:val="16"/>
      </w:rPr>
      <w:fldChar w:fldCharType="begin"/>
    </w:r>
    <w:r w:rsidRPr="00985485">
      <w:rPr>
        <w:b/>
        <w:color w:val="000000" w:themeColor="text1"/>
        <w:sz w:val="16"/>
        <w:szCs w:val="16"/>
      </w:rPr>
      <w:instrText xml:space="preserve"> STYLEREF  "tt_Draft_strip"  \* MERGEFORMAT </w:instrText>
    </w:r>
    <w:r w:rsidRPr="00985485">
      <w:rPr>
        <w:b/>
        <w:color w:val="000000" w:themeColor="text1"/>
        <w:sz w:val="16"/>
        <w:szCs w:val="16"/>
      </w:rPr>
      <w:fldChar w:fldCharType="separate"/>
    </w:r>
    <w:r w:rsidRPr="00985485">
      <w:rPr>
        <w:b/>
        <w:noProof/>
        <w:color w:val="000000" w:themeColor="text1"/>
        <w:sz w:val="16"/>
        <w:szCs w:val="16"/>
      </w:rPr>
      <w:instrText>DRAFT v 5.14</w:instrText>
    </w:r>
    <w:r w:rsidRPr="00985485">
      <w:rPr>
        <w:b/>
        <w:noProof/>
        <w:color w:val="000000" w:themeColor="text1"/>
        <w:sz w:val="16"/>
        <w:szCs w:val="16"/>
      </w:rPr>
      <w:tab/>
      <w:instrText>Sensitive:Legal</w:instrText>
    </w:r>
    <w:r w:rsidRPr="00985485">
      <w:rPr>
        <w:b/>
        <w:noProof/>
        <w:color w:val="000000" w:themeColor="text1"/>
        <w:sz w:val="16"/>
        <w:szCs w:val="16"/>
      </w:rPr>
      <w:tab/>
      <w:instrText>13 January 2020</w:instrText>
    </w:r>
    <w:r w:rsidRPr="00985485">
      <w:rPr>
        <w:b/>
        <w:noProof/>
        <w:color w:val="000000" w:themeColor="text1"/>
        <w:sz w:val="16"/>
        <w:szCs w:val="16"/>
      </w:rPr>
      <w:fldChar w:fldCharType="end"/>
    </w:r>
    <w:r w:rsidRPr="00985485">
      <w:rPr>
        <w:b/>
        <w:color w:val="000000" w:themeColor="text1"/>
        <w:sz w:val="16"/>
        <w:szCs w:val="16"/>
      </w:rPr>
      <w:instrText xml:space="preserve"> ""  </w:instrText>
    </w:r>
    <w:r w:rsidRPr="00985485">
      <w:rPr>
        <w:b/>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BFEA5" w14:textId="77777777" w:rsidR="00837591" w:rsidRDefault="00837591" w:rsidP="00715914">
      <w:pPr>
        <w:spacing w:line="240" w:lineRule="auto"/>
      </w:pPr>
      <w:r>
        <w:separator/>
      </w:r>
    </w:p>
  </w:footnote>
  <w:footnote w:type="continuationSeparator" w:id="0">
    <w:p w14:paraId="12E6C3D8" w14:textId="77777777" w:rsidR="00837591" w:rsidRDefault="00837591" w:rsidP="00715914">
      <w:pPr>
        <w:spacing w:line="240" w:lineRule="auto"/>
      </w:pPr>
      <w:r>
        <w:continuationSeparator/>
      </w:r>
    </w:p>
  </w:footnote>
  <w:footnote w:type="continuationNotice" w:id="1">
    <w:p w14:paraId="5DE5F5F4" w14:textId="77777777" w:rsidR="00837591" w:rsidRDefault="008375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3BD8" w14:textId="5FDFB72F" w:rsidR="00FE5CB7" w:rsidRPr="00FE5CB7" w:rsidRDefault="00FE5CB7" w:rsidP="00FE5CB7">
    <w:pPr>
      <w:pBdr>
        <w:bottom w:val="single" w:sz="6" w:space="1" w:color="auto"/>
      </w:pBdr>
      <w:spacing w:before="100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81DA" w14:textId="16B7A3C1" w:rsidR="00B43216" w:rsidRDefault="00B43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EB9B" w14:textId="612B4CD9" w:rsidR="00B43216" w:rsidRDefault="00B43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4646" w14:textId="3039EF2C" w:rsidR="000B298D" w:rsidRPr="00FE5CB7" w:rsidRDefault="000B298D" w:rsidP="00FE5CB7">
    <w:pPr>
      <w:pBdr>
        <w:bottom w:val="single" w:sz="6" w:space="1" w:color="auto"/>
      </w:pBdr>
      <w:spacing w:before="10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2592" w14:textId="24836E4D" w:rsidR="00B43216" w:rsidRDefault="00B432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FB6A" w14:textId="4B8CCDAA" w:rsidR="00DD7DDC" w:rsidRDefault="00DD7DDC" w:rsidP="00DD7DD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80383">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80383">
      <w:rPr>
        <w:noProof/>
        <w:sz w:val="20"/>
      </w:rPr>
      <w:t>Transitional and application rules</w:t>
    </w:r>
    <w:r>
      <w:rPr>
        <w:sz w:val="20"/>
      </w:rPr>
      <w:fldChar w:fldCharType="end"/>
    </w:r>
  </w:p>
  <w:p w14:paraId="4470D6F7" w14:textId="62B69395" w:rsidR="00DD7DDC" w:rsidRDefault="00DD7DDC" w:rsidP="00DD7DDC">
    <w:pPr>
      <w:rPr>
        <w:sz w:val="20"/>
      </w:rPr>
    </w:pPr>
    <w:r w:rsidRPr="007A1328">
      <w:rPr>
        <w:b/>
        <w:sz w:val="20"/>
      </w:rPr>
      <w:fldChar w:fldCharType="begin"/>
    </w:r>
    <w:r w:rsidRPr="007A1328">
      <w:rPr>
        <w:b/>
        <w:sz w:val="20"/>
      </w:rPr>
      <w:instrText xml:space="preserve"> STYLEREF CharPartNo </w:instrText>
    </w:r>
    <w:r w:rsidR="00280383">
      <w:rPr>
        <w:b/>
        <w:sz w:val="20"/>
      </w:rPr>
      <w:fldChar w:fldCharType="separate"/>
    </w:r>
    <w:r w:rsidR="00280383">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80383">
      <w:rPr>
        <w:sz w:val="20"/>
      </w:rPr>
      <w:fldChar w:fldCharType="separate"/>
    </w:r>
    <w:r w:rsidR="00280383">
      <w:rPr>
        <w:noProof/>
        <w:sz w:val="20"/>
      </w:rPr>
      <w:t>Transitional liability arrangements</w:t>
    </w:r>
    <w:r>
      <w:rPr>
        <w:sz w:val="20"/>
      </w:rPr>
      <w:fldChar w:fldCharType="end"/>
    </w:r>
  </w:p>
  <w:p w14:paraId="37F3AA2E" w14:textId="185E30A6" w:rsidR="00DD7DDC" w:rsidRPr="007A1328" w:rsidRDefault="00DD7DDC" w:rsidP="00DD7DD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9D4887F" w14:textId="77777777" w:rsidR="00DD7DDC" w:rsidRPr="007A1328" w:rsidRDefault="00DD7DDC" w:rsidP="00DD7DDC">
    <w:pPr>
      <w:rPr>
        <w:b/>
        <w:sz w:val="24"/>
      </w:rPr>
    </w:pPr>
  </w:p>
  <w:p w14:paraId="16985B1E" w14:textId="0A98F835" w:rsidR="00FF04B6" w:rsidRPr="00DD7DDC" w:rsidRDefault="00DD7DDC" w:rsidP="00DD7DDC">
    <w:pPr>
      <w:pBdr>
        <w:bottom w:val="single" w:sz="6" w:space="1" w:color="auto"/>
      </w:pBdr>
      <w:rPr>
        <w:sz w:val="24"/>
      </w:rPr>
    </w:pPr>
    <w:r>
      <w:rPr>
        <w:sz w:val="24"/>
      </w:rPr>
      <w:t>Rule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80383">
      <w:rPr>
        <w:noProof/>
        <w:sz w:val="24"/>
      </w:rPr>
      <w:t>2.5</w:t>
    </w:r>
    <w:r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882B" w14:textId="54078745" w:rsidR="005E05A2" w:rsidRPr="007A1328" w:rsidRDefault="005E05A2" w:rsidP="005E05A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80383">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80383">
      <w:rPr>
        <w:b/>
        <w:noProof/>
        <w:sz w:val="20"/>
      </w:rPr>
      <w:t>Chapter 1</w:t>
    </w:r>
    <w:r>
      <w:rPr>
        <w:b/>
        <w:sz w:val="20"/>
      </w:rPr>
      <w:fldChar w:fldCharType="end"/>
    </w:r>
  </w:p>
  <w:p w14:paraId="1265B496" w14:textId="28C27D40" w:rsidR="005E05A2" w:rsidRPr="007A1328" w:rsidRDefault="005E05A2" w:rsidP="005E05A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2CDA599" w14:textId="677D0710" w:rsidR="005E05A2" w:rsidRPr="007A1328" w:rsidRDefault="005E05A2" w:rsidP="005E05A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656C6E3" w14:textId="77777777" w:rsidR="005E05A2" w:rsidRPr="00291E5B" w:rsidRDefault="005E05A2" w:rsidP="005E05A2">
    <w:pPr>
      <w:pStyle w:val="Header"/>
      <w:pBdr>
        <w:bottom w:val="single" w:sz="4" w:space="1" w:color="auto"/>
      </w:pBdr>
      <w:spacing w:line="260" w:lineRule="atLeast"/>
      <w:jc w:val="right"/>
      <w:rPr>
        <w:sz w:val="24"/>
        <w:szCs w:val="24"/>
      </w:rPr>
    </w:pPr>
  </w:p>
  <w:p w14:paraId="40B5BF00" w14:textId="7C61EEB2" w:rsidR="00FE5CB7" w:rsidRPr="00DD7DDC" w:rsidRDefault="005E05A2" w:rsidP="00DD7DDC">
    <w:pPr>
      <w:pStyle w:val="Header"/>
      <w:pBdr>
        <w:bottom w:val="single" w:sz="4" w:space="1" w:color="auto"/>
      </w:pBdr>
      <w:spacing w:line="260" w:lineRule="atLeast"/>
      <w:jc w:val="right"/>
      <w:rPr>
        <w:sz w:val="24"/>
        <w:szCs w:val="24"/>
      </w:rPr>
    </w:pPr>
    <w:r w:rsidRPr="00291E5B">
      <w:rPr>
        <w:sz w:val="24"/>
        <w:szCs w:val="24"/>
      </w:rPr>
      <w:t>Rule</w:t>
    </w:r>
    <w:r>
      <w:rPr>
        <w:sz w:val="24"/>
        <w:szCs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80383">
      <w:rPr>
        <w:noProof/>
        <w:sz w:val="24"/>
      </w:rPr>
      <w:t>1.1</w:t>
    </w:r>
    <w:r w:rsidRPr="007A1328">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3C98" w14:textId="2EC7121A" w:rsidR="00B43216" w:rsidRDefault="00B432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34F98" w14:textId="18B998ED" w:rsidR="00FE5BBB" w:rsidRDefault="00FE5BBB" w:rsidP="00FE5BB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8038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80383">
      <w:rPr>
        <w:noProof/>
        <w:sz w:val="20"/>
      </w:rPr>
      <w:t>Tables</w:t>
    </w:r>
    <w:r>
      <w:rPr>
        <w:sz w:val="20"/>
      </w:rPr>
      <w:fldChar w:fldCharType="end"/>
    </w:r>
  </w:p>
  <w:p w14:paraId="31314094" w14:textId="7F5266E4" w:rsidR="00FE5BBB" w:rsidRDefault="00FE5BBB" w:rsidP="00FE5BB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98736BF" w14:textId="71A26050" w:rsidR="00FE5BBB" w:rsidRPr="007A1328" w:rsidRDefault="00FE5BBB" w:rsidP="00FE5BB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34C1414" w14:textId="77777777" w:rsidR="00FE5BBB" w:rsidRPr="007A1328" w:rsidRDefault="00FE5BBB" w:rsidP="00FE5BBB">
    <w:pPr>
      <w:rPr>
        <w:b/>
        <w:sz w:val="24"/>
      </w:rPr>
    </w:pPr>
  </w:p>
  <w:p w14:paraId="1BDD863C" w14:textId="619AB0EF" w:rsidR="0009756C" w:rsidRPr="00FE5BBB" w:rsidRDefault="00FE5BBB" w:rsidP="00FE5BBB">
    <w:pPr>
      <w:pBdr>
        <w:bottom w:val="single" w:sz="6" w:space="1" w:color="auto"/>
      </w:pBdr>
      <w:rPr>
        <w:sz w:val="24"/>
      </w:rPr>
    </w:pPr>
    <w:r>
      <w:rPr>
        <w:sz w:val="24"/>
      </w:rPr>
      <w:t>Table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80383">
      <w:rPr>
        <w:noProof/>
        <w:sz w:val="24"/>
      </w:rPr>
      <w:t>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DDD9" w14:textId="2217C80F" w:rsidR="00E46B6A" w:rsidRPr="007A1328" w:rsidRDefault="00E46B6A" w:rsidP="00E46B6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80383">
      <w:rPr>
        <w:noProof/>
        <w:sz w:val="20"/>
      </w:rPr>
      <w:t>Tables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80383">
      <w:rPr>
        <w:b/>
        <w:noProof/>
        <w:sz w:val="20"/>
      </w:rPr>
      <w:t>Schedule 1</w:t>
    </w:r>
    <w:r>
      <w:rPr>
        <w:b/>
        <w:sz w:val="20"/>
      </w:rPr>
      <w:fldChar w:fldCharType="end"/>
    </w:r>
  </w:p>
  <w:p w14:paraId="39C5C558" w14:textId="5093EA44" w:rsidR="00E46B6A" w:rsidRPr="007A1328" w:rsidRDefault="00E46B6A" w:rsidP="00E46B6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3308FF1" w14:textId="7802BFC5" w:rsidR="00E46B6A" w:rsidRPr="007A1328" w:rsidRDefault="00E46B6A" w:rsidP="00E46B6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90EFBA0" w14:textId="77777777" w:rsidR="00E46B6A" w:rsidRPr="00291E5B" w:rsidRDefault="00E46B6A" w:rsidP="00E46B6A">
    <w:pPr>
      <w:pStyle w:val="Header"/>
      <w:pBdr>
        <w:bottom w:val="single" w:sz="4" w:space="1" w:color="auto"/>
      </w:pBdr>
      <w:spacing w:line="260" w:lineRule="atLeast"/>
      <w:jc w:val="right"/>
      <w:rPr>
        <w:sz w:val="24"/>
        <w:szCs w:val="24"/>
      </w:rPr>
    </w:pPr>
  </w:p>
  <w:p w14:paraId="054379D0" w14:textId="0A1E4F8F" w:rsidR="00EF6570" w:rsidRPr="00FE5BBB" w:rsidRDefault="00FE5BBB" w:rsidP="00FE5BBB">
    <w:pPr>
      <w:pStyle w:val="Header"/>
      <w:pBdr>
        <w:bottom w:val="single" w:sz="4" w:space="1" w:color="auto"/>
      </w:pBdr>
      <w:spacing w:line="260" w:lineRule="atLeast"/>
      <w:jc w:val="right"/>
      <w:rPr>
        <w:sz w:val="24"/>
        <w:szCs w:val="24"/>
      </w:rPr>
    </w:pPr>
    <w:r>
      <w:rPr>
        <w:sz w:val="24"/>
        <w:szCs w:val="24"/>
      </w:rPr>
      <w:t>Table</w:t>
    </w:r>
    <w:r w:rsidR="00E46B6A">
      <w:rPr>
        <w:sz w:val="24"/>
        <w:szCs w:val="24"/>
      </w:rPr>
      <w:t xml:space="preserve"> </w:t>
    </w:r>
    <w:r w:rsidR="00E46B6A" w:rsidRPr="007A1328">
      <w:rPr>
        <w:sz w:val="24"/>
      </w:rPr>
      <w:fldChar w:fldCharType="begin"/>
    </w:r>
    <w:r w:rsidR="00E46B6A" w:rsidRPr="007A1328">
      <w:rPr>
        <w:sz w:val="24"/>
      </w:rPr>
      <w:instrText xml:space="preserve"> STYLEREF CharSectno </w:instrText>
    </w:r>
    <w:r w:rsidR="00E46B6A" w:rsidRPr="007A1328">
      <w:rPr>
        <w:sz w:val="24"/>
      </w:rPr>
      <w:fldChar w:fldCharType="separate"/>
    </w:r>
    <w:r w:rsidR="00280383">
      <w:rPr>
        <w:noProof/>
        <w:sz w:val="24"/>
      </w:rPr>
      <w:t>2</w:t>
    </w:r>
    <w:r w:rsidR="00E46B6A"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765BC8"/>
    <w:multiLevelType w:val="multilevel"/>
    <w:tmpl w:val="5B206848"/>
    <w:lvl w:ilvl="0">
      <w:start w:val="1"/>
      <w:numFmt w:val="decimal"/>
      <w:pStyle w:val="ChapterHeading"/>
      <w:lvlText w:val="Chapter %1"/>
      <w:lvlJc w:val="left"/>
      <w:pPr>
        <w:ind w:left="0" w:firstLine="0"/>
      </w:pPr>
    </w:lvl>
    <w:lvl w:ilvl="1">
      <w:start w:val="1"/>
      <w:numFmt w:val="decimal"/>
      <w:pStyle w:val="Heading2DTA11"/>
      <w:lvlText w:val="%1.%2"/>
      <w:lvlJc w:val="left"/>
      <w:pPr>
        <w:tabs>
          <w:tab w:val="num" w:pos="567"/>
        </w:tabs>
        <w:ind w:left="567" w:hanging="567"/>
      </w:pPr>
    </w:lvl>
    <w:lvl w:ilvl="2">
      <w:start w:val="1"/>
      <w:numFmt w:val="decimal"/>
      <w:lvlText w:val="(%3)"/>
      <w:lvlJc w:val="left"/>
      <w:pPr>
        <w:tabs>
          <w:tab w:val="num" w:pos="1134"/>
        </w:tabs>
        <w:ind w:left="1135" w:hanging="567"/>
      </w:pPr>
      <w:rPr>
        <w:rFonts w:ascii="Times New Roman" w:hAnsi="Times New Roman" w:cs="Times New Roman" w:hint="default"/>
        <w:b w:val="0"/>
        <w:bCs/>
        <w:i w:val="0"/>
        <w:iCs w:val="0"/>
        <w:sz w:val="22"/>
        <w:szCs w:val="22"/>
      </w:rPr>
    </w:lvl>
    <w:lvl w:ilvl="3">
      <w:start w:val="1"/>
      <w:numFmt w:val="lowerLetter"/>
      <w:lvlText w:val="(%4)"/>
      <w:lvlJc w:val="left"/>
      <w:pPr>
        <w:tabs>
          <w:tab w:val="num" w:pos="2836"/>
        </w:tabs>
        <w:ind w:left="2836" w:hanging="567"/>
      </w:pPr>
      <w:rPr>
        <w:rFonts w:hint="default"/>
        <w:b w:val="0"/>
        <w:bCs/>
        <w:i w:val="0"/>
        <w:iCs w:val="0"/>
        <w:sz w:val="22"/>
        <w:szCs w:val="24"/>
      </w:rPr>
    </w:lvl>
    <w:lvl w:ilvl="4">
      <w:start w:val="1"/>
      <w:numFmt w:val="lowerRoman"/>
      <w:lvlText w:val="(%5)"/>
      <w:lvlJc w:val="left"/>
      <w:pPr>
        <w:tabs>
          <w:tab w:val="num" w:pos="2268"/>
        </w:tabs>
        <w:ind w:left="2268" w:hanging="567"/>
      </w:pPr>
      <w:rPr>
        <w:rFonts w:hint="default"/>
        <w:b w:val="0"/>
        <w:bCs w:val="0"/>
        <w:i w:val="0"/>
        <w:iCs w:val="0"/>
      </w:rPr>
    </w:lvl>
    <w:lvl w:ilvl="5">
      <w:start w:val="1"/>
      <w:numFmt w:val="upperLetter"/>
      <w:pStyle w:val="Heading6DTAA"/>
      <w:lvlText w:val="(%6)"/>
      <w:lvlJc w:val="left"/>
      <w:pPr>
        <w:tabs>
          <w:tab w:val="num" w:pos="2835"/>
        </w:tabs>
        <w:ind w:left="2835" w:hanging="567"/>
      </w:pPr>
      <w:rPr>
        <w:rFonts w:hint="default"/>
        <w:sz w:val="22"/>
        <w:szCs w:val="20"/>
      </w:rPr>
    </w:lvl>
    <w:lvl w:ilvl="6">
      <w:start w:val="1"/>
      <w:numFmt w:val="decimal"/>
      <w:lvlRestart w:val="0"/>
      <w:pStyle w:val="Heading7definition"/>
      <w:suff w:val="nothing"/>
      <w:lvlText w:val=""/>
      <w:lvlJc w:val="left"/>
      <w:pPr>
        <w:ind w:left="1134" w:firstLine="0"/>
      </w:pPr>
      <w:rPr>
        <w:rFonts w:hint="default"/>
      </w:rPr>
    </w:lvl>
    <w:lvl w:ilvl="7">
      <w:start w:val="1"/>
      <w:numFmt w:val="lowerLetter"/>
      <w:lvlText w:val="(%8)"/>
      <w:lvlJc w:val="left"/>
      <w:pPr>
        <w:ind w:left="1701" w:hanging="567"/>
      </w:pPr>
      <w:rPr>
        <w:rFonts w:hint="default"/>
      </w:rPr>
    </w:lvl>
    <w:lvl w:ilvl="8">
      <w:start w:val="1"/>
      <w:numFmt w:val="lowerRoman"/>
      <w:pStyle w:val="Heading9definitioni"/>
      <w:lvlText w:val="(%9)"/>
      <w:lvlJc w:val="left"/>
      <w:pPr>
        <w:ind w:left="2268" w:hanging="567"/>
      </w:pPr>
      <w:rPr>
        <w:rFonts w:hint="default"/>
      </w:rPr>
    </w:lvl>
  </w:abstractNum>
  <w:abstractNum w:abstractNumId="12" w15:restartNumberingAfterBreak="0">
    <w:nsid w:val="0E3A75B9"/>
    <w:multiLevelType w:val="multilevel"/>
    <w:tmpl w:val="F3E64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E905680"/>
    <w:multiLevelType w:val="hybridMultilevel"/>
    <w:tmpl w:val="9C2CCF1C"/>
    <w:lvl w:ilvl="0" w:tplc="4410A6A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5919B1"/>
    <w:multiLevelType w:val="hybridMultilevel"/>
    <w:tmpl w:val="9AC2ABE0"/>
    <w:lvl w:ilvl="0" w:tplc="0C090001">
      <w:start w:val="1"/>
      <w:numFmt w:val="bullet"/>
      <w:lvlText w:val=""/>
      <w:lvlJc w:val="left"/>
      <w:pPr>
        <w:ind w:left="2530" w:hanging="37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13153B2F"/>
    <w:multiLevelType w:val="hybridMultilevel"/>
    <w:tmpl w:val="DDB0227A"/>
    <w:lvl w:ilvl="0" w:tplc="EE40C890">
      <w:start w:val="1"/>
      <w:numFmt w:val="decimal"/>
      <w:lvlText w:val="(%1)"/>
      <w:lvlJc w:val="left"/>
      <w:pPr>
        <w:ind w:left="1854" w:hanging="149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D96239"/>
    <w:multiLevelType w:val="hybridMultilevel"/>
    <w:tmpl w:val="D4D0CB3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7F67E7"/>
    <w:multiLevelType w:val="hybridMultilevel"/>
    <w:tmpl w:val="DC32FBF6"/>
    <w:lvl w:ilvl="0" w:tplc="FFFFFFFF">
      <w:start w:val="1"/>
      <w:numFmt w:val="lowerLetter"/>
      <w:lvlText w:val="(%1)"/>
      <w:lvlJc w:val="left"/>
      <w:pPr>
        <w:ind w:left="2357" w:hanging="372"/>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9" w15:restartNumberingAfterBreak="0">
    <w:nsid w:val="2F0A59B0"/>
    <w:multiLevelType w:val="hybridMultilevel"/>
    <w:tmpl w:val="1CB6F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D1CA8"/>
    <w:multiLevelType w:val="hybridMultilevel"/>
    <w:tmpl w:val="825EBB80"/>
    <w:lvl w:ilvl="0" w:tplc="36C6A070">
      <w:start w:val="1"/>
      <w:numFmt w:val="lowerLetter"/>
      <w:lvlText w:val="(%1)"/>
      <w:lvlJc w:val="left"/>
      <w:pPr>
        <w:ind w:left="2355" w:hanging="37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E579B7"/>
    <w:multiLevelType w:val="hybridMultilevel"/>
    <w:tmpl w:val="68AC23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7B31B1"/>
    <w:multiLevelType w:val="hybridMultilevel"/>
    <w:tmpl w:val="0C80EC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DC432E"/>
    <w:multiLevelType w:val="hybridMultilevel"/>
    <w:tmpl w:val="F7365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25288B"/>
    <w:multiLevelType w:val="hybridMultilevel"/>
    <w:tmpl w:val="DBD4E926"/>
    <w:lvl w:ilvl="0" w:tplc="FFFFFFFF">
      <w:start w:val="1"/>
      <w:numFmt w:val="lowerLetter"/>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6" w15:restartNumberingAfterBreak="0">
    <w:nsid w:val="563578C8"/>
    <w:multiLevelType w:val="hybridMultilevel"/>
    <w:tmpl w:val="E6A04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B5224B"/>
    <w:multiLevelType w:val="hybridMultilevel"/>
    <w:tmpl w:val="C90A1CEC"/>
    <w:lvl w:ilvl="0" w:tplc="0C090001">
      <w:start w:val="1"/>
      <w:numFmt w:val="bullet"/>
      <w:lvlText w:val=""/>
      <w:lvlJc w:val="left"/>
      <w:pPr>
        <w:ind w:left="2532" w:hanging="372"/>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5E6052CB"/>
    <w:multiLevelType w:val="hybridMultilevel"/>
    <w:tmpl w:val="C7326CBA"/>
    <w:lvl w:ilvl="0" w:tplc="0C090017">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6153740B"/>
    <w:multiLevelType w:val="hybridMultilevel"/>
    <w:tmpl w:val="DC32FBF6"/>
    <w:lvl w:ilvl="0" w:tplc="5B82E552">
      <w:start w:val="1"/>
      <w:numFmt w:val="lowerLetter"/>
      <w:lvlText w:val="(%1)"/>
      <w:lvlJc w:val="left"/>
      <w:pPr>
        <w:ind w:left="2357" w:hanging="372"/>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30" w15:restartNumberingAfterBreak="0">
    <w:nsid w:val="658C68E3"/>
    <w:multiLevelType w:val="hybridMultilevel"/>
    <w:tmpl w:val="25767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4B0326"/>
    <w:multiLevelType w:val="hybridMultilevel"/>
    <w:tmpl w:val="0930F3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0052217">
    <w:abstractNumId w:val="9"/>
  </w:num>
  <w:num w:numId="2" w16cid:durableId="745880063">
    <w:abstractNumId w:val="7"/>
  </w:num>
  <w:num w:numId="3" w16cid:durableId="1468818005">
    <w:abstractNumId w:val="6"/>
  </w:num>
  <w:num w:numId="4" w16cid:durableId="1468428208">
    <w:abstractNumId w:val="5"/>
  </w:num>
  <w:num w:numId="5" w16cid:durableId="196161567">
    <w:abstractNumId w:val="4"/>
  </w:num>
  <w:num w:numId="6" w16cid:durableId="1811822479">
    <w:abstractNumId w:val="8"/>
  </w:num>
  <w:num w:numId="7" w16cid:durableId="1607540868">
    <w:abstractNumId w:val="3"/>
  </w:num>
  <w:num w:numId="8" w16cid:durableId="1041443505">
    <w:abstractNumId w:val="2"/>
  </w:num>
  <w:num w:numId="9" w16cid:durableId="91315472">
    <w:abstractNumId w:val="1"/>
  </w:num>
  <w:num w:numId="10" w16cid:durableId="243031872">
    <w:abstractNumId w:val="0"/>
  </w:num>
  <w:num w:numId="11" w16cid:durableId="1834173820">
    <w:abstractNumId w:val="21"/>
  </w:num>
  <w:num w:numId="12" w16cid:durableId="490021559">
    <w:abstractNumId w:val="10"/>
  </w:num>
  <w:num w:numId="13" w16cid:durableId="747339657">
    <w:abstractNumId w:val="17"/>
  </w:num>
  <w:num w:numId="14" w16cid:durableId="302931053">
    <w:abstractNumId w:val="20"/>
  </w:num>
  <w:num w:numId="15" w16cid:durableId="2118402410">
    <w:abstractNumId w:val="23"/>
  </w:num>
  <w:num w:numId="16" w16cid:durableId="125707562">
    <w:abstractNumId w:val="31"/>
  </w:num>
  <w:num w:numId="17" w16cid:durableId="1421217993">
    <w:abstractNumId w:val="16"/>
  </w:num>
  <w:num w:numId="18" w16cid:durableId="1034042980">
    <w:abstractNumId w:val="26"/>
  </w:num>
  <w:num w:numId="19" w16cid:durableId="171919699">
    <w:abstractNumId w:val="19"/>
  </w:num>
  <w:num w:numId="20" w16cid:durableId="5131802">
    <w:abstractNumId w:val="11"/>
  </w:num>
  <w:num w:numId="21" w16cid:durableId="998583893">
    <w:abstractNumId w:val="22"/>
  </w:num>
  <w:num w:numId="22" w16cid:durableId="802890149">
    <w:abstractNumId w:val="30"/>
  </w:num>
  <w:num w:numId="23" w16cid:durableId="934676551">
    <w:abstractNumId w:val="24"/>
  </w:num>
  <w:num w:numId="24" w16cid:durableId="1533765030">
    <w:abstractNumId w:val="14"/>
  </w:num>
  <w:num w:numId="25" w16cid:durableId="1129015692">
    <w:abstractNumId w:val="15"/>
  </w:num>
  <w:num w:numId="26" w16cid:durableId="301425387">
    <w:abstractNumId w:val="13"/>
  </w:num>
  <w:num w:numId="27" w16cid:durableId="1601448180">
    <w:abstractNumId w:val="27"/>
  </w:num>
  <w:num w:numId="28" w16cid:durableId="942687455">
    <w:abstractNumId w:val="28"/>
  </w:num>
  <w:num w:numId="29" w16cid:durableId="641155883">
    <w:abstractNumId w:val="12"/>
  </w:num>
  <w:num w:numId="30" w16cid:durableId="203493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0390369">
    <w:abstractNumId w:val="29"/>
  </w:num>
  <w:num w:numId="32" w16cid:durableId="389765086">
    <w:abstractNumId w:val="25"/>
  </w:num>
  <w:num w:numId="33" w16cid:durableId="12988767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11B9"/>
    <w:rsid w:val="000008D0"/>
    <w:rsid w:val="00000C45"/>
    <w:rsid w:val="00001A39"/>
    <w:rsid w:val="00001C66"/>
    <w:rsid w:val="00002883"/>
    <w:rsid w:val="00003578"/>
    <w:rsid w:val="000035E7"/>
    <w:rsid w:val="00003C64"/>
    <w:rsid w:val="00004174"/>
    <w:rsid w:val="00004470"/>
    <w:rsid w:val="00004527"/>
    <w:rsid w:val="00004DE1"/>
    <w:rsid w:val="00006231"/>
    <w:rsid w:val="000063E9"/>
    <w:rsid w:val="00006ACA"/>
    <w:rsid w:val="00006DB8"/>
    <w:rsid w:val="0000708C"/>
    <w:rsid w:val="000071ED"/>
    <w:rsid w:val="00007892"/>
    <w:rsid w:val="00007CF5"/>
    <w:rsid w:val="00010DD7"/>
    <w:rsid w:val="00010ECE"/>
    <w:rsid w:val="00010F82"/>
    <w:rsid w:val="0001124F"/>
    <w:rsid w:val="00011C96"/>
    <w:rsid w:val="00011CA3"/>
    <w:rsid w:val="000136AF"/>
    <w:rsid w:val="00014BA8"/>
    <w:rsid w:val="00014BB0"/>
    <w:rsid w:val="00014BDD"/>
    <w:rsid w:val="0001513B"/>
    <w:rsid w:val="00016782"/>
    <w:rsid w:val="0001712B"/>
    <w:rsid w:val="000179CC"/>
    <w:rsid w:val="00017AA1"/>
    <w:rsid w:val="000205A3"/>
    <w:rsid w:val="00021573"/>
    <w:rsid w:val="00021CB8"/>
    <w:rsid w:val="00022A99"/>
    <w:rsid w:val="00022D41"/>
    <w:rsid w:val="00022F27"/>
    <w:rsid w:val="000237EF"/>
    <w:rsid w:val="0002499F"/>
    <w:rsid w:val="000249F6"/>
    <w:rsid w:val="000258B1"/>
    <w:rsid w:val="00025E4E"/>
    <w:rsid w:val="000262DB"/>
    <w:rsid w:val="00026633"/>
    <w:rsid w:val="00026E17"/>
    <w:rsid w:val="0002710D"/>
    <w:rsid w:val="00027262"/>
    <w:rsid w:val="000273F4"/>
    <w:rsid w:val="0002754B"/>
    <w:rsid w:val="00027601"/>
    <w:rsid w:val="00030036"/>
    <w:rsid w:val="0003019C"/>
    <w:rsid w:val="00030278"/>
    <w:rsid w:val="00031241"/>
    <w:rsid w:val="00031252"/>
    <w:rsid w:val="000329AE"/>
    <w:rsid w:val="00033C6E"/>
    <w:rsid w:val="000346F8"/>
    <w:rsid w:val="00035DF5"/>
    <w:rsid w:val="00035FAA"/>
    <w:rsid w:val="00036FE3"/>
    <w:rsid w:val="000373D1"/>
    <w:rsid w:val="000374DF"/>
    <w:rsid w:val="00040A89"/>
    <w:rsid w:val="00041381"/>
    <w:rsid w:val="0004157E"/>
    <w:rsid w:val="000417FC"/>
    <w:rsid w:val="00041C21"/>
    <w:rsid w:val="000421AD"/>
    <w:rsid w:val="00042740"/>
    <w:rsid w:val="00043321"/>
    <w:rsid w:val="0004360D"/>
    <w:rsid w:val="000437C1"/>
    <w:rsid w:val="00043A0D"/>
    <w:rsid w:val="00043F67"/>
    <w:rsid w:val="0004449D"/>
    <w:rsid w:val="00044540"/>
    <w:rsid w:val="0004455A"/>
    <w:rsid w:val="00044A2F"/>
    <w:rsid w:val="00044F79"/>
    <w:rsid w:val="00045332"/>
    <w:rsid w:val="00045EEA"/>
    <w:rsid w:val="00046B48"/>
    <w:rsid w:val="0004752D"/>
    <w:rsid w:val="00047C89"/>
    <w:rsid w:val="00047EDF"/>
    <w:rsid w:val="00047EE5"/>
    <w:rsid w:val="000507FE"/>
    <w:rsid w:val="0005182D"/>
    <w:rsid w:val="000525A8"/>
    <w:rsid w:val="0005266C"/>
    <w:rsid w:val="000527DD"/>
    <w:rsid w:val="0005365D"/>
    <w:rsid w:val="00053C72"/>
    <w:rsid w:val="00053E67"/>
    <w:rsid w:val="0005428F"/>
    <w:rsid w:val="00054728"/>
    <w:rsid w:val="0005617E"/>
    <w:rsid w:val="00057598"/>
    <w:rsid w:val="00060346"/>
    <w:rsid w:val="00060CC8"/>
    <w:rsid w:val="00061097"/>
    <w:rsid w:val="000614BF"/>
    <w:rsid w:val="000621DA"/>
    <w:rsid w:val="000622B9"/>
    <w:rsid w:val="0006380B"/>
    <w:rsid w:val="00063FAD"/>
    <w:rsid w:val="0006440A"/>
    <w:rsid w:val="00064A6C"/>
    <w:rsid w:val="00064D23"/>
    <w:rsid w:val="000656B4"/>
    <w:rsid w:val="00065D26"/>
    <w:rsid w:val="00065EAF"/>
    <w:rsid w:val="00066351"/>
    <w:rsid w:val="00066516"/>
    <w:rsid w:val="0006654F"/>
    <w:rsid w:val="000666A0"/>
    <w:rsid w:val="000666D7"/>
    <w:rsid w:val="00066E64"/>
    <w:rsid w:val="00066FC3"/>
    <w:rsid w:val="0006709C"/>
    <w:rsid w:val="00067BC4"/>
    <w:rsid w:val="000709FA"/>
    <w:rsid w:val="0007111F"/>
    <w:rsid w:val="00072073"/>
    <w:rsid w:val="00072493"/>
    <w:rsid w:val="00072827"/>
    <w:rsid w:val="0007321A"/>
    <w:rsid w:val="00073296"/>
    <w:rsid w:val="0007337C"/>
    <w:rsid w:val="00073B18"/>
    <w:rsid w:val="00073DAD"/>
    <w:rsid w:val="00074292"/>
    <w:rsid w:val="00074376"/>
    <w:rsid w:val="000748C2"/>
    <w:rsid w:val="00074AA7"/>
    <w:rsid w:val="00074C77"/>
    <w:rsid w:val="00075EAF"/>
    <w:rsid w:val="00075F8F"/>
    <w:rsid w:val="00076382"/>
    <w:rsid w:val="000767BC"/>
    <w:rsid w:val="0007680A"/>
    <w:rsid w:val="000769C0"/>
    <w:rsid w:val="00076ABD"/>
    <w:rsid w:val="00076D3B"/>
    <w:rsid w:val="00077430"/>
    <w:rsid w:val="000808B7"/>
    <w:rsid w:val="0008146F"/>
    <w:rsid w:val="00081886"/>
    <w:rsid w:val="00082FE0"/>
    <w:rsid w:val="000835F9"/>
    <w:rsid w:val="00084AC3"/>
    <w:rsid w:val="00084BD1"/>
    <w:rsid w:val="00084C03"/>
    <w:rsid w:val="00084D29"/>
    <w:rsid w:val="00084E2C"/>
    <w:rsid w:val="0008597F"/>
    <w:rsid w:val="00085A8E"/>
    <w:rsid w:val="000879F5"/>
    <w:rsid w:val="00087FC8"/>
    <w:rsid w:val="000910AB"/>
    <w:rsid w:val="000911BA"/>
    <w:rsid w:val="00091D42"/>
    <w:rsid w:val="00092B12"/>
    <w:rsid w:val="00093487"/>
    <w:rsid w:val="00093AA2"/>
    <w:rsid w:val="00093BD8"/>
    <w:rsid w:val="00094A8F"/>
    <w:rsid w:val="00095013"/>
    <w:rsid w:val="000960CA"/>
    <w:rsid w:val="0009756C"/>
    <w:rsid w:val="000978EB"/>
    <w:rsid w:val="000978F5"/>
    <w:rsid w:val="00097B31"/>
    <w:rsid w:val="00097CDC"/>
    <w:rsid w:val="000A06C5"/>
    <w:rsid w:val="000A090F"/>
    <w:rsid w:val="000A1127"/>
    <w:rsid w:val="000A1AE9"/>
    <w:rsid w:val="000A2A1E"/>
    <w:rsid w:val="000A3F70"/>
    <w:rsid w:val="000A42BE"/>
    <w:rsid w:val="000A44B9"/>
    <w:rsid w:val="000A4B2A"/>
    <w:rsid w:val="000A5DA4"/>
    <w:rsid w:val="000A72FF"/>
    <w:rsid w:val="000A76E9"/>
    <w:rsid w:val="000A7768"/>
    <w:rsid w:val="000B0B54"/>
    <w:rsid w:val="000B15CD"/>
    <w:rsid w:val="000B298D"/>
    <w:rsid w:val="000B32E7"/>
    <w:rsid w:val="000B344B"/>
    <w:rsid w:val="000B35EB"/>
    <w:rsid w:val="000B43A3"/>
    <w:rsid w:val="000B468C"/>
    <w:rsid w:val="000B4889"/>
    <w:rsid w:val="000B4975"/>
    <w:rsid w:val="000B4C1B"/>
    <w:rsid w:val="000B4D0B"/>
    <w:rsid w:val="000B544E"/>
    <w:rsid w:val="000B56EE"/>
    <w:rsid w:val="000B59CB"/>
    <w:rsid w:val="000B5CE3"/>
    <w:rsid w:val="000B61C1"/>
    <w:rsid w:val="000B6599"/>
    <w:rsid w:val="000B65BF"/>
    <w:rsid w:val="000B7E31"/>
    <w:rsid w:val="000B7F87"/>
    <w:rsid w:val="000C0253"/>
    <w:rsid w:val="000C0AAE"/>
    <w:rsid w:val="000C0B81"/>
    <w:rsid w:val="000C1516"/>
    <w:rsid w:val="000C174E"/>
    <w:rsid w:val="000C2415"/>
    <w:rsid w:val="000C3473"/>
    <w:rsid w:val="000C36C7"/>
    <w:rsid w:val="000C3F6C"/>
    <w:rsid w:val="000C49EA"/>
    <w:rsid w:val="000C62EC"/>
    <w:rsid w:val="000C6511"/>
    <w:rsid w:val="000C6857"/>
    <w:rsid w:val="000C6E99"/>
    <w:rsid w:val="000C765D"/>
    <w:rsid w:val="000C7D16"/>
    <w:rsid w:val="000D0105"/>
    <w:rsid w:val="000D012F"/>
    <w:rsid w:val="000D05EF"/>
    <w:rsid w:val="000D092E"/>
    <w:rsid w:val="000D09FE"/>
    <w:rsid w:val="000D0D1D"/>
    <w:rsid w:val="000D12D4"/>
    <w:rsid w:val="000D1531"/>
    <w:rsid w:val="000D16A4"/>
    <w:rsid w:val="000D23C8"/>
    <w:rsid w:val="000D2514"/>
    <w:rsid w:val="000D25FC"/>
    <w:rsid w:val="000D262A"/>
    <w:rsid w:val="000D398A"/>
    <w:rsid w:val="000D3CFF"/>
    <w:rsid w:val="000D4312"/>
    <w:rsid w:val="000D4580"/>
    <w:rsid w:val="000D4F0C"/>
    <w:rsid w:val="000D6404"/>
    <w:rsid w:val="000D6FAC"/>
    <w:rsid w:val="000D6FDC"/>
    <w:rsid w:val="000D7430"/>
    <w:rsid w:val="000D796E"/>
    <w:rsid w:val="000E0CB1"/>
    <w:rsid w:val="000E0DEC"/>
    <w:rsid w:val="000E1FCE"/>
    <w:rsid w:val="000E2261"/>
    <w:rsid w:val="000E244C"/>
    <w:rsid w:val="000E285E"/>
    <w:rsid w:val="000E2C40"/>
    <w:rsid w:val="000E3420"/>
    <w:rsid w:val="000E39C4"/>
    <w:rsid w:val="000E3B9C"/>
    <w:rsid w:val="000E418B"/>
    <w:rsid w:val="000E4604"/>
    <w:rsid w:val="000E46CC"/>
    <w:rsid w:val="000E490E"/>
    <w:rsid w:val="000E4F15"/>
    <w:rsid w:val="000E5FD7"/>
    <w:rsid w:val="000E6728"/>
    <w:rsid w:val="000E6817"/>
    <w:rsid w:val="000E6EF5"/>
    <w:rsid w:val="000E7514"/>
    <w:rsid w:val="000E7577"/>
    <w:rsid w:val="000E78B7"/>
    <w:rsid w:val="000E7988"/>
    <w:rsid w:val="000F04D0"/>
    <w:rsid w:val="000F1F2A"/>
    <w:rsid w:val="000F2161"/>
    <w:rsid w:val="000F21C1"/>
    <w:rsid w:val="000F247E"/>
    <w:rsid w:val="000F281A"/>
    <w:rsid w:val="000F311A"/>
    <w:rsid w:val="000F321E"/>
    <w:rsid w:val="000F38C8"/>
    <w:rsid w:val="000F3A01"/>
    <w:rsid w:val="000F4125"/>
    <w:rsid w:val="000F4393"/>
    <w:rsid w:val="000F5072"/>
    <w:rsid w:val="000F57CE"/>
    <w:rsid w:val="000F5A05"/>
    <w:rsid w:val="000F602F"/>
    <w:rsid w:val="000F7552"/>
    <w:rsid w:val="000F78D9"/>
    <w:rsid w:val="000F7942"/>
    <w:rsid w:val="000F7A4B"/>
    <w:rsid w:val="00100835"/>
    <w:rsid w:val="00100EE5"/>
    <w:rsid w:val="00101381"/>
    <w:rsid w:val="001018A5"/>
    <w:rsid w:val="00101BE9"/>
    <w:rsid w:val="00101F74"/>
    <w:rsid w:val="00102E08"/>
    <w:rsid w:val="001040E8"/>
    <w:rsid w:val="00104439"/>
    <w:rsid w:val="001056C5"/>
    <w:rsid w:val="00105E95"/>
    <w:rsid w:val="00105FAB"/>
    <w:rsid w:val="0010643D"/>
    <w:rsid w:val="00106855"/>
    <w:rsid w:val="00106C47"/>
    <w:rsid w:val="00106F78"/>
    <w:rsid w:val="00107108"/>
    <w:rsid w:val="0010745C"/>
    <w:rsid w:val="001101AC"/>
    <w:rsid w:val="001108FB"/>
    <w:rsid w:val="00110B28"/>
    <w:rsid w:val="00110E1B"/>
    <w:rsid w:val="00111101"/>
    <w:rsid w:val="0011167F"/>
    <w:rsid w:val="00111E80"/>
    <w:rsid w:val="00113AE3"/>
    <w:rsid w:val="001141A8"/>
    <w:rsid w:val="0011458E"/>
    <w:rsid w:val="001148A6"/>
    <w:rsid w:val="00114C9F"/>
    <w:rsid w:val="00114F3E"/>
    <w:rsid w:val="0011566C"/>
    <w:rsid w:val="001174DC"/>
    <w:rsid w:val="00117616"/>
    <w:rsid w:val="00117803"/>
    <w:rsid w:val="00121018"/>
    <w:rsid w:val="001213DC"/>
    <w:rsid w:val="0012280A"/>
    <w:rsid w:val="0012336F"/>
    <w:rsid w:val="00124474"/>
    <w:rsid w:val="0012465A"/>
    <w:rsid w:val="00124E82"/>
    <w:rsid w:val="0012671A"/>
    <w:rsid w:val="00127197"/>
    <w:rsid w:val="001279A5"/>
    <w:rsid w:val="00130013"/>
    <w:rsid w:val="00130C14"/>
    <w:rsid w:val="00131446"/>
    <w:rsid w:val="00131E73"/>
    <w:rsid w:val="00132166"/>
    <w:rsid w:val="0013255A"/>
    <w:rsid w:val="00132981"/>
    <w:rsid w:val="00132C13"/>
    <w:rsid w:val="00132CEB"/>
    <w:rsid w:val="00132F79"/>
    <w:rsid w:val="001339B0"/>
    <w:rsid w:val="001341C5"/>
    <w:rsid w:val="001346F0"/>
    <w:rsid w:val="001352BB"/>
    <w:rsid w:val="00137CE3"/>
    <w:rsid w:val="00137EB7"/>
    <w:rsid w:val="0014017D"/>
    <w:rsid w:val="001404BB"/>
    <w:rsid w:val="001425B2"/>
    <w:rsid w:val="00142787"/>
    <w:rsid w:val="00142B62"/>
    <w:rsid w:val="00143520"/>
    <w:rsid w:val="00143902"/>
    <w:rsid w:val="001441B7"/>
    <w:rsid w:val="0014504C"/>
    <w:rsid w:val="00145239"/>
    <w:rsid w:val="0014690C"/>
    <w:rsid w:val="00147232"/>
    <w:rsid w:val="0014797A"/>
    <w:rsid w:val="00147D1C"/>
    <w:rsid w:val="001516CB"/>
    <w:rsid w:val="001517CE"/>
    <w:rsid w:val="00151AE0"/>
    <w:rsid w:val="00152336"/>
    <w:rsid w:val="00152816"/>
    <w:rsid w:val="00154298"/>
    <w:rsid w:val="00154AA1"/>
    <w:rsid w:val="00155886"/>
    <w:rsid w:val="00155FEE"/>
    <w:rsid w:val="001560B8"/>
    <w:rsid w:val="001565E4"/>
    <w:rsid w:val="00156751"/>
    <w:rsid w:val="00157202"/>
    <w:rsid w:val="00157B8B"/>
    <w:rsid w:val="00160637"/>
    <w:rsid w:val="001608BC"/>
    <w:rsid w:val="001614D2"/>
    <w:rsid w:val="00161BA5"/>
    <w:rsid w:val="00162962"/>
    <w:rsid w:val="00163032"/>
    <w:rsid w:val="00163C15"/>
    <w:rsid w:val="00164931"/>
    <w:rsid w:val="0016624C"/>
    <w:rsid w:val="00166C2F"/>
    <w:rsid w:val="00166CD4"/>
    <w:rsid w:val="00167078"/>
    <w:rsid w:val="001671D0"/>
    <w:rsid w:val="00167847"/>
    <w:rsid w:val="0017010C"/>
    <w:rsid w:val="0017040C"/>
    <w:rsid w:val="00171339"/>
    <w:rsid w:val="00171EDB"/>
    <w:rsid w:val="001723B2"/>
    <w:rsid w:val="00172F13"/>
    <w:rsid w:val="001731F8"/>
    <w:rsid w:val="001733AC"/>
    <w:rsid w:val="00173787"/>
    <w:rsid w:val="00173C44"/>
    <w:rsid w:val="00173D79"/>
    <w:rsid w:val="00173EF1"/>
    <w:rsid w:val="00173F58"/>
    <w:rsid w:val="0017464B"/>
    <w:rsid w:val="00174786"/>
    <w:rsid w:val="00176367"/>
    <w:rsid w:val="001768AB"/>
    <w:rsid w:val="001772ED"/>
    <w:rsid w:val="00177375"/>
    <w:rsid w:val="00177426"/>
    <w:rsid w:val="001807A4"/>
    <w:rsid w:val="001807FA"/>
    <w:rsid w:val="001809D7"/>
    <w:rsid w:val="0018192A"/>
    <w:rsid w:val="001819F0"/>
    <w:rsid w:val="00181C07"/>
    <w:rsid w:val="00181F10"/>
    <w:rsid w:val="001824E0"/>
    <w:rsid w:val="00183110"/>
    <w:rsid w:val="0018315B"/>
    <w:rsid w:val="001833D0"/>
    <w:rsid w:val="00183FDF"/>
    <w:rsid w:val="00184D0D"/>
    <w:rsid w:val="001853F1"/>
    <w:rsid w:val="00185DAB"/>
    <w:rsid w:val="00186E85"/>
    <w:rsid w:val="001872BC"/>
    <w:rsid w:val="00187AF0"/>
    <w:rsid w:val="00190819"/>
    <w:rsid w:val="00191F52"/>
    <w:rsid w:val="00192EAB"/>
    <w:rsid w:val="0019373E"/>
    <w:rsid w:val="001939E1"/>
    <w:rsid w:val="00193A5A"/>
    <w:rsid w:val="001945D5"/>
    <w:rsid w:val="001949F5"/>
    <w:rsid w:val="00194C3E"/>
    <w:rsid w:val="00194DD4"/>
    <w:rsid w:val="001951D9"/>
    <w:rsid w:val="00195382"/>
    <w:rsid w:val="001959BE"/>
    <w:rsid w:val="0019661C"/>
    <w:rsid w:val="00196821"/>
    <w:rsid w:val="0019761F"/>
    <w:rsid w:val="001979F1"/>
    <w:rsid w:val="00197CD8"/>
    <w:rsid w:val="00197EE1"/>
    <w:rsid w:val="001A0232"/>
    <w:rsid w:val="001A17CB"/>
    <w:rsid w:val="001A3074"/>
    <w:rsid w:val="001A430A"/>
    <w:rsid w:val="001A442F"/>
    <w:rsid w:val="001A504E"/>
    <w:rsid w:val="001A5AA5"/>
    <w:rsid w:val="001A5E08"/>
    <w:rsid w:val="001A642B"/>
    <w:rsid w:val="001A64C8"/>
    <w:rsid w:val="001A69D6"/>
    <w:rsid w:val="001A729D"/>
    <w:rsid w:val="001A72A7"/>
    <w:rsid w:val="001A7359"/>
    <w:rsid w:val="001A7E94"/>
    <w:rsid w:val="001B129F"/>
    <w:rsid w:val="001B1FBF"/>
    <w:rsid w:val="001B2497"/>
    <w:rsid w:val="001B2CB6"/>
    <w:rsid w:val="001B326F"/>
    <w:rsid w:val="001B34C1"/>
    <w:rsid w:val="001B362E"/>
    <w:rsid w:val="001B5233"/>
    <w:rsid w:val="001B75CB"/>
    <w:rsid w:val="001B7FAA"/>
    <w:rsid w:val="001C0435"/>
    <w:rsid w:val="001C06CC"/>
    <w:rsid w:val="001C20C8"/>
    <w:rsid w:val="001C3249"/>
    <w:rsid w:val="001C335F"/>
    <w:rsid w:val="001C3EE9"/>
    <w:rsid w:val="001C406F"/>
    <w:rsid w:val="001C42FC"/>
    <w:rsid w:val="001C4A1B"/>
    <w:rsid w:val="001C4DB8"/>
    <w:rsid w:val="001C6042"/>
    <w:rsid w:val="001C61C5"/>
    <w:rsid w:val="001C655C"/>
    <w:rsid w:val="001C677B"/>
    <w:rsid w:val="001C68A1"/>
    <w:rsid w:val="001C69C4"/>
    <w:rsid w:val="001C6A94"/>
    <w:rsid w:val="001D04A7"/>
    <w:rsid w:val="001D0815"/>
    <w:rsid w:val="001D0D11"/>
    <w:rsid w:val="001D1038"/>
    <w:rsid w:val="001D18BF"/>
    <w:rsid w:val="001D1A6C"/>
    <w:rsid w:val="001D1BE3"/>
    <w:rsid w:val="001D1BEE"/>
    <w:rsid w:val="001D30A8"/>
    <w:rsid w:val="001D31A0"/>
    <w:rsid w:val="001D333C"/>
    <w:rsid w:val="001D3782"/>
    <w:rsid w:val="001D37EF"/>
    <w:rsid w:val="001D4BAA"/>
    <w:rsid w:val="001D4D86"/>
    <w:rsid w:val="001D4FCE"/>
    <w:rsid w:val="001D6200"/>
    <w:rsid w:val="001D6D82"/>
    <w:rsid w:val="001D700A"/>
    <w:rsid w:val="001D775C"/>
    <w:rsid w:val="001E0D72"/>
    <w:rsid w:val="001E2FD2"/>
    <w:rsid w:val="001E3285"/>
    <w:rsid w:val="001E338A"/>
    <w:rsid w:val="001E3590"/>
    <w:rsid w:val="001E36A8"/>
    <w:rsid w:val="001E3C04"/>
    <w:rsid w:val="001E4395"/>
    <w:rsid w:val="001E50B0"/>
    <w:rsid w:val="001E5769"/>
    <w:rsid w:val="001E59D8"/>
    <w:rsid w:val="001E604C"/>
    <w:rsid w:val="001E69F7"/>
    <w:rsid w:val="001E7407"/>
    <w:rsid w:val="001E749B"/>
    <w:rsid w:val="001E7726"/>
    <w:rsid w:val="001E7F9E"/>
    <w:rsid w:val="001F06AF"/>
    <w:rsid w:val="001F075C"/>
    <w:rsid w:val="001F0E5E"/>
    <w:rsid w:val="001F1197"/>
    <w:rsid w:val="001F1AD5"/>
    <w:rsid w:val="001F22E8"/>
    <w:rsid w:val="001F23BE"/>
    <w:rsid w:val="001F2D84"/>
    <w:rsid w:val="001F2DCD"/>
    <w:rsid w:val="001F3260"/>
    <w:rsid w:val="001F33BB"/>
    <w:rsid w:val="001F4140"/>
    <w:rsid w:val="001F5D5E"/>
    <w:rsid w:val="001F6219"/>
    <w:rsid w:val="001F6CD4"/>
    <w:rsid w:val="001F6E1F"/>
    <w:rsid w:val="001F7390"/>
    <w:rsid w:val="001F7801"/>
    <w:rsid w:val="002000EC"/>
    <w:rsid w:val="00200508"/>
    <w:rsid w:val="002009A7"/>
    <w:rsid w:val="00202EEC"/>
    <w:rsid w:val="0020356F"/>
    <w:rsid w:val="0020428E"/>
    <w:rsid w:val="002045C4"/>
    <w:rsid w:val="0020482D"/>
    <w:rsid w:val="002048C3"/>
    <w:rsid w:val="00204C5F"/>
    <w:rsid w:val="00205B8B"/>
    <w:rsid w:val="00206C4D"/>
    <w:rsid w:val="00207116"/>
    <w:rsid w:val="00207B98"/>
    <w:rsid w:val="00207D42"/>
    <w:rsid w:val="00207DCB"/>
    <w:rsid w:val="00207E81"/>
    <w:rsid w:val="00211412"/>
    <w:rsid w:val="00211677"/>
    <w:rsid w:val="0021180F"/>
    <w:rsid w:val="00212340"/>
    <w:rsid w:val="00212BD5"/>
    <w:rsid w:val="00212E88"/>
    <w:rsid w:val="00213EE2"/>
    <w:rsid w:val="00215393"/>
    <w:rsid w:val="00215AF1"/>
    <w:rsid w:val="002167CF"/>
    <w:rsid w:val="0021697A"/>
    <w:rsid w:val="00216ED8"/>
    <w:rsid w:val="002172E2"/>
    <w:rsid w:val="00217303"/>
    <w:rsid w:val="002203F2"/>
    <w:rsid w:val="00220B5D"/>
    <w:rsid w:val="00221256"/>
    <w:rsid w:val="00224290"/>
    <w:rsid w:val="002242CF"/>
    <w:rsid w:val="00224573"/>
    <w:rsid w:val="00224803"/>
    <w:rsid w:val="00224986"/>
    <w:rsid w:val="00224ED3"/>
    <w:rsid w:val="00225256"/>
    <w:rsid w:val="00225C55"/>
    <w:rsid w:val="00226485"/>
    <w:rsid w:val="0022672E"/>
    <w:rsid w:val="0022674A"/>
    <w:rsid w:val="00227256"/>
    <w:rsid w:val="002278DE"/>
    <w:rsid w:val="00227F7B"/>
    <w:rsid w:val="00230CF3"/>
    <w:rsid w:val="00231B92"/>
    <w:rsid w:val="00231D39"/>
    <w:rsid w:val="002321E8"/>
    <w:rsid w:val="002325E7"/>
    <w:rsid w:val="00232984"/>
    <w:rsid w:val="00233307"/>
    <w:rsid w:val="00233318"/>
    <w:rsid w:val="00233766"/>
    <w:rsid w:val="002338A0"/>
    <w:rsid w:val="0023493C"/>
    <w:rsid w:val="00234A7C"/>
    <w:rsid w:val="00235240"/>
    <w:rsid w:val="00235348"/>
    <w:rsid w:val="002358C3"/>
    <w:rsid w:val="0023603D"/>
    <w:rsid w:val="00237F63"/>
    <w:rsid w:val="0024010F"/>
    <w:rsid w:val="002405CB"/>
    <w:rsid w:val="002405DB"/>
    <w:rsid w:val="00240749"/>
    <w:rsid w:val="00241194"/>
    <w:rsid w:val="00241AD9"/>
    <w:rsid w:val="00241DDC"/>
    <w:rsid w:val="00242005"/>
    <w:rsid w:val="002424A9"/>
    <w:rsid w:val="00243018"/>
    <w:rsid w:val="0024347A"/>
    <w:rsid w:val="00243BC8"/>
    <w:rsid w:val="002440D3"/>
    <w:rsid w:val="00244AE4"/>
    <w:rsid w:val="002450B0"/>
    <w:rsid w:val="00246987"/>
    <w:rsid w:val="00246EC7"/>
    <w:rsid w:val="00247915"/>
    <w:rsid w:val="00250264"/>
    <w:rsid w:val="00250548"/>
    <w:rsid w:val="002510A5"/>
    <w:rsid w:val="00251567"/>
    <w:rsid w:val="00254075"/>
    <w:rsid w:val="0025510A"/>
    <w:rsid w:val="00255540"/>
    <w:rsid w:val="002563C1"/>
    <w:rsid w:val="002564A4"/>
    <w:rsid w:val="0025695D"/>
    <w:rsid w:val="00256FA4"/>
    <w:rsid w:val="00257695"/>
    <w:rsid w:val="00257B6F"/>
    <w:rsid w:val="00260CDF"/>
    <w:rsid w:val="00261C73"/>
    <w:rsid w:val="00262099"/>
    <w:rsid w:val="0026256B"/>
    <w:rsid w:val="0026292E"/>
    <w:rsid w:val="00262EFD"/>
    <w:rsid w:val="002637D7"/>
    <w:rsid w:val="00263854"/>
    <w:rsid w:val="00263F60"/>
    <w:rsid w:val="0026461C"/>
    <w:rsid w:val="002646A9"/>
    <w:rsid w:val="00265815"/>
    <w:rsid w:val="00265A34"/>
    <w:rsid w:val="002667F1"/>
    <w:rsid w:val="00266BCA"/>
    <w:rsid w:val="0026736C"/>
    <w:rsid w:val="00270AFE"/>
    <w:rsid w:val="00270DAE"/>
    <w:rsid w:val="00270E5D"/>
    <w:rsid w:val="002711A6"/>
    <w:rsid w:val="00271777"/>
    <w:rsid w:val="00272A47"/>
    <w:rsid w:val="002736F8"/>
    <w:rsid w:val="00273C82"/>
    <w:rsid w:val="00273CBC"/>
    <w:rsid w:val="002740A0"/>
    <w:rsid w:val="00274AED"/>
    <w:rsid w:val="00274F9D"/>
    <w:rsid w:val="0027545D"/>
    <w:rsid w:val="002756E1"/>
    <w:rsid w:val="002764A8"/>
    <w:rsid w:val="00277D6E"/>
    <w:rsid w:val="00277FF5"/>
    <w:rsid w:val="0028007E"/>
    <w:rsid w:val="00280383"/>
    <w:rsid w:val="00281308"/>
    <w:rsid w:val="00281451"/>
    <w:rsid w:val="00281BD7"/>
    <w:rsid w:val="0028204E"/>
    <w:rsid w:val="0028273A"/>
    <w:rsid w:val="00283372"/>
    <w:rsid w:val="002839DF"/>
    <w:rsid w:val="00284719"/>
    <w:rsid w:val="00285019"/>
    <w:rsid w:val="00285F9C"/>
    <w:rsid w:val="0028619B"/>
    <w:rsid w:val="00286776"/>
    <w:rsid w:val="00287825"/>
    <w:rsid w:val="00287E2C"/>
    <w:rsid w:val="00290B3B"/>
    <w:rsid w:val="00290E1E"/>
    <w:rsid w:val="00291BDA"/>
    <w:rsid w:val="00291F2F"/>
    <w:rsid w:val="002921AC"/>
    <w:rsid w:val="002921BB"/>
    <w:rsid w:val="002921DE"/>
    <w:rsid w:val="002924AE"/>
    <w:rsid w:val="00292ED2"/>
    <w:rsid w:val="002931A1"/>
    <w:rsid w:val="0029469B"/>
    <w:rsid w:val="00294C3A"/>
    <w:rsid w:val="00294E44"/>
    <w:rsid w:val="0029527B"/>
    <w:rsid w:val="0029574E"/>
    <w:rsid w:val="00295FBA"/>
    <w:rsid w:val="0029637A"/>
    <w:rsid w:val="00296619"/>
    <w:rsid w:val="00296740"/>
    <w:rsid w:val="002975F4"/>
    <w:rsid w:val="00297ECB"/>
    <w:rsid w:val="002A0135"/>
    <w:rsid w:val="002A0489"/>
    <w:rsid w:val="002A1D7E"/>
    <w:rsid w:val="002A1E6B"/>
    <w:rsid w:val="002A35EF"/>
    <w:rsid w:val="002A3854"/>
    <w:rsid w:val="002A3CE5"/>
    <w:rsid w:val="002A42D1"/>
    <w:rsid w:val="002A469F"/>
    <w:rsid w:val="002A4D84"/>
    <w:rsid w:val="002A54DC"/>
    <w:rsid w:val="002A5912"/>
    <w:rsid w:val="002A60CE"/>
    <w:rsid w:val="002A6843"/>
    <w:rsid w:val="002A6D85"/>
    <w:rsid w:val="002A7B2B"/>
    <w:rsid w:val="002A7BCF"/>
    <w:rsid w:val="002B10B1"/>
    <w:rsid w:val="002B12EC"/>
    <w:rsid w:val="002B1BBA"/>
    <w:rsid w:val="002B2447"/>
    <w:rsid w:val="002B2715"/>
    <w:rsid w:val="002B2D53"/>
    <w:rsid w:val="002B2DD9"/>
    <w:rsid w:val="002B319E"/>
    <w:rsid w:val="002B3F40"/>
    <w:rsid w:val="002B4571"/>
    <w:rsid w:val="002B46DA"/>
    <w:rsid w:val="002B4B44"/>
    <w:rsid w:val="002B4CB1"/>
    <w:rsid w:val="002B4FC5"/>
    <w:rsid w:val="002B6093"/>
    <w:rsid w:val="002B6687"/>
    <w:rsid w:val="002B69D2"/>
    <w:rsid w:val="002B6DA4"/>
    <w:rsid w:val="002B6DE0"/>
    <w:rsid w:val="002B7719"/>
    <w:rsid w:val="002B77EE"/>
    <w:rsid w:val="002B7902"/>
    <w:rsid w:val="002B7927"/>
    <w:rsid w:val="002C01F4"/>
    <w:rsid w:val="002C1100"/>
    <w:rsid w:val="002C15A2"/>
    <w:rsid w:val="002C1886"/>
    <w:rsid w:val="002C229B"/>
    <w:rsid w:val="002C2848"/>
    <w:rsid w:val="002C2B8A"/>
    <w:rsid w:val="002C344F"/>
    <w:rsid w:val="002C3790"/>
    <w:rsid w:val="002C3A41"/>
    <w:rsid w:val="002C3FD1"/>
    <w:rsid w:val="002C4886"/>
    <w:rsid w:val="002C518F"/>
    <w:rsid w:val="002C5D75"/>
    <w:rsid w:val="002C5D8B"/>
    <w:rsid w:val="002D043A"/>
    <w:rsid w:val="002D1CA2"/>
    <w:rsid w:val="002D266B"/>
    <w:rsid w:val="002D28E6"/>
    <w:rsid w:val="002D2B53"/>
    <w:rsid w:val="002D3CB4"/>
    <w:rsid w:val="002D449E"/>
    <w:rsid w:val="002D4FA0"/>
    <w:rsid w:val="002D524A"/>
    <w:rsid w:val="002D5600"/>
    <w:rsid w:val="002D5CDE"/>
    <w:rsid w:val="002D6224"/>
    <w:rsid w:val="002D6729"/>
    <w:rsid w:val="002D6AC8"/>
    <w:rsid w:val="002E10CF"/>
    <w:rsid w:val="002E17B8"/>
    <w:rsid w:val="002E216B"/>
    <w:rsid w:val="002E3119"/>
    <w:rsid w:val="002E485F"/>
    <w:rsid w:val="002E4ACC"/>
    <w:rsid w:val="002E56FB"/>
    <w:rsid w:val="002E61D8"/>
    <w:rsid w:val="002E62A4"/>
    <w:rsid w:val="002E6595"/>
    <w:rsid w:val="002E695A"/>
    <w:rsid w:val="002E6C8C"/>
    <w:rsid w:val="002E7042"/>
    <w:rsid w:val="002F067F"/>
    <w:rsid w:val="002F1131"/>
    <w:rsid w:val="002F16CC"/>
    <w:rsid w:val="002F25A7"/>
    <w:rsid w:val="002F3036"/>
    <w:rsid w:val="002F3623"/>
    <w:rsid w:val="002F44F9"/>
    <w:rsid w:val="002F5439"/>
    <w:rsid w:val="002F65EF"/>
    <w:rsid w:val="002F70FC"/>
    <w:rsid w:val="002F71E0"/>
    <w:rsid w:val="002F777A"/>
    <w:rsid w:val="002F77B5"/>
    <w:rsid w:val="002F7CDE"/>
    <w:rsid w:val="00300230"/>
    <w:rsid w:val="00301788"/>
    <w:rsid w:val="0030404B"/>
    <w:rsid w:val="003041AF"/>
    <w:rsid w:val="003042E0"/>
    <w:rsid w:val="00304943"/>
    <w:rsid w:val="00304F8B"/>
    <w:rsid w:val="00305731"/>
    <w:rsid w:val="00305816"/>
    <w:rsid w:val="0030619A"/>
    <w:rsid w:val="0030621B"/>
    <w:rsid w:val="0030629C"/>
    <w:rsid w:val="003067A8"/>
    <w:rsid w:val="00306CDB"/>
    <w:rsid w:val="00306DE8"/>
    <w:rsid w:val="00306E07"/>
    <w:rsid w:val="00311B61"/>
    <w:rsid w:val="00312217"/>
    <w:rsid w:val="00312369"/>
    <w:rsid w:val="00312888"/>
    <w:rsid w:val="00312A32"/>
    <w:rsid w:val="003130D5"/>
    <w:rsid w:val="003139BE"/>
    <w:rsid w:val="00313C05"/>
    <w:rsid w:val="00314B5D"/>
    <w:rsid w:val="00315B0A"/>
    <w:rsid w:val="00315D04"/>
    <w:rsid w:val="00315E85"/>
    <w:rsid w:val="00316128"/>
    <w:rsid w:val="00316582"/>
    <w:rsid w:val="00316B23"/>
    <w:rsid w:val="003171EB"/>
    <w:rsid w:val="0031727F"/>
    <w:rsid w:val="00317370"/>
    <w:rsid w:val="003174B7"/>
    <w:rsid w:val="00320689"/>
    <w:rsid w:val="00320C35"/>
    <w:rsid w:val="00321469"/>
    <w:rsid w:val="003232B5"/>
    <w:rsid w:val="00324004"/>
    <w:rsid w:val="0032430C"/>
    <w:rsid w:val="0032542E"/>
    <w:rsid w:val="003278F6"/>
    <w:rsid w:val="0033009A"/>
    <w:rsid w:val="00330893"/>
    <w:rsid w:val="00330A2C"/>
    <w:rsid w:val="00330E18"/>
    <w:rsid w:val="003315BE"/>
    <w:rsid w:val="003322C4"/>
    <w:rsid w:val="00332408"/>
    <w:rsid w:val="003325FE"/>
    <w:rsid w:val="00332A5E"/>
    <w:rsid w:val="00332B8E"/>
    <w:rsid w:val="0033378E"/>
    <w:rsid w:val="003338DE"/>
    <w:rsid w:val="00333E5F"/>
    <w:rsid w:val="00335052"/>
    <w:rsid w:val="00335BC6"/>
    <w:rsid w:val="00335C59"/>
    <w:rsid w:val="00335E9B"/>
    <w:rsid w:val="003360CC"/>
    <w:rsid w:val="00336E1D"/>
    <w:rsid w:val="003376DD"/>
    <w:rsid w:val="003376EF"/>
    <w:rsid w:val="0034109E"/>
    <w:rsid w:val="0034125B"/>
    <w:rsid w:val="003415D3"/>
    <w:rsid w:val="00341BDE"/>
    <w:rsid w:val="00341F1D"/>
    <w:rsid w:val="00342582"/>
    <w:rsid w:val="0034385C"/>
    <w:rsid w:val="003442C7"/>
    <w:rsid w:val="00344338"/>
    <w:rsid w:val="00344635"/>
    <w:rsid w:val="00344701"/>
    <w:rsid w:val="003451DD"/>
    <w:rsid w:val="00346074"/>
    <w:rsid w:val="00346538"/>
    <w:rsid w:val="003502D4"/>
    <w:rsid w:val="00351136"/>
    <w:rsid w:val="003511D8"/>
    <w:rsid w:val="00352053"/>
    <w:rsid w:val="00352910"/>
    <w:rsid w:val="00352A3D"/>
    <w:rsid w:val="00352B0F"/>
    <w:rsid w:val="003532AC"/>
    <w:rsid w:val="00353AB5"/>
    <w:rsid w:val="00354381"/>
    <w:rsid w:val="00354B7E"/>
    <w:rsid w:val="00355F33"/>
    <w:rsid w:val="003563E6"/>
    <w:rsid w:val="00356C22"/>
    <w:rsid w:val="00356D4B"/>
    <w:rsid w:val="0035786B"/>
    <w:rsid w:val="00360074"/>
    <w:rsid w:val="0036016B"/>
    <w:rsid w:val="003602E4"/>
    <w:rsid w:val="00360459"/>
    <w:rsid w:val="00361516"/>
    <w:rsid w:val="00361A5D"/>
    <w:rsid w:val="00362B0B"/>
    <w:rsid w:val="00362E65"/>
    <w:rsid w:val="00362F07"/>
    <w:rsid w:val="00362F4D"/>
    <w:rsid w:val="00363C30"/>
    <w:rsid w:val="00364FBD"/>
    <w:rsid w:val="00365C38"/>
    <w:rsid w:val="00365C5D"/>
    <w:rsid w:val="00366630"/>
    <w:rsid w:val="00366BD0"/>
    <w:rsid w:val="00367B3D"/>
    <w:rsid w:val="00367E2A"/>
    <w:rsid w:val="003707FD"/>
    <w:rsid w:val="0037093F"/>
    <w:rsid w:val="00370D44"/>
    <w:rsid w:val="0037190A"/>
    <w:rsid w:val="00371EB4"/>
    <w:rsid w:val="00372949"/>
    <w:rsid w:val="00372C50"/>
    <w:rsid w:val="00372D0D"/>
    <w:rsid w:val="00373329"/>
    <w:rsid w:val="00373BFF"/>
    <w:rsid w:val="00374574"/>
    <w:rsid w:val="00374B55"/>
    <w:rsid w:val="00375404"/>
    <w:rsid w:val="00375615"/>
    <w:rsid w:val="0037569C"/>
    <w:rsid w:val="00375DE6"/>
    <w:rsid w:val="00376307"/>
    <w:rsid w:val="00376D62"/>
    <w:rsid w:val="003772E1"/>
    <w:rsid w:val="00377412"/>
    <w:rsid w:val="003775A8"/>
    <w:rsid w:val="003775E1"/>
    <w:rsid w:val="00377BA6"/>
    <w:rsid w:val="00377F87"/>
    <w:rsid w:val="0038049F"/>
    <w:rsid w:val="00380856"/>
    <w:rsid w:val="00381B0A"/>
    <w:rsid w:val="00382312"/>
    <w:rsid w:val="00382341"/>
    <w:rsid w:val="00383237"/>
    <w:rsid w:val="0038534A"/>
    <w:rsid w:val="003856C1"/>
    <w:rsid w:val="003863F4"/>
    <w:rsid w:val="00387701"/>
    <w:rsid w:val="00390585"/>
    <w:rsid w:val="003912AF"/>
    <w:rsid w:val="003918B5"/>
    <w:rsid w:val="00391B46"/>
    <w:rsid w:val="00392523"/>
    <w:rsid w:val="00392EC9"/>
    <w:rsid w:val="00392EE9"/>
    <w:rsid w:val="00393FA7"/>
    <w:rsid w:val="00394101"/>
    <w:rsid w:val="0039472A"/>
    <w:rsid w:val="003956AA"/>
    <w:rsid w:val="0039627D"/>
    <w:rsid w:val="0039637B"/>
    <w:rsid w:val="0039673A"/>
    <w:rsid w:val="003969D1"/>
    <w:rsid w:val="003A03CB"/>
    <w:rsid w:val="003A0485"/>
    <w:rsid w:val="003A1144"/>
    <w:rsid w:val="003A11E5"/>
    <w:rsid w:val="003A167C"/>
    <w:rsid w:val="003A1E20"/>
    <w:rsid w:val="003A1EBB"/>
    <w:rsid w:val="003A2A37"/>
    <w:rsid w:val="003A2A99"/>
    <w:rsid w:val="003A3867"/>
    <w:rsid w:val="003A47AE"/>
    <w:rsid w:val="003A48DB"/>
    <w:rsid w:val="003A528E"/>
    <w:rsid w:val="003A52FA"/>
    <w:rsid w:val="003A5575"/>
    <w:rsid w:val="003A6007"/>
    <w:rsid w:val="003B01B6"/>
    <w:rsid w:val="003B0A6C"/>
    <w:rsid w:val="003B0D33"/>
    <w:rsid w:val="003B0E9A"/>
    <w:rsid w:val="003B107F"/>
    <w:rsid w:val="003B1E16"/>
    <w:rsid w:val="003B2B93"/>
    <w:rsid w:val="003B3BF6"/>
    <w:rsid w:val="003B4758"/>
    <w:rsid w:val="003B4E98"/>
    <w:rsid w:val="003B5585"/>
    <w:rsid w:val="003B5B8D"/>
    <w:rsid w:val="003B5E19"/>
    <w:rsid w:val="003B75E8"/>
    <w:rsid w:val="003C0CA0"/>
    <w:rsid w:val="003C125B"/>
    <w:rsid w:val="003C170E"/>
    <w:rsid w:val="003C1E26"/>
    <w:rsid w:val="003C20CB"/>
    <w:rsid w:val="003C22BC"/>
    <w:rsid w:val="003C30D7"/>
    <w:rsid w:val="003C33A0"/>
    <w:rsid w:val="003C3DB8"/>
    <w:rsid w:val="003C3F7B"/>
    <w:rsid w:val="003C51D4"/>
    <w:rsid w:val="003C5652"/>
    <w:rsid w:val="003C5D6A"/>
    <w:rsid w:val="003C5F70"/>
    <w:rsid w:val="003C6231"/>
    <w:rsid w:val="003C716F"/>
    <w:rsid w:val="003C75F9"/>
    <w:rsid w:val="003C7FB8"/>
    <w:rsid w:val="003D03D3"/>
    <w:rsid w:val="003D0BFE"/>
    <w:rsid w:val="003D1157"/>
    <w:rsid w:val="003D15BC"/>
    <w:rsid w:val="003D1C25"/>
    <w:rsid w:val="003D254A"/>
    <w:rsid w:val="003D29E1"/>
    <w:rsid w:val="003D348B"/>
    <w:rsid w:val="003D4918"/>
    <w:rsid w:val="003D4FFF"/>
    <w:rsid w:val="003D5700"/>
    <w:rsid w:val="003D66FF"/>
    <w:rsid w:val="003D6817"/>
    <w:rsid w:val="003D68BE"/>
    <w:rsid w:val="003D773B"/>
    <w:rsid w:val="003D7882"/>
    <w:rsid w:val="003D79D9"/>
    <w:rsid w:val="003D7D0E"/>
    <w:rsid w:val="003E0A99"/>
    <w:rsid w:val="003E1F90"/>
    <w:rsid w:val="003E2C11"/>
    <w:rsid w:val="003E2DA2"/>
    <w:rsid w:val="003E3084"/>
    <w:rsid w:val="003E341B"/>
    <w:rsid w:val="003E49DB"/>
    <w:rsid w:val="003E4D00"/>
    <w:rsid w:val="003E523D"/>
    <w:rsid w:val="003E65EA"/>
    <w:rsid w:val="003E6A14"/>
    <w:rsid w:val="003E7975"/>
    <w:rsid w:val="003F079D"/>
    <w:rsid w:val="003F1F27"/>
    <w:rsid w:val="003F2774"/>
    <w:rsid w:val="003F2CE8"/>
    <w:rsid w:val="003F2E3A"/>
    <w:rsid w:val="003F35A4"/>
    <w:rsid w:val="003F3893"/>
    <w:rsid w:val="003F3ACD"/>
    <w:rsid w:val="003F3B51"/>
    <w:rsid w:val="003F3BBA"/>
    <w:rsid w:val="003F3DC9"/>
    <w:rsid w:val="003F3E91"/>
    <w:rsid w:val="003F42A6"/>
    <w:rsid w:val="003F4433"/>
    <w:rsid w:val="003F724E"/>
    <w:rsid w:val="003F7670"/>
    <w:rsid w:val="003F7A78"/>
    <w:rsid w:val="003F7EFA"/>
    <w:rsid w:val="00400817"/>
    <w:rsid w:val="00400821"/>
    <w:rsid w:val="00401284"/>
    <w:rsid w:val="004017AD"/>
    <w:rsid w:val="00401C64"/>
    <w:rsid w:val="0040299D"/>
    <w:rsid w:val="00403614"/>
    <w:rsid w:val="00403E30"/>
    <w:rsid w:val="00403FA7"/>
    <w:rsid w:val="004047EE"/>
    <w:rsid w:val="00404F40"/>
    <w:rsid w:val="00405110"/>
    <w:rsid w:val="00405AE9"/>
    <w:rsid w:val="00405BCF"/>
    <w:rsid w:val="00406A6E"/>
    <w:rsid w:val="00406B3C"/>
    <w:rsid w:val="004073E8"/>
    <w:rsid w:val="00410848"/>
    <w:rsid w:val="00410EBF"/>
    <w:rsid w:val="00411007"/>
    <w:rsid w:val="004116CD"/>
    <w:rsid w:val="00411C18"/>
    <w:rsid w:val="00413345"/>
    <w:rsid w:val="0041493D"/>
    <w:rsid w:val="00415AC2"/>
    <w:rsid w:val="00415C09"/>
    <w:rsid w:val="00415FBB"/>
    <w:rsid w:val="0041697E"/>
    <w:rsid w:val="00416F60"/>
    <w:rsid w:val="0041721E"/>
    <w:rsid w:val="00417367"/>
    <w:rsid w:val="00417EB9"/>
    <w:rsid w:val="004223E9"/>
    <w:rsid w:val="004225E0"/>
    <w:rsid w:val="00422A2B"/>
    <w:rsid w:val="00422C29"/>
    <w:rsid w:val="004230F2"/>
    <w:rsid w:val="004236CB"/>
    <w:rsid w:val="00423858"/>
    <w:rsid w:val="00424728"/>
    <w:rsid w:val="00424CA9"/>
    <w:rsid w:val="00425B6F"/>
    <w:rsid w:val="004271FD"/>
    <w:rsid w:val="004276DF"/>
    <w:rsid w:val="00427FFC"/>
    <w:rsid w:val="0043017D"/>
    <w:rsid w:val="0043091A"/>
    <w:rsid w:val="004310F0"/>
    <w:rsid w:val="00431E9B"/>
    <w:rsid w:val="0043264D"/>
    <w:rsid w:val="00434784"/>
    <w:rsid w:val="004357A8"/>
    <w:rsid w:val="0043611C"/>
    <w:rsid w:val="004364F4"/>
    <w:rsid w:val="00437162"/>
    <w:rsid w:val="004379E3"/>
    <w:rsid w:val="00437A82"/>
    <w:rsid w:val="00437CA8"/>
    <w:rsid w:val="0044015E"/>
    <w:rsid w:val="00440F37"/>
    <w:rsid w:val="00441BF7"/>
    <w:rsid w:val="00442858"/>
    <w:rsid w:val="0044291A"/>
    <w:rsid w:val="00443529"/>
    <w:rsid w:val="00443ABA"/>
    <w:rsid w:val="00443B03"/>
    <w:rsid w:val="00444156"/>
    <w:rsid w:val="00446125"/>
    <w:rsid w:val="00446E47"/>
    <w:rsid w:val="004472D4"/>
    <w:rsid w:val="00447D5C"/>
    <w:rsid w:val="00447D9A"/>
    <w:rsid w:val="00450358"/>
    <w:rsid w:val="00450409"/>
    <w:rsid w:val="004504DB"/>
    <w:rsid w:val="004509F2"/>
    <w:rsid w:val="00451322"/>
    <w:rsid w:val="00451CF5"/>
    <w:rsid w:val="00451F1F"/>
    <w:rsid w:val="00452ACC"/>
    <w:rsid w:val="004531FB"/>
    <w:rsid w:val="00453208"/>
    <w:rsid w:val="00453525"/>
    <w:rsid w:val="0045393B"/>
    <w:rsid w:val="00454539"/>
    <w:rsid w:val="0045484D"/>
    <w:rsid w:val="00454A27"/>
    <w:rsid w:val="00455417"/>
    <w:rsid w:val="00455697"/>
    <w:rsid w:val="00455BE2"/>
    <w:rsid w:val="00455F0A"/>
    <w:rsid w:val="00457DFA"/>
    <w:rsid w:val="00457F53"/>
    <w:rsid w:val="0046148D"/>
    <w:rsid w:val="004617AB"/>
    <w:rsid w:val="00464730"/>
    <w:rsid w:val="00464A36"/>
    <w:rsid w:val="00464D2C"/>
    <w:rsid w:val="00464D97"/>
    <w:rsid w:val="00465059"/>
    <w:rsid w:val="00465BF5"/>
    <w:rsid w:val="00467661"/>
    <w:rsid w:val="00467883"/>
    <w:rsid w:val="00467A91"/>
    <w:rsid w:val="00467CFE"/>
    <w:rsid w:val="00467DC9"/>
    <w:rsid w:val="004708E4"/>
    <w:rsid w:val="00471363"/>
    <w:rsid w:val="0047163E"/>
    <w:rsid w:val="004718D2"/>
    <w:rsid w:val="00471907"/>
    <w:rsid w:val="00471A9A"/>
    <w:rsid w:val="00471D4A"/>
    <w:rsid w:val="004729FD"/>
    <w:rsid w:val="00472C36"/>
    <w:rsid w:val="00472DBE"/>
    <w:rsid w:val="00472E4B"/>
    <w:rsid w:val="00473296"/>
    <w:rsid w:val="00473A4C"/>
    <w:rsid w:val="00473CB5"/>
    <w:rsid w:val="00474A19"/>
    <w:rsid w:val="00474C20"/>
    <w:rsid w:val="00475220"/>
    <w:rsid w:val="00475317"/>
    <w:rsid w:val="004760A0"/>
    <w:rsid w:val="004762E8"/>
    <w:rsid w:val="00476EBD"/>
    <w:rsid w:val="004770C9"/>
    <w:rsid w:val="00477830"/>
    <w:rsid w:val="00477D7C"/>
    <w:rsid w:val="00477D8B"/>
    <w:rsid w:val="00480804"/>
    <w:rsid w:val="00480C84"/>
    <w:rsid w:val="004810F2"/>
    <w:rsid w:val="0048122B"/>
    <w:rsid w:val="004813C7"/>
    <w:rsid w:val="0048249B"/>
    <w:rsid w:val="0048287B"/>
    <w:rsid w:val="004828F9"/>
    <w:rsid w:val="00483E0B"/>
    <w:rsid w:val="00485C48"/>
    <w:rsid w:val="00485CA6"/>
    <w:rsid w:val="004868FF"/>
    <w:rsid w:val="0048693D"/>
    <w:rsid w:val="00486A7C"/>
    <w:rsid w:val="00487764"/>
    <w:rsid w:val="00487D52"/>
    <w:rsid w:val="0049016F"/>
    <w:rsid w:val="0049056C"/>
    <w:rsid w:val="00490E5A"/>
    <w:rsid w:val="0049111E"/>
    <w:rsid w:val="004919B6"/>
    <w:rsid w:val="00491D9A"/>
    <w:rsid w:val="0049246E"/>
    <w:rsid w:val="004925BB"/>
    <w:rsid w:val="00493350"/>
    <w:rsid w:val="00493C4E"/>
    <w:rsid w:val="00494059"/>
    <w:rsid w:val="0049411D"/>
    <w:rsid w:val="0049447F"/>
    <w:rsid w:val="004946DF"/>
    <w:rsid w:val="00494FE8"/>
    <w:rsid w:val="004955B8"/>
    <w:rsid w:val="00495E1E"/>
    <w:rsid w:val="0049618A"/>
    <w:rsid w:val="0049645C"/>
    <w:rsid w:val="00496711"/>
    <w:rsid w:val="00496F97"/>
    <w:rsid w:val="004A0041"/>
    <w:rsid w:val="004A12A2"/>
    <w:rsid w:val="004A1813"/>
    <w:rsid w:val="004A1ED9"/>
    <w:rsid w:val="004A23C7"/>
    <w:rsid w:val="004A2F3F"/>
    <w:rsid w:val="004A3670"/>
    <w:rsid w:val="004A419A"/>
    <w:rsid w:val="004A4C17"/>
    <w:rsid w:val="004A5243"/>
    <w:rsid w:val="004A564B"/>
    <w:rsid w:val="004A67CC"/>
    <w:rsid w:val="004A6D14"/>
    <w:rsid w:val="004A744D"/>
    <w:rsid w:val="004A7FF4"/>
    <w:rsid w:val="004B0B96"/>
    <w:rsid w:val="004B1E52"/>
    <w:rsid w:val="004B1F0C"/>
    <w:rsid w:val="004B2716"/>
    <w:rsid w:val="004B3708"/>
    <w:rsid w:val="004B5509"/>
    <w:rsid w:val="004B6152"/>
    <w:rsid w:val="004B64C5"/>
    <w:rsid w:val="004B6A78"/>
    <w:rsid w:val="004B6C48"/>
    <w:rsid w:val="004B7161"/>
    <w:rsid w:val="004B7B6D"/>
    <w:rsid w:val="004C0307"/>
    <w:rsid w:val="004C0526"/>
    <w:rsid w:val="004C0CA8"/>
    <w:rsid w:val="004C111B"/>
    <w:rsid w:val="004C13C8"/>
    <w:rsid w:val="004C1B64"/>
    <w:rsid w:val="004C21D5"/>
    <w:rsid w:val="004C266D"/>
    <w:rsid w:val="004C2D76"/>
    <w:rsid w:val="004C3045"/>
    <w:rsid w:val="004C3EEF"/>
    <w:rsid w:val="004C445A"/>
    <w:rsid w:val="004C494D"/>
    <w:rsid w:val="004C4E59"/>
    <w:rsid w:val="004C4F32"/>
    <w:rsid w:val="004C6809"/>
    <w:rsid w:val="004C7AD9"/>
    <w:rsid w:val="004C7D7C"/>
    <w:rsid w:val="004D13CD"/>
    <w:rsid w:val="004D1DE0"/>
    <w:rsid w:val="004D23BA"/>
    <w:rsid w:val="004D2762"/>
    <w:rsid w:val="004D285C"/>
    <w:rsid w:val="004D285D"/>
    <w:rsid w:val="004D41F9"/>
    <w:rsid w:val="004D435B"/>
    <w:rsid w:val="004D449D"/>
    <w:rsid w:val="004D5961"/>
    <w:rsid w:val="004D6EC3"/>
    <w:rsid w:val="004E04F0"/>
    <w:rsid w:val="004E063A"/>
    <w:rsid w:val="004E0E85"/>
    <w:rsid w:val="004E0E8A"/>
    <w:rsid w:val="004E1307"/>
    <w:rsid w:val="004E261D"/>
    <w:rsid w:val="004E3267"/>
    <w:rsid w:val="004E3D76"/>
    <w:rsid w:val="004E3E5A"/>
    <w:rsid w:val="004E5723"/>
    <w:rsid w:val="004E5801"/>
    <w:rsid w:val="004E5E54"/>
    <w:rsid w:val="004E6898"/>
    <w:rsid w:val="004E7BEC"/>
    <w:rsid w:val="004F0BF2"/>
    <w:rsid w:val="004F1805"/>
    <w:rsid w:val="004F1B0B"/>
    <w:rsid w:val="004F278F"/>
    <w:rsid w:val="004F2C63"/>
    <w:rsid w:val="004F34EF"/>
    <w:rsid w:val="004F375E"/>
    <w:rsid w:val="004F3925"/>
    <w:rsid w:val="004F3F86"/>
    <w:rsid w:val="004F4A30"/>
    <w:rsid w:val="004F62EC"/>
    <w:rsid w:val="004F6BE5"/>
    <w:rsid w:val="004F74BD"/>
    <w:rsid w:val="004F7AF1"/>
    <w:rsid w:val="00500CA6"/>
    <w:rsid w:val="00500D08"/>
    <w:rsid w:val="00500D0E"/>
    <w:rsid w:val="00501150"/>
    <w:rsid w:val="00503492"/>
    <w:rsid w:val="0050354E"/>
    <w:rsid w:val="00503959"/>
    <w:rsid w:val="005039C8"/>
    <w:rsid w:val="00504561"/>
    <w:rsid w:val="0050485F"/>
    <w:rsid w:val="00504AED"/>
    <w:rsid w:val="00505D3D"/>
    <w:rsid w:val="005062D7"/>
    <w:rsid w:val="00506AE3"/>
    <w:rsid w:val="00506AF6"/>
    <w:rsid w:val="00507A2E"/>
    <w:rsid w:val="00507E2B"/>
    <w:rsid w:val="00510ED2"/>
    <w:rsid w:val="0051143A"/>
    <w:rsid w:val="00511538"/>
    <w:rsid w:val="00511548"/>
    <w:rsid w:val="00511769"/>
    <w:rsid w:val="005135B7"/>
    <w:rsid w:val="005138B4"/>
    <w:rsid w:val="00513964"/>
    <w:rsid w:val="00513C3C"/>
    <w:rsid w:val="00514220"/>
    <w:rsid w:val="0051427C"/>
    <w:rsid w:val="0051498F"/>
    <w:rsid w:val="00516B8D"/>
    <w:rsid w:val="00517486"/>
    <w:rsid w:val="00520C3A"/>
    <w:rsid w:val="005211D3"/>
    <w:rsid w:val="005227D5"/>
    <w:rsid w:val="005229B3"/>
    <w:rsid w:val="005229FE"/>
    <w:rsid w:val="00522FAE"/>
    <w:rsid w:val="0052347C"/>
    <w:rsid w:val="00523801"/>
    <w:rsid w:val="0052393C"/>
    <w:rsid w:val="005250A1"/>
    <w:rsid w:val="005253C0"/>
    <w:rsid w:val="005264B9"/>
    <w:rsid w:val="00527ACB"/>
    <w:rsid w:val="005303C8"/>
    <w:rsid w:val="00531C20"/>
    <w:rsid w:val="00531D0B"/>
    <w:rsid w:val="005321DA"/>
    <w:rsid w:val="005324D0"/>
    <w:rsid w:val="005324D6"/>
    <w:rsid w:val="00532B08"/>
    <w:rsid w:val="005336D1"/>
    <w:rsid w:val="00533761"/>
    <w:rsid w:val="00533CC8"/>
    <w:rsid w:val="005340DB"/>
    <w:rsid w:val="005343E3"/>
    <w:rsid w:val="00534A43"/>
    <w:rsid w:val="005353DC"/>
    <w:rsid w:val="005358E0"/>
    <w:rsid w:val="00535BDA"/>
    <w:rsid w:val="00535E08"/>
    <w:rsid w:val="005363B0"/>
    <w:rsid w:val="0053763E"/>
    <w:rsid w:val="0053767D"/>
    <w:rsid w:val="00537FBC"/>
    <w:rsid w:val="005403D7"/>
    <w:rsid w:val="0054106B"/>
    <w:rsid w:val="0054201D"/>
    <w:rsid w:val="005430FA"/>
    <w:rsid w:val="0054340D"/>
    <w:rsid w:val="00543D11"/>
    <w:rsid w:val="005447E0"/>
    <w:rsid w:val="00544C22"/>
    <w:rsid w:val="00545454"/>
    <w:rsid w:val="005458F5"/>
    <w:rsid w:val="00546AC5"/>
    <w:rsid w:val="00546E5A"/>
    <w:rsid w:val="00546EDE"/>
    <w:rsid w:val="005474E9"/>
    <w:rsid w:val="00547974"/>
    <w:rsid w:val="005507AC"/>
    <w:rsid w:val="00550C2D"/>
    <w:rsid w:val="00550E6A"/>
    <w:rsid w:val="00551FB8"/>
    <w:rsid w:val="0055217B"/>
    <w:rsid w:val="0055221F"/>
    <w:rsid w:val="005527DF"/>
    <w:rsid w:val="00553D1C"/>
    <w:rsid w:val="00554826"/>
    <w:rsid w:val="00554EC6"/>
    <w:rsid w:val="0055528B"/>
    <w:rsid w:val="00555414"/>
    <w:rsid w:val="00555EF2"/>
    <w:rsid w:val="00556393"/>
    <w:rsid w:val="00556CCC"/>
    <w:rsid w:val="005570DD"/>
    <w:rsid w:val="0055753B"/>
    <w:rsid w:val="00560E29"/>
    <w:rsid w:val="005614B8"/>
    <w:rsid w:val="00561C22"/>
    <w:rsid w:val="00562145"/>
    <w:rsid w:val="0056215A"/>
    <w:rsid w:val="00562877"/>
    <w:rsid w:val="00563905"/>
    <w:rsid w:val="005643AD"/>
    <w:rsid w:val="00564F7B"/>
    <w:rsid w:val="005652FA"/>
    <w:rsid w:val="0056552D"/>
    <w:rsid w:val="005665BA"/>
    <w:rsid w:val="00570607"/>
    <w:rsid w:val="00570D67"/>
    <w:rsid w:val="00570E1E"/>
    <w:rsid w:val="005714C0"/>
    <w:rsid w:val="00571DB2"/>
    <w:rsid w:val="00572B31"/>
    <w:rsid w:val="00572FC7"/>
    <w:rsid w:val="00573161"/>
    <w:rsid w:val="0057337C"/>
    <w:rsid w:val="005736E1"/>
    <w:rsid w:val="00574605"/>
    <w:rsid w:val="005747AD"/>
    <w:rsid w:val="00574BC3"/>
    <w:rsid w:val="005753E8"/>
    <w:rsid w:val="00575878"/>
    <w:rsid w:val="005760B2"/>
    <w:rsid w:val="0057721B"/>
    <w:rsid w:val="005813A7"/>
    <w:rsid w:val="00581750"/>
    <w:rsid w:val="005817BA"/>
    <w:rsid w:val="00581A88"/>
    <w:rsid w:val="00581D27"/>
    <w:rsid w:val="00583677"/>
    <w:rsid w:val="00584811"/>
    <w:rsid w:val="00585035"/>
    <w:rsid w:val="00585145"/>
    <w:rsid w:val="00585784"/>
    <w:rsid w:val="005861BF"/>
    <w:rsid w:val="005861E2"/>
    <w:rsid w:val="00586947"/>
    <w:rsid w:val="005871D8"/>
    <w:rsid w:val="00587AAC"/>
    <w:rsid w:val="00590856"/>
    <w:rsid w:val="00590A14"/>
    <w:rsid w:val="00590C76"/>
    <w:rsid w:val="005918EE"/>
    <w:rsid w:val="00591E5A"/>
    <w:rsid w:val="005927CA"/>
    <w:rsid w:val="00593941"/>
    <w:rsid w:val="00593AA6"/>
    <w:rsid w:val="00594161"/>
    <w:rsid w:val="00594749"/>
    <w:rsid w:val="0059547F"/>
    <w:rsid w:val="0059570F"/>
    <w:rsid w:val="00595F95"/>
    <w:rsid w:val="0059683C"/>
    <w:rsid w:val="00596E9E"/>
    <w:rsid w:val="00596F89"/>
    <w:rsid w:val="00597083"/>
    <w:rsid w:val="00597954"/>
    <w:rsid w:val="00597AFC"/>
    <w:rsid w:val="005A0AEA"/>
    <w:rsid w:val="005A1C67"/>
    <w:rsid w:val="005A23E8"/>
    <w:rsid w:val="005A25B6"/>
    <w:rsid w:val="005A300D"/>
    <w:rsid w:val="005A4FE2"/>
    <w:rsid w:val="005A605C"/>
    <w:rsid w:val="005A65D5"/>
    <w:rsid w:val="005A685A"/>
    <w:rsid w:val="005A7412"/>
    <w:rsid w:val="005A74D9"/>
    <w:rsid w:val="005A7B2C"/>
    <w:rsid w:val="005B0539"/>
    <w:rsid w:val="005B083F"/>
    <w:rsid w:val="005B0899"/>
    <w:rsid w:val="005B2D5A"/>
    <w:rsid w:val="005B4067"/>
    <w:rsid w:val="005B50C4"/>
    <w:rsid w:val="005B530E"/>
    <w:rsid w:val="005B6492"/>
    <w:rsid w:val="005B649F"/>
    <w:rsid w:val="005B68E7"/>
    <w:rsid w:val="005B6A1D"/>
    <w:rsid w:val="005B6BBB"/>
    <w:rsid w:val="005B76A9"/>
    <w:rsid w:val="005B7A66"/>
    <w:rsid w:val="005C0643"/>
    <w:rsid w:val="005C2E88"/>
    <w:rsid w:val="005C3869"/>
    <w:rsid w:val="005C3F41"/>
    <w:rsid w:val="005C450B"/>
    <w:rsid w:val="005C5595"/>
    <w:rsid w:val="005C57D5"/>
    <w:rsid w:val="005C5990"/>
    <w:rsid w:val="005C5C35"/>
    <w:rsid w:val="005C693C"/>
    <w:rsid w:val="005C7048"/>
    <w:rsid w:val="005C7BA7"/>
    <w:rsid w:val="005D08E5"/>
    <w:rsid w:val="005D09A6"/>
    <w:rsid w:val="005D0C3C"/>
    <w:rsid w:val="005D18DB"/>
    <w:rsid w:val="005D1986"/>
    <w:rsid w:val="005D1D92"/>
    <w:rsid w:val="005D247B"/>
    <w:rsid w:val="005D25E0"/>
    <w:rsid w:val="005D28A6"/>
    <w:rsid w:val="005D2B91"/>
    <w:rsid w:val="005D2D09"/>
    <w:rsid w:val="005D30ED"/>
    <w:rsid w:val="005D35BE"/>
    <w:rsid w:val="005D3C6E"/>
    <w:rsid w:val="005D48FE"/>
    <w:rsid w:val="005D7BCF"/>
    <w:rsid w:val="005E0089"/>
    <w:rsid w:val="005E0535"/>
    <w:rsid w:val="005E05A2"/>
    <w:rsid w:val="005E180A"/>
    <w:rsid w:val="005E1864"/>
    <w:rsid w:val="005E2361"/>
    <w:rsid w:val="005E376A"/>
    <w:rsid w:val="005E3C0F"/>
    <w:rsid w:val="005E51ED"/>
    <w:rsid w:val="005E51FD"/>
    <w:rsid w:val="005E5B35"/>
    <w:rsid w:val="005E69C1"/>
    <w:rsid w:val="005E7144"/>
    <w:rsid w:val="005E7284"/>
    <w:rsid w:val="005E7929"/>
    <w:rsid w:val="005E79F2"/>
    <w:rsid w:val="005E7AAA"/>
    <w:rsid w:val="005E7B6B"/>
    <w:rsid w:val="005F0BBC"/>
    <w:rsid w:val="005F10A2"/>
    <w:rsid w:val="005F1E7A"/>
    <w:rsid w:val="005F2D3F"/>
    <w:rsid w:val="005F3AEE"/>
    <w:rsid w:val="005F3ED7"/>
    <w:rsid w:val="005F51F7"/>
    <w:rsid w:val="005F5D74"/>
    <w:rsid w:val="005F6597"/>
    <w:rsid w:val="005F7587"/>
    <w:rsid w:val="005F7D96"/>
    <w:rsid w:val="0060007B"/>
    <w:rsid w:val="00600219"/>
    <w:rsid w:val="00600469"/>
    <w:rsid w:val="00600A58"/>
    <w:rsid w:val="00600B89"/>
    <w:rsid w:val="00600D28"/>
    <w:rsid w:val="0060177A"/>
    <w:rsid w:val="00602009"/>
    <w:rsid w:val="00602701"/>
    <w:rsid w:val="00602EEF"/>
    <w:rsid w:val="00603D4A"/>
    <w:rsid w:val="006049A2"/>
    <w:rsid w:val="00604F2A"/>
    <w:rsid w:val="00605829"/>
    <w:rsid w:val="0060643B"/>
    <w:rsid w:val="00606A47"/>
    <w:rsid w:val="00607391"/>
    <w:rsid w:val="006078A4"/>
    <w:rsid w:val="00607C67"/>
    <w:rsid w:val="00610205"/>
    <w:rsid w:val="00610214"/>
    <w:rsid w:val="006102C5"/>
    <w:rsid w:val="0061042F"/>
    <w:rsid w:val="00610792"/>
    <w:rsid w:val="00610B4D"/>
    <w:rsid w:val="00610C5F"/>
    <w:rsid w:val="006129BA"/>
    <w:rsid w:val="00613299"/>
    <w:rsid w:val="0061436F"/>
    <w:rsid w:val="0061476D"/>
    <w:rsid w:val="0061486D"/>
    <w:rsid w:val="00614A5D"/>
    <w:rsid w:val="00614DF0"/>
    <w:rsid w:val="00615280"/>
    <w:rsid w:val="00615375"/>
    <w:rsid w:val="00615AC2"/>
    <w:rsid w:val="0061783E"/>
    <w:rsid w:val="00617B80"/>
    <w:rsid w:val="00620076"/>
    <w:rsid w:val="006200EE"/>
    <w:rsid w:val="006208A6"/>
    <w:rsid w:val="0062123A"/>
    <w:rsid w:val="00621262"/>
    <w:rsid w:val="0062138F"/>
    <w:rsid w:val="006215FE"/>
    <w:rsid w:val="00621C3F"/>
    <w:rsid w:val="006235AE"/>
    <w:rsid w:val="006242CA"/>
    <w:rsid w:val="00624BD7"/>
    <w:rsid w:val="00624C50"/>
    <w:rsid w:val="0062604C"/>
    <w:rsid w:val="00627024"/>
    <w:rsid w:val="0062732C"/>
    <w:rsid w:val="00627E0A"/>
    <w:rsid w:val="00627EC5"/>
    <w:rsid w:val="0063065A"/>
    <w:rsid w:val="006322BC"/>
    <w:rsid w:val="006336D2"/>
    <w:rsid w:val="00633D8F"/>
    <w:rsid w:val="006342D4"/>
    <w:rsid w:val="00635CDF"/>
    <w:rsid w:val="00635FD2"/>
    <w:rsid w:val="00636617"/>
    <w:rsid w:val="00636B02"/>
    <w:rsid w:val="00636DB4"/>
    <w:rsid w:val="006377C1"/>
    <w:rsid w:val="00637E5A"/>
    <w:rsid w:val="00642DFC"/>
    <w:rsid w:val="006433BE"/>
    <w:rsid w:val="00643405"/>
    <w:rsid w:val="006437F2"/>
    <w:rsid w:val="00643A3C"/>
    <w:rsid w:val="00643ED8"/>
    <w:rsid w:val="00644538"/>
    <w:rsid w:val="00644BCE"/>
    <w:rsid w:val="00645226"/>
    <w:rsid w:val="0064522C"/>
    <w:rsid w:val="006453D5"/>
    <w:rsid w:val="00645883"/>
    <w:rsid w:val="00645E71"/>
    <w:rsid w:val="00646A4A"/>
    <w:rsid w:val="00646D74"/>
    <w:rsid w:val="00646F2C"/>
    <w:rsid w:val="0064770A"/>
    <w:rsid w:val="00647D7F"/>
    <w:rsid w:val="00650827"/>
    <w:rsid w:val="00650D64"/>
    <w:rsid w:val="0065305A"/>
    <w:rsid w:val="006530E2"/>
    <w:rsid w:val="00654756"/>
    <w:rsid w:val="0065488B"/>
    <w:rsid w:val="00654A72"/>
    <w:rsid w:val="00655CC1"/>
    <w:rsid w:val="00657168"/>
    <w:rsid w:val="006612D1"/>
    <w:rsid w:val="00661508"/>
    <w:rsid w:val="00661713"/>
    <w:rsid w:val="0066182E"/>
    <w:rsid w:val="00661CCE"/>
    <w:rsid w:val="00662122"/>
    <w:rsid w:val="00663293"/>
    <w:rsid w:val="00663F0A"/>
    <w:rsid w:val="00663FA7"/>
    <w:rsid w:val="0066470A"/>
    <w:rsid w:val="0066517A"/>
    <w:rsid w:val="00665A4B"/>
    <w:rsid w:val="006667DD"/>
    <w:rsid w:val="006705C0"/>
    <w:rsid w:val="00670EA1"/>
    <w:rsid w:val="00671068"/>
    <w:rsid w:val="006716E1"/>
    <w:rsid w:val="006718AA"/>
    <w:rsid w:val="006725EE"/>
    <w:rsid w:val="00672784"/>
    <w:rsid w:val="0067287F"/>
    <w:rsid w:val="00672E83"/>
    <w:rsid w:val="00673188"/>
    <w:rsid w:val="006736F2"/>
    <w:rsid w:val="00673919"/>
    <w:rsid w:val="00673B1A"/>
    <w:rsid w:val="00673E5C"/>
    <w:rsid w:val="006744F0"/>
    <w:rsid w:val="0067469F"/>
    <w:rsid w:val="00674812"/>
    <w:rsid w:val="00674E7A"/>
    <w:rsid w:val="0067598C"/>
    <w:rsid w:val="006760F6"/>
    <w:rsid w:val="00676427"/>
    <w:rsid w:val="00676501"/>
    <w:rsid w:val="00677246"/>
    <w:rsid w:val="006775CA"/>
    <w:rsid w:val="006779BC"/>
    <w:rsid w:val="00677C78"/>
    <w:rsid w:val="00677CC2"/>
    <w:rsid w:val="00680254"/>
    <w:rsid w:val="00680B01"/>
    <w:rsid w:val="0068160E"/>
    <w:rsid w:val="006823D2"/>
    <w:rsid w:val="00682535"/>
    <w:rsid w:val="0068288D"/>
    <w:rsid w:val="00682B09"/>
    <w:rsid w:val="00683BF2"/>
    <w:rsid w:val="006858F6"/>
    <w:rsid w:val="0068652E"/>
    <w:rsid w:val="0068744B"/>
    <w:rsid w:val="0068751B"/>
    <w:rsid w:val="0068754A"/>
    <w:rsid w:val="006876CA"/>
    <w:rsid w:val="00687ABB"/>
    <w:rsid w:val="00687DFA"/>
    <w:rsid w:val="006905DE"/>
    <w:rsid w:val="00690DA1"/>
    <w:rsid w:val="0069134A"/>
    <w:rsid w:val="0069174D"/>
    <w:rsid w:val="00691829"/>
    <w:rsid w:val="00692015"/>
    <w:rsid w:val="0069207B"/>
    <w:rsid w:val="00692D43"/>
    <w:rsid w:val="00692FE9"/>
    <w:rsid w:val="00693647"/>
    <w:rsid w:val="006944B4"/>
    <w:rsid w:val="00694A59"/>
    <w:rsid w:val="00694B79"/>
    <w:rsid w:val="00694F70"/>
    <w:rsid w:val="006953B8"/>
    <w:rsid w:val="00695474"/>
    <w:rsid w:val="00695D37"/>
    <w:rsid w:val="00695F9A"/>
    <w:rsid w:val="0069615F"/>
    <w:rsid w:val="006965FC"/>
    <w:rsid w:val="006970FC"/>
    <w:rsid w:val="006971BA"/>
    <w:rsid w:val="0069750C"/>
    <w:rsid w:val="006977E6"/>
    <w:rsid w:val="006A003A"/>
    <w:rsid w:val="006A005E"/>
    <w:rsid w:val="006A023D"/>
    <w:rsid w:val="006A148C"/>
    <w:rsid w:val="006A154F"/>
    <w:rsid w:val="006A1779"/>
    <w:rsid w:val="006A178E"/>
    <w:rsid w:val="006A1831"/>
    <w:rsid w:val="006A1B6E"/>
    <w:rsid w:val="006A272F"/>
    <w:rsid w:val="006A354F"/>
    <w:rsid w:val="006A3BAC"/>
    <w:rsid w:val="006A437B"/>
    <w:rsid w:val="006A45A9"/>
    <w:rsid w:val="006A4E3E"/>
    <w:rsid w:val="006A4F04"/>
    <w:rsid w:val="006A5437"/>
    <w:rsid w:val="006A55B6"/>
    <w:rsid w:val="006A5A52"/>
    <w:rsid w:val="006A600F"/>
    <w:rsid w:val="006A6317"/>
    <w:rsid w:val="006A74F1"/>
    <w:rsid w:val="006A7890"/>
    <w:rsid w:val="006B060A"/>
    <w:rsid w:val="006B0964"/>
    <w:rsid w:val="006B15CF"/>
    <w:rsid w:val="006B1A93"/>
    <w:rsid w:val="006B1C29"/>
    <w:rsid w:val="006B1F1C"/>
    <w:rsid w:val="006B1F21"/>
    <w:rsid w:val="006B24FC"/>
    <w:rsid w:val="006B27A4"/>
    <w:rsid w:val="006B370F"/>
    <w:rsid w:val="006B5789"/>
    <w:rsid w:val="006B5F06"/>
    <w:rsid w:val="006B6128"/>
    <w:rsid w:val="006B6CCE"/>
    <w:rsid w:val="006B748C"/>
    <w:rsid w:val="006B7F5F"/>
    <w:rsid w:val="006C013A"/>
    <w:rsid w:val="006C0FA4"/>
    <w:rsid w:val="006C1124"/>
    <w:rsid w:val="006C124D"/>
    <w:rsid w:val="006C15DE"/>
    <w:rsid w:val="006C2287"/>
    <w:rsid w:val="006C25B5"/>
    <w:rsid w:val="006C30C5"/>
    <w:rsid w:val="006C38C9"/>
    <w:rsid w:val="006C5083"/>
    <w:rsid w:val="006C53FF"/>
    <w:rsid w:val="006C55F8"/>
    <w:rsid w:val="006C6009"/>
    <w:rsid w:val="006C659B"/>
    <w:rsid w:val="006C703D"/>
    <w:rsid w:val="006C731D"/>
    <w:rsid w:val="006C76BE"/>
    <w:rsid w:val="006C7749"/>
    <w:rsid w:val="006C7CCB"/>
    <w:rsid w:val="006C7F8C"/>
    <w:rsid w:val="006D0103"/>
    <w:rsid w:val="006D0CAF"/>
    <w:rsid w:val="006D1486"/>
    <w:rsid w:val="006D3DA2"/>
    <w:rsid w:val="006D5024"/>
    <w:rsid w:val="006D526D"/>
    <w:rsid w:val="006D54B3"/>
    <w:rsid w:val="006D674F"/>
    <w:rsid w:val="006D67D7"/>
    <w:rsid w:val="006D756E"/>
    <w:rsid w:val="006D7778"/>
    <w:rsid w:val="006D79D0"/>
    <w:rsid w:val="006D7B29"/>
    <w:rsid w:val="006D7D81"/>
    <w:rsid w:val="006E15FC"/>
    <w:rsid w:val="006E2E1C"/>
    <w:rsid w:val="006E33F9"/>
    <w:rsid w:val="006E3486"/>
    <w:rsid w:val="006E45C4"/>
    <w:rsid w:val="006E6246"/>
    <w:rsid w:val="006E6629"/>
    <w:rsid w:val="006E69C2"/>
    <w:rsid w:val="006E6DCC"/>
    <w:rsid w:val="006F0F63"/>
    <w:rsid w:val="006F12D2"/>
    <w:rsid w:val="006F13A6"/>
    <w:rsid w:val="006F2165"/>
    <w:rsid w:val="006F2689"/>
    <w:rsid w:val="006F318F"/>
    <w:rsid w:val="006F34D9"/>
    <w:rsid w:val="006F3A9F"/>
    <w:rsid w:val="006F3DB5"/>
    <w:rsid w:val="006F3F40"/>
    <w:rsid w:val="006F47BD"/>
    <w:rsid w:val="006F551A"/>
    <w:rsid w:val="006F566B"/>
    <w:rsid w:val="006F6567"/>
    <w:rsid w:val="006F7B57"/>
    <w:rsid w:val="006F7ED2"/>
    <w:rsid w:val="006F7FEA"/>
    <w:rsid w:val="0070017E"/>
    <w:rsid w:val="007004C8"/>
    <w:rsid w:val="00700B2C"/>
    <w:rsid w:val="00701653"/>
    <w:rsid w:val="007021E2"/>
    <w:rsid w:val="00702365"/>
    <w:rsid w:val="007037E4"/>
    <w:rsid w:val="00704132"/>
    <w:rsid w:val="00704C96"/>
    <w:rsid w:val="00704D39"/>
    <w:rsid w:val="007050A2"/>
    <w:rsid w:val="00706BE5"/>
    <w:rsid w:val="00706EE3"/>
    <w:rsid w:val="0071038D"/>
    <w:rsid w:val="00710636"/>
    <w:rsid w:val="00711109"/>
    <w:rsid w:val="00711A13"/>
    <w:rsid w:val="00712B16"/>
    <w:rsid w:val="00713084"/>
    <w:rsid w:val="0071425B"/>
    <w:rsid w:val="00714817"/>
    <w:rsid w:val="00714F20"/>
    <w:rsid w:val="00715129"/>
    <w:rsid w:val="00715339"/>
    <w:rsid w:val="007157F9"/>
    <w:rsid w:val="0071590F"/>
    <w:rsid w:val="00715914"/>
    <w:rsid w:val="00715AD7"/>
    <w:rsid w:val="00716023"/>
    <w:rsid w:val="00716573"/>
    <w:rsid w:val="00716E86"/>
    <w:rsid w:val="007179CD"/>
    <w:rsid w:val="00717A53"/>
    <w:rsid w:val="0072009A"/>
    <w:rsid w:val="00720123"/>
    <w:rsid w:val="0072147A"/>
    <w:rsid w:val="00721766"/>
    <w:rsid w:val="0072199A"/>
    <w:rsid w:val="00722402"/>
    <w:rsid w:val="00722E0F"/>
    <w:rsid w:val="00723412"/>
    <w:rsid w:val="00723431"/>
    <w:rsid w:val="00723463"/>
    <w:rsid w:val="00723791"/>
    <w:rsid w:val="007239C4"/>
    <w:rsid w:val="007243BE"/>
    <w:rsid w:val="0072480C"/>
    <w:rsid w:val="007249F6"/>
    <w:rsid w:val="00726CD9"/>
    <w:rsid w:val="00726DAC"/>
    <w:rsid w:val="007270AC"/>
    <w:rsid w:val="007274F9"/>
    <w:rsid w:val="00727814"/>
    <w:rsid w:val="00730352"/>
    <w:rsid w:val="007317E1"/>
    <w:rsid w:val="00731E00"/>
    <w:rsid w:val="00732377"/>
    <w:rsid w:val="00732A37"/>
    <w:rsid w:val="00732D80"/>
    <w:rsid w:val="0073375E"/>
    <w:rsid w:val="00733CF3"/>
    <w:rsid w:val="00733EBA"/>
    <w:rsid w:val="007345A8"/>
    <w:rsid w:val="00736788"/>
    <w:rsid w:val="00736B20"/>
    <w:rsid w:val="00736B64"/>
    <w:rsid w:val="0073732D"/>
    <w:rsid w:val="00737714"/>
    <w:rsid w:val="00737D33"/>
    <w:rsid w:val="00737F2E"/>
    <w:rsid w:val="007400A6"/>
    <w:rsid w:val="007402EA"/>
    <w:rsid w:val="0074033F"/>
    <w:rsid w:val="00742118"/>
    <w:rsid w:val="00742A2A"/>
    <w:rsid w:val="00743155"/>
    <w:rsid w:val="00743912"/>
    <w:rsid w:val="00743F03"/>
    <w:rsid w:val="007440B7"/>
    <w:rsid w:val="007449B5"/>
    <w:rsid w:val="00744BC3"/>
    <w:rsid w:val="0074542F"/>
    <w:rsid w:val="00745573"/>
    <w:rsid w:val="00745B12"/>
    <w:rsid w:val="00746695"/>
    <w:rsid w:val="00746A1C"/>
    <w:rsid w:val="00750056"/>
    <w:rsid w:val="007500C8"/>
    <w:rsid w:val="00750D8E"/>
    <w:rsid w:val="00752385"/>
    <w:rsid w:val="0075273E"/>
    <w:rsid w:val="0075306D"/>
    <w:rsid w:val="0075393E"/>
    <w:rsid w:val="007541DE"/>
    <w:rsid w:val="00754DD0"/>
    <w:rsid w:val="00756272"/>
    <w:rsid w:val="00756A0E"/>
    <w:rsid w:val="00756C52"/>
    <w:rsid w:val="00757742"/>
    <w:rsid w:val="007600E0"/>
    <w:rsid w:val="007601ED"/>
    <w:rsid w:val="007605F2"/>
    <w:rsid w:val="00760E88"/>
    <w:rsid w:val="007615A9"/>
    <w:rsid w:val="0076184A"/>
    <w:rsid w:val="00761B5E"/>
    <w:rsid w:val="0076218D"/>
    <w:rsid w:val="0076262E"/>
    <w:rsid w:val="00762D38"/>
    <w:rsid w:val="00762EBA"/>
    <w:rsid w:val="0076480F"/>
    <w:rsid w:val="007657AF"/>
    <w:rsid w:val="00765E07"/>
    <w:rsid w:val="00766540"/>
    <w:rsid w:val="0076688B"/>
    <w:rsid w:val="00766BE9"/>
    <w:rsid w:val="00767E22"/>
    <w:rsid w:val="00767E74"/>
    <w:rsid w:val="007703F5"/>
    <w:rsid w:val="00770622"/>
    <w:rsid w:val="00770DB3"/>
    <w:rsid w:val="00770DF1"/>
    <w:rsid w:val="007715C9"/>
    <w:rsid w:val="00771613"/>
    <w:rsid w:val="0077168D"/>
    <w:rsid w:val="00771ADE"/>
    <w:rsid w:val="007722EE"/>
    <w:rsid w:val="00772448"/>
    <w:rsid w:val="00772D0B"/>
    <w:rsid w:val="00773A58"/>
    <w:rsid w:val="00774064"/>
    <w:rsid w:val="0077439D"/>
    <w:rsid w:val="00774EDD"/>
    <w:rsid w:val="00774EFB"/>
    <w:rsid w:val="00774FC7"/>
    <w:rsid w:val="0077556E"/>
    <w:rsid w:val="00775709"/>
    <w:rsid w:val="007757EC"/>
    <w:rsid w:val="00776444"/>
    <w:rsid w:val="007775B5"/>
    <w:rsid w:val="00777E4C"/>
    <w:rsid w:val="00780B1D"/>
    <w:rsid w:val="007813D7"/>
    <w:rsid w:val="0078224A"/>
    <w:rsid w:val="00782CB5"/>
    <w:rsid w:val="00783CDD"/>
    <w:rsid w:val="00783E89"/>
    <w:rsid w:val="00783F78"/>
    <w:rsid w:val="007845F7"/>
    <w:rsid w:val="00784A5B"/>
    <w:rsid w:val="007854FF"/>
    <w:rsid w:val="007855EE"/>
    <w:rsid w:val="00785900"/>
    <w:rsid w:val="00785DA6"/>
    <w:rsid w:val="00787250"/>
    <w:rsid w:val="00787997"/>
    <w:rsid w:val="00787C06"/>
    <w:rsid w:val="007911A2"/>
    <w:rsid w:val="007922A2"/>
    <w:rsid w:val="0079302E"/>
    <w:rsid w:val="007935B9"/>
    <w:rsid w:val="00793915"/>
    <w:rsid w:val="00795C98"/>
    <w:rsid w:val="00795D8F"/>
    <w:rsid w:val="00796C3F"/>
    <w:rsid w:val="007977EA"/>
    <w:rsid w:val="007A0238"/>
    <w:rsid w:val="007A0DC8"/>
    <w:rsid w:val="007A0EDB"/>
    <w:rsid w:val="007A178B"/>
    <w:rsid w:val="007A2334"/>
    <w:rsid w:val="007A245A"/>
    <w:rsid w:val="007A2BE3"/>
    <w:rsid w:val="007A2D3C"/>
    <w:rsid w:val="007A3D9A"/>
    <w:rsid w:val="007A4795"/>
    <w:rsid w:val="007A4ED0"/>
    <w:rsid w:val="007A65A5"/>
    <w:rsid w:val="007A6913"/>
    <w:rsid w:val="007A6B7B"/>
    <w:rsid w:val="007A7E79"/>
    <w:rsid w:val="007B0A60"/>
    <w:rsid w:val="007B0DCA"/>
    <w:rsid w:val="007B12CA"/>
    <w:rsid w:val="007B1FD4"/>
    <w:rsid w:val="007B20C1"/>
    <w:rsid w:val="007B2B9A"/>
    <w:rsid w:val="007B2F0A"/>
    <w:rsid w:val="007B35B4"/>
    <w:rsid w:val="007B3D0E"/>
    <w:rsid w:val="007B5B84"/>
    <w:rsid w:val="007B6243"/>
    <w:rsid w:val="007B6659"/>
    <w:rsid w:val="007B667C"/>
    <w:rsid w:val="007B6923"/>
    <w:rsid w:val="007B71AA"/>
    <w:rsid w:val="007B76DA"/>
    <w:rsid w:val="007B7F41"/>
    <w:rsid w:val="007C1006"/>
    <w:rsid w:val="007C1766"/>
    <w:rsid w:val="007C2253"/>
    <w:rsid w:val="007C280A"/>
    <w:rsid w:val="007C2EAD"/>
    <w:rsid w:val="007C43FC"/>
    <w:rsid w:val="007C4645"/>
    <w:rsid w:val="007C5428"/>
    <w:rsid w:val="007C7016"/>
    <w:rsid w:val="007C755D"/>
    <w:rsid w:val="007C782D"/>
    <w:rsid w:val="007C7A3A"/>
    <w:rsid w:val="007C7AA7"/>
    <w:rsid w:val="007D102F"/>
    <w:rsid w:val="007D1232"/>
    <w:rsid w:val="007D19E0"/>
    <w:rsid w:val="007D1A93"/>
    <w:rsid w:val="007D2B11"/>
    <w:rsid w:val="007D2ED6"/>
    <w:rsid w:val="007D3266"/>
    <w:rsid w:val="007D3844"/>
    <w:rsid w:val="007D41A5"/>
    <w:rsid w:val="007D46A0"/>
    <w:rsid w:val="007D5919"/>
    <w:rsid w:val="007D6F67"/>
    <w:rsid w:val="007D73C1"/>
    <w:rsid w:val="007D7911"/>
    <w:rsid w:val="007E05C6"/>
    <w:rsid w:val="007E072C"/>
    <w:rsid w:val="007E1200"/>
    <w:rsid w:val="007E163D"/>
    <w:rsid w:val="007E531D"/>
    <w:rsid w:val="007E58C4"/>
    <w:rsid w:val="007E667A"/>
    <w:rsid w:val="007E7B10"/>
    <w:rsid w:val="007E7FE6"/>
    <w:rsid w:val="007F0810"/>
    <w:rsid w:val="007F0882"/>
    <w:rsid w:val="007F0B6F"/>
    <w:rsid w:val="007F0CB1"/>
    <w:rsid w:val="007F28C9"/>
    <w:rsid w:val="007F2AF8"/>
    <w:rsid w:val="007F2BAB"/>
    <w:rsid w:val="007F3732"/>
    <w:rsid w:val="007F3842"/>
    <w:rsid w:val="007F4071"/>
    <w:rsid w:val="007F43D0"/>
    <w:rsid w:val="007F4936"/>
    <w:rsid w:val="007F49CC"/>
    <w:rsid w:val="007F51B2"/>
    <w:rsid w:val="007F5838"/>
    <w:rsid w:val="007F6D45"/>
    <w:rsid w:val="007F7D40"/>
    <w:rsid w:val="00800EAB"/>
    <w:rsid w:val="00801137"/>
    <w:rsid w:val="00801758"/>
    <w:rsid w:val="008021D3"/>
    <w:rsid w:val="008023A9"/>
    <w:rsid w:val="00802C7B"/>
    <w:rsid w:val="00802F45"/>
    <w:rsid w:val="008033CC"/>
    <w:rsid w:val="00803E36"/>
    <w:rsid w:val="008040DD"/>
    <w:rsid w:val="00804C61"/>
    <w:rsid w:val="00805EEC"/>
    <w:rsid w:val="00805F6E"/>
    <w:rsid w:val="0080633B"/>
    <w:rsid w:val="0080639E"/>
    <w:rsid w:val="00806EB2"/>
    <w:rsid w:val="0080771D"/>
    <w:rsid w:val="0081109F"/>
    <w:rsid w:val="008110BD"/>
    <w:rsid w:val="008117E9"/>
    <w:rsid w:val="00811C02"/>
    <w:rsid w:val="008124A4"/>
    <w:rsid w:val="00812B51"/>
    <w:rsid w:val="00813E97"/>
    <w:rsid w:val="0081449B"/>
    <w:rsid w:val="008149FD"/>
    <w:rsid w:val="00814B0D"/>
    <w:rsid w:val="00814E07"/>
    <w:rsid w:val="0081526B"/>
    <w:rsid w:val="0081731F"/>
    <w:rsid w:val="008173F4"/>
    <w:rsid w:val="008175C5"/>
    <w:rsid w:val="008203B0"/>
    <w:rsid w:val="008207BD"/>
    <w:rsid w:val="00820CE5"/>
    <w:rsid w:val="0082180E"/>
    <w:rsid w:val="00822F24"/>
    <w:rsid w:val="00823104"/>
    <w:rsid w:val="00823A01"/>
    <w:rsid w:val="00823B6F"/>
    <w:rsid w:val="00824083"/>
    <w:rsid w:val="00824175"/>
    <w:rsid w:val="00824498"/>
    <w:rsid w:val="0082509E"/>
    <w:rsid w:val="00825157"/>
    <w:rsid w:val="00825AEF"/>
    <w:rsid w:val="00825DA8"/>
    <w:rsid w:val="0082648A"/>
    <w:rsid w:val="0082683B"/>
    <w:rsid w:val="00826BD1"/>
    <w:rsid w:val="008270C9"/>
    <w:rsid w:val="00830276"/>
    <w:rsid w:val="00830907"/>
    <w:rsid w:val="00831352"/>
    <w:rsid w:val="008314B7"/>
    <w:rsid w:val="00832CD3"/>
    <w:rsid w:val="0083399E"/>
    <w:rsid w:val="00833F06"/>
    <w:rsid w:val="008341C8"/>
    <w:rsid w:val="00835990"/>
    <w:rsid w:val="008369F1"/>
    <w:rsid w:val="00836A92"/>
    <w:rsid w:val="008374F6"/>
    <w:rsid w:val="00837591"/>
    <w:rsid w:val="00840578"/>
    <w:rsid w:val="008408A7"/>
    <w:rsid w:val="00840EE8"/>
    <w:rsid w:val="00841C05"/>
    <w:rsid w:val="0084357D"/>
    <w:rsid w:val="00844623"/>
    <w:rsid w:val="00844681"/>
    <w:rsid w:val="00845487"/>
    <w:rsid w:val="00845759"/>
    <w:rsid w:val="00845B7E"/>
    <w:rsid w:val="008466F1"/>
    <w:rsid w:val="008469E0"/>
    <w:rsid w:val="00847447"/>
    <w:rsid w:val="008477C3"/>
    <w:rsid w:val="00847F1F"/>
    <w:rsid w:val="0085038D"/>
    <w:rsid w:val="008504BF"/>
    <w:rsid w:val="008504C8"/>
    <w:rsid w:val="008511A7"/>
    <w:rsid w:val="00851CED"/>
    <w:rsid w:val="008525CF"/>
    <w:rsid w:val="008534E7"/>
    <w:rsid w:val="00853C94"/>
    <w:rsid w:val="00853EEF"/>
    <w:rsid w:val="00854D0B"/>
    <w:rsid w:val="00854E36"/>
    <w:rsid w:val="00854F78"/>
    <w:rsid w:val="00855375"/>
    <w:rsid w:val="00855437"/>
    <w:rsid w:val="00855A0D"/>
    <w:rsid w:val="00856A31"/>
    <w:rsid w:val="00856B2F"/>
    <w:rsid w:val="00856BBF"/>
    <w:rsid w:val="00856C14"/>
    <w:rsid w:val="008577D8"/>
    <w:rsid w:val="008578CE"/>
    <w:rsid w:val="008609F2"/>
    <w:rsid w:val="00860B4E"/>
    <w:rsid w:val="0086136F"/>
    <w:rsid w:val="00861A12"/>
    <w:rsid w:val="008622FA"/>
    <w:rsid w:val="008622FE"/>
    <w:rsid w:val="00862323"/>
    <w:rsid w:val="008630AA"/>
    <w:rsid w:val="008632A4"/>
    <w:rsid w:val="008635B1"/>
    <w:rsid w:val="0086450B"/>
    <w:rsid w:val="008646D1"/>
    <w:rsid w:val="00864AAC"/>
    <w:rsid w:val="00865B69"/>
    <w:rsid w:val="0086720B"/>
    <w:rsid w:val="00867B37"/>
    <w:rsid w:val="00870576"/>
    <w:rsid w:val="00870DD1"/>
    <w:rsid w:val="00871B65"/>
    <w:rsid w:val="00871FF3"/>
    <w:rsid w:val="008727ED"/>
    <w:rsid w:val="00872823"/>
    <w:rsid w:val="00874085"/>
    <w:rsid w:val="0087457C"/>
    <w:rsid w:val="00874F68"/>
    <w:rsid w:val="008754D0"/>
    <w:rsid w:val="0087595A"/>
    <w:rsid w:val="00875D13"/>
    <w:rsid w:val="00876404"/>
    <w:rsid w:val="0087643E"/>
    <w:rsid w:val="0087660A"/>
    <w:rsid w:val="0087697D"/>
    <w:rsid w:val="00877423"/>
    <w:rsid w:val="00877648"/>
    <w:rsid w:val="008779FB"/>
    <w:rsid w:val="00880AE2"/>
    <w:rsid w:val="00882CF4"/>
    <w:rsid w:val="00882EB8"/>
    <w:rsid w:val="008831E3"/>
    <w:rsid w:val="00884474"/>
    <w:rsid w:val="00884BEA"/>
    <w:rsid w:val="008854D3"/>
    <w:rsid w:val="008855C9"/>
    <w:rsid w:val="0088570D"/>
    <w:rsid w:val="00886456"/>
    <w:rsid w:val="00886757"/>
    <w:rsid w:val="00886D41"/>
    <w:rsid w:val="00886F11"/>
    <w:rsid w:val="008870B5"/>
    <w:rsid w:val="00890073"/>
    <w:rsid w:val="00890AB5"/>
    <w:rsid w:val="00891179"/>
    <w:rsid w:val="008915D3"/>
    <w:rsid w:val="0089177C"/>
    <w:rsid w:val="008921BD"/>
    <w:rsid w:val="0089277A"/>
    <w:rsid w:val="00892842"/>
    <w:rsid w:val="0089388D"/>
    <w:rsid w:val="00894182"/>
    <w:rsid w:val="008941E0"/>
    <w:rsid w:val="00894755"/>
    <w:rsid w:val="00895063"/>
    <w:rsid w:val="00895C02"/>
    <w:rsid w:val="00896176"/>
    <w:rsid w:val="0089641D"/>
    <w:rsid w:val="008A12D6"/>
    <w:rsid w:val="008A1462"/>
    <w:rsid w:val="008A206D"/>
    <w:rsid w:val="008A2811"/>
    <w:rsid w:val="008A34D5"/>
    <w:rsid w:val="008A3867"/>
    <w:rsid w:val="008A3A78"/>
    <w:rsid w:val="008A3F7C"/>
    <w:rsid w:val="008A4252"/>
    <w:rsid w:val="008A46E1"/>
    <w:rsid w:val="008A4F43"/>
    <w:rsid w:val="008A58E4"/>
    <w:rsid w:val="008A688A"/>
    <w:rsid w:val="008A6D7A"/>
    <w:rsid w:val="008A796E"/>
    <w:rsid w:val="008B0F49"/>
    <w:rsid w:val="008B16B9"/>
    <w:rsid w:val="008B1F4F"/>
    <w:rsid w:val="008B2139"/>
    <w:rsid w:val="008B2524"/>
    <w:rsid w:val="008B2706"/>
    <w:rsid w:val="008B31FF"/>
    <w:rsid w:val="008B4B65"/>
    <w:rsid w:val="008B5249"/>
    <w:rsid w:val="008B5462"/>
    <w:rsid w:val="008B6E83"/>
    <w:rsid w:val="008B7E01"/>
    <w:rsid w:val="008C0D77"/>
    <w:rsid w:val="008C134F"/>
    <w:rsid w:val="008C1782"/>
    <w:rsid w:val="008C1B4D"/>
    <w:rsid w:val="008C25FF"/>
    <w:rsid w:val="008C2935"/>
    <w:rsid w:val="008C2D61"/>
    <w:rsid w:val="008C2EAC"/>
    <w:rsid w:val="008C39D9"/>
    <w:rsid w:val="008C44C7"/>
    <w:rsid w:val="008C4779"/>
    <w:rsid w:val="008C4F12"/>
    <w:rsid w:val="008C68CC"/>
    <w:rsid w:val="008C7071"/>
    <w:rsid w:val="008C7778"/>
    <w:rsid w:val="008C79CC"/>
    <w:rsid w:val="008D01C7"/>
    <w:rsid w:val="008D03BD"/>
    <w:rsid w:val="008D0EE0"/>
    <w:rsid w:val="008D2025"/>
    <w:rsid w:val="008D2AD0"/>
    <w:rsid w:val="008D356B"/>
    <w:rsid w:val="008D3611"/>
    <w:rsid w:val="008D4D59"/>
    <w:rsid w:val="008D5D0D"/>
    <w:rsid w:val="008D5FC0"/>
    <w:rsid w:val="008D6DD6"/>
    <w:rsid w:val="008D70C2"/>
    <w:rsid w:val="008D791C"/>
    <w:rsid w:val="008E0027"/>
    <w:rsid w:val="008E064B"/>
    <w:rsid w:val="008E24F2"/>
    <w:rsid w:val="008E3A42"/>
    <w:rsid w:val="008E3C1A"/>
    <w:rsid w:val="008E47DF"/>
    <w:rsid w:val="008E5B6F"/>
    <w:rsid w:val="008E6065"/>
    <w:rsid w:val="008E6067"/>
    <w:rsid w:val="008E662E"/>
    <w:rsid w:val="008E6B29"/>
    <w:rsid w:val="008E767B"/>
    <w:rsid w:val="008E7B25"/>
    <w:rsid w:val="008F17F5"/>
    <w:rsid w:val="008F2094"/>
    <w:rsid w:val="008F22CA"/>
    <w:rsid w:val="008F2A32"/>
    <w:rsid w:val="008F2F1E"/>
    <w:rsid w:val="008F33DD"/>
    <w:rsid w:val="008F3F71"/>
    <w:rsid w:val="008F41E8"/>
    <w:rsid w:val="008F54E7"/>
    <w:rsid w:val="008F55E7"/>
    <w:rsid w:val="008F592C"/>
    <w:rsid w:val="008F5E29"/>
    <w:rsid w:val="008F6465"/>
    <w:rsid w:val="008F75C7"/>
    <w:rsid w:val="008F7C0A"/>
    <w:rsid w:val="009012BF"/>
    <w:rsid w:val="00901717"/>
    <w:rsid w:val="00901EC1"/>
    <w:rsid w:val="00901ED7"/>
    <w:rsid w:val="00902253"/>
    <w:rsid w:val="009027FA"/>
    <w:rsid w:val="00902CDA"/>
    <w:rsid w:val="00903422"/>
    <w:rsid w:val="00903D9A"/>
    <w:rsid w:val="00904433"/>
    <w:rsid w:val="00904800"/>
    <w:rsid w:val="0090505D"/>
    <w:rsid w:val="00905253"/>
    <w:rsid w:val="009052A5"/>
    <w:rsid w:val="00905A27"/>
    <w:rsid w:val="00905AF6"/>
    <w:rsid w:val="00905E8F"/>
    <w:rsid w:val="00906F1D"/>
    <w:rsid w:val="00907103"/>
    <w:rsid w:val="009105F5"/>
    <w:rsid w:val="00910AB2"/>
    <w:rsid w:val="00911CF2"/>
    <w:rsid w:val="00912130"/>
    <w:rsid w:val="00912880"/>
    <w:rsid w:val="00912C4A"/>
    <w:rsid w:val="00913E6C"/>
    <w:rsid w:val="00913E81"/>
    <w:rsid w:val="00914677"/>
    <w:rsid w:val="00915569"/>
    <w:rsid w:val="00915B51"/>
    <w:rsid w:val="00915CC0"/>
    <w:rsid w:val="00916FD6"/>
    <w:rsid w:val="00917002"/>
    <w:rsid w:val="00917351"/>
    <w:rsid w:val="009176A8"/>
    <w:rsid w:val="00917A01"/>
    <w:rsid w:val="009211D4"/>
    <w:rsid w:val="009216ED"/>
    <w:rsid w:val="009217C5"/>
    <w:rsid w:val="00921DEC"/>
    <w:rsid w:val="00923151"/>
    <w:rsid w:val="00923D18"/>
    <w:rsid w:val="009254C3"/>
    <w:rsid w:val="00925868"/>
    <w:rsid w:val="00925F3C"/>
    <w:rsid w:val="009267EE"/>
    <w:rsid w:val="009278E7"/>
    <w:rsid w:val="009302B8"/>
    <w:rsid w:val="00930325"/>
    <w:rsid w:val="009309D9"/>
    <w:rsid w:val="00932021"/>
    <w:rsid w:val="00932377"/>
    <w:rsid w:val="0093256E"/>
    <w:rsid w:val="00932A77"/>
    <w:rsid w:val="0093391A"/>
    <w:rsid w:val="00933D98"/>
    <w:rsid w:val="00934055"/>
    <w:rsid w:val="0093421E"/>
    <w:rsid w:val="00934635"/>
    <w:rsid w:val="0093469C"/>
    <w:rsid w:val="00935058"/>
    <w:rsid w:val="00935281"/>
    <w:rsid w:val="0093568E"/>
    <w:rsid w:val="009367B1"/>
    <w:rsid w:val="00937D21"/>
    <w:rsid w:val="009406E1"/>
    <w:rsid w:val="00941236"/>
    <w:rsid w:val="009416FD"/>
    <w:rsid w:val="00942ED1"/>
    <w:rsid w:val="00943646"/>
    <w:rsid w:val="00943EBC"/>
    <w:rsid w:val="00943FD5"/>
    <w:rsid w:val="0094414C"/>
    <w:rsid w:val="00944423"/>
    <w:rsid w:val="009447CA"/>
    <w:rsid w:val="0094501A"/>
    <w:rsid w:val="009457C9"/>
    <w:rsid w:val="00945A8E"/>
    <w:rsid w:val="009463D3"/>
    <w:rsid w:val="00946BAE"/>
    <w:rsid w:val="00947596"/>
    <w:rsid w:val="00947870"/>
    <w:rsid w:val="00947A97"/>
    <w:rsid w:val="00947C82"/>
    <w:rsid w:val="00947C9C"/>
    <w:rsid w:val="00947D5A"/>
    <w:rsid w:val="00947DCE"/>
    <w:rsid w:val="00947FAC"/>
    <w:rsid w:val="00950575"/>
    <w:rsid w:val="00951E24"/>
    <w:rsid w:val="009532A5"/>
    <w:rsid w:val="00953530"/>
    <w:rsid w:val="009538B0"/>
    <w:rsid w:val="009545BD"/>
    <w:rsid w:val="009558D9"/>
    <w:rsid w:val="00956162"/>
    <w:rsid w:val="00956437"/>
    <w:rsid w:val="0095651C"/>
    <w:rsid w:val="009570CD"/>
    <w:rsid w:val="00957146"/>
    <w:rsid w:val="009579FB"/>
    <w:rsid w:val="00957C69"/>
    <w:rsid w:val="009614DE"/>
    <w:rsid w:val="00961767"/>
    <w:rsid w:val="00961CA9"/>
    <w:rsid w:val="00962834"/>
    <w:rsid w:val="00962A8A"/>
    <w:rsid w:val="00962BD3"/>
    <w:rsid w:val="00962F53"/>
    <w:rsid w:val="00963557"/>
    <w:rsid w:val="00963D86"/>
    <w:rsid w:val="00963FB8"/>
    <w:rsid w:val="00964329"/>
    <w:rsid w:val="00964915"/>
    <w:rsid w:val="00964CF0"/>
    <w:rsid w:val="00964D68"/>
    <w:rsid w:val="00964E78"/>
    <w:rsid w:val="00965276"/>
    <w:rsid w:val="0096540D"/>
    <w:rsid w:val="009654EF"/>
    <w:rsid w:val="00965501"/>
    <w:rsid w:val="0096563F"/>
    <w:rsid w:val="0096581A"/>
    <w:rsid w:val="00965DE8"/>
    <w:rsid w:val="009661F2"/>
    <w:rsid w:val="009663E9"/>
    <w:rsid w:val="00970152"/>
    <w:rsid w:val="00970705"/>
    <w:rsid w:val="00970F8C"/>
    <w:rsid w:val="00971714"/>
    <w:rsid w:val="00971D02"/>
    <w:rsid w:val="00973599"/>
    <w:rsid w:val="00974995"/>
    <w:rsid w:val="00974AAD"/>
    <w:rsid w:val="009752B5"/>
    <w:rsid w:val="00975751"/>
    <w:rsid w:val="009776A7"/>
    <w:rsid w:val="00977806"/>
    <w:rsid w:val="00977860"/>
    <w:rsid w:val="00977B80"/>
    <w:rsid w:val="00977EA4"/>
    <w:rsid w:val="00981128"/>
    <w:rsid w:val="00981BF7"/>
    <w:rsid w:val="00982242"/>
    <w:rsid w:val="009826B3"/>
    <w:rsid w:val="00983123"/>
    <w:rsid w:val="009848E8"/>
    <w:rsid w:val="00984C32"/>
    <w:rsid w:val="00984D00"/>
    <w:rsid w:val="0098547A"/>
    <w:rsid w:val="0098559E"/>
    <w:rsid w:val="0098615A"/>
    <w:rsid w:val="009863B2"/>
    <w:rsid w:val="009868E9"/>
    <w:rsid w:val="00987A54"/>
    <w:rsid w:val="009900A3"/>
    <w:rsid w:val="009904FC"/>
    <w:rsid w:val="00990C4D"/>
    <w:rsid w:val="00990FED"/>
    <w:rsid w:val="0099106B"/>
    <w:rsid w:val="00991C9F"/>
    <w:rsid w:val="00991D90"/>
    <w:rsid w:val="00993054"/>
    <w:rsid w:val="009932CB"/>
    <w:rsid w:val="009936C8"/>
    <w:rsid w:val="00994354"/>
    <w:rsid w:val="0099475F"/>
    <w:rsid w:val="0099603D"/>
    <w:rsid w:val="00996592"/>
    <w:rsid w:val="00996973"/>
    <w:rsid w:val="00996DC2"/>
    <w:rsid w:val="009977CB"/>
    <w:rsid w:val="00997A2A"/>
    <w:rsid w:val="00997EE9"/>
    <w:rsid w:val="009A0224"/>
    <w:rsid w:val="009A073C"/>
    <w:rsid w:val="009A118A"/>
    <w:rsid w:val="009A2A22"/>
    <w:rsid w:val="009A3525"/>
    <w:rsid w:val="009A38F2"/>
    <w:rsid w:val="009A3A48"/>
    <w:rsid w:val="009A3BD4"/>
    <w:rsid w:val="009A451F"/>
    <w:rsid w:val="009A45F7"/>
    <w:rsid w:val="009A52E2"/>
    <w:rsid w:val="009A6D4E"/>
    <w:rsid w:val="009B029D"/>
    <w:rsid w:val="009B0355"/>
    <w:rsid w:val="009B03E5"/>
    <w:rsid w:val="009B2814"/>
    <w:rsid w:val="009B3F77"/>
    <w:rsid w:val="009B409C"/>
    <w:rsid w:val="009B57AD"/>
    <w:rsid w:val="009B59A4"/>
    <w:rsid w:val="009B61A1"/>
    <w:rsid w:val="009B6499"/>
    <w:rsid w:val="009B67F9"/>
    <w:rsid w:val="009B6B6D"/>
    <w:rsid w:val="009C112E"/>
    <w:rsid w:val="009C2430"/>
    <w:rsid w:val="009C265F"/>
    <w:rsid w:val="009C3183"/>
    <w:rsid w:val="009C3413"/>
    <w:rsid w:val="009C3FD9"/>
    <w:rsid w:val="009C4027"/>
    <w:rsid w:val="009C428C"/>
    <w:rsid w:val="009C4546"/>
    <w:rsid w:val="009C4C5C"/>
    <w:rsid w:val="009C52CF"/>
    <w:rsid w:val="009C5AFE"/>
    <w:rsid w:val="009C5F6A"/>
    <w:rsid w:val="009C712C"/>
    <w:rsid w:val="009C7963"/>
    <w:rsid w:val="009C7E1D"/>
    <w:rsid w:val="009D0073"/>
    <w:rsid w:val="009D0369"/>
    <w:rsid w:val="009D07C6"/>
    <w:rsid w:val="009D0AFD"/>
    <w:rsid w:val="009D1021"/>
    <w:rsid w:val="009D16D0"/>
    <w:rsid w:val="009D4E1A"/>
    <w:rsid w:val="009D4F29"/>
    <w:rsid w:val="009D55FA"/>
    <w:rsid w:val="009D5B3B"/>
    <w:rsid w:val="009D5DA5"/>
    <w:rsid w:val="009D67DA"/>
    <w:rsid w:val="009D6E6F"/>
    <w:rsid w:val="009D756D"/>
    <w:rsid w:val="009D7F53"/>
    <w:rsid w:val="009E02C3"/>
    <w:rsid w:val="009E03CA"/>
    <w:rsid w:val="009E09F2"/>
    <w:rsid w:val="009E21EE"/>
    <w:rsid w:val="009E2431"/>
    <w:rsid w:val="009E2998"/>
    <w:rsid w:val="009E3296"/>
    <w:rsid w:val="009E3B48"/>
    <w:rsid w:val="009E3CD6"/>
    <w:rsid w:val="009E3E3A"/>
    <w:rsid w:val="009E434E"/>
    <w:rsid w:val="009E46AC"/>
    <w:rsid w:val="009E56FB"/>
    <w:rsid w:val="009E6EF8"/>
    <w:rsid w:val="009E7761"/>
    <w:rsid w:val="009F023B"/>
    <w:rsid w:val="009F0250"/>
    <w:rsid w:val="009F2141"/>
    <w:rsid w:val="009F22CB"/>
    <w:rsid w:val="009F3068"/>
    <w:rsid w:val="009F351C"/>
    <w:rsid w:val="009F3652"/>
    <w:rsid w:val="009F47BE"/>
    <w:rsid w:val="009F72B1"/>
    <w:rsid w:val="009F740C"/>
    <w:rsid w:val="009F7818"/>
    <w:rsid w:val="009F79A4"/>
    <w:rsid w:val="009F7A92"/>
    <w:rsid w:val="00A00AF3"/>
    <w:rsid w:val="00A00E3C"/>
    <w:rsid w:val="00A01797"/>
    <w:rsid w:val="00A01B65"/>
    <w:rsid w:val="00A02300"/>
    <w:rsid w:val="00A0286A"/>
    <w:rsid w:val="00A02CEB"/>
    <w:rsid w:val="00A03878"/>
    <w:rsid w:val="00A0387B"/>
    <w:rsid w:val="00A03E48"/>
    <w:rsid w:val="00A0441E"/>
    <w:rsid w:val="00A0480F"/>
    <w:rsid w:val="00A053F6"/>
    <w:rsid w:val="00A059BC"/>
    <w:rsid w:val="00A05C53"/>
    <w:rsid w:val="00A060AE"/>
    <w:rsid w:val="00A06E49"/>
    <w:rsid w:val="00A0730C"/>
    <w:rsid w:val="00A1132F"/>
    <w:rsid w:val="00A12128"/>
    <w:rsid w:val="00A12457"/>
    <w:rsid w:val="00A1259E"/>
    <w:rsid w:val="00A1279F"/>
    <w:rsid w:val="00A138F0"/>
    <w:rsid w:val="00A14BB3"/>
    <w:rsid w:val="00A14C33"/>
    <w:rsid w:val="00A15115"/>
    <w:rsid w:val="00A1533F"/>
    <w:rsid w:val="00A153BB"/>
    <w:rsid w:val="00A15757"/>
    <w:rsid w:val="00A160E8"/>
    <w:rsid w:val="00A161B1"/>
    <w:rsid w:val="00A1794C"/>
    <w:rsid w:val="00A179EE"/>
    <w:rsid w:val="00A20465"/>
    <w:rsid w:val="00A2055D"/>
    <w:rsid w:val="00A20C3D"/>
    <w:rsid w:val="00A2144E"/>
    <w:rsid w:val="00A2183B"/>
    <w:rsid w:val="00A21D9C"/>
    <w:rsid w:val="00A21FCE"/>
    <w:rsid w:val="00A22344"/>
    <w:rsid w:val="00A22901"/>
    <w:rsid w:val="00A22C98"/>
    <w:rsid w:val="00A231B0"/>
    <w:rsid w:val="00A231C9"/>
    <w:rsid w:val="00A231E2"/>
    <w:rsid w:val="00A23440"/>
    <w:rsid w:val="00A23A8E"/>
    <w:rsid w:val="00A24A01"/>
    <w:rsid w:val="00A24A4B"/>
    <w:rsid w:val="00A24F88"/>
    <w:rsid w:val="00A253F8"/>
    <w:rsid w:val="00A2650D"/>
    <w:rsid w:val="00A35F2D"/>
    <w:rsid w:val="00A3628D"/>
    <w:rsid w:val="00A369E3"/>
    <w:rsid w:val="00A36A97"/>
    <w:rsid w:val="00A36EAE"/>
    <w:rsid w:val="00A372F9"/>
    <w:rsid w:val="00A37461"/>
    <w:rsid w:val="00A4179D"/>
    <w:rsid w:val="00A419DE"/>
    <w:rsid w:val="00A4312B"/>
    <w:rsid w:val="00A43486"/>
    <w:rsid w:val="00A4444F"/>
    <w:rsid w:val="00A45823"/>
    <w:rsid w:val="00A45EB6"/>
    <w:rsid w:val="00A45FE7"/>
    <w:rsid w:val="00A462A4"/>
    <w:rsid w:val="00A465F2"/>
    <w:rsid w:val="00A4745F"/>
    <w:rsid w:val="00A47896"/>
    <w:rsid w:val="00A47B89"/>
    <w:rsid w:val="00A47C1D"/>
    <w:rsid w:val="00A47FD8"/>
    <w:rsid w:val="00A513EA"/>
    <w:rsid w:val="00A51C0D"/>
    <w:rsid w:val="00A51CAD"/>
    <w:rsid w:val="00A51F67"/>
    <w:rsid w:val="00A523B5"/>
    <w:rsid w:val="00A52E3B"/>
    <w:rsid w:val="00A53338"/>
    <w:rsid w:val="00A55682"/>
    <w:rsid w:val="00A57600"/>
    <w:rsid w:val="00A57E07"/>
    <w:rsid w:val="00A609AA"/>
    <w:rsid w:val="00A60A82"/>
    <w:rsid w:val="00A60F7A"/>
    <w:rsid w:val="00A617E1"/>
    <w:rsid w:val="00A6181E"/>
    <w:rsid w:val="00A61E1B"/>
    <w:rsid w:val="00A6251F"/>
    <w:rsid w:val="00A62821"/>
    <w:rsid w:val="00A62B13"/>
    <w:rsid w:val="00A642EB"/>
    <w:rsid w:val="00A64912"/>
    <w:rsid w:val="00A65046"/>
    <w:rsid w:val="00A65268"/>
    <w:rsid w:val="00A667EB"/>
    <w:rsid w:val="00A6680B"/>
    <w:rsid w:val="00A67B44"/>
    <w:rsid w:val="00A70A74"/>
    <w:rsid w:val="00A70C2D"/>
    <w:rsid w:val="00A71E41"/>
    <w:rsid w:val="00A72485"/>
    <w:rsid w:val="00A728B8"/>
    <w:rsid w:val="00A7372E"/>
    <w:rsid w:val="00A739B7"/>
    <w:rsid w:val="00A73A50"/>
    <w:rsid w:val="00A73C97"/>
    <w:rsid w:val="00A73FC4"/>
    <w:rsid w:val="00A7448B"/>
    <w:rsid w:val="00A74783"/>
    <w:rsid w:val="00A75540"/>
    <w:rsid w:val="00A75FE9"/>
    <w:rsid w:val="00A7656F"/>
    <w:rsid w:val="00A76A38"/>
    <w:rsid w:val="00A7708D"/>
    <w:rsid w:val="00A77191"/>
    <w:rsid w:val="00A777B7"/>
    <w:rsid w:val="00A779F6"/>
    <w:rsid w:val="00A80168"/>
    <w:rsid w:val="00A8075D"/>
    <w:rsid w:val="00A809CB"/>
    <w:rsid w:val="00A80D91"/>
    <w:rsid w:val="00A810CC"/>
    <w:rsid w:val="00A8137B"/>
    <w:rsid w:val="00A8227C"/>
    <w:rsid w:val="00A83317"/>
    <w:rsid w:val="00A83607"/>
    <w:rsid w:val="00A83FB1"/>
    <w:rsid w:val="00A8403E"/>
    <w:rsid w:val="00A85A11"/>
    <w:rsid w:val="00A85C09"/>
    <w:rsid w:val="00A85D84"/>
    <w:rsid w:val="00A86C91"/>
    <w:rsid w:val="00A86EB6"/>
    <w:rsid w:val="00A87563"/>
    <w:rsid w:val="00A8773E"/>
    <w:rsid w:val="00A87D7F"/>
    <w:rsid w:val="00A90913"/>
    <w:rsid w:val="00A90BDC"/>
    <w:rsid w:val="00A916C1"/>
    <w:rsid w:val="00A91942"/>
    <w:rsid w:val="00A91A45"/>
    <w:rsid w:val="00A91D37"/>
    <w:rsid w:val="00A921D3"/>
    <w:rsid w:val="00A926FA"/>
    <w:rsid w:val="00A9305B"/>
    <w:rsid w:val="00A93305"/>
    <w:rsid w:val="00A94F95"/>
    <w:rsid w:val="00A94FF2"/>
    <w:rsid w:val="00A97ECF"/>
    <w:rsid w:val="00AA008C"/>
    <w:rsid w:val="00AA008D"/>
    <w:rsid w:val="00AA02DB"/>
    <w:rsid w:val="00AA0918"/>
    <w:rsid w:val="00AA103E"/>
    <w:rsid w:val="00AA119C"/>
    <w:rsid w:val="00AA14BA"/>
    <w:rsid w:val="00AA2406"/>
    <w:rsid w:val="00AA3316"/>
    <w:rsid w:val="00AA36C7"/>
    <w:rsid w:val="00AA3946"/>
    <w:rsid w:val="00AA4ADE"/>
    <w:rsid w:val="00AA524D"/>
    <w:rsid w:val="00AA58EA"/>
    <w:rsid w:val="00AA5A41"/>
    <w:rsid w:val="00AA6EA5"/>
    <w:rsid w:val="00AB07A0"/>
    <w:rsid w:val="00AB0EA3"/>
    <w:rsid w:val="00AB18EF"/>
    <w:rsid w:val="00AB1C0F"/>
    <w:rsid w:val="00AB27F6"/>
    <w:rsid w:val="00AB3CCD"/>
    <w:rsid w:val="00AB45A3"/>
    <w:rsid w:val="00AB4C7C"/>
    <w:rsid w:val="00AB4D03"/>
    <w:rsid w:val="00AB53F9"/>
    <w:rsid w:val="00AB693D"/>
    <w:rsid w:val="00AB7229"/>
    <w:rsid w:val="00AB7367"/>
    <w:rsid w:val="00AB7828"/>
    <w:rsid w:val="00AC0073"/>
    <w:rsid w:val="00AC1250"/>
    <w:rsid w:val="00AC2477"/>
    <w:rsid w:val="00AC2DF2"/>
    <w:rsid w:val="00AC50C1"/>
    <w:rsid w:val="00AC5542"/>
    <w:rsid w:val="00AC5ACC"/>
    <w:rsid w:val="00AC6170"/>
    <w:rsid w:val="00AC6560"/>
    <w:rsid w:val="00AD0C95"/>
    <w:rsid w:val="00AD1557"/>
    <w:rsid w:val="00AD238E"/>
    <w:rsid w:val="00AD24C0"/>
    <w:rsid w:val="00AD2B6F"/>
    <w:rsid w:val="00AD4C24"/>
    <w:rsid w:val="00AD53CC"/>
    <w:rsid w:val="00AD5641"/>
    <w:rsid w:val="00AD5AA7"/>
    <w:rsid w:val="00AD5C15"/>
    <w:rsid w:val="00AD5E5B"/>
    <w:rsid w:val="00AD6DAF"/>
    <w:rsid w:val="00AE0199"/>
    <w:rsid w:val="00AE09D9"/>
    <w:rsid w:val="00AE1E8F"/>
    <w:rsid w:val="00AE2AE9"/>
    <w:rsid w:val="00AE30FD"/>
    <w:rsid w:val="00AE3279"/>
    <w:rsid w:val="00AE34C0"/>
    <w:rsid w:val="00AE3BA5"/>
    <w:rsid w:val="00AE3CC6"/>
    <w:rsid w:val="00AE3D18"/>
    <w:rsid w:val="00AE42F1"/>
    <w:rsid w:val="00AE4DC9"/>
    <w:rsid w:val="00AE60E9"/>
    <w:rsid w:val="00AE65FF"/>
    <w:rsid w:val="00AE7396"/>
    <w:rsid w:val="00AE7A41"/>
    <w:rsid w:val="00AF010B"/>
    <w:rsid w:val="00AF032B"/>
    <w:rsid w:val="00AF06CF"/>
    <w:rsid w:val="00AF10A1"/>
    <w:rsid w:val="00AF1AF5"/>
    <w:rsid w:val="00AF1B5D"/>
    <w:rsid w:val="00AF1BE6"/>
    <w:rsid w:val="00AF2351"/>
    <w:rsid w:val="00AF26B7"/>
    <w:rsid w:val="00AF2D50"/>
    <w:rsid w:val="00AF3469"/>
    <w:rsid w:val="00AF3B42"/>
    <w:rsid w:val="00AF49BD"/>
    <w:rsid w:val="00AF4CD5"/>
    <w:rsid w:val="00AF500A"/>
    <w:rsid w:val="00AF51E9"/>
    <w:rsid w:val="00AF6893"/>
    <w:rsid w:val="00AF7023"/>
    <w:rsid w:val="00AF761D"/>
    <w:rsid w:val="00AF77CD"/>
    <w:rsid w:val="00AF7B7F"/>
    <w:rsid w:val="00B00078"/>
    <w:rsid w:val="00B004A6"/>
    <w:rsid w:val="00B01909"/>
    <w:rsid w:val="00B02193"/>
    <w:rsid w:val="00B04084"/>
    <w:rsid w:val="00B042CC"/>
    <w:rsid w:val="00B0433E"/>
    <w:rsid w:val="00B055AB"/>
    <w:rsid w:val="00B07562"/>
    <w:rsid w:val="00B07CDB"/>
    <w:rsid w:val="00B10F99"/>
    <w:rsid w:val="00B11283"/>
    <w:rsid w:val="00B119BB"/>
    <w:rsid w:val="00B135E3"/>
    <w:rsid w:val="00B1383A"/>
    <w:rsid w:val="00B13BE4"/>
    <w:rsid w:val="00B13E00"/>
    <w:rsid w:val="00B13E11"/>
    <w:rsid w:val="00B14033"/>
    <w:rsid w:val="00B145F0"/>
    <w:rsid w:val="00B1538E"/>
    <w:rsid w:val="00B164BA"/>
    <w:rsid w:val="00B165F5"/>
    <w:rsid w:val="00B16A31"/>
    <w:rsid w:val="00B17CDE"/>
    <w:rsid w:val="00B17DFD"/>
    <w:rsid w:val="00B2009E"/>
    <w:rsid w:val="00B201C6"/>
    <w:rsid w:val="00B203C2"/>
    <w:rsid w:val="00B203D3"/>
    <w:rsid w:val="00B20477"/>
    <w:rsid w:val="00B211EC"/>
    <w:rsid w:val="00B21701"/>
    <w:rsid w:val="00B22ED5"/>
    <w:rsid w:val="00B237D7"/>
    <w:rsid w:val="00B25306"/>
    <w:rsid w:val="00B255C2"/>
    <w:rsid w:val="00B26300"/>
    <w:rsid w:val="00B26344"/>
    <w:rsid w:val="00B26950"/>
    <w:rsid w:val="00B26EB3"/>
    <w:rsid w:val="00B27831"/>
    <w:rsid w:val="00B30620"/>
    <w:rsid w:val="00B308FE"/>
    <w:rsid w:val="00B318C6"/>
    <w:rsid w:val="00B320F4"/>
    <w:rsid w:val="00B3260F"/>
    <w:rsid w:val="00B3336D"/>
    <w:rsid w:val="00B33709"/>
    <w:rsid w:val="00B3393F"/>
    <w:rsid w:val="00B33B3C"/>
    <w:rsid w:val="00B34A78"/>
    <w:rsid w:val="00B3508B"/>
    <w:rsid w:val="00B350D7"/>
    <w:rsid w:val="00B3526A"/>
    <w:rsid w:val="00B353F8"/>
    <w:rsid w:val="00B35FC2"/>
    <w:rsid w:val="00B36392"/>
    <w:rsid w:val="00B3657A"/>
    <w:rsid w:val="00B36E7B"/>
    <w:rsid w:val="00B3765F"/>
    <w:rsid w:val="00B37D80"/>
    <w:rsid w:val="00B40547"/>
    <w:rsid w:val="00B40A87"/>
    <w:rsid w:val="00B40B5E"/>
    <w:rsid w:val="00B40DD9"/>
    <w:rsid w:val="00B40F59"/>
    <w:rsid w:val="00B4102C"/>
    <w:rsid w:val="00B4136D"/>
    <w:rsid w:val="00B418CB"/>
    <w:rsid w:val="00B42328"/>
    <w:rsid w:val="00B425F2"/>
    <w:rsid w:val="00B43216"/>
    <w:rsid w:val="00B43300"/>
    <w:rsid w:val="00B43567"/>
    <w:rsid w:val="00B43738"/>
    <w:rsid w:val="00B43E42"/>
    <w:rsid w:val="00B442AF"/>
    <w:rsid w:val="00B44960"/>
    <w:rsid w:val="00B44DA1"/>
    <w:rsid w:val="00B45125"/>
    <w:rsid w:val="00B453B4"/>
    <w:rsid w:val="00B45AF0"/>
    <w:rsid w:val="00B47444"/>
    <w:rsid w:val="00B4784A"/>
    <w:rsid w:val="00B47BEA"/>
    <w:rsid w:val="00B50ADC"/>
    <w:rsid w:val="00B50F91"/>
    <w:rsid w:val="00B51877"/>
    <w:rsid w:val="00B519E1"/>
    <w:rsid w:val="00B51BDC"/>
    <w:rsid w:val="00B5266C"/>
    <w:rsid w:val="00B5338A"/>
    <w:rsid w:val="00B53783"/>
    <w:rsid w:val="00B538F3"/>
    <w:rsid w:val="00B540E8"/>
    <w:rsid w:val="00B55030"/>
    <w:rsid w:val="00B559A3"/>
    <w:rsid w:val="00B55F90"/>
    <w:rsid w:val="00B5653F"/>
    <w:rsid w:val="00B566B1"/>
    <w:rsid w:val="00B5680D"/>
    <w:rsid w:val="00B572DA"/>
    <w:rsid w:val="00B6098F"/>
    <w:rsid w:val="00B6128E"/>
    <w:rsid w:val="00B62572"/>
    <w:rsid w:val="00B62D2C"/>
    <w:rsid w:val="00B62F8F"/>
    <w:rsid w:val="00B63834"/>
    <w:rsid w:val="00B63C7A"/>
    <w:rsid w:val="00B6453E"/>
    <w:rsid w:val="00B647AA"/>
    <w:rsid w:val="00B64D94"/>
    <w:rsid w:val="00B64E85"/>
    <w:rsid w:val="00B65230"/>
    <w:rsid w:val="00B66B1C"/>
    <w:rsid w:val="00B66D71"/>
    <w:rsid w:val="00B6714D"/>
    <w:rsid w:val="00B6716F"/>
    <w:rsid w:val="00B67299"/>
    <w:rsid w:val="00B672A4"/>
    <w:rsid w:val="00B70E4C"/>
    <w:rsid w:val="00B70ED3"/>
    <w:rsid w:val="00B7210B"/>
    <w:rsid w:val="00B73031"/>
    <w:rsid w:val="00B7371A"/>
    <w:rsid w:val="00B74400"/>
    <w:rsid w:val="00B74AFB"/>
    <w:rsid w:val="00B76EC9"/>
    <w:rsid w:val="00B77A6F"/>
    <w:rsid w:val="00B80199"/>
    <w:rsid w:val="00B8098A"/>
    <w:rsid w:val="00B80D7E"/>
    <w:rsid w:val="00B80E45"/>
    <w:rsid w:val="00B80F9B"/>
    <w:rsid w:val="00B8229D"/>
    <w:rsid w:val="00B824FC"/>
    <w:rsid w:val="00B83204"/>
    <w:rsid w:val="00B83216"/>
    <w:rsid w:val="00B83566"/>
    <w:rsid w:val="00B84D48"/>
    <w:rsid w:val="00B856E7"/>
    <w:rsid w:val="00B858FC"/>
    <w:rsid w:val="00B862B5"/>
    <w:rsid w:val="00B864D7"/>
    <w:rsid w:val="00B868CD"/>
    <w:rsid w:val="00B86A73"/>
    <w:rsid w:val="00B86B9E"/>
    <w:rsid w:val="00B904FD"/>
    <w:rsid w:val="00B91167"/>
    <w:rsid w:val="00B9179F"/>
    <w:rsid w:val="00B921A2"/>
    <w:rsid w:val="00B93445"/>
    <w:rsid w:val="00B9360C"/>
    <w:rsid w:val="00B9463D"/>
    <w:rsid w:val="00B94924"/>
    <w:rsid w:val="00B9549C"/>
    <w:rsid w:val="00B95A1C"/>
    <w:rsid w:val="00B95A27"/>
    <w:rsid w:val="00B95DE5"/>
    <w:rsid w:val="00B95E75"/>
    <w:rsid w:val="00B97218"/>
    <w:rsid w:val="00B9739C"/>
    <w:rsid w:val="00B977BE"/>
    <w:rsid w:val="00B979AF"/>
    <w:rsid w:val="00BA0142"/>
    <w:rsid w:val="00BA0EE4"/>
    <w:rsid w:val="00BA10B1"/>
    <w:rsid w:val="00BA1342"/>
    <w:rsid w:val="00BA1904"/>
    <w:rsid w:val="00BA220B"/>
    <w:rsid w:val="00BA2452"/>
    <w:rsid w:val="00BA24EB"/>
    <w:rsid w:val="00BA2509"/>
    <w:rsid w:val="00BA2762"/>
    <w:rsid w:val="00BA2B37"/>
    <w:rsid w:val="00BA34A2"/>
    <w:rsid w:val="00BA3A57"/>
    <w:rsid w:val="00BA3EAF"/>
    <w:rsid w:val="00BA5AB3"/>
    <w:rsid w:val="00BA5E53"/>
    <w:rsid w:val="00BA683B"/>
    <w:rsid w:val="00BB0630"/>
    <w:rsid w:val="00BB0F24"/>
    <w:rsid w:val="00BB10BC"/>
    <w:rsid w:val="00BB1533"/>
    <w:rsid w:val="00BB17E8"/>
    <w:rsid w:val="00BB1B12"/>
    <w:rsid w:val="00BB1C5E"/>
    <w:rsid w:val="00BB2731"/>
    <w:rsid w:val="00BB450C"/>
    <w:rsid w:val="00BB47BF"/>
    <w:rsid w:val="00BB4E1A"/>
    <w:rsid w:val="00BB4E6F"/>
    <w:rsid w:val="00BB503C"/>
    <w:rsid w:val="00BB511D"/>
    <w:rsid w:val="00BB6036"/>
    <w:rsid w:val="00BB61E0"/>
    <w:rsid w:val="00BB6654"/>
    <w:rsid w:val="00BB6EBA"/>
    <w:rsid w:val="00BC015E"/>
    <w:rsid w:val="00BC09BC"/>
    <w:rsid w:val="00BC1933"/>
    <w:rsid w:val="00BC1E04"/>
    <w:rsid w:val="00BC1EAC"/>
    <w:rsid w:val="00BC1FF6"/>
    <w:rsid w:val="00BC2425"/>
    <w:rsid w:val="00BC3840"/>
    <w:rsid w:val="00BC44B4"/>
    <w:rsid w:val="00BC5D4A"/>
    <w:rsid w:val="00BC6AE2"/>
    <w:rsid w:val="00BC6DFD"/>
    <w:rsid w:val="00BC6E04"/>
    <w:rsid w:val="00BC763A"/>
    <w:rsid w:val="00BC76AC"/>
    <w:rsid w:val="00BD046B"/>
    <w:rsid w:val="00BD064E"/>
    <w:rsid w:val="00BD0ECB"/>
    <w:rsid w:val="00BD1197"/>
    <w:rsid w:val="00BD171C"/>
    <w:rsid w:val="00BD208C"/>
    <w:rsid w:val="00BD20DA"/>
    <w:rsid w:val="00BD2229"/>
    <w:rsid w:val="00BD2C0A"/>
    <w:rsid w:val="00BD2EDA"/>
    <w:rsid w:val="00BD3360"/>
    <w:rsid w:val="00BD3A9F"/>
    <w:rsid w:val="00BD40BA"/>
    <w:rsid w:val="00BD411C"/>
    <w:rsid w:val="00BD5BEC"/>
    <w:rsid w:val="00BD6955"/>
    <w:rsid w:val="00BD69B9"/>
    <w:rsid w:val="00BD6B72"/>
    <w:rsid w:val="00BD6ED1"/>
    <w:rsid w:val="00BD6FAB"/>
    <w:rsid w:val="00BD7A78"/>
    <w:rsid w:val="00BD7DC8"/>
    <w:rsid w:val="00BE0351"/>
    <w:rsid w:val="00BE0E12"/>
    <w:rsid w:val="00BE1062"/>
    <w:rsid w:val="00BE107F"/>
    <w:rsid w:val="00BE175E"/>
    <w:rsid w:val="00BE204F"/>
    <w:rsid w:val="00BE2155"/>
    <w:rsid w:val="00BE2486"/>
    <w:rsid w:val="00BE26E7"/>
    <w:rsid w:val="00BE41B7"/>
    <w:rsid w:val="00BE4642"/>
    <w:rsid w:val="00BE48E5"/>
    <w:rsid w:val="00BE532E"/>
    <w:rsid w:val="00BE6ABE"/>
    <w:rsid w:val="00BE701B"/>
    <w:rsid w:val="00BE719A"/>
    <w:rsid w:val="00BE720A"/>
    <w:rsid w:val="00BE77B8"/>
    <w:rsid w:val="00BE7FBE"/>
    <w:rsid w:val="00BF05DA"/>
    <w:rsid w:val="00BF0ABE"/>
    <w:rsid w:val="00BF0D73"/>
    <w:rsid w:val="00BF2465"/>
    <w:rsid w:val="00BF2DF0"/>
    <w:rsid w:val="00BF34E3"/>
    <w:rsid w:val="00BF453F"/>
    <w:rsid w:val="00BF4707"/>
    <w:rsid w:val="00BF4B23"/>
    <w:rsid w:val="00BF4CBD"/>
    <w:rsid w:val="00BF5526"/>
    <w:rsid w:val="00BF5D6B"/>
    <w:rsid w:val="00BF637C"/>
    <w:rsid w:val="00BF657A"/>
    <w:rsid w:val="00BF66AC"/>
    <w:rsid w:val="00BF75F5"/>
    <w:rsid w:val="00C00419"/>
    <w:rsid w:val="00C005EB"/>
    <w:rsid w:val="00C006AF"/>
    <w:rsid w:val="00C00C66"/>
    <w:rsid w:val="00C02E90"/>
    <w:rsid w:val="00C02F15"/>
    <w:rsid w:val="00C0327D"/>
    <w:rsid w:val="00C0434A"/>
    <w:rsid w:val="00C045A1"/>
    <w:rsid w:val="00C04F10"/>
    <w:rsid w:val="00C06579"/>
    <w:rsid w:val="00C06D20"/>
    <w:rsid w:val="00C075C8"/>
    <w:rsid w:val="00C076D5"/>
    <w:rsid w:val="00C07952"/>
    <w:rsid w:val="00C1077F"/>
    <w:rsid w:val="00C11177"/>
    <w:rsid w:val="00C11849"/>
    <w:rsid w:val="00C11DC6"/>
    <w:rsid w:val="00C123B9"/>
    <w:rsid w:val="00C12626"/>
    <w:rsid w:val="00C12D09"/>
    <w:rsid w:val="00C13EBC"/>
    <w:rsid w:val="00C14477"/>
    <w:rsid w:val="00C14D62"/>
    <w:rsid w:val="00C1553F"/>
    <w:rsid w:val="00C1556D"/>
    <w:rsid w:val="00C15DFD"/>
    <w:rsid w:val="00C1609D"/>
    <w:rsid w:val="00C16355"/>
    <w:rsid w:val="00C16619"/>
    <w:rsid w:val="00C174DB"/>
    <w:rsid w:val="00C2027A"/>
    <w:rsid w:val="00C205A9"/>
    <w:rsid w:val="00C20A1A"/>
    <w:rsid w:val="00C21534"/>
    <w:rsid w:val="00C21A7C"/>
    <w:rsid w:val="00C21BFA"/>
    <w:rsid w:val="00C21C82"/>
    <w:rsid w:val="00C21EC3"/>
    <w:rsid w:val="00C21ECF"/>
    <w:rsid w:val="00C21FF7"/>
    <w:rsid w:val="00C22FE6"/>
    <w:rsid w:val="00C2326C"/>
    <w:rsid w:val="00C23B3F"/>
    <w:rsid w:val="00C23DF3"/>
    <w:rsid w:val="00C23F8A"/>
    <w:rsid w:val="00C2437A"/>
    <w:rsid w:val="00C24894"/>
    <w:rsid w:val="00C253D4"/>
    <w:rsid w:val="00C256BB"/>
    <w:rsid w:val="00C25E7F"/>
    <w:rsid w:val="00C271AB"/>
    <w:rsid w:val="00C2746F"/>
    <w:rsid w:val="00C27711"/>
    <w:rsid w:val="00C279C5"/>
    <w:rsid w:val="00C305B4"/>
    <w:rsid w:val="00C30C74"/>
    <w:rsid w:val="00C30D17"/>
    <w:rsid w:val="00C30DBF"/>
    <w:rsid w:val="00C31719"/>
    <w:rsid w:val="00C318B1"/>
    <w:rsid w:val="00C323B0"/>
    <w:rsid w:val="00C323D6"/>
    <w:rsid w:val="00C324A0"/>
    <w:rsid w:val="00C324B3"/>
    <w:rsid w:val="00C328D7"/>
    <w:rsid w:val="00C3323A"/>
    <w:rsid w:val="00C33655"/>
    <w:rsid w:val="00C3370C"/>
    <w:rsid w:val="00C34300"/>
    <w:rsid w:val="00C34A2A"/>
    <w:rsid w:val="00C34BF1"/>
    <w:rsid w:val="00C34BFA"/>
    <w:rsid w:val="00C34D48"/>
    <w:rsid w:val="00C3567E"/>
    <w:rsid w:val="00C37718"/>
    <w:rsid w:val="00C37771"/>
    <w:rsid w:val="00C403E2"/>
    <w:rsid w:val="00C40EB5"/>
    <w:rsid w:val="00C41212"/>
    <w:rsid w:val="00C424E2"/>
    <w:rsid w:val="00C42BF8"/>
    <w:rsid w:val="00C42FB6"/>
    <w:rsid w:val="00C43117"/>
    <w:rsid w:val="00C4382A"/>
    <w:rsid w:val="00C43DC7"/>
    <w:rsid w:val="00C43ECC"/>
    <w:rsid w:val="00C43F4D"/>
    <w:rsid w:val="00C447CF"/>
    <w:rsid w:val="00C45830"/>
    <w:rsid w:val="00C46775"/>
    <w:rsid w:val="00C467AE"/>
    <w:rsid w:val="00C46EE1"/>
    <w:rsid w:val="00C477BA"/>
    <w:rsid w:val="00C47E91"/>
    <w:rsid w:val="00C47F7D"/>
    <w:rsid w:val="00C50043"/>
    <w:rsid w:val="00C5098D"/>
    <w:rsid w:val="00C51226"/>
    <w:rsid w:val="00C512AA"/>
    <w:rsid w:val="00C51344"/>
    <w:rsid w:val="00C514B4"/>
    <w:rsid w:val="00C51AF6"/>
    <w:rsid w:val="00C527C3"/>
    <w:rsid w:val="00C5296F"/>
    <w:rsid w:val="00C5359E"/>
    <w:rsid w:val="00C5378A"/>
    <w:rsid w:val="00C54F98"/>
    <w:rsid w:val="00C5534D"/>
    <w:rsid w:val="00C55F2D"/>
    <w:rsid w:val="00C56384"/>
    <w:rsid w:val="00C56714"/>
    <w:rsid w:val="00C578B6"/>
    <w:rsid w:val="00C61AF9"/>
    <w:rsid w:val="00C61DA8"/>
    <w:rsid w:val="00C621D8"/>
    <w:rsid w:val="00C624A8"/>
    <w:rsid w:val="00C62CB2"/>
    <w:rsid w:val="00C630EA"/>
    <w:rsid w:val="00C63733"/>
    <w:rsid w:val="00C63797"/>
    <w:rsid w:val="00C63798"/>
    <w:rsid w:val="00C63B3B"/>
    <w:rsid w:val="00C658D0"/>
    <w:rsid w:val="00C663C2"/>
    <w:rsid w:val="00C675F7"/>
    <w:rsid w:val="00C70EFD"/>
    <w:rsid w:val="00C71487"/>
    <w:rsid w:val="00C71837"/>
    <w:rsid w:val="00C72A27"/>
    <w:rsid w:val="00C732F1"/>
    <w:rsid w:val="00C7386A"/>
    <w:rsid w:val="00C73B15"/>
    <w:rsid w:val="00C741B2"/>
    <w:rsid w:val="00C74654"/>
    <w:rsid w:val="00C74D20"/>
    <w:rsid w:val="00C7573B"/>
    <w:rsid w:val="00C75743"/>
    <w:rsid w:val="00C77582"/>
    <w:rsid w:val="00C775AA"/>
    <w:rsid w:val="00C77DAB"/>
    <w:rsid w:val="00C77F75"/>
    <w:rsid w:val="00C7FB2D"/>
    <w:rsid w:val="00C8070F"/>
    <w:rsid w:val="00C82186"/>
    <w:rsid w:val="00C82E3F"/>
    <w:rsid w:val="00C83C8C"/>
    <w:rsid w:val="00C83FC4"/>
    <w:rsid w:val="00C84B47"/>
    <w:rsid w:val="00C85AA5"/>
    <w:rsid w:val="00C861B3"/>
    <w:rsid w:val="00C8662A"/>
    <w:rsid w:val="00C86C19"/>
    <w:rsid w:val="00C86CC6"/>
    <w:rsid w:val="00C9010C"/>
    <w:rsid w:val="00C90C52"/>
    <w:rsid w:val="00C9112C"/>
    <w:rsid w:val="00C91957"/>
    <w:rsid w:val="00C92490"/>
    <w:rsid w:val="00C92BFF"/>
    <w:rsid w:val="00C93C1C"/>
    <w:rsid w:val="00C93DA3"/>
    <w:rsid w:val="00C94942"/>
    <w:rsid w:val="00C94F64"/>
    <w:rsid w:val="00C95DB8"/>
    <w:rsid w:val="00C9669B"/>
    <w:rsid w:val="00C96956"/>
    <w:rsid w:val="00C96A37"/>
    <w:rsid w:val="00C97A54"/>
    <w:rsid w:val="00C97B58"/>
    <w:rsid w:val="00C97CC4"/>
    <w:rsid w:val="00CA1580"/>
    <w:rsid w:val="00CA18EB"/>
    <w:rsid w:val="00CA1B8C"/>
    <w:rsid w:val="00CA1D86"/>
    <w:rsid w:val="00CA1DE6"/>
    <w:rsid w:val="00CA23E4"/>
    <w:rsid w:val="00CA267D"/>
    <w:rsid w:val="00CA273E"/>
    <w:rsid w:val="00CA365F"/>
    <w:rsid w:val="00CA3A9A"/>
    <w:rsid w:val="00CA3ED8"/>
    <w:rsid w:val="00CA403D"/>
    <w:rsid w:val="00CA4ED8"/>
    <w:rsid w:val="00CA54C7"/>
    <w:rsid w:val="00CA5788"/>
    <w:rsid w:val="00CA5B23"/>
    <w:rsid w:val="00CA5CB1"/>
    <w:rsid w:val="00CA5FDC"/>
    <w:rsid w:val="00CA7EA1"/>
    <w:rsid w:val="00CB0AE0"/>
    <w:rsid w:val="00CB122B"/>
    <w:rsid w:val="00CB1DF9"/>
    <w:rsid w:val="00CB1FFB"/>
    <w:rsid w:val="00CB2ADD"/>
    <w:rsid w:val="00CB2F33"/>
    <w:rsid w:val="00CB551E"/>
    <w:rsid w:val="00CB5F3F"/>
    <w:rsid w:val="00CB602E"/>
    <w:rsid w:val="00CB6E25"/>
    <w:rsid w:val="00CB7CF0"/>
    <w:rsid w:val="00CB7E90"/>
    <w:rsid w:val="00CC06B6"/>
    <w:rsid w:val="00CC3161"/>
    <w:rsid w:val="00CC430F"/>
    <w:rsid w:val="00CC593A"/>
    <w:rsid w:val="00CC69CF"/>
    <w:rsid w:val="00CC7B25"/>
    <w:rsid w:val="00CC7D42"/>
    <w:rsid w:val="00CD131F"/>
    <w:rsid w:val="00CD1778"/>
    <w:rsid w:val="00CD2226"/>
    <w:rsid w:val="00CD322B"/>
    <w:rsid w:val="00CD3749"/>
    <w:rsid w:val="00CD3AD0"/>
    <w:rsid w:val="00CD41A9"/>
    <w:rsid w:val="00CD5267"/>
    <w:rsid w:val="00CD5B5B"/>
    <w:rsid w:val="00CD7427"/>
    <w:rsid w:val="00CE040D"/>
    <w:rsid w:val="00CE051D"/>
    <w:rsid w:val="00CE0899"/>
    <w:rsid w:val="00CE091B"/>
    <w:rsid w:val="00CE09D8"/>
    <w:rsid w:val="00CE1335"/>
    <w:rsid w:val="00CE2FBB"/>
    <w:rsid w:val="00CE35FD"/>
    <w:rsid w:val="00CE4641"/>
    <w:rsid w:val="00CE493D"/>
    <w:rsid w:val="00CE4ED1"/>
    <w:rsid w:val="00CE5109"/>
    <w:rsid w:val="00CE5496"/>
    <w:rsid w:val="00CE5890"/>
    <w:rsid w:val="00CE5CDC"/>
    <w:rsid w:val="00CE7E45"/>
    <w:rsid w:val="00CF07FA"/>
    <w:rsid w:val="00CF08B4"/>
    <w:rsid w:val="00CF0969"/>
    <w:rsid w:val="00CF0BB2"/>
    <w:rsid w:val="00CF0FBB"/>
    <w:rsid w:val="00CF0FDB"/>
    <w:rsid w:val="00CF22BD"/>
    <w:rsid w:val="00CF2D54"/>
    <w:rsid w:val="00CF3091"/>
    <w:rsid w:val="00CF37AC"/>
    <w:rsid w:val="00CF3EE8"/>
    <w:rsid w:val="00CF4A54"/>
    <w:rsid w:val="00CF4DDC"/>
    <w:rsid w:val="00CF50DE"/>
    <w:rsid w:val="00CF5601"/>
    <w:rsid w:val="00CF57D4"/>
    <w:rsid w:val="00CF5E7E"/>
    <w:rsid w:val="00CF5E9D"/>
    <w:rsid w:val="00CF6066"/>
    <w:rsid w:val="00CF646E"/>
    <w:rsid w:val="00CF681C"/>
    <w:rsid w:val="00CF770F"/>
    <w:rsid w:val="00D008DA"/>
    <w:rsid w:val="00D02636"/>
    <w:rsid w:val="00D029D6"/>
    <w:rsid w:val="00D03855"/>
    <w:rsid w:val="00D03CCE"/>
    <w:rsid w:val="00D04C68"/>
    <w:rsid w:val="00D052F3"/>
    <w:rsid w:val="00D05300"/>
    <w:rsid w:val="00D05BDA"/>
    <w:rsid w:val="00D06190"/>
    <w:rsid w:val="00D061A1"/>
    <w:rsid w:val="00D06925"/>
    <w:rsid w:val="00D06D5F"/>
    <w:rsid w:val="00D06EEA"/>
    <w:rsid w:val="00D076EF"/>
    <w:rsid w:val="00D077D3"/>
    <w:rsid w:val="00D07A8C"/>
    <w:rsid w:val="00D07FF8"/>
    <w:rsid w:val="00D100CA"/>
    <w:rsid w:val="00D10952"/>
    <w:rsid w:val="00D111B9"/>
    <w:rsid w:val="00D11B57"/>
    <w:rsid w:val="00D12931"/>
    <w:rsid w:val="00D13441"/>
    <w:rsid w:val="00D139CC"/>
    <w:rsid w:val="00D13DA3"/>
    <w:rsid w:val="00D150E7"/>
    <w:rsid w:val="00D155B7"/>
    <w:rsid w:val="00D157BB"/>
    <w:rsid w:val="00D161B1"/>
    <w:rsid w:val="00D209E8"/>
    <w:rsid w:val="00D2185F"/>
    <w:rsid w:val="00D21927"/>
    <w:rsid w:val="00D21D50"/>
    <w:rsid w:val="00D227C7"/>
    <w:rsid w:val="00D22F53"/>
    <w:rsid w:val="00D22FF2"/>
    <w:rsid w:val="00D24522"/>
    <w:rsid w:val="00D24601"/>
    <w:rsid w:val="00D25176"/>
    <w:rsid w:val="00D251D3"/>
    <w:rsid w:val="00D25926"/>
    <w:rsid w:val="00D25EB0"/>
    <w:rsid w:val="00D26276"/>
    <w:rsid w:val="00D2777E"/>
    <w:rsid w:val="00D30D35"/>
    <w:rsid w:val="00D30E28"/>
    <w:rsid w:val="00D31395"/>
    <w:rsid w:val="00D3179F"/>
    <w:rsid w:val="00D31933"/>
    <w:rsid w:val="00D322A2"/>
    <w:rsid w:val="00D32A30"/>
    <w:rsid w:val="00D331E9"/>
    <w:rsid w:val="00D33454"/>
    <w:rsid w:val="00D33C65"/>
    <w:rsid w:val="00D33D85"/>
    <w:rsid w:val="00D33F53"/>
    <w:rsid w:val="00D34872"/>
    <w:rsid w:val="00D34B3A"/>
    <w:rsid w:val="00D35E15"/>
    <w:rsid w:val="00D362E4"/>
    <w:rsid w:val="00D37E2E"/>
    <w:rsid w:val="00D40696"/>
    <w:rsid w:val="00D4144B"/>
    <w:rsid w:val="00D420A4"/>
    <w:rsid w:val="00D4218E"/>
    <w:rsid w:val="00D423A6"/>
    <w:rsid w:val="00D438E5"/>
    <w:rsid w:val="00D43F43"/>
    <w:rsid w:val="00D447D4"/>
    <w:rsid w:val="00D44AE7"/>
    <w:rsid w:val="00D44EB5"/>
    <w:rsid w:val="00D45764"/>
    <w:rsid w:val="00D457E1"/>
    <w:rsid w:val="00D45821"/>
    <w:rsid w:val="00D45893"/>
    <w:rsid w:val="00D45990"/>
    <w:rsid w:val="00D46406"/>
    <w:rsid w:val="00D46534"/>
    <w:rsid w:val="00D465AC"/>
    <w:rsid w:val="00D46A7A"/>
    <w:rsid w:val="00D47600"/>
    <w:rsid w:val="00D501F2"/>
    <w:rsid w:val="00D50885"/>
    <w:rsid w:val="00D50897"/>
    <w:rsid w:val="00D50BB9"/>
    <w:rsid w:val="00D518D2"/>
    <w:rsid w:val="00D5218A"/>
    <w:rsid w:val="00D52AF8"/>
    <w:rsid w:val="00D52DC2"/>
    <w:rsid w:val="00D530CC"/>
    <w:rsid w:val="00D53323"/>
    <w:rsid w:val="00D53954"/>
    <w:rsid w:val="00D53BCC"/>
    <w:rsid w:val="00D546D5"/>
    <w:rsid w:val="00D54C9E"/>
    <w:rsid w:val="00D5566D"/>
    <w:rsid w:val="00D568F8"/>
    <w:rsid w:val="00D56934"/>
    <w:rsid w:val="00D56DDE"/>
    <w:rsid w:val="00D57602"/>
    <w:rsid w:val="00D60958"/>
    <w:rsid w:val="00D60966"/>
    <w:rsid w:val="00D61B3A"/>
    <w:rsid w:val="00D61EDF"/>
    <w:rsid w:val="00D62071"/>
    <w:rsid w:val="00D628E9"/>
    <w:rsid w:val="00D62E6C"/>
    <w:rsid w:val="00D6368F"/>
    <w:rsid w:val="00D6443C"/>
    <w:rsid w:val="00D6512D"/>
    <w:rsid w:val="00D652E8"/>
    <w:rsid w:val="00D6537E"/>
    <w:rsid w:val="00D653B6"/>
    <w:rsid w:val="00D66240"/>
    <w:rsid w:val="00D66857"/>
    <w:rsid w:val="00D66EEC"/>
    <w:rsid w:val="00D6765B"/>
    <w:rsid w:val="00D67D1A"/>
    <w:rsid w:val="00D709A5"/>
    <w:rsid w:val="00D70A76"/>
    <w:rsid w:val="00D70DFB"/>
    <w:rsid w:val="00D70E34"/>
    <w:rsid w:val="00D71875"/>
    <w:rsid w:val="00D718A8"/>
    <w:rsid w:val="00D718E5"/>
    <w:rsid w:val="00D71C38"/>
    <w:rsid w:val="00D71F62"/>
    <w:rsid w:val="00D72040"/>
    <w:rsid w:val="00D721CA"/>
    <w:rsid w:val="00D728FF"/>
    <w:rsid w:val="00D73528"/>
    <w:rsid w:val="00D739FD"/>
    <w:rsid w:val="00D75735"/>
    <w:rsid w:val="00D75CBD"/>
    <w:rsid w:val="00D766DF"/>
    <w:rsid w:val="00D7747A"/>
    <w:rsid w:val="00D774C1"/>
    <w:rsid w:val="00D8038F"/>
    <w:rsid w:val="00D81E2F"/>
    <w:rsid w:val="00D8206C"/>
    <w:rsid w:val="00D8252C"/>
    <w:rsid w:val="00D82FC1"/>
    <w:rsid w:val="00D83E3D"/>
    <w:rsid w:val="00D8411E"/>
    <w:rsid w:val="00D8419C"/>
    <w:rsid w:val="00D84F16"/>
    <w:rsid w:val="00D850E4"/>
    <w:rsid w:val="00D85524"/>
    <w:rsid w:val="00D8556E"/>
    <w:rsid w:val="00D85F51"/>
    <w:rsid w:val="00D861E2"/>
    <w:rsid w:val="00D8638F"/>
    <w:rsid w:val="00D869EC"/>
    <w:rsid w:val="00D8728A"/>
    <w:rsid w:val="00D87697"/>
    <w:rsid w:val="00D8785E"/>
    <w:rsid w:val="00D87989"/>
    <w:rsid w:val="00D906CC"/>
    <w:rsid w:val="00D90B21"/>
    <w:rsid w:val="00D90C48"/>
    <w:rsid w:val="00D915CB"/>
    <w:rsid w:val="00D91F10"/>
    <w:rsid w:val="00D92E94"/>
    <w:rsid w:val="00D94014"/>
    <w:rsid w:val="00D94EE2"/>
    <w:rsid w:val="00D955CF"/>
    <w:rsid w:val="00D95B36"/>
    <w:rsid w:val="00D96238"/>
    <w:rsid w:val="00D9780B"/>
    <w:rsid w:val="00D9791F"/>
    <w:rsid w:val="00D97D74"/>
    <w:rsid w:val="00DA0635"/>
    <w:rsid w:val="00DA0F69"/>
    <w:rsid w:val="00DA0F7F"/>
    <w:rsid w:val="00DA1065"/>
    <w:rsid w:val="00DA186E"/>
    <w:rsid w:val="00DA1A72"/>
    <w:rsid w:val="00DA2C67"/>
    <w:rsid w:val="00DA4116"/>
    <w:rsid w:val="00DA4390"/>
    <w:rsid w:val="00DA4AEC"/>
    <w:rsid w:val="00DA4B98"/>
    <w:rsid w:val="00DA51ED"/>
    <w:rsid w:val="00DA58F7"/>
    <w:rsid w:val="00DA6F22"/>
    <w:rsid w:val="00DA701E"/>
    <w:rsid w:val="00DA7AA7"/>
    <w:rsid w:val="00DA7F3F"/>
    <w:rsid w:val="00DB0EDC"/>
    <w:rsid w:val="00DB15F7"/>
    <w:rsid w:val="00DB19BE"/>
    <w:rsid w:val="00DB1ACA"/>
    <w:rsid w:val="00DB1AF5"/>
    <w:rsid w:val="00DB1B7F"/>
    <w:rsid w:val="00DB2418"/>
    <w:rsid w:val="00DB24E2"/>
    <w:rsid w:val="00DB251C"/>
    <w:rsid w:val="00DB2B71"/>
    <w:rsid w:val="00DB2BB6"/>
    <w:rsid w:val="00DB2C90"/>
    <w:rsid w:val="00DB4092"/>
    <w:rsid w:val="00DB4630"/>
    <w:rsid w:val="00DB539B"/>
    <w:rsid w:val="00DB5851"/>
    <w:rsid w:val="00DB632F"/>
    <w:rsid w:val="00DB668C"/>
    <w:rsid w:val="00DB74DE"/>
    <w:rsid w:val="00DB7CB0"/>
    <w:rsid w:val="00DC04F3"/>
    <w:rsid w:val="00DC0B13"/>
    <w:rsid w:val="00DC0B4A"/>
    <w:rsid w:val="00DC0CBC"/>
    <w:rsid w:val="00DC14AD"/>
    <w:rsid w:val="00DC1A16"/>
    <w:rsid w:val="00DC1A22"/>
    <w:rsid w:val="00DC40B6"/>
    <w:rsid w:val="00DC467F"/>
    <w:rsid w:val="00DC4D61"/>
    <w:rsid w:val="00DC4F88"/>
    <w:rsid w:val="00DC5F69"/>
    <w:rsid w:val="00DC6758"/>
    <w:rsid w:val="00DC6C69"/>
    <w:rsid w:val="00DC6E27"/>
    <w:rsid w:val="00DC756A"/>
    <w:rsid w:val="00DC75A2"/>
    <w:rsid w:val="00DD0062"/>
    <w:rsid w:val="00DD062C"/>
    <w:rsid w:val="00DD09B2"/>
    <w:rsid w:val="00DD0C06"/>
    <w:rsid w:val="00DD13B6"/>
    <w:rsid w:val="00DD1A4B"/>
    <w:rsid w:val="00DD1D4C"/>
    <w:rsid w:val="00DD2EA7"/>
    <w:rsid w:val="00DD2F56"/>
    <w:rsid w:val="00DD3009"/>
    <w:rsid w:val="00DD357F"/>
    <w:rsid w:val="00DD35E6"/>
    <w:rsid w:val="00DD55E6"/>
    <w:rsid w:val="00DD5DDF"/>
    <w:rsid w:val="00DD666F"/>
    <w:rsid w:val="00DD7DC3"/>
    <w:rsid w:val="00DD7DDC"/>
    <w:rsid w:val="00DE0127"/>
    <w:rsid w:val="00DE0158"/>
    <w:rsid w:val="00DE01F7"/>
    <w:rsid w:val="00DE0A4C"/>
    <w:rsid w:val="00DE107C"/>
    <w:rsid w:val="00DE5583"/>
    <w:rsid w:val="00DE56D1"/>
    <w:rsid w:val="00DE578A"/>
    <w:rsid w:val="00DE5926"/>
    <w:rsid w:val="00DE5C15"/>
    <w:rsid w:val="00DE6FFB"/>
    <w:rsid w:val="00DE72A1"/>
    <w:rsid w:val="00DE7DF2"/>
    <w:rsid w:val="00DE7F5A"/>
    <w:rsid w:val="00DF002E"/>
    <w:rsid w:val="00DF1372"/>
    <w:rsid w:val="00DF1475"/>
    <w:rsid w:val="00DF1BDA"/>
    <w:rsid w:val="00DF2388"/>
    <w:rsid w:val="00DF275A"/>
    <w:rsid w:val="00DF28EB"/>
    <w:rsid w:val="00DF384D"/>
    <w:rsid w:val="00DF4031"/>
    <w:rsid w:val="00DF5813"/>
    <w:rsid w:val="00DF62D6"/>
    <w:rsid w:val="00DF6BB6"/>
    <w:rsid w:val="00DF7288"/>
    <w:rsid w:val="00DF778F"/>
    <w:rsid w:val="00E007B1"/>
    <w:rsid w:val="00E02A2D"/>
    <w:rsid w:val="00E0479E"/>
    <w:rsid w:val="00E04A4E"/>
    <w:rsid w:val="00E050BD"/>
    <w:rsid w:val="00E05704"/>
    <w:rsid w:val="00E0602E"/>
    <w:rsid w:val="00E06287"/>
    <w:rsid w:val="00E06680"/>
    <w:rsid w:val="00E07CB8"/>
    <w:rsid w:val="00E07D47"/>
    <w:rsid w:val="00E107CA"/>
    <w:rsid w:val="00E1090F"/>
    <w:rsid w:val="00E10E38"/>
    <w:rsid w:val="00E11A0F"/>
    <w:rsid w:val="00E11AD3"/>
    <w:rsid w:val="00E11C3E"/>
    <w:rsid w:val="00E12405"/>
    <w:rsid w:val="00E12717"/>
    <w:rsid w:val="00E12909"/>
    <w:rsid w:val="00E13935"/>
    <w:rsid w:val="00E13BD7"/>
    <w:rsid w:val="00E13FA5"/>
    <w:rsid w:val="00E145F3"/>
    <w:rsid w:val="00E14622"/>
    <w:rsid w:val="00E14C1A"/>
    <w:rsid w:val="00E1502E"/>
    <w:rsid w:val="00E152C1"/>
    <w:rsid w:val="00E15350"/>
    <w:rsid w:val="00E15791"/>
    <w:rsid w:val="00E15B44"/>
    <w:rsid w:val="00E15C03"/>
    <w:rsid w:val="00E15F8C"/>
    <w:rsid w:val="00E162E0"/>
    <w:rsid w:val="00E16B5F"/>
    <w:rsid w:val="00E16CE5"/>
    <w:rsid w:val="00E17760"/>
    <w:rsid w:val="00E17787"/>
    <w:rsid w:val="00E17D12"/>
    <w:rsid w:val="00E17E75"/>
    <w:rsid w:val="00E21031"/>
    <w:rsid w:val="00E21EAA"/>
    <w:rsid w:val="00E22058"/>
    <w:rsid w:val="00E226A0"/>
    <w:rsid w:val="00E22744"/>
    <w:rsid w:val="00E230D8"/>
    <w:rsid w:val="00E239C9"/>
    <w:rsid w:val="00E23A2D"/>
    <w:rsid w:val="00E23E8C"/>
    <w:rsid w:val="00E24544"/>
    <w:rsid w:val="00E24910"/>
    <w:rsid w:val="00E24988"/>
    <w:rsid w:val="00E24CBD"/>
    <w:rsid w:val="00E2641E"/>
    <w:rsid w:val="00E26757"/>
    <w:rsid w:val="00E27ABA"/>
    <w:rsid w:val="00E30580"/>
    <w:rsid w:val="00E3150A"/>
    <w:rsid w:val="00E32CE2"/>
    <w:rsid w:val="00E32EB3"/>
    <w:rsid w:val="00E3356E"/>
    <w:rsid w:val="00E338EF"/>
    <w:rsid w:val="00E3395C"/>
    <w:rsid w:val="00E33FE8"/>
    <w:rsid w:val="00E352C4"/>
    <w:rsid w:val="00E3556A"/>
    <w:rsid w:val="00E35A5B"/>
    <w:rsid w:val="00E36BB5"/>
    <w:rsid w:val="00E36DBE"/>
    <w:rsid w:val="00E3719A"/>
    <w:rsid w:val="00E377D0"/>
    <w:rsid w:val="00E401A1"/>
    <w:rsid w:val="00E406AB"/>
    <w:rsid w:val="00E41187"/>
    <w:rsid w:val="00E42698"/>
    <w:rsid w:val="00E429EA"/>
    <w:rsid w:val="00E42E32"/>
    <w:rsid w:val="00E4304D"/>
    <w:rsid w:val="00E43285"/>
    <w:rsid w:val="00E4363F"/>
    <w:rsid w:val="00E45D8A"/>
    <w:rsid w:val="00E46A3B"/>
    <w:rsid w:val="00E46B6A"/>
    <w:rsid w:val="00E50391"/>
    <w:rsid w:val="00E5057B"/>
    <w:rsid w:val="00E50752"/>
    <w:rsid w:val="00E51397"/>
    <w:rsid w:val="00E5255F"/>
    <w:rsid w:val="00E53865"/>
    <w:rsid w:val="00E538D6"/>
    <w:rsid w:val="00E54237"/>
    <w:rsid w:val="00E544BB"/>
    <w:rsid w:val="00E549B1"/>
    <w:rsid w:val="00E54A81"/>
    <w:rsid w:val="00E55B6C"/>
    <w:rsid w:val="00E56543"/>
    <w:rsid w:val="00E56EE7"/>
    <w:rsid w:val="00E574AF"/>
    <w:rsid w:val="00E577DD"/>
    <w:rsid w:val="00E57C69"/>
    <w:rsid w:val="00E6087C"/>
    <w:rsid w:val="00E60C79"/>
    <w:rsid w:val="00E617BE"/>
    <w:rsid w:val="00E62621"/>
    <w:rsid w:val="00E62678"/>
    <w:rsid w:val="00E628FF"/>
    <w:rsid w:val="00E62985"/>
    <w:rsid w:val="00E639ED"/>
    <w:rsid w:val="00E63F96"/>
    <w:rsid w:val="00E64FC4"/>
    <w:rsid w:val="00E66029"/>
    <w:rsid w:val="00E66DFD"/>
    <w:rsid w:val="00E67FBC"/>
    <w:rsid w:val="00E700B7"/>
    <w:rsid w:val="00E70883"/>
    <w:rsid w:val="00E7162D"/>
    <w:rsid w:val="00E7182D"/>
    <w:rsid w:val="00E72F71"/>
    <w:rsid w:val="00E73367"/>
    <w:rsid w:val="00E7366E"/>
    <w:rsid w:val="00E74740"/>
    <w:rsid w:val="00E74BB4"/>
    <w:rsid w:val="00E74DC7"/>
    <w:rsid w:val="00E74E0D"/>
    <w:rsid w:val="00E75BAD"/>
    <w:rsid w:val="00E7629D"/>
    <w:rsid w:val="00E76581"/>
    <w:rsid w:val="00E7667A"/>
    <w:rsid w:val="00E76E6F"/>
    <w:rsid w:val="00E77445"/>
    <w:rsid w:val="00E7746C"/>
    <w:rsid w:val="00E7749F"/>
    <w:rsid w:val="00E77A1D"/>
    <w:rsid w:val="00E8012F"/>
    <w:rsid w:val="00E8075A"/>
    <w:rsid w:val="00E81516"/>
    <w:rsid w:val="00E8162D"/>
    <w:rsid w:val="00E81FE2"/>
    <w:rsid w:val="00E82AE8"/>
    <w:rsid w:val="00E8359A"/>
    <w:rsid w:val="00E835C9"/>
    <w:rsid w:val="00E836F0"/>
    <w:rsid w:val="00E8454C"/>
    <w:rsid w:val="00E853A2"/>
    <w:rsid w:val="00E859C0"/>
    <w:rsid w:val="00E869C7"/>
    <w:rsid w:val="00E872E4"/>
    <w:rsid w:val="00E908E3"/>
    <w:rsid w:val="00E90CC1"/>
    <w:rsid w:val="00E911C9"/>
    <w:rsid w:val="00E91239"/>
    <w:rsid w:val="00E91FD4"/>
    <w:rsid w:val="00E927C7"/>
    <w:rsid w:val="00E92F67"/>
    <w:rsid w:val="00E930A0"/>
    <w:rsid w:val="00E940D5"/>
    <w:rsid w:val="00E940D8"/>
    <w:rsid w:val="00E94D5E"/>
    <w:rsid w:val="00E94E0B"/>
    <w:rsid w:val="00E955E7"/>
    <w:rsid w:val="00E957F0"/>
    <w:rsid w:val="00E95832"/>
    <w:rsid w:val="00E95D13"/>
    <w:rsid w:val="00E9707D"/>
    <w:rsid w:val="00E977C6"/>
    <w:rsid w:val="00E97CF0"/>
    <w:rsid w:val="00E97D3F"/>
    <w:rsid w:val="00EA05DF"/>
    <w:rsid w:val="00EA05FC"/>
    <w:rsid w:val="00EA15C0"/>
    <w:rsid w:val="00EA1FA1"/>
    <w:rsid w:val="00EA2FEF"/>
    <w:rsid w:val="00EA350D"/>
    <w:rsid w:val="00EA3862"/>
    <w:rsid w:val="00EA4734"/>
    <w:rsid w:val="00EA5705"/>
    <w:rsid w:val="00EA636D"/>
    <w:rsid w:val="00EA687E"/>
    <w:rsid w:val="00EA6E5B"/>
    <w:rsid w:val="00EA7100"/>
    <w:rsid w:val="00EA7F9F"/>
    <w:rsid w:val="00EB083B"/>
    <w:rsid w:val="00EB117B"/>
    <w:rsid w:val="00EB1274"/>
    <w:rsid w:val="00EB18B1"/>
    <w:rsid w:val="00EB18E6"/>
    <w:rsid w:val="00EB2056"/>
    <w:rsid w:val="00EB28D4"/>
    <w:rsid w:val="00EB3CC5"/>
    <w:rsid w:val="00EB403D"/>
    <w:rsid w:val="00EB4337"/>
    <w:rsid w:val="00EB4505"/>
    <w:rsid w:val="00EB456F"/>
    <w:rsid w:val="00EB4FE5"/>
    <w:rsid w:val="00EB511A"/>
    <w:rsid w:val="00EB5195"/>
    <w:rsid w:val="00EB6AF8"/>
    <w:rsid w:val="00EB6B20"/>
    <w:rsid w:val="00EB7C47"/>
    <w:rsid w:val="00EB7F5A"/>
    <w:rsid w:val="00EC0A38"/>
    <w:rsid w:val="00EC0E45"/>
    <w:rsid w:val="00EC1B1D"/>
    <w:rsid w:val="00EC2157"/>
    <w:rsid w:val="00EC2AB8"/>
    <w:rsid w:val="00EC2ADA"/>
    <w:rsid w:val="00EC2CA1"/>
    <w:rsid w:val="00EC36E0"/>
    <w:rsid w:val="00EC376D"/>
    <w:rsid w:val="00EC3825"/>
    <w:rsid w:val="00EC3B5A"/>
    <w:rsid w:val="00EC3E5F"/>
    <w:rsid w:val="00EC491C"/>
    <w:rsid w:val="00EC4FFE"/>
    <w:rsid w:val="00EC506F"/>
    <w:rsid w:val="00EC61DD"/>
    <w:rsid w:val="00EC7B9F"/>
    <w:rsid w:val="00ED03F7"/>
    <w:rsid w:val="00ED07D3"/>
    <w:rsid w:val="00ED0828"/>
    <w:rsid w:val="00ED2479"/>
    <w:rsid w:val="00ED24B2"/>
    <w:rsid w:val="00ED2BB6"/>
    <w:rsid w:val="00ED34E1"/>
    <w:rsid w:val="00ED3B8D"/>
    <w:rsid w:val="00ED4826"/>
    <w:rsid w:val="00ED49B5"/>
    <w:rsid w:val="00ED4C95"/>
    <w:rsid w:val="00ED52B1"/>
    <w:rsid w:val="00ED5F1B"/>
    <w:rsid w:val="00ED6081"/>
    <w:rsid w:val="00ED60C1"/>
    <w:rsid w:val="00ED60D6"/>
    <w:rsid w:val="00ED627A"/>
    <w:rsid w:val="00ED64D4"/>
    <w:rsid w:val="00ED6688"/>
    <w:rsid w:val="00ED6F9D"/>
    <w:rsid w:val="00ED6FBD"/>
    <w:rsid w:val="00EE0906"/>
    <w:rsid w:val="00EE20B5"/>
    <w:rsid w:val="00EE2A09"/>
    <w:rsid w:val="00EE308D"/>
    <w:rsid w:val="00EE5634"/>
    <w:rsid w:val="00EE5E36"/>
    <w:rsid w:val="00EE704F"/>
    <w:rsid w:val="00EE7BD0"/>
    <w:rsid w:val="00EE7C58"/>
    <w:rsid w:val="00EF072F"/>
    <w:rsid w:val="00EF1115"/>
    <w:rsid w:val="00EF20EA"/>
    <w:rsid w:val="00EF22DE"/>
    <w:rsid w:val="00EF23D0"/>
    <w:rsid w:val="00EF2680"/>
    <w:rsid w:val="00EF2A70"/>
    <w:rsid w:val="00EF2E3A"/>
    <w:rsid w:val="00EF3379"/>
    <w:rsid w:val="00EF39BE"/>
    <w:rsid w:val="00EF47FA"/>
    <w:rsid w:val="00EF482E"/>
    <w:rsid w:val="00EF4A8D"/>
    <w:rsid w:val="00EF4AAB"/>
    <w:rsid w:val="00EF6188"/>
    <w:rsid w:val="00EF6570"/>
    <w:rsid w:val="00EF6663"/>
    <w:rsid w:val="00EF6D56"/>
    <w:rsid w:val="00EF7785"/>
    <w:rsid w:val="00F00740"/>
    <w:rsid w:val="00F01BCB"/>
    <w:rsid w:val="00F01EF3"/>
    <w:rsid w:val="00F02C7C"/>
    <w:rsid w:val="00F0318E"/>
    <w:rsid w:val="00F038BC"/>
    <w:rsid w:val="00F04ABD"/>
    <w:rsid w:val="00F05212"/>
    <w:rsid w:val="00F05BA4"/>
    <w:rsid w:val="00F05BDD"/>
    <w:rsid w:val="00F06922"/>
    <w:rsid w:val="00F072A7"/>
    <w:rsid w:val="00F078DC"/>
    <w:rsid w:val="00F079E5"/>
    <w:rsid w:val="00F11263"/>
    <w:rsid w:val="00F119BB"/>
    <w:rsid w:val="00F119C7"/>
    <w:rsid w:val="00F11E5A"/>
    <w:rsid w:val="00F125B5"/>
    <w:rsid w:val="00F126D2"/>
    <w:rsid w:val="00F12CFE"/>
    <w:rsid w:val="00F12E52"/>
    <w:rsid w:val="00F13167"/>
    <w:rsid w:val="00F1362A"/>
    <w:rsid w:val="00F1465B"/>
    <w:rsid w:val="00F147B4"/>
    <w:rsid w:val="00F147D2"/>
    <w:rsid w:val="00F154E1"/>
    <w:rsid w:val="00F1557F"/>
    <w:rsid w:val="00F15BE5"/>
    <w:rsid w:val="00F15DD2"/>
    <w:rsid w:val="00F15FF4"/>
    <w:rsid w:val="00F16B9E"/>
    <w:rsid w:val="00F171E5"/>
    <w:rsid w:val="00F172F4"/>
    <w:rsid w:val="00F1765F"/>
    <w:rsid w:val="00F17D31"/>
    <w:rsid w:val="00F200F5"/>
    <w:rsid w:val="00F20A28"/>
    <w:rsid w:val="00F21D11"/>
    <w:rsid w:val="00F228E6"/>
    <w:rsid w:val="00F22A3E"/>
    <w:rsid w:val="00F22FEC"/>
    <w:rsid w:val="00F2304C"/>
    <w:rsid w:val="00F234E5"/>
    <w:rsid w:val="00F24302"/>
    <w:rsid w:val="00F2719F"/>
    <w:rsid w:val="00F27EED"/>
    <w:rsid w:val="00F307FE"/>
    <w:rsid w:val="00F30E7E"/>
    <w:rsid w:val="00F313CF"/>
    <w:rsid w:val="00F32BA8"/>
    <w:rsid w:val="00F32BE2"/>
    <w:rsid w:val="00F32EAE"/>
    <w:rsid w:val="00F32EE0"/>
    <w:rsid w:val="00F335DA"/>
    <w:rsid w:val="00F3374A"/>
    <w:rsid w:val="00F33BCA"/>
    <w:rsid w:val="00F349F1"/>
    <w:rsid w:val="00F34A54"/>
    <w:rsid w:val="00F3565C"/>
    <w:rsid w:val="00F36399"/>
    <w:rsid w:val="00F3649A"/>
    <w:rsid w:val="00F37EC5"/>
    <w:rsid w:val="00F40CE1"/>
    <w:rsid w:val="00F4113C"/>
    <w:rsid w:val="00F41D33"/>
    <w:rsid w:val="00F42D4D"/>
    <w:rsid w:val="00F43304"/>
    <w:rsid w:val="00F4350D"/>
    <w:rsid w:val="00F435EF"/>
    <w:rsid w:val="00F43B21"/>
    <w:rsid w:val="00F45FD7"/>
    <w:rsid w:val="00F473B5"/>
    <w:rsid w:val="00F479C4"/>
    <w:rsid w:val="00F505A5"/>
    <w:rsid w:val="00F517CA"/>
    <w:rsid w:val="00F51932"/>
    <w:rsid w:val="00F52671"/>
    <w:rsid w:val="00F541CA"/>
    <w:rsid w:val="00F567F7"/>
    <w:rsid w:val="00F576ED"/>
    <w:rsid w:val="00F60CB3"/>
    <w:rsid w:val="00F60FB7"/>
    <w:rsid w:val="00F61207"/>
    <w:rsid w:val="00F626DC"/>
    <w:rsid w:val="00F62918"/>
    <w:rsid w:val="00F633E5"/>
    <w:rsid w:val="00F635A7"/>
    <w:rsid w:val="00F6408B"/>
    <w:rsid w:val="00F64723"/>
    <w:rsid w:val="00F64D81"/>
    <w:rsid w:val="00F650E7"/>
    <w:rsid w:val="00F65ED2"/>
    <w:rsid w:val="00F6696E"/>
    <w:rsid w:val="00F66DE9"/>
    <w:rsid w:val="00F67171"/>
    <w:rsid w:val="00F67413"/>
    <w:rsid w:val="00F674BB"/>
    <w:rsid w:val="00F675A1"/>
    <w:rsid w:val="00F675E0"/>
    <w:rsid w:val="00F67761"/>
    <w:rsid w:val="00F67D7E"/>
    <w:rsid w:val="00F712E0"/>
    <w:rsid w:val="00F71D60"/>
    <w:rsid w:val="00F72073"/>
    <w:rsid w:val="00F73022"/>
    <w:rsid w:val="00F73BD6"/>
    <w:rsid w:val="00F75360"/>
    <w:rsid w:val="00F75461"/>
    <w:rsid w:val="00F75D92"/>
    <w:rsid w:val="00F77B85"/>
    <w:rsid w:val="00F77E4B"/>
    <w:rsid w:val="00F80E7C"/>
    <w:rsid w:val="00F81712"/>
    <w:rsid w:val="00F82CEB"/>
    <w:rsid w:val="00F835C3"/>
    <w:rsid w:val="00F83732"/>
    <w:rsid w:val="00F8382C"/>
    <w:rsid w:val="00F83989"/>
    <w:rsid w:val="00F83E09"/>
    <w:rsid w:val="00F8435D"/>
    <w:rsid w:val="00F84BBC"/>
    <w:rsid w:val="00F84CB9"/>
    <w:rsid w:val="00F85025"/>
    <w:rsid w:val="00F85099"/>
    <w:rsid w:val="00F85355"/>
    <w:rsid w:val="00F85547"/>
    <w:rsid w:val="00F85EC9"/>
    <w:rsid w:val="00F861B4"/>
    <w:rsid w:val="00F87746"/>
    <w:rsid w:val="00F87F3A"/>
    <w:rsid w:val="00F902B2"/>
    <w:rsid w:val="00F90D7A"/>
    <w:rsid w:val="00F92A68"/>
    <w:rsid w:val="00F92FAC"/>
    <w:rsid w:val="00F93193"/>
    <w:rsid w:val="00F93315"/>
    <w:rsid w:val="00F93494"/>
    <w:rsid w:val="00F9379C"/>
    <w:rsid w:val="00F949BD"/>
    <w:rsid w:val="00F959E9"/>
    <w:rsid w:val="00F962AA"/>
    <w:rsid w:val="00F9632C"/>
    <w:rsid w:val="00F963E9"/>
    <w:rsid w:val="00F9661D"/>
    <w:rsid w:val="00F96B4A"/>
    <w:rsid w:val="00F96E54"/>
    <w:rsid w:val="00F979B6"/>
    <w:rsid w:val="00FA016D"/>
    <w:rsid w:val="00FA14CE"/>
    <w:rsid w:val="00FA1640"/>
    <w:rsid w:val="00FA1B9F"/>
    <w:rsid w:val="00FA1E52"/>
    <w:rsid w:val="00FA2414"/>
    <w:rsid w:val="00FA255F"/>
    <w:rsid w:val="00FA268A"/>
    <w:rsid w:val="00FA26D9"/>
    <w:rsid w:val="00FA3592"/>
    <w:rsid w:val="00FA36DB"/>
    <w:rsid w:val="00FA465C"/>
    <w:rsid w:val="00FA49C1"/>
    <w:rsid w:val="00FA4CA3"/>
    <w:rsid w:val="00FA6835"/>
    <w:rsid w:val="00FB0AC5"/>
    <w:rsid w:val="00FB0CD9"/>
    <w:rsid w:val="00FB0E89"/>
    <w:rsid w:val="00FB0EBC"/>
    <w:rsid w:val="00FB1547"/>
    <w:rsid w:val="00FB19AA"/>
    <w:rsid w:val="00FB24C4"/>
    <w:rsid w:val="00FB2739"/>
    <w:rsid w:val="00FB3A90"/>
    <w:rsid w:val="00FB455F"/>
    <w:rsid w:val="00FB46EE"/>
    <w:rsid w:val="00FB53A6"/>
    <w:rsid w:val="00FB5A08"/>
    <w:rsid w:val="00FB5E19"/>
    <w:rsid w:val="00FB6121"/>
    <w:rsid w:val="00FB63F4"/>
    <w:rsid w:val="00FC02C9"/>
    <w:rsid w:val="00FC0382"/>
    <w:rsid w:val="00FC0FDA"/>
    <w:rsid w:val="00FC121C"/>
    <w:rsid w:val="00FC14B3"/>
    <w:rsid w:val="00FC16EE"/>
    <w:rsid w:val="00FC2336"/>
    <w:rsid w:val="00FC24E0"/>
    <w:rsid w:val="00FC2797"/>
    <w:rsid w:val="00FC2A2C"/>
    <w:rsid w:val="00FC31F5"/>
    <w:rsid w:val="00FC353A"/>
    <w:rsid w:val="00FC3DDF"/>
    <w:rsid w:val="00FC443C"/>
    <w:rsid w:val="00FC5540"/>
    <w:rsid w:val="00FC59EC"/>
    <w:rsid w:val="00FC5EBC"/>
    <w:rsid w:val="00FC61B3"/>
    <w:rsid w:val="00FC6520"/>
    <w:rsid w:val="00FC6861"/>
    <w:rsid w:val="00FC6A80"/>
    <w:rsid w:val="00FC6A8F"/>
    <w:rsid w:val="00FC6C41"/>
    <w:rsid w:val="00FD0C88"/>
    <w:rsid w:val="00FD0D8A"/>
    <w:rsid w:val="00FD0DB6"/>
    <w:rsid w:val="00FD10B2"/>
    <w:rsid w:val="00FD39DF"/>
    <w:rsid w:val="00FD3A1A"/>
    <w:rsid w:val="00FD3AE7"/>
    <w:rsid w:val="00FD3D2E"/>
    <w:rsid w:val="00FD4AED"/>
    <w:rsid w:val="00FD4C03"/>
    <w:rsid w:val="00FD4F5C"/>
    <w:rsid w:val="00FD555D"/>
    <w:rsid w:val="00FD56BE"/>
    <w:rsid w:val="00FD5B65"/>
    <w:rsid w:val="00FD6B11"/>
    <w:rsid w:val="00FD7752"/>
    <w:rsid w:val="00FE0230"/>
    <w:rsid w:val="00FE05C7"/>
    <w:rsid w:val="00FE0B0F"/>
    <w:rsid w:val="00FE0FE6"/>
    <w:rsid w:val="00FE1386"/>
    <w:rsid w:val="00FE1522"/>
    <w:rsid w:val="00FE2FD9"/>
    <w:rsid w:val="00FE3575"/>
    <w:rsid w:val="00FE4688"/>
    <w:rsid w:val="00FE4943"/>
    <w:rsid w:val="00FE5BBB"/>
    <w:rsid w:val="00FE5CB7"/>
    <w:rsid w:val="00FE772D"/>
    <w:rsid w:val="00FF00BC"/>
    <w:rsid w:val="00FF04B6"/>
    <w:rsid w:val="00FF0B4F"/>
    <w:rsid w:val="00FF0D04"/>
    <w:rsid w:val="00FF1F4E"/>
    <w:rsid w:val="00FF1FF9"/>
    <w:rsid w:val="00FF2089"/>
    <w:rsid w:val="00FF2C0B"/>
    <w:rsid w:val="00FF35A9"/>
    <w:rsid w:val="00FF3931"/>
    <w:rsid w:val="00FF43B2"/>
    <w:rsid w:val="00FF48A3"/>
    <w:rsid w:val="00FF4921"/>
    <w:rsid w:val="00FF528A"/>
    <w:rsid w:val="00FF560B"/>
    <w:rsid w:val="00FF5704"/>
    <w:rsid w:val="00FF590A"/>
    <w:rsid w:val="00FF5CEE"/>
    <w:rsid w:val="00FF6130"/>
    <w:rsid w:val="00FF6B80"/>
    <w:rsid w:val="00FF7439"/>
    <w:rsid w:val="00FF7440"/>
    <w:rsid w:val="00FF7B3D"/>
    <w:rsid w:val="00FF7C6C"/>
    <w:rsid w:val="00FF7C7D"/>
    <w:rsid w:val="0D0D8E86"/>
    <w:rsid w:val="0EEB0DF1"/>
    <w:rsid w:val="1210E7B8"/>
    <w:rsid w:val="172E2397"/>
    <w:rsid w:val="174D2C0B"/>
    <w:rsid w:val="194A3EED"/>
    <w:rsid w:val="263D6161"/>
    <w:rsid w:val="27937FC3"/>
    <w:rsid w:val="3302D07B"/>
    <w:rsid w:val="3933A51C"/>
    <w:rsid w:val="424FA8B7"/>
    <w:rsid w:val="44906927"/>
    <w:rsid w:val="4523EF67"/>
    <w:rsid w:val="49ED7112"/>
    <w:rsid w:val="605C12C3"/>
    <w:rsid w:val="69D90523"/>
    <w:rsid w:val="6D4F9371"/>
    <w:rsid w:val="78E39D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521E5"/>
  <w15:docId w15:val="{0FF49E7C-510B-438F-9553-714773E4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A7448B"/>
    <w:rPr>
      <w:rFonts w:eastAsia="Times New Roman" w:cs="Times New Roman"/>
      <w:sz w:val="22"/>
      <w:lang w:eastAsia="en-AU"/>
    </w:rPr>
  </w:style>
  <w:style w:type="character" w:customStyle="1" w:styleId="ActHead5Char">
    <w:name w:val="ActHead 5 Char"/>
    <w:aliases w:val="s Char"/>
    <w:link w:val="ActHead5"/>
    <w:locked/>
    <w:rsid w:val="00171339"/>
    <w:rPr>
      <w:rFonts w:eastAsia="Times New Roman" w:cs="Times New Roman"/>
      <w:b/>
      <w:kern w:val="28"/>
      <w:sz w:val="24"/>
      <w:lang w:eastAsia="en-AU"/>
    </w:rPr>
  </w:style>
  <w:style w:type="paragraph" w:customStyle="1" w:styleId="Heading6DTAA">
    <w:name w:val="Heading 6_DTA (A)"/>
    <w:autoRedefine/>
    <w:qFormat/>
    <w:rsid w:val="002D449E"/>
    <w:pPr>
      <w:numPr>
        <w:ilvl w:val="5"/>
        <w:numId w:val="20"/>
      </w:numPr>
      <w:tabs>
        <w:tab w:val="left" w:pos="2410"/>
      </w:tabs>
    </w:pPr>
    <w:rPr>
      <w:rFonts w:eastAsia="Times New Roman" w:cs="Times New Roman"/>
      <w:sz w:val="22"/>
      <w:lang w:eastAsia="en-AU"/>
    </w:rPr>
  </w:style>
  <w:style w:type="paragraph" w:customStyle="1" w:styleId="Heading2DTA11">
    <w:name w:val="Heading 2_DTA 1.1"/>
    <w:basedOn w:val="Normal"/>
    <w:next w:val="Normal"/>
    <w:qFormat/>
    <w:rsid w:val="002D449E"/>
    <w:pPr>
      <w:keepNext/>
      <w:keepLines/>
      <w:numPr>
        <w:ilvl w:val="1"/>
        <w:numId w:val="20"/>
      </w:numPr>
      <w:spacing w:before="280" w:line="240" w:lineRule="auto"/>
      <w:outlineLvl w:val="4"/>
    </w:pPr>
    <w:rPr>
      <w:rFonts w:eastAsia="Times New Roman" w:cs="Times New Roman"/>
      <w:b/>
      <w:kern w:val="28"/>
      <w:sz w:val="24"/>
      <w:lang w:eastAsia="en-AU"/>
    </w:rPr>
  </w:style>
  <w:style w:type="paragraph" w:customStyle="1" w:styleId="ChapterHeading">
    <w:name w:val="Chapter Heading"/>
    <w:basedOn w:val="Normal"/>
    <w:next w:val="BodyText"/>
    <w:uiPriority w:val="2"/>
    <w:qFormat/>
    <w:rsid w:val="002D449E"/>
    <w:pPr>
      <w:numPr>
        <w:numId w:val="20"/>
      </w:numPr>
      <w:spacing w:after="360" w:line="240" w:lineRule="auto"/>
      <w:outlineLvl w:val="0"/>
    </w:pPr>
    <w:rPr>
      <w:rFonts w:eastAsia="Times New Roman" w:cs="Arial"/>
      <w:b/>
      <w:sz w:val="36"/>
    </w:rPr>
  </w:style>
  <w:style w:type="paragraph" w:customStyle="1" w:styleId="Heading7definition">
    <w:name w:val="Heading 7_definition"/>
    <w:basedOn w:val="Normal"/>
    <w:qFormat/>
    <w:rsid w:val="002D449E"/>
    <w:pPr>
      <w:numPr>
        <w:ilvl w:val="6"/>
        <w:numId w:val="20"/>
      </w:numPr>
      <w:spacing w:before="180" w:line="240" w:lineRule="auto"/>
    </w:pPr>
    <w:rPr>
      <w:rFonts w:eastAsia="Times New Roman" w:cs="Times New Roman"/>
      <w:bCs/>
      <w:iCs/>
      <w:lang w:eastAsia="en-AU"/>
    </w:rPr>
  </w:style>
  <w:style w:type="paragraph" w:customStyle="1" w:styleId="Heading9definitioni">
    <w:name w:val="Heading 9_definition (i)"/>
    <w:qFormat/>
    <w:rsid w:val="002D449E"/>
    <w:pPr>
      <w:numPr>
        <w:ilvl w:val="8"/>
        <w:numId w:val="20"/>
      </w:numPr>
      <w:spacing w:before="180"/>
    </w:pPr>
    <w:rPr>
      <w:rFonts w:eastAsia="Times" w:cs="Times New Roman"/>
      <w:bCs/>
      <w:sz w:val="22"/>
      <w:lang w:eastAsia="en-AU"/>
    </w:rPr>
  </w:style>
  <w:style w:type="paragraph" w:styleId="BodyText">
    <w:name w:val="Body Text"/>
    <w:basedOn w:val="Normal"/>
    <w:link w:val="BodyTextChar"/>
    <w:uiPriority w:val="99"/>
    <w:semiHidden/>
    <w:unhideWhenUsed/>
    <w:rsid w:val="002D449E"/>
    <w:pPr>
      <w:spacing w:after="120"/>
    </w:pPr>
  </w:style>
  <w:style w:type="character" w:customStyle="1" w:styleId="BodyTextChar">
    <w:name w:val="Body Text Char"/>
    <w:basedOn w:val="DefaultParagraphFont"/>
    <w:link w:val="BodyText"/>
    <w:uiPriority w:val="99"/>
    <w:semiHidden/>
    <w:rsid w:val="002D449E"/>
    <w:rPr>
      <w:sz w:val="22"/>
    </w:rPr>
  </w:style>
  <w:style w:type="paragraph" w:styleId="Revision">
    <w:name w:val="Revision"/>
    <w:hidden/>
    <w:uiPriority w:val="99"/>
    <w:semiHidden/>
    <w:rsid w:val="004310F0"/>
    <w:rPr>
      <w:sz w:val="22"/>
    </w:rPr>
  </w:style>
  <w:style w:type="character" w:styleId="CommentReference">
    <w:name w:val="annotation reference"/>
    <w:basedOn w:val="DefaultParagraphFont"/>
    <w:uiPriority w:val="99"/>
    <w:semiHidden/>
    <w:unhideWhenUsed/>
    <w:rsid w:val="00F85547"/>
    <w:rPr>
      <w:sz w:val="16"/>
      <w:szCs w:val="16"/>
    </w:rPr>
  </w:style>
  <w:style w:type="paragraph" w:styleId="CommentText">
    <w:name w:val="annotation text"/>
    <w:basedOn w:val="Normal"/>
    <w:link w:val="CommentTextChar"/>
    <w:uiPriority w:val="99"/>
    <w:unhideWhenUsed/>
    <w:rsid w:val="00F85547"/>
    <w:pPr>
      <w:spacing w:line="240" w:lineRule="auto"/>
    </w:pPr>
    <w:rPr>
      <w:sz w:val="20"/>
    </w:rPr>
  </w:style>
  <w:style w:type="character" w:customStyle="1" w:styleId="CommentTextChar">
    <w:name w:val="Comment Text Char"/>
    <w:basedOn w:val="DefaultParagraphFont"/>
    <w:link w:val="CommentText"/>
    <w:uiPriority w:val="99"/>
    <w:rsid w:val="00F85547"/>
  </w:style>
  <w:style w:type="paragraph" w:styleId="CommentSubject">
    <w:name w:val="annotation subject"/>
    <w:basedOn w:val="CommentText"/>
    <w:next w:val="CommentText"/>
    <w:link w:val="CommentSubjectChar"/>
    <w:uiPriority w:val="99"/>
    <w:semiHidden/>
    <w:unhideWhenUsed/>
    <w:rsid w:val="00F85547"/>
    <w:rPr>
      <w:b/>
      <w:bCs/>
    </w:rPr>
  </w:style>
  <w:style w:type="character" w:customStyle="1" w:styleId="CommentSubjectChar">
    <w:name w:val="Comment Subject Char"/>
    <w:basedOn w:val="CommentTextChar"/>
    <w:link w:val="CommentSubject"/>
    <w:uiPriority w:val="99"/>
    <w:semiHidden/>
    <w:rsid w:val="00F85547"/>
    <w:rPr>
      <w:b/>
      <w:bCs/>
    </w:rPr>
  </w:style>
  <w:style w:type="character" w:customStyle="1" w:styleId="normaltextrun">
    <w:name w:val="normaltextrun"/>
    <w:basedOn w:val="DefaultParagraphFont"/>
    <w:rsid w:val="00C61DA8"/>
  </w:style>
  <w:style w:type="paragraph" w:customStyle="1" w:styleId="Default">
    <w:name w:val="Default"/>
    <w:rsid w:val="00DC6E2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DC6E27"/>
    <w:rPr>
      <w:color w:val="0000FF" w:themeColor="hyperlink"/>
      <w:u w:val="single"/>
    </w:rPr>
  </w:style>
  <w:style w:type="character" w:customStyle="1" w:styleId="eop">
    <w:name w:val="eop"/>
    <w:basedOn w:val="DefaultParagraphFont"/>
    <w:rsid w:val="00DC6E27"/>
  </w:style>
  <w:style w:type="paragraph" w:styleId="ListParagraph">
    <w:name w:val="List Paragraph"/>
    <w:basedOn w:val="Normal"/>
    <w:uiPriority w:val="34"/>
    <w:qFormat/>
    <w:rsid w:val="00B26300"/>
    <w:pPr>
      <w:ind w:left="720"/>
      <w:contextualSpacing/>
    </w:pPr>
  </w:style>
  <w:style w:type="character" w:styleId="Mention">
    <w:name w:val="Mention"/>
    <w:basedOn w:val="DefaultParagraphFont"/>
    <w:uiPriority w:val="99"/>
    <w:unhideWhenUsed/>
    <w:rsid w:val="005F3AEE"/>
    <w:rPr>
      <w:color w:val="2B579A"/>
      <w:shd w:val="clear" w:color="auto" w:fill="E1DFDD"/>
    </w:rPr>
  </w:style>
  <w:style w:type="character" w:styleId="UnresolvedMention">
    <w:name w:val="Unresolved Mention"/>
    <w:basedOn w:val="DefaultParagraphFont"/>
    <w:uiPriority w:val="99"/>
    <w:semiHidden/>
    <w:unhideWhenUsed/>
    <w:rsid w:val="003B4E98"/>
    <w:rPr>
      <w:color w:val="605E5C"/>
      <w:shd w:val="clear" w:color="auto" w:fill="E1DFDD"/>
    </w:rPr>
  </w:style>
  <w:style w:type="paragraph" w:customStyle="1" w:styleId="NumberList">
    <w:name w:val="Number List"/>
    <w:basedOn w:val="Normal"/>
    <w:rsid w:val="00ED07D3"/>
    <w:pPr>
      <w:tabs>
        <w:tab w:val="left" w:pos="1985"/>
      </w:tabs>
      <w:spacing w:before="240" w:line="240" w:lineRule="atLeas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7749">
      <w:bodyDiv w:val="1"/>
      <w:marLeft w:val="0"/>
      <w:marRight w:val="0"/>
      <w:marTop w:val="0"/>
      <w:marBottom w:val="0"/>
      <w:divBdr>
        <w:top w:val="none" w:sz="0" w:space="0" w:color="auto"/>
        <w:left w:val="none" w:sz="0" w:space="0" w:color="auto"/>
        <w:bottom w:val="none" w:sz="0" w:space="0" w:color="auto"/>
        <w:right w:val="none" w:sz="0" w:space="0" w:color="auto"/>
      </w:divBdr>
      <w:divsChild>
        <w:div w:id="1073359421">
          <w:marLeft w:val="0"/>
          <w:marRight w:val="30"/>
          <w:marTop w:val="0"/>
          <w:marBottom w:val="0"/>
          <w:divBdr>
            <w:top w:val="none" w:sz="0" w:space="0" w:color="auto"/>
            <w:left w:val="none" w:sz="0" w:space="0" w:color="auto"/>
            <w:bottom w:val="none" w:sz="0" w:space="0" w:color="auto"/>
            <w:right w:val="none" w:sz="0" w:space="0" w:color="auto"/>
          </w:divBdr>
          <w:divsChild>
            <w:div w:id="549852263">
              <w:marLeft w:val="0"/>
              <w:marRight w:val="0"/>
              <w:marTop w:val="0"/>
              <w:marBottom w:val="0"/>
              <w:divBdr>
                <w:top w:val="none" w:sz="0" w:space="0" w:color="auto"/>
                <w:left w:val="none" w:sz="0" w:space="0" w:color="auto"/>
                <w:bottom w:val="none" w:sz="0" w:space="0" w:color="auto"/>
                <w:right w:val="none" w:sz="0" w:space="0" w:color="auto"/>
              </w:divBdr>
              <w:divsChild>
                <w:div w:id="636883269">
                  <w:marLeft w:val="0"/>
                  <w:marRight w:val="0"/>
                  <w:marTop w:val="0"/>
                  <w:marBottom w:val="0"/>
                  <w:divBdr>
                    <w:top w:val="none" w:sz="0" w:space="0" w:color="auto"/>
                    <w:left w:val="none" w:sz="0" w:space="0" w:color="auto"/>
                    <w:bottom w:val="none" w:sz="0" w:space="0" w:color="auto"/>
                    <w:right w:val="none" w:sz="0" w:space="0" w:color="auto"/>
                  </w:divBdr>
                  <w:divsChild>
                    <w:div w:id="7166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56970">
      <w:bodyDiv w:val="1"/>
      <w:marLeft w:val="0"/>
      <w:marRight w:val="0"/>
      <w:marTop w:val="0"/>
      <w:marBottom w:val="0"/>
      <w:divBdr>
        <w:top w:val="none" w:sz="0" w:space="0" w:color="auto"/>
        <w:left w:val="none" w:sz="0" w:space="0" w:color="auto"/>
        <w:bottom w:val="none" w:sz="0" w:space="0" w:color="auto"/>
        <w:right w:val="none" w:sz="0" w:space="0" w:color="auto"/>
      </w:divBdr>
    </w:div>
    <w:div w:id="19195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BEN\OneDrive%20-%20Department%20of%20Finance\Documents\Legislation\Rules%20-%20DI\Digital%20ID%20Rules%202024%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D0A7FE4-F31B-413E-855C-F276F80D683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381B7572137F4282888C1FF3296B2D" ma:contentTypeVersion="" ma:contentTypeDescription="PDMS Document Site Content Type" ma:contentTypeScope="" ma:versionID="f5b77f3f096a033268d552bb8c7073fc">
  <xsd:schema xmlns:xsd="http://www.w3.org/2001/XMLSchema" xmlns:xs="http://www.w3.org/2001/XMLSchema" xmlns:p="http://schemas.microsoft.com/office/2006/metadata/properties" xmlns:ns2="7D0A7FE4-F31B-413E-855C-F276F80D6836" targetNamespace="http://schemas.microsoft.com/office/2006/metadata/properties" ma:root="true" ma:fieldsID="0878e71a729265f5f98d14cb667ae080" ns2:_="">
    <xsd:import namespace="7D0A7FE4-F31B-413E-855C-F276F80D68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7FE4-F31B-413E-855C-F276F80D68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E2B64-2D2B-4E8E-ADD3-7C94CD900F7C}">
  <ds:schemaRefs>
    <ds:schemaRef ds:uri="http://schemas.microsoft.com/office/2006/metadata/properties"/>
    <ds:schemaRef ds:uri="http://schemas.microsoft.com/office/infopath/2007/PartnerControls"/>
    <ds:schemaRef ds:uri="a334ba3b-e131-42d3-95f3-2728f5a41884"/>
    <ds:schemaRef ds:uri="6af6680f-240e-4997-8544-2d5dc7ad9969"/>
    <ds:schemaRef ds:uri="1d1b79eb-ac0c-46bf-983d-672b92491ea2"/>
    <ds:schemaRef ds:uri="7D0A7FE4-F31B-413E-855C-F276F80D6836"/>
  </ds:schemaRefs>
</ds:datastoreItem>
</file>

<file path=customXml/itemProps2.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3.xml><?xml version="1.0" encoding="utf-8"?>
<ds:datastoreItem xmlns:ds="http://schemas.openxmlformats.org/officeDocument/2006/customXml" ds:itemID="{C1CF91B8-F078-4649-B352-078594BF9FE2}">
  <ds:schemaRefs>
    <ds:schemaRef ds:uri="http://schemas.microsoft.com/sharepoint/v3/contenttype/forms"/>
  </ds:schemaRefs>
</ds:datastoreItem>
</file>

<file path=customXml/itemProps4.xml><?xml version="1.0" encoding="utf-8"?>
<ds:datastoreItem xmlns:ds="http://schemas.openxmlformats.org/officeDocument/2006/customXml" ds:itemID="{C0B5A99D-A002-4C4F-B058-F71E1348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A7FE4-F31B-413E-855C-F276F80D6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Digital ID Rules 2024 - Template</Template>
  <TotalTime>1</TotalTime>
  <Pages>25</Pages>
  <Words>6553</Words>
  <Characters>35456</Characters>
  <Application>Microsoft Office Word</Application>
  <DocSecurity>0</DocSecurity>
  <Lines>1222</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41232</CharactersWithSpaces>
  <SharedDoc>false</SharedDoc>
  <HLinks>
    <vt:vector size="30" baseType="variant">
      <vt:variant>
        <vt:i4>4259950</vt:i4>
      </vt:variant>
      <vt:variant>
        <vt:i4>12</vt:i4>
      </vt:variant>
      <vt:variant>
        <vt:i4>0</vt:i4>
      </vt:variant>
      <vt:variant>
        <vt:i4>5</vt:i4>
      </vt:variant>
      <vt:variant>
        <vt:lpwstr>mailto:Simon.Taylor@finance.gov.au</vt:lpwstr>
      </vt:variant>
      <vt:variant>
        <vt:lpwstr/>
      </vt:variant>
      <vt:variant>
        <vt:i4>4259950</vt:i4>
      </vt:variant>
      <vt:variant>
        <vt:i4>9</vt:i4>
      </vt:variant>
      <vt:variant>
        <vt:i4>0</vt:i4>
      </vt:variant>
      <vt:variant>
        <vt:i4>5</vt:i4>
      </vt:variant>
      <vt:variant>
        <vt:lpwstr>mailto:Simon.Taylor@finance.gov.au</vt:lpwstr>
      </vt:variant>
      <vt:variant>
        <vt:lpwstr/>
      </vt:variant>
      <vt:variant>
        <vt:i4>4259950</vt:i4>
      </vt:variant>
      <vt:variant>
        <vt:i4>6</vt:i4>
      </vt:variant>
      <vt:variant>
        <vt:i4>0</vt:i4>
      </vt:variant>
      <vt:variant>
        <vt:i4>5</vt:i4>
      </vt:variant>
      <vt:variant>
        <vt:lpwstr>mailto:Simon.Taylor@finance.gov.au</vt:lpwstr>
      </vt:variant>
      <vt:variant>
        <vt:lpwstr/>
      </vt:variant>
      <vt:variant>
        <vt:i4>3014705</vt:i4>
      </vt:variant>
      <vt:variant>
        <vt:i4>3</vt:i4>
      </vt:variant>
      <vt:variant>
        <vt:i4>0</vt:i4>
      </vt:variant>
      <vt:variant>
        <vt:i4>5</vt:i4>
      </vt:variant>
      <vt:variant>
        <vt:lpwstr>https://www.digitalid.com/</vt:lpwstr>
      </vt:variant>
      <vt:variant>
        <vt:lpwstr/>
      </vt:variant>
      <vt:variant>
        <vt:i4>917532</vt:i4>
      </vt:variant>
      <vt:variant>
        <vt:i4>0</vt:i4>
      </vt:variant>
      <vt:variant>
        <vt:i4>0</vt:i4>
      </vt:variant>
      <vt:variant>
        <vt:i4>5</vt:i4>
      </vt:variant>
      <vt:variant>
        <vt:lpwstr>https://search.ipaustralia.gov.au/trademarks/search/view/1827918?q=Digital+ID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Benjamin</dc:creator>
  <cp:keywords>[SEC=OFFICIAL]</cp:keywords>
  <cp:lastModifiedBy>Leung, John</cp:lastModifiedBy>
  <cp:revision>3</cp:revision>
  <cp:lastPrinted>2024-05-31T21:22:00Z</cp:lastPrinted>
  <dcterms:created xsi:type="dcterms:W3CDTF">2024-11-01T08:20:00Z</dcterms:created>
  <dcterms:modified xsi:type="dcterms:W3CDTF">2024-11-11T01:32:00Z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2024-04-24T04:22:16Z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2024-04-24T04:22:16Z</vt:lpwstr>
  </property>
  <property fmtid="{D5CDD505-2E9C-101B-9397-08002B2CF9AE}" pid="15" name="MSIP_Label_87d6481e-ccdd-4ab6-8b26-05a0df5699e7_Method">
    <vt:lpwstr>Privileged</vt:lpwstr>
  </property>
  <property fmtid="{D5CDD505-2E9C-101B-9397-08002B2CF9AE}" pid="16" name="MSIP_Label_87d6481e-ccdd-4ab6-8b26-05a0df5699e7_ContentBits">
    <vt:lpwstr>0</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2838759F663D41F4B50DADE5E8A0DB41</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325440F6CA31C4C3BCE4433552DC42928CAAD3E2731ABE35FDE729ECEB763AF0</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0x010100266966F133664895A6EE3632470D45F50032381B7572137F4282888C1FF3296B2D</vt:lpwstr>
  </property>
  <property fmtid="{D5CDD505-2E9C-101B-9397-08002B2CF9AE}" pid="30" name="TaxKeyword">
    <vt:lpwstr>44;#[SEC=OFFICIAL]|07351cc0-de73-4913-be2f-56f124cbf8bb</vt:lpwstr>
  </property>
  <property fmtid="{D5CDD505-2E9C-101B-9397-08002B2CF9AE}" pid="31" name="Record_x0020_Area">
    <vt:lpwstr/>
  </property>
  <property fmtid="{D5CDD505-2E9C-101B-9397-08002B2CF9AE}" pid="32" name="b647e5b7090c4d0ea7790e4632ed6396">
    <vt:lpwstr/>
  </property>
  <property fmtid="{D5CDD505-2E9C-101B-9397-08002B2CF9AE}" pid="33" name="MediaServiceImageTags">
    <vt:lpwstr/>
  </property>
  <property fmtid="{D5CDD505-2E9C-101B-9397-08002B2CF9AE}" pid="34" name="InformationManagement">
    <vt:lpwstr/>
  </property>
  <property fmtid="{D5CDD505-2E9C-101B-9397-08002B2CF9AE}" pid="35" name="b85597615db24de983933c9f5cbbcb6b">
    <vt:lpwstr/>
  </property>
  <property fmtid="{D5CDD505-2E9C-101B-9397-08002B2CF9AE}" pid="36" name="Organisation Unit">
    <vt:lpwstr>74;#Legislation|fb929d53-a443-46d8-8aa4-51a7a0618d3f</vt:lpwstr>
  </property>
  <property fmtid="{D5CDD505-2E9C-101B-9397-08002B2CF9AE}" pid="37" name="b711542f29d747ea8c29a6428706c10f">
    <vt:lpwstr/>
  </property>
  <property fmtid="{D5CDD505-2E9C-101B-9397-08002B2CF9AE}" pid="38" name="RecordType">
    <vt:lpwstr/>
  </property>
  <property fmtid="{D5CDD505-2E9C-101B-9397-08002B2CF9AE}" pid="39" name="About Entity">
    <vt:lpwstr>1;#Department of Finance|fd660e8f-8f31-49bd-92a3-d31d4da31afe</vt:lpwstr>
  </property>
  <property fmtid="{D5CDD505-2E9C-101B-9397-08002B2CF9AE}" pid="40" name="Initiating Entity">
    <vt:lpwstr>1;#Department of Finance|fd660e8f-8f31-49bd-92a3-d31d4da31afe</vt:lpwstr>
  </property>
  <property fmtid="{D5CDD505-2E9C-101B-9397-08002B2CF9AE}" pid="41" name="Function and Activity">
    <vt:lpwstr/>
  </property>
  <property fmtid="{D5CDD505-2E9C-101B-9397-08002B2CF9AE}" pid="42" name="Record Area">
    <vt:lpwstr/>
  </property>
  <property fmtid="{D5CDD505-2E9C-101B-9397-08002B2CF9AE}" pid="43" name="_dlc_DocIdItemGuid">
    <vt:lpwstr>a8eedfb8-2ea8-4c29-b7fd-20d7e3fd9743</vt:lpwstr>
  </property>
  <property fmtid="{D5CDD505-2E9C-101B-9397-08002B2CF9AE}" pid="44" name="PM_OriginatorUserAccountName_SHA256">
    <vt:lpwstr>68737D3C000DB29BB1F36D1F7A064E81D63790B75E1D81750F6AABBE5B642847</vt:lpwstr>
  </property>
  <property fmtid="{D5CDD505-2E9C-101B-9397-08002B2CF9AE}" pid="45" name="PM_Originator_Hash_SHA1">
    <vt:lpwstr>2C3B91DAACD22A5A4D5B1E82AF12A1ACCCE511E2</vt:lpwstr>
  </property>
  <property fmtid="{D5CDD505-2E9C-101B-9397-08002B2CF9AE}" pid="46" name="PMHMAC">
    <vt:lpwstr>v=2022.1;a=SHA256;h=2ED831C8838350EE2F45D81703D0E0245A4A8BAB4C790CE58C79647F591CAC1F</vt:lpwstr>
  </property>
  <property fmtid="{D5CDD505-2E9C-101B-9397-08002B2CF9AE}" pid="47" name="MSIP_Label_87d6481e-ccdd-4ab6-8b26-05a0df5699e7_ActionId">
    <vt:lpwstr>67d10d96949d46f19b47db54b2e76072</vt:lpwstr>
  </property>
  <property fmtid="{D5CDD505-2E9C-101B-9397-08002B2CF9AE}" pid="48" name="PM_Hash_Salt_Prev">
    <vt:lpwstr>5633F6B35CE65E3E63F0F2565F7F7971</vt:lpwstr>
  </property>
  <property fmtid="{D5CDD505-2E9C-101B-9397-08002B2CF9AE}" pid="49" name="PM_Hash_Salt">
    <vt:lpwstr>E8B805F8E2386741D5EF19B782B73D3A</vt:lpwstr>
  </property>
  <property fmtid="{D5CDD505-2E9C-101B-9397-08002B2CF9AE}" pid="50" name="PM_Hash_SHA1">
    <vt:lpwstr>75A321B96053980DAAE5CA253792CDF1AECCC81C</vt:lpwstr>
  </property>
  <property fmtid="{D5CDD505-2E9C-101B-9397-08002B2CF9AE}" pid="51" name="Organisation_x0020_Unit">
    <vt:lpwstr>74;#Legislation|fb929d53-a443-46d8-8aa4-51a7a0618d3f</vt:lpwstr>
  </property>
  <property fmtid="{D5CDD505-2E9C-101B-9397-08002B2CF9AE}" pid="52" name="About_x0020_Entity">
    <vt:lpwstr>1;#Department of Finance|fd660e8f-8f31-49bd-92a3-d31d4da31afe</vt:lpwstr>
  </property>
  <property fmtid="{D5CDD505-2E9C-101B-9397-08002B2CF9AE}" pid="53" name="Function_x0020_and_x0020_Activity">
    <vt:lpwstr/>
  </property>
  <property fmtid="{D5CDD505-2E9C-101B-9397-08002B2CF9AE}" pid="54" name="Initiating_x0020_Entity">
    <vt:lpwstr>1;#Department of Finance|fd660e8f-8f31-49bd-92a3-d31d4da31afe</vt:lpwstr>
  </property>
</Properties>
</file>