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7068" w14:textId="4AF3EF3E" w:rsidR="00F109D4" w:rsidRPr="00371DA5" w:rsidRDefault="00F109D4" w:rsidP="00371DA5">
      <w:pPr>
        <w:pStyle w:val="Heading1"/>
        <w:keepLines/>
        <w:spacing w:after="360" w:line="259" w:lineRule="auto"/>
        <w:rPr>
          <w:rFonts w:ascii="Times New Roman" w:eastAsiaTheme="majorEastAsia" w:hAnsi="Times New Roman" w:cstheme="majorBidi"/>
          <w:kern w:val="2"/>
          <w:sz w:val="24"/>
          <w:szCs w:val="24"/>
          <w:lang w:eastAsia="en-US"/>
          <w14:ligatures w14:val="standardContextual"/>
        </w:rPr>
      </w:pPr>
      <w:r w:rsidRPr="00371DA5">
        <w:rPr>
          <w:rFonts w:ascii="Times New Roman" w:eastAsiaTheme="majorEastAsia" w:hAnsi="Times New Roman" w:cstheme="majorBidi"/>
          <w:kern w:val="2"/>
          <w:sz w:val="24"/>
          <w:szCs w:val="24"/>
          <w:lang w:eastAsia="en-US"/>
          <w14:ligatures w14:val="standardContextual"/>
        </w:rPr>
        <w:t>EXPLANATORY STATEMENT</w:t>
      </w:r>
    </w:p>
    <w:p w14:paraId="62B7F7D5" w14:textId="46EE7468" w:rsidR="007662C7" w:rsidRPr="005C4DFD" w:rsidRDefault="00F109D4" w:rsidP="00593E87">
      <w:pPr>
        <w:spacing w:before="0" w:after="160" w:line="259" w:lineRule="auto"/>
        <w:jc w:val="center"/>
        <w:rPr>
          <w:rFonts w:eastAsiaTheme="minorHAnsi"/>
          <w:b/>
          <w:bCs/>
          <w:kern w:val="2"/>
          <w:szCs w:val="24"/>
          <w:u w:val="single"/>
          <w:lang w:eastAsia="en-US"/>
          <w14:ligatures w14:val="standardContextual"/>
        </w:rPr>
      </w:pPr>
      <w:r w:rsidRPr="005C4DFD">
        <w:rPr>
          <w:rFonts w:eastAsiaTheme="minorHAnsi"/>
          <w:b/>
          <w:bCs/>
          <w:kern w:val="2"/>
          <w:szCs w:val="24"/>
          <w:u w:val="single"/>
          <w:lang w:eastAsia="en-US"/>
          <w14:ligatures w14:val="standardContextual"/>
        </w:rPr>
        <w:t xml:space="preserve">Issued by authority </w:t>
      </w:r>
      <w:r w:rsidR="003139F7" w:rsidRPr="005C4DFD">
        <w:rPr>
          <w:rFonts w:eastAsiaTheme="minorHAnsi"/>
          <w:b/>
          <w:bCs/>
          <w:kern w:val="2"/>
          <w:szCs w:val="24"/>
          <w:u w:val="single"/>
          <w:lang w:eastAsia="en-US"/>
          <w14:ligatures w14:val="standardContextual"/>
        </w:rPr>
        <w:t xml:space="preserve">of the </w:t>
      </w:r>
      <w:r w:rsidR="00CE52D2" w:rsidRPr="005C4DFD">
        <w:rPr>
          <w:rFonts w:eastAsiaTheme="minorHAnsi"/>
          <w:b/>
          <w:bCs/>
          <w:kern w:val="2"/>
          <w:szCs w:val="24"/>
          <w:u w:val="single"/>
          <w:lang w:eastAsia="en-US"/>
          <w14:ligatures w14:val="standardContextual"/>
        </w:rPr>
        <w:t>Digital ID Data Standards Chair</w:t>
      </w:r>
    </w:p>
    <w:p w14:paraId="24B045AA" w14:textId="77777777" w:rsidR="00D86638" w:rsidRPr="00D67B16" w:rsidRDefault="00326B3A" w:rsidP="00D67B16">
      <w:pPr>
        <w:spacing w:before="0" w:after="160" w:line="259" w:lineRule="auto"/>
        <w:jc w:val="center"/>
        <w:rPr>
          <w:i/>
          <w:iCs/>
          <w:kern w:val="2"/>
          <w:szCs w:val="24"/>
          <w:lang w:eastAsia="en-US"/>
          <w14:ligatures w14:val="standardContextual"/>
        </w:rPr>
      </w:pPr>
      <w:bookmarkStart w:id="0" w:name="_Hlk126076910"/>
      <w:r w:rsidRPr="00D67B16">
        <w:rPr>
          <w:i/>
          <w:iCs/>
          <w:kern w:val="2"/>
          <w:szCs w:val="24"/>
          <w:lang w:eastAsia="en-US"/>
          <w14:ligatures w14:val="standardContextual"/>
        </w:rPr>
        <w:t>Digital ID Act 2024</w:t>
      </w:r>
    </w:p>
    <w:p w14:paraId="6297C1D4" w14:textId="3A7B3BC2" w:rsidR="00E24B71" w:rsidRPr="00DE13E9" w:rsidRDefault="00D078C0" w:rsidP="00DE13E9">
      <w:pPr>
        <w:spacing w:before="240" w:after="160" w:line="259" w:lineRule="auto"/>
        <w:jc w:val="center"/>
        <w:rPr>
          <w:i/>
          <w:iCs/>
          <w:kern w:val="2"/>
          <w:szCs w:val="24"/>
          <w:lang w:eastAsia="en-US"/>
          <w14:ligatures w14:val="standardContextual"/>
        </w:rPr>
      </w:pPr>
      <w:r w:rsidRPr="00DE13E9">
        <w:rPr>
          <w:i/>
          <w:iCs/>
          <w:kern w:val="2"/>
          <w:szCs w:val="24"/>
          <w:lang w:eastAsia="en-US"/>
          <w14:ligatures w14:val="standardContextual"/>
        </w:rPr>
        <w:t>Digital ID</w:t>
      </w:r>
      <w:r w:rsidR="009F2740" w:rsidRPr="00DE13E9">
        <w:rPr>
          <w:i/>
          <w:iCs/>
          <w:kern w:val="2"/>
          <w:szCs w:val="24"/>
          <w:lang w:eastAsia="en-US"/>
          <w14:ligatures w14:val="standardContextual"/>
        </w:rPr>
        <w:t xml:space="preserve"> </w:t>
      </w:r>
      <w:r w:rsidR="18D80F9E" w:rsidRPr="00DE13E9">
        <w:rPr>
          <w:i/>
          <w:iCs/>
          <w:kern w:val="2"/>
          <w:szCs w:val="24"/>
          <w:lang w:eastAsia="en-US"/>
          <w14:ligatures w14:val="standardContextual"/>
        </w:rPr>
        <w:t>(AGDIS) Data Standards</w:t>
      </w:r>
      <w:r w:rsidRPr="00DE13E9">
        <w:rPr>
          <w:i/>
          <w:iCs/>
          <w:kern w:val="2"/>
          <w:szCs w:val="24"/>
          <w:lang w:eastAsia="en-US"/>
          <w14:ligatures w14:val="standardContextual"/>
        </w:rPr>
        <w:t xml:space="preserve"> 2024</w:t>
      </w:r>
    </w:p>
    <w:bookmarkEnd w:id="0"/>
    <w:p w14:paraId="7E91A071" w14:textId="15F91432" w:rsidR="009F173E" w:rsidRPr="00B9180D" w:rsidRDefault="00A53ACD" w:rsidP="002C01C2">
      <w:pPr>
        <w:spacing w:before="0" w:after="160" w:line="259" w:lineRule="auto"/>
      </w:pPr>
      <w:r w:rsidRPr="00B9180D">
        <w:rPr>
          <w:szCs w:val="24"/>
        </w:rPr>
        <w:t xml:space="preserve">Subsection 99(1) of the </w:t>
      </w:r>
      <w:r w:rsidRPr="00B9180D">
        <w:rPr>
          <w:i/>
          <w:szCs w:val="24"/>
        </w:rPr>
        <w:t xml:space="preserve">Digital ID Act 2024 </w:t>
      </w:r>
      <w:r w:rsidRPr="00B9180D">
        <w:rPr>
          <w:iCs/>
          <w:szCs w:val="24"/>
        </w:rPr>
        <w:t xml:space="preserve">(the Digital ID Act) provides that the Digital ID Data Standards Chair (the </w:t>
      </w:r>
      <w:r w:rsidRPr="00B9180D">
        <w:t xml:space="preserve">Data Standards Chair) </w:t>
      </w:r>
      <w:r w:rsidRPr="00B9180D">
        <w:rPr>
          <w:iCs/>
          <w:szCs w:val="24"/>
        </w:rPr>
        <w:t>may, in writing, make one or more standards about the matters prescribed in that provision. Relevantly, data standards may be made about:</w:t>
      </w:r>
    </w:p>
    <w:p w14:paraId="33C518C5" w14:textId="0F886D82" w:rsidR="009F173E" w:rsidRPr="00500584" w:rsidRDefault="009F173E" w:rsidP="00DA712A">
      <w:pPr>
        <w:pStyle w:val="Bullet"/>
        <w:numPr>
          <w:ilvl w:val="0"/>
          <w:numId w:val="13"/>
        </w:numPr>
        <w:tabs>
          <w:tab w:val="clear" w:pos="720"/>
          <w:tab w:val="num" w:pos="1287"/>
        </w:tabs>
        <w:spacing w:before="120"/>
        <w:ind w:left="851" w:hanging="567"/>
        <w:rPr>
          <w:iCs/>
          <w:szCs w:val="24"/>
        </w:rPr>
      </w:pPr>
      <w:r w:rsidRPr="00DA712A">
        <w:rPr>
          <w:color w:val="000000"/>
          <w:szCs w:val="24"/>
        </w:rPr>
        <w:t>technical</w:t>
      </w:r>
      <w:r w:rsidRPr="00500584">
        <w:rPr>
          <w:iCs/>
          <w:szCs w:val="24"/>
        </w:rPr>
        <w:t xml:space="preserve"> integration requirements for entities to participate in the Australian Government Digital ID System (AGDIS</w:t>
      </w:r>
      <w:proofErr w:type="gramStart"/>
      <w:r w:rsidRPr="00500584">
        <w:rPr>
          <w:iCs/>
          <w:szCs w:val="24"/>
        </w:rPr>
        <w:t>);</w:t>
      </w:r>
      <w:proofErr w:type="gramEnd"/>
    </w:p>
    <w:p w14:paraId="2B541203" w14:textId="7FDDD64A" w:rsidR="009F173E" w:rsidRPr="00500584" w:rsidRDefault="009F173E" w:rsidP="00DA712A">
      <w:pPr>
        <w:pStyle w:val="Bullet"/>
        <w:numPr>
          <w:ilvl w:val="0"/>
          <w:numId w:val="13"/>
        </w:numPr>
        <w:tabs>
          <w:tab w:val="clear" w:pos="720"/>
          <w:tab w:val="num" w:pos="1287"/>
        </w:tabs>
        <w:spacing w:before="120"/>
        <w:ind w:left="851" w:hanging="567"/>
      </w:pPr>
      <w:r w:rsidRPr="00DA712A">
        <w:rPr>
          <w:color w:val="000000"/>
          <w:szCs w:val="24"/>
        </w:rPr>
        <w:t>technical</w:t>
      </w:r>
      <w:r>
        <w:t xml:space="preserve"> or design features that entities must have to participate in the </w:t>
      </w:r>
      <w:proofErr w:type="gramStart"/>
      <w:r>
        <w:t>AGDIS;</w:t>
      </w:r>
      <w:proofErr w:type="gramEnd"/>
    </w:p>
    <w:p w14:paraId="5343CBC4" w14:textId="36A305E0" w:rsidR="009F173E" w:rsidRPr="00500584" w:rsidRDefault="009F173E" w:rsidP="00DA712A">
      <w:pPr>
        <w:pStyle w:val="Bullet"/>
        <w:numPr>
          <w:ilvl w:val="0"/>
          <w:numId w:val="13"/>
        </w:numPr>
        <w:tabs>
          <w:tab w:val="clear" w:pos="720"/>
          <w:tab w:val="num" w:pos="1287"/>
        </w:tabs>
        <w:spacing w:before="120"/>
        <w:ind w:left="851" w:hanging="567"/>
      </w:pPr>
      <w:r w:rsidRPr="00DA712A">
        <w:rPr>
          <w:color w:val="000000"/>
          <w:szCs w:val="24"/>
        </w:rPr>
        <w:t>technical</w:t>
      </w:r>
      <w:r>
        <w:t xml:space="preserve">, data or design standards if required to do so by the </w:t>
      </w:r>
      <w:r w:rsidR="33EFDCAE" w:rsidRPr="31BEA668">
        <w:rPr>
          <w:i/>
          <w:iCs/>
        </w:rPr>
        <w:t>Digital ID (</w:t>
      </w:r>
      <w:r w:rsidRPr="31BEA668">
        <w:rPr>
          <w:i/>
        </w:rPr>
        <w:t>Accreditation</w:t>
      </w:r>
      <w:r w:rsidR="33EFDCAE" w:rsidRPr="31BEA668">
        <w:rPr>
          <w:i/>
          <w:iCs/>
        </w:rPr>
        <w:t>)</w:t>
      </w:r>
      <w:r w:rsidRPr="31BEA668">
        <w:rPr>
          <w:i/>
        </w:rPr>
        <w:t xml:space="preserve"> Rules </w:t>
      </w:r>
      <w:r w:rsidR="33EFDCAE" w:rsidRPr="31BEA668">
        <w:rPr>
          <w:i/>
          <w:iCs/>
        </w:rPr>
        <w:t xml:space="preserve">2024 </w:t>
      </w:r>
      <w:r w:rsidR="33EFDCAE">
        <w:t>(</w:t>
      </w:r>
      <w:r w:rsidR="003D4CCE">
        <w:t xml:space="preserve">Accreditation </w:t>
      </w:r>
      <w:r w:rsidR="6B80FB4F">
        <w:t>Rules</w:t>
      </w:r>
      <w:r w:rsidR="00AF727F">
        <w:t xml:space="preserve">) </w:t>
      </w:r>
      <w:r>
        <w:t>or the</w:t>
      </w:r>
      <w:r w:rsidRPr="31BEA668">
        <w:rPr>
          <w:i/>
        </w:rPr>
        <w:t xml:space="preserve"> Digital ID Rules</w:t>
      </w:r>
      <w:r w:rsidR="00AF727F" w:rsidRPr="31BEA668">
        <w:rPr>
          <w:i/>
        </w:rPr>
        <w:t xml:space="preserve"> </w:t>
      </w:r>
      <w:r w:rsidR="5A521232" w:rsidRPr="31BEA668">
        <w:rPr>
          <w:i/>
          <w:iCs/>
        </w:rPr>
        <w:t>2024</w:t>
      </w:r>
      <w:r w:rsidR="6D8F40AA">
        <w:t xml:space="preserve"> </w:t>
      </w:r>
      <w:r w:rsidR="22141833">
        <w:t xml:space="preserve">(the </w:t>
      </w:r>
      <w:r w:rsidR="6D8F40AA">
        <w:t>Digital ID Rules</w:t>
      </w:r>
      <w:r w:rsidR="7B059F74">
        <w:t>)</w:t>
      </w:r>
      <w:r w:rsidR="21098A68">
        <w:t xml:space="preserve"> </w:t>
      </w:r>
      <w:r w:rsidR="00AF727F">
        <w:t>(rules made under section 168 of the Digital ID Act for the purposes of the provisions in which the term ‘Digital ID Rules’ occurs)</w:t>
      </w:r>
      <w:r>
        <w:t>; and </w:t>
      </w:r>
    </w:p>
    <w:p w14:paraId="67788074" w14:textId="351AD6E4" w:rsidR="00770F9F" w:rsidRDefault="009F173E" w:rsidP="00DA712A">
      <w:pPr>
        <w:pStyle w:val="Bullet"/>
        <w:numPr>
          <w:ilvl w:val="0"/>
          <w:numId w:val="13"/>
        </w:numPr>
        <w:tabs>
          <w:tab w:val="clear" w:pos="720"/>
          <w:tab w:val="num" w:pos="1287"/>
        </w:tabs>
        <w:spacing w:before="120"/>
        <w:ind w:left="851" w:hanging="567"/>
        <w:rPr>
          <w:szCs w:val="24"/>
        </w:rPr>
      </w:pPr>
      <w:r w:rsidRPr="00DA712A">
        <w:rPr>
          <w:color w:val="000000"/>
          <w:szCs w:val="24"/>
        </w:rPr>
        <w:t>other</w:t>
      </w:r>
      <w:r w:rsidRPr="00500584">
        <w:rPr>
          <w:iCs/>
          <w:szCs w:val="24"/>
        </w:rPr>
        <w:t xml:space="preserve"> matters prescribed by the Digital ID Rules.</w:t>
      </w:r>
    </w:p>
    <w:p w14:paraId="3900C631" w14:textId="04325845" w:rsidR="005260C9" w:rsidRPr="00B9180D" w:rsidRDefault="005260C9" w:rsidP="002C01C2">
      <w:pPr>
        <w:spacing w:before="0" w:after="160" w:line="259" w:lineRule="auto"/>
      </w:pPr>
      <w:r>
        <w:t xml:space="preserve">For the purposes of paragraphs 99(1)(c) and (d), </w:t>
      </w:r>
      <w:r w:rsidR="000D6E48">
        <w:t xml:space="preserve">neither </w:t>
      </w:r>
      <w:r>
        <w:t xml:space="preserve">the </w:t>
      </w:r>
      <w:r w:rsidR="001A167D">
        <w:t xml:space="preserve">Digital ID Rules </w:t>
      </w:r>
      <w:r w:rsidR="000D6E48">
        <w:t xml:space="preserve">nor the </w:t>
      </w:r>
      <w:r w:rsidR="001A167D">
        <w:t>Accreditation</w:t>
      </w:r>
      <w:r w:rsidR="746FB58E">
        <w:t xml:space="preserve"> Rules</w:t>
      </w:r>
      <w:r w:rsidR="000D6E48">
        <w:t xml:space="preserve"> </w:t>
      </w:r>
      <w:r>
        <w:t xml:space="preserve">prescribe any matters </w:t>
      </w:r>
      <w:r w:rsidR="000E1218">
        <w:t xml:space="preserve">that </w:t>
      </w:r>
      <w:r w:rsidR="00E36BCF">
        <w:t xml:space="preserve">need </w:t>
      </w:r>
      <w:r w:rsidR="008C5421">
        <w:t xml:space="preserve">to be included </w:t>
      </w:r>
      <w:r>
        <w:t xml:space="preserve">in these </w:t>
      </w:r>
      <w:r w:rsidRPr="31BEA668">
        <w:rPr>
          <w:i/>
        </w:rPr>
        <w:t>Digital ID (</w:t>
      </w:r>
      <w:r w:rsidR="008C5421" w:rsidRPr="31BEA668">
        <w:rPr>
          <w:i/>
        </w:rPr>
        <w:t>AGDIS</w:t>
      </w:r>
      <w:r w:rsidRPr="31BEA668">
        <w:rPr>
          <w:i/>
        </w:rPr>
        <w:t>) Data Standards 2024</w:t>
      </w:r>
      <w:r>
        <w:t xml:space="preserve"> (the </w:t>
      </w:r>
      <w:r w:rsidR="008C5421">
        <w:t>AGDIS</w:t>
      </w:r>
      <w:r>
        <w:t xml:space="preserve"> Data Standards). </w:t>
      </w:r>
    </w:p>
    <w:p w14:paraId="6344E4FE" w14:textId="27A2CD65" w:rsidR="00E24B71" w:rsidRPr="00B9180D" w:rsidRDefault="00E24B71" w:rsidP="002C01C2">
      <w:pPr>
        <w:spacing w:before="0" w:after="160" w:line="259" w:lineRule="auto"/>
      </w:pPr>
      <w:r w:rsidRPr="00B9180D">
        <w:t xml:space="preserve">The purpose of </w:t>
      </w:r>
      <w:r w:rsidR="00893B36" w:rsidRPr="00B9180D">
        <w:t xml:space="preserve">the </w:t>
      </w:r>
      <w:r w:rsidR="00D44084" w:rsidRPr="00B9180D">
        <w:t>AGDIS</w:t>
      </w:r>
      <w:r w:rsidR="0004222E" w:rsidRPr="00B9180D">
        <w:t xml:space="preserve"> Data Standards</w:t>
      </w:r>
      <w:r w:rsidRPr="00B9180D">
        <w:t xml:space="preserve"> is to</w:t>
      </w:r>
      <w:r w:rsidR="001F3608" w:rsidRPr="00B9180D">
        <w:t xml:space="preserve"> </w:t>
      </w:r>
      <w:r w:rsidR="00B047A5" w:rsidRPr="00B9180D">
        <w:t xml:space="preserve">support the operation of the AGDIS established by the Digital ID Act, which aims to provide individuals with secure, convenient, voluntary and inclusive ways to verify their identity for use in online transactions with government and businesses. In particular, the AGDIS Data Standards facilitate and promote trust in the digital ID </w:t>
      </w:r>
      <w:r w:rsidR="00EB3A5B" w:rsidRPr="00B9180D">
        <w:t xml:space="preserve">services </w:t>
      </w:r>
      <w:r w:rsidR="001E1959" w:rsidRPr="00B9180D">
        <w:t xml:space="preserve">provided within the AGDIS </w:t>
      </w:r>
      <w:r w:rsidR="00B047A5" w:rsidRPr="00B9180D">
        <w:t xml:space="preserve">by </w:t>
      </w:r>
      <w:r w:rsidR="13B84004" w:rsidRPr="00B9180D">
        <w:t>providing</w:t>
      </w:r>
      <w:r w:rsidR="00247C23" w:rsidRPr="00B9180D">
        <w:t>:</w:t>
      </w:r>
    </w:p>
    <w:p w14:paraId="6511D21E" w14:textId="056D8216" w:rsidR="00E24B71" w:rsidRPr="00B9180D" w:rsidRDefault="009A1278" w:rsidP="00DA712A">
      <w:pPr>
        <w:pStyle w:val="Bullet"/>
        <w:numPr>
          <w:ilvl w:val="0"/>
          <w:numId w:val="13"/>
        </w:numPr>
        <w:tabs>
          <w:tab w:val="clear" w:pos="720"/>
          <w:tab w:val="num" w:pos="1287"/>
        </w:tabs>
        <w:spacing w:before="120"/>
        <w:ind w:left="851" w:hanging="567"/>
      </w:pPr>
      <w:r w:rsidRPr="00DA712A">
        <w:rPr>
          <w:color w:val="000000"/>
          <w:szCs w:val="24"/>
        </w:rPr>
        <w:t>technical</w:t>
      </w:r>
      <w:r w:rsidRPr="00B9180D">
        <w:t xml:space="preserve"> </w:t>
      </w:r>
      <w:r w:rsidR="007B41FA" w:rsidRPr="00B9180D">
        <w:t xml:space="preserve">integration requirements for entities </w:t>
      </w:r>
      <w:r w:rsidR="00D057E1" w:rsidRPr="00B9180D">
        <w:t xml:space="preserve">to participate in the </w:t>
      </w:r>
      <w:r w:rsidR="0015392A" w:rsidRPr="00B9180D">
        <w:t>AGDIS</w:t>
      </w:r>
      <w:r w:rsidR="00247C23" w:rsidRPr="00B9180D">
        <w:t>;</w:t>
      </w:r>
      <w:r w:rsidR="006551E5" w:rsidRPr="00B9180D">
        <w:t xml:space="preserve"> </w:t>
      </w:r>
      <w:r w:rsidR="00DF695E" w:rsidRPr="00B9180D">
        <w:t>and</w:t>
      </w:r>
    </w:p>
    <w:p w14:paraId="77B6ADAD" w14:textId="27221CF4" w:rsidR="00E24B71" w:rsidRPr="00B9180D" w:rsidRDefault="006204B0" w:rsidP="00DA712A">
      <w:pPr>
        <w:pStyle w:val="Bullet"/>
        <w:numPr>
          <w:ilvl w:val="0"/>
          <w:numId w:val="13"/>
        </w:numPr>
        <w:tabs>
          <w:tab w:val="clear" w:pos="720"/>
          <w:tab w:val="num" w:pos="1287"/>
        </w:tabs>
        <w:spacing w:before="120"/>
        <w:ind w:left="851" w:hanging="567"/>
      </w:pPr>
      <w:r w:rsidRPr="00DA712A">
        <w:rPr>
          <w:color w:val="000000"/>
          <w:szCs w:val="24"/>
        </w:rPr>
        <w:t>technical</w:t>
      </w:r>
      <w:r w:rsidRPr="00B9180D">
        <w:t xml:space="preserve"> or design </w:t>
      </w:r>
      <w:r w:rsidR="00FE0E49" w:rsidRPr="00B9180D">
        <w:t xml:space="preserve">features that entities must have to participate </w:t>
      </w:r>
      <w:r w:rsidR="006551E5" w:rsidRPr="00B9180D">
        <w:t xml:space="preserve">in the </w:t>
      </w:r>
      <w:r w:rsidR="0028516C" w:rsidRPr="00B9180D">
        <w:t>AGDIS</w:t>
      </w:r>
      <w:r w:rsidRPr="00B9180D">
        <w:t xml:space="preserve"> </w:t>
      </w:r>
      <w:r w:rsidR="00DF695E" w:rsidRPr="00B9180D">
        <w:t xml:space="preserve">including </w:t>
      </w:r>
      <w:r w:rsidR="002E73F1" w:rsidRPr="00B9180D">
        <w:t xml:space="preserve">how data </w:t>
      </w:r>
      <w:r w:rsidR="00B65B8C" w:rsidRPr="00B9180D">
        <w:t>must be structured to be transmitted across the AGDIS</w:t>
      </w:r>
      <w:r w:rsidR="006551E5" w:rsidRPr="00B9180D">
        <w:t>.</w:t>
      </w:r>
    </w:p>
    <w:p w14:paraId="6FAD8EDA" w14:textId="65B597E5" w:rsidR="00706E29" w:rsidRPr="00B9180D" w:rsidRDefault="00A24884" w:rsidP="002C01C2">
      <w:pPr>
        <w:spacing w:before="0" w:after="160" w:line="259" w:lineRule="auto"/>
        <w:rPr>
          <w:szCs w:val="24"/>
        </w:rPr>
      </w:pPr>
      <w:r w:rsidRPr="00B9180D">
        <w:rPr>
          <w:szCs w:val="24"/>
        </w:rPr>
        <w:t>A</w:t>
      </w:r>
      <w:r w:rsidR="008051EA" w:rsidRPr="00B9180D">
        <w:rPr>
          <w:szCs w:val="24"/>
        </w:rPr>
        <w:t xml:space="preserve">ccredited entities and relying parties </w:t>
      </w:r>
      <w:r w:rsidR="002A733D">
        <w:rPr>
          <w:szCs w:val="24"/>
        </w:rPr>
        <w:t xml:space="preserve">participating in the AGDIS </w:t>
      </w:r>
      <w:r w:rsidR="006B56B1" w:rsidRPr="00B9180D">
        <w:rPr>
          <w:szCs w:val="24"/>
        </w:rPr>
        <w:t xml:space="preserve">will </w:t>
      </w:r>
      <w:r w:rsidR="00C03B3F" w:rsidRPr="00B9180D">
        <w:rPr>
          <w:szCs w:val="24"/>
        </w:rPr>
        <w:t xml:space="preserve">be required to </w:t>
      </w:r>
      <w:r w:rsidR="006B56B1" w:rsidRPr="00B9180D">
        <w:rPr>
          <w:szCs w:val="24"/>
        </w:rPr>
        <w:t>implement the</w:t>
      </w:r>
      <w:r w:rsidR="00044547" w:rsidRPr="00B9180D">
        <w:rPr>
          <w:szCs w:val="24"/>
        </w:rPr>
        <w:t xml:space="preserve"> technical requirements in </w:t>
      </w:r>
      <w:r w:rsidR="00867B0E" w:rsidRPr="00B9180D">
        <w:rPr>
          <w:szCs w:val="24"/>
        </w:rPr>
        <w:t xml:space="preserve">the </w:t>
      </w:r>
      <w:r w:rsidR="00D44084" w:rsidRPr="00B9180D">
        <w:rPr>
          <w:szCs w:val="24"/>
        </w:rPr>
        <w:t>AGDIS</w:t>
      </w:r>
      <w:r w:rsidR="0004222E" w:rsidRPr="00B9180D">
        <w:rPr>
          <w:szCs w:val="24"/>
        </w:rPr>
        <w:t xml:space="preserve"> Data Standards</w:t>
      </w:r>
      <w:r w:rsidR="000E7883" w:rsidRPr="00B9180D">
        <w:rPr>
          <w:szCs w:val="24"/>
        </w:rPr>
        <w:t xml:space="preserve">, in addition to the </w:t>
      </w:r>
      <w:r w:rsidR="00ED3CB1" w:rsidRPr="00B9180D">
        <w:rPr>
          <w:szCs w:val="24"/>
        </w:rPr>
        <w:t xml:space="preserve">requirements in the Digital ID Rules </w:t>
      </w:r>
      <w:r w:rsidR="00A70E67" w:rsidRPr="00B9180D">
        <w:rPr>
          <w:szCs w:val="24"/>
        </w:rPr>
        <w:t>(where relevant to the services they perform or consume in the AGDIS)</w:t>
      </w:r>
      <w:r w:rsidR="00ED3CB1" w:rsidRPr="00B9180D">
        <w:rPr>
          <w:szCs w:val="24"/>
        </w:rPr>
        <w:t xml:space="preserve">. </w:t>
      </w:r>
      <w:r w:rsidR="00AB67BB" w:rsidRPr="00B9180D">
        <w:rPr>
          <w:szCs w:val="24"/>
        </w:rPr>
        <w:t xml:space="preserve">For accredited entities participating in the AGDIS, </w:t>
      </w:r>
      <w:r w:rsidR="00F5594B" w:rsidRPr="00B9180D">
        <w:rPr>
          <w:szCs w:val="24"/>
        </w:rPr>
        <w:t xml:space="preserve">the </w:t>
      </w:r>
      <w:r w:rsidR="00D44084" w:rsidRPr="00B9180D">
        <w:rPr>
          <w:szCs w:val="24"/>
        </w:rPr>
        <w:t>AGDIS</w:t>
      </w:r>
      <w:r w:rsidR="0004222E" w:rsidRPr="00B9180D">
        <w:rPr>
          <w:szCs w:val="24"/>
        </w:rPr>
        <w:t xml:space="preserve"> Data Standards</w:t>
      </w:r>
      <w:r w:rsidR="00C8336A" w:rsidRPr="00B9180D">
        <w:rPr>
          <w:szCs w:val="24"/>
        </w:rPr>
        <w:t xml:space="preserve"> </w:t>
      </w:r>
      <w:r w:rsidR="002226B5" w:rsidRPr="00B9180D">
        <w:rPr>
          <w:szCs w:val="24"/>
        </w:rPr>
        <w:t xml:space="preserve">apply </w:t>
      </w:r>
      <w:r w:rsidR="00AB67BB" w:rsidRPr="00B9180D">
        <w:rPr>
          <w:szCs w:val="24"/>
        </w:rPr>
        <w:t xml:space="preserve">in addition to the Accreditation Rules, the Digital ID Rules and </w:t>
      </w:r>
      <w:r w:rsidR="00F44969" w:rsidRPr="00B9180D">
        <w:rPr>
          <w:szCs w:val="24"/>
        </w:rPr>
        <w:t xml:space="preserve">the </w:t>
      </w:r>
      <w:r w:rsidR="00932B0D" w:rsidRPr="004900C3">
        <w:rPr>
          <w:i/>
          <w:szCs w:val="24"/>
        </w:rPr>
        <w:t>Digital ID (Accreditation) Data Standards 2024</w:t>
      </w:r>
      <w:r w:rsidR="00932B0D" w:rsidRPr="004900C3">
        <w:t xml:space="preserve"> </w:t>
      </w:r>
      <w:r w:rsidR="00932B0D">
        <w:t>(</w:t>
      </w:r>
      <w:r w:rsidR="00C8336A" w:rsidRPr="00B9180D">
        <w:rPr>
          <w:szCs w:val="24"/>
        </w:rPr>
        <w:t>Accreditation</w:t>
      </w:r>
      <w:r w:rsidR="005D0518" w:rsidRPr="00B9180D">
        <w:rPr>
          <w:szCs w:val="24"/>
        </w:rPr>
        <w:t xml:space="preserve"> </w:t>
      </w:r>
      <w:r w:rsidR="00AB67BB" w:rsidRPr="00B9180D">
        <w:rPr>
          <w:szCs w:val="24"/>
        </w:rPr>
        <w:t>Data Standards</w:t>
      </w:r>
      <w:r w:rsidR="00932B0D">
        <w:rPr>
          <w:szCs w:val="24"/>
        </w:rPr>
        <w:t>)</w:t>
      </w:r>
      <w:r w:rsidR="00B618AA" w:rsidRPr="00B9180D">
        <w:rPr>
          <w:szCs w:val="24"/>
        </w:rPr>
        <w:t>.</w:t>
      </w:r>
    </w:p>
    <w:p w14:paraId="74F36ABF" w14:textId="00F0C745" w:rsidR="00420212" w:rsidRPr="00B9180D" w:rsidRDefault="00916657" w:rsidP="002C01C2">
      <w:pPr>
        <w:spacing w:before="0" w:after="160" w:line="259" w:lineRule="auto"/>
        <w:rPr>
          <w:szCs w:val="24"/>
        </w:rPr>
      </w:pPr>
      <w:r w:rsidRPr="00B9180D">
        <w:rPr>
          <w:szCs w:val="24"/>
        </w:rPr>
        <w:t>Section </w:t>
      </w:r>
      <w:r w:rsidR="00420212" w:rsidRPr="00B9180D">
        <w:rPr>
          <w:szCs w:val="24"/>
        </w:rPr>
        <w:t xml:space="preserve">167 of the </w:t>
      </w:r>
      <w:r w:rsidR="006672FA" w:rsidRPr="00B9180D">
        <w:rPr>
          <w:szCs w:val="24"/>
        </w:rPr>
        <w:t>Digital ID Act</w:t>
      </w:r>
      <w:r w:rsidR="00420212" w:rsidRPr="00B9180D">
        <w:rPr>
          <w:szCs w:val="24"/>
        </w:rPr>
        <w:t xml:space="preserve"> provides that </w:t>
      </w:r>
      <w:r w:rsidR="00671BEE" w:rsidRPr="00B9180D">
        <w:rPr>
          <w:szCs w:val="24"/>
        </w:rPr>
        <w:t xml:space="preserve">the AGDIS Data Standards </w:t>
      </w:r>
      <w:r w:rsidR="00420212" w:rsidRPr="00B9180D">
        <w:rPr>
          <w:szCs w:val="24"/>
        </w:rPr>
        <w:t>may make provision in relation to a matter by applying, adopting or incorporating, with or without modification, any matter contained in any other instrument or other writing as in force or existing from time to time</w:t>
      </w:r>
      <w:r w:rsidR="00FE3C45" w:rsidRPr="00B9180D">
        <w:rPr>
          <w:szCs w:val="24"/>
        </w:rPr>
        <w:t xml:space="preserve">, </w:t>
      </w:r>
      <w:r w:rsidR="00420212" w:rsidRPr="00B9180D">
        <w:rPr>
          <w:szCs w:val="24"/>
        </w:rPr>
        <w:t>despite sub</w:t>
      </w:r>
      <w:r w:rsidRPr="00B9180D">
        <w:rPr>
          <w:szCs w:val="24"/>
        </w:rPr>
        <w:t>section </w:t>
      </w:r>
      <w:r w:rsidR="00420212" w:rsidRPr="00B9180D">
        <w:rPr>
          <w:szCs w:val="24"/>
        </w:rPr>
        <w:t xml:space="preserve">14(2) of the </w:t>
      </w:r>
      <w:r w:rsidR="00420212" w:rsidRPr="00B9180D">
        <w:rPr>
          <w:i/>
          <w:szCs w:val="24"/>
        </w:rPr>
        <w:t>Legislation Act 2003</w:t>
      </w:r>
      <w:r w:rsidR="00FE3C45" w:rsidRPr="00B9180D">
        <w:rPr>
          <w:i/>
          <w:iCs/>
          <w:szCs w:val="24"/>
        </w:rPr>
        <w:t xml:space="preserve"> </w:t>
      </w:r>
      <w:r w:rsidR="00FE3C45" w:rsidRPr="00B9180D">
        <w:t>(the Legislation Act</w:t>
      </w:r>
      <w:r w:rsidR="00420212" w:rsidRPr="00B9180D">
        <w:t>)</w:t>
      </w:r>
      <w:r w:rsidR="00420212" w:rsidRPr="00B9180D">
        <w:rPr>
          <w:szCs w:val="24"/>
        </w:rPr>
        <w:t>.</w:t>
      </w:r>
    </w:p>
    <w:p w14:paraId="7C022DC2" w14:textId="3DF5BD4F" w:rsidR="00420212" w:rsidRPr="00B9180D" w:rsidRDefault="00F5115D" w:rsidP="002C01C2">
      <w:pPr>
        <w:spacing w:before="0" w:after="160" w:line="259" w:lineRule="auto"/>
        <w:rPr>
          <w:szCs w:val="24"/>
        </w:rPr>
      </w:pPr>
      <w:r w:rsidRPr="00B9180D">
        <w:rPr>
          <w:szCs w:val="24"/>
        </w:rPr>
        <w:lastRenderedPageBreak/>
        <w:t xml:space="preserve">The </w:t>
      </w:r>
      <w:r w:rsidR="00D44084" w:rsidRPr="00B9180D">
        <w:rPr>
          <w:szCs w:val="24"/>
        </w:rPr>
        <w:t>AGDIS</w:t>
      </w:r>
      <w:r w:rsidR="0004222E" w:rsidRPr="00B9180D">
        <w:rPr>
          <w:szCs w:val="24"/>
        </w:rPr>
        <w:t xml:space="preserve"> Data Standards</w:t>
      </w:r>
      <w:r w:rsidR="009D51F8" w:rsidRPr="00B9180D">
        <w:rPr>
          <w:szCs w:val="24"/>
        </w:rPr>
        <w:t xml:space="preserve"> </w:t>
      </w:r>
      <w:r w:rsidR="00420212" w:rsidRPr="00B9180D">
        <w:rPr>
          <w:szCs w:val="24"/>
        </w:rPr>
        <w:t>incorporate by reference technical standards contained in instruments published by the following bodies: the OpenID Foundation; the Internet Engineering Task Force; the International Telecommunications Union; and the Unicode Consortium. The incorporated instruments are free to access and publicly available on the internet.</w:t>
      </w:r>
      <w:r w:rsidR="00B618AA" w:rsidRPr="00B9180D">
        <w:rPr>
          <w:szCs w:val="24"/>
        </w:rPr>
        <w:t xml:space="preserve"> </w:t>
      </w:r>
      <w:r w:rsidR="00420212" w:rsidRPr="00B9180D">
        <w:rPr>
          <w:szCs w:val="24"/>
        </w:rPr>
        <w:t xml:space="preserve">The version of each instrument incorporated by reference in </w:t>
      </w:r>
      <w:r w:rsidR="00676BF6" w:rsidRPr="00B9180D">
        <w:rPr>
          <w:szCs w:val="24"/>
        </w:rPr>
        <w:t xml:space="preserve">the </w:t>
      </w:r>
      <w:r w:rsidR="00D44084" w:rsidRPr="00B9180D">
        <w:rPr>
          <w:szCs w:val="24"/>
        </w:rPr>
        <w:t>AGDIS</w:t>
      </w:r>
      <w:r w:rsidR="00F5594B" w:rsidRPr="00B9180D">
        <w:rPr>
          <w:szCs w:val="24"/>
        </w:rPr>
        <w:t xml:space="preserve"> Data Standards </w:t>
      </w:r>
      <w:r w:rsidR="00420212" w:rsidRPr="00B9180D">
        <w:rPr>
          <w:szCs w:val="24"/>
        </w:rPr>
        <w:t xml:space="preserve">is the version that was in force at the time </w:t>
      </w:r>
      <w:r w:rsidR="009D51F8" w:rsidRPr="00B9180D">
        <w:rPr>
          <w:szCs w:val="24"/>
        </w:rPr>
        <w:t xml:space="preserve">the </w:t>
      </w:r>
      <w:r w:rsidR="00D44084" w:rsidRPr="00B9180D">
        <w:rPr>
          <w:szCs w:val="24"/>
        </w:rPr>
        <w:t>AGDIS</w:t>
      </w:r>
      <w:r w:rsidR="0004222E" w:rsidRPr="00B9180D">
        <w:rPr>
          <w:szCs w:val="24"/>
        </w:rPr>
        <w:t xml:space="preserve"> Data Standards</w:t>
      </w:r>
      <w:r w:rsidR="00420212" w:rsidRPr="00B9180D">
        <w:rPr>
          <w:szCs w:val="24"/>
        </w:rPr>
        <w:t xml:space="preserve"> commence.</w:t>
      </w:r>
      <w:r w:rsidR="009D51F8" w:rsidRPr="00B9180D">
        <w:rPr>
          <w:szCs w:val="24"/>
        </w:rPr>
        <w:t xml:space="preserve"> </w:t>
      </w:r>
      <w:r w:rsidR="00420212" w:rsidRPr="00B9180D">
        <w:rPr>
          <w:szCs w:val="24"/>
        </w:rPr>
        <w:t xml:space="preserve">To allow </w:t>
      </w:r>
      <w:r w:rsidR="006616F3" w:rsidRPr="00B9180D">
        <w:rPr>
          <w:szCs w:val="24"/>
        </w:rPr>
        <w:t>readers</w:t>
      </w:r>
      <w:r w:rsidR="00420212" w:rsidRPr="00B9180D">
        <w:rPr>
          <w:szCs w:val="24"/>
        </w:rPr>
        <w:t xml:space="preserve"> to easily locate the incorporated instruments, the URL for each instrument appears in notes in the </w:t>
      </w:r>
      <w:r w:rsidR="00D44084" w:rsidRPr="00B9180D">
        <w:rPr>
          <w:szCs w:val="24"/>
        </w:rPr>
        <w:t>AGDIS</w:t>
      </w:r>
      <w:r w:rsidR="0004222E" w:rsidRPr="00B9180D">
        <w:rPr>
          <w:szCs w:val="24"/>
        </w:rPr>
        <w:t xml:space="preserve"> Data Standards</w:t>
      </w:r>
      <w:r w:rsidR="00420212" w:rsidRPr="00B9180D">
        <w:rPr>
          <w:szCs w:val="24"/>
        </w:rPr>
        <w:t>.</w:t>
      </w:r>
    </w:p>
    <w:p w14:paraId="12C8F08E" w14:textId="0588D24F" w:rsidR="00171798" w:rsidRPr="00B9180D" w:rsidRDefault="00171798" w:rsidP="00DF16E6">
      <w:pPr>
        <w:spacing w:before="0" w:after="160" w:line="259" w:lineRule="auto"/>
      </w:pPr>
      <w:r w:rsidRPr="00B9180D">
        <w:t>An exposure draft of the AGDIS Data Standards and accompany</w:t>
      </w:r>
      <w:r w:rsidR="00105A43">
        <w:t>ing</w:t>
      </w:r>
      <w:r w:rsidRPr="00B9180D">
        <w:t xml:space="preserve"> consultation materials were released for public consultation </w:t>
      </w:r>
      <w:r w:rsidR="00706216" w:rsidRPr="00B9180D">
        <w:t xml:space="preserve">from 8 July 2024 to </w:t>
      </w:r>
      <w:r w:rsidR="00F20E91" w:rsidRPr="00B9180D">
        <w:t>12 August 2024.</w:t>
      </w:r>
    </w:p>
    <w:p w14:paraId="209A342B" w14:textId="21513911" w:rsidR="007430AE" w:rsidRPr="00B9180D" w:rsidRDefault="00F20E91" w:rsidP="00DF16E6">
      <w:pPr>
        <w:spacing w:before="0" w:after="160" w:line="259" w:lineRule="auto"/>
      </w:pPr>
      <w:r>
        <w:t xml:space="preserve">The Department </w:t>
      </w:r>
      <w:r w:rsidR="003B6991">
        <w:t>received 16 submissions on the draft AGDIS Data Standards. A variety of stakeholders provided feedback, including individual contributors, private organisations, and agencies across the Commonwealth and States and Territories. Submissions provided feedback on the clarity and accuracy of the draft AGDIS Data Standards, requirements about privacy and data use, and suggested technical corrections.</w:t>
      </w:r>
      <w:r w:rsidR="631C234B">
        <w:t xml:space="preserve"> Stakeholder feedback was considered and is reflected in the policy underpinning the AGDIS Data Standards</w:t>
      </w:r>
      <w:r w:rsidR="00B54922">
        <w:t>.</w:t>
      </w:r>
      <w:r w:rsidR="7EAB752D">
        <w:t xml:space="preserve"> </w:t>
      </w:r>
    </w:p>
    <w:p w14:paraId="6BE0641E" w14:textId="54F66649" w:rsidR="007430AE" w:rsidRPr="00B9180D" w:rsidRDefault="007430AE" w:rsidP="00DF16E6">
      <w:pPr>
        <w:spacing w:before="0" w:after="160" w:line="259" w:lineRule="auto"/>
      </w:pPr>
      <w:r>
        <w:t xml:space="preserve">Accordingly, the </w:t>
      </w:r>
      <w:r w:rsidR="005F4F32">
        <w:t xml:space="preserve">above </w:t>
      </w:r>
      <w:r>
        <w:t>consultation</w:t>
      </w:r>
      <w:r w:rsidR="00DD68D4">
        <w:t xml:space="preserve"> </w:t>
      </w:r>
      <w:r w:rsidR="009E7633">
        <w:t xml:space="preserve">process </w:t>
      </w:r>
      <w:r w:rsidR="00DD68D4">
        <w:t>satisfied the statutory preconditions in</w:t>
      </w:r>
      <w:r>
        <w:t xml:space="preserve"> both </w:t>
      </w:r>
      <w:r w:rsidR="00916657">
        <w:t>section </w:t>
      </w:r>
      <w:r>
        <w:t xml:space="preserve">100 of the </w:t>
      </w:r>
      <w:r w:rsidR="006672FA">
        <w:t>Digital ID Act</w:t>
      </w:r>
      <w:r w:rsidR="00DD68D4">
        <w:t xml:space="preserve"> </w:t>
      </w:r>
      <w:r w:rsidR="005F4F32">
        <w:t>and section 17 of the Legislation Act</w:t>
      </w:r>
      <w:r>
        <w:t>.</w:t>
      </w:r>
    </w:p>
    <w:p w14:paraId="2C6F6BF7" w14:textId="5CFACC28" w:rsidR="008F5206" w:rsidRPr="00B9180D" w:rsidRDefault="008F5206" w:rsidP="00F75E44">
      <w:pPr>
        <w:spacing w:before="0" w:after="160" w:line="259" w:lineRule="auto"/>
      </w:pPr>
      <w:r w:rsidRPr="00B9180D">
        <w:t xml:space="preserve">Details of the </w:t>
      </w:r>
      <w:r w:rsidR="006C336B" w:rsidRPr="00B9180D">
        <w:t>AGDIS</w:t>
      </w:r>
      <w:r w:rsidR="0004222E" w:rsidRPr="00B9180D">
        <w:t xml:space="preserve"> Data Standards</w:t>
      </w:r>
      <w:r w:rsidRPr="00B9180D">
        <w:t xml:space="preserve"> are set out in </w:t>
      </w:r>
      <w:r w:rsidRPr="00FD466F">
        <w:rPr>
          <w:b/>
          <w:bCs/>
        </w:rPr>
        <w:t>Attachment A</w:t>
      </w:r>
      <w:r w:rsidRPr="00FD466F">
        <w:t>.</w:t>
      </w:r>
      <w:r w:rsidRPr="00B9180D">
        <w:t> </w:t>
      </w:r>
    </w:p>
    <w:p w14:paraId="41008E53" w14:textId="7A719C1C" w:rsidR="00EB79FB" w:rsidRPr="00B9180D" w:rsidRDefault="00EB79FB" w:rsidP="00DF16E6">
      <w:pPr>
        <w:spacing w:before="0" w:after="160" w:line="259" w:lineRule="auto"/>
      </w:pPr>
      <w:r w:rsidRPr="00B9180D">
        <w:t xml:space="preserve">Subsection 99(4) of the Digital ID Act provides that </w:t>
      </w:r>
      <w:r w:rsidRPr="00B9180D">
        <w:rPr>
          <w:szCs w:val="24"/>
        </w:rPr>
        <w:t xml:space="preserve">the </w:t>
      </w:r>
      <w:r w:rsidR="00B50182" w:rsidRPr="00B9180D">
        <w:t xml:space="preserve">Digital ID </w:t>
      </w:r>
      <w:r w:rsidRPr="00B9180D">
        <w:t>Data Standards</w:t>
      </w:r>
      <w:r w:rsidRPr="00B9180D">
        <w:rPr>
          <w:szCs w:val="24"/>
        </w:rPr>
        <w:t xml:space="preserve"> </w:t>
      </w:r>
      <w:r w:rsidR="00E6161E">
        <w:rPr>
          <w:szCs w:val="24"/>
        </w:rPr>
        <w:t xml:space="preserve">is </w:t>
      </w:r>
      <w:r w:rsidRPr="00B9180D">
        <w:t>a legislative instrument, but that section 42 (disallowance) of the Legislation Act</w:t>
      </w:r>
      <w:r w:rsidRPr="00B9180D">
        <w:rPr>
          <w:szCs w:val="24"/>
        </w:rPr>
        <w:t xml:space="preserve"> </w:t>
      </w:r>
      <w:r w:rsidRPr="00B9180D">
        <w:t xml:space="preserve">does not apply </w:t>
      </w:r>
      <w:r w:rsidR="00CF19BF" w:rsidRPr="00B9180D">
        <w:t xml:space="preserve">to </w:t>
      </w:r>
      <w:r w:rsidRPr="00B9180D">
        <w:t xml:space="preserve">them. Paragraph 44(2)(a) of the Legislation Act provides that section 42 does not apply in relation to a legislative instrument if </w:t>
      </w:r>
      <w:r w:rsidR="00374A68" w:rsidRPr="00B9180D">
        <w:t>an Act</w:t>
      </w:r>
      <w:r w:rsidRPr="00B9180D">
        <w:t xml:space="preserve"> declares, or has the effect, that section 42 does not apply in relation to the instrument or provision. The </w:t>
      </w:r>
      <w:r w:rsidR="006C336B" w:rsidRPr="00B9180D">
        <w:t>AGDIS</w:t>
      </w:r>
      <w:r w:rsidR="0004222E" w:rsidRPr="00B9180D">
        <w:t xml:space="preserve"> Data Standards</w:t>
      </w:r>
      <w:r w:rsidRPr="00B9180D">
        <w:t xml:space="preserve"> are therefore a legislative instrument for the purposes of the Legislation Act but </w:t>
      </w:r>
      <w:r w:rsidR="00595291" w:rsidRPr="00B9180D">
        <w:t xml:space="preserve">are </w:t>
      </w:r>
      <w:r w:rsidRPr="00B9180D">
        <w:t>not subject to disallowance. </w:t>
      </w:r>
    </w:p>
    <w:p w14:paraId="7AC4EB21" w14:textId="4EFEEB15" w:rsidR="00EB79FB" w:rsidRPr="00B9180D" w:rsidRDefault="00EB79FB" w:rsidP="00DF16E6">
      <w:pPr>
        <w:spacing w:before="0" w:after="160" w:line="259" w:lineRule="auto"/>
      </w:pPr>
      <w:r w:rsidRPr="00B9180D">
        <w:t xml:space="preserve">The </w:t>
      </w:r>
      <w:r w:rsidR="006C336B" w:rsidRPr="00B9180D">
        <w:t>AGDIS</w:t>
      </w:r>
      <w:r w:rsidR="0004222E" w:rsidRPr="00B9180D">
        <w:t xml:space="preserve"> Data Standards</w:t>
      </w:r>
      <w:r w:rsidRPr="00B9180D">
        <w:t xml:space="preserve"> rely on section 4 of the </w:t>
      </w:r>
      <w:r w:rsidRPr="00B9180D">
        <w:rPr>
          <w:i/>
          <w:szCs w:val="24"/>
        </w:rPr>
        <w:t>Acts Interpretation Act 1901</w:t>
      </w:r>
      <w:r w:rsidRPr="00B9180D">
        <w:t xml:space="preserve">, as they are made in contemplation of commencement of section 99 of the Digital ID Act. The </w:t>
      </w:r>
      <w:r w:rsidR="006C336B" w:rsidRPr="00B9180D">
        <w:t>AGDIS</w:t>
      </w:r>
      <w:r w:rsidR="0004222E" w:rsidRPr="00B9180D">
        <w:t xml:space="preserve"> Data Standards</w:t>
      </w:r>
      <w:r w:rsidRPr="00B9180D">
        <w:t xml:space="preserve"> commence at the same time the Digital ID Act commences. </w:t>
      </w:r>
    </w:p>
    <w:p w14:paraId="4FB19524" w14:textId="248D6237" w:rsidR="00533718" w:rsidRPr="00B9180D" w:rsidRDefault="0032771F" w:rsidP="00DF16E6">
      <w:pPr>
        <w:spacing w:before="0" w:after="160" w:line="259" w:lineRule="auto"/>
      </w:pPr>
      <w:r w:rsidRPr="00B9180D">
        <w:t xml:space="preserve">The Office of Impact Analysis (OIA) has been consulted in relation to the </w:t>
      </w:r>
      <w:r w:rsidR="006C336B" w:rsidRPr="00B9180D">
        <w:t>AGDIS</w:t>
      </w:r>
      <w:r w:rsidR="0004222E" w:rsidRPr="00B9180D">
        <w:t xml:space="preserve"> Data Standards</w:t>
      </w:r>
      <w:r w:rsidRPr="00B9180D">
        <w:t xml:space="preserve"> and </w:t>
      </w:r>
      <w:r w:rsidR="001D0516" w:rsidRPr="00B9180D">
        <w:rPr>
          <w:szCs w:val="24"/>
        </w:rPr>
        <w:t>advised that</w:t>
      </w:r>
      <w:r w:rsidR="001D0516" w:rsidRPr="00B9180D">
        <w:t xml:space="preserve"> </w:t>
      </w:r>
      <w:r w:rsidRPr="00B9180D">
        <w:t xml:space="preserve">an Impact Analysis </w:t>
      </w:r>
      <w:r w:rsidRPr="00B9180D">
        <w:rPr>
          <w:szCs w:val="24"/>
        </w:rPr>
        <w:t xml:space="preserve">is </w:t>
      </w:r>
      <w:r w:rsidRPr="00B263D7">
        <w:rPr>
          <w:b/>
          <w:szCs w:val="24"/>
        </w:rPr>
        <w:t>not required</w:t>
      </w:r>
      <w:r w:rsidRPr="00B9180D">
        <w:rPr>
          <w:szCs w:val="24"/>
        </w:rPr>
        <w:t xml:space="preserve"> </w:t>
      </w:r>
      <w:r w:rsidRPr="00B9180D">
        <w:t>as the</w:t>
      </w:r>
      <w:r w:rsidR="004F560A" w:rsidRPr="00B9180D">
        <w:t xml:space="preserve"> </w:t>
      </w:r>
      <w:r w:rsidR="00750E14" w:rsidRPr="00B9180D">
        <w:t>standards</w:t>
      </w:r>
      <w:r w:rsidRPr="00B9180D">
        <w:t xml:space="preserve"> do not create any additional impact other than what has already been assessed in the Impact Analysis for the Digital ID Act</w:t>
      </w:r>
      <w:r w:rsidR="001D0516" w:rsidRPr="00B9180D">
        <w:t xml:space="preserve"> (</w:t>
      </w:r>
      <w:r w:rsidRPr="00B9180D">
        <w:t>OIA reference number:</w:t>
      </w:r>
      <w:r w:rsidRPr="00B9180D">
        <w:rPr>
          <w:szCs w:val="24"/>
        </w:rPr>
        <w:t xml:space="preserve"> </w:t>
      </w:r>
      <w:r w:rsidRPr="00B9180D">
        <w:t>OBPR23-04323</w:t>
      </w:r>
      <w:r w:rsidR="001D0516" w:rsidRPr="00B9180D">
        <w:t>)</w:t>
      </w:r>
      <w:r w:rsidRPr="00B9180D">
        <w:rPr>
          <w:szCs w:val="24"/>
        </w:rPr>
        <w:t>.</w:t>
      </w:r>
    </w:p>
    <w:p w14:paraId="5C44BE28" w14:textId="49FC6252" w:rsidR="00533718" w:rsidRPr="00B9180D" w:rsidRDefault="00533718" w:rsidP="00DF16E6">
      <w:pPr>
        <w:spacing w:before="0" w:after="160" w:line="259" w:lineRule="auto"/>
      </w:pPr>
      <w:r w:rsidRPr="00B9180D">
        <w:t xml:space="preserve">As the </w:t>
      </w:r>
      <w:r w:rsidR="006C336B" w:rsidRPr="00B9180D">
        <w:t>AGDIS</w:t>
      </w:r>
      <w:r w:rsidR="0004222E" w:rsidRPr="00B9180D">
        <w:t xml:space="preserve"> Data Standards</w:t>
      </w:r>
      <w:r w:rsidRPr="00B9180D">
        <w:t xml:space="preserve"> </w:t>
      </w:r>
      <w:r w:rsidR="001D0516" w:rsidRPr="00B9180D">
        <w:t xml:space="preserve">are </w:t>
      </w:r>
      <w:r w:rsidRPr="00B9180D">
        <w:t xml:space="preserve">not a disallowable </w:t>
      </w:r>
      <w:r w:rsidR="00AA7458" w:rsidRPr="00B9180D">
        <w:t xml:space="preserve">legislative </w:t>
      </w:r>
      <w:r w:rsidRPr="00B9180D">
        <w:t xml:space="preserve">instrument, a statement of compatibility </w:t>
      </w:r>
      <w:r w:rsidR="001D0516" w:rsidRPr="00B9180D">
        <w:t xml:space="preserve">with human rights </w:t>
      </w:r>
      <w:r w:rsidRPr="00B9180D">
        <w:t xml:space="preserve">is not required to be prepared under subsection 9(1) of the </w:t>
      </w:r>
      <w:r w:rsidRPr="00B9180D">
        <w:rPr>
          <w:i/>
          <w:szCs w:val="24"/>
        </w:rPr>
        <w:t>Human Rights (Parliamentary Scrutiny) Act 2011</w:t>
      </w:r>
      <w:r w:rsidRPr="00B9180D">
        <w:t xml:space="preserve"> or section 15J of the Legislation Act. However, a statement of compatibility has been prepared as a matter of best practice.  </w:t>
      </w:r>
    </w:p>
    <w:p w14:paraId="60D1192E" w14:textId="0A9619E0" w:rsidR="008C5A3D" w:rsidRPr="00B9180D" w:rsidRDefault="00533718" w:rsidP="00DF16E6">
      <w:pPr>
        <w:spacing w:before="0" w:after="160" w:line="259" w:lineRule="auto"/>
      </w:pPr>
      <w:r w:rsidRPr="00B9180D">
        <w:t xml:space="preserve">A Statement of Compatibility with Human Rights is at </w:t>
      </w:r>
      <w:r w:rsidRPr="00B9180D">
        <w:rPr>
          <w:b/>
        </w:rPr>
        <w:t>Attachment B</w:t>
      </w:r>
      <w:r w:rsidRPr="00B9180D">
        <w:t>.</w:t>
      </w:r>
      <w:r w:rsidRPr="00B9180D">
        <w:rPr>
          <w:b/>
          <w:bCs/>
          <w:szCs w:val="24"/>
        </w:rPr>
        <w:t> </w:t>
      </w:r>
    </w:p>
    <w:p w14:paraId="70BA32AC" w14:textId="3DBA3542" w:rsidR="00C94FBA" w:rsidRPr="00B9180D" w:rsidRDefault="00533718" w:rsidP="00AF3F07">
      <w:pPr>
        <w:spacing w:before="0" w:after="160" w:line="259" w:lineRule="auto"/>
      </w:pPr>
      <w:r w:rsidRPr="00B9180D">
        <w:t xml:space="preserve">The </w:t>
      </w:r>
      <w:r w:rsidR="006C336B" w:rsidRPr="00B9180D">
        <w:t>AGDIS</w:t>
      </w:r>
      <w:r w:rsidR="0004222E" w:rsidRPr="00B9180D">
        <w:t xml:space="preserve"> Data Standards</w:t>
      </w:r>
      <w:r w:rsidRPr="00B9180D">
        <w:t xml:space="preserve"> are compatible with human rights, and to the extent that they may limit human rights, those limitations are reasonable, necessary and proportionate.  </w:t>
      </w:r>
      <w:r w:rsidR="00C94FBA" w:rsidRPr="00B9180D">
        <w:br w:type="page"/>
      </w:r>
    </w:p>
    <w:p w14:paraId="62F940F2" w14:textId="77777777" w:rsidR="00C94FBA" w:rsidRPr="009D6F08" w:rsidRDefault="00C94FBA" w:rsidP="00617466">
      <w:pPr>
        <w:pStyle w:val="Heading2"/>
        <w:rPr>
          <w:b w:val="0"/>
          <w:u w:val="none"/>
        </w:rPr>
      </w:pPr>
      <w:r w:rsidRPr="009D6F08">
        <w:rPr>
          <w:sz w:val="24"/>
          <w:szCs w:val="24"/>
          <w:u w:val="none"/>
        </w:rPr>
        <w:lastRenderedPageBreak/>
        <w:t xml:space="preserve">GLOSSARY </w:t>
      </w:r>
    </w:p>
    <w:p w14:paraId="0F3D7908" w14:textId="77777777" w:rsidR="00C94FBA" w:rsidRPr="00B9180D" w:rsidRDefault="00C94FBA" w:rsidP="00C94FBA">
      <w:r w:rsidRPr="00B9180D">
        <w:t>This Explanatory Statement uses the following abbreviations and acronyms.</w:t>
      </w:r>
    </w:p>
    <w:tbl>
      <w:tblPr>
        <w:tblStyle w:val="TableGrid"/>
        <w:tblW w:w="5084" w:type="pct"/>
        <w:tblLook w:val="04A0" w:firstRow="1" w:lastRow="0" w:firstColumn="1" w:lastColumn="0" w:noHBand="0" w:noVBand="1"/>
      </w:tblPr>
      <w:tblGrid>
        <w:gridCol w:w="4671"/>
        <w:gridCol w:w="4254"/>
      </w:tblGrid>
      <w:tr w:rsidR="00C94FBA" w:rsidRPr="00B9180D" w14:paraId="5F78BA94" w14:textId="77777777" w:rsidTr="009D6F08">
        <w:trPr>
          <w:tblHeader/>
        </w:trPr>
        <w:tc>
          <w:tcPr>
            <w:tcW w:w="2617" w:type="pct"/>
          </w:tcPr>
          <w:p w14:paraId="4458D7B6" w14:textId="6FC86283" w:rsidR="00C94FBA" w:rsidRPr="009D6F08" w:rsidRDefault="00C94FBA" w:rsidP="00D9745A">
            <w:pPr>
              <w:rPr>
                <w:rFonts w:ascii="Times New Roman" w:hAnsi="Times New Roman" w:cs="Times New Roman"/>
                <w:b/>
                <w:i/>
                <w:szCs w:val="24"/>
              </w:rPr>
            </w:pPr>
            <w:r w:rsidRPr="009D6F08">
              <w:rPr>
                <w:b/>
                <w:i/>
                <w:szCs w:val="24"/>
              </w:rPr>
              <w:t xml:space="preserve">Abbreviation </w:t>
            </w:r>
          </w:p>
        </w:tc>
        <w:tc>
          <w:tcPr>
            <w:tcW w:w="2383" w:type="pct"/>
          </w:tcPr>
          <w:p w14:paraId="1633E22E" w14:textId="6F2AC71D" w:rsidR="00C94FBA" w:rsidRPr="009D6F08" w:rsidRDefault="00C94FBA" w:rsidP="00D9745A">
            <w:pPr>
              <w:rPr>
                <w:rFonts w:ascii="Times New Roman" w:hAnsi="Times New Roman" w:cs="Times New Roman"/>
                <w:b/>
                <w:i/>
                <w:szCs w:val="24"/>
              </w:rPr>
            </w:pPr>
            <w:r w:rsidRPr="009D6F08">
              <w:rPr>
                <w:b/>
                <w:i/>
                <w:szCs w:val="24"/>
              </w:rPr>
              <w:t>Definition</w:t>
            </w:r>
          </w:p>
        </w:tc>
      </w:tr>
      <w:tr w:rsidR="00C94FBA" w:rsidRPr="00B9180D" w14:paraId="0DB14D40" w14:textId="77777777" w:rsidTr="009D6F08">
        <w:tc>
          <w:tcPr>
            <w:tcW w:w="2617" w:type="pct"/>
          </w:tcPr>
          <w:p w14:paraId="359A9EA0" w14:textId="77777777" w:rsidR="00C94FBA" w:rsidRPr="00B9180D" w:rsidRDefault="00C94FBA" w:rsidP="00D9745A">
            <w:pPr>
              <w:rPr>
                <w:rFonts w:ascii="Times New Roman" w:hAnsi="Times New Roman" w:cs="Times New Roman"/>
                <w:bCs/>
                <w:szCs w:val="24"/>
                <w:lang w:val="en-US"/>
              </w:rPr>
            </w:pPr>
            <w:r w:rsidRPr="00B9180D">
              <w:rPr>
                <w:rFonts w:ascii="Times New Roman" w:hAnsi="Times New Roman" w:cs="Times New Roman"/>
                <w:szCs w:val="24"/>
                <w:lang w:val="en-US"/>
              </w:rPr>
              <w:t>Accreditation Data Standards</w:t>
            </w:r>
          </w:p>
        </w:tc>
        <w:tc>
          <w:tcPr>
            <w:tcW w:w="2383" w:type="pct"/>
          </w:tcPr>
          <w:p w14:paraId="07C43852" w14:textId="77777777" w:rsidR="00C94FBA" w:rsidRPr="00B9180D" w:rsidRDefault="00C94FBA" w:rsidP="00D9745A">
            <w:pPr>
              <w:rPr>
                <w:rFonts w:ascii="Times New Roman" w:hAnsi="Times New Roman" w:cs="Times New Roman"/>
                <w:bCs/>
                <w:szCs w:val="24"/>
              </w:rPr>
            </w:pPr>
            <w:r w:rsidRPr="00B9180D">
              <w:rPr>
                <w:rFonts w:ascii="Times New Roman" w:hAnsi="Times New Roman" w:cs="Times New Roman"/>
                <w:i/>
                <w:szCs w:val="24"/>
              </w:rPr>
              <w:t>Digital ID (Accreditation) Data Standards 2024</w:t>
            </w:r>
          </w:p>
        </w:tc>
      </w:tr>
      <w:tr w:rsidR="00623DA8" w:rsidRPr="00B9180D" w14:paraId="67C15ACB" w14:textId="77777777" w:rsidTr="009D6F08">
        <w:tc>
          <w:tcPr>
            <w:tcW w:w="2617" w:type="pct"/>
          </w:tcPr>
          <w:p w14:paraId="764AC00A" w14:textId="123EDF78" w:rsidR="00623DA8" w:rsidRPr="00B9180D" w:rsidRDefault="00623DA8" w:rsidP="00D9745A">
            <w:pPr>
              <w:rPr>
                <w:rFonts w:ascii="Times New Roman" w:hAnsi="Times New Roman" w:cs="Times New Roman"/>
                <w:bCs/>
                <w:szCs w:val="24"/>
              </w:rPr>
            </w:pPr>
            <w:r w:rsidRPr="00B9180D">
              <w:rPr>
                <w:rFonts w:ascii="Times New Roman" w:hAnsi="Times New Roman" w:cs="Times New Roman"/>
                <w:szCs w:val="24"/>
              </w:rPr>
              <w:t>Accreditation Rules</w:t>
            </w:r>
          </w:p>
        </w:tc>
        <w:tc>
          <w:tcPr>
            <w:tcW w:w="2383" w:type="pct"/>
          </w:tcPr>
          <w:p w14:paraId="2CB646A8" w14:textId="647235DE" w:rsidR="00623DA8" w:rsidRPr="00B9180D" w:rsidRDefault="00623DA8" w:rsidP="00D9745A">
            <w:pPr>
              <w:rPr>
                <w:rFonts w:ascii="Times New Roman" w:hAnsi="Times New Roman" w:cs="Times New Roman"/>
                <w:bCs/>
                <w:szCs w:val="24"/>
              </w:rPr>
            </w:pPr>
            <w:r w:rsidRPr="00B9180D">
              <w:rPr>
                <w:rFonts w:ascii="Times New Roman" w:hAnsi="Times New Roman" w:cs="Times New Roman"/>
                <w:i/>
                <w:color w:val="000000" w:themeColor="text1"/>
                <w:szCs w:val="24"/>
              </w:rPr>
              <w:t>Digital ID (Accreditation) Rules 2024</w:t>
            </w:r>
          </w:p>
        </w:tc>
      </w:tr>
      <w:tr w:rsidR="00C94FBA" w:rsidRPr="00B9180D" w14:paraId="6C62E002" w14:textId="77777777" w:rsidTr="009D6F08">
        <w:tc>
          <w:tcPr>
            <w:tcW w:w="2617" w:type="pct"/>
          </w:tcPr>
          <w:p w14:paraId="593EE136" w14:textId="77777777" w:rsidR="00C94FBA" w:rsidRPr="00B9180D" w:rsidRDefault="00C94FBA" w:rsidP="00D9745A">
            <w:pPr>
              <w:rPr>
                <w:rFonts w:ascii="Times New Roman" w:hAnsi="Times New Roman" w:cs="Times New Roman"/>
                <w:bCs/>
                <w:szCs w:val="24"/>
                <w:lang w:val="en-US"/>
              </w:rPr>
            </w:pPr>
            <w:r w:rsidRPr="00B9180D">
              <w:rPr>
                <w:rFonts w:ascii="Times New Roman" w:hAnsi="Times New Roman" w:cs="Times New Roman"/>
                <w:szCs w:val="24"/>
              </w:rPr>
              <w:t>AGDIS</w:t>
            </w:r>
          </w:p>
        </w:tc>
        <w:tc>
          <w:tcPr>
            <w:tcW w:w="2383" w:type="pct"/>
          </w:tcPr>
          <w:p w14:paraId="5C52B7D2" w14:textId="77777777" w:rsidR="00C94FBA" w:rsidRPr="00B9180D" w:rsidRDefault="00C94FBA" w:rsidP="00D9745A">
            <w:pPr>
              <w:rPr>
                <w:rFonts w:ascii="Times New Roman" w:hAnsi="Times New Roman" w:cs="Times New Roman"/>
                <w:bCs/>
                <w:szCs w:val="24"/>
              </w:rPr>
            </w:pPr>
            <w:r w:rsidRPr="00B9180D">
              <w:rPr>
                <w:rFonts w:ascii="Times New Roman" w:hAnsi="Times New Roman" w:cs="Times New Roman"/>
                <w:szCs w:val="24"/>
              </w:rPr>
              <w:t>Australian Government Digital ID System</w:t>
            </w:r>
          </w:p>
        </w:tc>
      </w:tr>
      <w:tr w:rsidR="00C94FBA" w:rsidRPr="00B9180D" w:rsidDel="00762D92" w14:paraId="5A555051" w14:textId="77777777" w:rsidTr="009D6F08">
        <w:tc>
          <w:tcPr>
            <w:tcW w:w="2617" w:type="pct"/>
            <w:shd w:val="clear" w:color="auto" w:fill="auto"/>
          </w:tcPr>
          <w:p w14:paraId="499E984C" w14:textId="77777777" w:rsidR="00C94FBA" w:rsidRPr="00B9180D" w:rsidDel="00762D92" w:rsidRDefault="00C94FBA" w:rsidP="00D9745A">
            <w:pPr>
              <w:rPr>
                <w:rFonts w:ascii="Times New Roman" w:hAnsi="Times New Roman" w:cs="Times New Roman"/>
                <w:szCs w:val="24"/>
              </w:rPr>
            </w:pPr>
            <w:r w:rsidRPr="00B9180D">
              <w:rPr>
                <w:rFonts w:ascii="Times New Roman" w:hAnsi="Times New Roman" w:cs="Times New Roman"/>
                <w:szCs w:val="24"/>
              </w:rPr>
              <w:t>Data Standards Chair</w:t>
            </w:r>
          </w:p>
        </w:tc>
        <w:tc>
          <w:tcPr>
            <w:tcW w:w="2383" w:type="pct"/>
          </w:tcPr>
          <w:p w14:paraId="644586E8" w14:textId="77777777" w:rsidR="00C94FBA" w:rsidRPr="00B9180D" w:rsidDel="00762D92" w:rsidRDefault="00C94FBA" w:rsidP="00D9745A">
            <w:pPr>
              <w:rPr>
                <w:rFonts w:ascii="Times New Roman" w:hAnsi="Times New Roman" w:cs="Times New Roman"/>
                <w:szCs w:val="24"/>
              </w:rPr>
            </w:pPr>
            <w:r w:rsidRPr="00B9180D">
              <w:rPr>
                <w:rFonts w:ascii="Times New Roman" w:hAnsi="Times New Roman" w:cs="Times New Roman"/>
                <w:szCs w:val="24"/>
              </w:rPr>
              <w:t>Digital ID Data Standards Chair</w:t>
            </w:r>
          </w:p>
        </w:tc>
      </w:tr>
      <w:tr w:rsidR="00C94FBA" w:rsidRPr="00B9180D" w:rsidDel="00762D92" w14:paraId="278E7B90" w14:textId="77777777" w:rsidTr="009D6F08">
        <w:tc>
          <w:tcPr>
            <w:tcW w:w="2617" w:type="pct"/>
            <w:shd w:val="clear" w:color="auto" w:fill="auto"/>
          </w:tcPr>
          <w:p w14:paraId="15F70BB2" w14:textId="77777777" w:rsidR="00C94FBA" w:rsidRPr="00B9180D" w:rsidRDefault="00C94FBA" w:rsidP="00D9745A">
            <w:pPr>
              <w:rPr>
                <w:rFonts w:ascii="Times New Roman" w:hAnsi="Times New Roman" w:cs="Times New Roman"/>
                <w:szCs w:val="24"/>
              </w:rPr>
            </w:pPr>
            <w:r w:rsidRPr="00B9180D">
              <w:rPr>
                <w:rFonts w:ascii="Times New Roman" w:hAnsi="Times New Roman" w:cs="Times New Roman"/>
                <w:szCs w:val="24"/>
              </w:rPr>
              <w:t>Digital ID Act</w:t>
            </w:r>
          </w:p>
        </w:tc>
        <w:tc>
          <w:tcPr>
            <w:tcW w:w="2383" w:type="pct"/>
          </w:tcPr>
          <w:p w14:paraId="41885E17" w14:textId="77777777" w:rsidR="00C94FBA" w:rsidRPr="00B9180D" w:rsidRDefault="00C94FBA" w:rsidP="00D9745A">
            <w:pPr>
              <w:rPr>
                <w:rFonts w:ascii="Times New Roman" w:hAnsi="Times New Roman" w:cs="Times New Roman"/>
                <w:szCs w:val="24"/>
              </w:rPr>
            </w:pPr>
            <w:r w:rsidRPr="00B9180D">
              <w:rPr>
                <w:rFonts w:ascii="Times New Roman" w:hAnsi="Times New Roman" w:cs="Times New Roman"/>
                <w:i/>
                <w:szCs w:val="24"/>
              </w:rPr>
              <w:t>Digital ID Act 2024</w:t>
            </w:r>
          </w:p>
        </w:tc>
      </w:tr>
      <w:tr w:rsidR="00623DA8" w:rsidRPr="00B9180D" w14:paraId="0C21E59C" w14:textId="77777777" w:rsidTr="009D6F08">
        <w:tc>
          <w:tcPr>
            <w:tcW w:w="2617" w:type="pct"/>
          </w:tcPr>
          <w:p w14:paraId="1058E6E6" w14:textId="5981D53B" w:rsidR="00623DA8" w:rsidRPr="00B9180D" w:rsidRDefault="00623DA8" w:rsidP="00D9745A">
            <w:pPr>
              <w:rPr>
                <w:rFonts w:ascii="Times New Roman" w:hAnsi="Times New Roman" w:cs="Times New Roman"/>
                <w:bCs/>
                <w:szCs w:val="24"/>
              </w:rPr>
            </w:pPr>
            <w:r w:rsidRPr="00B9180D">
              <w:rPr>
                <w:rFonts w:ascii="Times New Roman" w:hAnsi="Times New Roman" w:cs="Times New Roman"/>
                <w:szCs w:val="24"/>
              </w:rPr>
              <w:t>Digital ID Rules</w:t>
            </w:r>
          </w:p>
        </w:tc>
        <w:tc>
          <w:tcPr>
            <w:tcW w:w="2383" w:type="pct"/>
          </w:tcPr>
          <w:p w14:paraId="3D9EB210" w14:textId="0E04F680" w:rsidR="00623DA8" w:rsidRPr="00B9180D" w:rsidRDefault="00623DA8" w:rsidP="00D9745A">
            <w:pPr>
              <w:rPr>
                <w:rFonts w:ascii="Times New Roman" w:hAnsi="Times New Roman" w:cs="Times New Roman"/>
                <w:bCs/>
                <w:szCs w:val="24"/>
                <w:lang w:val="en-US"/>
              </w:rPr>
            </w:pPr>
            <w:r w:rsidRPr="00B9180D">
              <w:rPr>
                <w:rFonts w:ascii="Times New Roman" w:hAnsi="Times New Roman" w:cs="Times New Roman"/>
                <w:i/>
                <w:color w:val="000000" w:themeColor="text1"/>
                <w:szCs w:val="24"/>
              </w:rPr>
              <w:t>Digital ID Rules 2024</w:t>
            </w:r>
          </w:p>
        </w:tc>
      </w:tr>
      <w:tr w:rsidR="00C94FBA" w:rsidRPr="00B9180D" w14:paraId="45F20B49" w14:textId="77777777" w:rsidTr="009D6F08">
        <w:tc>
          <w:tcPr>
            <w:tcW w:w="2617" w:type="pct"/>
          </w:tcPr>
          <w:p w14:paraId="2B869DEA" w14:textId="77777777" w:rsidR="00C94FBA" w:rsidRPr="00B9180D" w:rsidRDefault="00C94FBA" w:rsidP="00D9745A">
            <w:pPr>
              <w:rPr>
                <w:rFonts w:ascii="Times New Roman" w:hAnsi="Times New Roman" w:cs="Times New Roman"/>
                <w:bCs/>
                <w:szCs w:val="24"/>
                <w:lang w:val="en-US"/>
              </w:rPr>
            </w:pPr>
            <w:r w:rsidRPr="00B9180D">
              <w:rPr>
                <w:rFonts w:ascii="Times New Roman" w:hAnsi="Times New Roman" w:cs="Times New Roman"/>
                <w:szCs w:val="24"/>
                <w:lang w:val="en-US"/>
              </w:rPr>
              <w:t>Transitional Act</w:t>
            </w:r>
          </w:p>
        </w:tc>
        <w:tc>
          <w:tcPr>
            <w:tcW w:w="2383" w:type="pct"/>
          </w:tcPr>
          <w:p w14:paraId="6664D952" w14:textId="77777777" w:rsidR="00C94FBA" w:rsidRPr="00B9180D" w:rsidRDefault="00C94FBA" w:rsidP="00D9745A">
            <w:pPr>
              <w:rPr>
                <w:rFonts w:ascii="Times New Roman" w:hAnsi="Times New Roman" w:cs="Times New Roman"/>
                <w:bCs/>
                <w:szCs w:val="24"/>
              </w:rPr>
            </w:pPr>
            <w:r w:rsidRPr="00B9180D">
              <w:rPr>
                <w:rFonts w:ascii="Times New Roman" w:hAnsi="Times New Roman" w:cs="Times New Roman"/>
                <w:i/>
                <w:szCs w:val="24"/>
                <w:lang w:val="en-US"/>
              </w:rPr>
              <w:t>Digital ID (Transitional and Consequential Provisions) Act 2024</w:t>
            </w:r>
          </w:p>
        </w:tc>
      </w:tr>
      <w:tr w:rsidR="00C94FBA" w:rsidRPr="00B9180D" w14:paraId="6C11E162" w14:textId="77777777" w:rsidTr="009D6F08">
        <w:tc>
          <w:tcPr>
            <w:tcW w:w="2617" w:type="pct"/>
          </w:tcPr>
          <w:p w14:paraId="71A7C9F5" w14:textId="67707EB5" w:rsidR="00C94FBA" w:rsidRPr="00B9180D" w:rsidRDefault="00926528" w:rsidP="00D9745A">
            <w:pPr>
              <w:rPr>
                <w:rFonts w:ascii="Times New Roman" w:hAnsi="Times New Roman" w:cs="Times New Roman"/>
                <w:szCs w:val="24"/>
              </w:rPr>
            </w:pPr>
            <w:r w:rsidRPr="00B9180D">
              <w:rPr>
                <w:rFonts w:ascii="Times New Roman" w:hAnsi="Times New Roman" w:cs="Times New Roman"/>
                <w:szCs w:val="24"/>
              </w:rPr>
              <w:t xml:space="preserve">Transitional Rules </w:t>
            </w:r>
          </w:p>
        </w:tc>
        <w:tc>
          <w:tcPr>
            <w:tcW w:w="2383" w:type="pct"/>
          </w:tcPr>
          <w:p w14:paraId="4CFB9F0F" w14:textId="1487D703" w:rsidR="00C94FBA" w:rsidRPr="00B9180D" w:rsidRDefault="00054F09" w:rsidP="00D9745A">
            <w:pPr>
              <w:rPr>
                <w:rFonts w:ascii="Times New Roman" w:hAnsi="Times New Roman" w:cs="Times New Roman"/>
                <w:iCs/>
                <w:szCs w:val="24"/>
              </w:rPr>
            </w:pPr>
            <w:r w:rsidRPr="00B9180D">
              <w:rPr>
                <w:rFonts w:ascii="Times New Roman" w:hAnsi="Times New Roman" w:cs="Times New Roman"/>
                <w:i/>
                <w:szCs w:val="24"/>
                <w:lang w:val="en-US"/>
              </w:rPr>
              <w:t>Digital ID (Transitional and Consequential Provisions) Rules 2024</w:t>
            </w:r>
          </w:p>
        </w:tc>
      </w:tr>
    </w:tbl>
    <w:p w14:paraId="3BF051E8" w14:textId="77777777" w:rsidR="00F4204B" w:rsidRPr="00B9180D" w:rsidRDefault="00F4204B" w:rsidP="00594EC5">
      <w:pPr>
        <w:spacing w:before="240"/>
      </w:pPr>
    </w:p>
    <w:p w14:paraId="7C09FED3" w14:textId="77777777" w:rsidR="00F4204B" w:rsidRPr="00B9180D" w:rsidRDefault="00F4204B" w:rsidP="00594EC5">
      <w:pPr>
        <w:spacing w:before="240"/>
      </w:pPr>
    </w:p>
    <w:p w14:paraId="29AE0BC3" w14:textId="77777777" w:rsidR="00F4204B" w:rsidRPr="00B9180D" w:rsidRDefault="00F4204B" w:rsidP="00594EC5">
      <w:pPr>
        <w:spacing w:before="240"/>
      </w:pPr>
    </w:p>
    <w:p w14:paraId="48A923F9" w14:textId="77777777" w:rsidR="00F4204B" w:rsidRPr="00B9180D" w:rsidRDefault="00F4204B" w:rsidP="00594EC5">
      <w:pPr>
        <w:spacing w:before="240"/>
      </w:pPr>
    </w:p>
    <w:p w14:paraId="64C2F9D4" w14:textId="77777777" w:rsidR="00F4204B" w:rsidRPr="00B9180D" w:rsidRDefault="00F4204B" w:rsidP="00594EC5">
      <w:pPr>
        <w:spacing w:before="240"/>
      </w:pPr>
    </w:p>
    <w:p w14:paraId="0A373FBC" w14:textId="77777777" w:rsidR="00F4204B" w:rsidRPr="00B9180D" w:rsidRDefault="00F4204B" w:rsidP="00594EC5">
      <w:pPr>
        <w:spacing w:before="240"/>
      </w:pPr>
    </w:p>
    <w:p w14:paraId="341C3B86" w14:textId="77777777" w:rsidR="00F4204B" w:rsidRPr="00B9180D" w:rsidRDefault="00F4204B" w:rsidP="00594EC5">
      <w:pPr>
        <w:spacing w:before="240"/>
      </w:pPr>
    </w:p>
    <w:p w14:paraId="69538F21" w14:textId="77777777" w:rsidR="00F4204B" w:rsidRPr="00B9180D" w:rsidRDefault="00F4204B" w:rsidP="00594EC5">
      <w:pPr>
        <w:spacing w:before="240"/>
      </w:pPr>
    </w:p>
    <w:p w14:paraId="71AF3696" w14:textId="77777777" w:rsidR="00F4204B" w:rsidRPr="00B9180D" w:rsidRDefault="00F4204B" w:rsidP="00594EC5">
      <w:pPr>
        <w:spacing w:before="240"/>
        <w:rPr>
          <w:color w:val="000000" w:themeColor="text1"/>
        </w:rPr>
      </w:pPr>
    </w:p>
    <w:p w14:paraId="117D4716" w14:textId="2701381F" w:rsidR="007B5E64" w:rsidRPr="00B9180D" w:rsidRDefault="001A5B15" w:rsidP="005C779A">
      <w:pPr>
        <w:pageBreakBefore/>
        <w:spacing w:before="240"/>
        <w:jc w:val="right"/>
        <w:rPr>
          <w:b/>
          <w:u w:val="single"/>
        </w:rPr>
      </w:pPr>
      <w:r w:rsidRPr="00B9180D">
        <w:rPr>
          <w:b/>
          <w:u w:val="single"/>
        </w:rPr>
        <w:lastRenderedPageBreak/>
        <w:t>ATTACHMENT A</w:t>
      </w:r>
    </w:p>
    <w:p w14:paraId="1EEA0366" w14:textId="77777777" w:rsidR="001A5B15" w:rsidRPr="00B9180D" w:rsidRDefault="001A5B15" w:rsidP="00E24B71">
      <w:pPr>
        <w:spacing w:before="240"/>
        <w:rPr>
          <w:b/>
          <w:bCs/>
          <w:i/>
          <w:iCs/>
          <w:u w:val="single"/>
        </w:rPr>
      </w:pPr>
      <w:r w:rsidRPr="00B9180D">
        <w:rPr>
          <w:b/>
          <w:bCs/>
          <w:u w:val="single"/>
        </w:rPr>
        <w:t xml:space="preserve">Details of the </w:t>
      </w:r>
      <w:r w:rsidRPr="00B9180D">
        <w:rPr>
          <w:b/>
          <w:bCs/>
          <w:i/>
          <w:iCs/>
          <w:u w:val="single"/>
        </w:rPr>
        <w:t>Digital ID (AGDIS) Data Standards 2024</w:t>
      </w:r>
    </w:p>
    <w:p w14:paraId="087750DF" w14:textId="77777777" w:rsidR="00BC7F88" w:rsidRPr="00B9180D" w:rsidRDefault="00BC7F88" w:rsidP="00707EBE">
      <w:pPr>
        <w:pStyle w:val="Heading3"/>
        <w:spacing w:line="259" w:lineRule="auto"/>
        <w:rPr>
          <w:sz w:val="32"/>
          <w:szCs w:val="32"/>
        </w:rPr>
      </w:pPr>
      <w:r w:rsidRPr="00B9180D">
        <w:rPr>
          <w:sz w:val="32"/>
          <w:szCs w:val="32"/>
        </w:rPr>
        <w:t>Chapter 1—Preliminary</w:t>
      </w:r>
    </w:p>
    <w:p w14:paraId="07B94072" w14:textId="723F7BA5" w:rsidR="00D45EC4" w:rsidRPr="00B9180D" w:rsidRDefault="00D45EC4" w:rsidP="00707EBE">
      <w:pPr>
        <w:pStyle w:val="Heading4"/>
        <w:spacing w:before="360" w:line="259" w:lineRule="auto"/>
      </w:pPr>
      <w:r w:rsidRPr="00B9180D">
        <w:t xml:space="preserve">Section </w:t>
      </w:r>
      <w:r w:rsidR="00AF3C33" w:rsidRPr="00B9180D">
        <w:t>1.</w:t>
      </w:r>
      <w:r w:rsidRPr="00B9180D">
        <w:t>1 Name</w:t>
      </w:r>
    </w:p>
    <w:p w14:paraId="4F550912" w14:textId="0C5C0C85" w:rsidR="00905FC9" w:rsidRPr="00B9180D" w:rsidRDefault="252BA7B8" w:rsidP="132FB90C">
      <w:pPr>
        <w:pStyle w:val="ListParagraph"/>
        <w:numPr>
          <w:ilvl w:val="0"/>
          <w:numId w:val="3"/>
        </w:numPr>
        <w:spacing w:before="130"/>
        <w:ind w:left="578" w:hanging="578"/>
      </w:pPr>
      <w:bookmarkStart w:id="1" w:name="_Ref178155926"/>
      <w:r w:rsidRPr="00B9180D">
        <w:t xml:space="preserve">This </w:t>
      </w:r>
      <w:r w:rsidR="00916657" w:rsidRPr="00B9180D">
        <w:t>section </w:t>
      </w:r>
      <w:r w:rsidRPr="00B9180D">
        <w:t xml:space="preserve">provides </w:t>
      </w:r>
      <w:r w:rsidR="00C869B8" w:rsidRPr="00B9180D">
        <w:t xml:space="preserve">that </w:t>
      </w:r>
      <w:r w:rsidRPr="00B9180D">
        <w:t xml:space="preserve">the name of </w:t>
      </w:r>
      <w:r w:rsidR="00DB505D" w:rsidRPr="00B9180D">
        <w:t>this instrument</w:t>
      </w:r>
      <w:r w:rsidR="54B59E0B" w:rsidRPr="00B9180D">
        <w:t xml:space="preserve"> </w:t>
      </w:r>
      <w:r w:rsidRPr="00B9180D">
        <w:t xml:space="preserve">is the </w:t>
      </w:r>
      <w:r w:rsidR="5474C6E8" w:rsidRPr="132FB90C">
        <w:rPr>
          <w:i/>
        </w:rPr>
        <w:t>Digital ID (AGDIS) Data Standards 2024</w:t>
      </w:r>
      <w:bookmarkEnd w:id="1"/>
      <w:r w:rsidR="03A92CE8" w:rsidRPr="008D520D">
        <w:t>.</w:t>
      </w:r>
    </w:p>
    <w:p w14:paraId="6989141F" w14:textId="64EC2A6C" w:rsidR="00E24B71" w:rsidRPr="00B9180D" w:rsidRDefault="00916657" w:rsidP="00707EBE">
      <w:pPr>
        <w:pStyle w:val="Heading4"/>
        <w:spacing w:before="360" w:line="259" w:lineRule="auto"/>
      </w:pPr>
      <w:r w:rsidRPr="00B9180D">
        <w:t>Section </w:t>
      </w:r>
      <w:r w:rsidR="00AF3C33" w:rsidRPr="00B9180D">
        <w:t>1.</w:t>
      </w:r>
      <w:r w:rsidR="00E24B71" w:rsidRPr="00B9180D">
        <w:t>2 – Commencement</w:t>
      </w:r>
    </w:p>
    <w:p w14:paraId="4AD5D9E1" w14:textId="2C31A5D2" w:rsidR="00E24B71" w:rsidRPr="00B9180D" w:rsidRDefault="009D5E59" w:rsidP="00D6677B">
      <w:pPr>
        <w:pStyle w:val="ListParagraph"/>
        <w:numPr>
          <w:ilvl w:val="0"/>
          <w:numId w:val="3"/>
        </w:numPr>
        <w:spacing w:before="130"/>
        <w:ind w:left="578" w:hanging="578"/>
        <w:contextualSpacing w:val="0"/>
      </w:pPr>
      <w:r w:rsidRPr="00B9180D">
        <w:t>The AGDIS Data Standards</w:t>
      </w:r>
      <w:r w:rsidR="00F318A4" w:rsidRPr="00B9180D">
        <w:t xml:space="preserve"> </w:t>
      </w:r>
      <w:r w:rsidR="005275A4" w:rsidRPr="00B9180D">
        <w:t xml:space="preserve">commence </w:t>
      </w:r>
      <w:r w:rsidR="003915F0" w:rsidRPr="00B9180D">
        <w:t xml:space="preserve">at the same time </w:t>
      </w:r>
      <w:r w:rsidR="00E90179" w:rsidRPr="00B9180D">
        <w:t>as the</w:t>
      </w:r>
      <w:r w:rsidR="00036437" w:rsidRPr="00B9180D">
        <w:t xml:space="preserve"> </w:t>
      </w:r>
      <w:r w:rsidR="00771039" w:rsidRPr="00B9180D">
        <w:t>Digital ID Act</w:t>
      </w:r>
      <w:r w:rsidR="00036437" w:rsidRPr="00B9180D">
        <w:t xml:space="preserve"> </w:t>
      </w:r>
      <w:r w:rsidR="003D1C1F" w:rsidRPr="00B9180D">
        <w:t>commences</w:t>
      </w:r>
      <w:r w:rsidR="001D7631" w:rsidRPr="00B9180D">
        <w:t>.</w:t>
      </w:r>
    </w:p>
    <w:p w14:paraId="091466CE" w14:textId="3EB39090" w:rsidR="00E24B71" w:rsidRPr="00B9180D" w:rsidRDefault="00916657" w:rsidP="00707EBE">
      <w:pPr>
        <w:pStyle w:val="Heading4"/>
        <w:spacing w:before="360" w:line="259" w:lineRule="auto"/>
      </w:pPr>
      <w:r w:rsidRPr="00B9180D">
        <w:t>Section </w:t>
      </w:r>
      <w:r w:rsidR="00AF3C33" w:rsidRPr="00B9180D">
        <w:t>1.</w:t>
      </w:r>
      <w:r w:rsidR="00E24B71" w:rsidRPr="00B9180D">
        <w:t>3 – Authority</w:t>
      </w:r>
    </w:p>
    <w:p w14:paraId="6EB8AD0C" w14:textId="32136E04" w:rsidR="00E24B71" w:rsidRPr="00B9180D" w:rsidRDefault="00DB505D" w:rsidP="00D6677B">
      <w:pPr>
        <w:pStyle w:val="ListParagraph"/>
        <w:numPr>
          <w:ilvl w:val="0"/>
          <w:numId w:val="3"/>
        </w:numPr>
        <w:spacing w:before="130"/>
        <w:ind w:left="578" w:hanging="578"/>
        <w:contextualSpacing w:val="0"/>
      </w:pPr>
      <w:r w:rsidRPr="00B9180D">
        <w:t xml:space="preserve">The AGDIS Data Standards </w:t>
      </w:r>
      <w:r w:rsidR="000A1C96" w:rsidDel="00F57B72">
        <w:t>is</w:t>
      </w:r>
      <w:r w:rsidRPr="00B9180D">
        <w:t xml:space="preserve"> made under section 99 of the Digital ID Act</w:t>
      </w:r>
      <w:r w:rsidR="00B649CC" w:rsidRPr="00B9180D">
        <w:t>.</w:t>
      </w:r>
    </w:p>
    <w:p w14:paraId="1849887A" w14:textId="5B164409" w:rsidR="00315727" w:rsidRPr="00B9180D" w:rsidRDefault="00916657" w:rsidP="00707EBE">
      <w:pPr>
        <w:pStyle w:val="Heading4"/>
        <w:spacing w:before="360" w:line="259" w:lineRule="auto"/>
      </w:pPr>
      <w:r w:rsidRPr="00B9180D">
        <w:t>Section </w:t>
      </w:r>
      <w:r w:rsidR="00AF3C33" w:rsidRPr="00B9180D">
        <w:t>1.</w:t>
      </w:r>
      <w:r w:rsidR="00315727" w:rsidRPr="00B9180D">
        <w:t xml:space="preserve">4 – </w:t>
      </w:r>
      <w:r w:rsidR="00BB0A77" w:rsidRPr="00B9180D">
        <w:t>Definitions</w:t>
      </w:r>
    </w:p>
    <w:p w14:paraId="791F3BE7" w14:textId="12595C60" w:rsidR="00315727" w:rsidRPr="00B9180D" w:rsidRDefault="00315727" w:rsidP="00D6677B">
      <w:pPr>
        <w:pStyle w:val="ListParagraph"/>
        <w:numPr>
          <w:ilvl w:val="0"/>
          <w:numId w:val="3"/>
        </w:numPr>
        <w:spacing w:before="130"/>
        <w:ind w:left="578" w:hanging="578"/>
        <w:contextualSpacing w:val="0"/>
      </w:pPr>
      <w:r w:rsidRPr="00B9180D">
        <w:t xml:space="preserve">This </w:t>
      </w:r>
      <w:r w:rsidR="00916657" w:rsidRPr="00B9180D">
        <w:t>section </w:t>
      </w:r>
      <w:r w:rsidR="006E622E" w:rsidRPr="00B9180D">
        <w:t>sets out the definition</w:t>
      </w:r>
      <w:r w:rsidR="004C31E8" w:rsidRPr="00B9180D">
        <w:t>s</w:t>
      </w:r>
      <w:r w:rsidR="00EC2D91">
        <w:t xml:space="preserve"> of expressions</w:t>
      </w:r>
      <w:r w:rsidR="006E622E" w:rsidRPr="00B9180D">
        <w:t xml:space="preserve"> </w:t>
      </w:r>
      <w:r w:rsidR="00BB0A77" w:rsidRPr="00B9180D">
        <w:t xml:space="preserve">in </w:t>
      </w:r>
      <w:r w:rsidR="009D5E59" w:rsidRPr="00B9180D">
        <w:t>the AGDIS Data Standards</w:t>
      </w:r>
      <w:r w:rsidR="00A41961" w:rsidRPr="00B9180D">
        <w:t>.</w:t>
      </w:r>
      <w:r w:rsidR="25C852ED" w:rsidRPr="00B9180D">
        <w:t xml:space="preserve"> </w:t>
      </w:r>
    </w:p>
    <w:p w14:paraId="58E4F709" w14:textId="14E6E2FB" w:rsidR="00A155B2" w:rsidRPr="00B9180D" w:rsidRDefault="00A155B2" w:rsidP="00D6677B">
      <w:pPr>
        <w:pStyle w:val="ListParagraph"/>
        <w:numPr>
          <w:ilvl w:val="0"/>
          <w:numId w:val="3"/>
        </w:numPr>
        <w:spacing w:before="130"/>
        <w:ind w:left="578" w:hanging="578"/>
        <w:contextualSpacing w:val="0"/>
      </w:pPr>
      <w:bookmarkStart w:id="2" w:name="_Hlk179481115"/>
      <w:r w:rsidRPr="00B9180D">
        <w:t>Notes 1</w:t>
      </w:r>
      <w:r w:rsidR="005F1CDD" w:rsidRPr="00B9180D">
        <w:t xml:space="preserve">, </w:t>
      </w:r>
      <w:r w:rsidRPr="00B9180D">
        <w:t>2</w:t>
      </w:r>
      <w:r w:rsidR="005F1CDD" w:rsidRPr="00B9180D">
        <w:t>, 3 and 4</w:t>
      </w:r>
      <w:r w:rsidRPr="00B9180D">
        <w:t xml:space="preserve"> under section 1.4 relevantly provide that </w:t>
      </w:r>
      <w:proofErr w:type="gramStart"/>
      <w:r w:rsidRPr="00B9180D">
        <w:t>a number of</w:t>
      </w:r>
      <w:proofErr w:type="gramEnd"/>
      <w:r w:rsidRPr="00B9180D">
        <w:t xml:space="preserve"> expressions in the AGDIS Data Standards are defined in the Digital ID Act, </w:t>
      </w:r>
      <w:r w:rsidR="006D0E8B" w:rsidRPr="00B9180D">
        <w:t xml:space="preserve">the </w:t>
      </w:r>
      <w:r w:rsidR="00B14083" w:rsidRPr="00B9180D">
        <w:t>Trans</w:t>
      </w:r>
      <w:r w:rsidR="001E0B21" w:rsidRPr="00B9180D">
        <w:t>itional</w:t>
      </w:r>
      <w:r w:rsidR="00B14083" w:rsidRPr="00B9180D">
        <w:t xml:space="preserve"> Act</w:t>
      </w:r>
      <w:r w:rsidR="00C262C5" w:rsidRPr="00B9180D">
        <w:t xml:space="preserve">, </w:t>
      </w:r>
      <w:r w:rsidR="006D0E8B" w:rsidRPr="00B9180D">
        <w:t xml:space="preserve">the </w:t>
      </w:r>
      <w:r w:rsidR="00C262C5" w:rsidRPr="00B9180D">
        <w:t xml:space="preserve">Accreditation Rules </w:t>
      </w:r>
      <w:r w:rsidR="006C647C" w:rsidRPr="00B9180D">
        <w:t>and</w:t>
      </w:r>
      <w:r w:rsidRPr="00B9180D">
        <w:t xml:space="preserve"> </w:t>
      </w:r>
      <w:r w:rsidR="006D0E8B" w:rsidRPr="00B9180D">
        <w:t xml:space="preserve">the </w:t>
      </w:r>
      <w:r w:rsidRPr="00B9180D">
        <w:t>Digital ID Rules</w:t>
      </w:r>
      <w:r w:rsidR="006C647C" w:rsidRPr="00B9180D">
        <w:t>.</w:t>
      </w:r>
      <w:r w:rsidRPr="00B9180D">
        <w:t xml:space="preserve"> </w:t>
      </w:r>
    </w:p>
    <w:bookmarkEnd w:id="2"/>
    <w:p w14:paraId="46A40C6C" w14:textId="282CDBC6" w:rsidR="00C4013A" w:rsidRPr="00B9180D" w:rsidRDefault="00A0002A" w:rsidP="73F733C6">
      <w:pPr>
        <w:pStyle w:val="ListParagraph"/>
        <w:numPr>
          <w:ilvl w:val="0"/>
          <w:numId w:val="3"/>
        </w:numPr>
        <w:spacing w:before="130"/>
        <w:ind w:left="578" w:hanging="578"/>
        <w:contextualSpacing w:val="0"/>
      </w:pPr>
      <w:r w:rsidRPr="00B9180D">
        <w:t>S</w:t>
      </w:r>
      <w:r w:rsidR="00C4013A" w:rsidRPr="00B9180D">
        <w:t>ub</w:t>
      </w:r>
      <w:r w:rsidR="00916657" w:rsidRPr="00B9180D">
        <w:t>section </w:t>
      </w:r>
      <w:r w:rsidR="003C2398" w:rsidRPr="00B9180D">
        <w:t>1.</w:t>
      </w:r>
      <w:r w:rsidR="00EF3CCF" w:rsidRPr="00B9180D">
        <w:t>4</w:t>
      </w:r>
      <w:r w:rsidR="00C4013A" w:rsidRPr="00B9180D">
        <w:t xml:space="preserve">(1) provides </w:t>
      </w:r>
      <w:r w:rsidR="49BB0DB1">
        <w:t>those</w:t>
      </w:r>
      <w:r w:rsidR="00C4013A" w:rsidRPr="00B9180D">
        <w:t xml:space="preserve"> expressions defined in the </w:t>
      </w:r>
      <w:r w:rsidR="00C262C5" w:rsidRPr="00B9180D">
        <w:t xml:space="preserve">Digital ID Act, </w:t>
      </w:r>
      <w:r w:rsidR="00514EEA" w:rsidRPr="00B9180D">
        <w:t xml:space="preserve">the </w:t>
      </w:r>
      <w:r w:rsidR="00C262C5" w:rsidRPr="00B9180D">
        <w:t xml:space="preserve">Transitional Act, </w:t>
      </w:r>
      <w:r w:rsidR="00514EEA" w:rsidRPr="00B9180D">
        <w:t xml:space="preserve">the </w:t>
      </w:r>
      <w:r w:rsidR="00C4013A" w:rsidRPr="00B9180D">
        <w:t>Accreditation Rules</w:t>
      </w:r>
      <w:r w:rsidR="00C262C5" w:rsidRPr="00B9180D">
        <w:t xml:space="preserve"> and</w:t>
      </w:r>
      <w:r w:rsidR="00C4013A" w:rsidRPr="00B9180D">
        <w:t xml:space="preserve"> </w:t>
      </w:r>
      <w:r w:rsidR="00514EEA" w:rsidRPr="00B9180D">
        <w:t xml:space="preserve">the </w:t>
      </w:r>
      <w:r w:rsidR="00C4013A" w:rsidRPr="00B9180D">
        <w:t>Digital ID Rules</w:t>
      </w:r>
      <w:r w:rsidR="00DB5728" w:rsidRPr="00B9180D">
        <w:t xml:space="preserve"> </w:t>
      </w:r>
      <w:r w:rsidR="00C4013A" w:rsidRPr="00B9180D">
        <w:t xml:space="preserve">have the same meaning in </w:t>
      </w:r>
      <w:r w:rsidR="009D5E59" w:rsidRPr="00B9180D">
        <w:t>the AGDIS Data Standards</w:t>
      </w:r>
      <w:r w:rsidR="006C647C" w:rsidRPr="00B9180D">
        <w:t>, unless otherwise specified</w:t>
      </w:r>
      <w:r w:rsidR="00C4013A" w:rsidRPr="00B9180D">
        <w:t>.</w:t>
      </w:r>
    </w:p>
    <w:p w14:paraId="39C90A35" w14:textId="43D42D50" w:rsidR="009A54AF" w:rsidRPr="00B9180D" w:rsidRDefault="00807BB1" w:rsidP="00D6677B">
      <w:pPr>
        <w:pStyle w:val="ListParagraph"/>
        <w:numPr>
          <w:ilvl w:val="0"/>
          <w:numId w:val="3"/>
        </w:numPr>
        <w:spacing w:before="130"/>
        <w:ind w:left="578" w:hanging="578"/>
        <w:contextualSpacing w:val="0"/>
      </w:pPr>
      <w:r w:rsidRPr="00B9180D">
        <w:t xml:space="preserve">By way of example of </w:t>
      </w:r>
      <w:r w:rsidR="004E3550" w:rsidRPr="00B9180D">
        <w:t xml:space="preserve">specified </w:t>
      </w:r>
      <w:r w:rsidRPr="00B9180D">
        <w:t>exceptions</w:t>
      </w:r>
      <w:r w:rsidR="004E3550" w:rsidRPr="00B9180D">
        <w:t>, the</w:t>
      </w:r>
      <w:r w:rsidR="002A5EC8" w:rsidRPr="00B9180D">
        <w:t xml:space="preserve"> note to </w:t>
      </w:r>
      <w:r w:rsidR="002749AC" w:rsidRPr="00B9180D">
        <w:t xml:space="preserve">subsection 1.4(1) </w:t>
      </w:r>
      <w:r w:rsidR="004D644E" w:rsidRPr="00B9180D">
        <w:t>provides</w:t>
      </w:r>
      <w:r w:rsidR="009A54AF" w:rsidRPr="00B9180D">
        <w:t>:</w:t>
      </w:r>
    </w:p>
    <w:p w14:paraId="0786F8C0" w14:textId="64C8FE14" w:rsidR="009A54AF" w:rsidRPr="00B9180D" w:rsidRDefault="004D644E" w:rsidP="00D6677B">
      <w:pPr>
        <w:pStyle w:val="ListParagraph"/>
        <w:numPr>
          <w:ilvl w:val="1"/>
          <w:numId w:val="3"/>
        </w:numPr>
        <w:spacing w:after="100" w:afterAutospacing="1"/>
        <w:ind w:left="1570" w:hanging="357"/>
        <w:contextualSpacing w:val="0"/>
      </w:pPr>
      <w:r w:rsidRPr="00B9180D">
        <w:t xml:space="preserve">the </w:t>
      </w:r>
      <w:r w:rsidR="00322913" w:rsidRPr="00B9180D">
        <w:t xml:space="preserve">expressions ‘ASP’, ‘ISP’ and ‘IXP’, which are used in the Accreditation Rules, have a different meaning in </w:t>
      </w:r>
      <w:r w:rsidR="001F6BED" w:rsidRPr="00B9180D">
        <w:t xml:space="preserve">subsection 1.4(2) of </w:t>
      </w:r>
      <w:r w:rsidR="009A54AF" w:rsidRPr="00B9180D">
        <w:t>the AGDIS Data Standards; and</w:t>
      </w:r>
    </w:p>
    <w:p w14:paraId="6EAAF97E" w14:textId="20AA63EA" w:rsidR="00322913" w:rsidRPr="00B9180D" w:rsidRDefault="00322913" w:rsidP="00D6677B">
      <w:pPr>
        <w:pStyle w:val="ListParagraph"/>
        <w:numPr>
          <w:ilvl w:val="1"/>
          <w:numId w:val="3"/>
        </w:numPr>
        <w:spacing w:after="100" w:afterAutospacing="1"/>
        <w:ind w:left="1570" w:hanging="357"/>
        <w:contextualSpacing w:val="0"/>
      </w:pPr>
      <w:r w:rsidRPr="00B9180D">
        <w:t xml:space="preserve">the expression ‘IXP’, which is used in the Digital ID Rules, has a different meaning in </w:t>
      </w:r>
      <w:r w:rsidR="001F6BED" w:rsidRPr="00B9180D">
        <w:t xml:space="preserve">subsection 1.4(2) of </w:t>
      </w:r>
      <w:r w:rsidR="00907C24" w:rsidRPr="00B9180D">
        <w:t>the AGDIS Data Standards</w:t>
      </w:r>
      <w:r w:rsidRPr="00B9180D">
        <w:t>.</w:t>
      </w:r>
    </w:p>
    <w:p w14:paraId="5B0B7269" w14:textId="26D7D093" w:rsidR="00C41F0C" w:rsidRPr="00B9180D" w:rsidRDefault="00F732F9" w:rsidP="00B44E95">
      <w:pPr>
        <w:pStyle w:val="ListParagraph"/>
        <w:numPr>
          <w:ilvl w:val="0"/>
          <w:numId w:val="3"/>
        </w:numPr>
        <w:spacing w:before="130"/>
        <w:ind w:left="578" w:hanging="578"/>
        <w:contextualSpacing w:val="0"/>
      </w:pPr>
      <w:proofErr w:type="gramStart"/>
      <w:r w:rsidRPr="00B9180D">
        <w:t xml:space="preserve">A </w:t>
      </w:r>
      <w:r w:rsidR="001C33FF" w:rsidRPr="00B9180D">
        <w:t>number</w:t>
      </w:r>
      <w:r w:rsidRPr="00B9180D">
        <w:t xml:space="preserve"> of</w:t>
      </w:r>
      <w:proofErr w:type="gramEnd"/>
      <w:r w:rsidRPr="00B9180D">
        <w:t xml:space="preserve"> the expressions </w:t>
      </w:r>
      <w:r w:rsidR="00C149BC" w:rsidRPr="00B9180D">
        <w:t xml:space="preserve">appearing in the AGDIS Data Standards </w:t>
      </w:r>
      <w:r w:rsidRPr="00B9180D">
        <w:t xml:space="preserve">are drawn from international standards. </w:t>
      </w:r>
      <w:r w:rsidR="00F339B1" w:rsidRPr="00B9180D">
        <w:t>S</w:t>
      </w:r>
      <w:r w:rsidR="001C33FF" w:rsidRPr="00B9180D">
        <w:t>ubs</w:t>
      </w:r>
      <w:r w:rsidR="00F339B1" w:rsidRPr="00B9180D">
        <w:t>ect</w:t>
      </w:r>
      <w:r w:rsidR="007B16D6" w:rsidRPr="00B9180D">
        <w:t>ion</w:t>
      </w:r>
      <w:r w:rsidR="004F251C" w:rsidRPr="00B9180D">
        <w:t> </w:t>
      </w:r>
      <w:r w:rsidR="007B16D6" w:rsidRPr="00B9180D">
        <w:t xml:space="preserve">1.4(2) outlines a variety of international standards </w:t>
      </w:r>
      <w:r w:rsidR="00916C9F" w:rsidRPr="00B9180D">
        <w:t>for various bodies including</w:t>
      </w:r>
      <w:r w:rsidR="002258CF" w:rsidRPr="00B9180D">
        <w:t xml:space="preserve"> the</w:t>
      </w:r>
      <w:r w:rsidR="00916C9F" w:rsidRPr="00B9180D">
        <w:t xml:space="preserve"> International Telecommunications Union</w:t>
      </w:r>
      <w:r w:rsidR="002258CF" w:rsidRPr="00B9180D">
        <w:t>, t</w:t>
      </w:r>
      <w:r w:rsidR="005469B5" w:rsidRPr="00B9180D">
        <w:t>he OpenID Foundation</w:t>
      </w:r>
      <w:r w:rsidR="002258CF" w:rsidRPr="00B9180D">
        <w:t>, the</w:t>
      </w:r>
      <w:r w:rsidR="00D13A81" w:rsidRPr="00B9180D">
        <w:t xml:space="preserve"> Internet Engineering Task Force</w:t>
      </w:r>
      <w:r w:rsidR="002258CF" w:rsidRPr="00B9180D">
        <w:t xml:space="preserve"> and the Unicode Consortium.</w:t>
      </w:r>
    </w:p>
    <w:p w14:paraId="30725FA8" w14:textId="49AEC48A" w:rsidR="00B068E3" w:rsidRPr="00B9180D" w:rsidRDefault="002258CF" w:rsidP="00B44E95">
      <w:pPr>
        <w:pStyle w:val="ListParagraph"/>
        <w:numPr>
          <w:ilvl w:val="0"/>
          <w:numId w:val="3"/>
        </w:numPr>
        <w:spacing w:before="130"/>
        <w:ind w:left="578" w:hanging="578"/>
        <w:contextualSpacing w:val="0"/>
      </w:pPr>
      <w:r w:rsidRPr="00B9180D">
        <w:t xml:space="preserve">Further information </w:t>
      </w:r>
      <w:r w:rsidR="001C33FF" w:rsidRPr="00B9180D">
        <w:t xml:space="preserve">appears </w:t>
      </w:r>
      <w:r w:rsidRPr="00B9180D">
        <w:t xml:space="preserve">in </w:t>
      </w:r>
      <w:r w:rsidR="00C41F0C" w:rsidRPr="00B9180D">
        <w:t>the notes on s</w:t>
      </w:r>
      <w:r w:rsidR="00BF0F28" w:rsidRPr="00B9180D">
        <w:t xml:space="preserve">ection 1.8 </w:t>
      </w:r>
      <w:r w:rsidR="00C41F0C" w:rsidRPr="00B9180D">
        <w:t>(</w:t>
      </w:r>
      <w:r w:rsidR="00BF0F28" w:rsidRPr="00B9180D">
        <w:t>Key words</w:t>
      </w:r>
      <w:r w:rsidR="00C41F0C" w:rsidRPr="00B9180D">
        <w:t>) and s</w:t>
      </w:r>
      <w:r w:rsidR="00BF0F28" w:rsidRPr="00B9180D">
        <w:t>ection</w:t>
      </w:r>
      <w:r w:rsidR="00C41F0C" w:rsidRPr="00B9180D">
        <w:t> </w:t>
      </w:r>
      <w:r w:rsidR="00BF0F28" w:rsidRPr="00B9180D">
        <w:t xml:space="preserve">1.9 </w:t>
      </w:r>
      <w:r w:rsidR="00C41F0C" w:rsidRPr="00B9180D">
        <w:t>(I</w:t>
      </w:r>
      <w:r w:rsidR="00BF0F28" w:rsidRPr="00B9180D">
        <w:t>ncorporated instruments</w:t>
      </w:r>
      <w:r w:rsidR="00C41F0C" w:rsidRPr="00B9180D">
        <w:t xml:space="preserve">) </w:t>
      </w:r>
      <w:r w:rsidRPr="00B9180D">
        <w:t>below.</w:t>
      </w:r>
    </w:p>
    <w:p w14:paraId="3DD398C0" w14:textId="0B52A139" w:rsidR="00E24B71" w:rsidRPr="00B9180D" w:rsidRDefault="5C56CCAF" w:rsidP="00707EBE">
      <w:pPr>
        <w:pStyle w:val="Heading4"/>
        <w:spacing w:before="360" w:line="259" w:lineRule="auto"/>
      </w:pPr>
      <w:r w:rsidRPr="00B9180D">
        <w:t xml:space="preserve">Section </w:t>
      </w:r>
      <w:r w:rsidR="00AF3C33" w:rsidRPr="00B9180D">
        <w:t>1.</w:t>
      </w:r>
      <w:r w:rsidR="7F63D98D" w:rsidRPr="00B9180D">
        <w:t>5</w:t>
      </w:r>
      <w:r w:rsidRPr="00B9180D">
        <w:t xml:space="preserve"> – </w:t>
      </w:r>
      <w:r w:rsidR="1AAA0714" w:rsidRPr="00B9180D">
        <w:t xml:space="preserve">Meaning of </w:t>
      </w:r>
      <w:r w:rsidR="1AAA0714" w:rsidRPr="00B9180D">
        <w:rPr>
          <w:i/>
          <w:iCs/>
        </w:rPr>
        <w:t>federation protocol</w:t>
      </w:r>
    </w:p>
    <w:p w14:paraId="14066D76" w14:textId="7DC9950E" w:rsidR="00281713" w:rsidRPr="00D00C1A" w:rsidRDefault="66C3578C" w:rsidP="0A9BD90F">
      <w:pPr>
        <w:pStyle w:val="ListParagraph"/>
        <w:numPr>
          <w:ilvl w:val="0"/>
          <w:numId w:val="3"/>
        </w:numPr>
        <w:spacing w:before="130"/>
        <w:ind w:left="578" w:hanging="578"/>
      </w:pPr>
      <w:r>
        <w:t>T</w:t>
      </w:r>
      <w:r w:rsidR="00E24B71">
        <w:t xml:space="preserve">his </w:t>
      </w:r>
      <w:r w:rsidR="0075626D">
        <w:t xml:space="preserve">section defines what </w:t>
      </w:r>
      <w:r w:rsidR="00C77620">
        <w:t>the term ‘</w:t>
      </w:r>
      <w:r w:rsidR="0075626D">
        <w:t>federation protocol</w:t>
      </w:r>
      <w:r w:rsidR="00C77620">
        <w:t>’</w:t>
      </w:r>
      <w:r w:rsidR="0075626D">
        <w:t xml:space="preserve"> means</w:t>
      </w:r>
      <w:r w:rsidR="00D54187">
        <w:t xml:space="preserve"> </w:t>
      </w:r>
      <w:r w:rsidR="00DF11EE">
        <w:t xml:space="preserve">in </w:t>
      </w:r>
      <w:r w:rsidR="009D5E59">
        <w:t>the AGDIS Data Standards</w:t>
      </w:r>
      <w:r w:rsidR="00DF11EE">
        <w:t xml:space="preserve">, </w:t>
      </w:r>
      <w:r w:rsidR="00D54187">
        <w:t xml:space="preserve">and how </w:t>
      </w:r>
      <w:r w:rsidR="00DF11EE">
        <w:t xml:space="preserve">a federation protocol </w:t>
      </w:r>
      <w:r w:rsidR="00D54187">
        <w:t>operates with</w:t>
      </w:r>
      <w:r w:rsidR="0784E838">
        <w:t>in</w:t>
      </w:r>
      <w:r w:rsidR="00D54187">
        <w:t xml:space="preserve"> the </w:t>
      </w:r>
      <w:r w:rsidR="00AD4372">
        <w:t>AGDIS</w:t>
      </w:r>
      <w:r w:rsidR="00D54187">
        <w:t>.</w:t>
      </w:r>
      <w:r w:rsidR="00D760CE">
        <w:t xml:space="preserve"> </w:t>
      </w:r>
      <w:r w:rsidR="610B78C5">
        <w:t>The AGDIS</w:t>
      </w:r>
      <w:r w:rsidR="70E970A6">
        <w:t xml:space="preserve"> </w:t>
      </w:r>
      <w:r w:rsidR="70E970A6">
        <w:lastRenderedPageBreak/>
        <w:t>federation protocol</w:t>
      </w:r>
      <w:r w:rsidR="00FD52D0">
        <w:t xml:space="preserve"> </w:t>
      </w:r>
      <w:r w:rsidR="00DF11EE">
        <w:t xml:space="preserve">will </w:t>
      </w:r>
      <w:r w:rsidR="00FD52D0">
        <w:t>establish</w:t>
      </w:r>
      <w:r w:rsidR="00DF11EE">
        <w:t xml:space="preserve"> the</w:t>
      </w:r>
      <w:r w:rsidR="00FD52D0">
        <w:t xml:space="preserve"> authentication </w:t>
      </w:r>
      <w:r w:rsidR="00DF11EE">
        <w:t xml:space="preserve">of a </w:t>
      </w:r>
      <w:r w:rsidR="00C77620">
        <w:t xml:space="preserve">digital </w:t>
      </w:r>
      <w:r w:rsidR="00DF11EE">
        <w:t xml:space="preserve">ID </w:t>
      </w:r>
      <w:r w:rsidR="00FD52D0">
        <w:t>through</w:t>
      </w:r>
      <w:r w:rsidR="70E970A6">
        <w:t xml:space="preserve"> a relationship </w:t>
      </w:r>
      <w:r w:rsidR="007038D6">
        <w:t>among</w:t>
      </w:r>
      <w:r w:rsidR="70E970A6">
        <w:t xml:space="preserve"> </w:t>
      </w:r>
      <w:r w:rsidR="316CCF5E">
        <w:t>5</w:t>
      </w:r>
      <w:r w:rsidR="70E970A6">
        <w:t>parties</w:t>
      </w:r>
      <w:r w:rsidR="00281713">
        <w:t>:</w:t>
      </w:r>
    </w:p>
    <w:p w14:paraId="3C7EF71F" w14:textId="3B8AEB62" w:rsidR="007D71F5" w:rsidRPr="004900C3" w:rsidRDefault="007D71F5" w:rsidP="0A9BD90F">
      <w:pPr>
        <w:pStyle w:val="ListParagraph"/>
        <w:numPr>
          <w:ilvl w:val="1"/>
          <w:numId w:val="3"/>
        </w:numPr>
        <w:spacing w:after="100" w:afterAutospacing="1"/>
        <w:ind w:left="1570" w:hanging="357"/>
        <w:contextualSpacing w:val="0"/>
      </w:pPr>
      <w:r w:rsidRPr="004900C3">
        <w:t xml:space="preserve">the participating accredited attribute service </w:t>
      </w:r>
      <w:proofErr w:type="gramStart"/>
      <w:r w:rsidRPr="004900C3">
        <w:t>provider;</w:t>
      </w:r>
      <w:proofErr w:type="gramEnd"/>
    </w:p>
    <w:p w14:paraId="70E05709" w14:textId="3121F2B1" w:rsidR="00E37FDA" w:rsidRPr="00D00C1A" w:rsidRDefault="00E37FDA" w:rsidP="00D6677B">
      <w:pPr>
        <w:pStyle w:val="ListParagraph"/>
        <w:numPr>
          <w:ilvl w:val="1"/>
          <w:numId w:val="3"/>
        </w:numPr>
        <w:spacing w:after="100" w:afterAutospacing="1"/>
        <w:ind w:left="1570" w:hanging="357"/>
        <w:contextualSpacing w:val="0"/>
      </w:pPr>
      <w:r w:rsidRPr="00D00C1A">
        <w:t xml:space="preserve">the </w:t>
      </w:r>
      <w:r w:rsidR="00217534" w:rsidRPr="00D00C1A">
        <w:t xml:space="preserve">participating </w:t>
      </w:r>
      <w:r w:rsidRPr="00D00C1A">
        <w:t xml:space="preserve">accredited identity service </w:t>
      </w:r>
      <w:proofErr w:type="gramStart"/>
      <w:r w:rsidRPr="00D00C1A">
        <w:t>provider;</w:t>
      </w:r>
      <w:proofErr w:type="gramEnd"/>
    </w:p>
    <w:p w14:paraId="76A554CB" w14:textId="359325E8" w:rsidR="00E37FDA" w:rsidRPr="00D00C1A" w:rsidRDefault="00E37FDA" w:rsidP="00D6677B">
      <w:pPr>
        <w:pStyle w:val="ListParagraph"/>
        <w:numPr>
          <w:ilvl w:val="1"/>
          <w:numId w:val="3"/>
        </w:numPr>
        <w:spacing w:after="100" w:afterAutospacing="1"/>
        <w:ind w:left="1570" w:hanging="357"/>
        <w:contextualSpacing w:val="0"/>
      </w:pPr>
      <w:r w:rsidRPr="00D00C1A">
        <w:t xml:space="preserve">the </w:t>
      </w:r>
      <w:r w:rsidR="00217534" w:rsidRPr="00D00C1A">
        <w:t xml:space="preserve">participating </w:t>
      </w:r>
      <w:r w:rsidRPr="00D00C1A">
        <w:t xml:space="preserve">accredited identity exchange </w:t>
      </w:r>
      <w:proofErr w:type="gramStart"/>
      <w:r w:rsidRPr="00D00C1A">
        <w:t>provider;</w:t>
      </w:r>
      <w:proofErr w:type="gramEnd"/>
    </w:p>
    <w:p w14:paraId="66F2E857" w14:textId="6922170F" w:rsidR="000D6D23" w:rsidRPr="00D00C1A" w:rsidRDefault="00E37FDA" w:rsidP="00D6677B">
      <w:pPr>
        <w:pStyle w:val="ListParagraph"/>
        <w:numPr>
          <w:ilvl w:val="1"/>
          <w:numId w:val="3"/>
        </w:numPr>
        <w:spacing w:after="100" w:afterAutospacing="1"/>
        <w:ind w:left="1570" w:hanging="357"/>
        <w:contextualSpacing w:val="0"/>
      </w:pPr>
      <w:r w:rsidRPr="00D00C1A">
        <w:t>the participating relying part</w:t>
      </w:r>
      <w:r w:rsidR="00D760CE" w:rsidRPr="00D00C1A">
        <w:t>y; and</w:t>
      </w:r>
    </w:p>
    <w:p w14:paraId="39D09865" w14:textId="5BDB9C39" w:rsidR="0C08E46C" w:rsidRPr="00D00C1A" w:rsidRDefault="00D760CE" w:rsidP="00D6677B">
      <w:pPr>
        <w:pStyle w:val="ListParagraph"/>
        <w:numPr>
          <w:ilvl w:val="1"/>
          <w:numId w:val="3"/>
        </w:numPr>
        <w:spacing w:after="100" w:afterAutospacing="1"/>
        <w:ind w:left="1570" w:hanging="357"/>
        <w:contextualSpacing w:val="0"/>
      </w:pPr>
      <w:r w:rsidRPr="00D00C1A">
        <w:t>the individual/user.</w:t>
      </w:r>
    </w:p>
    <w:p w14:paraId="4EF91D8C" w14:textId="7278FD83" w:rsidR="00901D01" w:rsidRPr="00B9180D" w:rsidRDefault="00901D01" w:rsidP="004E3550">
      <w:pPr>
        <w:pStyle w:val="ListParagraph"/>
        <w:numPr>
          <w:ilvl w:val="0"/>
          <w:numId w:val="3"/>
        </w:numPr>
        <w:spacing w:before="130"/>
        <w:ind w:left="578" w:hanging="578"/>
        <w:contextualSpacing w:val="0"/>
      </w:pPr>
      <w:r w:rsidRPr="00B9180D">
        <w:t>Subsection </w:t>
      </w:r>
      <w:r w:rsidR="00D47403" w:rsidRPr="00B9180D">
        <w:t>1.</w:t>
      </w:r>
      <w:r w:rsidRPr="00B9180D">
        <w:t>5(1) provides that a ‘federation protocol’ means an open protocol that enables participating entities to communicate with each other and share attributes of individuals in a trusted manner.</w:t>
      </w:r>
    </w:p>
    <w:p w14:paraId="12840CC7" w14:textId="2BC23FB9" w:rsidR="006364CC" w:rsidRPr="00B9180D" w:rsidRDefault="00FB70BD" w:rsidP="004E3550">
      <w:pPr>
        <w:pStyle w:val="ListParagraph"/>
        <w:numPr>
          <w:ilvl w:val="0"/>
          <w:numId w:val="3"/>
        </w:numPr>
        <w:spacing w:before="130"/>
        <w:ind w:left="578" w:hanging="578"/>
        <w:contextualSpacing w:val="0"/>
      </w:pPr>
      <w:r w:rsidRPr="00B9180D">
        <w:t>Subsection </w:t>
      </w:r>
      <w:r w:rsidR="00D47403" w:rsidRPr="00B9180D">
        <w:t>1.</w:t>
      </w:r>
      <w:r w:rsidRPr="00B9180D">
        <w:t xml:space="preserve">5(2) provides that, at </w:t>
      </w:r>
      <w:r w:rsidR="00A60101" w:rsidRPr="00B9180D">
        <w:t>the time</w:t>
      </w:r>
      <w:r w:rsidR="001A2C5F" w:rsidRPr="00B9180D">
        <w:t xml:space="preserve"> </w:t>
      </w:r>
      <w:r w:rsidR="009D5E59" w:rsidRPr="00B9180D">
        <w:t>the AGDIS Data Standards</w:t>
      </w:r>
      <w:r w:rsidR="00217534" w:rsidRPr="00B9180D">
        <w:t xml:space="preserve"> </w:t>
      </w:r>
      <w:r w:rsidR="007B3DDB" w:rsidRPr="00B9180D">
        <w:t xml:space="preserve">were </w:t>
      </w:r>
      <w:r w:rsidR="00217534" w:rsidRPr="00B9180D">
        <w:t>made</w:t>
      </w:r>
      <w:r w:rsidR="00A60101" w:rsidRPr="00B9180D">
        <w:t xml:space="preserve">, Schedule 2 (AGDIS OpenID Connect Profile) </w:t>
      </w:r>
      <w:r w:rsidR="00217534" w:rsidRPr="00B9180D">
        <w:t xml:space="preserve">to </w:t>
      </w:r>
      <w:r w:rsidR="009D5E59" w:rsidRPr="00B9180D">
        <w:t>the AGDIS Data Standards</w:t>
      </w:r>
      <w:r w:rsidR="00217534" w:rsidRPr="00B9180D">
        <w:t xml:space="preserve"> </w:t>
      </w:r>
      <w:r w:rsidR="00A60101" w:rsidRPr="00B9180D">
        <w:t xml:space="preserve">is the only federation protocol </w:t>
      </w:r>
      <w:r w:rsidR="00EE2E77" w:rsidRPr="00B9180D">
        <w:t>for</w:t>
      </w:r>
      <w:r w:rsidR="00A60101" w:rsidRPr="00B9180D">
        <w:t xml:space="preserve"> the AGDIS.</w:t>
      </w:r>
    </w:p>
    <w:p w14:paraId="5C52BCC0" w14:textId="252F5564" w:rsidR="00482396" w:rsidRPr="00B9180D" w:rsidRDefault="00916657" w:rsidP="00707EBE">
      <w:pPr>
        <w:pStyle w:val="Heading4"/>
        <w:spacing w:before="360" w:line="259" w:lineRule="auto"/>
      </w:pPr>
      <w:r w:rsidRPr="00B9180D">
        <w:t>Section </w:t>
      </w:r>
      <w:r w:rsidR="00AF3C33" w:rsidRPr="00B9180D">
        <w:t>1.</w:t>
      </w:r>
      <w:r w:rsidR="00482396" w:rsidRPr="00B9180D">
        <w:t xml:space="preserve">6 – </w:t>
      </w:r>
      <w:r w:rsidR="00FC0309" w:rsidRPr="00B9180D">
        <w:t xml:space="preserve">Meaning of </w:t>
      </w:r>
      <w:r w:rsidR="00FC0309" w:rsidRPr="00B9180D">
        <w:rPr>
          <w:i/>
          <w:iCs/>
        </w:rPr>
        <w:t>technical relying party</w:t>
      </w:r>
    </w:p>
    <w:p w14:paraId="70D120F5" w14:textId="561355FA" w:rsidR="006A2FEA" w:rsidRPr="00B9180D" w:rsidRDefault="00482396" w:rsidP="00D6677B">
      <w:pPr>
        <w:pStyle w:val="ListParagraph"/>
        <w:numPr>
          <w:ilvl w:val="0"/>
          <w:numId w:val="3"/>
        </w:numPr>
        <w:spacing w:before="130"/>
        <w:ind w:left="578" w:hanging="578"/>
        <w:contextualSpacing w:val="0"/>
      </w:pPr>
      <w:r w:rsidRPr="00B9180D">
        <w:t xml:space="preserve">This </w:t>
      </w:r>
      <w:r w:rsidR="00916657" w:rsidRPr="00B9180D">
        <w:t>section </w:t>
      </w:r>
      <w:r w:rsidR="00FC0309" w:rsidRPr="00B9180D">
        <w:t xml:space="preserve">defines </w:t>
      </w:r>
      <w:r w:rsidR="00D369C8" w:rsidRPr="00B9180D">
        <w:t xml:space="preserve">the </w:t>
      </w:r>
      <w:r w:rsidR="00DA001B" w:rsidRPr="00B9180D">
        <w:t xml:space="preserve">term </w:t>
      </w:r>
      <w:r w:rsidR="00A04BFA" w:rsidRPr="00B9180D">
        <w:t>‘</w:t>
      </w:r>
      <w:r w:rsidR="00DA001B" w:rsidRPr="00B9180D">
        <w:t>technical relying party</w:t>
      </w:r>
      <w:r w:rsidR="00A04BFA" w:rsidRPr="00B9180D">
        <w:t>’</w:t>
      </w:r>
      <w:r w:rsidR="00DA001B" w:rsidRPr="00B9180D" w:rsidDel="00737C8C">
        <w:t xml:space="preserve"> </w:t>
      </w:r>
      <w:r w:rsidR="006A2FEA" w:rsidRPr="00B9180D">
        <w:t>to distinguish between the terms ‘relying party’ and ‘participating relying party’</w:t>
      </w:r>
      <w:r w:rsidR="3748C151" w:rsidRPr="00B9180D">
        <w:t xml:space="preserve"> </w:t>
      </w:r>
      <w:r w:rsidR="00F81077" w:rsidRPr="00B9180D">
        <w:t xml:space="preserve">defined </w:t>
      </w:r>
      <w:r w:rsidR="00C3147A" w:rsidRPr="00B9180D">
        <w:t xml:space="preserve">in </w:t>
      </w:r>
      <w:r w:rsidR="00916657" w:rsidRPr="00B9180D">
        <w:t>section </w:t>
      </w:r>
      <w:r w:rsidR="00922F9C" w:rsidRPr="00B9180D">
        <w:t xml:space="preserve">9 of </w:t>
      </w:r>
      <w:r w:rsidR="3748C151" w:rsidRPr="00B9180D">
        <w:t xml:space="preserve">the </w:t>
      </w:r>
      <w:r w:rsidR="00F10971" w:rsidRPr="00B9180D">
        <w:t>Digital ID Act</w:t>
      </w:r>
      <w:r w:rsidR="006A2FEA" w:rsidRPr="00B9180D">
        <w:t xml:space="preserve">, and to align </w:t>
      </w:r>
      <w:r w:rsidR="00896CF1" w:rsidRPr="00B9180D">
        <w:t xml:space="preserve">certain </w:t>
      </w:r>
      <w:r w:rsidR="0006559B" w:rsidRPr="00B9180D">
        <w:t xml:space="preserve">technical </w:t>
      </w:r>
      <w:r w:rsidR="00896CF1" w:rsidRPr="00B9180D">
        <w:t xml:space="preserve">concepts </w:t>
      </w:r>
      <w:r w:rsidR="006A2FEA" w:rsidRPr="00B9180D">
        <w:t xml:space="preserve">with industry standards. </w:t>
      </w:r>
    </w:p>
    <w:p w14:paraId="2AEF316E" w14:textId="7B9837BF" w:rsidR="00EE6488" w:rsidRPr="00B9180D" w:rsidRDefault="00EE6488" w:rsidP="00D6677B">
      <w:pPr>
        <w:pStyle w:val="ListParagraph"/>
        <w:numPr>
          <w:ilvl w:val="1"/>
          <w:numId w:val="3"/>
        </w:numPr>
        <w:spacing w:after="100" w:afterAutospacing="1"/>
        <w:ind w:left="1570" w:hanging="357"/>
        <w:contextualSpacing w:val="0"/>
      </w:pPr>
      <w:r w:rsidRPr="00B9180D">
        <w:t xml:space="preserve">Paragraph </w:t>
      </w:r>
      <w:r w:rsidR="00B92644" w:rsidRPr="00B9180D">
        <w:t>1.</w:t>
      </w:r>
      <w:r w:rsidRPr="00B9180D">
        <w:t xml:space="preserve">6(a) provides that one of the meanings of a technical relying party is a participating accredited identity exchange provider’s OpenID Connect Core 1.0 software used to co-ordinate the flow of data or information between entities participating in the </w:t>
      </w:r>
      <w:r w:rsidR="003D2E39" w:rsidRPr="00B9180D">
        <w:t>AGDIS</w:t>
      </w:r>
      <w:r w:rsidRPr="00B9180D">
        <w:t>.</w:t>
      </w:r>
    </w:p>
    <w:p w14:paraId="35480EB8" w14:textId="3A7E0F18" w:rsidR="00EE6488" w:rsidRPr="00B9180D" w:rsidRDefault="00EE6488" w:rsidP="00D6677B">
      <w:pPr>
        <w:pStyle w:val="ListParagraph"/>
        <w:numPr>
          <w:ilvl w:val="1"/>
          <w:numId w:val="3"/>
        </w:numPr>
        <w:spacing w:after="100" w:afterAutospacing="1"/>
        <w:ind w:left="1570" w:hanging="357"/>
        <w:contextualSpacing w:val="0"/>
      </w:pPr>
      <w:r w:rsidRPr="00B9180D">
        <w:t xml:space="preserve">Paragraph </w:t>
      </w:r>
      <w:r w:rsidR="00B92644" w:rsidRPr="00B9180D">
        <w:t>1.</w:t>
      </w:r>
      <w:r w:rsidRPr="00B9180D">
        <w:t>6(b) provides that another meaning of a technical relying party is a participating relying party’s OpenID Connect Core 1.0 software used to authenticate the participating relying party with the participating accredited identity exchange</w:t>
      </w:r>
      <w:r w:rsidR="00093759" w:rsidRPr="00B9180D">
        <w:t>,</w:t>
      </w:r>
      <w:r w:rsidRPr="00B9180D">
        <w:t xml:space="preserve"> and </w:t>
      </w:r>
      <w:r w:rsidR="00093759" w:rsidRPr="00B9180D">
        <w:t>to</w:t>
      </w:r>
      <w:r w:rsidRPr="00B9180D">
        <w:t xml:space="preserve"> request and receive information or data from the participating accredited identity exchange.</w:t>
      </w:r>
    </w:p>
    <w:p w14:paraId="286986CE" w14:textId="0D4E7091" w:rsidR="00EE6488" w:rsidRPr="00B9180D" w:rsidRDefault="00EE6488" w:rsidP="00D6677B">
      <w:pPr>
        <w:pStyle w:val="ListParagraph"/>
        <w:numPr>
          <w:ilvl w:val="1"/>
          <w:numId w:val="3"/>
        </w:numPr>
        <w:spacing w:after="100" w:afterAutospacing="1"/>
        <w:ind w:left="1570" w:hanging="357"/>
        <w:contextualSpacing w:val="0"/>
      </w:pPr>
      <w:r w:rsidRPr="00B9180D">
        <w:t xml:space="preserve">Paragraph </w:t>
      </w:r>
      <w:r w:rsidR="00B92644" w:rsidRPr="00B9180D">
        <w:t>1.</w:t>
      </w:r>
      <w:r w:rsidRPr="00B9180D">
        <w:t>6(c) provides that the final meaning of a technical relying party is a participating accredited attribute service provider’s OpenID Connect Core 1.0 software used to authenticate the participating accredited attribute service provider with the participating accredited identity exchange</w:t>
      </w:r>
      <w:r w:rsidR="00093759" w:rsidRPr="00B9180D">
        <w:t xml:space="preserve">, </w:t>
      </w:r>
      <w:r w:rsidRPr="00B9180D">
        <w:t xml:space="preserve">and </w:t>
      </w:r>
      <w:r w:rsidR="00093759" w:rsidRPr="00B9180D">
        <w:t>to</w:t>
      </w:r>
      <w:r w:rsidRPr="00B9180D">
        <w:t xml:space="preserve"> request and receive information or data from the participating accredited identity exchange. </w:t>
      </w:r>
    </w:p>
    <w:p w14:paraId="73655E21" w14:textId="5D7F6E30" w:rsidR="00EE6488" w:rsidRPr="00B9180D" w:rsidRDefault="00EE6488" w:rsidP="00D6677B">
      <w:pPr>
        <w:pStyle w:val="ListParagraph"/>
        <w:numPr>
          <w:ilvl w:val="1"/>
          <w:numId w:val="3"/>
        </w:numPr>
        <w:spacing w:after="100" w:afterAutospacing="1"/>
        <w:ind w:left="1570" w:hanging="357"/>
        <w:contextualSpacing w:val="0"/>
      </w:pPr>
      <w:r w:rsidRPr="00B9180D">
        <w:t xml:space="preserve">The note to section </w:t>
      </w:r>
      <w:r w:rsidR="00D47403" w:rsidRPr="00B9180D">
        <w:t>1.</w:t>
      </w:r>
      <w:r w:rsidRPr="00B9180D">
        <w:t xml:space="preserve">6 provides that, to avoid doubt, a technical relying party is not a relying party as defined in section 9 of the </w:t>
      </w:r>
      <w:r w:rsidR="00F10971" w:rsidRPr="00B9180D">
        <w:t>Digital ID Act</w:t>
      </w:r>
      <w:r w:rsidRPr="00B9180D">
        <w:t>.</w:t>
      </w:r>
    </w:p>
    <w:p w14:paraId="40301A16" w14:textId="012E0D50" w:rsidR="00DE21D7" w:rsidRPr="00B9180D" w:rsidRDefault="001A6CFE" w:rsidP="00D6677B">
      <w:pPr>
        <w:pStyle w:val="ListParagraph"/>
        <w:numPr>
          <w:ilvl w:val="0"/>
          <w:numId w:val="3"/>
        </w:numPr>
        <w:spacing w:before="130"/>
        <w:ind w:left="578" w:hanging="578"/>
        <w:contextualSpacing w:val="0"/>
      </w:pPr>
      <w:r w:rsidRPr="00B9180D">
        <w:t>R</w:t>
      </w:r>
      <w:r w:rsidR="00AB1115" w:rsidRPr="00B9180D">
        <w:t xml:space="preserve">eaders of </w:t>
      </w:r>
      <w:r w:rsidR="009D5E59" w:rsidRPr="00B9180D">
        <w:t>the AGDIS Data Standards</w:t>
      </w:r>
      <w:r w:rsidR="004F1C2A" w:rsidRPr="00B9180D">
        <w:t xml:space="preserve"> (</w:t>
      </w:r>
      <w:r w:rsidR="0006559B" w:rsidRPr="00B9180D">
        <w:t xml:space="preserve">such as </w:t>
      </w:r>
      <w:r w:rsidR="00821692" w:rsidRPr="00B9180D">
        <w:t>technical specialist</w:t>
      </w:r>
      <w:r w:rsidR="004F1C2A" w:rsidRPr="00B9180D">
        <w:t>s</w:t>
      </w:r>
      <w:r w:rsidR="00821692" w:rsidRPr="00B9180D">
        <w:t xml:space="preserve"> and platform architect</w:t>
      </w:r>
      <w:r w:rsidR="004F1C2A" w:rsidRPr="00B9180D">
        <w:t xml:space="preserve">s) </w:t>
      </w:r>
      <w:r w:rsidR="0039323C" w:rsidRPr="00B9180D">
        <w:t xml:space="preserve">are likely to </w:t>
      </w:r>
      <w:r w:rsidR="00C41481" w:rsidRPr="00B9180D">
        <w:t xml:space="preserve">understand </w:t>
      </w:r>
      <w:r w:rsidR="0039323C" w:rsidRPr="00B9180D">
        <w:t xml:space="preserve">the </w:t>
      </w:r>
      <w:r w:rsidR="003613CA" w:rsidRPr="00B9180D">
        <w:t xml:space="preserve">scope of the </w:t>
      </w:r>
      <w:r w:rsidR="0039323C" w:rsidRPr="00B9180D">
        <w:t xml:space="preserve">term </w:t>
      </w:r>
      <w:r w:rsidR="00714903" w:rsidRPr="00B9180D">
        <w:t xml:space="preserve">‘relying party’ </w:t>
      </w:r>
      <w:r w:rsidR="003613CA" w:rsidRPr="00B9180D">
        <w:t xml:space="preserve">to be broader </w:t>
      </w:r>
      <w:r w:rsidR="004F1C2A" w:rsidRPr="00B9180D">
        <w:t xml:space="preserve">than </w:t>
      </w:r>
      <w:r w:rsidR="003613CA" w:rsidRPr="00B9180D">
        <w:t xml:space="preserve">the definition used </w:t>
      </w:r>
      <w:r w:rsidR="004F1C2A" w:rsidRPr="00B9180D">
        <w:t xml:space="preserve">in the </w:t>
      </w:r>
      <w:r w:rsidR="00F10971" w:rsidRPr="00B9180D">
        <w:t>Digital ID Act</w:t>
      </w:r>
      <w:r w:rsidR="00D41AA1" w:rsidRPr="00B9180D">
        <w:t xml:space="preserve">, </w:t>
      </w:r>
      <w:r w:rsidR="00B57154" w:rsidRPr="00B9180D">
        <w:t>including</w:t>
      </w:r>
      <w:r w:rsidR="003613CA" w:rsidRPr="00B9180D">
        <w:t xml:space="preserve"> to cover</w:t>
      </w:r>
      <w:r w:rsidR="00DE21D7" w:rsidRPr="00B9180D">
        <w:t>:</w:t>
      </w:r>
    </w:p>
    <w:p w14:paraId="06DC015F" w14:textId="509C6633" w:rsidR="00DE21D7" w:rsidRPr="00B9180D" w:rsidRDefault="00DE21D7" w:rsidP="00D6677B">
      <w:pPr>
        <w:pStyle w:val="ListParagraph"/>
        <w:numPr>
          <w:ilvl w:val="1"/>
          <w:numId w:val="3"/>
        </w:numPr>
        <w:spacing w:after="100" w:afterAutospacing="1"/>
        <w:ind w:left="1570" w:hanging="357"/>
        <w:contextualSpacing w:val="0"/>
      </w:pPr>
      <w:r w:rsidRPr="00B9180D">
        <w:t>an application or website that outsources its user authentication function; and/or</w:t>
      </w:r>
      <w:r w:rsidR="00E55A37" w:rsidRPr="00B9180D">
        <w:t xml:space="preserve"> </w:t>
      </w:r>
    </w:p>
    <w:p w14:paraId="7DFFD11A" w14:textId="567D994A" w:rsidR="00922F9C" w:rsidRPr="00B9180D" w:rsidRDefault="00E55A37" w:rsidP="00D6677B">
      <w:pPr>
        <w:pStyle w:val="ListParagraph"/>
        <w:numPr>
          <w:ilvl w:val="1"/>
          <w:numId w:val="3"/>
        </w:numPr>
        <w:spacing w:after="100" w:afterAutospacing="1"/>
        <w:ind w:left="1570" w:hanging="357"/>
        <w:contextualSpacing w:val="0"/>
      </w:pPr>
      <w:r w:rsidRPr="00B9180D">
        <w:t>software that requests tokens either for authenticating a user or for accessing a resource</w:t>
      </w:r>
      <w:r w:rsidR="00155A56" w:rsidRPr="00B9180D">
        <w:t xml:space="preserve">. </w:t>
      </w:r>
    </w:p>
    <w:p w14:paraId="7AA8D7A6" w14:textId="5EC1754D" w:rsidR="00D369C8" w:rsidRPr="00B9180D" w:rsidRDefault="00F462D4" w:rsidP="00304CC7">
      <w:pPr>
        <w:pStyle w:val="ListParagraph"/>
        <w:numPr>
          <w:ilvl w:val="0"/>
          <w:numId w:val="3"/>
        </w:numPr>
        <w:spacing w:before="130"/>
        <w:ind w:left="578" w:hanging="578"/>
        <w:contextualSpacing w:val="0"/>
      </w:pPr>
      <w:r w:rsidRPr="00B9180D">
        <w:lastRenderedPageBreak/>
        <w:t>The defin</w:t>
      </w:r>
      <w:r w:rsidR="004F1C2A" w:rsidRPr="00B9180D">
        <w:t>ed term ‘</w:t>
      </w:r>
      <w:r w:rsidRPr="00B9180D">
        <w:t>technical relying party</w:t>
      </w:r>
      <w:r w:rsidR="004F1C2A" w:rsidRPr="00B9180D">
        <w:t>’</w:t>
      </w:r>
      <w:r w:rsidR="00D85736" w:rsidRPr="00B9180D">
        <w:t xml:space="preserve"> is intended to </w:t>
      </w:r>
      <w:r w:rsidR="00553C94" w:rsidRPr="00B9180D">
        <w:t xml:space="preserve">capture </w:t>
      </w:r>
      <w:r w:rsidR="00697DE2" w:rsidRPr="00B9180D">
        <w:t>the roles and</w:t>
      </w:r>
      <w:r w:rsidR="00D369C8" w:rsidRPr="00B9180D">
        <w:t xml:space="preserve"> operation of </w:t>
      </w:r>
      <w:r w:rsidR="001A6CFE" w:rsidRPr="00B9180D">
        <w:t xml:space="preserve">the </w:t>
      </w:r>
      <w:r w:rsidR="00D369C8" w:rsidRPr="00B9180D">
        <w:t>OpenID Connect Core 1.0 software and how information is requested and received</w:t>
      </w:r>
      <w:r w:rsidR="00D42779" w:rsidRPr="00B9180D">
        <w:t xml:space="preserve"> </w:t>
      </w:r>
      <w:r w:rsidR="00D369C8" w:rsidRPr="00B9180D">
        <w:t>within the AGDIS</w:t>
      </w:r>
      <w:r w:rsidR="00906111" w:rsidRPr="00B9180D">
        <w:t xml:space="preserve"> </w:t>
      </w:r>
      <w:r w:rsidR="00A8239B" w:rsidRPr="00B9180D">
        <w:t xml:space="preserve">context, </w:t>
      </w:r>
      <w:r w:rsidR="00906111" w:rsidRPr="00B9180D">
        <w:t xml:space="preserve">as illustrated in Figure </w:t>
      </w:r>
      <w:r w:rsidR="00B92644" w:rsidRPr="00B9180D">
        <w:t>1</w:t>
      </w:r>
      <w:r w:rsidR="00906111" w:rsidRPr="00B9180D">
        <w:t xml:space="preserve"> below:</w:t>
      </w:r>
    </w:p>
    <w:p w14:paraId="4DFFA5AE" w14:textId="0FB181EB" w:rsidR="00365F2B" w:rsidRPr="00B9180D" w:rsidRDefault="00365F2B" w:rsidP="00593E87">
      <w:pPr>
        <w:spacing w:before="240"/>
        <w:rPr>
          <w:b/>
          <w:bCs/>
        </w:rPr>
      </w:pPr>
      <w:r w:rsidRPr="5C239ABE">
        <w:rPr>
          <w:b/>
          <w:bCs/>
        </w:rPr>
        <w:t xml:space="preserve">Figure 1: Technical Relying Party </w:t>
      </w:r>
      <w:r w:rsidR="2A28E08C" w:rsidRPr="5C239ABE">
        <w:rPr>
          <w:b/>
          <w:bCs/>
        </w:rPr>
        <w:t>Context Diagram</w:t>
      </w:r>
    </w:p>
    <w:p w14:paraId="73A83ACF" w14:textId="2BD67E16" w:rsidR="003D4627" w:rsidRPr="00B9180D" w:rsidRDefault="003D4627" w:rsidP="005B69D8">
      <w:pPr>
        <w:spacing w:before="240"/>
        <w:ind w:right="91"/>
      </w:pPr>
      <w:r w:rsidRPr="00B9180D">
        <w:rPr>
          <w:noProof/>
        </w:rPr>
        <w:drawing>
          <wp:inline distT="0" distB="0" distL="0" distR="0" wp14:anchorId="5EAFEDED" wp14:editId="01595E88">
            <wp:extent cx="5580380" cy="2948305"/>
            <wp:effectExtent l="0" t="0" r="1270" b="4445"/>
            <wp:docPr id="447613691" name="Picture 1" descr="Figure 1 displays two rows.  &#10;Each row shows the same logical flow from two perspectives for components in the AGDIS. &#10;The first row displays a flow that is representative of the AGDIS which has 3 components.  The first component to the left is a Participating Identity Service Provider (ISP) followed by a Participating Identity Exchange Provider (IXP) in the middle and to the right is a Participating Relying Party. Interactions for communication flow is multidirectional between components with the Participating Identity Exchange Provider always acting as the broker between the Participating Identity Service Provider and the Participating Relying Party.&#10;The second row shows the same interaction and components but overlays an additional level of detail to outline the OpenID Connect (OIDC) and the Technical Relying Party aspects within the flow. This level of detail is as follows:&#10;• The Participating Identity Service Provider component shows that it has OIDC Provider responsibilities.&#10;• The Participating Relying Party component shows it can also be a technical relying party.&#10;• The Participating Identity Exchange Provider is further broken down to highlight the two distinct responsibilities governed by sub-components within the broker.&#10;o The bottom left is a technical relying party interfacing the OIDC Provider of the ISP.&#10;o The bottom right is an OIDC Provider interfacing the Technical Relying Party on the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13691" name="Picture 1" descr="Figure 1 displays two rows.  &#10;Each row shows the same logical flow from two perspectives for components in the AGDIS. &#10;The first row displays a flow that is representative of the AGDIS which has 3 components.  The first component to the left is a Participating Identity Service Provider (ISP) followed by a Participating Identity Exchange Provider (IXP) in the middle and to the right is a Participating Relying Party. Interactions for communication flow is multidirectional between components with the Participating Identity Exchange Provider always acting as the broker between the Participating Identity Service Provider and the Participating Relying Party.&#10;The second row shows the same interaction and components but overlays an additional level of detail to outline the OpenID Connect (OIDC) and the Technical Relying Party aspects within the flow. This level of detail is as follows:&#10;• The Participating Identity Service Provider component shows that it has OIDC Provider responsibilities.&#10;• The Participating Relying Party component shows it can also be a technical relying party.&#10;• The Participating Identity Exchange Provider is further broken down to highlight the two distinct responsibilities governed by sub-components within the broker.&#10;o The bottom left is a technical relying party interfacing the OIDC Provider of the ISP.&#10;o The bottom right is an OIDC Provider interfacing the Technical Relying Party on the right.&#10;"/>
                    <pic:cNvPicPr/>
                  </pic:nvPicPr>
                  <pic:blipFill>
                    <a:blip r:embed="rId13"/>
                    <a:stretch>
                      <a:fillRect/>
                    </a:stretch>
                  </pic:blipFill>
                  <pic:spPr>
                    <a:xfrm>
                      <a:off x="0" y="0"/>
                      <a:ext cx="5580380" cy="2948305"/>
                    </a:xfrm>
                    <a:prstGeom prst="rect">
                      <a:avLst/>
                    </a:prstGeom>
                  </pic:spPr>
                </pic:pic>
              </a:graphicData>
            </a:graphic>
          </wp:inline>
        </w:drawing>
      </w:r>
    </w:p>
    <w:p w14:paraId="15E15562" w14:textId="1BE77321" w:rsidR="00FC0309" w:rsidRPr="00B9180D" w:rsidRDefault="00916657" w:rsidP="00707EBE">
      <w:pPr>
        <w:pStyle w:val="Heading4"/>
        <w:spacing w:before="360" w:line="259" w:lineRule="auto"/>
      </w:pPr>
      <w:r w:rsidRPr="00B9180D">
        <w:t>Section </w:t>
      </w:r>
      <w:r w:rsidR="00AF3C33" w:rsidRPr="00B9180D">
        <w:t>1.</w:t>
      </w:r>
      <w:r w:rsidR="00FC0309" w:rsidRPr="00B9180D">
        <w:t>7 – Abbreviations</w:t>
      </w:r>
    </w:p>
    <w:p w14:paraId="7C3E83F5" w14:textId="3EBDF081" w:rsidR="00FC0309" w:rsidRPr="00B9180D" w:rsidRDefault="00FC0309" w:rsidP="00D6677B">
      <w:pPr>
        <w:pStyle w:val="ListParagraph"/>
        <w:numPr>
          <w:ilvl w:val="0"/>
          <w:numId w:val="3"/>
        </w:numPr>
        <w:spacing w:before="130"/>
        <w:ind w:left="578" w:hanging="578"/>
        <w:contextualSpacing w:val="0"/>
      </w:pPr>
      <w:r w:rsidRPr="00B9180D">
        <w:t xml:space="preserve">This </w:t>
      </w:r>
      <w:r w:rsidR="00916657" w:rsidRPr="00B9180D">
        <w:t>section </w:t>
      </w:r>
      <w:r w:rsidR="006B798A" w:rsidRPr="00B9180D">
        <w:t xml:space="preserve">defines </w:t>
      </w:r>
      <w:proofErr w:type="gramStart"/>
      <w:r w:rsidR="001B1A50" w:rsidRPr="00B9180D">
        <w:t>a number of</w:t>
      </w:r>
      <w:proofErr w:type="gramEnd"/>
      <w:r w:rsidR="001B1A50" w:rsidRPr="00B9180D">
        <w:t xml:space="preserve"> </w:t>
      </w:r>
      <w:r w:rsidR="006B798A" w:rsidRPr="00B9180D">
        <w:t xml:space="preserve">abbreviations </w:t>
      </w:r>
      <w:r w:rsidRPr="00B9180D">
        <w:t xml:space="preserve">used </w:t>
      </w:r>
      <w:r w:rsidR="004D27CF" w:rsidRPr="00B9180D">
        <w:t xml:space="preserve">in </w:t>
      </w:r>
      <w:r w:rsidR="009D5E59" w:rsidRPr="00B9180D">
        <w:t>the AGDIS Data Standards</w:t>
      </w:r>
      <w:r w:rsidR="004D27CF" w:rsidRPr="00B9180D">
        <w:t xml:space="preserve"> </w:t>
      </w:r>
      <w:r w:rsidR="008426B6" w:rsidRPr="00B9180D">
        <w:t xml:space="preserve">including </w:t>
      </w:r>
      <w:r w:rsidR="00273662" w:rsidRPr="00B9180D">
        <w:t>its Schedules</w:t>
      </w:r>
      <w:r w:rsidRPr="00B9180D">
        <w:t>.</w:t>
      </w:r>
      <w:r w:rsidR="001B1A50" w:rsidRPr="00B9180D">
        <w:t xml:space="preserve"> Most of the abbreviations relate to </w:t>
      </w:r>
      <w:r w:rsidR="001657E8" w:rsidRPr="00B9180D">
        <w:t>terms defined in subsection </w:t>
      </w:r>
      <w:r w:rsidR="00D47403" w:rsidRPr="00B9180D">
        <w:t>1.</w:t>
      </w:r>
      <w:r w:rsidR="001657E8" w:rsidRPr="00B9180D">
        <w:t xml:space="preserve">4(2) of </w:t>
      </w:r>
      <w:r w:rsidR="009D5E59" w:rsidRPr="00B9180D">
        <w:t>the AGDIS Data Standards</w:t>
      </w:r>
      <w:r w:rsidR="001657E8" w:rsidRPr="00B9180D">
        <w:t>.</w:t>
      </w:r>
    </w:p>
    <w:p w14:paraId="068BC950" w14:textId="1586C94A" w:rsidR="0019542D" w:rsidRPr="00B9180D" w:rsidRDefault="007E1584" w:rsidP="1F90D9A9">
      <w:pPr>
        <w:pStyle w:val="ListParagraph"/>
        <w:numPr>
          <w:ilvl w:val="0"/>
          <w:numId w:val="3"/>
        </w:numPr>
        <w:spacing w:before="130"/>
        <w:ind w:left="578" w:hanging="578"/>
      </w:pPr>
      <w:r>
        <w:t xml:space="preserve">The </w:t>
      </w:r>
      <w:r w:rsidR="00510FB6">
        <w:t>abbreviations</w:t>
      </w:r>
      <w:r>
        <w:t xml:space="preserve"> ‘ASP’, ‘ISP’ and ‘IXP’</w:t>
      </w:r>
      <w:r w:rsidR="00510FB6">
        <w:t xml:space="preserve"> </w:t>
      </w:r>
      <w:r w:rsidR="0086040C">
        <w:t xml:space="preserve">appearing in this section </w:t>
      </w:r>
      <w:r w:rsidR="00510FB6">
        <w:t xml:space="preserve">are </w:t>
      </w:r>
      <w:r w:rsidR="00273662">
        <w:t xml:space="preserve">also </w:t>
      </w:r>
      <w:r w:rsidR="00E149C2">
        <w:t>used</w:t>
      </w:r>
      <w:r w:rsidR="00510FB6">
        <w:t xml:space="preserve"> in </w:t>
      </w:r>
      <w:r w:rsidR="00273662">
        <w:t xml:space="preserve">the </w:t>
      </w:r>
      <w:r w:rsidR="00786128">
        <w:t>Accreditation Rules</w:t>
      </w:r>
      <w:r w:rsidR="00700519">
        <w:t xml:space="preserve">, where </w:t>
      </w:r>
      <w:r w:rsidR="00A10855">
        <w:t xml:space="preserve">they </w:t>
      </w:r>
      <w:r w:rsidR="00700519">
        <w:t>have a different meaning</w:t>
      </w:r>
      <w:r w:rsidR="00E06CFA">
        <w:t>.</w:t>
      </w:r>
      <w:r w:rsidR="007D13FC">
        <w:t xml:space="preserve"> </w:t>
      </w:r>
      <w:r w:rsidR="00940403">
        <w:t xml:space="preserve">Similarly, the </w:t>
      </w:r>
      <w:r w:rsidR="00AA7A6E">
        <w:t xml:space="preserve">abbreviation </w:t>
      </w:r>
      <w:r w:rsidR="00940403">
        <w:t>‘IXP’</w:t>
      </w:r>
      <w:r w:rsidR="00AA7A6E">
        <w:t xml:space="preserve"> </w:t>
      </w:r>
      <w:r w:rsidR="00940403">
        <w:t>is used in the Digital ID Rules</w:t>
      </w:r>
      <w:r w:rsidR="0003133A">
        <w:t>, where it has a different meaning.</w:t>
      </w:r>
      <w:r w:rsidR="009422A4">
        <w:t xml:space="preserve"> </w:t>
      </w:r>
      <w:r w:rsidR="00DE70AE">
        <w:t xml:space="preserve">While all the abbreviations refer to attribute service providers, identity service providers and identity exchange providers who are accredited, in the AGDIS Data Standards the abbreviations refer specifically to those accredited entities who are also approved to participate in the AGDIS. </w:t>
      </w:r>
    </w:p>
    <w:p w14:paraId="79FE573A" w14:textId="4638A7D7" w:rsidR="003A5B93" w:rsidRPr="00B9180D" w:rsidRDefault="003A5B93" w:rsidP="00D6677B">
      <w:pPr>
        <w:pStyle w:val="ListParagraph"/>
        <w:numPr>
          <w:ilvl w:val="1"/>
          <w:numId w:val="3"/>
        </w:numPr>
        <w:spacing w:after="100" w:afterAutospacing="1"/>
        <w:ind w:left="1570" w:hanging="357"/>
        <w:contextualSpacing w:val="0"/>
      </w:pPr>
      <w:r w:rsidRPr="00B9180D">
        <w:t xml:space="preserve">The intent of using the same abbreviations </w:t>
      </w:r>
      <w:r w:rsidR="0042629F" w:rsidRPr="00B9180D">
        <w:t>with different meanings</w:t>
      </w:r>
      <w:r w:rsidR="001F6338" w:rsidRPr="00B9180D">
        <w:t xml:space="preserve"> </w:t>
      </w:r>
      <w:r w:rsidRPr="00B9180D">
        <w:t>is to minimise the likelihood of confusion for the intended audience, being technical experts and platform architects, by introducing new terminology to define substantially similar subject matter.</w:t>
      </w:r>
    </w:p>
    <w:p w14:paraId="1FFDED98" w14:textId="0B0EFC29" w:rsidR="00FA16B0" w:rsidRPr="00B9180D" w:rsidRDefault="00E06CFA" w:rsidP="00D6677B">
      <w:pPr>
        <w:pStyle w:val="ListParagraph"/>
        <w:numPr>
          <w:ilvl w:val="1"/>
          <w:numId w:val="3"/>
        </w:numPr>
        <w:spacing w:after="100" w:afterAutospacing="1"/>
        <w:ind w:left="1570" w:hanging="357"/>
        <w:contextualSpacing w:val="0"/>
      </w:pPr>
      <w:r w:rsidRPr="00B9180D">
        <w:t>T</w:t>
      </w:r>
      <w:r w:rsidR="4CD063E2" w:rsidRPr="00B9180D">
        <w:t xml:space="preserve">his </w:t>
      </w:r>
      <w:r w:rsidR="00B838C4" w:rsidRPr="00B9180D">
        <w:t xml:space="preserve">section </w:t>
      </w:r>
      <w:r w:rsidR="00273662" w:rsidRPr="00B9180D">
        <w:t>defines the abbrevi</w:t>
      </w:r>
      <w:r w:rsidR="00D071DB" w:rsidRPr="00B9180D">
        <w:t>a</w:t>
      </w:r>
      <w:r w:rsidR="00273662" w:rsidRPr="00B9180D">
        <w:t xml:space="preserve">ted terms to mean </w:t>
      </w:r>
      <w:r w:rsidR="00FF510A" w:rsidRPr="00B9180D">
        <w:t>accredited</w:t>
      </w:r>
      <w:r w:rsidR="1A1DA11B" w:rsidRPr="00B9180D">
        <w:t xml:space="preserve"> entities </w:t>
      </w:r>
      <w:r w:rsidR="00F24B17" w:rsidRPr="00B9180D">
        <w:t xml:space="preserve">approved to participate in the </w:t>
      </w:r>
      <w:r w:rsidR="00A66E7F" w:rsidRPr="00B9180D">
        <w:t>AGDIS</w:t>
      </w:r>
      <w:r w:rsidR="00D071DB" w:rsidRPr="00B9180D">
        <w:t xml:space="preserve">. </w:t>
      </w:r>
      <w:r w:rsidR="00892502" w:rsidRPr="00B9180D">
        <w:t>A</w:t>
      </w:r>
      <w:r w:rsidR="00FA16B0" w:rsidRPr="00B9180D">
        <w:t xml:space="preserve">ccredited entities not </w:t>
      </w:r>
      <w:r w:rsidR="00892502" w:rsidRPr="00B9180D">
        <w:t xml:space="preserve">approved </w:t>
      </w:r>
      <w:r w:rsidR="00FA16B0" w:rsidRPr="00B9180D">
        <w:t xml:space="preserve">to participate in the AGDIS </w:t>
      </w:r>
      <w:r w:rsidR="00892502" w:rsidRPr="00B9180D">
        <w:t xml:space="preserve">are not required to comply with standards in </w:t>
      </w:r>
      <w:r w:rsidR="009D5E59" w:rsidRPr="00B9180D">
        <w:t>the AGDIS Data Standards</w:t>
      </w:r>
      <w:r w:rsidR="00892502" w:rsidRPr="00B9180D">
        <w:t xml:space="preserve"> applying to an ‘ASP’, ‘ISP’ and ‘IXP’</w:t>
      </w:r>
      <w:r w:rsidR="00FA16B0" w:rsidRPr="00B9180D">
        <w:t xml:space="preserve">. </w:t>
      </w:r>
    </w:p>
    <w:p w14:paraId="69E6ACBD" w14:textId="348FA48B" w:rsidR="00903728" w:rsidRPr="00B9180D" w:rsidRDefault="00916657" w:rsidP="00707EBE">
      <w:pPr>
        <w:pStyle w:val="Heading4"/>
        <w:spacing w:before="360" w:line="259" w:lineRule="auto"/>
      </w:pPr>
      <w:r w:rsidRPr="00B9180D">
        <w:t>Section </w:t>
      </w:r>
      <w:r w:rsidR="00AF3C33" w:rsidRPr="00B9180D">
        <w:t>1.</w:t>
      </w:r>
      <w:r w:rsidR="00903728" w:rsidRPr="00B9180D">
        <w:t xml:space="preserve">8 – Key </w:t>
      </w:r>
      <w:r w:rsidR="00B92644" w:rsidRPr="00B9180D">
        <w:t>words</w:t>
      </w:r>
    </w:p>
    <w:p w14:paraId="413BA300" w14:textId="05A84363" w:rsidR="00903728" w:rsidRPr="00B9180D" w:rsidRDefault="00903728" w:rsidP="00D6677B">
      <w:pPr>
        <w:pStyle w:val="ListParagraph"/>
        <w:numPr>
          <w:ilvl w:val="0"/>
          <w:numId w:val="3"/>
        </w:numPr>
        <w:spacing w:before="130"/>
        <w:ind w:left="578" w:hanging="578"/>
        <w:contextualSpacing w:val="0"/>
      </w:pPr>
      <w:r w:rsidRPr="00B9180D">
        <w:t xml:space="preserve">This </w:t>
      </w:r>
      <w:r w:rsidR="00916657" w:rsidRPr="00B9180D">
        <w:t>section </w:t>
      </w:r>
      <w:r w:rsidR="00BB71ED" w:rsidRPr="00B9180D">
        <w:t xml:space="preserve">defines </w:t>
      </w:r>
      <w:r w:rsidRPr="00B9180D">
        <w:t xml:space="preserve">key </w:t>
      </w:r>
      <w:r w:rsidR="00B92644" w:rsidRPr="00B9180D">
        <w:t xml:space="preserve">words </w:t>
      </w:r>
      <w:r w:rsidRPr="00B9180D">
        <w:t xml:space="preserve">used </w:t>
      </w:r>
      <w:r w:rsidR="00BB71ED" w:rsidRPr="00B9180D">
        <w:t xml:space="preserve">in </w:t>
      </w:r>
      <w:r w:rsidR="009D5E59" w:rsidRPr="00B9180D">
        <w:t>the AGDIS Data Standards</w:t>
      </w:r>
      <w:r w:rsidR="00BB71ED" w:rsidRPr="00B9180D">
        <w:t xml:space="preserve"> </w:t>
      </w:r>
      <w:r w:rsidR="00B179EC" w:rsidRPr="00B9180D">
        <w:t xml:space="preserve">and each incorporated instrument (see notes on section 1.9 (Incorporated instruments) below) </w:t>
      </w:r>
      <w:r w:rsidR="00BB71ED" w:rsidRPr="00B9180D">
        <w:t>to describe the requirements of participants in the AGDIS</w:t>
      </w:r>
      <w:r w:rsidR="005E4754" w:rsidRPr="00B9180D">
        <w:t>.</w:t>
      </w:r>
      <w:r w:rsidR="00BB71ED" w:rsidRPr="00B9180D">
        <w:t xml:space="preserve"> </w:t>
      </w:r>
      <w:r w:rsidRPr="00B9180D">
        <w:t xml:space="preserve"> </w:t>
      </w:r>
    </w:p>
    <w:p w14:paraId="0FFB9685" w14:textId="7D189DB5" w:rsidR="00702A00" w:rsidRPr="00B9180D" w:rsidRDefault="00B33386" w:rsidP="00D6677B">
      <w:pPr>
        <w:pStyle w:val="ListParagraph"/>
        <w:numPr>
          <w:ilvl w:val="0"/>
          <w:numId w:val="3"/>
        </w:numPr>
        <w:spacing w:before="130"/>
        <w:ind w:left="578" w:hanging="578"/>
        <w:contextualSpacing w:val="0"/>
      </w:pPr>
      <w:r w:rsidRPr="00B9180D">
        <w:lastRenderedPageBreak/>
        <w:t xml:space="preserve">The key words </w:t>
      </w:r>
      <w:r w:rsidR="00F908DE" w:rsidRPr="00B9180D">
        <w:t>“</w:t>
      </w:r>
      <w:r w:rsidRPr="00B9180D">
        <w:t>MUST</w:t>
      </w:r>
      <w:r w:rsidR="00F908DE" w:rsidRPr="00B9180D">
        <w:t>”</w:t>
      </w:r>
      <w:r w:rsidRPr="00B9180D">
        <w:t xml:space="preserve">, </w:t>
      </w:r>
      <w:r w:rsidR="00F908DE" w:rsidRPr="00B9180D">
        <w:t>“</w:t>
      </w:r>
      <w:r w:rsidRPr="00B9180D">
        <w:t>MUST NOT</w:t>
      </w:r>
      <w:r w:rsidR="00F908DE" w:rsidRPr="00B9180D">
        <w:t>”</w:t>
      </w:r>
      <w:r w:rsidRPr="00B9180D">
        <w:t xml:space="preserve">, </w:t>
      </w:r>
      <w:r w:rsidR="00F908DE" w:rsidRPr="00B9180D">
        <w:t>“</w:t>
      </w:r>
      <w:r w:rsidRPr="00B9180D">
        <w:t>REQUIRED</w:t>
      </w:r>
      <w:r w:rsidR="00F908DE" w:rsidRPr="00B9180D">
        <w:t>”</w:t>
      </w:r>
      <w:r w:rsidRPr="00B9180D">
        <w:t xml:space="preserve">, </w:t>
      </w:r>
      <w:r w:rsidR="00F908DE" w:rsidRPr="00B9180D">
        <w:t>“</w:t>
      </w:r>
      <w:r w:rsidRPr="00B9180D">
        <w:t>SHALL</w:t>
      </w:r>
      <w:r w:rsidR="00F908DE" w:rsidRPr="00B9180D">
        <w:t>”</w:t>
      </w:r>
      <w:r w:rsidRPr="00B9180D">
        <w:t xml:space="preserve">, </w:t>
      </w:r>
      <w:r w:rsidR="00F908DE" w:rsidRPr="00B9180D">
        <w:t>“</w:t>
      </w:r>
      <w:r w:rsidRPr="00B9180D">
        <w:t>SHALL NOT</w:t>
      </w:r>
      <w:r w:rsidR="00F908DE" w:rsidRPr="00B9180D">
        <w:t>”</w:t>
      </w:r>
      <w:r w:rsidRPr="00B9180D">
        <w:t xml:space="preserve">, </w:t>
      </w:r>
      <w:r w:rsidR="00F908DE" w:rsidRPr="00B9180D">
        <w:t>“</w:t>
      </w:r>
      <w:r w:rsidRPr="00B9180D">
        <w:t>SHOULD</w:t>
      </w:r>
      <w:r w:rsidR="00F908DE" w:rsidRPr="00B9180D">
        <w:t>”</w:t>
      </w:r>
      <w:r w:rsidRPr="00B9180D">
        <w:t xml:space="preserve">, </w:t>
      </w:r>
      <w:r w:rsidR="00F908DE" w:rsidRPr="00B9180D">
        <w:t>“</w:t>
      </w:r>
      <w:r w:rsidRPr="00B9180D">
        <w:t>SHOULD NOT</w:t>
      </w:r>
      <w:r w:rsidR="00F908DE" w:rsidRPr="00B9180D">
        <w:t>”</w:t>
      </w:r>
      <w:r w:rsidRPr="00B9180D">
        <w:t xml:space="preserve">, </w:t>
      </w:r>
      <w:r w:rsidR="00F908DE" w:rsidRPr="00B9180D">
        <w:t>“</w:t>
      </w:r>
      <w:r w:rsidRPr="00B9180D">
        <w:t>RECOMMENDED</w:t>
      </w:r>
      <w:r w:rsidR="00F908DE" w:rsidRPr="00B9180D">
        <w:t>”</w:t>
      </w:r>
      <w:r w:rsidRPr="00B9180D">
        <w:t xml:space="preserve">, </w:t>
      </w:r>
      <w:r w:rsidR="00F908DE" w:rsidRPr="00B9180D">
        <w:t>“</w:t>
      </w:r>
      <w:r w:rsidRPr="00B9180D">
        <w:t>NOT RECOMMENDED</w:t>
      </w:r>
      <w:r w:rsidR="00F908DE" w:rsidRPr="00B9180D">
        <w:t>”</w:t>
      </w:r>
      <w:r w:rsidRPr="00B9180D">
        <w:t xml:space="preserve">, </w:t>
      </w:r>
      <w:r w:rsidR="00F908DE" w:rsidRPr="00B9180D">
        <w:t>“</w:t>
      </w:r>
      <w:r w:rsidRPr="00B9180D">
        <w:t>MAY</w:t>
      </w:r>
      <w:r w:rsidR="00F908DE" w:rsidRPr="00B9180D">
        <w:t>”</w:t>
      </w:r>
      <w:r w:rsidRPr="00B9180D">
        <w:t xml:space="preserve"> and </w:t>
      </w:r>
      <w:r w:rsidR="00F908DE" w:rsidRPr="00B9180D">
        <w:t>“</w:t>
      </w:r>
      <w:r w:rsidRPr="00B9180D">
        <w:t>OPTIONAL</w:t>
      </w:r>
      <w:r w:rsidR="00F908DE" w:rsidRPr="00B9180D">
        <w:t>”</w:t>
      </w:r>
      <w:r w:rsidRPr="00B9180D">
        <w:t xml:space="preserve"> are </w:t>
      </w:r>
      <w:r w:rsidR="00BE1CE7" w:rsidRPr="00B9180D">
        <w:t xml:space="preserve">intended to be </w:t>
      </w:r>
      <w:r w:rsidRPr="00B9180D">
        <w:t xml:space="preserve">interpreted </w:t>
      </w:r>
      <w:r w:rsidR="00996DF1" w:rsidRPr="00B9180D">
        <w:t xml:space="preserve">in a way that is </w:t>
      </w:r>
      <w:r w:rsidR="00BE1CE7" w:rsidRPr="00B9180D">
        <w:t xml:space="preserve">not inconsistent </w:t>
      </w:r>
      <w:r w:rsidRPr="00B9180D">
        <w:t>with</w:t>
      </w:r>
      <w:r w:rsidR="001C5322" w:rsidRPr="00B9180D">
        <w:t xml:space="preserve"> </w:t>
      </w:r>
      <w:r w:rsidR="003A3B55" w:rsidRPr="00B9180D">
        <w:t>RFC </w:t>
      </w:r>
      <w:r w:rsidRPr="00B9180D">
        <w:t>2119</w:t>
      </w:r>
      <w:r w:rsidR="00FF5804" w:rsidRPr="00B9180D">
        <w:t xml:space="preserve">. </w:t>
      </w:r>
    </w:p>
    <w:p w14:paraId="5D1172D7" w14:textId="13F58F49" w:rsidR="002F7E39" w:rsidRPr="00B9180D" w:rsidRDefault="003A3B55" w:rsidP="00D6677B">
      <w:pPr>
        <w:pStyle w:val="ListParagraph"/>
        <w:numPr>
          <w:ilvl w:val="0"/>
          <w:numId w:val="3"/>
        </w:numPr>
        <w:spacing w:before="130"/>
        <w:ind w:left="578" w:hanging="578"/>
        <w:contextualSpacing w:val="0"/>
      </w:pPr>
      <w:r w:rsidRPr="00B9180D">
        <w:t>RFC </w:t>
      </w:r>
      <w:r w:rsidR="00FF5804" w:rsidRPr="00B9180D">
        <w:t xml:space="preserve">2119 </w:t>
      </w:r>
      <w:r w:rsidR="003766BD" w:rsidRPr="00B9180D">
        <w:t>(as modified by RFC 8174)</w:t>
      </w:r>
      <w:r w:rsidR="00FF5804" w:rsidRPr="00B9180D">
        <w:t xml:space="preserve"> </w:t>
      </w:r>
      <w:r w:rsidR="00D3749A" w:rsidRPr="00B9180D">
        <w:t xml:space="preserve">is </w:t>
      </w:r>
      <w:r w:rsidR="00F62DF5" w:rsidRPr="00B9180D">
        <w:t xml:space="preserve">considered </w:t>
      </w:r>
      <w:r w:rsidR="00D3749A" w:rsidRPr="00B9180D">
        <w:t xml:space="preserve">the </w:t>
      </w:r>
      <w:r w:rsidR="005B3B02" w:rsidRPr="00B9180D">
        <w:t xml:space="preserve">internet best practice standard </w:t>
      </w:r>
      <w:r w:rsidR="00220061" w:rsidRPr="00B9180D">
        <w:t xml:space="preserve">to </w:t>
      </w:r>
      <w:r w:rsidR="00BE1CE7" w:rsidRPr="00B9180D">
        <w:t xml:space="preserve">communicate </w:t>
      </w:r>
      <w:r w:rsidR="002526C0" w:rsidRPr="00B9180D">
        <w:t xml:space="preserve">to a technical audience </w:t>
      </w:r>
      <w:r w:rsidR="00FA6E00" w:rsidRPr="00B9180D">
        <w:t xml:space="preserve">how a </w:t>
      </w:r>
      <w:r w:rsidR="006D5C2A" w:rsidRPr="00B9180D">
        <w:t xml:space="preserve">technical requirement or specification </w:t>
      </w:r>
      <w:r w:rsidR="00E97719" w:rsidRPr="00B9180D">
        <w:t xml:space="preserve">in an RFC </w:t>
      </w:r>
      <w:r w:rsidR="003F4DE4" w:rsidRPr="00B9180D">
        <w:t xml:space="preserve">is to </w:t>
      </w:r>
      <w:r w:rsidR="009A7AB0" w:rsidRPr="00B9180D">
        <w:t>be</w:t>
      </w:r>
      <w:r w:rsidR="00FA6E00" w:rsidRPr="00B9180D">
        <w:t xml:space="preserve"> i</w:t>
      </w:r>
      <w:r w:rsidR="00044FA9" w:rsidRPr="00B9180D">
        <w:t>mplemented</w:t>
      </w:r>
      <w:r w:rsidR="004F7097" w:rsidRPr="00B9180D">
        <w:t xml:space="preserve"> in </w:t>
      </w:r>
      <w:r w:rsidR="00C51B78" w:rsidRPr="00B9180D">
        <w:t>a spe</w:t>
      </w:r>
      <w:r w:rsidR="00B2381F" w:rsidRPr="00B9180D">
        <w:t xml:space="preserve">cific setting. </w:t>
      </w:r>
      <w:r w:rsidRPr="00B9180D">
        <w:t>RFC </w:t>
      </w:r>
      <w:r w:rsidR="00B2381F" w:rsidRPr="00B9180D">
        <w:t>2119 is a</w:t>
      </w:r>
      <w:r w:rsidR="006514CC" w:rsidRPr="00B9180D">
        <w:t xml:space="preserve">n </w:t>
      </w:r>
      <w:r w:rsidR="00CA7BB9" w:rsidRPr="00B9180D">
        <w:t>established</w:t>
      </w:r>
      <w:r w:rsidR="00BA39A1" w:rsidRPr="00B9180D">
        <w:t xml:space="preserve"> </w:t>
      </w:r>
      <w:r w:rsidR="006514CC" w:rsidRPr="00B9180D">
        <w:t xml:space="preserve">and </w:t>
      </w:r>
      <w:r w:rsidR="004F679B" w:rsidRPr="00B9180D">
        <w:t xml:space="preserve">well-known </w:t>
      </w:r>
      <w:r w:rsidR="00BA39A1" w:rsidRPr="00B9180D">
        <w:t xml:space="preserve">standard within the </w:t>
      </w:r>
      <w:r w:rsidR="004F679B" w:rsidRPr="00B9180D">
        <w:t xml:space="preserve">internet </w:t>
      </w:r>
      <w:r w:rsidR="00BA39A1" w:rsidRPr="00B9180D">
        <w:t xml:space="preserve">industry. </w:t>
      </w:r>
    </w:p>
    <w:p w14:paraId="2FCA5B67" w14:textId="6EE4DE31" w:rsidR="00E473A9" w:rsidRPr="00B9180D" w:rsidRDefault="00651859" w:rsidP="00D6677B">
      <w:pPr>
        <w:pStyle w:val="ListParagraph"/>
        <w:numPr>
          <w:ilvl w:val="0"/>
          <w:numId w:val="3"/>
        </w:numPr>
        <w:spacing w:before="130"/>
        <w:ind w:left="578" w:hanging="578"/>
        <w:contextualSpacing w:val="0"/>
      </w:pPr>
      <w:r w:rsidRPr="00B9180D">
        <w:t xml:space="preserve">The intended readers of </w:t>
      </w:r>
      <w:r w:rsidR="009D5E59" w:rsidRPr="00B9180D">
        <w:t>the AGDIS Data Standards</w:t>
      </w:r>
      <w:r w:rsidRPr="00B9180D">
        <w:t>, wh</w:t>
      </w:r>
      <w:r w:rsidR="00C20F2A" w:rsidRPr="00B9180D">
        <w:t>o</w:t>
      </w:r>
      <w:r w:rsidRPr="00B9180D">
        <w:t xml:space="preserve"> are technical specialists and platform architects, </w:t>
      </w:r>
      <w:r w:rsidR="00A96180" w:rsidRPr="00B9180D">
        <w:t>will</w:t>
      </w:r>
      <w:r w:rsidR="00B3196E" w:rsidRPr="00B9180D">
        <w:t xml:space="preserve"> be </w:t>
      </w:r>
      <w:r w:rsidRPr="00B9180D">
        <w:t xml:space="preserve">familiar with </w:t>
      </w:r>
      <w:r w:rsidR="00A776D3" w:rsidRPr="00B9180D">
        <w:t xml:space="preserve">key </w:t>
      </w:r>
      <w:r w:rsidR="004414B1" w:rsidRPr="00B9180D">
        <w:t>words</w:t>
      </w:r>
      <w:r w:rsidR="00A776D3" w:rsidRPr="00B9180D">
        <w:t xml:space="preserve"> </w:t>
      </w:r>
      <w:r w:rsidR="00E23273" w:rsidRPr="00B9180D">
        <w:t xml:space="preserve">used throughout the </w:t>
      </w:r>
      <w:r w:rsidR="00E473A9" w:rsidRPr="00B9180D">
        <w:t xml:space="preserve">internet </w:t>
      </w:r>
      <w:r w:rsidR="00E23273" w:rsidRPr="00B9180D">
        <w:t>industry.</w:t>
      </w:r>
      <w:r w:rsidR="00B064CD" w:rsidRPr="00B9180D">
        <w:t xml:space="preserve"> </w:t>
      </w:r>
      <w:r w:rsidR="00A26C26" w:rsidRPr="00B9180D">
        <w:t xml:space="preserve">However, the key </w:t>
      </w:r>
      <w:r w:rsidR="00B92644" w:rsidRPr="00B9180D">
        <w:t xml:space="preserve">words </w:t>
      </w:r>
      <w:r w:rsidR="00A26C26" w:rsidRPr="00B9180D">
        <w:t xml:space="preserve">in </w:t>
      </w:r>
      <w:r w:rsidR="003A3B55" w:rsidRPr="00B9180D">
        <w:t>RFC </w:t>
      </w:r>
      <w:r w:rsidR="00A26C26" w:rsidRPr="00B9180D">
        <w:t>21</w:t>
      </w:r>
      <w:r w:rsidR="004734F3" w:rsidRPr="00B9180D">
        <w:t>1</w:t>
      </w:r>
      <w:r w:rsidR="00A26C26" w:rsidRPr="00B9180D">
        <w:t xml:space="preserve">9 incorporate a degree of optionality and </w:t>
      </w:r>
      <w:r w:rsidR="00FC0E01">
        <w:t>flexibility</w:t>
      </w:r>
      <w:r w:rsidR="00A26C26" w:rsidRPr="00B9180D">
        <w:t xml:space="preserve">. </w:t>
      </w:r>
    </w:p>
    <w:p w14:paraId="6A3884CF" w14:textId="6452AEB9" w:rsidR="00E942A0" w:rsidRPr="00B9180D" w:rsidRDefault="00E942A0" w:rsidP="00D6677B">
      <w:pPr>
        <w:pStyle w:val="ListParagraph"/>
        <w:numPr>
          <w:ilvl w:val="0"/>
          <w:numId w:val="3"/>
        </w:numPr>
        <w:spacing w:before="130"/>
        <w:ind w:left="578" w:hanging="578"/>
        <w:contextualSpacing w:val="0"/>
      </w:pPr>
      <w:r w:rsidRPr="00B9180D">
        <w:t xml:space="preserve">As the Digital ID Regulator </w:t>
      </w:r>
      <w:r w:rsidR="005D779F" w:rsidRPr="00B9180D">
        <w:t xml:space="preserve">will </w:t>
      </w:r>
      <w:r w:rsidR="001372C6" w:rsidRPr="00B9180D">
        <w:t xml:space="preserve">have responsibility for </w:t>
      </w:r>
      <w:r w:rsidRPr="00B9180D">
        <w:t>enforc</w:t>
      </w:r>
      <w:r w:rsidR="001333B4" w:rsidRPr="00B9180D">
        <w:t>ing</w:t>
      </w:r>
      <w:r w:rsidRPr="00B9180D">
        <w:t xml:space="preserve"> </w:t>
      </w:r>
      <w:r w:rsidR="009D5E59" w:rsidRPr="00B9180D">
        <w:t>the AGDIS Data Standards</w:t>
      </w:r>
      <w:r w:rsidRPr="00B9180D">
        <w:t xml:space="preserve">, the key </w:t>
      </w:r>
      <w:r w:rsidR="001372C6" w:rsidRPr="00B9180D">
        <w:t xml:space="preserve">words </w:t>
      </w:r>
      <w:r w:rsidR="00916657" w:rsidRPr="00B9180D">
        <w:t>section </w:t>
      </w:r>
      <w:r w:rsidRPr="00B9180D">
        <w:t xml:space="preserve">translates the technical key words into the context of the </w:t>
      </w:r>
      <w:r w:rsidR="00F10971" w:rsidRPr="00B9180D">
        <w:t>Digital ID Act</w:t>
      </w:r>
      <w:r w:rsidRPr="00B9180D">
        <w:t>’s legislative framework</w:t>
      </w:r>
      <w:r w:rsidR="005D779F" w:rsidRPr="00B9180D">
        <w:t xml:space="preserve"> </w:t>
      </w:r>
      <w:r w:rsidR="008F542F" w:rsidRPr="00B9180D">
        <w:t xml:space="preserve">to </w:t>
      </w:r>
      <w:r w:rsidR="00270A82" w:rsidRPr="00B9180D">
        <w:t xml:space="preserve">enable </w:t>
      </w:r>
      <w:r w:rsidR="005D779F" w:rsidRPr="00B9180D">
        <w:t xml:space="preserve">the Digital ID Regulator to determine whether a standard </w:t>
      </w:r>
      <w:r w:rsidR="000E6A2B" w:rsidRPr="00B9180D">
        <w:t xml:space="preserve">or condition on participation </w:t>
      </w:r>
      <w:r w:rsidR="002E7AC0" w:rsidRPr="00B9180D">
        <w:t xml:space="preserve">in the AGDIS </w:t>
      </w:r>
      <w:r w:rsidR="005D779F" w:rsidRPr="00B9180D">
        <w:t>has, or has not, been met</w:t>
      </w:r>
      <w:r w:rsidRPr="00B9180D">
        <w:t xml:space="preserve">. </w:t>
      </w:r>
    </w:p>
    <w:p w14:paraId="44DE5838" w14:textId="7BACB3CF" w:rsidR="0081117E" w:rsidRPr="00B9180D" w:rsidRDefault="0042492E" w:rsidP="00D6677B">
      <w:pPr>
        <w:pStyle w:val="ListParagraph"/>
        <w:numPr>
          <w:ilvl w:val="1"/>
          <w:numId w:val="3"/>
        </w:numPr>
        <w:spacing w:after="100" w:afterAutospacing="1"/>
        <w:ind w:left="1570" w:hanging="357"/>
        <w:contextualSpacing w:val="0"/>
      </w:pPr>
      <w:r w:rsidRPr="00B9180D">
        <w:t>The</w:t>
      </w:r>
      <w:r w:rsidR="004A0EB3" w:rsidRPr="00B9180D">
        <w:t xml:space="preserve"> terms </w:t>
      </w:r>
      <w:r w:rsidR="002E7AC0" w:rsidRPr="00B9180D">
        <w:t>“</w:t>
      </w:r>
      <w:r w:rsidR="004A0EB3" w:rsidRPr="00B9180D">
        <w:t>MUST</w:t>
      </w:r>
      <w:r w:rsidR="002E7AC0" w:rsidRPr="00B9180D">
        <w:t>”</w:t>
      </w:r>
      <w:r w:rsidR="004A0EB3" w:rsidRPr="00B9180D">
        <w:t xml:space="preserve">, </w:t>
      </w:r>
      <w:r w:rsidR="002E7AC0" w:rsidRPr="00B9180D">
        <w:t>“</w:t>
      </w:r>
      <w:r w:rsidR="004A0EB3" w:rsidRPr="00B9180D">
        <w:t>MUST NOT</w:t>
      </w:r>
      <w:r w:rsidR="002E7AC0" w:rsidRPr="00B9180D">
        <w:t>”</w:t>
      </w:r>
      <w:r w:rsidR="00AF4507" w:rsidRPr="00B9180D">
        <w:t xml:space="preserve">, </w:t>
      </w:r>
      <w:r w:rsidR="002E7AC0" w:rsidRPr="00B9180D">
        <w:t>“</w:t>
      </w:r>
      <w:r w:rsidR="004A0EB3" w:rsidRPr="00B9180D">
        <w:t>REQUIRED</w:t>
      </w:r>
      <w:r w:rsidR="002E7AC0" w:rsidRPr="00B9180D">
        <w:t>”</w:t>
      </w:r>
      <w:r w:rsidR="00AF4507" w:rsidRPr="00B9180D">
        <w:t>,</w:t>
      </w:r>
      <w:r w:rsidR="00CA1C63" w:rsidRPr="00B9180D">
        <w:t xml:space="preserve"> </w:t>
      </w:r>
      <w:r w:rsidR="002E7AC0" w:rsidRPr="00B9180D">
        <w:t>“</w:t>
      </w:r>
      <w:r w:rsidR="00AF4507" w:rsidRPr="00B9180D">
        <w:t>SHALL</w:t>
      </w:r>
      <w:r w:rsidR="002E7AC0" w:rsidRPr="00B9180D">
        <w:t>”</w:t>
      </w:r>
      <w:r w:rsidR="00AF4507" w:rsidRPr="00B9180D">
        <w:t xml:space="preserve">, and </w:t>
      </w:r>
      <w:r w:rsidR="002E7AC0" w:rsidRPr="00B9180D">
        <w:t>“</w:t>
      </w:r>
      <w:r w:rsidR="00AF4507" w:rsidRPr="00B9180D">
        <w:t>SHALL NOT</w:t>
      </w:r>
      <w:r w:rsidR="002E7AC0" w:rsidRPr="00B9180D">
        <w:t>”</w:t>
      </w:r>
      <w:r w:rsidR="00AF4507" w:rsidRPr="00B9180D">
        <w:t xml:space="preserve">, </w:t>
      </w:r>
      <w:r w:rsidR="00E473A9" w:rsidRPr="00B9180D">
        <w:t xml:space="preserve">refer to </w:t>
      </w:r>
      <w:r w:rsidRPr="00B9180D">
        <w:t>absolute requirements</w:t>
      </w:r>
      <w:r w:rsidR="00E942A0" w:rsidRPr="00B9180D">
        <w:t xml:space="preserve">. A participant in the AGDIS </w:t>
      </w:r>
      <w:r w:rsidRPr="00B9180D">
        <w:t>has no discretion</w:t>
      </w:r>
      <w:r w:rsidR="00D705A9" w:rsidRPr="00B9180D">
        <w:t xml:space="preserve"> in its behaviour</w:t>
      </w:r>
      <w:r w:rsidR="005048BA" w:rsidRPr="00B9180D">
        <w:t xml:space="preserve">. </w:t>
      </w:r>
    </w:p>
    <w:p w14:paraId="552BE9B5" w14:textId="6CF557D2" w:rsidR="00270A82" w:rsidRPr="00B9180D" w:rsidRDefault="0081117E" w:rsidP="00D6677B">
      <w:pPr>
        <w:pStyle w:val="ListParagraph"/>
        <w:numPr>
          <w:ilvl w:val="1"/>
          <w:numId w:val="3"/>
        </w:numPr>
        <w:spacing w:after="100" w:afterAutospacing="1"/>
        <w:ind w:left="1570" w:hanging="357"/>
        <w:contextualSpacing w:val="0"/>
      </w:pPr>
      <w:r w:rsidRPr="00B9180D">
        <w:t xml:space="preserve">The terms </w:t>
      </w:r>
      <w:r w:rsidR="002E7AC0" w:rsidRPr="00B9180D">
        <w:t>“</w:t>
      </w:r>
      <w:r w:rsidRPr="00B9180D">
        <w:t>MAY</w:t>
      </w:r>
      <w:r w:rsidR="002E7AC0" w:rsidRPr="00B9180D">
        <w:t>”</w:t>
      </w:r>
      <w:r w:rsidRPr="00B9180D">
        <w:t xml:space="preserve">, </w:t>
      </w:r>
      <w:r w:rsidR="002E7AC0" w:rsidRPr="00B9180D">
        <w:t>“</w:t>
      </w:r>
      <w:r w:rsidR="00513AB0" w:rsidRPr="00B9180D">
        <w:t>OPTIONA</w:t>
      </w:r>
      <w:r w:rsidR="00135223" w:rsidRPr="00B9180D">
        <w:t>L</w:t>
      </w:r>
      <w:r w:rsidR="002E7AC0" w:rsidRPr="00B9180D">
        <w:t>”</w:t>
      </w:r>
      <w:r w:rsidR="00135223" w:rsidRPr="00B9180D">
        <w:t>,</w:t>
      </w:r>
      <w:r w:rsidR="00513AB0" w:rsidRPr="00B9180D">
        <w:t xml:space="preserve"> </w:t>
      </w:r>
      <w:r w:rsidR="002E7AC0" w:rsidRPr="00B9180D">
        <w:t>“</w:t>
      </w:r>
      <w:r w:rsidR="00EB64BC" w:rsidRPr="00B9180D">
        <w:t>RECOMMENDED</w:t>
      </w:r>
      <w:r w:rsidR="002E7AC0" w:rsidRPr="00B9180D">
        <w:t>”</w:t>
      </w:r>
      <w:r w:rsidR="00EF6950" w:rsidRPr="00B9180D">
        <w:t>, “NOT RECOMMENDED”,</w:t>
      </w:r>
      <w:r w:rsidR="00EB64BC" w:rsidRPr="00B9180D">
        <w:t xml:space="preserve"> </w:t>
      </w:r>
      <w:r w:rsidR="00EF6950" w:rsidRPr="00B9180D">
        <w:t>“SHOULD”</w:t>
      </w:r>
      <w:r w:rsidR="00EB64BC" w:rsidRPr="00B9180D">
        <w:t xml:space="preserve"> and</w:t>
      </w:r>
      <w:r w:rsidRPr="00B9180D">
        <w:t xml:space="preserve"> </w:t>
      </w:r>
      <w:r w:rsidR="002E7AC0" w:rsidRPr="00B9180D">
        <w:t>“</w:t>
      </w:r>
      <w:r w:rsidR="00EB64BC" w:rsidRPr="00B9180D">
        <w:t>SHOULD</w:t>
      </w:r>
      <w:r w:rsidR="00EF6950" w:rsidRPr="00B9180D">
        <w:t xml:space="preserve"> NOT</w:t>
      </w:r>
      <w:r w:rsidR="002E7AC0" w:rsidRPr="00B9180D">
        <w:t>”</w:t>
      </w:r>
      <w:r w:rsidRPr="00B9180D">
        <w:t xml:space="preserve"> </w:t>
      </w:r>
      <w:r w:rsidR="00E473A9" w:rsidRPr="00B9180D">
        <w:t xml:space="preserve">refer to </w:t>
      </w:r>
      <w:r w:rsidRPr="00B9180D">
        <w:t xml:space="preserve">optional </w:t>
      </w:r>
      <w:r w:rsidR="00E473A9" w:rsidRPr="00B9180D">
        <w:t xml:space="preserve">requirements </w:t>
      </w:r>
      <w:r w:rsidRPr="00B9180D">
        <w:t xml:space="preserve">and the </w:t>
      </w:r>
      <w:r w:rsidR="00270A82" w:rsidRPr="00B9180D">
        <w:t xml:space="preserve">participating </w:t>
      </w:r>
      <w:r w:rsidRPr="00B9180D">
        <w:t xml:space="preserve">entity has discretion </w:t>
      </w:r>
      <w:r w:rsidR="0072434B" w:rsidRPr="00B9180D">
        <w:t xml:space="preserve">to do certain </w:t>
      </w:r>
      <w:r w:rsidRPr="00B9180D">
        <w:t>behaviour</w:t>
      </w:r>
      <w:r w:rsidR="00270A82" w:rsidRPr="00B9180D">
        <w:t xml:space="preserve">. In limited circumstances (such as where a condition on the </w:t>
      </w:r>
      <w:r w:rsidR="00A23814" w:rsidRPr="00B9180D">
        <w:t>entity’s participation would not permit the behaviour</w:t>
      </w:r>
      <w:r w:rsidR="0048334D" w:rsidRPr="00B9180D">
        <w:t>, or such behaviour would prevent interoperability</w:t>
      </w:r>
      <w:r w:rsidR="00A23814" w:rsidRPr="00B9180D">
        <w:t>)</w:t>
      </w:r>
      <w:r w:rsidR="00270A82" w:rsidRPr="00B9180D">
        <w:t>, the entity does not have discretion</w:t>
      </w:r>
      <w:r w:rsidR="0048334D" w:rsidRPr="00B9180D">
        <w:t xml:space="preserve"> to do that behaviour</w:t>
      </w:r>
      <w:r w:rsidR="00270A82" w:rsidRPr="00B9180D">
        <w:t>.</w:t>
      </w:r>
    </w:p>
    <w:p w14:paraId="0C6247F0" w14:textId="0E71BCB1" w:rsidR="00EA396A" w:rsidRPr="00B9180D" w:rsidRDefault="00916657" w:rsidP="00707EBE">
      <w:pPr>
        <w:pStyle w:val="Heading4"/>
        <w:spacing w:before="360" w:line="259" w:lineRule="auto"/>
      </w:pPr>
      <w:r w:rsidRPr="00B9180D">
        <w:t>Section </w:t>
      </w:r>
      <w:r w:rsidR="00AF3C33" w:rsidRPr="00B9180D">
        <w:t>1.</w:t>
      </w:r>
      <w:r w:rsidR="00EA396A" w:rsidRPr="00B9180D">
        <w:t xml:space="preserve">9 – Incorporated </w:t>
      </w:r>
      <w:r w:rsidR="0064376D" w:rsidRPr="00B9180D">
        <w:t>instruments</w:t>
      </w:r>
    </w:p>
    <w:p w14:paraId="19CCE808" w14:textId="0930C475" w:rsidR="00184D8D" w:rsidRPr="00B9180D" w:rsidRDefault="00184D8D" w:rsidP="00D6677B">
      <w:pPr>
        <w:pStyle w:val="ListParagraph"/>
        <w:numPr>
          <w:ilvl w:val="0"/>
          <w:numId w:val="3"/>
        </w:numPr>
        <w:spacing w:before="130"/>
        <w:ind w:left="578" w:hanging="578"/>
        <w:contextualSpacing w:val="0"/>
      </w:pPr>
      <w:r w:rsidRPr="00B9180D">
        <w:t xml:space="preserve">The AGDIS Data Standards incorporate by reference various documents as in force at the commencement of the AGDIS Data Standards. </w:t>
      </w:r>
    </w:p>
    <w:p w14:paraId="64EE40BD" w14:textId="5D2CF47C" w:rsidR="00184D8D" w:rsidRPr="00B9180D" w:rsidRDefault="00184D8D" w:rsidP="008D520D">
      <w:pPr>
        <w:pStyle w:val="ListParagraph"/>
        <w:numPr>
          <w:ilvl w:val="0"/>
          <w:numId w:val="3"/>
        </w:numPr>
        <w:spacing w:before="130"/>
        <w:ind w:left="578" w:hanging="578"/>
        <w:contextualSpacing w:val="0"/>
      </w:pPr>
      <w:r w:rsidRPr="00B9180D">
        <w:t xml:space="preserve">Incorporating documents as in force from time to time is not appropriate because the </w:t>
      </w:r>
      <w:r w:rsidR="00323300" w:rsidRPr="00B9180D">
        <w:t>AGDIS</w:t>
      </w:r>
      <w:r w:rsidRPr="00B9180D">
        <w:t xml:space="preserve"> Data Standards </w:t>
      </w:r>
      <w:r w:rsidR="009F2220">
        <w:t>is</w:t>
      </w:r>
      <w:r w:rsidR="009F2220" w:rsidRPr="00B9180D">
        <w:t xml:space="preserve"> </w:t>
      </w:r>
      <w:r w:rsidRPr="00B9180D">
        <w:t xml:space="preserve">a non-disallowable legislative instrument. This means that any changes to these documents after the commencement of the </w:t>
      </w:r>
      <w:r w:rsidR="00323300" w:rsidRPr="00B9180D">
        <w:t>AGDIS</w:t>
      </w:r>
      <w:r w:rsidRPr="00B9180D">
        <w:t xml:space="preserve"> Data Standards will not automatically be incorporated into the </w:t>
      </w:r>
      <w:r w:rsidR="00323300" w:rsidRPr="00B9180D">
        <w:t>AGDIS</w:t>
      </w:r>
      <w:r w:rsidRPr="00B9180D">
        <w:t xml:space="preserve"> Data Standards. </w:t>
      </w:r>
    </w:p>
    <w:p w14:paraId="022188C0" w14:textId="5A14D0D6" w:rsidR="00252DF1" w:rsidRPr="00B9180D" w:rsidRDefault="00252DF1" w:rsidP="00D6677B">
      <w:pPr>
        <w:pStyle w:val="ListParagraph"/>
        <w:numPr>
          <w:ilvl w:val="0"/>
          <w:numId w:val="3"/>
        </w:numPr>
        <w:spacing w:before="130"/>
        <w:ind w:left="578" w:hanging="578"/>
        <w:contextualSpacing w:val="0"/>
      </w:pPr>
      <w:r w:rsidRPr="00B9180D">
        <w:t>S</w:t>
      </w:r>
      <w:r w:rsidR="00C20877" w:rsidRPr="00B9180D">
        <w:t>ubs</w:t>
      </w:r>
      <w:r w:rsidRPr="00B9180D">
        <w:t xml:space="preserve">ection 1.9(2) </w:t>
      </w:r>
      <w:r w:rsidR="00CB53D2" w:rsidRPr="00B9180D">
        <w:t xml:space="preserve">clarifies that </w:t>
      </w:r>
      <w:r w:rsidR="005A322C" w:rsidRPr="00B9180D">
        <w:t xml:space="preserve">where an </w:t>
      </w:r>
      <w:r w:rsidR="003D3DED" w:rsidRPr="00B9180D">
        <w:t xml:space="preserve">incorporated </w:t>
      </w:r>
      <w:r w:rsidR="004F3FCB" w:rsidRPr="00B9180D">
        <w:t xml:space="preserve">document, such as an </w:t>
      </w:r>
      <w:r w:rsidRPr="00B9180D">
        <w:t>RFC</w:t>
      </w:r>
      <w:r w:rsidR="004F3FCB" w:rsidRPr="00B9180D">
        <w:t>,</w:t>
      </w:r>
      <w:r w:rsidR="00BB4A5D" w:rsidRPr="00B9180D">
        <w:t xml:space="preserve"> </w:t>
      </w:r>
      <w:r w:rsidRPr="00B9180D">
        <w:t>reference</w:t>
      </w:r>
      <w:r w:rsidR="005A322C" w:rsidRPr="00B9180D">
        <w:t>s</w:t>
      </w:r>
      <w:r w:rsidRPr="00B9180D">
        <w:t xml:space="preserve"> </w:t>
      </w:r>
      <w:r w:rsidR="005A322C" w:rsidRPr="00B9180D">
        <w:t xml:space="preserve">another </w:t>
      </w:r>
      <w:r w:rsidR="005F0DCE" w:rsidRPr="00B9180D">
        <w:t xml:space="preserve">document </w:t>
      </w:r>
      <w:r w:rsidR="000A49DC" w:rsidRPr="00B9180D">
        <w:t>that is not expressly incorporated by the AGDIS Data Standards</w:t>
      </w:r>
      <w:r w:rsidR="005A322C" w:rsidRPr="00B9180D">
        <w:t xml:space="preserve">, </w:t>
      </w:r>
      <w:r w:rsidRPr="00B9180D">
        <w:t xml:space="preserve">the reference to the other </w:t>
      </w:r>
      <w:r w:rsidR="007D40E7" w:rsidRPr="00B9180D">
        <w:t>document</w:t>
      </w:r>
      <w:r w:rsidR="00AB0C05">
        <w:t>,</w:t>
      </w:r>
      <w:r w:rsidR="007D40E7" w:rsidRPr="00B9180D">
        <w:t xml:space="preserve"> </w:t>
      </w:r>
      <w:r w:rsidRPr="00B9180D">
        <w:t xml:space="preserve">is </w:t>
      </w:r>
      <w:r w:rsidR="007D40E7" w:rsidRPr="00B9180D">
        <w:t xml:space="preserve">a reference </w:t>
      </w:r>
      <w:r w:rsidR="006F017D">
        <w:t xml:space="preserve">to </w:t>
      </w:r>
      <w:r w:rsidR="006A4AEF" w:rsidRPr="00B9180D">
        <w:t xml:space="preserve">the other document </w:t>
      </w:r>
      <w:r w:rsidRPr="00B9180D">
        <w:t>as in force at the commencement of the AGDIS Data Standards.</w:t>
      </w:r>
    </w:p>
    <w:p w14:paraId="36540591" w14:textId="7E39A1F1" w:rsidR="00252DF1" w:rsidRPr="00B9180D" w:rsidRDefault="00252DF1" w:rsidP="00D6677B">
      <w:pPr>
        <w:pStyle w:val="ListParagraph"/>
        <w:numPr>
          <w:ilvl w:val="0"/>
          <w:numId w:val="3"/>
        </w:numPr>
        <w:spacing w:before="130"/>
        <w:ind w:left="578" w:hanging="578"/>
        <w:contextualSpacing w:val="0"/>
      </w:pPr>
      <w:r w:rsidRPr="00B9180D">
        <w:t xml:space="preserve">This section does not affect the operation of sections 2, 10 and 46 of the </w:t>
      </w:r>
      <w:r w:rsidRPr="00B9180D">
        <w:rPr>
          <w:i/>
          <w:iCs/>
        </w:rPr>
        <w:t>Acts Interpretation Act 1901</w:t>
      </w:r>
      <w:r w:rsidRPr="00B9180D">
        <w:t>, which provide in effect that legislative instruments referred to in the AGDIS Data Standards are incorporated as amended or re-enacted from time to time.</w:t>
      </w:r>
    </w:p>
    <w:p w14:paraId="5E78A539" w14:textId="77777777" w:rsidR="00C56C7E" w:rsidRPr="00B9180D" w:rsidRDefault="00C56C7E" w:rsidP="00D6677B">
      <w:pPr>
        <w:pStyle w:val="ListParagraph"/>
        <w:numPr>
          <w:ilvl w:val="0"/>
          <w:numId w:val="3"/>
        </w:numPr>
        <w:spacing w:before="130"/>
        <w:ind w:left="578" w:hanging="578"/>
        <w:contextualSpacing w:val="0"/>
      </w:pPr>
      <w:r w:rsidRPr="00B9180D">
        <w:t>This rule is authorised by subsection 167(3) of the Digital ID Act.</w:t>
      </w:r>
    </w:p>
    <w:p w14:paraId="30BCD34E" w14:textId="0ADA28E6" w:rsidR="003A31DC" w:rsidRPr="00B9180D" w:rsidRDefault="00441331" w:rsidP="00593E87">
      <w:pPr>
        <w:pStyle w:val="BodyText"/>
      </w:pPr>
      <w:r w:rsidRPr="00B9180D">
        <w:rPr>
          <w:b/>
        </w:rPr>
        <w:lastRenderedPageBreak/>
        <w:t>Table 1: List of incorporated instruments</w:t>
      </w: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418"/>
        <w:gridCol w:w="1983"/>
        <w:gridCol w:w="1986"/>
        <w:gridCol w:w="1417"/>
        <w:gridCol w:w="1984"/>
      </w:tblGrid>
      <w:tr w:rsidR="003A31DC" w:rsidRPr="00B9180D" w14:paraId="78A4D080" w14:textId="77777777" w:rsidTr="007F4E4E">
        <w:trPr>
          <w:tblHeader/>
        </w:trPr>
        <w:tc>
          <w:tcPr>
            <w:tcW w:w="1418" w:type="dxa"/>
            <w:tcBorders>
              <w:top w:val="single" w:sz="12" w:space="0" w:color="auto"/>
              <w:bottom w:val="single" w:sz="12" w:space="0" w:color="auto"/>
            </w:tcBorders>
            <w:shd w:val="clear" w:color="auto" w:fill="auto"/>
          </w:tcPr>
          <w:p w14:paraId="6B1EF7BA" w14:textId="5138607E" w:rsidR="003A31DC" w:rsidRPr="00B9180D" w:rsidRDefault="00315B6F" w:rsidP="00D9745A">
            <w:pPr>
              <w:pStyle w:val="TableHeading"/>
              <w:rPr>
                <w:sz w:val="22"/>
                <w:szCs w:val="22"/>
              </w:rPr>
            </w:pPr>
            <w:r w:rsidRPr="00B9180D">
              <w:rPr>
                <w:sz w:val="22"/>
                <w:szCs w:val="22"/>
              </w:rPr>
              <w:t>Instrument title</w:t>
            </w:r>
          </w:p>
        </w:tc>
        <w:tc>
          <w:tcPr>
            <w:tcW w:w="1983" w:type="dxa"/>
            <w:tcBorders>
              <w:top w:val="single" w:sz="12" w:space="0" w:color="auto"/>
              <w:bottom w:val="single" w:sz="12" w:space="0" w:color="auto"/>
            </w:tcBorders>
            <w:shd w:val="clear" w:color="auto" w:fill="auto"/>
          </w:tcPr>
          <w:p w14:paraId="1E127815" w14:textId="77777777" w:rsidR="003A31DC" w:rsidRPr="00B9180D" w:rsidRDefault="003A31DC" w:rsidP="00D9745A">
            <w:pPr>
              <w:pStyle w:val="TableHeading"/>
              <w:rPr>
                <w:sz w:val="22"/>
                <w:szCs w:val="22"/>
              </w:rPr>
            </w:pPr>
            <w:r w:rsidRPr="00B9180D">
              <w:rPr>
                <w:sz w:val="22"/>
                <w:szCs w:val="22"/>
              </w:rPr>
              <w:t xml:space="preserve">Meaning </w:t>
            </w:r>
          </w:p>
        </w:tc>
        <w:tc>
          <w:tcPr>
            <w:tcW w:w="1986" w:type="dxa"/>
            <w:tcBorders>
              <w:top w:val="single" w:sz="12" w:space="0" w:color="auto"/>
              <w:bottom w:val="single" w:sz="12" w:space="0" w:color="auto"/>
            </w:tcBorders>
          </w:tcPr>
          <w:p w14:paraId="45958B7B" w14:textId="1DE62317" w:rsidR="003A31DC" w:rsidRPr="00B9180D" w:rsidRDefault="006D70F9" w:rsidP="00D9745A">
            <w:pPr>
              <w:pStyle w:val="TableHeading"/>
              <w:rPr>
                <w:sz w:val="22"/>
                <w:szCs w:val="22"/>
              </w:rPr>
            </w:pPr>
            <w:r w:rsidRPr="00B9180D">
              <w:rPr>
                <w:sz w:val="22"/>
                <w:szCs w:val="22"/>
              </w:rPr>
              <w:t>Published by</w:t>
            </w:r>
          </w:p>
        </w:tc>
        <w:tc>
          <w:tcPr>
            <w:tcW w:w="1417" w:type="dxa"/>
            <w:tcBorders>
              <w:top w:val="single" w:sz="12" w:space="0" w:color="auto"/>
              <w:bottom w:val="single" w:sz="12" w:space="0" w:color="auto"/>
            </w:tcBorders>
          </w:tcPr>
          <w:p w14:paraId="1514BCF6" w14:textId="77777777" w:rsidR="003A31DC" w:rsidRPr="00B9180D" w:rsidDel="00465BC7" w:rsidRDefault="003A31DC" w:rsidP="00D9745A">
            <w:pPr>
              <w:pStyle w:val="TableHeading"/>
              <w:rPr>
                <w:sz w:val="22"/>
                <w:szCs w:val="22"/>
              </w:rPr>
            </w:pPr>
            <w:r w:rsidRPr="00B9180D">
              <w:rPr>
                <w:sz w:val="22"/>
                <w:szCs w:val="22"/>
              </w:rPr>
              <w:t>Availability</w:t>
            </w:r>
          </w:p>
        </w:tc>
        <w:tc>
          <w:tcPr>
            <w:tcW w:w="1984" w:type="dxa"/>
            <w:tcBorders>
              <w:top w:val="single" w:sz="12" w:space="0" w:color="auto"/>
              <w:bottom w:val="single" w:sz="12" w:space="0" w:color="auto"/>
            </w:tcBorders>
          </w:tcPr>
          <w:p w14:paraId="57A1E396" w14:textId="77777777" w:rsidR="003A31DC" w:rsidRPr="00B9180D" w:rsidRDefault="003A31DC" w:rsidP="00D9745A">
            <w:pPr>
              <w:pStyle w:val="TableHeading"/>
              <w:rPr>
                <w:sz w:val="22"/>
                <w:szCs w:val="22"/>
              </w:rPr>
            </w:pPr>
            <w:r w:rsidRPr="00B9180D">
              <w:rPr>
                <w:sz w:val="22"/>
                <w:szCs w:val="22"/>
              </w:rPr>
              <w:t>Where to obtain</w:t>
            </w:r>
          </w:p>
        </w:tc>
      </w:tr>
      <w:tr w:rsidR="003A31DC" w:rsidRPr="00B9180D" w14:paraId="6B819592" w14:textId="77777777" w:rsidTr="007F4E4E">
        <w:tc>
          <w:tcPr>
            <w:tcW w:w="1418" w:type="dxa"/>
            <w:tcBorders>
              <w:top w:val="single" w:sz="12" w:space="0" w:color="auto"/>
              <w:bottom w:val="single" w:sz="4" w:space="0" w:color="auto"/>
            </w:tcBorders>
            <w:shd w:val="clear" w:color="auto" w:fill="auto"/>
          </w:tcPr>
          <w:p w14:paraId="65DFA4A0" w14:textId="77777777" w:rsidR="003A31DC" w:rsidRPr="00B9180D" w:rsidRDefault="003A31DC" w:rsidP="00D9745A">
            <w:pPr>
              <w:pStyle w:val="Tabletext"/>
              <w:rPr>
                <w:b/>
                <w:bCs/>
                <w:i/>
                <w:iCs/>
                <w:sz w:val="22"/>
                <w:szCs w:val="22"/>
              </w:rPr>
            </w:pPr>
            <w:r w:rsidRPr="00B9180D">
              <w:rPr>
                <w:b/>
                <w:bCs/>
                <w:i/>
                <w:iCs/>
                <w:sz w:val="22"/>
                <w:szCs w:val="22"/>
              </w:rPr>
              <w:t>ITU E.164</w:t>
            </w:r>
          </w:p>
        </w:tc>
        <w:tc>
          <w:tcPr>
            <w:tcW w:w="1983" w:type="dxa"/>
            <w:tcBorders>
              <w:top w:val="single" w:sz="12" w:space="0" w:color="auto"/>
              <w:bottom w:val="single" w:sz="4" w:space="0" w:color="auto"/>
            </w:tcBorders>
            <w:shd w:val="clear" w:color="auto" w:fill="auto"/>
          </w:tcPr>
          <w:p w14:paraId="4FBB7E24" w14:textId="77777777" w:rsidR="003A31DC" w:rsidRPr="00B9180D" w:rsidRDefault="003A31DC" w:rsidP="00D9745A">
            <w:pPr>
              <w:pStyle w:val="Tabletext"/>
              <w:rPr>
                <w:sz w:val="22"/>
                <w:szCs w:val="22"/>
              </w:rPr>
            </w:pPr>
            <w:r w:rsidRPr="00B9180D">
              <w:rPr>
                <w:sz w:val="22"/>
                <w:szCs w:val="22"/>
              </w:rPr>
              <w:t>the standard for international public telecommunication structures.</w:t>
            </w:r>
          </w:p>
        </w:tc>
        <w:tc>
          <w:tcPr>
            <w:tcW w:w="1986" w:type="dxa"/>
            <w:tcBorders>
              <w:top w:val="single" w:sz="12" w:space="0" w:color="auto"/>
              <w:bottom w:val="single" w:sz="4" w:space="0" w:color="auto"/>
            </w:tcBorders>
          </w:tcPr>
          <w:p w14:paraId="66E31A1F" w14:textId="77777777" w:rsidR="003A31DC" w:rsidRPr="00B9180D" w:rsidRDefault="003A31DC" w:rsidP="00D9745A">
            <w:pPr>
              <w:pStyle w:val="Tablea"/>
              <w:ind w:left="0" w:firstLine="0"/>
              <w:rPr>
                <w:bCs/>
                <w:sz w:val="22"/>
                <w:szCs w:val="22"/>
              </w:rPr>
            </w:pPr>
            <w:r w:rsidRPr="00B9180D">
              <w:rPr>
                <w:sz w:val="22"/>
                <w:szCs w:val="22"/>
              </w:rPr>
              <w:t>International Telecommunication Union</w:t>
            </w:r>
          </w:p>
        </w:tc>
        <w:tc>
          <w:tcPr>
            <w:tcW w:w="1417" w:type="dxa"/>
            <w:tcBorders>
              <w:top w:val="single" w:sz="12" w:space="0" w:color="auto"/>
              <w:bottom w:val="single" w:sz="4" w:space="0" w:color="auto"/>
            </w:tcBorders>
          </w:tcPr>
          <w:p w14:paraId="316DF872" w14:textId="77777777" w:rsidR="003A31DC" w:rsidRPr="00B9180D" w:rsidRDefault="003A31DC" w:rsidP="00D9745A">
            <w:pPr>
              <w:pStyle w:val="Tablea"/>
              <w:ind w:left="0" w:firstLine="0"/>
              <w:rPr>
                <w:color w:val="000000" w:themeColor="text1"/>
                <w:sz w:val="22"/>
                <w:szCs w:val="22"/>
              </w:rPr>
            </w:pPr>
            <w:r w:rsidRPr="00B9180D">
              <w:rPr>
                <w:bCs/>
                <w:sz w:val="22"/>
                <w:szCs w:val="22"/>
              </w:rPr>
              <w:t>Free, online</w:t>
            </w:r>
          </w:p>
        </w:tc>
        <w:tc>
          <w:tcPr>
            <w:tcW w:w="1984" w:type="dxa"/>
            <w:tcBorders>
              <w:top w:val="single" w:sz="12" w:space="0" w:color="auto"/>
              <w:bottom w:val="single" w:sz="4" w:space="0" w:color="auto"/>
            </w:tcBorders>
          </w:tcPr>
          <w:p w14:paraId="62E0F771" w14:textId="77777777" w:rsidR="003A31DC" w:rsidRPr="00B9180D" w:rsidRDefault="003A31DC" w:rsidP="00D9745A">
            <w:pPr>
              <w:pStyle w:val="Tablea"/>
              <w:ind w:left="0" w:firstLine="0"/>
              <w:rPr>
                <w:color w:val="000000" w:themeColor="text1"/>
                <w:sz w:val="22"/>
                <w:szCs w:val="22"/>
              </w:rPr>
            </w:pPr>
            <w:r w:rsidRPr="00B9180D">
              <w:rPr>
                <w:color w:val="000000" w:themeColor="text1"/>
                <w:sz w:val="22"/>
                <w:szCs w:val="22"/>
              </w:rPr>
              <w:t>https://www.itu.int/rec/T-REC-E.164-201011-I/en</w:t>
            </w:r>
          </w:p>
        </w:tc>
      </w:tr>
      <w:tr w:rsidR="003A31DC" w:rsidRPr="00B9180D" w14:paraId="2078FCB4" w14:textId="77777777" w:rsidTr="007F4E4E">
        <w:tc>
          <w:tcPr>
            <w:tcW w:w="1418" w:type="dxa"/>
            <w:tcBorders>
              <w:top w:val="single" w:sz="4" w:space="0" w:color="auto"/>
              <w:bottom w:val="single" w:sz="4" w:space="0" w:color="auto"/>
            </w:tcBorders>
            <w:shd w:val="clear" w:color="auto" w:fill="auto"/>
          </w:tcPr>
          <w:p w14:paraId="6553F4FA" w14:textId="77777777" w:rsidR="003A31DC" w:rsidRPr="00B9180D" w:rsidRDefault="003A31DC" w:rsidP="00D9745A">
            <w:pPr>
              <w:pStyle w:val="Tabletext"/>
              <w:rPr>
                <w:b/>
                <w:bCs/>
                <w:i/>
                <w:iCs/>
                <w:sz w:val="22"/>
                <w:szCs w:val="22"/>
              </w:rPr>
            </w:pPr>
            <w:r w:rsidRPr="00B9180D">
              <w:rPr>
                <w:b/>
                <w:bCs/>
                <w:i/>
                <w:iCs/>
                <w:sz w:val="22"/>
                <w:szCs w:val="22"/>
              </w:rPr>
              <w:t>OpenID Connect Core 1.0</w:t>
            </w:r>
          </w:p>
        </w:tc>
        <w:tc>
          <w:tcPr>
            <w:tcW w:w="1983" w:type="dxa"/>
            <w:tcBorders>
              <w:top w:val="single" w:sz="4" w:space="0" w:color="auto"/>
              <w:bottom w:val="single" w:sz="4" w:space="0" w:color="auto"/>
            </w:tcBorders>
            <w:shd w:val="clear" w:color="auto" w:fill="auto"/>
          </w:tcPr>
          <w:p w14:paraId="60EA0D3C" w14:textId="77777777" w:rsidR="003A31DC" w:rsidRPr="00B9180D" w:rsidRDefault="003A31DC" w:rsidP="00D9745A">
            <w:pPr>
              <w:pStyle w:val="Tabletext"/>
              <w:rPr>
                <w:sz w:val="22"/>
                <w:szCs w:val="22"/>
              </w:rPr>
            </w:pPr>
            <w:r w:rsidRPr="00B9180D">
              <w:rPr>
                <w:sz w:val="22"/>
                <w:szCs w:val="22"/>
              </w:rPr>
              <w:t>the standard for an identity layer which operates on top of RFC 6749.</w:t>
            </w:r>
          </w:p>
        </w:tc>
        <w:tc>
          <w:tcPr>
            <w:tcW w:w="1986" w:type="dxa"/>
            <w:tcBorders>
              <w:top w:val="single" w:sz="4" w:space="0" w:color="auto"/>
              <w:bottom w:val="single" w:sz="4" w:space="0" w:color="auto"/>
            </w:tcBorders>
          </w:tcPr>
          <w:p w14:paraId="0E0A9EA7" w14:textId="77777777" w:rsidR="003A31DC" w:rsidRPr="00B9180D" w:rsidRDefault="003A31DC" w:rsidP="00D9745A">
            <w:pPr>
              <w:pStyle w:val="Tabletext"/>
              <w:rPr>
                <w:bCs/>
                <w:sz w:val="22"/>
                <w:szCs w:val="22"/>
              </w:rPr>
            </w:pPr>
            <w:r w:rsidRPr="00B9180D">
              <w:rPr>
                <w:sz w:val="22"/>
                <w:szCs w:val="22"/>
              </w:rPr>
              <w:t>OpenID Foundation</w:t>
            </w:r>
          </w:p>
        </w:tc>
        <w:tc>
          <w:tcPr>
            <w:tcW w:w="1417" w:type="dxa"/>
            <w:tcBorders>
              <w:top w:val="single" w:sz="4" w:space="0" w:color="auto"/>
              <w:bottom w:val="single" w:sz="4" w:space="0" w:color="auto"/>
            </w:tcBorders>
          </w:tcPr>
          <w:p w14:paraId="487516B4" w14:textId="77777777" w:rsidR="003A31DC" w:rsidRPr="00B9180D" w:rsidRDefault="003A31DC" w:rsidP="00D9745A">
            <w:pPr>
              <w:pStyle w:val="Tabletext"/>
              <w:rPr>
                <w:color w:val="000000"/>
                <w:sz w:val="22"/>
                <w:szCs w:val="22"/>
              </w:rPr>
            </w:pPr>
            <w:r w:rsidRPr="00B9180D">
              <w:rPr>
                <w:bCs/>
                <w:sz w:val="22"/>
                <w:szCs w:val="22"/>
              </w:rPr>
              <w:t>Free, online</w:t>
            </w:r>
          </w:p>
        </w:tc>
        <w:tc>
          <w:tcPr>
            <w:tcW w:w="1984" w:type="dxa"/>
            <w:tcBorders>
              <w:top w:val="single" w:sz="4" w:space="0" w:color="auto"/>
              <w:bottom w:val="single" w:sz="4" w:space="0" w:color="auto"/>
            </w:tcBorders>
          </w:tcPr>
          <w:p w14:paraId="4EF4CD68" w14:textId="77777777" w:rsidR="003A31DC" w:rsidRPr="00B9180D" w:rsidRDefault="003A31DC" w:rsidP="00D9745A">
            <w:pPr>
              <w:pStyle w:val="Tabletext"/>
              <w:rPr>
                <w:color w:val="000000"/>
                <w:sz w:val="22"/>
                <w:szCs w:val="22"/>
              </w:rPr>
            </w:pPr>
            <w:r w:rsidRPr="00B9180D">
              <w:rPr>
                <w:color w:val="000000"/>
                <w:sz w:val="22"/>
                <w:szCs w:val="22"/>
              </w:rPr>
              <w:t>https://openid.net/specs/openid-connect-core-1_0.html</w:t>
            </w:r>
          </w:p>
        </w:tc>
      </w:tr>
      <w:tr w:rsidR="003A31DC" w:rsidRPr="00B9180D" w14:paraId="7CF7192A" w14:textId="77777777" w:rsidTr="007F4E4E">
        <w:tc>
          <w:tcPr>
            <w:tcW w:w="1418" w:type="dxa"/>
            <w:tcBorders>
              <w:top w:val="single" w:sz="4" w:space="0" w:color="auto"/>
              <w:bottom w:val="single" w:sz="4" w:space="0" w:color="auto"/>
            </w:tcBorders>
            <w:shd w:val="clear" w:color="auto" w:fill="auto"/>
          </w:tcPr>
          <w:p w14:paraId="5C834AC6" w14:textId="77777777" w:rsidR="003A31DC" w:rsidRPr="00B9180D" w:rsidRDefault="003A31DC" w:rsidP="00D9745A">
            <w:pPr>
              <w:pStyle w:val="Tabletext"/>
              <w:rPr>
                <w:b/>
                <w:bCs/>
                <w:i/>
                <w:iCs/>
                <w:sz w:val="22"/>
                <w:szCs w:val="22"/>
              </w:rPr>
            </w:pPr>
            <w:r w:rsidRPr="00B9180D">
              <w:rPr>
                <w:b/>
                <w:bCs/>
                <w:i/>
                <w:iCs/>
                <w:sz w:val="22"/>
                <w:szCs w:val="22"/>
              </w:rPr>
              <w:t>OpenID Connect Discovery 1.0</w:t>
            </w:r>
          </w:p>
        </w:tc>
        <w:tc>
          <w:tcPr>
            <w:tcW w:w="1983" w:type="dxa"/>
            <w:tcBorders>
              <w:top w:val="single" w:sz="4" w:space="0" w:color="auto"/>
              <w:bottom w:val="single" w:sz="4" w:space="0" w:color="auto"/>
            </w:tcBorders>
            <w:shd w:val="clear" w:color="auto" w:fill="auto"/>
          </w:tcPr>
          <w:p w14:paraId="33D86F6A" w14:textId="77777777" w:rsidR="003A31DC" w:rsidRPr="00B9180D" w:rsidRDefault="003A31DC" w:rsidP="00D9745A">
            <w:pPr>
              <w:pStyle w:val="Tabletext"/>
              <w:rPr>
                <w:sz w:val="22"/>
                <w:szCs w:val="22"/>
              </w:rPr>
            </w:pPr>
            <w:r w:rsidRPr="00B9180D">
              <w:rPr>
                <w:sz w:val="22"/>
                <w:szCs w:val="22"/>
              </w:rPr>
              <w:t xml:space="preserve">The specification titled </w:t>
            </w:r>
            <w:r w:rsidRPr="00B9180D">
              <w:rPr>
                <w:i/>
                <w:sz w:val="22"/>
                <w:szCs w:val="22"/>
              </w:rPr>
              <w:t>OpenID Connect Discovery 1.0 incorporating errata set 2</w:t>
            </w:r>
            <w:r w:rsidRPr="00B9180D">
              <w:rPr>
                <w:sz w:val="22"/>
                <w:szCs w:val="22"/>
              </w:rPr>
              <w:t>.</w:t>
            </w:r>
          </w:p>
        </w:tc>
        <w:tc>
          <w:tcPr>
            <w:tcW w:w="1986" w:type="dxa"/>
            <w:tcBorders>
              <w:top w:val="single" w:sz="4" w:space="0" w:color="auto"/>
              <w:bottom w:val="single" w:sz="4" w:space="0" w:color="auto"/>
            </w:tcBorders>
          </w:tcPr>
          <w:p w14:paraId="1136F50D" w14:textId="77777777" w:rsidR="003A31DC" w:rsidRPr="00B9180D" w:rsidRDefault="003A31DC" w:rsidP="00D9745A">
            <w:pPr>
              <w:pStyle w:val="Tabletext"/>
              <w:rPr>
                <w:bCs/>
                <w:sz w:val="22"/>
                <w:szCs w:val="22"/>
              </w:rPr>
            </w:pPr>
            <w:r w:rsidRPr="00B9180D">
              <w:rPr>
                <w:sz w:val="22"/>
                <w:szCs w:val="22"/>
              </w:rPr>
              <w:t>OpenID Foundation</w:t>
            </w:r>
          </w:p>
        </w:tc>
        <w:tc>
          <w:tcPr>
            <w:tcW w:w="1417" w:type="dxa"/>
            <w:tcBorders>
              <w:top w:val="single" w:sz="4" w:space="0" w:color="auto"/>
              <w:bottom w:val="single" w:sz="4" w:space="0" w:color="auto"/>
            </w:tcBorders>
          </w:tcPr>
          <w:p w14:paraId="0463A867" w14:textId="77777777" w:rsidR="003A31DC" w:rsidRPr="00B9180D" w:rsidRDefault="003A31DC" w:rsidP="00D9745A">
            <w:pPr>
              <w:pStyle w:val="Tabletext"/>
              <w:rPr>
                <w:color w:val="000000"/>
              </w:rPr>
            </w:pPr>
            <w:r w:rsidRPr="00B9180D">
              <w:rPr>
                <w:bCs/>
                <w:sz w:val="22"/>
                <w:szCs w:val="22"/>
              </w:rPr>
              <w:t>Free, online</w:t>
            </w:r>
          </w:p>
        </w:tc>
        <w:tc>
          <w:tcPr>
            <w:tcW w:w="1984" w:type="dxa"/>
            <w:tcBorders>
              <w:top w:val="single" w:sz="4" w:space="0" w:color="auto"/>
              <w:bottom w:val="single" w:sz="4" w:space="0" w:color="auto"/>
            </w:tcBorders>
          </w:tcPr>
          <w:p w14:paraId="7E401F20" w14:textId="77777777" w:rsidR="003A31DC" w:rsidRPr="00B9180D" w:rsidRDefault="003A31DC" w:rsidP="00D9745A">
            <w:pPr>
              <w:pStyle w:val="Tabletext"/>
              <w:rPr>
                <w:color w:val="000000"/>
                <w:sz w:val="22"/>
                <w:szCs w:val="22"/>
              </w:rPr>
            </w:pPr>
            <w:r w:rsidRPr="00B9180D">
              <w:rPr>
                <w:color w:val="000000"/>
                <w:sz w:val="22"/>
                <w:szCs w:val="22"/>
              </w:rPr>
              <w:t>https://openid.net/specs/openid-connect-discovery-1_0-final.html.</w:t>
            </w:r>
          </w:p>
        </w:tc>
      </w:tr>
      <w:tr w:rsidR="003A31DC" w:rsidRPr="00B9180D" w14:paraId="685A6A89" w14:textId="77777777" w:rsidTr="007F4E4E">
        <w:tc>
          <w:tcPr>
            <w:tcW w:w="1418" w:type="dxa"/>
            <w:tcBorders>
              <w:top w:val="single" w:sz="4" w:space="0" w:color="auto"/>
              <w:bottom w:val="single" w:sz="4" w:space="0" w:color="auto"/>
            </w:tcBorders>
            <w:shd w:val="clear" w:color="auto" w:fill="auto"/>
          </w:tcPr>
          <w:p w14:paraId="2E8D5AEB" w14:textId="77777777" w:rsidR="003A31DC" w:rsidRPr="00B9180D" w:rsidRDefault="003A31DC" w:rsidP="00D9745A">
            <w:pPr>
              <w:pStyle w:val="Tabletext"/>
              <w:rPr>
                <w:b/>
                <w:bCs/>
                <w:i/>
                <w:iCs/>
                <w:sz w:val="22"/>
                <w:szCs w:val="22"/>
              </w:rPr>
            </w:pPr>
            <w:r w:rsidRPr="00B9180D">
              <w:rPr>
                <w:b/>
                <w:bCs/>
                <w:i/>
                <w:iCs/>
                <w:sz w:val="22"/>
                <w:szCs w:val="22"/>
              </w:rPr>
              <w:t>OpenID Connect Extended Authentication Profile (EAP) ACR Values 1.0</w:t>
            </w:r>
          </w:p>
        </w:tc>
        <w:tc>
          <w:tcPr>
            <w:tcW w:w="1983" w:type="dxa"/>
            <w:tcBorders>
              <w:top w:val="single" w:sz="4" w:space="0" w:color="auto"/>
              <w:bottom w:val="single" w:sz="4" w:space="0" w:color="auto"/>
            </w:tcBorders>
            <w:shd w:val="clear" w:color="auto" w:fill="auto"/>
          </w:tcPr>
          <w:p w14:paraId="7FE5AA2E" w14:textId="77777777" w:rsidR="003A31DC" w:rsidRPr="00B9180D" w:rsidRDefault="003A31DC" w:rsidP="00D9745A">
            <w:pPr>
              <w:pStyle w:val="Tabletext"/>
              <w:rPr>
                <w:sz w:val="22"/>
                <w:szCs w:val="22"/>
              </w:rPr>
            </w:pPr>
            <w:r w:rsidRPr="00B9180D">
              <w:rPr>
                <w:sz w:val="22"/>
                <w:szCs w:val="22"/>
              </w:rPr>
              <w:t>the standard used to request specific authentication context classes.</w:t>
            </w:r>
          </w:p>
        </w:tc>
        <w:tc>
          <w:tcPr>
            <w:tcW w:w="1986" w:type="dxa"/>
            <w:tcBorders>
              <w:top w:val="single" w:sz="4" w:space="0" w:color="auto"/>
              <w:bottom w:val="single" w:sz="4" w:space="0" w:color="auto"/>
            </w:tcBorders>
          </w:tcPr>
          <w:p w14:paraId="28BEAB7C" w14:textId="77777777" w:rsidR="003A31DC" w:rsidRPr="00B9180D" w:rsidRDefault="003A31DC" w:rsidP="00D9745A">
            <w:pPr>
              <w:pStyle w:val="Tabletext"/>
              <w:rPr>
                <w:bCs/>
                <w:sz w:val="22"/>
                <w:szCs w:val="22"/>
              </w:rPr>
            </w:pPr>
            <w:r w:rsidRPr="00B9180D">
              <w:rPr>
                <w:sz w:val="22"/>
                <w:szCs w:val="22"/>
              </w:rPr>
              <w:t>OpenID Foundation</w:t>
            </w:r>
          </w:p>
        </w:tc>
        <w:tc>
          <w:tcPr>
            <w:tcW w:w="1417" w:type="dxa"/>
            <w:tcBorders>
              <w:top w:val="single" w:sz="4" w:space="0" w:color="auto"/>
              <w:bottom w:val="single" w:sz="4" w:space="0" w:color="auto"/>
            </w:tcBorders>
          </w:tcPr>
          <w:p w14:paraId="35C588CB" w14:textId="77777777" w:rsidR="003A31DC" w:rsidRPr="00B9180D" w:rsidRDefault="003A31DC" w:rsidP="00D9745A">
            <w:pPr>
              <w:pStyle w:val="Tabletext"/>
              <w:rPr>
                <w:color w:val="000000"/>
              </w:rPr>
            </w:pPr>
            <w:r w:rsidRPr="00B9180D">
              <w:rPr>
                <w:bCs/>
                <w:sz w:val="22"/>
                <w:szCs w:val="22"/>
              </w:rPr>
              <w:t>Free, online</w:t>
            </w:r>
          </w:p>
        </w:tc>
        <w:tc>
          <w:tcPr>
            <w:tcW w:w="1984" w:type="dxa"/>
            <w:tcBorders>
              <w:top w:val="single" w:sz="4" w:space="0" w:color="auto"/>
              <w:bottom w:val="single" w:sz="4" w:space="0" w:color="auto"/>
            </w:tcBorders>
          </w:tcPr>
          <w:p w14:paraId="761D97EE" w14:textId="77777777" w:rsidR="003A31DC" w:rsidRPr="00B9180D" w:rsidRDefault="003A31DC" w:rsidP="00D9745A">
            <w:pPr>
              <w:pStyle w:val="Tabletext"/>
              <w:rPr>
                <w:color w:val="000000"/>
                <w:sz w:val="22"/>
                <w:szCs w:val="22"/>
              </w:rPr>
            </w:pPr>
            <w:r w:rsidRPr="00B9180D">
              <w:rPr>
                <w:color w:val="000000"/>
                <w:sz w:val="22"/>
                <w:szCs w:val="22"/>
              </w:rPr>
              <w:t>https://openid.net/specs/openid-connect-eap-acr-values-1_0.html</w:t>
            </w:r>
          </w:p>
        </w:tc>
      </w:tr>
      <w:tr w:rsidR="003A31DC" w:rsidRPr="00B9180D" w14:paraId="0FAA8096" w14:textId="77777777" w:rsidTr="007F4E4E">
        <w:tc>
          <w:tcPr>
            <w:tcW w:w="1418" w:type="dxa"/>
            <w:tcBorders>
              <w:top w:val="single" w:sz="4" w:space="0" w:color="auto"/>
              <w:bottom w:val="single" w:sz="4" w:space="0" w:color="auto"/>
            </w:tcBorders>
            <w:shd w:val="clear" w:color="auto" w:fill="auto"/>
          </w:tcPr>
          <w:p w14:paraId="6FB60B51" w14:textId="77777777" w:rsidR="003A31DC" w:rsidRPr="00B9180D" w:rsidRDefault="003A31DC" w:rsidP="00D9745A">
            <w:pPr>
              <w:pStyle w:val="Tabletext"/>
              <w:rPr>
                <w:b/>
                <w:bCs/>
                <w:i/>
                <w:iCs/>
                <w:sz w:val="22"/>
                <w:szCs w:val="22"/>
              </w:rPr>
            </w:pPr>
            <w:r w:rsidRPr="00B9180D">
              <w:rPr>
                <w:b/>
                <w:i/>
                <w:sz w:val="22"/>
                <w:szCs w:val="22"/>
              </w:rPr>
              <w:t>RFC 2119</w:t>
            </w:r>
          </w:p>
        </w:tc>
        <w:tc>
          <w:tcPr>
            <w:tcW w:w="1983" w:type="dxa"/>
            <w:tcBorders>
              <w:top w:val="single" w:sz="4" w:space="0" w:color="auto"/>
              <w:bottom w:val="single" w:sz="4" w:space="0" w:color="auto"/>
            </w:tcBorders>
            <w:shd w:val="clear" w:color="auto" w:fill="auto"/>
          </w:tcPr>
          <w:p w14:paraId="35DD24CD" w14:textId="77777777" w:rsidR="003A31DC" w:rsidRPr="00B9180D" w:rsidRDefault="003A31DC" w:rsidP="00D9745A">
            <w:pPr>
              <w:pStyle w:val="Tabletext"/>
              <w:rPr>
                <w:sz w:val="22"/>
                <w:szCs w:val="22"/>
              </w:rPr>
            </w:pPr>
            <w:r w:rsidRPr="00B9180D">
              <w:rPr>
                <w:sz w:val="22"/>
                <w:szCs w:val="22"/>
              </w:rPr>
              <w:t xml:space="preserve">the RFC numbered 2119 and titled </w:t>
            </w:r>
            <w:r w:rsidRPr="00B9180D">
              <w:rPr>
                <w:i/>
                <w:sz w:val="22"/>
                <w:szCs w:val="22"/>
              </w:rPr>
              <w:t>Key Words for use in RFCs to Indicate Requirement Levels</w:t>
            </w:r>
            <w:r w:rsidRPr="00B9180D">
              <w:rPr>
                <w:sz w:val="22"/>
                <w:szCs w:val="22"/>
              </w:rPr>
              <w:t>.</w:t>
            </w:r>
          </w:p>
        </w:tc>
        <w:tc>
          <w:tcPr>
            <w:tcW w:w="1986" w:type="dxa"/>
            <w:tcBorders>
              <w:top w:val="single" w:sz="4" w:space="0" w:color="auto"/>
              <w:bottom w:val="single" w:sz="4" w:space="0" w:color="auto"/>
            </w:tcBorders>
          </w:tcPr>
          <w:p w14:paraId="7FD9A868"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5C1E991D"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1CE4C6C7" w14:textId="77777777" w:rsidR="003A31DC" w:rsidRPr="00B9180D" w:rsidRDefault="003A31DC" w:rsidP="00D9745A">
            <w:pPr>
              <w:pStyle w:val="Tabletext"/>
              <w:rPr>
                <w:color w:val="000000"/>
                <w:sz w:val="22"/>
                <w:szCs w:val="22"/>
              </w:rPr>
            </w:pPr>
            <w:r w:rsidRPr="00B9180D">
              <w:rPr>
                <w:sz w:val="22"/>
                <w:szCs w:val="22"/>
              </w:rPr>
              <w:t>https://datatracker.ietf.org/doc/html/rfc2119.</w:t>
            </w:r>
          </w:p>
        </w:tc>
      </w:tr>
      <w:tr w:rsidR="003A31DC" w:rsidRPr="00B9180D" w14:paraId="09BDC0E6" w14:textId="77777777" w:rsidTr="007F4E4E">
        <w:tc>
          <w:tcPr>
            <w:tcW w:w="1418" w:type="dxa"/>
            <w:tcBorders>
              <w:top w:val="single" w:sz="4" w:space="0" w:color="auto"/>
              <w:bottom w:val="single" w:sz="4" w:space="0" w:color="auto"/>
            </w:tcBorders>
            <w:shd w:val="clear" w:color="auto" w:fill="auto"/>
          </w:tcPr>
          <w:p w14:paraId="1B13A820" w14:textId="77777777" w:rsidR="003A31DC" w:rsidRPr="00B9180D" w:rsidRDefault="003A31DC" w:rsidP="00D9745A">
            <w:pPr>
              <w:pStyle w:val="Tabletext"/>
              <w:rPr>
                <w:b/>
                <w:bCs/>
                <w:i/>
                <w:iCs/>
                <w:sz w:val="22"/>
                <w:szCs w:val="22"/>
              </w:rPr>
            </w:pPr>
            <w:r w:rsidRPr="00B9180D">
              <w:rPr>
                <w:b/>
                <w:bCs/>
                <w:i/>
                <w:iCs/>
                <w:sz w:val="22"/>
                <w:szCs w:val="22"/>
              </w:rPr>
              <w:t>RFC 3339</w:t>
            </w:r>
          </w:p>
        </w:tc>
        <w:tc>
          <w:tcPr>
            <w:tcW w:w="1983" w:type="dxa"/>
            <w:tcBorders>
              <w:top w:val="single" w:sz="4" w:space="0" w:color="auto"/>
              <w:bottom w:val="single" w:sz="4" w:space="0" w:color="auto"/>
            </w:tcBorders>
            <w:shd w:val="clear" w:color="auto" w:fill="auto"/>
          </w:tcPr>
          <w:p w14:paraId="5C259EDA" w14:textId="77777777" w:rsidR="003A31DC" w:rsidRPr="00B9180D" w:rsidRDefault="003A31DC" w:rsidP="00D9745A">
            <w:pPr>
              <w:pStyle w:val="Tabletext"/>
              <w:rPr>
                <w:sz w:val="22"/>
                <w:szCs w:val="22"/>
              </w:rPr>
            </w:pPr>
            <w:r w:rsidRPr="00B9180D">
              <w:rPr>
                <w:sz w:val="22"/>
                <w:szCs w:val="22"/>
              </w:rPr>
              <w:t xml:space="preserve">the RFC numbered 3339 and titled </w:t>
            </w:r>
            <w:r w:rsidRPr="00B9180D">
              <w:rPr>
                <w:rFonts w:eastAsia="Consolas"/>
                <w:i/>
                <w:sz w:val="22"/>
                <w:szCs w:val="22"/>
              </w:rPr>
              <w:t>Date and Time on the Internet: Timestamps</w:t>
            </w:r>
            <w:r w:rsidRPr="00B9180D">
              <w:rPr>
                <w:sz w:val="22"/>
                <w:szCs w:val="22"/>
              </w:rPr>
              <w:t>.</w:t>
            </w:r>
          </w:p>
        </w:tc>
        <w:tc>
          <w:tcPr>
            <w:tcW w:w="1986" w:type="dxa"/>
            <w:tcBorders>
              <w:top w:val="single" w:sz="4" w:space="0" w:color="auto"/>
              <w:bottom w:val="single" w:sz="4" w:space="0" w:color="auto"/>
            </w:tcBorders>
          </w:tcPr>
          <w:p w14:paraId="2A4BF91F"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3FA0F1A1"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1C627F63" w14:textId="77777777" w:rsidR="003A31DC" w:rsidRPr="00B9180D" w:rsidRDefault="003A31DC" w:rsidP="00D9745A">
            <w:pPr>
              <w:pStyle w:val="Tabletext"/>
              <w:rPr>
                <w:color w:val="000000"/>
                <w:sz w:val="22"/>
                <w:szCs w:val="22"/>
              </w:rPr>
            </w:pPr>
            <w:r w:rsidRPr="00B9180D">
              <w:rPr>
                <w:sz w:val="22"/>
                <w:szCs w:val="22"/>
              </w:rPr>
              <w:t>https://datatracker.ietf.org/doc/html/rfc3339.</w:t>
            </w:r>
          </w:p>
        </w:tc>
      </w:tr>
      <w:tr w:rsidR="003A31DC" w:rsidRPr="00B9180D" w14:paraId="0D910357" w14:textId="77777777" w:rsidTr="007F4E4E">
        <w:tc>
          <w:tcPr>
            <w:tcW w:w="1418" w:type="dxa"/>
            <w:tcBorders>
              <w:top w:val="single" w:sz="4" w:space="0" w:color="auto"/>
              <w:bottom w:val="single" w:sz="4" w:space="0" w:color="auto"/>
            </w:tcBorders>
            <w:shd w:val="clear" w:color="auto" w:fill="auto"/>
          </w:tcPr>
          <w:p w14:paraId="4F9DF96B" w14:textId="77777777" w:rsidR="003A31DC" w:rsidRPr="00B9180D" w:rsidRDefault="003A31DC" w:rsidP="00D9745A">
            <w:pPr>
              <w:pStyle w:val="Tabletext"/>
              <w:rPr>
                <w:b/>
                <w:bCs/>
                <w:i/>
                <w:iCs/>
                <w:sz w:val="22"/>
                <w:szCs w:val="22"/>
              </w:rPr>
            </w:pPr>
            <w:r w:rsidRPr="00B9180D">
              <w:rPr>
                <w:b/>
                <w:i/>
                <w:sz w:val="22"/>
                <w:szCs w:val="22"/>
              </w:rPr>
              <w:t>RFC 3629</w:t>
            </w:r>
          </w:p>
        </w:tc>
        <w:tc>
          <w:tcPr>
            <w:tcW w:w="1983" w:type="dxa"/>
            <w:tcBorders>
              <w:top w:val="single" w:sz="4" w:space="0" w:color="auto"/>
              <w:bottom w:val="single" w:sz="4" w:space="0" w:color="auto"/>
            </w:tcBorders>
            <w:shd w:val="clear" w:color="auto" w:fill="auto"/>
          </w:tcPr>
          <w:p w14:paraId="7A764ABF" w14:textId="77777777" w:rsidR="003A31DC" w:rsidRPr="00B9180D" w:rsidRDefault="003A31DC" w:rsidP="00D9745A">
            <w:pPr>
              <w:pStyle w:val="Tabletext"/>
              <w:rPr>
                <w:sz w:val="22"/>
                <w:szCs w:val="22"/>
              </w:rPr>
            </w:pPr>
            <w:r w:rsidRPr="00B9180D">
              <w:rPr>
                <w:sz w:val="22"/>
                <w:szCs w:val="22"/>
              </w:rPr>
              <w:t xml:space="preserve">the RFC numbered 3629 and titled </w:t>
            </w:r>
            <w:r w:rsidRPr="00B9180D">
              <w:rPr>
                <w:i/>
                <w:sz w:val="22"/>
                <w:szCs w:val="22"/>
              </w:rPr>
              <w:t>UTF-8, a transformation format of Unicode and ISO 10646</w:t>
            </w:r>
            <w:r w:rsidRPr="00B9180D">
              <w:rPr>
                <w:sz w:val="22"/>
                <w:szCs w:val="22"/>
              </w:rPr>
              <w:t>.</w:t>
            </w:r>
          </w:p>
        </w:tc>
        <w:tc>
          <w:tcPr>
            <w:tcW w:w="1986" w:type="dxa"/>
            <w:tcBorders>
              <w:top w:val="single" w:sz="4" w:space="0" w:color="auto"/>
              <w:bottom w:val="single" w:sz="4" w:space="0" w:color="auto"/>
            </w:tcBorders>
          </w:tcPr>
          <w:p w14:paraId="271E692A"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54B539C3"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4775CEF2" w14:textId="77777777" w:rsidR="003A31DC" w:rsidRPr="00B9180D" w:rsidRDefault="003A31DC" w:rsidP="00D9745A">
            <w:pPr>
              <w:pStyle w:val="Tabletext"/>
              <w:rPr>
                <w:color w:val="000000"/>
                <w:sz w:val="22"/>
                <w:szCs w:val="22"/>
              </w:rPr>
            </w:pPr>
            <w:r w:rsidRPr="00B9180D">
              <w:rPr>
                <w:sz w:val="22"/>
                <w:szCs w:val="22"/>
              </w:rPr>
              <w:t>https://datatracker.ietf.org/doc/html/rfc3629.</w:t>
            </w:r>
          </w:p>
        </w:tc>
      </w:tr>
      <w:tr w:rsidR="003A31DC" w:rsidRPr="00B9180D" w14:paraId="352BA618" w14:textId="77777777" w:rsidTr="007F4E4E">
        <w:tc>
          <w:tcPr>
            <w:tcW w:w="1418" w:type="dxa"/>
            <w:tcBorders>
              <w:top w:val="single" w:sz="4" w:space="0" w:color="auto"/>
              <w:bottom w:val="single" w:sz="4" w:space="0" w:color="auto"/>
            </w:tcBorders>
            <w:shd w:val="clear" w:color="auto" w:fill="auto"/>
          </w:tcPr>
          <w:p w14:paraId="0F39E9E3" w14:textId="77777777" w:rsidR="003A31DC" w:rsidRPr="00B9180D" w:rsidRDefault="003A31DC" w:rsidP="00D9745A">
            <w:pPr>
              <w:pStyle w:val="Tabletext"/>
              <w:rPr>
                <w:rStyle w:val="Strong"/>
                <w:i/>
                <w:iCs/>
                <w:sz w:val="22"/>
                <w:szCs w:val="22"/>
              </w:rPr>
            </w:pPr>
            <w:r w:rsidRPr="00B9180D">
              <w:rPr>
                <w:rStyle w:val="Strong"/>
                <w:i/>
                <w:iCs/>
                <w:sz w:val="22"/>
                <w:szCs w:val="22"/>
              </w:rPr>
              <w:t>RFC 3696</w:t>
            </w:r>
          </w:p>
        </w:tc>
        <w:tc>
          <w:tcPr>
            <w:tcW w:w="1983" w:type="dxa"/>
            <w:tcBorders>
              <w:top w:val="single" w:sz="4" w:space="0" w:color="auto"/>
              <w:bottom w:val="single" w:sz="4" w:space="0" w:color="auto"/>
            </w:tcBorders>
            <w:shd w:val="clear" w:color="auto" w:fill="auto"/>
          </w:tcPr>
          <w:p w14:paraId="3BCE75AB" w14:textId="77777777" w:rsidR="003A31DC" w:rsidRPr="00B9180D" w:rsidRDefault="003A31DC" w:rsidP="00D9745A">
            <w:pPr>
              <w:pStyle w:val="Tabletext"/>
              <w:rPr>
                <w:sz w:val="22"/>
                <w:szCs w:val="22"/>
              </w:rPr>
            </w:pPr>
            <w:r w:rsidRPr="00B9180D">
              <w:rPr>
                <w:sz w:val="22"/>
                <w:szCs w:val="22"/>
              </w:rPr>
              <w:t xml:space="preserve">RFC numbered 3696 and titled </w:t>
            </w:r>
            <w:r w:rsidRPr="00B9180D">
              <w:rPr>
                <w:i/>
                <w:sz w:val="22"/>
                <w:szCs w:val="22"/>
              </w:rPr>
              <w:t>Application Techniques for Checking and Transformation of Names</w:t>
            </w:r>
            <w:r w:rsidRPr="00B9180D">
              <w:rPr>
                <w:sz w:val="22"/>
                <w:szCs w:val="22"/>
              </w:rPr>
              <w:t>.</w:t>
            </w:r>
          </w:p>
        </w:tc>
        <w:tc>
          <w:tcPr>
            <w:tcW w:w="1986" w:type="dxa"/>
            <w:tcBorders>
              <w:top w:val="single" w:sz="4" w:space="0" w:color="auto"/>
              <w:bottom w:val="single" w:sz="4" w:space="0" w:color="auto"/>
            </w:tcBorders>
          </w:tcPr>
          <w:p w14:paraId="7A84F08B"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590CF304"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60D3B74B" w14:textId="77777777" w:rsidR="003A31DC" w:rsidRPr="00B9180D" w:rsidRDefault="003A31DC" w:rsidP="00D9745A">
            <w:pPr>
              <w:pStyle w:val="Tabletext"/>
              <w:rPr>
                <w:sz w:val="22"/>
                <w:szCs w:val="22"/>
              </w:rPr>
            </w:pPr>
            <w:r w:rsidRPr="00B9180D">
              <w:rPr>
                <w:sz w:val="22"/>
                <w:szCs w:val="22"/>
              </w:rPr>
              <w:t>https://datatracker.ietf.org/doc/html/rfc3696.</w:t>
            </w:r>
          </w:p>
        </w:tc>
      </w:tr>
      <w:tr w:rsidR="003A31DC" w:rsidRPr="00B9180D" w14:paraId="0FD895A3" w14:textId="77777777" w:rsidTr="007F4E4E">
        <w:tc>
          <w:tcPr>
            <w:tcW w:w="1418" w:type="dxa"/>
            <w:tcBorders>
              <w:top w:val="single" w:sz="4" w:space="0" w:color="auto"/>
              <w:bottom w:val="single" w:sz="4" w:space="0" w:color="auto"/>
            </w:tcBorders>
            <w:shd w:val="clear" w:color="auto" w:fill="auto"/>
          </w:tcPr>
          <w:p w14:paraId="668FA522" w14:textId="77777777" w:rsidR="003A31DC" w:rsidRPr="00B9180D" w:rsidRDefault="003A31DC" w:rsidP="00D9745A">
            <w:pPr>
              <w:pStyle w:val="Tabletext"/>
              <w:rPr>
                <w:b/>
                <w:bCs/>
                <w:i/>
                <w:iCs/>
                <w:sz w:val="22"/>
                <w:szCs w:val="22"/>
              </w:rPr>
            </w:pPr>
            <w:r w:rsidRPr="00B9180D">
              <w:rPr>
                <w:rStyle w:val="Strong"/>
                <w:i/>
                <w:iCs/>
                <w:sz w:val="22"/>
                <w:szCs w:val="22"/>
              </w:rPr>
              <w:t>RFC 3986</w:t>
            </w:r>
          </w:p>
        </w:tc>
        <w:tc>
          <w:tcPr>
            <w:tcW w:w="1983" w:type="dxa"/>
            <w:tcBorders>
              <w:top w:val="single" w:sz="4" w:space="0" w:color="auto"/>
              <w:bottom w:val="single" w:sz="4" w:space="0" w:color="auto"/>
            </w:tcBorders>
            <w:shd w:val="clear" w:color="auto" w:fill="auto"/>
          </w:tcPr>
          <w:p w14:paraId="2FBEEEF5" w14:textId="77777777" w:rsidR="003A31DC" w:rsidRPr="00B9180D" w:rsidRDefault="003A31DC" w:rsidP="00D9745A">
            <w:pPr>
              <w:pStyle w:val="Tabletext"/>
              <w:rPr>
                <w:sz w:val="22"/>
                <w:szCs w:val="22"/>
              </w:rPr>
            </w:pPr>
            <w:r w:rsidRPr="00B9180D">
              <w:rPr>
                <w:sz w:val="22"/>
                <w:szCs w:val="22"/>
              </w:rPr>
              <w:t xml:space="preserve">the RFC numbered 3986 and titled </w:t>
            </w:r>
            <w:r w:rsidRPr="00B9180D">
              <w:rPr>
                <w:i/>
                <w:sz w:val="22"/>
                <w:szCs w:val="22"/>
              </w:rPr>
              <w:t xml:space="preserve">Uniform Resource </w:t>
            </w:r>
            <w:r w:rsidRPr="00B9180D">
              <w:rPr>
                <w:i/>
                <w:sz w:val="22"/>
                <w:szCs w:val="22"/>
              </w:rPr>
              <w:lastRenderedPageBreak/>
              <w:t>Identifier (URI): Generic Syntax</w:t>
            </w:r>
            <w:r w:rsidRPr="00B9180D">
              <w:rPr>
                <w:sz w:val="22"/>
                <w:szCs w:val="22"/>
              </w:rPr>
              <w:t>.</w:t>
            </w:r>
          </w:p>
        </w:tc>
        <w:tc>
          <w:tcPr>
            <w:tcW w:w="1986" w:type="dxa"/>
            <w:tcBorders>
              <w:top w:val="single" w:sz="4" w:space="0" w:color="auto"/>
              <w:bottom w:val="single" w:sz="4" w:space="0" w:color="auto"/>
            </w:tcBorders>
          </w:tcPr>
          <w:p w14:paraId="4AE1EC2B" w14:textId="77777777" w:rsidR="003A31DC" w:rsidRPr="00B9180D" w:rsidRDefault="003A31DC" w:rsidP="00D9745A">
            <w:pPr>
              <w:pStyle w:val="Tabletext"/>
              <w:rPr>
                <w:bCs/>
                <w:sz w:val="22"/>
                <w:szCs w:val="22"/>
              </w:rPr>
            </w:pPr>
            <w:r w:rsidRPr="00B9180D">
              <w:lastRenderedPageBreak/>
              <w:t>Internet Engineering Task Force</w:t>
            </w:r>
          </w:p>
        </w:tc>
        <w:tc>
          <w:tcPr>
            <w:tcW w:w="1417" w:type="dxa"/>
            <w:tcBorders>
              <w:top w:val="single" w:sz="4" w:space="0" w:color="auto"/>
              <w:bottom w:val="single" w:sz="4" w:space="0" w:color="auto"/>
            </w:tcBorders>
          </w:tcPr>
          <w:p w14:paraId="582E0C2E"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79962363" w14:textId="77777777" w:rsidR="003A31DC" w:rsidRPr="00B9180D" w:rsidRDefault="003A31DC" w:rsidP="00D9745A">
            <w:pPr>
              <w:pStyle w:val="Tabletext"/>
              <w:rPr>
                <w:color w:val="000000"/>
                <w:sz w:val="22"/>
                <w:szCs w:val="22"/>
              </w:rPr>
            </w:pPr>
            <w:r w:rsidRPr="00B9180D">
              <w:rPr>
                <w:sz w:val="22"/>
                <w:szCs w:val="22"/>
              </w:rPr>
              <w:t>https://datatracker.ietf.org/doc/html/rfc3986.</w:t>
            </w:r>
          </w:p>
        </w:tc>
      </w:tr>
      <w:tr w:rsidR="003A31DC" w:rsidRPr="00B9180D" w14:paraId="589C8F55" w14:textId="77777777" w:rsidTr="007F4E4E">
        <w:tc>
          <w:tcPr>
            <w:tcW w:w="1418" w:type="dxa"/>
            <w:tcBorders>
              <w:top w:val="single" w:sz="4" w:space="0" w:color="auto"/>
              <w:bottom w:val="single" w:sz="4" w:space="0" w:color="auto"/>
            </w:tcBorders>
            <w:shd w:val="clear" w:color="auto" w:fill="auto"/>
          </w:tcPr>
          <w:p w14:paraId="02F14DAF" w14:textId="77777777" w:rsidR="003A31DC" w:rsidRPr="00B9180D" w:rsidRDefault="003A31DC" w:rsidP="00D9745A">
            <w:pPr>
              <w:pStyle w:val="Tabletext"/>
              <w:rPr>
                <w:b/>
                <w:bCs/>
                <w:i/>
                <w:iCs/>
                <w:sz w:val="22"/>
                <w:szCs w:val="22"/>
              </w:rPr>
            </w:pPr>
            <w:r w:rsidRPr="00B9180D">
              <w:rPr>
                <w:b/>
                <w:i/>
                <w:sz w:val="22"/>
                <w:szCs w:val="22"/>
              </w:rPr>
              <w:t>RFC 4122</w:t>
            </w:r>
          </w:p>
        </w:tc>
        <w:tc>
          <w:tcPr>
            <w:tcW w:w="1983" w:type="dxa"/>
            <w:tcBorders>
              <w:top w:val="single" w:sz="4" w:space="0" w:color="auto"/>
              <w:bottom w:val="single" w:sz="4" w:space="0" w:color="auto"/>
            </w:tcBorders>
            <w:shd w:val="clear" w:color="auto" w:fill="auto"/>
          </w:tcPr>
          <w:p w14:paraId="7E3DE047" w14:textId="77777777" w:rsidR="003A31DC" w:rsidRPr="00B9180D" w:rsidRDefault="003A31DC" w:rsidP="00D9745A">
            <w:pPr>
              <w:pStyle w:val="Tabletext"/>
              <w:rPr>
                <w:sz w:val="22"/>
                <w:szCs w:val="22"/>
              </w:rPr>
            </w:pPr>
            <w:r w:rsidRPr="00B9180D">
              <w:rPr>
                <w:sz w:val="22"/>
                <w:szCs w:val="22"/>
              </w:rPr>
              <w:t xml:space="preserve">the RFC numbered 4122 and titled </w:t>
            </w:r>
            <w:r w:rsidRPr="00B9180D">
              <w:rPr>
                <w:i/>
                <w:sz w:val="22"/>
                <w:szCs w:val="22"/>
              </w:rPr>
              <w:t>A Universally Unique IDentifier (UUID) URN Namespace</w:t>
            </w:r>
            <w:r w:rsidRPr="00B9180D">
              <w:rPr>
                <w:sz w:val="22"/>
                <w:szCs w:val="22"/>
              </w:rPr>
              <w:t>.</w:t>
            </w:r>
          </w:p>
        </w:tc>
        <w:tc>
          <w:tcPr>
            <w:tcW w:w="1986" w:type="dxa"/>
            <w:tcBorders>
              <w:top w:val="single" w:sz="4" w:space="0" w:color="auto"/>
              <w:bottom w:val="single" w:sz="4" w:space="0" w:color="auto"/>
            </w:tcBorders>
          </w:tcPr>
          <w:p w14:paraId="26D1FC5B"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60CB0380"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67523A89" w14:textId="77777777" w:rsidR="003A31DC" w:rsidRPr="00B9180D" w:rsidRDefault="003A31DC" w:rsidP="00D9745A">
            <w:pPr>
              <w:pStyle w:val="Tabletext"/>
              <w:rPr>
                <w:color w:val="000000"/>
                <w:sz w:val="22"/>
                <w:szCs w:val="22"/>
              </w:rPr>
            </w:pPr>
            <w:r w:rsidRPr="00B9180D">
              <w:rPr>
                <w:sz w:val="22"/>
                <w:szCs w:val="22"/>
              </w:rPr>
              <w:t>https://datatracker.ietf.org/doc/html/rfc4122.</w:t>
            </w:r>
          </w:p>
        </w:tc>
      </w:tr>
      <w:tr w:rsidR="003A31DC" w:rsidRPr="00B9180D" w14:paraId="3512CBA1" w14:textId="77777777" w:rsidTr="007F4E4E">
        <w:tc>
          <w:tcPr>
            <w:tcW w:w="1418" w:type="dxa"/>
            <w:tcBorders>
              <w:top w:val="single" w:sz="4" w:space="0" w:color="auto"/>
              <w:bottom w:val="single" w:sz="4" w:space="0" w:color="auto"/>
            </w:tcBorders>
            <w:shd w:val="clear" w:color="auto" w:fill="auto"/>
          </w:tcPr>
          <w:p w14:paraId="0933897F" w14:textId="77777777" w:rsidR="003A31DC" w:rsidRPr="00B9180D" w:rsidRDefault="003A31DC" w:rsidP="00D9745A">
            <w:pPr>
              <w:pStyle w:val="Tabletext"/>
              <w:rPr>
                <w:b/>
                <w:i/>
                <w:sz w:val="22"/>
                <w:szCs w:val="22"/>
              </w:rPr>
            </w:pPr>
            <w:r w:rsidRPr="00B9180D">
              <w:rPr>
                <w:b/>
                <w:i/>
                <w:sz w:val="22"/>
                <w:szCs w:val="22"/>
              </w:rPr>
              <w:t>RFC 5321</w:t>
            </w:r>
          </w:p>
        </w:tc>
        <w:tc>
          <w:tcPr>
            <w:tcW w:w="1983" w:type="dxa"/>
            <w:tcBorders>
              <w:top w:val="single" w:sz="4" w:space="0" w:color="auto"/>
              <w:bottom w:val="single" w:sz="4" w:space="0" w:color="auto"/>
            </w:tcBorders>
            <w:shd w:val="clear" w:color="auto" w:fill="auto"/>
          </w:tcPr>
          <w:p w14:paraId="192E89E8" w14:textId="77777777" w:rsidR="003A31DC" w:rsidRPr="00B9180D" w:rsidRDefault="003A31DC" w:rsidP="00D9745A">
            <w:pPr>
              <w:pStyle w:val="Tabletext"/>
              <w:rPr>
                <w:sz w:val="22"/>
                <w:szCs w:val="22"/>
              </w:rPr>
            </w:pPr>
            <w:r w:rsidRPr="00B9180D">
              <w:rPr>
                <w:sz w:val="22"/>
                <w:szCs w:val="22"/>
              </w:rPr>
              <w:t xml:space="preserve">the RFC numbered 5321 and titled </w:t>
            </w:r>
            <w:r w:rsidRPr="00B9180D">
              <w:rPr>
                <w:i/>
                <w:sz w:val="22"/>
                <w:szCs w:val="22"/>
              </w:rPr>
              <w:t>Simple Mail Transfer Protocol</w:t>
            </w:r>
            <w:r w:rsidRPr="00B9180D">
              <w:rPr>
                <w:sz w:val="22"/>
                <w:szCs w:val="22"/>
              </w:rPr>
              <w:t>.</w:t>
            </w:r>
          </w:p>
        </w:tc>
        <w:tc>
          <w:tcPr>
            <w:tcW w:w="1986" w:type="dxa"/>
            <w:tcBorders>
              <w:top w:val="single" w:sz="4" w:space="0" w:color="auto"/>
              <w:bottom w:val="single" w:sz="4" w:space="0" w:color="auto"/>
            </w:tcBorders>
          </w:tcPr>
          <w:p w14:paraId="296D48AC"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6089BB95"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1EEE3FD0" w14:textId="77777777" w:rsidR="003A31DC" w:rsidRPr="00B9180D" w:rsidRDefault="003A31DC" w:rsidP="00D9745A">
            <w:pPr>
              <w:pStyle w:val="Tabletext"/>
              <w:rPr>
                <w:sz w:val="22"/>
                <w:szCs w:val="22"/>
              </w:rPr>
            </w:pPr>
            <w:r w:rsidRPr="00B9180D">
              <w:rPr>
                <w:sz w:val="22"/>
                <w:szCs w:val="22"/>
              </w:rPr>
              <w:t>https://datatracker.ietf.org/doc/html/rfc5321.</w:t>
            </w:r>
          </w:p>
        </w:tc>
      </w:tr>
      <w:tr w:rsidR="003A31DC" w:rsidRPr="00B9180D" w14:paraId="69E22EFE" w14:textId="77777777" w:rsidTr="007F4E4E">
        <w:tc>
          <w:tcPr>
            <w:tcW w:w="1418" w:type="dxa"/>
            <w:tcBorders>
              <w:top w:val="single" w:sz="4" w:space="0" w:color="auto"/>
              <w:bottom w:val="single" w:sz="4" w:space="0" w:color="auto"/>
            </w:tcBorders>
            <w:shd w:val="clear" w:color="auto" w:fill="auto"/>
          </w:tcPr>
          <w:p w14:paraId="2D1ABAC1" w14:textId="77777777" w:rsidR="003A31DC" w:rsidRPr="00B9180D" w:rsidRDefault="003A31DC" w:rsidP="00D9745A">
            <w:pPr>
              <w:pStyle w:val="Tabletext"/>
              <w:rPr>
                <w:b/>
                <w:bCs/>
                <w:i/>
                <w:iCs/>
                <w:sz w:val="22"/>
                <w:szCs w:val="22"/>
              </w:rPr>
            </w:pPr>
            <w:r w:rsidRPr="00B9180D">
              <w:rPr>
                <w:b/>
                <w:i/>
                <w:sz w:val="22"/>
                <w:szCs w:val="22"/>
              </w:rPr>
              <w:t>RFC 5322</w:t>
            </w:r>
          </w:p>
        </w:tc>
        <w:tc>
          <w:tcPr>
            <w:tcW w:w="1983" w:type="dxa"/>
            <w:tcBorders>
              <w:top w:val="single" w:sz="4" w:space="0" w:color="auto"/>
              <w:bottom w:val="single" w:sz="4" w:space="0" w:color="auto"/>
            </w:tcBorders>
            <w:shd w:val="clear" w:color="auto" w:fill="auto"/>
          </w:tcPr>
          <w:p w14:paraId="757B3ABA" w14:textId="31B9641A" w:rsidR="003A31DC" w:rsidRPr="00B9180D" w:rsidRDefault="003A31DC" w:rsidP="00D9745A">
            <w:pPr>
              <w:pStyle w:val="Tabletext"/>
              <w:rPr>
                <w:sz w:val="22"/>
                <w:szCs w:val="22"/>
              </w:rPr>
            </w:pPr>
            <w:r w:rsidRPr="00B9180D">
              <w:rPr>
                <w:sz w:val="22"/>
                <w:szCs w:val="22"/>
              </w:rPr>
              <w:t xml:space="preserve">the RFC numbered 5322 and titled </w:t>
            </w:r>
            <w:r w:rsidRPr="00B9180D">
              <w:rPr>
                <w:i/>
                <w:sz w:val="22"/>
                <w:szCs w:val="22"/>
              </w:rPr>
              <w:t>Internet Message Format</w:t>
            </w:r>
            <w:r w:rsidR="19A298DA" w:rsidRPr="00B9180D">
              <w:rPr>
                <w:i/>
                <w:sz w:val="22"/>
                <w:szCs w:val="22"/>
              </w:rPr>
              <w:t>.</w:t>
            </w:r>
          </w:p>
        </w:tc>
        <w:tc>
          <w:tcPr>
            <w:tcW w:w="1986" w:type="dxa"/>
            <w:tcBorders>
              <w:top w:val="single" w:sz="4" w:space="0" w:color="auto"/>
              <w:bottom w:val="single" w:sz="4" w:space="0" w:color="auto"/>
            </w:tcBorders>
          </w:tcPr>
          <w:p w14:paraId="1388EFC1"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07626E19"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66266449" w14:textId="77777777" w:rsidR="003A31DC" w:rsidRPr="00B9180D" w:rsidRDefault="003A31DC" w:rsidP="00D9745A">
            <w:pPr>
              <w:pStyle w:val="Tabletext"/>
              <w:rPr>
                <w:color w:val="000000"/>
                <w:sz w:val="22"/>
                <w:szCs w:val="22"/>
              </w:rPr>
            </w:pPr>
            <w:r w:rsidRPr="00B9180D">
              <w:rPr>
                <w:sz w:val="22"/>
                <w:szCs w:val="22"/>
              </w:rPr>
              <w:t>https://datatracker.ietf.org/doc/html/rfc5322.</w:t>
            </w:r>
          </w:p>
        </w:tc>
      </w:tr>
      <w:tr w:rsidR="003A31DC" w:rsidRPr="00B9180D" w14:paraId="69EA354C" w14:textId="77777777" w:rsidTr="007F4E4E">
        <w:tc>
          <w:tcPr>
            <w:tcW w:w="1418" w:type="dxa"/>
            <w:tcBorders>
              <w:top w:val="single" w:sz="4" w:space="0" w:color="auto"/>
              <w:bottom w:val="single" w:sz="4" w:space="0" w:color="auto"/>
            </w:tcBorders>
            <w:shd w:val="clear" w:color="auto" w:fill="auto"/>
          </w:tcPr>
          <w:p w14:paraId="2531A463" w14:textId="77777777" w:rsidR="003A31DC" w:rsidRPr="00B9180D" w:rsidRDefault="003A31DC" w:rsidP="00D9745A">
            <w:pPr>
              <w:pStyle w:val="Tabletext"/>
              <w:rPr>
                <w:b/>
                <w:bCs/>
                <w:i/>
                <w:iCs/>
                <w:sz w:val="22"/>
                <w:szCs w:val="22"/>
              </w:rPr>
            </w:pPr>
            <w:r w:rsidRPr="00B9180D">
              <w:rPr>
                <w:b/>
                <w:i/>
                <w:sz w:val="22"/>
                <w:szCs w:val="22"/>
              </w:rPr>
              <w:t>RFC 5646</w:t>
            </w:r>
          </w:p>
        </w:tc>
        <w:tc>
          <w:tcPr>
            <w:tcW w:w="1983" w:type="dxa"/>
            <w:tcBorders>
              <w:top w:val="single" w:sz="4" w:space="0" w:color="auto"/>
              <w:bottom w:val="single" w:sz="4" w:space="0" w:color="auto"/>
            </w:tcBorders>
            <w:shd w:val="clear" w:color="auto" w:fill="auto"/>
          </w:tcPr>
          <w:p w14:paraId="7C7C22D5" w14:textId="77777777" w:rsidR="003A31DC" w:rsidRPr="00B9180D" w:rsidRDefault="003A31DC" w:rsidP="00D9745A">
            <w:pPr>
              <w:pStyle w:val="Tabletext"/>
              <w:rPr>
                <w:sz w:val="22"/>
                <w:szCs w:val="22"/>
              </w:rPr>
            </w:pPr>
            <w:r w:rsidRPr="00B9180D">
              <w:rPr>
                <w:sz w:val="22"/>
                <w:szCs w:val="22"/>
              </w:rPr>
              <w:t xml:space="preserve">the RFC numbered 5646 and titled </w:t>
            </w:r>
            <w:r w:rsidRPr="00B9180D">
              <w:rPr>
                <w:i/>
                <w:sz w:val="22"/>
                <w:szCs w:val="22"/>
              </w:rPr>
              <w:t>Tags for Identifying Languages</w:t>
            </w:r>
            <w:r w:rsidRPr="00B9180D">
              <w:rPr>
                <w:sz w:val="22"/>
                <w:szCs w:val="22"/>
              </w:rPr>
              <w:t>.</w:t>
            </w:r>
          </w:p>
        </w:tc>
        <w:tc>
          <w:tcPr>
            <w:tcW w:w="1986" w:type="dxa"/>
            <w:tcBorders>
              <w:top w:val="single" w:sz="4" w:space="0" w:color="auto"/>
              <w:bottom w:val="single" w:sz="4" w:space="0" w:color="auto"/>
            </w:tcBorders>
          </w:tcPr>
          <w:p w14:paraId="41514069"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6520DFDF"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39396526" w14:textId="77777777" w:rsidR="003A31DC" w:rsidRPr="00B9180D" w:rsidRDefault="003A31DC" w:rsidP="00D9745A">
            <w:pPr>
              <w:pStyle w:val="Tabletext"/>
              <w:rPr>
                <w:color w:val="000000"/>
                <w:sz w:val="22"/>
                <w:szCs w:val="22"/>
              </w:rPr>
            </w:pPr>
            <w:r w:rsidRPr="00B9180D">
              <w:rPr>
                <w:sz w:val="22"/>
                <w:szCs w:val="22"/>
              </w:rPr>
              <w:t>https://datatracker.ietf.org/doc/html/rfc5646.</w:t>
            </w:r>
          </w:p>
        </w:tc>
      </w:tr>
      <w:tr w:rsidR="003A31DC" w:rsidRPr="00B9180D" w14:paraId="34C07539" w14:textId="77777777" w:rsidTr="007F4E4E">
        <w:tc>
          <w:tcPr>
            <w:tcW w:w="1418" w:type="dxa"/>
            <w:tcBorders>
              <w:top w:val="single" w:sz="4" w:space="0" w:color="auto"/>
              <w:bottom w:val="single" w:sz="4" w:space="0" w:color="auto"/>
            </w:tcBorders>
            <w:shd w:val="clear" w:color="auto" w:fill="auto"/>
          </w:tcPr>
          <w:p w14:paraId="590BA449" w14:textId="77777777" w:rsidR="003A31DC" w:rsidRPr="00B9180D" w:rsidRDefault="003A31DC" w:rsidP="00D9745A">
            <w:pPr>
              <w:pStyle w:val="Tabletext"/>
              <w:rPr>
                <w:b/>
                <w:bCs/>
                <w:i/>
                <w:iCs/>
                <w:sz w:val="22"/>
                <w:szCs w:val="22"/>
              </w:rPr>
            </w:pPr>
            <w:r w:rsidRPr="00B9180D">
              <w:rPr>
                <w:b/>
                <w:i/>
                <w:sz w:val="22"/>
                <w:szCs w:val="22"/>
              </w:rPr>
              <w:t>RFC 6749</w:t>
            </w:r>
          </w:p>
        </w:tc>
        <w:tc>
          <w:tcPr>
            <w:tcW w:w="1983" w:type="dxa"/>
            <w:tcBorders>
              <w:top w:val="single" w:sz="4" w:space="0" w:color="auto"/>
              <w:bottom w:val="single" w:sz="4" w:space="0" w:color="auto"/>
            </w:tcBorders>
            <w:shd w:val="clear" w:color="auto" w:fill="auto"/>
          </w:tcPr>
          <w:p w14:paraId="2EAA7224" w14:textId="77777777" w:rsidR="003A31DC" w:rsidRPr="00B9180D" w:rsidRDefault="003A31DC" w:rsidP="00D9745A">
            <w:pPr>
              <w:pStyle w:val="Tabletext"/>
              <w:rPr>
                <w:sz w:val="22"/>
                <w:szCs w:val="22"/>
              </w:rPr>
            </w:pPr>
            <w:r w:rsidRPr="00B9180D">
              <w:rPr>
                <w:sz w:val="22"/>
                <w:szCs w:val="22"/>
              </w:rPr>
              <w:t xml:space="preserve">the RF numbered 6749 and titled </w:t>
            </w:r>
            <w:r w:rsidRPr="00B9180D">
              <w:rPr>
                <w:i/>
                <w:sz w:val="22"/>
                <w:szCs w:val="22"/>
              </w:rPr>
              <w:t>The OAuth 2.0 Authorization Framework</w:t>
            </w:r>
            <w:r w:rsidRPr="00B9180D">
              <w:rPr>
                <w:sz w:val="22"/>
                <w:szCs w:val="22"/>
              </w:rPr>
              <w:t>.</w:t>
            </w:r>
          </w:p>
        </w:tc>
        <w:tc>
          <w:tcPr>
            <w:tcW w:w="1986" w:type="dxa"/>
            <w:tcBorders>
              <w:top w:val="single" w:sz="4" w:space="0" w:color="auto"/>
              <w:bottom w:val="single" w:sz="4" w:space="0" w:color="auto"/>
            </w:tcBorders>
          </w:tcPr>
          <w:p w14:paraId="5BE99EF3"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2C83C23F" w14:textId="77777777" w:rsidR="003A31DC" w:rsidRPr="00B9180D" w:rsidRDefault="003A31DC" w:rsidP="00D9745A">
            <w:pPr>
              <w:pStyle w:val="Tabletext"/>
            </w:pPr>
            <w:r w:rsidRPr="00B9180D">
              <w:rPr>
                <w:bCs/>
                <w:sz w:val="22"/>
                <w:szCs w:val="22"/>
              </w:rPr>
              <w:t>Free, online</w:t>
            </w:r>
          </w:p>
        </w:tc>
        <w:tc>
          <w:tcPr>
            <w:tcW w:w="1984" w:type="dxa"/>
            <w:tcBorders>
              <w:top w:val="single" w:sz="4" w:space="0" w:color="auto"/>
              <w:bottom w:val="single" w:sz="4" w:space="0" w:color="auto"/>
            </w:tcBorders>
          </w:tcPr>
          <w:p w14:paraId="55BFA8ED" w14:textId="77777777" w:rsidR="003A31DC" w:rsidRPr="00B9180D" w:rsidRDefault="00000000" w:rsidP="00D9745A">
            <w:pPr>
              <w:pStyle w:val="Tabletext"/>
              <w:rPr>
                <w:color w:val="000000"/>
                <w:sz w:val="22"/>
                <w:szCs w:val="22"/>
              </w:rPr>
            </w:pPr>
            <w:hyperlink r:id="rId14" w:history="1">
              <w:r w:rsidR="003A31DC" w:rsidRPr="00B9180D">
                <w:rPr>
                  <w:sz w:val="22"/>
                  <w:szCs w:val="22"/>
                </w:rPr>
                <w:t>https://datatracker.ietf.org/doc/html/rfc6749</w:t>
              </w:r>
            </w:hyperlink>
            <w:r w:rsidR="003A31DC" w:rsidRPr="00B9180D">
              <w:rPr>
                <w:sz w:val="22"/>
                <w:szCs w:val="22"/>
              </w:rPr>
              <w:t>.</w:t>
            </w:r>
          </w:p>
        </w:tc>
      </w:tr>
      <w:tr w:rsidR="003A31DC" w:rsidRPr="00B9180D" w14:paraId="6FA91C31" w14:textId="77777777" w:rsidTr="007F4E4E">
        <w:tc>
          <w:tcPr>
            <w:tcW w:w="1418" w:type="dxa"/>
            <w:tcBorders>
              <w:top w:val="single" w:sz="4" w:space="0" w:color="auto"/>
              <w:bottom w:val="single" w:sz="4" w:space="0" w:color="auto"/>
            </w:tcBorders>
            <w:shd w:val="clear" w:color="auto" w:fill="auto"/>
          </w:tcPr>
          <w:p w14:paraId="565DDF7A" w14:textId="77777777" w:rsidR="003A31DC" w:rsidRPr="00B9180D" w:rsidRDefault="003A31DC" w:rsidP="00D9745A">
            <w:pPr>
              <w:pStyle w:val="Tabletext"/>
              <w:rPr>
                <w:b/>
                <w:bCs/>
                <w:i/>
                <w:iCs/>
                <w:sz w:val="22"/>
                <w:szCs w:val="22"/>
              </w:rPr>
            </w:pPr>
            <w:r w:rsidRPr="00B9180D">
              <w:rPr>
                <w:b/>
                <w:i/>
                <w:sz w:val="22"/>
                <w:szCs w:val="22"/>
              </w:rPr>
              <w:t>RFC 6750</w:t>
            </w:r>
          </w:p>
        </w:tc>
        <w:tc>
          <w:tcPr>
            <w:tcW w:w="1983" w:type="dxa"/>
            <w:tcBorders>
              <w:top w:val="single" w:sz="4" w:space="0" w:color="auto"/>
              <w:bottom w:val="single" w:sz="4" w:space="0" w:color="auto"/>
            </w:tcBorders>
            <w:shd w:val="clear" w:color="auto" w:fill="auto"/>
          </w:tcPr>
          <w:p w14:paraId="6A532801" w14:textId="77777777" w:rsidR="003A31DC" w:rsidRPr="00B9180D" w:rsidRDefault="003A31DC" w:rsidP="00D9745A">
            <w:pPr>
              <w:pStyle w:val="Tabletext"/>
              <w:rPr>
                <w:sz w:val="22"/>
                <w:szCs w:val="22"/>
              </w:rPr>
            </w:pPr>
            <w:r w:rsidRPr="00B9180D">
              <w:rPr>
                <w:sz w:val="22"/>
                <w:szCs w:val="22"/>
              </w:rPr>
              <w:t xml:space="preserve">the RFC numbered 6750 and titled </w:t>
            </w:r>
            <w:r w:rsidRPr="00B9180D">
              <w:rPr>
                <w:i/>
                <w:sz w:val="22"/>
                <w:szCs w:val="22"/>
              </w:rPr>
              <w:t>The</w:t>
            </w:r>
            <w:r w:rsidRPr="00B9180D">
              <w:rPr>
                <w:sz w:val="22"/>
                <w:szCs w:val="22"/>
              </w:rPr>
              <w:t xml:space="preserve"> </w:t>
            </w:r>
            <w:r w:rsidRPr="00B9180D">
              <w:rPr>
                <w:i/>
                <w:sz w:val="22"/>
                <w:szCs w:val="22"/>
              </w:rPr>
              <w:t>OAuth 2.0 Authorization Framework: Bearer Token Usage</w:t>
            </w:r>
            <w:r w:rsidRPr="00B9180D">
              <w:rPr>
                <w:sz w:val="22"/>
                <w:szCs w:val="22"/>
              </w:rPr>
              <w:t>.</w:t>
            </w:r>
          </w:p>
        </w:tc>
        <w:tc>
          <w:tcPr>
            <w:tcW w:w="1986" w:type="dxa"/>
            <w:tcBorders>
              <w:top w:val="single" w:sz="4" w:space="0" w:color="auto"/>
              <w:bottom w:val="single" w:sz="4" w:space="0" w:color="auto"/>
            </w:tcBorders>
          </w:tcPr>
          <w:p w14:paraId="1332A2A8"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1896B6EA"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68F3E51B" w14:textId="77777777" w:rsidR="003A31DC" w:rsidRPr="00B9180D" w:rsidRDefault="003A31DC" w:rsidP="00D9745A">
            <w:pPr>
              <w:pStyle w:val="Tabletext"/>
              <w:rPr>
                <w:color w:val="000000"/>
                <w:sz w:val="22"/>
                <w:szCs w:val="22"/>
              </w:rPr>
            </w:pPr>
            <w:r w:rsidRPr="00B9180D">
              <w:rPr>
                <w:sz w:val="22"/>
                <w:szCs w:val="22"/>
              </w:rPr>
              <w:t>https://datatracker.ietf.org/doc/html/rfc6750.</w:t>
            </w:r>
          </w:p>
        </w:tc>
      </w:tr>
      <w:tr w:rsidR="003A31DC" w:rsidRPr="00B9180D" w14:paraId="15FAA9E4" w14:textId="77777777" w:rsidTr="007F4E4E">
        <w:tc>
          <w:tcPr>
            <w:tcW w:w="1418" w:type="dxa"/>
            <w:tcBorders>
              <w:top w:val="single" w:sz="4" w:space="0" w:color="auto"/>
              <w:bottom w:val="single" w:sz="4" w:space="0" w:color="auto"/>
            </w:tcBorders>
            <w:shd w:val="clear" w:color="auto" w:fill="auto"/>
          </w:tcPr>
          <w:p w14:paraId="45AB6668" w14:textId="77777777" w:rsidR="003A31DC" w:rsidRPr="00B9180D" w:rsidRDefault="003A31DC" w:rsidP="00D9745A">
            <w:pPr>
              <w:pStyle w:val="Tabletext"/>
              <w:rPr>
                <w:b/>
                <w:bCs/>
                <w:i/>
                <w:iCs/>
                <w:sz w:val="22"/>
                <w:szCs w:val="22"/>
              </w:rPr>
            </w:pPr>
            <w:r w:rsidRPr="00B9180D">
              <w:rPr>
                <w:b/>
                <w:i/>
                <w:sz w:val="22"/>
                <w:szCs w:val="22"/>
              </w:rPr>
              <w:t>RFC 6819</w:t>
            </w:r>
          </w:p>
        </w:tc>
        <w:tc>
          <w:tcPr>
            <w:tcW w:w="1983" w:type="dxa"/>
            <w:tcBorders>
              <w:top w:val="single" w:sz="4" w:space="0" w:color="auto"/>
              <w:bottom w:val="single" w:sz="4" w:space="0" w:color="auto"/>
            </w:tcBorders>
            <w:shd w:val="clear" w:color="auto" w:fill="auto"/>
          </w:tcPr>
          <w:p w14:paraId="5B847F1E" w14:textId="77777777" w:rsidR="003A31DC" w:rsidRPr="00B9180D" w:rsidRDefault="003A31DC" w:rsidP="00D9745A">
            <w:pPr>
              <w:pStyle w:val="Tabletext"/>
              <w:rPr>
                <w:sz w:val="22"/>
                <w:szCs w:val="22"/>
              </w:rPr>
            </w:pPr>
            <w:r w:rsidRPr="00B9180D">
              <w:rPr>
                <w:sz w:val="22"/>
                <w:szCs w:val="22"/>
              </w:rPr>
              <w:t xml:space="preserve">the RFC numbered 6819 and titled </w:t>
            </w:r>
            <w:r w:rsidRPr="00B9180D">
              <w:rPr>
                <w:i/>
                <w:sz w:val="22"/>
                <w:szCs w:val="22"/>
              </w:rPr>
              <w:t>OAuth 2.0 Threat Model and Security Considerations</w:t>
            </w:r>
            <w:r w:rsidRPr="00B9180D">
              <w:rPr>
                <w:sz w:val="22"/>
                <w:szCs w:val="22"/>
              </w:rPr>
              <w:t>.</w:t>
            </w:r>
          </w:p>
        </w:tc>
        <w:tc>
          <w:tcPr>
            <w:tcW w:w="1986" w:type="dxa"/>
            <w:tcBorders>
              <w:top w:val="single" w:sz="4" w:space="0" w:color="auto"/>
              <w:bottom w:val="single" w:sz="4" w:space="0" w:color="auto"/>
            </w:tcBorders>
          </w:tcPr>
          <w:p w14:paraId="050D8BDA"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73BAD786"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61EB2BC2" w14:textId="77777777" w:rsidR="003A31DC" w:rsidRPr="00B9180D" w:rsidRDefault="003A31DC" w:rsidP="00D9745A">
            <w:pPr>
              <w:pStyle w:val="Tabletext"/>
              <w:rPr>
                <w:color w:val="000000"/>
                <w:sz w:val="22"/>
                <w:szCs w:val="22"/>
              </w:rPr>
            </w:pPr>
            <w:r w:rsidRPr="00B9180D">
              <w:rPr>
                <w:sz w:val="22"/>
                <w:szCs w:val="22"/>
              </w:rPr>
              <w:t>https://datatracker.ietf.org/doc/html/rfc6819.</w:t>
            </w:r>
          </w:p>
        </w:tc>
      </w:tr>
      <w:tr w:rsidR="003A31DC" w:rsidRPr="00B9180D" w14:paraId="78A3B22C" w14:textId="77777777" w:rsidTr="007F4E4E">
        <w:tc>
          <w:tcPr>
            <w:tcW w:w="1418" w:type="dxa"/>
            <w:tcBorders>
              <w:top w:val="single" w:sz="4" w:space="0" w:color="auto"/>
              <w:bottom w:val="single" w:sz="4" w:space="0" w:color="auto"/>
            </w:tcBorders>
            <w:shd w:val="clear" w:color="auto" w:fill="auto"/>
          </w:tcPr>
          <w:p w14:paraId="4C543F55" w14:textId="77777777" w:rsidR="003A31DC" w:rsidRPr="00B9180D" w:rsidRDefault="003A31DC" w:rsidP="00D9745A">
            <w:pPr>
              <w:pStyle w:val="Tabletext"/>
              <w:rPr>
                <w:b/>
                <w:bCs/>
                <w:i/>
                <w:iCs/>
                <w:sz w:val="22"/>
                <w:szCs w:val="22"/>
              </w:rPr>
            </w:pPr>
            <w:r w:rsidRPr="00B9180D">
              <w:rPr>
                <w:b/>
                <w:i/>
                <w:sz w:val="22"/>
                <w:szCs w:val="22"/>
              </w:rPr>
              <w:t>RFC 7009</w:t>
            </w:r>
          </w:p>
        </w:tc>
        <w:tc>
          <w:tcPr>
            <w:tcW w:w="1983" w:type="dxa"/>
            <w:tcBorders>
              <w:top w:val="single" w:sz="4" w:space="0" w:color="auto"/>
              <w:bottom w:val="single" w:sz="4" w:space="0" w:color="auto"/>
            </w:tcBorders>
            <w:shd w:val="clear" w:color="auto" w:fill="auto"/>
          </w:tcPr>
          <w:p w14:paraId="570E7FDC" w14:textId="77777777" w:rsidR="003A31DC" w:rsidRPr="00B9180D" w:rsidRDefault="003A31DC" w:rsidP="00D9745A">
            <w:pPr>
              <w:pStyle w:val="Tabletext"/>
              <w:rPr>
                <w:sz w:val="22"/>
                <w:szCs w:val="22"/>
              </w:rPr>
            </w:pPr>
            <w:r w:rsidRPr="00B9180D">
              <w:rPr>
                <w:sz w:val="22"/>
                <w:szCs w:val="22"/>
              </w:rPr>
              <w:t xml:space="preserve">the RFC numbered 7009 and titled </w:t>
            </w:r>
            <w:r w:rsidRPr="00B9180D">
              <w:rPr>
                <w:i/>
                <w:sz w:val="22"/>
                <w:szCs w:val="22"/>
              </w:rPr>
              <w:t>OAuth 2.0 Token Revocation</w:t>
            </w:r>
            <w:r w:rsidRPr="00B9180D">
              <w:rPr>
                <w:sz w:val="22"/>
                <w:szCs w:val="22"/>
              </w:rPr>
              <w:t>.</w:t>
            </w:r>
          </w:p>
        </w:tc>
        <w:tc>
          <w:tcPr>
            <w:tcW w:w="1986" w:type="dxa"/>
            <w:tcBorders>
              <w:top w:val="single" w:sz="4" w:space="0" w:color="auto"/>
              <w:bottom w:val="single" w:sz="4" w:space="0" w:color="auto"/>
            </w:tcBorders>
          </w:tcPr>
          <w:p w14:paraId="624C0EE9"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1AE4E161"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59A70CD2" w14:textId="77777777" w:rsidR="003A31DC" w:rsidRPr="00B9180D" w:rsidRDefault="003A31DC" w:rsidP="00D9745A">
            <w:pPr>
              <w:pStyle w:val="Tabletext"/>
              <w:rPr>
                <w:color w:val="000000"/>
                <w:sz w:val="22"/>
                <w:szCs w:val="22"/>
              </w:rPr>
            </w:pPr>
            <w:r w:rsidRPr="00B9180D">
              <w:rPr>
                <w:sz w:val="22"/>
                <w:szCs w:val="22"/>
              </w:rPr>
              <w:t>https://datatracker.ietf.org/doc/html/rfc7009.</w:t>
            </w:r>
          </w:p>
        </w:tc>
      </w:tr>
      <w:tr w:rsidR="003A31DC" w:rsidRPr="00B9180D" w14:paraId="2ACF61CF" w14:textId="77777777" w:rsidTr="007F4E4E">
        <w:tc>
          <w:tcPr>
            <w:tcW w:w="1418" w:type="dxa"/>
            <w:tcBorders>
              <w:top w:val="single" w:sz="4" w:space="0" w:color="auto"/>
              <w:bottom w:val="single" w:sz="4" w:space="0" w:color="auto"/>
            </w:tcBorders>
            <w:shd w:val="clear" w:color="auto" w:fill="auto"/>
          </w:tcPr>
          <w:p w14:paraId="3AF732AD" w14:textId="77777777" w:rsidR="003A31DC" w:rsidRPr="00B9180D" w:rsidRDefault="003A31DC" w:rsidP="00D9745A">
            <w:pPr>
              <w:pStyle w:val="Tabletext"/>
              <w:rPr>
                <w:b/>
                <w:bCs/>
                <w:i/>
                <w:iCs/>
                <w:sz w:val="22"/>
                <w:szCs w:val="22"/>
              </w:rPr>
            </w:pPr>
            <w:r w:rsidRPr="00B9180D">
              <w:rPr>
                <w:b/>
                <w:i/>
                <w:sz w:val="22"/>
                <w:szCs w:val="22"/>
              </w:rPr>
              <w:t>RFC 7517</w:t>
            </w:r>
          </w:p>
        </w:tc>
        <w:tc>
          <w:tcPr>
            <w:tcW w:w="1983" w:type="dxa"/>
            <w:tcBorders>
              <w:top w:val="single" w:sz="4" w:space="0" w:color="auto"/>
              <w:bottom w:val="single" w:sz="4" w:space="0" w:color="auto"/>
            </w:tcBorders>
            <w:shd w:val="clear" w:color="auto" w:fill="auto"/>
          </w:tcPr>
          <w:p w14:paraId="385FF7E1" w14:textId="77777777" w:rsidR="003A31DC" w:rsidRPr="00B9180D" w:rsidRDefault="003A31DC" w:rsidP="00D9745A">
            <w:pPr>
              <w:pStyle w:val="Tabletext"/>
              <w:rPr>
                <w:sz w:val="22"/>
                <w:szCs w:val="22"/>
              </w:rPr>
            </w:pPr>
            <w:r w:rsidRPr="00B9180D">
              <w:rPr>
                <w:sz w:val="22"/>
                <w:szCs w:val="22"/>
              </w:rPr>
              <w:t xml:space="preserve">the RFC numbered 7517 and titled </w:t>
            </w:r>
            <w:r w:rsidRPr="00B9180D">
              <w:rPr>
                <w:i/>
                <w:sz w:val="22"/>
                <w:szCs w:val="22"/>
              </w:rPr>
              <w:t>JSON Web Key (JWK).</w:t>
            </w:r>
          </w:p>
        </w:tc>
        <w:tc>
          <w:tcPr>
            <w:tcW w:w="1986" w:type="dxa"/>
            <w:tcBorders>
              <w:top w:val="single" w:sz="4" w:space="0" w:color="auto"/>
              <w:bottom w:val="single" w:sz="4" w:space="0" w:color="auto"/>
            </w:tcBorders>
          </w:tcPr>
          <w:p w14:paraId="54B55531"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4B922C91"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41C48281" w14:textId="77777777" w:rsidR="003A31DC" w:rsidRPr="00B9180D" w:rsidRDefault="003A31DC" w:rsidP="00D9745A">
            <w:pPr>
              <w:pStyle w:val="Tabletext"/>
              <w:rPr>
                <w:color w:val="000000"/>
                <w:sz w:val="22"/>
                <w:szCs w:val="22"/>
              </w:rPr>
            </w:pPr>
            <w:r w:rsidRPr="00B9180D">
              <w:rPr>
                <w:sz w:val="22"/>
                <w:szCs w:val="22"/>
              </w:rPr>
              <w:t>https://datatracker.ietf.org/doc/html/rfc7517.</w:t>
            </w:r>
          </w:p>
        </w:tc>
      </w:tr>
      <w:tr w:rsidR="003A31DC" w:rsidRPr="00B9180D" w14:paraId="7C81C3E3" w14:textId="77777777" w:rsidTr="007F4E4E">
        <w:tc>
          <w:tcPr>
            <w:tcW w:w="1418" w:type="dxa"/>
            <w:tcBorders>
              <w:top w:val="single" w:sz="4" w:space="0" w:color="auto"/>
              <w:bottom w:val="single" w:sz="4" w:space="0" w:color="auto"/>
            </w:tcBorders>
            <w:shd w:val="clear" w:color="auto" w:fill="auto"/>
          </w:tcPr>
          <w:p w14:paraId="70E81EF5" w14:textId="77777777" w:rsidR="003A31DC" w:rsidRPr="00B9180D" w:rsidRDefault="003A31DC" w:rsidP="00D9745A">
            <w:pPr>
              <w:pStyle w:val="Tabletext"/>
              <w:rPr>
                <w:b/>
                <w:bCs/>
                <w:i/>
                <w:iCs/>
                <w:sz w:val="22"/>
                <w:szCs w:val="22"/>
              </w:rPr>
            </w:pPr>
            <w:r w:rsidRPr="00B9180D">
              <w:rPr>
                <w:b/>
                <w:i/>
                <w:sz w:val="22"/>
                <w:szCs w:val="22"/>
              </w:rPr>
              <w:t>RFC 7591</w:t>
            </w:r>
          </w:p>
        </w:tc>
        <w:tc>
          <w:tcPr>
            <w:tcW w:w="1983" w:type="dxa"/>
            <w:tcBorders>
              <w:top w:val="single" w:sz="4" w:space="0" w:color="auto"/>
              <w:bottom w:val="single" w:sz="4" w:space="0" w:color="auto"/>
            </w:tcBorders>
            <w:shd w:val="clear" w:color="auto" w:fill="auto"/>
          </w:tcPr>
          <w:p w14:paraId="13F89844" w14:textId="77777777" w:rsidR="003A31DC" w:rsidRPr="00B9180D" w:rsidRDefault="003A31DC" w:rsidP="00D9745A">
            <w:pPr>
              <w:pStyle w:val="Tabletext"/>
              <w:rPr>
                <w:sz w:val="22"/>
                <w:szCs w:val="22"/>
              </w:rPr>
            </w:pPr>
            <w:r w:rsidRPr="00B9180D">
              <w:rPr>
                <w:sz w:val="22"/>
                <w:szCs w:val="22"/>
              </w:rPr>
              <w:t xml:space="preserve">the RFC numbered 7591 and titled </w:t>
            </w:r>
            <w:r w:rsidRPr="00B9180D">
              <w:rPr>
                <w:i/>
                <w:sz w:val="22"/>
                <w:szCs w:val="22"/>
              </w:rPr>
              <w:t>OAuth 2.0 Dynamic Client Registration Protocol</w:t>
            </w:r>
            <w:r w:rsidRPr="00B9180D">
              <w:rPr>
                <w:sz w:val="22"/>
                <w:szCs w:val="22"/>
              </w:rPr>
              <w:t>.</w:t>
            </w:r>
          </w:p>
        </w:tc>
        <w:tc>
          <w:tcPr>
            <w:tcW w:w="1986" w:type="dxa"/>
            <w:tcBorders>
              <w:top w:val="single" w:sz="4" w:space="0" w:color="auto"/>
              <w:bottom w:val="single" w:sz="4" w:space="0" w:color="auto"/>
            </w:tcBorders>
          </w:tcPr>
          <w:p w14:paraId="42F61489"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757EAF92"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18227225" w14:textId="77777777" w:rsidR="003A31DC" w:rsidRPr="00B9180D" w:rsidRDefault="003A31DC" w:rsidP="00D9745A">
            <w:pPr>
              <w:pStyle w:val="Tabletext"/>
              <w:rPr>
                <w:color w:val="000000"/>
                <w:sz w:val="22"/>
                <w:szCs w:val="22"/>
              </w:rPr>
            </w:pPr>
            <w:r w:rsidRPr="00B9180D">
              <w:rPr>
                <w:sz w:val="22"/>
                <w:szCs w:val="22"/>
              </w:rPr>
              <w:t>https://datatracker.ietf.org/doc/html/rfc7591.</w:t>
            </w:r>
          </w:p>
        </w:tc>
      </w:tr>
      <w:tr w:rsidR="003A31DC" w:rsidRPr="00B9180D" w14:paraId="59B4D5D5" w14:textId="77777777" w:rsidTr="007F4E4E">
        <w:tc>
          <w:tcPr>
            <w:tcW w:w="1418" w:type="dxa"/>
            <w:tcBorders>
              <w:top w:val="single" w:sz="4" w:space="0" w:color="auto"/>
              <w:bottom w:val="single" w:sz="4" w:space="0" w:color="auto"/>
            </w:tcBorders>
            <w:shd w:val="clear" w:color="auto" w:fill="auto"/>
          </w:tcPr>
          <w:p w14:paraId="1944E27D" w14:textId="77777777" w:rsidR="003A31DC" w:rsidRPr="00B9180D" w:rsidRDefault="003A31DC" w:rsidP="00D9745A">
            <w:pPr>
              <w:pStyle w:val="Tabletext"/>
              <w:rPr>
                <w:b/>
                <w:bCs/>
                <w:i/>
                <w:iCs/>
                <w:sz w:val="22"/>
                <w:szCs w:val="22"/>
              </w:rPr>
            </w:pPr>
            <w:r w:rsidRPr="00B9180D">
              <w:rPr>
                <w:b/>
                <w:i/>
                <w:sz w:val="22"/>
                <w:szCs w:val="22"/>
              </w:rPr>
              <w:lastRenderedPageBreak/>
              <w:t>RFC 7636</w:t>
            </w:r>
          </w:p>
        </w:tc>
        <w:tc>
          <w:tcPr>
            <w:tcW w:w="1983" w:type="dxa"/>
            <w:tcBorders>
              <w:top w:val="single" w:sz="4" w:space="0" w:color="auto"/>
              <w:bottom w:val="single" w:sz="4" w:space="0" w:color="auto"/>
            </w:tcBorders>
            <w:shd w:val="clear" w:color="auto" w:fill="auto"/>
          </w:tcPr>
          <w:p w14:paraId="02B1952E" w14:textId="77777777" w:rsidR="003A31DC" w:rsidRPr="00B9180D" w:rsidRDefault="003A31DC" w:rsidP="00D9745A">
            <w:pPr>
              <w:pStyle w:val="Tabletext"/>
              <w:rPr>
                <w:sz w:val="22"/>
                <w:szCs w:val="22"/>
              </w:rPr>
            </w:pPr>
            <w:r w:rsidRPr="00B9180D">
              <w:rPr>
                <w:sz w:val="22"/>
                <w:szCs w:val="22"/>
              </w:rPr>
              <w:t xml:space="preserve">the RFC numbered 7636 and titled </w:t>
            </w:r>
            <w:r w:rsidRPr="00B9180D">
              <w:rPr>
                <w:i/>
                <w:sz w:val="22"/>
                <w:szCs w:val="22"/>
              </w:rPr>
              <w:t>Proof Key for Code Exchange by OAuth Public Clients</w:t>
            </w:r>
            <w:r w:rsidRPr="00B9180D">
              <w:rPr>
                <w:sz w:val="22"/>
                <w:szCs w:val="22"/>
              </w:rPr>
              <w:t>.</w:t>
            </w:r>
          </w:p>
        </w:tc>
        <w:tc>
          <w:tcPr>
            <w:tcW w:w="1986" w:type="dxa"/>
            <w:tcBorders>
              <w:top w:val="single" w:sz="4" w:space="0" w:color="auto"/>
              <w:bottom w:val="single" w:sz="4" w:space="0" w:color="auto"/>
            </w:tcBorders>
          </w:tcPr>
          <w:p w14:paraId="71B4A8ED"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3AC1742D"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2A92B84B" w14:textId="77777777" w:rsidR="003A31DC" w:rsidRPr="00B9180D" w:rsidRDefault="003A31DC" w:rsidP="00D9745A">
            <w:pPr>
              <w:pStyle w:val="Tabletext"/>
              <w:rPr>
                <w:color w:val="000000"/>
                <w:sz w:val="22"/>
                <w:szCs w:val="22"/>
              </w:rPr>
            </w:pPr>
            <w:r w:rsidRPr="00B9180D">
              <w:rPr>
                <w:sz w:val="22"/>
                <w:szCs w:val="22"/>
              </w:rPr>
              <w:t>https://datatracker.ietf.org/doc/html/rfc7636.</w:t>
            </w:r>
          </w:p>
        </w:tc>
      </w:tr>
      <w:tr w:rsidR="003A31DC" w:rsidRPr="00B9180D" w14:paraId="1723B763" w14:textId="77777777" w:rsidTr="007F4E4E">
        <w:tc>
          <w:tcPr>
            <w:tcW w:w="1418" w:type="dxa"/>
            <w:tcBorders>
              <w:top w:val="single" w:sz="4" w:space="0" w:color="auto"/>
              <w:bottom w:val="single" w:sz="4" w:space="0" w:color="auto"/>
            </w:tcBorders>
            <w:shd w:val="clear" w:color="auto" w:fill="auto"/>
          </w:tcPr>
          <w:p w14:paraId="097C3C40" w14:textId="77777777" w:rsidR="003A31DC" w:rsidRPr="00B9180D" w:rsidRDefault="003A31DC" w:rsidP="00D9745A">
            <w:pPr>
              <w:pStyle w:val="Tabletext"/>
              <w:rPr>
                <w:b/>
                <w:bCs/>
                <w:i/>
                <w:iCs/>
                <w:sz w:val="22"/>
                <w:szCs w:val="22"/>
              </w:rPr>
            </w:pPr>
            <w:r w:rsidRPr="00B9180D">
              <w:rPr>
                <w:b/>
                <w:i/>
                <w:sz w:val="22"/>
                <w:szCs w:val="22"/>
              </w:rPr>
              <w:t>RFC 7662</w:t>
            </w:r>
          </w:p>
        </w:tc>
        <w:tc>
          <w:tcPr>
            <w:tcW w:w="1983" w:type="dxa"/>
            <w:tcBorders>
              <w:top w:val="single" w:sz="4" w:space="0" w:color="auto"/>
              <w:bottom w:val="single" w:sz="4" w:space="0" w:color="auto"/>
            </w:tcBorders>
            <w:shd w:val="clear" w:color="auto" w:fill="auto"/>
          </w:tcPr>
          <w:p w14:paraId="7E201DFE" w14:textId="77777777" w:rsidR="003A31DC" w:rsidRPr="00B9180D" w:rsidRDefault="003A31DC" w:rsidP="00D9745A">
            <w:pPr>
              <w:pStyle w:val="Tabletext"/>
              <w:rPr>
                <w:sz w:val="22"/>
                <w:szCs w:val="22"/>
              </w:rPr>
            </w:pPr>
            <w:r w:rsidRPr="00B9180D">
              <w:rPr>
                <w:sz w:val="22"/>
                <w:szCs w:val="22"/>
              </w:rPr>
              <w:t xml:space="preserve">the RFC numbered 7662 and titled </w:t>
            </w:r>
            <w:r w:rsidRPr="00B9180D">
              <w:rPr>
                <w:i/>
                <w:sz w:val="22"/>
                <w:szCs w:val="22"/>
              </w:rPr>
              <w:t>OAuth 2.0 Token Introspection</w:t>
            </w:r>
            <w:r w:rsidRPr="00B9180D">
              <w:rPr>
                <w:sz w:val="22"/>
                <w:szCs w:val="22"/>
              </w:rPr>
              <w:t>.</w:t>
            </w:r>
          </w:p>
        </w:tc>
        <w:tc>
          <w:tcPr>
            <w:tcW w:w="1986" w:type="dxa"/>
            <w:tcBorders>
              <w:top w:val="single" w:sz="4" w:space="0" w:color="auto"/>
              <w:bottom w:val="single" w:sz="4" w:space="0" w:color="auto"/>
            </w:tcBorders>
          </w:tcPr>
          <w:p w14:paraId="312B82B3"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6D41D661"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11CA40C6" w14:textId="77777777" w:rsidR="003A31DC" w:rsidRPr="00B9180D" w:rsidRDefault="003A31DC" w:rsidP="00D9745A">
            <w:pPr>
              <w:pStyle w:val="Tabletext"/>
              <w:rPr>
                <w:color w:val="000000"/>
                <w:sz w:val="22"/>
                <w:szCs w:val="22"/>
              </w:rPr>
            </w:pPr>
            <w:r w:rsidRPr="00B9180D">
              <w:rPr>
                <w:sz w:val="22"/>
                <w:szCs w:val="22"/>
              </w:rPr>
              <w:t>https://datatracker.ietf.org/doc/html/rfc7662.</w:t>
            </w:r>
          </w:p>
        </w:tc>
      </w:tr>
      <w:tr w:rsidR="003A31DC" w:rsidRPr="00B9180D" w14:paraId="6ACA5653" w14:textId="77777777" w:rsidTr="007F4E4E">
        <w:tc>
          <w:tcPr>
            <w:tcW w:w="1418" w:type="dxa"/>
            <w:tcBorders>
              <w:top w:val="single" w:sz="4" w:space="0" w:color="auto"/>
              <w:bottom w:val="single" w:sz="4" w:space="0" w:color="auto"/>
            </w:tcBorders>
            <w:shd w:val="clear" w:color="auto" w:fill="auto"/>
          </w:tcPr>
          <w:p w14:paraId="503F0111" w14:textId="77777777" w:rsidR="003A31DC" w:rsidRPr="00B9180D" w:rsidRDefault="003A31DC" w:rsidP="00D9745A">
            <w:pPr>
              <w:pStyle w:val="Tabletext"/>
              <w:rPr>
                <w:b/>
                <w:bCs/>
                <w:i/>
                <w:iCs/>
                <w:sz w:val="22"/>
                <w:szCs w:val="22"/>
              </w:rPr>
            </w:pPr>
            <w:r w:rsidRPr="00B9180D">
              <w:rPr>
                <w:b/>
                <w:i/>
                <w:sz w:val="22"/>
                <w:szCs w:val="22"/>
              </w:rPr>
              <w:t>RFC 8141</w:t>
            </w:r>
          </w:p>
        </w:tc>
        <w:tc>
          <w:tcPr>
            <w:tcW w:w="1983" w:type="dxa"/>
            <w:tcBorders>
              <w:top w:val="single" w:sz="4" w:space="0" w:color="auto"/>
              <w:bottom w:val="single" w:sz="4" w:space="0" w:color="auto"/>
            </w:tcBorders>
            <w:shd w:val="clear" w:color="auto" w:fill="auto"/>
          </w:tcPr>
          <w:p w14:paraId="1C18DA8B" w14:textId="77777777" w:rsidR="003A31DC" w:rsidRPr="00B9180D" w:rsidRDefault="003A31DC" w:rsidP="00D9745A">
            <w:pPr>
              <w:pStyle w:val="Tabletext"/>
              <w:rPr>
                <w:sz w:val="22"/>
                <w:szCs w:val="22"/>
              </w:rPr>
            </w:pPr>
            <w:r w:rsidRPr="00B9180D">
              <w:rPr>
                <w:sz w:val="22"/>
                <w:szCs w:val="22"/>
              </w:rPr>
              <w:t xml:space="preserve">the RFC numbered 8141 and titled </w:t>
            </w:r>
            <w:r w:rsidRPr="00B9180D">
              <w:rPr>
                <w:i/>
                <w:sz w:val="22"/>
                <w:szCs w:val="22"/>
              </w:rPr>
              <w:t>Uniform Resource Names</w:t>
            </w:r>
            <w:r w:rsidRPr="00B9180D">
              <w:rPr>
                <w:sz w:val="22"/>
                <w:szCs w:val="22"/>
              </w:rPr>
              <w:t>.</w:t>
            </w:r>
          </w:p>
        </w:tc>
        <w:tc>
          <w:tcPr>
            <w:tcW w:w="1986" w:type="dxa"/>
            <w:tcBorders>
              <w:top w:val="single" w:sz="4" w:space="0" w:color="auto"/>
              <w:bottom w:val="single" w:sz="4" w:space="0" w:color="auto"/>
            </w:tcBorders>
          </w:tcPr>
          <w:p w14:paraId="0084D985"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039980B0"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32EA8A59" w14:textId="77777777" w:rsidR="003A31DC" w:rsidRPr="00B9180D" w:rsidRDefault="003A31DC" w:rsidP="00D9745A">
            <w:pPr>
              <w:pStyle w:val="Tabletext"/>
              <w:rPr>
                <w:color w:val="000000"/>
                <w:sz w:val="22"/>
                <w:szCs w:val="22"/>
              </w:rPr>
            </w:pPr>
            <w:r w:rsidRPr="00B9180D">
              <w:rPr>
                <w:sz w:val="22"/>
                <w:szCs w:val="22"/>
              </w:rPr>
              <w:t>https://datatracker.ietf.org/doc/html/rfc8141.</w:t>
            </w:r>
          </w:p>
        </w:tc>
      </w:tr>
      <w:tr w:rsidR="003A31DC" w:rsidRPr="00B9180D" w14:paraId="4D8CBA86" w14:textId="77777777" w:rsidTr="007F4E4E">
        <w:tc>
          <w:tcPr>
            <w:tcW w:w="1418" w:type="dxa"/>
            <w:tcBorders>
              <w:top w:val="single" w:sz="4" w:space="0" w:color="auto"/>
              <w:bottom w:val="single" w:sz="4" w:space="0" w:color="auto"/>
            </w:tcBorders>
            <w:shd w:val="clear" w:color="auto" w:fill="auto"/>
          </w:tcPr>
          <w:p w14:paraId="6F5E8E78" w14:textId="77777777" w:rsidR="003A31DC" w:rsidRPr="00B9180D" w:rsidRDefault="003A31DC" w:rsidP="00D9745A">
            <w:pPr>
              <w:pStyle w:val="Tabletext"/>
              <w:rPr>
                <w:b/>
                <w:i/>
                <w:sz w:val="22"/>
                <w:szCs w:val="22"/>
              </w:rPr>
            </w:pPr>
            <w:r w:rsidRPr="00B9180D">
              <w:rPr>
                <w:b/>
                <w:i/>
                <w:sz w:val="22"/>
                <w:szCs w:val="22"/>
              </w:rPr>
              <w:t>RFC 8174</w:t>
            </w:r>
          </w:p>
        </w:tc>
        <w:tc>
          <w:tcPr>
            <w:tcW w:w="1983" w:type="dxa"/>
            <w:tcBorders>
              <w:top w:val="single" w:sz="4" w:space="0" w:color="auto"/>
              <w:bottom w:val="single" w:sz="4" w:space="0" w:color="auto"/>
            </w:tcBorders>
            <w:shd w:val="clear" w:color="auto" w:fill="auto"/>
          </w:tcPr>
          <w:p w14:paraId="198C91CC" w14:textId="77777777" w:rsidR="003A31DC" w:rsidRPr="00B9180D" w:rsidRDefault="003A31DC" w:rsidP="00D9745A">
            <w:pPr>
              <w:pStyle w:val="Tabletext"/>
              <w:rPr>
                <w:sz w:val="22"/>
                <w:szCs w:val="22"/>
              </w:rPr>
            </w:pPr>
            <w:r w:rsidRPr="00B9180D">
              <w:rPr>
                <w:sz w:val="22"/>
                <w:szCs w:val="22"/>
              </w:rPr>
              <w:t xml:space="preserve">the RFC numbered 8174 and titled </w:t>
            </w:r>
            <w:r w:rsidRPr="00B9180D">
              <w:rPr>
                <w:i/>
                <w:sz w:val="22"/>
                <w:szCs w:val="22"/>
              </w:rPr>
              <w:t>Ambiguity of Uppercases vs Lowercases in RFC 2119 Key Words</w:t>
            </w:r>
            <w:r w:rsidRPr="00B9180D">
              <w:rPr>
                <w:sz w:val="22"/>
                <w:szCs w:val="22"/>
              </w:rPr>
              <w:t>.</w:t>
            </w:r>
          </w:p>
        </w:tc>
        <w:tc>
          <w:tcPr>
            <w:tcW w:w="1986" w:type="dxa"/>
            <w:tcBorders>
              <w:top w:val="single" w:sz="4" w:space="0" w:color="auto"/>
              <w:bottom w:val="single" w:sz="4" w:space="0" w:color="auto"/>
            </w:tcBorders>
          </w:tcPr>
          <w:p w14:paraId="40C210DB"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700D81EA"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513DDE79" w14:textId="77777777" w:rsidR="003A31DC" w:rsidRPr="00B9180D" w:rsidRDefault="003A31DC" w:rsidP="00D9745A">
            <w:pPr>
              <w:pStyle w:val="Tabletext"/>
              <w:rPr>
                <w:sz w:val="22"/>
                <w:szCs w:val="22"/>
              </w:rPr>
            </w:pPr>
            <w:r w:rsidRPr="00B9180D">
              <w:rPr>
                <w:sz w:val="22"/>
                <w:szCs w:val="22"/>
              </w:rPr>
              <w:t>https://datatracker.ietf.org/doc/html/rfc8174.</w:t>
            </w:r>
          </w:p>
        </w:tc>
      </w:tr>
      <w:tr w:rsidR="003A31DC" w:rsidRPr="00B9180D" w14:paraId="49C04823" w14:textId="77777777" w:rsidTr="007F4E4E">
        <w:tc>
          <w:tcPr>
            <w:tcW w:w="1418" w:type="dxa"/>
            <w:tcBorders>
              <w:top w:val="single" w:sz="4" w:space="0" w:color="auto"/>
              <w:bottom w:val="single" w:sz="4" w:space="0" w:color="auto"/>
            </w:tcBorders>
            <w:shd w:val="clear" w:color="auto" w:fill="auto"/>
          </w:tcPr>
          <w:p w14:paraId="2ADC761B" w14:textId="77777777" w:rsidR="003A31DC" w:rsidRPr="00B9180D" w:rsidRDefault="003A31DC" w:rsidP="00D9745A">
            <w:pPr>
              <w:pStyle w:val="Tabletext"/>
              <w:rPr>
                <w:b/>
                <w:i/>
                <w:sz w:val="22"/>
                <w:szCs w:val="22"/>
              </w:rPr>
            </w:pPr>
            <w:r w:rsidRPr="00B9180D">
              <w:rPr>
                <w:b/>
                <w:i/>
                <w:sz w:val="22"/>
                <w:szCs w:val="22"/>
              </w:rPr>
              <w:t>RFC 8259</w:t>
            </w:r>
          </w:p>
        </w:tc>
        <w:tc>
          <w:tcPr>
            <w:tcW w:w="1983" w:type="dxa"/>
            <w:tcBorders>
              <w:top w:val="single" w:sz="4" w:space="0" w:color="auto"/>
              <w:bottom w:val="single" w:sz="4" w:space="0" w:color="auto"/>
            </w:tcBorders>
            <w:shd w:val="clear" w:color="auto" w:fill="auto"/>
          </w:tcPr>
          <w:p w14:paraId="66ABB1F6" w14:textId="77777777" w:rsidR="003A31DC" w:rsidRPr="00B9180D" w:rsidRDefault="003A31DC" w:rsidP="00D9745A">
            <w:pPr>
              <w:pStyle w:val="Tabletext"/>
              <w:rPr>
                <w:sz w:val="22"/>
                <w:szCs w:val="22"/>
              </w:rPr>
            </w:pPr>
            <w:r w:rsidRPr="00B9180D">
              <w:rPr>
                <w:sz w:val="22"/>
                <w:szCs w:val="22"/>
              </w:rPr>
              <w:t xml:space="preserve">the RFC numbered 8259 and titled </w:t>
            </w:r>
            <w:r w:rsidRPr="00B9180D">
              <w:rPr>
                <w:i/>
                <w:sz w:val="22"/>
                <w:szCs w:val="22"/>
              </w:rPr>
              <w:t>The JavaScript Object Notation (JSON) Data Interchange Format</w:t>
            </w:r>
            <w:r w:rsidRPr="00B9180D">
              <w:rPr>
                <w:sz w:val="22"/>
                <w:szCs w:val="22"/>
              </w:rPr>
              <w:t>.</w:t>
            </w:r>
          </w:p>
        </w:tc>
        <w:tc>
          <w:tcPr>
            <w:tcW w:w="1986" w:type="dxa"/>
            <w:tcBorders>
              <w:top w:val="single" w:sz="4" w:space="0" w:color="auto"/>
              <w:bottom w:val="single" w:sz="4" w:space="0" w:color="auto"/>
            </w:tcBorders>
          </w:tcPr>
          <w:p w14:paraId="63D7277F"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50131A03"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07D9CDFE" w14:textId="77777777" w:rsidR="003A31DC" w:rsidRPr="00B9180D" w:rsidRDefault="003A31DC" w:rsidP="00D9745A">
            <w:pPr>
              <w:pStyle w:val="Tabletext"/>
              <w:rPr>
                <w:sz w:val="22"/>
                <w:szCs w:val="22"/>
              </w:rPr>
            </w:pPr>
            <w:r w:rsidRPr="00B9180D">
              <w:rPr>
                <w:sz w:val="22"/>
                <w:szCs w:val="22"/>
              </w:rPr>
              <w:t>https://datatracker.ietf.org/doc/html/rfc8259.</w:t>
            </w:r>
          </w:p>
        </w:tc>
      </w:tr>
      <w:tr w:rsidR="003A31DC" w:rsidRPr="00B9180D" w14:paraId="38535EAD" w14:textId="77777777" w:rsidTr="007F4E4E">
        <w:tc>
          <w:tcPr>
            <w:tcW w:w="1418" w:type="dxa"/>
            <w:tcBorders>
              <w:top w:val="single" w:sz="4" w:space="0" w:color="auto"/>
              <w:bottom w:val="single" w:sz="4" w:space="0" w:color="auto"/>
            </w:tcBorders>
            <w:shd w:val="clear" w:color="auto" w:fill="auto"/>
          </w:tcPr>
          <w:p w14:paraId="709C4FC3" w14:textId="77777777" w:rsidR="003A31DC" w:rsidRPr="00B9180D" w:rsidRDefault="003A31DC" w:rsidP="00D9745A">
            <w:pPr>
              <w:pStyle w:val="Tabletext"/>
              <w:rPr>
                <w:b/>
                <w:bCs/>
                <w:i/>
                <w:iCs/>
                <w:sz w:val="22"/>
                <w:szCs w:val="22"/>
              </w:rPr>
            </w:pPr>
            <w:r w:rsidRPr="00B9180D">
              <w:rPr>
                <w:b/>
                <w:i/>
                <w:sz w:val="22"/>
                <w:szCs w:val="22"/>
              </w:rPr>
              <w:t>RFC 8446</w:t>
            </w:r>
          </w:p>
        </w:tc>
        <w:tc>
          <w:tcPr>
            <w:tcW w:w="1983" w:type="dxa"/>
            <w:tcBorders>
              <w:top w:val="single" w:sz="4" w:space="0" w:color="auto"/>
              <w:bottom w:val="single" w:sz="4" w:space="0" w:color="auto"/>
            </w:tcBorders>
            <w:shd w:val="clear" w:color="auto" w:fill="auto"/>
          </w:tcPr>
          <w:p w14:paraId="37ACDF01" w14:textId="77777777" w:rsidR="003A31DC" w:rsidRPr="00B9180D" w:rsidRDefault="003A31DC" w:rsidP="00D9745A">
            <w:pPr>
              <w:pStyle w:val="Tabletext"/>
              <w:rPr>
                <w:sz w:val="22"/>
                <w:szCs w:val="22"/>
              </w:rPr>
            </w:pPr>
            <w:r w:rsidRPr="00B9180D">
              <w:rPr>
                <w:sz w:val="22"/>
                <w:szCs w:val="22"/>
              </w:rPr>
              <w:t xml:space="preserve">the RFC numbered 8446 and titled </w:t>
            </w:r>
            <w:r w:rsidRPr="00B9180D">
              <w:rPr>
                <w:i/>
                <w:sz w:val="22"/>
                <w:szCs w:val="22"/>
              </w:rPr>
              <w:t>The</w:t>
            </w:r>
            <w:r w:rsidRPr="00B9180D">
              <w:rPr>
                <w:sz w:val="22"/>
                <w:szCs w:val="22"/>
              </w:rPr>
              <w:t xml:space="preserve"> </w:t>
            </w:r>
            <w:r w:rsidRPr="00B9180D">
              <w:rPr>
                <w:i/>
                <w:sz w:val="22"/>
                <w:szCs w:val="22"/>
              </w:rPr>
              <w:t>Transport Layer Security (TLS) Protocol Version 1.3.</w:t>
            </w:r>
          </w:p>
        </w:tc>
        <w:tc>
          <w:tcPr>
            <w:tcW w:w="1986" w:type="dxa"/>
            <w:tcBorders>
              <w:top w:val="single" w:sz="4" w:space="0" w:color="auto"/>
              <w:bottom w:val="single" w:sz="4" w:space="0" w:color="auto"/>
            </w:tcBorders>
          </w:tcPr>
          <w:p w14:paraId="7DF40A3E" w14:textId="77777777" w:rsidR="003A31DC" w:rsidRPr="00B9180D" w:rsidRDefault="003A31DC" w:rsidP="00D9745A">
            <w:pPr>
              <w:pStyle w:val="Tabletext"/>
              <w:rPr>
                <w:bCs/>
                <w:sz w:val="22"/>
                <w:szCs w:val="22"/>
              </w:rPr>
            </w:pPr>
            <w:r w:rsidRPr="00B9180D">
              <w:t>Internet Engineering Task Force</w:t>
            </w:r>
          </w:p>
        </w:tc>
        <w:tc>
          <w:tcPr>
            <w:tcW w:w="1417" w:type="dxa"/>
            <w:tcBorders>
              <w:top w:val="single" w:sz="4" w:space="0" w:color="auto"/>
              <w:bottom w:val="single" w:sz="4" w:space="0" w:color="auto"/>
            </w:tcBorders>
          </w:tcPr>
          <w:p w14:paraId="1639E769" w14:textId="77777777" w:rsidR="003A31DC" w:rsidRPr="00B9180D" w:rsidRDefault="003A31DC" w:rsidP="00D9745A">
            <w:pPr>
              <w:pStyle w:val="Tabletext"/>
              <w:rPr>
                <w:sz w:val="22"/>
                <w:szCs w:val="22"/>
              </w:rPr>
            </w:pPr>
            <w:r w:rsidRPr="00B9180D">
              <w:rPr>
                <w:bCs/>
                <w:sz w:val="22"/>
                <w:szCs w:val="22"/>
              </w:rPr>
              <w:t>Free, online</w:t>
            </w:r>
          </w:p>
        </w:tc>
        <w:tc>
          <w:tcPr>
            <w:tcW w:w="1984" w:type="dxa"/>
            <w:tcBorders>
              <w:top w:val="single" w:sz="4" w:space="0" w:color="auto"/>
              <w:bottom w:val="single" w:sz="4" w:space="0" w:color="auto"/>
            </w:tcBorders>
          </w:tcPr>
          <w:p w14:paraId="466F566D" w14:textId="77777777" w:rsidR="003A31DC" w:rsidRPr="00B9180D" w:rsidRDefault="003A31DC" w:rsidP="00D9745A">
            <w:pPr>
              <w:pStyle w:val="Tabletext"/>
              <w:rPr>
                <w:color w:val="000000"/>
                <w:sz w:val="22"/>
                <w:szCs w:val="22"/>
              </w:rPr>
            </w:pPr>
            <w:r w:rsidRPr="00B9180D">
              <w:rPr>
                <w:sz w:val="22"/>
                <w:szCs w:val="22"/>
              </w:rPr>
              <w:t>https://datatracker.ietf.org/doc/html/rfc8446.</w:t>
            </w:r>
          </w:p>
        </w:tc>
      </w:tr>
      <w:tr w:rsidR="003A31DC" w:rsidRPr="00B9180D" w14:paraId="5ACD3AE9" w14:textId="77777777" w:rsidTr="007F4E4E">
        <w:tc>
          <w:tcPr>
            <w:tcW w:w="1418" w:type="dxa"/>
            <w:tcBorders>
              <w:top w:val="single" w:sz="4" w:space="0" w:color="auto"/>
              <w:bottom w:val="single" w:sz="12" w:space="0" w:color="auto"/>
            </w:tcBorders>
            <w:shd w:val="clear" w:color="auto" w:fill="auto"/>
          </w:tcPr>
          <w:p w14:paraId="79B2FB71" w14:textId="77777777" w:rsidR="003A31DC" w:rsidRPr="00B9180D" w:rsidRDefault="003A31DC" w:rsidP="00D9745A">
            <w:pPr>
              <w:pStyle w:val="Tabletext"/>
              <w:rPr>
                <w:b/>
                <w:bCs/>
                <w:i/>
                <w:iCs/>
                <w:sz w:val="22"/>
                <w:szCs w:val="22"/>
              </w:rPr>
            </w:pPr>
            <w:r w:rsidRPr="00B9180D">
              <w:rPr>
                <w:b/>
                <w:bCs/>
                <w:i/>
                <w:iCs/>
                <w:sz w:val="22"/>
                <w:szCs w:val="22"/>
              </w:rPr>
              <w:t>UTF-8</w:t>
            </w:r>
          </w:p>
        </w:tc>
        <w:tc>
          <w:tcPr>
            <w:tcW w:w="1983" w:type="dxa"/>
            <w:tcBorders>
              <w:top w:val="single" w:sz="4" w:space="0" w:color="auto"/>
              <w:bottom w:val="single" w:sz="12" w:space="0" w:color="auto"/>
            </w:tcBorders>
            <w:shd w:val="clear" w:color="auto" w:fill="auto"/>
          </w:tcPr>
          <w:p w14:paraId="6265091F" w14:textId="5D76EA3C" w:rsidR="003A31DC" w:rsidRPr="00B9180D" w:rsidRDefault="003A31DC" w:rsidP="00D9745A">
            <w:pPr>
              <w:pStyle w:val="Tabletext"/>
              <w:rPr>
                <w:sz w:val="22"/>
                <w:szCs w:val="22"/>
              </w:rPr>
            </w:pPr>
            <w:r w:rsidRPr="00B9180D">
              <w:rPr>
                <w:sz w:val="22"/>
                <w:szCs w:val="22"/>
              </w:rPr>
              <w:t>the standard for encoding electronic communications.</w:t>
            </w:r>
          </w:p>
        </w:tc>
        <w:tc>
          <w:tcPr>
            <w:tcW w:w="1986" w:type="dxa"/>
            <w:tcBorders>
              <w:top w:val="single" w:sz="4" w:space="0" w:color="auto"/>
              <w:bottom w:val="single" w:sz="12" w:space="0" w:color="auto"/>
            </w:tcBorders>
          </w:tcPr>
          <w:p w14:paraId="591BD9D4" w14:textId="77777777" w:rsidR="003A31DC" w:rsidRPr="00B9180D" w:rsidRDefault="003A31DC" w:rsidP="00D9745A">
            <w:pPr>
              <w:pStyle w:val="Tabletext"/>
              <w:rPr>
                <w:bCs/>
                <w:sz w:val="22"/>
                <w:szCs w:val="22"/>
              </w:rPr>
            </w:pPr>
            <w:r w:rsidRPr="00B9180D">
              <w:rPr>
                <w:sz w:val="22"/>
                <w:szCs w:val="22"/>
              </w:rPr>
              <w:t>Unicode Consortium</w:t>
            </w:r>
          </w:p>
        </w:tc>
        <w:tc>
          <w:tcPr>
            <w:tcW w:w="1417" w:type="dxa"/>
            <w:tcBorders>
              <w:top w:val="single" w:sz="4" w:space="0" w:color="auto"/>
              <w:bottom w:val="single" w:sz="12" w:space="0" w:color="auto"/>
            </w:tcBorders>
          </w:tcPr>
          <w:p w14:paraId="1C80859D" w14:textId="77777777" w:rsidR="003A31DC" w:rsidRPr="00B9180D" w:rsidRDefault="003A31DC" w:rsidP="00D9745A">
            <w:pPr>
              <w:pStyle w:val="Tabletext"/>
              <w:rPr>
                <w:color w:val="000000"/>
                <w:sz w:val="22"/>
                <w:szCs w:val="22"/>
              </w:rPr>
            </w:pPr>
            <w:r w:rsidRPr="00B9180D">
              <w:rPr>
                <w:bCs/>
                <w:sz w:val="22"/>
                <w:szCs w:val="22"/>
              </w:rPr>
              <w:t>Free, online</w:t>
            </w:r>
          </w:p>
        </w:tc>
        <w:tc>
          <w:tcPr>
            <w:tcW w:w="1984" w:type="dxa"/>
            <w:tcBorders>
              <w:top w:val="single" w:sz="4" w:space="0" w:color="auto"/>
              <w:bottom w:val="single" w:sz="12" w:space="0" w:color="auto"/>
            </w:tcBorders>
          </w:tcPr>
          <w:p w14:paraId="0992AB95" w14:textId="77777777" w:rsidR="003A31DC" w:rsidRPr="00B9180D" w:rsidRDefault="003A31DC" w:rsidP="00D9745A">
            <w:pPr>
              <w:pStyle w:val="Tabletext"/>
              <w:rPr>
                <w:color w:val="000000"/>
                <w:sz w:val="22"/>
                <w:szCs w:val="22"/>
              </w:rPr>
            </w:pPr>
            <w:r w:rsidRPr="00B9180D">
              <w:rPr>
                <w:color w:val="000000"/>
                <w:sz w:val="22"/>
                <w:szCs w:val="22"/>
              </w:rPr>
              <w:t>https://www.unicode.org/versions/Unicode15.1.0/</w:t>
            </w:r>
          </w:p>
        </w:tc>
      </w:tr>
    </w:tbl>
    <w:p w14:paraId="71A41245" w14:textId="205BEBF4" w:rsidR="71E7AF4E" w:rsidRPr="00B9180D" w:rsidRDefault="00916657" w:rsidP="00707EBE">
      <w:pPr>
        <w:pStyle w:val="Heading4"/>
        <w:spacing w:before="360" w:line="259" w:lineRule="auto"/>
      </w:pPr>
      <w:r w:rsidRPr="00B9180D">
        <w:t>Section </w:t>
      </w:r>
      <w:r w:rsidR="00AF3C33" w:rsidRPr="00B9180D">
        <w:t>1.</w:t>
      </w:r>
      <w:r w:rsidR="71E7AF4E" w:rsidRPr="00B9180D">
        <w:t xml:space="preserve">10 – </w:t>
      </w:r>
      <w:r w:rsidR="000F23F9" w:rsidRPr="00B9180D">
        <w:t xml:space="preserve">Application – transitioned participating </w:t>
      </w:r>
      <w:r w:rsidR="009E6E53" w:rsidRPr="00B9180D">
        <w:t>relying parties</w:t>
      </w:r>
    </w:p>
    <w:p w14:paraId="58E8BB92" w14:textId="6D929975" w:rsidR="00336E25" w:rsidRPr="00B9180D" w:rsidRDefault="00336E25" w:rsidP="00D6677B">
      <w:pPr>
        <w:pStyle w:val="ListParagraph"/>
        <w:numPr>
          <w:ilvl w:val="0"/>
          <w:numId w:val="3"/>
        </w:numPr>
        <w:spacing w:before="130"/>
        <w:ind w:left="578" w:hanging="578"/>
        <w:contextualSpacing w:val="0"/>
      </w:pPr>
      <w:r w:rsidRPr="00B9180D">
        <w:t xml:space="preserve">This section applies to </w:t>
      </w:r>
      <w:r w:rsidR="003633C9" w:rsidRPr="00B9180D">
        <w:t xml:space="preserve">a </w:t>
      </w:r>
      <w:r w:rsidRPr="00B9180D">
        <w:t>transitioned participating relying part</w:t>
      </w:r>
      <w:r w:rsidR="003633C9" w:rsidRPr="00B9180D">
        <w:t>y</w:t>
      </w:r>
      <w:r w:rsidR="005E08F2" w:rsidRPr="00B9180D">
        <w:t xml:space="preserve"> </w:t>
      </w:r>
      <w:r w:rsidR="00AC5343" w:rsidRPr="00B9180D">
        <w:t xml:space="preserve">specified in subsection 10.1(1) </w:t>
      </w:r>
      <w:r w:rsidRPr="00B9180D">
        <w:t xml:space="preserve">when participating in the </w:t>
      </w:r>
      <w:r w:rsidR="00444521" w:rsidRPr="00B9180D">
        <w:t xml:space="preserve">AGDIS </w:t>
      </w:r>
      <w:r w:rsidRPr="00B9180D">
        <w:t xml:space="preserve">in relation to </w:t>
      </w:r>
      <w:r w:rsidR="003633C9" w:rsidRPr="00B9180D">
        <w:t xml:space="preserve">a </w:t>
      </w:r>
      <w:r w:rsidRPr="00B9180D">
        <w:t>transitioned participating relying party service</w:t>
      </w:r>
      <w:r w:rsidR="00AC5343" w:rsidRPr="00B9180D">
        <w:t xml:space="preserve"> specified </w:t>
      </w:r>
      <w:r w:rsidR="00E170E1" w:rsidRPr="00B9180D">
        <w:t>in subsection 10.1(1)</w:t>
      </w:r>
      <w:r w:rsidR="00444521" w:rsidRPr="00B9180D">
        <w:t xml:space="preserve">. This section also applies to </w:t>
      </w:r>
      <w:r w:rsidRPr="00B9180D">
        <w:t>the Designated Identity Exchange Provider.</w:t>
      </w:r>
    </w:p>
    <w:p w14:paraId="38D20C75" w14:textId="53503E36" w:rsidR="00EE2EB8" w:rsidRPr="00B9180D" w:rsidRDefault="00456A07" w:rsidP="00D6677B">
      <w:pPr>
        <w:pStyle w:val="ListParagraph"/>
        <w:numPr>
          <w:ilvl w:val="1"/>
          <w:numId w:val="3"/>
        </w:numPr>
        <w:spacing w:after="100" w:afterAutospacing="1"/>
        <w:ind w:left="1570" w:hanging="357"/>
        <w:contextualSpacing w:val="0"/>
      </w:pPr>
      <w:r w:rsidRPr="00B9180D">
        <w:t>A</w:t>
      </w:r>
      <w:r w:rsidR="005616BE" w:rsidRPr="00B9180D">
        <w:t xml:space="preserve"> transitioned participating relying party is a relying party that is taken to be a participating relying party in accordance with subitem 4(2) of Schedule 1 to the Transitional Act</w:t>
      </w:r>
      <w:r w:rsidRPr="00B9180D">
        <w:t>.</w:t>
      </w:r>
      <w:r w:rsidR="00B61693" w:rsidRPr="00B9180D">
        <w:t xml:space="preserve"> See also rules 2.3 and 2.4 of Part 2 of Chapter 2 of the Transitional Rules.</w:t>
      </w:r>
    </w:p>
    <w:p w14:paraId="51AD5E9A" w14:textId="095EEDC2" w:rsidR="005616BE" w:rsidRPr="00B9180D" w:rsidRDefault="00456A07" w:rsidP="315060F5">
      <w:pPr>
        <w:pStyle w:val="ListParagraph"/>
        <w:numPr>
          <w:ilvl w:val="1"/>
          <w:numId w:val="3"/>
        </w:numPr>
        <w:spacing w:after="100" w:afterAutospacing="1"/>
        <w:ind w:left="1570" w:hanging="357"/>
        <w:contextualSpacing w:val="0"/>
      </w:pPr>
      <w:r w:rsidRPr="00B9180D">
        <w:t xml:space="preserve">A </w:t>
      </w:r>
      <w:r w:rsidR="005616BE" w:rsidRPr="00B9180D">
        <w:t xml:space="preserve">transitioned participating relying party service, in relation to a transitioned participating relying party, </w:t>
      </w:r>
      <w:r w:rsidR="00EE2EB8" w:rsidRPr="00B9180D">
        <w:t>is</w:t>
      </w:r>
      <w:r w:rsidR="005616BE" w:rsidRPr="00B9180D">
        <w:t xml:space="preserve"> the service that the entity is approved to provide, or provide access to, in accordance with subitem</w:t>
      </w:r>
      <w:r w:rsidR="008416A8" w:rsidRPr="00B9180D">
        <w:t> </w:t>
      </w:r>
      <w:r w:rsidR="005616BE" w:rsidRPr="00B9180D">
        <w:t xml:space="preserve">4(2) </w:t>
      </w:r>
      <w:r w:rsidR="005616BE" w:rsidRPr="00B9180D">
        <w:lastRenderedPageBreak/>
        <w:t>of Schedule 1 to the Transitional Act.</w:t>
      </w:r>
      <w:r w:rsidR="008416A8" w:rsidRPr="00B9180D">
        <w:t xml:space="preserve"> See also rules 2.3 and 2.4 of Part 2 of Chapter 2 of the Transitional Rules.</w:t>
      </w:r>
    </w:p>
    <w:p w14:paraId="0D789250" w14:textId="087F308C" w:rsidR="00CB7964" w:rsidRPr="00B9180D" w:rsidRDefault="76038218" w:rsidP="3E49E301">
      <w:pPr>
        <w:pStyle w:val="ListParagraph"/>
        <w:numPr>
          <w:ilvl w:val="0"/>
          <w:numId w:val="3"/>
        </w:numPr>
        <w:spacing w:before="130"/>
        <w:ind w:left="578" w:hanging="578"/>
        <w:contextualSpacing w:val="0"/>
      </w:pPr>
      <w:r w:rsidRPr="00B9180D">
        <w:t xml:space="preserve">Under a preceding accreditation policy framework </w:t>
      </w:r>
      <w:r w:rsidR="00ED27C4" w:rsidRPr="00B9180D">
        <w:t>(</w:t>
      </w:r>
      <w:r w:rsidRPr="00B9180D">
        <w:t>known as</w:t>
      </w:r>
      <w:r w:rsidR="00D43A73" w:rsidRPr="00B9180D">
        <w:t xml:space="preserve"> the </w:t>
      </w:r>
      <w:r w:rsidRPr="00B9180D">
        <w:t>Trusted Digital Identity Framework (TDIF))</w:t>
      </w:r>
      <w:r w:rsidR="00ED27C4" w:rsidRPr="00B9180D">
        <w:t>,</w:t>
      </w:r>
      <w:r w:rsidRPr="00B9180D">
        <w:t xml:space="preserve"> </w:t>
      </w:r>
      <w:r w:rsidR="017A236D" w:rsidRPr="00B9180D">
        <w:t>e</w:t>
      </w:r>
      <w:r w:rsidR="00AB2188" w:rsidRPr="00B9180D">
        <w:t xml:space="preserve">ntities </w:t>
      </w:r>
      <w:r w:rsidR="37798E8B" w:rsidRPr="00B9180D">
        <w:t>could use</w:t>
      </w:r>
      <w:r w:rsidR="00AB2188" w:rsidRPr="00B9180D">
        <w:t xml:space="preserve"> </w:t>
      </w:r>
      <w:r w:rsidR="52F59A85" w:rsidRPr="00B9180D">
        <w:t xml:space="preserve">either </w:t>
      </w:r>
      <w:r w:rsidR="00AB2188" w:rsidRPr="00B9180D">
        <w:t xml:space="preserve">the </w:t>
      </w:r>
      <w:r w:rsidR="00E043F7" w:rsidRPr="00B9180D">
        <w:t xml:space="preserve">OpenID Connect Core 1.0 </w:t>
      </w:r>
      <w:r w:rsidR="00AB2188" w:rsidRPr="00B9180D">
        <w:t xml:space="preserve">protocol </w:t>
      </w:r>
      <w:r w:rsidR="00E011AC" w:rsidRPr="00B9180D">
        <w:t xml:space="preserve">(now </w:t>
      </w:r>
      <w:r w:rsidR="00BE5791" w:rsidRPr="00B9180D">
        <w:t xml:space="preserve">reflected in </w:t>
      </w:r>
      <w:r w:rsidR="00E011AC" w:rsidRPr="00B9180D">
        <w:t>Schedule 2 (AGDIS OpenID Connect Profile)</w:t>
      </w:r>
      <w:r w:rsidR="000C7403" w:rsidRPr="00B9180D">
        <w:t xml:space="preserve"> </w:t>
      </w:r>
      <w:r w:rsidR="00617218" w:rsidRPr="00B9180D">
        <w:t xml:space="preserve">to the AGDIS Data Standards) </w:t>
      </w:r>
      <w:r w:rsidR="00AB2188" w:rsidRPr="00B9180D">
        <w:t xml:space="preserve">or </w:t>
      </w:r>
      <w:r w:rsidR="2F8DD48C" w:rsidRPr="00B9180D">
        <w:t xml:space="preserve">a protocol based on </w:t>
      </w:r>
      <w:r w:rsidR="00AD68CE" w:rsidRPr="00B9180D">
        <w:t>Security Assertion Markup Language</w:t>
      </w:r>
      <w:r w:rsidR="003463EE" w:rsidRPr="00B9180D">
        <w:t xml:space="preserve"> (SAML)</w:t>
      </w:r>
      <w:r w:rsidR="40A668BA" w:rsidRPr="00B9180D">
        <w:t>.</w:t>
      </w:r>
      <w:r w:rsidR="00AD68CE" w:rsidRPr="00B9180D" w:rsidDel="00F6590B">
        <w:t xml:space="preserve"> </w:t>
      </w:r>
      <w:r w:rsidR="00BC1065" w:rsidRPr="00B9180D">
        <w:t>The TDIF</w:t>
      </w:r>
      <w:r w:rsidR="00AB2188" w:rsidRPr="00B9180D">
        <w:t xml:space="preserve"> </w:t>
      </w:r>
      <w:r w:rsidR="00A45DD6" w:rsidRPr="00B9180D">
        <w:t xml:space="preserve">has now </w:t>
      </w:r>
      <w:r w:rsidR="002A2689" w:rsidRPr="00B9180D">
        <w:t>been superseded by</w:t>
      </w:r>
      <w:r w:rsidR="00A45DD6" w:rsidRPr="00B9180D">
        <w:t xml:space="preserve"> the </w:t>
      </w:r>
      <w:r w:rsidR="00280DD9">
        <w:t>a</w:t>
      </w:r>
      <w:r w:rsidR="00A45DD6" w:rsidRPr="00B9180D">
        <w:t xml:space="preserve">ccreditation </w:t>
      </w:r>
      <w:r w:rsidR="00280DD9">
        <w:t>s</w:t>
      </w:r>
      <w:r w:rsidR="00A45DD6" w:rsidRPr="00B9180D">
        <w:t>cheme</w:t>
      </w:r>
      <w:r w:rsidR="002A2689" w:rsidRPr="00B9180D">
        <w:t xml:space="preserve"> </w:t>
      </w:r>
      <w:r w:rsidR="00EF2A26" w:rsidRPr="00B9180D">
        <w:t xml:space="preserve">established by </w:t>
      </w:r>
      <w:r w:rsidR="002A2689" w:rsidRPr="00B9180D">
        <w:t>the Digital ID Act</w:t>
      </w:r>
      <w:r w:rsidR="009C04B7" w:rsidRPr="00B9180D">
        <w:t>.</w:t>
      </w:r>
    </w:p>
    <w:p w14:paraId="33F40F85" w14:textId="0CF9B6E1" w:rsidR="00047450" w:rsidRPr="00B9180D" w:rsidRDefault="104E418D" w:rsidP="3E49E301">
      <w:pPr>
        <w:pStyle w:val="ListParagraph"/>
        <w:numPr>
          <w:ilvl w:val="0"/>
          <w:numId w:val="3"/>
        </w:numPr>
        <w:spacing w:before="130"/>
        <w:ind w:left="578" w:hanging="578"/>
        <w:contextualSpacing w:val="0"/>
      </w:pPr>
      <w:r w:rsidRPr="00B9180D">
        <w:t xml:space="preserve">Subsections 1.10(2), (3) and (4) provide for 3 alternative scenarios to </w:t>
      </w:r>
      <w:r w:rsidR="002D0C0D">
        <w:t>prevent</w:t>
      </w:r>
      <w:r w:rsidRPr="00B9180D">
        <w:t xml:space="preserve"> un</w:t>
      </w:r>
      <w:r w:rsidR="6D7FB3CB" w:rsidRPr="00B9180D">
        <w:t xml:space="preserve">intended non-compliance with </w:t>
      </w:r>
      <w:r w:rsidR="00563441" w:rsidRPr="00B9180D">
        <w:t>t</w:t>
      </w:r>
      <w:r w:rsidR="0021262B" w:rsidRPr="00B9180D">
        <w:t xml:space="preserve">he </w:t>
      </w:r>
      <w:r w:rsidR="00E043F7" w:rsidRPr="00B9180D">
        <w:t xml:space="preserve">AGDIS </w:t>
      </w:r>
      <w:r w:rsidR="00CD606B" w:rsidRPr="00B9180D">
        <w:t xml:space="preserve">OpenID Connect </w:t>
      </w:r>
      <w:r w:rsidR="00E043F7" w:rsidRPr="00B9180D">
        <w:t>Profile</w:t>
      </w:r>
      <w:r w:rsidR="00563441" w:rsidRPr="00B9180D">
        <w:t xml:space="preserve">. </w:t>
      </w:r>
      <w:r w:rsidR="00047450" w:rsidRPr="00B9180D">
        <w:t>Th</w:t>
      </w:r>
      <w:r w:rsidR="00976E37" w:rsidRPr="00B9180D">
        <w:t xml:space="preserve">e scenarios are only relevant </w:t>
      </w:r>
      <w:r w:rsidR="00047450" w:rsidRPr="00B9180D">
        <w:t xml:space="preserve">to the transitioned participating relying parties specified in subsection 1.10(1). All other transitioned participating relying parties </w:t>
      </w:r>
      <w:r w:rsidR="00371F79" w:rsidRPr="00B9180D">
        <w:t xml:space="preserve">(who are currently using the AGDIS OpenID Connect Profile) </w:t>
      </w:r>
      <w:r w:rsidR="00047450" w:rsidRPr="00B9180D">
        <w:t>must comply with every provision in the AGDIS Data Standards in accordance with its terms.</w:t>
      </w:r>
    </w:p>
    <w:p w14:paraId="618F8DCF" w14:textId="331F51B2" w:rsidR="00101F3E" w:rsidRPr="00B9180D" w:rsidRDefault="008827EA" w:rsidP="008827EA">
      <w:pPr>
        <w:pStyle w:val="ListParagraph"/>
        <w:numPr>
          <w:ilvl w:val="0"/>
          <w:numId w:val="3"/>
        </w:numPr>
        <w:spacing w:before="130"/>
        <w:ind w:left="578" w:hanging="578"/>
        <w:contextualSpacing w:val="0"/>
      </w:pPr>
      <w:r w:rsidRPr="00B9180D">
        <w:t>The AGDIS OpenID Connect Profile</w:t>
      </w:r>
      <w:r w:rsidR="0021262B" w:rsidRPr="00B9180D">
        <w:t xml:space="preserve"> is </w:t>
      </w:r>
      <w:r w:rsidR="000949EA" w:rsidRPr="00B9180D">
        <w:t xml:space="preserve">the </w:t>
      </w:r>
      <w:r w:rsidR="0021262B" w:rsidRPr="00B9180D">
        <w:t xml:space="preserve">preferred </w:t>
      </w:r>
      <w:r w:rsidR="00EA6640" w:rsidRPr="00B9180D">
        <w:t xml:space="preserve">federation protocol within the AGDIS </w:t>
      </w:r>
      <w:r w:rsidR="0021262B" w:rsidRPr="00B9180D">
        <w:t xml:space="preserve">because it is </w:t>
      </w:r>
      <w:r w:rsidR="001B20A0">
        <w:t xml:space="preserve">generally understood to be </w:t>
      </w:r>
      <w:r w:rsidR="0021262B" w:rsidRPr="00B9180D">
        <w:t xml:space="preserve">easier to implement than </w:t>
      </w:r>
      <w:r w:rsidR="003463EE" w:rsidRPr="00B9180D">
        <w:t>SAML</w:t>
      </w:r>
      <w:r w:rsidR="0021262B" w:rsidRPr="00B9180D">
        <w:t xml:space="preserve"> </w:t>
      </w:r>
      <w:r w:rsidRPr="00B9180D">
        <w:t xml:space="preserve">and </w:t>
      </w:r>
      <w:r w:rsidR="00E350E0">
        <w:t>to have</w:t>
      </w:r>
      <w:r w:rsidRPr="00B9180D">
        <w:t xml:space="preserve"> a lower risk of implementation vulnerabilities. </w:t>
      </w:r>
      <w:r w:rsidR="00101F3E" w:rsidRPr="00B9180D">
        <w:t>The</w:t>
      </w:r>
      <w:r w:rsidRPr="00B9180D">
        <w:t xml:space="preserve"> AGDIS OpenID Connect Profile is more accessible and is better </w:t>
      </w:r>
      <w:r w:rsidR="00E350E0">
        <w:t xml:space="preserve">suited to </w:t>
      </w:r>
      <w:r w:rsidRPr="00B9180D">
        <w:t xml:space="preserve">implementing on mobile applications. </w:t>
      </w:r>
    </w:p>
    <w:p w14:paraId="44F755AF" w14:textId="1295D772" w:rsidR="008827EA" w:rsidRPr="00B9180D" w:rsidRDefault="008827EA" w:rsidP="008827EA">
      <w:pPr>
        <w:pStyle w:val="ListParagraph"/>
        <w:numPr>
          <w:ilvl w:val="0"/>
          <w:numId w:val="3"/>
        </w:numPr>
        <w:spacing w:before="130"/>
        <w:ind w:left="578" w:hanging="578"/>
        <w:contextualSpacing w:val="0"/>
      </w:pPr>
      <w:r w:rsidRPr="00B9180D">
        <w:t xml:space="preserve">However, implementing </w:t>
      </w:r>
      <w:r w:rsidR="00101F3E" w:rsidRPr="00B9180D">
        <w:t>the</w:t>
      </w:r>
      <w:r w:rsidRPr="00B9180D">
        <w:t xml:space="preserve"> AGDIS OpenID Connect Profile </w:t>
      </w:r>
      <w:r w:rsidR="00937FE9">
        <w:t>would</w:t>
      </w:r>
      <w:r w:rsidRPr="00B9180D">
        <w:t xml:space="preserve"> require changes to the listed entities’ current authentication configurations. This </w:t>
      </w:r>
      <w:r w:rsidR="00284F33">
        <w:t>would</w:t>
      </w:r>
      <w:r w:rsidRPr="00B9180D">
        <w:t xml:space="preserve"> require extensive coordination with the </w:t>
      </w:r>
      <w:r w:rsidR="003463EE" w:rsidRPr="00B9180D">
        <w:t xml:space="preserve">System </w:t>
      </w:r>
      <w:r w:rsidRPr="00B9180D">
        <w:t xml:space="preserve">Administrator and the Digital ID Regulator. Until a decision is made to require all entities to use </w:t>
      </w:r>
      <w:r w:rsidR="003463EE" w:rsidRPr="00B9180D">
        <w:t>a federation protocol based on OpenID Connect Core 1.0</w:t>
      </w:r>
      <w:r w:rsidRPr="00B9180D">
        <w:t xml:space="preserve">, </w:t>
      </w:r>
      <w:r w:rsidR="00477B1D" w:rsidRPr="00B9180D">
        <w:t xml:space="preserve">specified </w:t>
      </w:r>
      <w:r w:rsidRPr="00B9180D">
        <w:t xml:space="preserve">entities currently using SAML can continue to rely on a SAML adapter operated </w:t>
      </w:r>
      <w:r w:rsidR="000E1965" w:rsidRPr="00B9180D">
        <w:t xml:space="preserve">by </w:t>
      </w:r>
      <w:r w:rsidRPr="00B9180D">
        <w:t xml:space="preserve">Services Australia (as the sole identity exchange provider participating in the AGDIS) to convert information </w:t>
      </w:r>
      <w:r w:rsidR="00521658" w:rsidRPr="00B9180D">
        <w:t xml:space="preserve">to and </w:t>
      </w:r>
      <w:r w:rsidRPr="00B9180D">
        <w:t xml:space="preserve">from </w:t>
      </w:r>
      <w:r w:rsidR="00521658" w:rsidRPr="00B9180D">
        <w:t>OpenID Connect Core 1.0</w:t>
      </w:r>
      <w:r w:rsidRPr="00B9180D">
        <w:t xml:space="preserve"> to SAML for the entity’s purposes.</w:t>
      </w:r>
    </w:p>
    <w:p w14:paraId="7FAADF2A" w14:textId="2F4D2850" w:rsidR="00BF53D7" w:rsidRPr="00B9180D" w:rsidRDefault="001A7A0C" w:rsidP="0AC241D1">
      <w:pPr>
        <w:pStyle w:val="ListParagraph"/>
        <w:numPr>
          <w:ilvl w:val="0"/>
          <w:numId w:val="3"/>
        </w:numPr>
        <w:spacing w:before="130"/>
        <w:ind w:left="578" w:hanging="578"/>
      </w:pPr>
      <w:r w:rsidRPr="00B9180D">
        <w:t xml:space="preserve">The first scenario </w:t>
      </w:r>
      <w:r w:rsidR="00573636" w:rsidRPr="00B9180D">
        <w:t xml:space="preserve">in </w:t>
      </w:r>
      <w:r w:rsidR="00965515" w:rsidRPr="00B9180D">
        <w:t xml:space="preserve">subsection </w:t>
      </w:r>
      <w:r w:rsidR="00573636" w:rsidRPr="00B9180D">
        <w:t>1.10(2)</w:t>
      </w:r>
      <w:r w:rsidRPr="00B9180D">
        <w:t xml:space="preserve"> </w:t>
      </w:r>
      <w:r w:rsidR="058B48E5" w:rsidRPr="00B9180D">
        <w:t xml:space="preserve">is the default </w:t>
      </w:r>
      <w:r w:rsidR="00372D59" w:rsidRPr="00B9180D">
        <w:t xml:space="preserve">arrangement </w:t>
      </w:r>
      <w:r w:rsidR="058B48E5" w:rsidRPr="00B9180D">
        <w:t xml:space="preserve">– it </w:t>
      </w:r>
      <w:r w:rsidRPr="00B9180D">
        <w:t xml:space="preserve">applies </w:t>
      </w:r>
      <w:r w:rsidR="00684B13" w:rsidRPr="00B9180D">
        <w:t xml:space="preserve">if either of the other </w:t>
      </w:r>
      <w:r w:rsidR="008B730D">
        <w:t>2</w:t>
      </w:r>
      <w:r w:rsidR="008B730D" w:rsidRPr="00B9180D">
        <w:t xml:space="preserve"> </w:t>
      </w:r>
      <w:r w:rsidR="00684B13" w:rsidRPr="00B9180D">
        <w:t>scenarios</w:t>
      </w:r>
      <w:r w:rsidR="00F71518" w:rsidRPr="00B9180D">
        <w:t xml:space="preserve"> </w:t>
      </w:r>
      <w:r w:rsidR="008827EA" w:rsidRPr="00B9180D">
        <w:t>(</w:t>
      </w:r>
      <w:r w:rsidR="00965515" w:rsidRPr="00B9180D">
        <w:t xml:space="preserve">subsections </w:t>
      </w:r>
      <w:r w:rsidR="008827EA" w:rsidRPr="00B9180D">
        <w:t xml:space="preserve">10.1(3) or 10.1(4)) </w:t>
      </w:r>
      <w:r w:rsidR="00F71518" w:rsidRPr="00B9180D">
        <w:t>do not apply</w:t>
      </w:r>
      <w:r w:rsidR="00684B13" w:rsidRPr="00B9180D">
        <w:t>.</w:t>
      </w:r>
      <w:r w:rsidR="00372D59" w:rsidRPr="00B9180D">
        <w:t xml:space="preserve"> </w:t>
      </w:r>
    </w:p>
    <w:p w14:paraId="5AEACBA7" w14:textId="5C210523" w:rsidR="00B02F09" w:rsidRPr="00B9180D" w:rsidRDefault="00030605" w:rsidP="20664297">
      <w:pPr>
        <w:pStyle w:val="ListParagraph"/>
        <w:numPr>
          <w:ilvl w:val="1"/>
          <w:numId w:val="3"/>
        </w:numPr>
        <w:spacing w:after="100" w:afterAutospacing="1"/>
        <w:ind w:left="1570" w:hanging="357"/>
      </w:pPr>
      <w:r w:rsidRPr="00B9180D">
        <w:t>I</w:t>
      </w:r>
      <w:r w:rsidR="55810F9B" w:rsidRPr="00B9180D">
        <w:t>n</w:t>
      </w:r>
      <w:r w:rsidRPr="00B9180D">
        <w:t xml:space="preserve"> this scenario, </w:t>
      </w:r>
      <w:r w:rsidR="00000AFF" w:rsidRPr="00B9180D">
        <w:t xml:space="preserve">subsection 1.10(2) provides that </w:t>
      </w:r>
      <w:r w:rsidR="008775B9" w:rsidRPr="00B9180D">
        <w:t xml:space="preserve">a transitioned participating relying party </w:t>
      </w:r>
      <w:r w:rsidR="006443E2" w:rsidRPr="00B9180D">
        <w:t xml:space="preserve">does </w:t>
      </w:r>
      <w:r w:rsidR="006443E2" w:rsidRPr="00545514">
        <w:t>not</w:t>
      </w:r>
      <w:r w:rsidR="006443E2" w:rsidRPr="00B9180D">
        <w:t xml:space="preserve"> need to </w:t>
      </w:r>
      <w:r w:rsidR="008775B9" w:rsidRPr="00B9180D">
        <w:t xml:space="preserve">comply with </w:t>
      </w:r>
      <w:r w:rsidR="00101F3E" w:rsidRPr="00B9180D">
        <w:t xml:space="preserve">the </w:t>
      </w:r>
      <w:r w:rsidR="000F2931" w:rsidRPr="00B9180D">
        <w:t xml:space="preserve">AGDIS OpenID Connect Profile, or </w:t>
      </w:r>
      <w:r w:rsidR="00101F3E" w:rsidRPr="00B9180D">
        <w:t>other</w:t>
      </w:r>
      <w:r w:rsidR="002B0C52" w:rsidRPr="00B9180D">
        <w:t xml:space="preserve"> </w:t>
      </w:r>
      <w:r w:rsidR="00D845C1" w:rsidRPr="00B9180D">
        <w:t>provision</w:t>
      </w:r>
      <w:r w:rsidR="000C1AFC" w:rsidRPr="00B9180D">
        <w:t>s</w:t>
      </w:r>
      <w:r w:rsidR="002B0C52" w:rsidRPr="00B9180D">
        <w:t>,</w:t>
      </w:r>
      <w:r w:rsidR="00D845C1" w:rsidRPr="00B9180D">
        <w:t xml:space="preserve"> or part</w:t>
      </w:r>
      <w:r w:rsidR="000C1AFC" w:rsidRPr="00B9180D">
        <w:t>s</w:t>
      </w:r>
      <w:r w:rsidR="002B0C52" w:rsidRPr="00B9180D">
        <w:t xml:space="preserve"> of a provision</w:t>
      </w:r>
      <w:r w:rsidR="004C2940" w:rsidRPr="00B9180D">
        <w:t xml:space="preserve"> that </w:t>
      </w:r>
      <w:r w:rsidR="000C1AFC" w:rsidRPr="00B9180D">
        <w:t xml:space="preserve">are </w:t>
      </w:r>
      <w:r w:rsidR="004C2940" w:rsidRPr="00B9180D">
        <w:t>about</w:t>
      </w:r>
      <w:r w:rsidR="002B0C52" w:rsidRPr="00B9180D">
        <w:t xml:space="preserve"> the AGDIS </w:t>
      </w:r>
      <w:r w:rsidR="004C2940" w:rsidRPr="00B9180D">
        <w:t>OpenID Connect Profile. It is, in effect, an exception to the requirement to comply with the AGDIS OpenID Connect Profile.</w:t>
      </w:r>
    </w:p>
    <w:p w14:paraId="6FB6E347" w14:textId="4CD04135" w:rsidR="00B02F09" w:rsidRPr="00B9180D" w:rsidRDefault="00DA3015" w:rsidP="00D6677B">
      <w:pPr>
        <w:pStyle w:val="ListParagraph"/>
        <w:numPr>
          <w:ilvl w:val="1"/>
          <w:numId w:val="3"/>
        </w:numPr>
        <w:spacing w:after="100" w:afterAutospacing="1"/>
        <w:ind w:left="1570" w:hanging="357"/>
        <w:contextualSpacing w:val="0"/>
      </w:pPr>
      <w:r w:rsidRPr="00B9180D">
        <w:t xml:space="preserve">This exception </w:t>
      </w:r>
      <w:r w:rsidR="004C2940" w:rsidRPr="00B9180D">
        <w:t xml:space="preserve">is time </w:t>
      </w:r>
      <w:r w:rsidR="004C2940" w:rsidRPr="00D93567">
        <w:t xml:space="preserve">limited </w:t>
      </w:r>
      <w:r w:rsidR="005B1C16" w:rsidRPr="00D93567">
        <w:t>–</w:t>
      </w:r>
      <w:r w:rsidR="004C2940" w:rsidRPr="00D93567">
        <w:t xml:space="preserve"> </w:t>
      </w:r>
      <w:r w:rsidR="005B1C16" w:rsidRPr="00D93567">
        <w:t>it o</w:t>
      </w:r>
      <w:r w:rsidR="00B96AF2" w:rsidRPr="00D93567">
        <w:t xml:space="preserve">nly applies </w:t>
      </w:r>
      <w:r w:rsidR="00081DE8" w:rsidRPr="00D93567">
        <w:t>in relation to the entity’s transitioned participating relying party service</w:t>
      </w:r>
      <w:r w:rsidR="00B54B54" w:rsidRPr="00D93567">
        <w:t xml:space="preserve"> </w:t>
      </w:r>
      <w:r w:rsidR="00AE40F9" w:rsidRPr="00D93567">
        <w:t>specified</w:t>
      </w:r>
      <w:r w:rsidR="00AE40F9" w:rsidRPr="00B9180D">
        <w:t xml:space="preserve"> in subsection 1.10(1) </w:t>
      </w:r>
      <w:r w:rsidR="00B54B54" w:rsidRPr="00B9180D">
        <w:t>and up to the ‘specified day’ (being the day that is 5</w:t>
      </w:r>
      <w:r w:rsidR="000C1AFC" w:rsidRPr="00B9180D">
        <w:t> </w:t>
      </w:r>
      <w:r w:rsidR="00B54B54" w:rsidRPr="00B9180D">
        <w:t>years after the day on which the AGDIS Data Standards commence</w:t>
      </w:r>
      <w:r w:rsidR="00B674E8" w:rsidRPr="00B9180D">
        <w:t>, e.g., 1 December 2029</w:t>
      </w:r>
      <w:r w:rsidR="00AC180A" w:rsidRPr="00B9180D">
        <w:t xml:space="preserve"> </w:t>
      </w:r>
      <w:r w:rsidR="00322727" w:rsidRPr="00B9180D">
        <w:t>–</w:t>
      </w:r>
      <w:r w:rsidR="00260481" w:rsidRPr="00B9180D">
        <w:t xml:space="preserve"> see note on subsection 1.10(6) below</w:t>
      </w:r>
      <w:r w:rsidR="00B54B54" w:rsidRPr="00B9180D">
        <w:t>).</w:t>
      </w:r>
    </w:p>
    <w:p w14:paraId="3F705431" w14:textId="613A1771" w:rsidR="00186220" w:rsidRPr="00B9180D" w:rsidRDefault="004C2940" w:rsidP="00D6677B">
      <w:pPr>
        <w:pStyle w:val="ListParagraph"/>
        <w:numPr>
          <w:ilvl w:val="1"/>
          <w:numId w:val="3"/>
        </w:numPr>
        <w:spacing w:after="100" w:afterAutospacing="1"/>
        <w:ind w:left="1570" w:hanging="357"/>
        <w:contextualSpacing w:val="0"/>
      </w:pPr>
      <w:r w:rsidRPr="00B9180D">
        <w:t xml:space="preserve">The exception is limited in scope </w:t>
      </w:r>
      <w:r w:rsidR="005B1C16" w:rsidRPr="00B9180D">
        <w:t xml:space="preserve">– it only applies to the AGDIS OpenID Connect Profile. The entity </w:t>
      </w:r>
      <w:r w:rsidR="00925703" w:rsidRPr="00B9180D">
        <w:t xml:space="preserve">must comply with </w:t>
      </w:r>
      <w:r w:rsidR="00565F25" w:rsidRPr="00B9180D">
        <w:t xml:space="preserve">every </w:t>
      </w:r>
      <w:r w:rsidR="005E2B78" w:rsidRPr="00B9180D">
        <w:t xml:space="preserve">other </w:t>
      </w:r>
      <w:r w:rsidR="00565F25" w:rsidRPr="00B9180D">
        <w:t xml:space="preserve">provision, or every </w:t>
      </w:r>
      <w:r w:rsidR="005E2B78" w:rsidRPr="00B9180D">
        <w:t xml:space="preserve">other </w:t>
      </w:r>
      <w:r w:rsidR="00565F25" w:rsidRPr="00B9180D">
        <w:t>part of a provision, in accordance with its terms and on</w:t>
      </w:r>
      <w:r w:rsidR="001F4297">
        <w:t>,</w:t>
      </w:r>
      <w:r w:rsidR="00565F25" w:rsidRPr="00B9180D">
        <w:t xml:space="preserve"> and from the commencement of </w:t>
      </w:r>
      <w:r w:rsidR="00925703" w:rsidRPr="00B9180D">
        <w:t>the AGDIS Data Standards</w:t>
      </w:r>
      <w:r w:rsidR="00322727" w:rsidRPr="00B9180D">
        <w:t>.</w:t>
      </w:r>
    </w:p>
    <w:p w14:paraId="69D9744D" w14:textId="26BACB1D" w:rsidR="00260481" w:rsidRPr="00B9180D" w:rsidRDefault="00260481" w:rsidP="74000FF3">
      <w:pPr>
        <w:pStyle w:val="ListParagraph"/>
        <w:numPr>
          <w:ilvl w:val="0"/>
          <w:numId w:val="3"/>
        </w:numPr>
        <w:spacing w:before="130"/>
        <w:ind w:left="578" w:hanging="578"/>
        <w:contextualSpacing w:val="0"/>
      </w:pPr>
      <w:r w:rsidRPr="00B9180D">
        <w:t xml:space="preserve">The second scenario in subsection 10.1(3) applies if: a decision is made to require </w:t>
      </w:r>
      <w:r w:rsidR="338403A0">
        <w:t>one or more transitioned relying parties or services</w:t>
      </w:r>
      <w:r w:rsidRPr="00B9180D">
        <w:t xml:space="preserve"> to implement the AGDIS OpenID Connect Data Profile at a particular time earlier than the ‘specified day’ </w:t>
      </w:r>
      <w:r w:rsidR="004B2540">
        <w:br/>
      </w:r>
      <w:r w:rsidRPr="00B9180D">
        <w:lastRenderedPageBreak/>
        <w:t>(</w:t>
      </w:r>
      <w:r w:rsidR="00B674E8" w:rsidRPr="00B9180D">
        <w:t>e.g.</w:t>
      </w:r>
      <w:r w:rsidR="00805820">
        <w:t xml:space="preserve">, </w:t>
      </w:r>
      <w:r w:rsidR="00B674E8" w:rsidRPr="00B9180D">
        <w:t>1 December 2029 – see note on subsection 1.10(6) below</w:t>
      </w:r>
      <w:r w:rsidRPr="00B9180D">
        <w:t xml:space="preserve">); and that decision is given effect by the Data Standards Chair making a Digital ID Data </w:t>
      </w:r>
      <w:r w:rsidR="00B674E8" w:rsidRPr="00B9180D">
        <w:t>Standard or</w:t>
      </w:r>
      <w:r w:rsidRPr="00B9180D">
        <w:t xml:space="preserve"> amending these AGDIS Data Standards. </w:t>
      </w:r>
    </w:p>
    <w:p w14:paraId="292DAFC5" w14:textId="7B1F8A84" w:rsidR="00565F25" w:rsidRPr="00B9180D" w:rsidRDefault="00E84751" w:rsidP="00ED5243">
      <w:pPr>
        <w:pStyle w:val="ListParagraph"/>
        <w:numPr>
          <w:ilvl w:val="1"/>
          <w:numId w:val="3"/>
        </w:numPr>
        <w:spacing w:after="100" w:afterAutospacing="1"/>
        <w:ind w:left="1570" w:hanging="357"/>
        <w:contextualSpacing w:val="0"/>
      </w:pPr>
      <w:r w:rsidRPr="00B9180D">
        <w:t>I</w:t>
      </w:r>
      <w:r w:rsidR="00E9425E" w:rsidRPr="00B9180D">
        <w:t>n</w:t>
      </w:r>
      <w:r w:rsidRPr="00B9180D">
        <w:t xml:space="preserve"> this scenario</w:t>
      </w:r>
      <w:r w:rsidR="00565F25" w:rsidRPr="00B9180D">
        <w:t>,</w:t>
      </w:r>
      <w:r w:rsidR="00000AFF" w:rsidRPr="00B9180D">
        <w:t xml:space="preserve"> </w:t>
      </w:r>
      <w:r w:rsidRPr="00B9180D">
        <w:t xml:space="preserve">the entity must comply with </w:t>
      </w:r>
      <w:r w:rsidR="00ED5243" w:rsidRPr="00B9180D">
        <w:t xml:space="preserve">the </w:t>
      </w:r>
      <w:r w:rsidR="00565F25" w:rsidRPr="00B9180D">
        <w:t xml:space="preserve">AGDIS OpenID Connect Profile in relation to that service at that </w:t>
      </w:r>
      <w:proofErr w:type="gramStart"/>
      <w:r w:rsidR="003530BE" w:rsidRPr="00B9180D">
        <w:t>particular</w:t>
      </w:r>
      <w:r w:rsidR="00565F25" w:rsidRPr="00B9180D">
        <w:t xml:space="preserve"> time</w:t>
      </w:r>
      <w:proofErr w:type="gramEnd"/>
      <w:r w:rsidR="00565F25" w:rsidRPr="00B9180D">
        <w:t>.</w:t>
      </w:r>
    </w:p>
    <w:p w14:paraId="5B5B0229" w14:textId="310CBE8F" w:rsidR="00D46CE5" w:rsidRPr="00B9180D" w:rsidRDefault="00C46E55" w:rsidP="00ED5243">
      <w:pPr>
        <w:pStyle w:val="ListParagraph"/>
        <w:numPr>
          <w:ilvl w:val="1"/>
          <w:numId w:val="3"/>
        </w:numPr>
        <w:spacing w:after="100" w:afterAutospacing="1"/>
        <w:ind w:left="1570" w:hanging="357"/>
        <w:contextualSpacing w:val="0"/>
      </w:pPr>
      <w:r w:rsidRPr="00B9180D">
        <w:t>To avoid doubt,</w:t>
      </w:r>
      <w:r w:rsidR="009930D2" w:rsidRPr="00B9180D">
        <w:t xml:space="preserve"> </w:t>
      </w:r>
      <w:r w:rsidR="00324E7F" w:rsidRPr="00B9180D">
        <w:t xml:space="preserve">on and from the </w:t>
      </w:r>
      <w:proofErr w:type="gramStart"/>
      <w:r w:rsidR="009930D2" w:rsidRPr="00B9180D">
        <w:t xml:space="preserve">particular </w:t>
      </w:r>
      <w:r w:rsidR="00B64DDA" w:rsidRPr="00B9180D">
        <w:t>time</w:t>
      </w:r>
      <w:proofErr w:type="gramEnd"/>
      <w:r w:rsidR="009930D2" w:rsidRPr="00B9180D">
        <w:t xml:space="preserve"> specified</w:t>
      </w:r>
      <w:r w:rsidR="00324E7F" w:rsidRPr="00B9180D">
        <w:t xml:space="preserve">, transitioned participating relying parties and the Designated </w:t>
      </w:r>
      <w:r w:rsidR="00B64DDA" w:rsidRPr="00B9180D">
        <w:t>Identity Exchange Provider</w:t>
      </w:r>
      <w:r w:rsidR="00B64DDA" w:rsidRPr="00B9180D" w:rsidDel="00B64DDA">
        <w:t xml:space="preserve"> </w:t>
      </w:r>
      <w:r w:rsidR="00324E7F" w:rsidRPr="00B9180D">
        <w:t>must comply with every provision in the AGDIS Data Standards in accordance with its terms</w:t>
      </w:r>
      <w:r w:rsidR="00042988" w:rsidRPr="00B9180D">
        <w:t>.</w:t>
      </w:r>
    </w:p>
    <w:p w14:paraId="06D570FF" w14:textId="06382AD8" w:rsidR="00892194" w:rsidRPr="00B9180D" w:rsidRDefault="001A5329" w:rsidP="18603259">
      <w:pPr>
        <w:pStyle w:val="ListParagraph"/>
        <w:numPr>
          <w:ilvl w:val="0"/>
          <w:numId w:val="3"/>
        </w:numPr>
        <w:spacing w:before="130"/>
        <w:ind w:left="578" w:hanging="578"/>
        <w:contextualSpacing w:val="0"/>
      </w:pPr>
      <w:r w:rsidRPr="00B9180D">
        <w:t>The third scenario</w:t>
      </w:r>
      <w:r w:rsidR="2F79EAF9">
        <w:t xml:space="preserve"> in</w:t>
      </w:r>
      <w:r w:rsidRPr="00B9180D">
        <w:t xml:space="preserve"> </w:t>
      </w:r>
      <w:r w:rsidR="00965515" w:rsidRPr="00B9180D">
        <w:t xml:space="preserve">subsection 1.10(4) </w:t>
      </w:r>
      <w:r w:rsidRPr="00B9180D">
        <w:t>applies if</w:t>
      </w:r>
      <w:r w:rsidR="00965515" w:rsidRPr="00B9180D">
        <w:t xml:space="preserve"> the Data Standard Chair makes a Digital ID Data Standard</w:t>
      </w:r>
      <w:r w:rsidR="00415FB0" w:rsidRPr="00B9180D">
        <w:t>,</w:t>
      </w:r>
      <w:r w:rsidR="00965515" w:rsidRPr="00B9180D">
        <w:t xml:space="preserve"> or amends these AGDIS Data Standards</w:t>
      </w:r>
      <w:r w:rsidR="00415FB0" w:rsidRPr="00B9180D">
        <w:t>,</w:t>
      </w:r>
      <w:r w:rsidR="00965515" w:rsidRPr="00B9180D">
        <w:t xml:space="preserve"> </w:t>
      </w:r>
      <w:r w:rsidR="00892194" w:rsidRPr="00B9180D">
        <w:t xml:space="preserve">to </w:t>
      </w:r>
      <w:r w:rsidR="00C06299" w:rsidRPr="00B9180D">
        <w:t>provid</w:t>
      </w:r>
      <w:r w:rsidR="00892194" w:rsidRPr="00B9180D">
        <w:t>e</w:t>
      </w:r>
      <w:r w:rsidR="00C06299" w:rsidRPr="00B9180D">
        <w:t xml:space="preserve"> a</w:t>
      </w:r>
      <w:r w:rsidR="00CA4546" w:rsidRPr="00B9180D">
        <w:t>n</w:t>
      </w:r>
      <w:r w:rsidR="00C06299" w:rsidRPr="00B9180D">
        <w:t xml:space="preserve"> </w:t>
      </w:r>
      <w:r w:rsidR="00CA4546" w:rsidRPr="00B9180D">
        <w:t xml:space="preserve">alternative federation protocol to support </w:t>
      </w:r>
      <w:r w:rsidR="00A62B46" w:rsidRPr="00B9180D">
        <w:t>SAML</w:t>
      </w:r>
      <w:r w:rsidR="00892194" w:rsidRPr="00B9180D">
        <w:t xml:space="preserve"> before </w:t>
      </w:r>
      <w:r w:rsidR="00260481" w:rsidRPr="00B9180D">
        <w:t xml:space="preserve">the ‘specified day’ </w:t>
      </w:r>
      <w:r w:rsidR="002E0A6B">
        <w:br/>
      </w:r>
      <w:r w:rsidR="00260481" w:rsidRPr="00B9180D">
        <w:t>(</w:t>
      </w:r>
      <w:r w:rsidR="00B674E8" w:rsidRPr="00B9180D">
        <w:t>e.g., 1 December 2029 – see note on subsection 1.10(6) below</w:t>
      </w:r>
      <w:r w:rsidR="00260481" w:rsidRPr="00B9180D">
        <w:t>)</w:t>
      </w:r>
      <w:r w:rsidR="00CA4546" w:rsidRPr="00B9180D">
        <w:t xml:space="preserve">. </w:t>
      </w:r>
    </w:p>
    <w:p w14:paraId="3C58868D" w14:textId="041DC776" w:rsidR="001A5329" w:rsidRPr="00B9180D" w:rsidRDefault="001A5329" w:rsidP="473AED43">
      <w:pPr>
        <w:pStyle w:val="ListParagraph"/>
        <w:numPr>
          <w:ilvl w:val="1"/>
          <w:numId w:val="3"/>
        </w:numPr>
        <w:spacing w:after="100" w:afterAutospacing="1"/>
        <w:ind w:left="1570" w:hanging="357"/>
      </w:pPr>
      <w:r w:rsidRPr="00B9180D">
        <w:t>I</w:t>
      </w:r>
      <w:r w:rsidR="00E9425E" w:rsidRPr="00B9180D">
        <w:t>n</w:t>
      </w:r>
      <w:r w:rsidRPr="00B9180D">
        <w:t xml:space="preserve"> this scenario</w:t>
      </w:r>
      <w:r w:rsidR="00260481" w:rsidRPr="00B9180D">
        <w:t>,</w:t>
      </w:r>
      <w:r w:rsidRPr="00B9180D">
        <w:t xml:space="preserve"> the entity must comply with </w:t>
      </w:r>
      <w:r w:rsidR="008631A2" w:rsidRPr="00B9180D">
        <w:t>the alternative federa</w:t>
      </w:r>
      <w:r w:rsidR="00D15C5D" w:rsidRPr="00B9180D">
        <w:t xml:space="preserve">tion </w:t>
      </w:r>
      <w:r w:rsidR="008631A2" w:rsidRPr="00B9180D">
        <w:t xml:space="preserve">protocol </w:t>
      </w:r>
      <w:r w:rsidR="00D15C5D" w:rsidRPr="00B9180D">
        <w:t xml:space="preserve">for SAML </w:t>
      </w:r>
      <w:r w:rsidR="00051082" w:rsidRPr="00B9180D">
        <w:t>when</w:t>
      </w:r>
      <w:r w:rsidR="00D15C5D" w:rsidRPr="00B9180D">
        <w:t xml:space="preserve"> </w:t>
      </w:r>
      <w:r w:rsidR="006F487D" w:rsidRPr="00B9180D">
        <w:t xml:space="preserve">that </w:t>
      </w:r>
      <w:r w:rsidR="00D15C5D" w:rsidRPr="00B9180D">
        <w:t xml:space="preserve">Digital ID Standard or an </w:t>
      </w:r>
      <w:r w:rsidR="009262CB" w:rsidRPr="00B9180D">
        <w:t xml:space="preserve">amendment to </w:t>
      </w:r>
      <w:r w:rsidR="00051082" w:rsidRPr="00B9180D">
        <w:t>these AGDIS</w:t>
      </w:r>
      <w:r w:rsidR="009262CB" w:rsidRPr="00B9180D">
        <w:t xml:space="preserve"> Data Standard</w:t>
      </w:r>
      <w:r w:rsidR="00051082" w:rsidRPr="00B9180D">
        <w:t>s</w:t>
      </w:r>
      <w:r w:rsidR="009262CB" w:rsidRPr="00B9180D">
        <w:t xml:space="preserve"> commence</w:t>
      </w:r>
      <w:r w:rsidRPr="00B9180D">
        <w:t>.</w:t>
      </w:r>
    </w:p>
    <w:p w14:paraId="1D640425" w14:textId="200C3F70" w:rsidR="002121FE" w:rsidRPr="00B9180D" w:rsidRDefault="00CD3876" w:rsidP="003A569E">
      <w:pPr>
        <w:pStyle w:val="ListParagraph"/>
        <w:numPr>
          <w:ilvl w:val="1"/>
          <w:numId w:val="3"/>
        </w:numPr>
        <w:spacing w:after="100" w:afterAutospacing="1"/>
        <w:ind w:left="1570" w:hanging="357"/>
        <w:contextualSpacing w:val="0"/>
      </w:pPr>
      <w:r w:rsidRPr="00B9180D">
        <w:t>The introduction of any</w:t>
      </w:r>
      <w:r w:rsidR="004411C2" w:rsidRPr="00B9180D">
        <w:t xml:space="preserve"> alternative SAML federation protocol would </w:t>
      </w:r>
      <w:r w:rsidRPr="00B9180D">
        <w:t>be subject to</w:t>
      </w:r>
      <w:r w:rsidR="004411C2" w:rsidRPr="00B9180D">
        <w:t xml:space="preserve"> </w:t>
      </w:r>
      <w:r w:rsidR="002121FE" w:rsidRPr="00B9180D">
        <w:t>the consultation requirements in section 100 of the Digital ID Act.</w:t>
      </w:r>
    </w:p>
    <w:p w14:paraId="2B2BC92A" w14:textId="5F22E020" w:rsidR="66D9D7EE" w:rsidRDefault="1C0ABBF5" w:rsidP="52DFAC52">
      <w:pPr>
        <w:pStyle w:val="ListParagraph"/>
        <w:numPr>
          <w:ilvl w:val="0"/>
          <w:numId w:val="3"/>
        </w:numPr>
        <w:spacing w:before="130"/>
        <w:ind w:left="578" w:hanging="578"/>
        <w:contextualSpacing w:val="0"/>
      </w:pPr>
      <w:r>
        <w:t>I</w:t>
      </w:r>
      <w:r w:rsidR="78386F25">
        <w:t>f a</w:t>
      </w:r>
      <w:r>
        <w:t xml:space="preserve"> transitioned </w:t>
      </w:r>
      <w:r w:rsidR="006C2188" w:rsidRPr="00B9180D">
        <w:t xml:space="preserve">participating </w:t>
      </w:r>
      <w:r>
        <w:t xml:space="preserve">relying party </w:t>
      </w:r>
      <w:r w:rsidR="00825AF5">
        <w:t xml:space="preserve">changes </w:t>
      </w:r>
      <w:r>
        <w:t xml:space="preserve">its transitioned </w:t>
      </w:r>
      <w:r w:rsidR="006C2188" w:rsidRPr="00B9180D">
        <w:t xml:space="preserve">participating </w:t>
      </w:r>
      <w:r w:rsidR="006C2188">
        <w:t xml:space="preserve">relying party </w:t>
      </w:r>
      <w:r>
        <w:t xml:space="preserve">service </w:t>
      </w:r>
      <w:r w:rsidR="306529B8">
        <w:t xml:space="preserve">of its own volition </w:t>
      </w:r>
      <w:r w:rsidR="17862F66">
        <w:t>s</w:t>
      </w:r>
      <w:r w:rsidR="0A41D00C">
        <w:t xml:space="preserve">o </w:t>
      </w:r>
      <w:r w:rsidR="17862F66">
        <w:t xml:space="preserve">that it no longer </w:t>
      </w:r>
      <w:r w:rsidR="00825AF5">
        <w:t xml:space="preserve">uses </w:t>
      </w:r>
      <w:r w:rsidR="1E239F01">
        <w:t xml:space="preserve">SAML </w:t>
      </w:r>
      <w:r w:rsidR="377D270E">
        <w:t xml:space="preserve">and </w:t>
      </w:r>
      <w:r w:rsidR="0AA1E490">
        <w:t>implement</w:t>
      </w:r>
      <w:r w:rsidR="607B04E1">
        <w:t>s</w:t>
      </w:r>
      <w:r w:rsidR="057CF8C7">
        <w:t xml:space="preserve"> </w:t>
      </w:r>
      <w:r>
        <w:t>the OpenID Connect Profile</w:t>
      </w:r>
      <w:r w:rsidR="52D6F614">
        <w:t xml:space="preserve">, </w:t>
      </w:r>
      <w:r w:rsidR="7097F5CF">
        <w:t xml:space="preserve">it is not intended that </w:t>
      </w:r>
      <w:r w:rsidR="008E34D0">
        <w:t>subsection </w:t>
      </w:r>
      <w:r w:rsidR="53B40D05">
        <w:t xml:space="preserve">1.10(4) would operate </w:t>
      </w:r>
      <w:proofErr w:type="gramStart"/>
      <w:r w:rsidR="53B40D05">
        <w:t>so as to</w:t>
      </w:r>
      <w:proofErr w:type="gramEnd"/>
      <w:r w:rsidR="53B40D05">
        <w:t xml:space="preserve"> require </w:t>
      </w:r>
      <w:r w:rsidR="7097F5CF">
        <w:t xml:space="preserve">the entity to comply with </w:t>
      </w:r>
      <w:r w:rsidR="7097F5CF" w:rsidRPr="004D35BF">
        <w:t xml:space="preserve">both </w:t>
      </w:r>
      <w:r w:rsidR="7097F5CF" w:rsidRPr="1F71D2C3">
        <w:t xml:space="preserve">a SAML protocol </w:t>
      </w:r>
      <w:r w:rsidR="1AE7806E" w:rsidRPr="1F71D2C3">
        <w:t xml:space="preserve">and the Open ID Connect Profile. </w:t>
      </w:r>
      <w:r w:rsidR="2718DDD7" w:rsidRPr="1F71D2C3">
        <w:t>In this circumstance, it is envisaged the</w:t>
      </w:r>
      <w:r w:rsidRPr="1F71D2C3">
        <w:t xml:space="preserve"> </w:t>
      </w:r>
      <w:r>
        <w:t xml:space="preserve">Data Standards Chair </w:t>
      </w:r>
      <w:r w:rsidR="2877574C">
        <w:t xml:space="preserve">would </w:t>
      </w:r>
      <w:r>
        <w:t xml:space="preserve">remove </w:t>
      </w:r>
      <w:r w:rsidR="00180682">
        <w:t xml:space="preserve">the </w:t>
      </w:r>
      <w:r w:rsidR="00553D56">
        <w:t xml:space="preserve">entity and its service </w:t>
      </w:r>
      <w:r>
        <w:t>from subsection 10.1(1)</w:t>
      </w:r>
      <w:r w:rsidR="4162C6FB">
        <w:t xml:space="preserve"> </w:t>
      </w:r>
      <w:r w:rsidR="00812BC5">
        <w:t xml:space="preserve">via </w:t>
      </w:r>
      <w:r w:rsidR="4162C6FB">
        <w:t xml:space="preserve">a Digital ID Data Standard or </w:t>
      </w:r>
      <w:r w:rsidR="00812BC5">
        <w:t xml:space="preserve">an amendment to </w:t>
      </w:r>
      <w:r w:rsidR="4162C6FB">
        <w:t>these AGDIS Data Standards</w:t>
      </w:r>
      <w:r w:rsidR="29B13D2C">
        <w:t>.</w:t>
      </w:r>
      <w:r w:rsidR="29B13D2C" w:rsidDel="000B0E59">
        <w:t xml:space="preserve"> </w:t>
      </w:r>
      <w:r w:rsidR="00765D60">
        <w:t xml:space="preserve">The entity would not be required to comply with the OpenID Connect Profile until </w:t>
      </w:r>
      <w:r w:rsidR="008B3BB3">
        <w:t xml:space="preserve">the Data Standards Chair has removed the entity </w:t>
      </w:r>
      <w:r w:rsidR="009A2DF0">
        <w:t xml:space="preserve">and </w:t>
      </w:r>
      <w:r w:rsidR="000B0E59">
        <w:t>it service from subsection 10.1(1).</w:t>
      </w:r>
    </w:p>
    <w:p w14:paraId="7B244B2E" w14:textId="4D673631" w:rsidR="00173AA2" w:rsidRPr="00B9180D" w:rsidRDefault="00173AA2" w:rsidP="004D35BF">
      <w:pPr>
        <w:pStyle w:val="ListParagraph"/>
        <w:numPr>
          <w:ilvl w:val="0"/>
          <w:numId w:val="3"/>
        </w:numPr>
        <w:spacing w:before="130"/>
        <w:ind w:left="578" w:hanging="578"/>
        <w:contextualSpacing w:val="0"/>
      </w:pPr>
      <w:r w:rsidRPr="00B9180D">
        <w:t xml:space="preserve">Subsection 1.10(5) </w:t>
      </w:r>
      <w:r w:rsidR="00A36E42">
        <w:t xml:space="preserve">seeks to </w:t>
      </w:r>
      <w:r w:rsidRPr="00B9180D">
        <w:t xml:space="preserve">ensure the Designated Identity Exchange Provider will not be </w:t>
      </w:r>
      <w:r w:rsidR="00B02C5E">
        <w:t>in breach of</w:t>
      </w:r>
      <w:r w:rsidRPr="00B9180D">
        <w:t xml:space="preserve"> the AGDIS Data Standards to the extent it conveys, manages or coordinate</w:t>
      </w:r>
      <w:r w:rsidR="007413F8">
        <w:t>s</w:t>
      </w:r>
      <w:r w:rsidRPr="00B9180D">
        <w:t xml:space="preserve"> the flow of data or other information in </w:t>
      </w:r>
      <w:r w:rsidR="00CD3876" w:rsidRPr="00B9180D">
        <w:t>SAML</w:t>
      </w:r>
      <w:r w:rsidRPr="00B9180D">
        <w:t xml:space="preserve"> within the AGDIS</w:t>
      </w:r>
      <w:r w:rsidR="00257C19" w:rsidRPr="00B9180D">
        <w:t xml:space="preserve">. This </w:t>
      </w:r>
      <w:r w:rsidR="00510FAA" w:rsidRPr="00B9180D">
        <w:t>subsection clarifies that the Designated Identity Exchange Provider</w:t>
      </w:r>
      <w:r w:rsidR="000E1306" w:rsidRPr="00B9180D">
        <w:t xml:space="preserve"> </w:t>
      </w:r>
      <w:r w:rsidR="00274278" w:rsidRPr="00B9180D">
        <w:t xml:space="preserve">can facilitate </w:t>
      </w:r>
      <w:r w:rsidR="00216CF3" w:rsidRPr="00B9180D">
        <w:t xml:space="preserve">a </w:t>
      </w:r>
      <w:r w:rsidRPr="00B9180D">
        <w:t>transitioned participating relying party to participate in the AGDIS</w:t>
      </w:r>
      <w:r w:rsidR="00274278" w:rsidRPr="00B9180D">
        <w:t xml:space="preserve"> </w:t>
      </w:r>
      <w:r w:rsidR="007217A0" w:rsidRPr="00B9180D">
        <w:t xml:space="preserve">to the extent necessary for </w:t>
      </w:r>
      <w:r w:rsidR="00274278" w:rsidRPr="00B9180D">
        <w:t xml:space="preserve">the </w:t>
      </w:r>
      <w:r w:rsidR="00545514">
        <w:t>3</w:t>
      </w:r>
      <w:r w:rsidR="00274278" w:rsidRPr="00B9180D">
        <w:t xml:space="preserve"> scenarios described above</w:t>
      </w:r>
      <w:r w:rsidRPr="00B9180D">
        <w:t>.</w:t>
      </w:r>
    </w:p>
    <w:p w14:paraId="09F317C3" w14:textId="28D2CA30" w:rsidR="00B35F29" w:rsidRPr="00B9180D" w:rsidRDefault="00B35F29" w:rsidP="00D6677B">
      <w:pPr>
        <w:pStyle w:val="ListParagraph"/>
        <w:numPr>
          <w:ilvl w:val="0"/>
          <w:numId w:val="3"/>
        </w:numPr>
        <w:spacing w:before="130"/>
        <w:ind w:left="578" w:hanging="578"/>
        <w:contextualSpacing w:val="0"/>
      </w:pPr>
      <w:r w:rsidRPr="00B9180D">
        <w:t>Subsection 1.10(</w:t>
      </w:r>
      <w:r w:rsidR="00342AC6" w:rsidRPr="00B9180D">
        <w:t>6</w:t>
      </w:r>
      <w:r w:rsidRPr="00B9180D">
        <w:t xml:space="preserve">) </w:t>
      </w:r>
      <w:r w:rsidR="004A1601" w:rsidRPr="00B9180D">
        <w:t>defines ‘</w:t>
      </w:r>
      <w:r w:rsidRPr="00B9180D">
        <w:t>specified day</w:t>
      </w:r>
      <w:r w:rsidR="004A1601" w:rsidRPr="00B9180D">
        <w:t>’</w:t>
      </w:r>
      <w:r w:rsidRPr="00B9180D">
        <w:t xml:space="preserve"> </w:t>
      </w:r>
      <w:r w:rsidR="004A1601" w:rsidRPr="00B9180D">
        <w:t>to mean the day that is 5 years after the day on which the AGDIS Data Standards commence.</w:t>
      </w:r>
      <w:r w:rsidRPr="00B9180D">
        <w:t xml:space="preserve"> </w:t>
      </w:r>
      <w:r w:rsidR="009E6B01" w:rsidRPr="00B9180D">
        <w:t>For example,</w:t>
      </w:r>
      <w:r w:rsidR="008016F9" w:rsidRPr="00B9180D">
        <w:t xml:space="preserve"> if the </w:t>
      </w:r>
      <w:r w:rsidR="009E6B01" w:rsidRPr="00B9180D">
        <w:t>AGDIS Data Standards</w:t>
      </w:r>
      <w:r w:rsidR="008016F9" w:rsidRPr="00B9180D">
        <w:t xml:space="preserve"> commence</w:t>
      </w:r>
      <w:r w:rsidR="00342AC6" w:rsidRPr="00B9180D">
        <w:t xml:space="preserve"> </w:t>
      </w:r>
      <w:r w:rsidR="008016F9" w:rsidRPr="00B9180D">
        <w:t>on 1 December 2024</w:t>
      </w:r>
      <w:r w:rsidR="009E6B01" w:rsidRPr="00B9180D">
        <w:t xml:space="preserve">, the specified day will be </w:t>
      </w:r>
      <w:r w:rsidR="00370AF4" w:rsidRPr="00B9180D">
        <w:t>1</w:t>
      </w:r>
      <w:r w:rsidR="005F5AAA" w:rsidRPr="00B9180D">
        <w:t> </w:t>
      </w:r>
      <w:r w:rsidRPr="00B9180D">
        <w:t>December 2029</w:t>
      </w:r>
      <w:r w:rsidR="004A1601" w:rsidRPr="00B9180D">
        <w:t>.</w:t>
      </w:r>
    </w:p>
    <w:p w14:paraId="64028A0D" w14:textId="797573D3" w:rsidR="000F23F9" w:rsidRPr="00B9180D" w:rsidRDefault="000F23F9" w:rsidP="00707EBE">
      <w:pPr>
        <w:pStyle w:val="Heading4"/>
        <w:spacing w:before="360" w:line="259" w:lineRule="auto"/>
      </w:pPr>
      <w:r w:rsidRPr="00B9180D">
        <w:t>Section </w:t>
      </w:r>
      <w:r w:rsidR="00AF3C33" w:rsidRPr="00B9180D">
        <w:t>1.</w:t>
      </w:r>
      <w:r w:rsidRPr="00B9180D">
        <w:t>11 – Schedules</w:t>
      </w:r>
    </w:p>
    <w:p w14:paraId="21C59C0C" w14:textId="1FC9C283" w:rsidR="00EA396A" w:rsidRPr="00B9180D" w:rsidRDefault="000F23F9" w:rsidP="00653C1B">
      <w:pPr>
        <w:pStyle w:val="ListParagraph"/>
        <w:numPr>
          <w:ilvl w:val="0"/>
          <w:numId w:val="3"/>
        </w:numPr>
        <w:spacing w:before="130"/>
        <w:ind w:left="578" w:hanging="578"/>
        <w:contextualSpacing w:val="0"/>
        <w:rPr>
          <w:b/>
          <w:bCs/>
          <w:u w:val="single"/>
        </w:rPr>
      </w:pPr>
      <w:r w:rsidRPr="00B9180D">
        <w:t xml:space="preserve">This section provides that the Schedules to </w:t>
      </w:r>
      <w:r w:rsidR="009D5E59" w:rsidRPr="00B9180D">
        <w:t>the AGDIS Data Standards</w:t>
      </w:r>
      <w:r w:rsidRPr="00B9180D">
        <w:t xml:space="preserve"> will be amended or repealed as set out in the applicable items in the Schedules</w:t>
      </w:r>
      <w:r w:rsidR="00371F79" w:rsidRPr="00B9180D">
        <w:t>.</w:t>
      </w:r>
      <w:r w:rsidRPr="00B9180D">
        <w:t xml:space="preserve"> </w:t>
      </w:r>
      <w:r w:rsidR="00371F79" w:rsidRPr="00B9180D">
        <w:t>Any</w:t>
      </w:r>
      <w:r w:rsidRPr="00B9180D">
        <w:t xml:space="preserve"> other provision (however described) in a Schedule to </w:t>
      </w:r>
      <w:r w:rsidR="009D5E59" w:rsidRPr="00B9180D">
        <w:t>the AGDIS Data Standards</w:t>
      </w:r>
      <w:r w:rsidRPr="00B9180D">
        <w:t xml:space="preserve"> has effect according to its terms.</w:t>
      </w:r>
    </w:p>
    <w:p w14:paraId="2E34133E" w14:textId="77777777" w:rsidR="00A9743B" w:rsidRPr="00B9180D" w:rsidRDefault="00A9743B">
      <w:pPr>
        <w:spacing w:before="0" w:after="0"/>
        <w:rPr>
          <w:b/>
          <w:kern w:val="28"/>
          <w:sz w:val="32"/>
          <w:szCs w:val="32"/>
        </w:rPr>
      </w:pPr>
      <w:r w:rsidRPr="00B9180D">
        <w:rPr>
          <w:sz w:val="32"/>
          <w:szCs w:val="32"/>
        </w:rPr>
        <w:br w:type="page"/>
      </w:r>
    </w:p>
    <w:p w14:paraId="4FA41FA2" w14:textId="6EC9A661" w:rsidR="00E24B71" w:rsidRPr="00B9180D" w:rsidRDefault="00E24B71" w:rsidP="00707EBE">
      <w:pPr>
        <w:pStyle w:val="Heading3"/>
        <w:spacing w:line="259" w:lineRule="auto"/>
        <w:rPr>
          <w:sz w:val="32"/>
          <w:szCs w:val="32"/>
        </w:rPr>
      </w:pPr>
      <w:r w:rsidRPr="00B9180D">
        <w:rPr>
          <w:sz w:val="32"/>
          <w:szCs w:val="32"/>
        </w:rPr>
        <w:lastRenderedPageBreak/>
        <w:t xml:space="preserve">Schedule 1 – </w:t>
      </w:r>
      <w:r w:rsidR="008006AA" w:rsidRPr="00B9180D">
        <w:rPr>
          <w:sz w:val="32"/>
          <w:szCs w:val="32"/>
        </w:rPr>
        <w:t xml:space="preserve">AGDIS Onboarding Specifications </w:t>
      </w:r>
    </w:p>
    <w:p w14:paraId="1B391447" w14:textId="0ADA8E22" w:rsidR="00D43502" w:rsidRPr="00B9180D" w:rsidRDefault="00F54985" w:rsidP="00D6677B">
      <w:pPr>
        <w:pStyle w:val="ListParagraph"/>
        <w:numPr>
          <w:ilvl w:val="0"/>
          <w:numId w:val="3"/>
        </w:numPr>
        <w:spacing w:before="130"/>
        <w:ind w:left="578" w:hanging="578"/>
        <w:contextualSpacing w:val="0"/>
      </w:pPr>
      <w:r w:rsidRPr="00B9180D">
        <w:t xml:space="preserve">This </w:t>
      </w:r>
      <w:r w:rsidR="009B5347" w:rsidRPr="00B9180D">
        <w:t xml:space="preserve">Schedule sets out technical requirements </w:t>
      </w:r>
      <w:r w:rsidR="00F46888" w:rsidRPr="00B9180D">
        <w:t xml:space="preserve">for </w:t>
      </w:r>
      <w:r w:rsidR="0052370E" w:rsidRPr="00B9180D">
        <w:t xml:space="preserve">an </w:t>
      </w:r>
      <w:r w:rsidR="00F46888" w:rsidRPr="00B9180D">
        <w:t>accred</w:t>
      </w:r>
      <w:r w:rsidR="0049320A" w:rsidRPr="00B9180D">
        <w:t xml:space="preserve">ited entity </w:t>
      </w:r>
      <w:r w:rsidR="00D83FC9" w:rsidRPr="00B9180D">
        <w:t>(</w:t>
      </w:r>
      <w:r w:rsidR="009B5347" w:rsidRPr="00B9180D">
        <w:t xml:space="preserve">as defined </w:t>
      </w:r>
      <w:r w:rsidR="00D17770" w:rsidRPr="00B9180D">
        <w:t xml:space="preserve">in </w:t>
      </w:r>
      <w:r w:rsidR="009B5347" w:rsidRPr="00B9180D">
        <w:t xml:space="preserve">the </w:t>
      </w:r>
      <w:r w:rsidR="006672FA" w:rsidRPr="00B9180D">
        <w:t>Digital ID Act</w:t>
      </w:r>
      <w:r w:rsidR="00D83FC9" w:rsidRPr="00B9180D">
        <w:t>)</w:t>
      </w:r>
      <w:r w:rsidR="00CF64FD" w:rsidRPr="00B9180D">
        <w:t xml:space="preserve"> </w:t>
      </w:r>
      <w:r w:rsidR="00A70544" w:rsidRPr="00B9180D">
        <w:t xml:space="preserve">applying to </w:t>
      </w:r>
      <w:r w:rsidR="004D5EDA" w:rsidRPr="00B9180D">
        <w:t xml:space="preserve">participate in the </w:t>
      </w:r>
      <w:r w:rsidR="006E1D39" w:rsidRPr="00B9180D">
        <w:t>AGDIS or</w:t>
      </w:r>
      <w:r w:rsidR="00A70544" w:rsidRPr="00B9180D">
        <w:t xml:space="preserve"> approved to participate in the AGDIS</w:t>
      </w:r>
      <w:r w:rsidR="004D5EDA" w:rsidRPr="00B9180D">
        <w:t xml:space="preserve">. </w:t>
      </w:r>
      <w:r w:rsidR="00840556" w:rsidRPr="00B9180D" w:rsidDel="00840556">
        <w:t xml:space="preserve"> </w:t>
      </w:r>
    </w:p>
    <w:p w14:paraId="4B18C528" w14:textId="7D8B5935" w:rsidR="00664945" w:rsidRPr="00B9180D" w:rsidRDefault="00D43502" w:rsidP="00D6677B">
      <w:pPr>
        <w:pStyle w:val="ListParagraph"/>
        <w:numPr>
          <w:ilvl w:val="0"/>
          <w:numId w:val="3"/>
        </w:numPr>
        <w:spacing w:before="130"/>
        <w:ind w:left="578" w:hanging="578"/>
        <w:contextualSpacing w:val="0"/>
      </w:pPr>
      <w:r w:rsidRPr="00B9180D">
        <w:t>Chapt</w:t>
      </w:r>
      <w:r w:rsidR="00064511" w:rsidRPr="00B9180D">
        <w:t xml:space="preserve">er 1 </w:t>
      </w:r>
      <w:r w:rsidR="00A70544" w:rsidRPr="00B9180D">
        <w:t>of th</w:t>
      </w:r>
      <w:r w:rsidR="005F1331" w:rsidRPr="00B9180D">
        <w:t>is</w:t>
      </w:r>
      <w:r w:rsidR="00A70544" w:rsidRPr="00B9180D">
        <w:t xml:space="preserve"> Schedule </w:t>
      </w:r>
      <w:r w:rsidR="00064511" w:rsidRPr="00B9180D">
        <w:t>covers the</w:t>
      </w:r>
      <w:r w:rsidR="009B5347" w:rsidRPr="00B9180D">
        <w:t xml:space="preserve"> common requirements</w:t>
      </w:r>
      <w:r w:rsidR="002038CB" w:rsidRPr="00B9180D">
        <w:t xml:space="preserve"> that must be met by all </w:t>
      </w:r>
      <w:r w:rsidR="004F7E68" w:rsidRPr="00B9180D">
        <w:t>participating accredited entities</w:t>
      </w:r>
      <w:r w:rsidR="00B371F3" w:rsidRPr="00B9180D">
        <w:t xml:space="preserve">. It includes sub-requirements for security considerations, </w:t>
      </w:r>
      <w:r w:rsidR="007158AB" w:rsidRPr="00B9180D">
        <w:t>identity resolution</w:t>
      </w:r>
      <w:r w:rsidR="004271B8" w:rsidRPr="00B9180D">
        <w:t xml:space="preserve"> </w:t>
      </w:r>
      <w:r w:rsidR="00A01539" w:rsidRPr="00B9180D">
        <w:t xml:space="preserve">and data sharing. </w:t>
      </w:r>
    </w:p>
    <w:p w14:paraId="460F2C6C" w14:textId="2C01233C" w:rsidR="00127DBF" w:rsidRPr="00B9180D" w:rsidRDefault="00664945" w:rsidP="006201DA">
      <w:pPr>
        <w:pStyle w:val="ListParagraph"/>
        <w:numPr>
          <w:ilvl w:val="0"/>
          <w:numId w:val="3"/>
        </w:numPr>
        <w:spacing w:before="130"/>
        <w:ind w:left="578" w:hanging="578"/>
        <w:contextualSpacing w:val="0"/>
      </w:pPr>
      <w:r w:rsidRPr="00B9180D">
        <w:t xml:space="preserve">Chapter 2 </w:t>
      </w:r>
      <w:r w:rsidR="00A70544" w:rsidRPr="00B9180D">
        <w:t xml:space="preserve">of </w:t>
      </w:r>
      <w:r w:rsidR="005F1331" w:rsidRPr="00B9180D">
        <w:t>this</w:t>
      </w:r>
      <w:r w:rsidR="00A70544" w:rsidRPr="00B9180D">
        <w:t xml:space="preserve"> Schedule </w:t>
      </w:r>
      <w:r w:rsidRPr="00B9180D">
        <w:t xml:space="preserve">covers the </w:t>
      </w:r>
      <w:r w:rsidR="005C3F28" w:rsidRPr="00B9180D">
        <w:t xml:space="preserve">role specific requirements </w:t>
      </w:r>
      <w:r w:rsidR="00EB2D47" w:rsidRPr="00B9180D">
        <w:t xml:space="preserve">that must be met by a </w:t>
      </w:r>
      <w:r w:rsidR="0030170F" w:rsidRPr="00B9180D">
        <w:t xml:space="preserve">participating </w:t>
      </w:r>
      <w:r w:rsidR="004D705B" w:rsidRPr="00B9180D">
        <w:t xml:space="preserve">accredited </w:t>
      </w:r>
      <w:r w:rsidR="0030170F" w:rsidRPr="00B9180D">
        <w:t>identity exchange provider</w:t>
      </w:r>
      <w:r w:rsidR="00C020E4" w:rsidRPr="00B9180D">
        <w:t xml:space="preserve">. </w:t>
      </w:r>
      <w:r w:rsidR="004941D7" w:rsidRPr="00B9180D">
        <w:t>This</w:t>
      </w:r>
      <w:r w:rsidR="00EB2D47" w:rsidRPr="00B9180D">
        <w:t xml:space="preserve"> includes the sub-requirements for </w:t>
      </w:r>
      <w:r w:rsidR="00480F75" w:rsidRPr="00B9180D">
        <w:t>technical integration</w:t>
      </w:r>
      <w:r w:rsidR="00AA6AD0" w:rsidRPr="00B9180D">
        <w:t xml:space="preserve">, identity </w:t>
      </w:r>
      <w:r w:rsidR="003A206F" w:rsidRPr="00B9180D">
        <w:t xml:space="preserve">service </w:t>
      </w:r>
      <w:r w:rsidR="00AA6AD0" w:rsidRPr="00B9180D">
        <w:t>provider selection</w:t>
      </w:r>
      <w:r w:rsidR="00AE7153" w:rsidRPr="00B9180D">
        <w:t xml:space="preserve">, user dashboard and data requirements. </w:t>
      </w:r>
      <w:r w:rsidR="0030138A" w:rsidRPr="00B9180D">
        <w:t xml:space="preserve">A </w:t>
      </w:r>
      <w:r w:rsidR="006A19EE" w:rsidRPr="00B9180D">
        <w:t>key feature of th</w:t>
      </w:r>
      <w:r w:rsidR="002500DF" w:rsidRPr="00B9180D">
        <w:t>is chapter and the</w:t>
      </w:r>
      <w:r w:rsidR="006A19EE" w:rsidRPr="00B9180D">
        <w:t xml:space="preserve"> AGDIS</w:t>
      </w:r>
      <w:r w:rsidR="002500DF" w:rsidRPr="00B9180D">
        <w:t xml:space="preserve"> as a federated system</w:t>
      </w:r>
      <w:r w:rsidR="006A19EE" w:rsidRPr="00B9180D">
        <w:t xml:space="preserve"> is the blinding requirement</w:t>
      </w:r>
      <w:r w:rsidR="00376C34" w:rsidRPr="00B9180D">
        <w:t xml:space="preserve"> in </w:t>
      </w:r>
      <w:r w:rsidR="00520E00" w:rsidRPr="00B9180D">
        <w:t>section </w:t>
      </w:r>
      <w:r w:rsidR="00376C34" w:rsidRPr="00B9180D">
        <w:t>2.2.1</w:t>
      </w:r>
      <w:r w:rsidR="003D5D35" w:rsidRPr="00B9180D">
        <w:t xml:space="preserve"> of </w:t>
      </w:r>
      <w:r w:rsidR="00962FBA" w:rsidRPr="00B9180D">
        <w:t xml:space="preserve">this </w:t>
      </w:r>
      <w:r w:rsidR="00BE144A" w:rsidRPr="00B9180D">
        <w:t>Schedule</w:t>
      </w:r>
      <w:r w:rsidR="00560F02" w:rsidRPr="00B9180D">
        <w:t xml:space="preserve">. </w:t>
      </w:r>
    </w:p>
    <w:p w14:paraId="07004252" w14:textId="12762FDF" w:rsidR="006956D4" w:rsidRPr="00B9180D" w:rsidRDefault="00916657" w:rsidP="3FE09A24">
      <w:pPr>
        <w:pStyle w:val="ListParagraph"/>
        <w:numPr>
          <w:ilvl w:val="0"/>
          <w:numId w:val="3"/>
        </w:numPr>
        <w:spacing w:before="130"/>
        <w:ind w:left="578" w:hanging="578"/>
        <w:contextualSpacing w:val="0"/>
      </w:pPr>
      <w:r w:rsidRPr="00B9180D">
        <w:t>Section </w:t>
      </w:r>
      <w:r w:rsidR="00C408C4" w:rsidRPr="00B9180D">
        <w:t xml:space="preserve">2.2.1 </w:t>
      </w:r>
      <w:r w:rsidR="00F24914" w:rsidRPr="00B9180D">
        <w:t xml:space="preserve">of this Schedule </w:t>
      </w:r>
      <w:r w:rsidR="005A06F8" w:rsidRPr="00B9180D">
        <w:t xml:space="preserve">sets out </w:t>
      </w:r>
      <w:r w:rsidR="008A4880" w:rsidRPr="00B9180D">
        <w:t>the</w:t>
      </w:r>
      <w:r w:rsidR="005A06F8" w:rsidRPr="00B9180D">
        <w:t xml:space="preserve"> </w:t>
      </w:r>
      <w:r w:rsidR="00F92A22" w:rsidRPr="00B9180D">
        <w:t xml:space="preserve">requirement </w:t>
      </w:r>
      <w:r w:rsidR="005A06F8" w:rsidRPr="00B9180D">
        <w:t xml:space="preserve">for </w:t>
      </w:r>
      <w:r w:rsidR="004435C2" w:rsidRPr="00B9180D">
        <w:t>blinding</w:t>
      </w:r>
      <w:r w:rsidR="00AB131A" w:rsidRPr="00B9180D">
        <w:t>, which applies to participating accredited identity exchange providers</w:t>
      </w:r>
      <w:r w:rsidR="00E07899" w:rsidRPr="00B9180D">
        <w:t>.</w:t>
      </w:r>
      <w:r w:rsidR="00F167A5" w:rsidRPr="00B9180D">
        <w:t xml:space="preserve"> </w:t>
      </w:r>
      <w:r w:rsidR="003C5EC5" w:rsidRPr="00B9180D">
        <w:t>This</w:t>
      </w:r>
      <w:r w:rsidR="000E6F93" w:rsidRPr="00B9180D">
        <w:t xml:space="preserve"> </w:t>
      </w:r>
      <w:r w:rsidR="0066799F" w:rsidRPr="00B9180D">
        <w:t>section</w:t>
      </w:r>
      <w:r w:rsidR="00B94826" w:rsidRPr="00B9180D">
        <w:t xml:space="preserve"> </w:t>
      </w:r>
      <w:r w:rsidR="00F0299D" w:rsidRPr="00B9180D">
        <w:t>enables</w:t>
      </w:r>
      <w:r w:rsidR="009461E5" w:rsidRPr="00B9180D">
        <w:t xml:space="preserve"> </w:t>
      </w:r>
      <w:r w:rsidR="007C5F2F" w:rsidRPr="00B9180D">
        <w:t>Services Australia (the only</w:t>
      </w:r>
      <w:r w:rsidR="001F7B60" w:rsidRPr="00B9180D">
        <w:t xml:space="preserve"> participating accredited identity exchange provider</w:t>
      </w:r>
      <w:r w:rsidR="008F7273" w:rsidRPr="00B9180D">
        <w:t xml:space="preserve"> </w:t>
      </w:r>
      <w:r w:rsidR="52EE33AD">
        <w:t>on</w:t>
      </w:r>
      <w:r w:rsidR="00921AF2" w:rsidRPr="00B9180D">
        <w:t xml:space="preserve"> commencement</w:t>
      </w:r>
      <w:r w:rsidR="008F7273" w:rsidRPr="00B9180D">
        <w:t>)</w:t>
      </w:r>
      <w:r w:rsidR="00740086" w:rsidRPr="00B9180D">
        <w:t xml:space="preserve"> </w:t>
      </w:r>
      <w:r w:rsidR="00F167A5" w:rsidRPr="00B9180D">
        <w:t xml:space="preserve">to </w:t>
      </w:r>
      <w:r w:rsidR="00273492" w:rsidRPr="00B9180D">
        <w:t>move</w:t>
      </w:r>
      <w:r w:rsidR="009461E5" w:rsidRPr="00B9180D">
        <w:t xml:space="preserve"> from a ‘double</w:t>
      </w:r>
      <w:r w:rsidR="06DB977D">
        <w:t xml:space="preserve"> </w:t>
      </w:r>
      <w:r w:rsidR="009461E5" w:rsidRPr="00B9180D">
        <w:t>blind’</w:t>
      </w:r>
      <w:r w:rsidR="00CF1751" w:rsidRPr="00B9180D">
        <w:t xml:space="preserve"> </w:t>
      </w:r>
      <w:r w:rsidR="00F167A5" w:rsidRPr="00B9180D">
        <w:t>to a ‘single</w:t>
      </w:r>
      <w:r w:rsidR="498E38A6">
        <w:t xml:space="preserve"> </w:t>
      </w:r>
      <w:r w:rsidR="00F167A5" w:rsidRPr="00B9180D">
        <w:t>blind’ approach</w:t>
      </w:r>
      <w:r w:rsidR="007B4BDD" w:rsidRPr="00B9180D">
        <w:t xml:space="preserve">, subject to the </w:t>
      </w:r>
      <w:r w:rsidR="005A36BB">
        <w:t>additional assurance and transparency requirements</w:t>
      </w:r>
      <w:r w:rsidR="005A36BB" w:rsidRPr="00B9180D">
        <w:t xml:space="preserve"> </w:t>
      </w:r>
      <w:r w:rsidR="00FD5C91" w:rsidRPr="00B9180D">
        <w:t xml:space="preserve">imposed by </w:t>
      </w:r>
      <w:r w:rsidR="00A77BAE" w:rsidRPr="00B9180D">
        <w:t xml:space="preserve">rule 2.2 of </w:t>
      </w:r>
      <w:r w:rsidR="00FD5C91" w:rsidRPr="00B9180D">
        <w:t xml:space="preserve">the Transitional Rules </w:t>
      </w:r>
      <w:r w:rsidR="00A77BAE" w:rsidRPr="00B9180D">
        <w:t>or</w:t>
      </w:r>
      <w:r w:rsidR="00D53AB7">
        <w:t xml:space="preserve"> any other conditions</w:t>
      </w:r>
      <w:r w:rsidR="00A77BAE" w:rsidRPr="00B9180D">
        <w:t xml:space="preserve"> subsequently</w:t>
      </w:r>
      <w:r w:rsidR="00D53AB7">
        <w:t xml:space="preserve"> imposed</w:t>
      </w:r>
      <w:r w:rsidR="00A77BAE" w:rsidRPr="00B9180D">
        <w:t xml:space="preserve"> by the Digital ID Regulator</w:t>
      </w:r>
      <w:r w:rsidR="009461E5" w:rsidRPr="00B9180D">
        <w:t>.</w:t>
      </w:r>
      <w:r w:rsidR="006956D4" w:rsidRPr="00B9180D">
        <w:t xml:space="preserve"> </w:t>
      </w:r>
    </w:p>
    <w:p w14:paraId="4FE581C1" w14:textId="0EDD9E55" w:rsidR="00921AF2" w:rsidRPr="00B9180D" w:rsidRDefault="00B85D8E" w:rsidP="3FE09A24">
      <w:pPr>
        <w:pStyle w:val="ListParagraph"/>
        <w:numPr>
          <w:ilvl w:val="0"/>
          <w:numId w:val="3"/>
        </w:numPr>
        <w:spacing w:after="100" w:afterAutospacing="1"/>
      </w:pPr>
      <w:r w:rsidRPr="00B9180D">
        <w:t>The double</w:t>
      </w:r>
      <w:r w:rsidR="46A78909">
        <w:t xml:space="preserve"> </w:t>
      </w:r>
      <w:r w:rsidRPr="00B9180D">
        <w:t xml:space="preserve">blind </w:t>
      </w:r>
      <w:r w:rsidR="005637F7" w:rsidRPr="00B9180D">
        <w:t xml:space="preserve">was </w:t>
      </w:r>
      <w:r w:rsidRPr="00B9180D">
        <w:t>a technical feature of the unlegislated AGDIS</w:t>
      </w:r>
      <w:r w:rsidR="00D53AB7">
        <w:t xml:space="preserve">, establishing a technical barrier to the tracking and profiling </w:t>
      </w:r>
      <w:r w:rsidR="00275DE3">
        <w:t>of user behaviour across the system in the absence of the legislated privacy safeguards now in place</w:t>
      </w:r>
      <w:r w:rsidRPr="00B9180D">
        <w:t xml:space="preserve">. </w:t>
      </w:r>
      <w:r w:rsidR="00275DE3">
        <w:t>U</w:t>
      </w:r>
      <w:r w:rsidR="00887311" w:rsidRPr="00B9180D">
        <w:t xml:space="preserve">nder </w:t>
      </w:r>
      <w:r w:rsidR="00CB398D" w:rsidRPr="00B9180D">
        <w:t xml:space="preserve">the </w:t>
      </w:r>
      <w:proofErr w:type="gramStart"/>
      <w:r w:rsidR="00D04620" w:rsidRPr="00B9180D">
        <w:t>double</w:t>
      </w:r>
      <w:r w:rsidR="4E3751B6">
        <w:t xml:space="preserve"> </w:t>
      </w:r>
      <w:r w:rsidR="00D04620" w:rsidRPr="00B9180D">
        <w:t>blind</w:t>
      </w:r>
      <w:proofErr w:type="gramEnd"/>
      <w:r w:rsidR="00CB398D" w:rsidRPr="00B9180D">
        <w:t xml:space="preserve"> approach</w:t>
      </w:r>
      <w:r w:rsidRPr="00B9180D">
        <w:t>,</w:t>
      </w:r>
      <w:r w:rsidR="00CB398D" w:rsidRPr="00B9180D">
        <w:t xml:space="preserve"> </w:t>
      </w:r>
      <w:r w:rsidR="00740086" w:rsidRPr="00B9180D">
        <w:t xml:space="preserve">the </w:t>
      </w:r>
      <w:r w:rsidR="00121399" w:rsidRPr="00B9180D">
        <w:t>identity e</w:t>
      </w:r>
      <w:r w:rsidR="00CB398D" w:rsidRPr="00B9180D">
        <w:t>xchange</w:t>
      </w:r>
      <w:r w:rsidRPr="00B9180D">
        <w:t xml:space="preserve"> that </w:t>
      </w:r>
      <w:r w:rsidR="00275DE3">
        <w:t xml:space="preserve">has </w:t>
      </w:r>
      <w:r w:rsidR="00CB398D" w:rsidRPr="00B9180D">
        <w:t>broker</w:t>
      </w:r>
      <w:r w:rsidR="00121399" w:rsidRPr="00B9180D">
        <w:t>ed</w:t>
      </w:r>
      <w:r w:rsidR="00CB398D" w:rsidRPr="00B9180D">
        <w:t xml:space="preserve"> the flow of personal information throughout the </w:t>
      </w:r>
      <w:r w:rsidR="00121399" w:rsidRPr="00B9180D">
        <w:t xml:space="preserve">unlegislated </w:t>
      </w:r>
      <w:r w:rsidR="00CB398D" w:rsidRPr="00B9180D">
        <w:t xml:space="preserve">AGDIS </w:t>
      </w:r>
      <w:r w:rsidR="00275DE3">
        <w:t xml:space="preserve">has </w:t>
      </w:r>
      <w:r w:rsidRPr="00B9180D">
        <w:t>limit</w:t>
      </w:r>
      <w:r w:rsidR="00121399" w:rsidRPr="00B9180D">
        <w:t>ed</w:t>
      </w:r>
      <w:r w:rsidRPr="00B9180D">
        <w:t xml:space="preserve"> </w:t>
      </w:r>
      <w:r w:rsidR="00CB398D" w:rsidRPr="00B9180D">
        <w:t xml:space="preserve">information sharing in </w:t>
      </w:r>
      <w:r w:rsidR="008B730D">
        <w:t>2</w:t>
      </w:r>
      <w:r w:rsidR="008B730D" w:rsidRPr="00B9180D">
        <w:t xml:space="preserve"> </w:t>
      </w:r>
      <w:r w:rsidR="00CB398D" w:rsidRPr="00B9180D">
        <w:t>ways</w:t>
      </w:r>
      <w:r w:rsidR="00921AF2" w:rsidRPr="00B9180D">
        <w:t>.</w:t>
      </w:r>
    </w:p>
    <w:p w14:paraId="5AFD543B" w14:textId="54EA5ABA" w:rsidR="00921AF2" w:rsidRPr="00B9180D" w:rsidRDefault="00921AF2" w:rsidP="00D6677B">
      <w:pPr>
        <w:pStyle w:val="ListParagraph"/>
        <w:numPr>
          <w:ilvl w:val="1"/>
          <w:numId w:val="3"/>
        </w:numPr>
        <w:spacing w:after="100" w:afterAutospacing="1"/>
        <w:ind w:left="1570" w:hanging="357"/>
        <w:contextualSpacing w:val="0"/>
      </w:pPr>
      <w:r w:rsidRPr="00B9180D">
        <w:t>First, t</w:t>
      </w:r>
      <w:r w:rsidR="00A27775" w:rsidRPr="00B9180D">
        <w:t xml:space="preserve">he </w:t>
      </w:r>
      <w:r w:rsidR="00121399" w:rsidRPr="00B9180D">
        <w:t>identity exchange</w:t>
      </w:r>
      <w:r w:rsidR="00A27775" w:rsidRPr="00B9180D">
        <w:t xml:space="preserve"> </w:t>
      </w:r>
      <w:r w:rsidR="00275DE3">
        <w:t>has</w:t>
      </w:r>
      <w:r w:rsidR="00275DE3" w:rsidRPr="00B9180D">
        <w:t xml:space="preserve"> </w:t>
      </w:r>
      <w:r w:rsidR="00B85D8E" w:rsidRPr="00B9180D">
        <w:t>not</w:t>
      </w:r>
      <w:r w:rsidR="00A27775" w:rsidRPr="00B9180D">
        <w:t xml:space="preserve"> disclose</w:t>
      </w:r>
      <w:r w:rsidR="00275DE3">
        <w:t>d</w:t>
      </w:r>
      <w:r w:rsidR="00A27775" w:rsidRPr="00B9180D">
        <w:t xml:space="preserve"> to identity service providers the relying party services that each user accessed with their </w:t>
      </w:r>
      <w:r w:rsidR="00121399" w:rsidRPr="00B9180D">
        <w:t>d</w:t>
      </w:r>
      <w:r w:rsidR="00A27775" w:rsidRPr="00B9180D">
        <w:t>igital ID.</w:t>
      </w:r>
    </w:p>
    <w:p w14:paraId="31CD31AC" w14:textId="5E514477" w:rsidR="00A27775" w:rsidRPr="00B9180D" w:rsidRDefault="00921AF2" w:rsidP="00D6677B">
      <w:pPr>
        <w:pStyle w:val="ListParagraph"/>
        <w:numPr>
          <w:ilvl w:val="1"/>
          <w:numId w:val="3"/>
        </w:numPr>
        <w:spacing w:after="100" w:afterAutospacing="1"/>
        <w:ind w:left="1570" w:hanging="357"/>
        <w:contextualSpacing w:val="0"/>
      </w:pPr>
      <w:r w:rsidRPr="00B9180D">
        <w:t>Second, t</w:t>
      </w:r>
      <w:r w:rsidR="00D57155" w:rsidRPr="00B9180D">
        <w:t xml:space="preserve">he </w:t>
      </w:r>
      <w:r w:rsidR="00121399" w:rsidRPr="00B9180D">
        <w:t>identity exchange</w:t>
      </w:r>
      <w:r w:rsidR="00D57155" w:rsidRPr="00B9180D">
        <w:t xml:space="preserve"> </w:t>
      </w:r>
      <w:r w:rsidR="00275DE3">
        <w:t>has</w:t>
      </w:r>
      <w:r w:rsidR="00275DE3" w:rsidRPr="00B9180D">
        <w:t xml:space="preserve"> </w:t>
      </w:r>
      <w:r w:rsidR="00B85D8E" w:rsidRPr="00B9180D">
        <w:t>not disclose</w:t>
      </w:r>
      <w:r w:rsidR="00275DE3">
        <w:t>d</w:t>
      </w:r>
      <w:r w:rsidR="00B85D8E" w:rsidRPr="00B9180D">
        <w:t xml:space="preserve"> </w:t>
      </w:r>
      <w:r w:rsidR="00D57155" w:rsidRPr="00B9180D">
        <w:t xml:space="preserve">to relying parties which identity service provider was used to access their service. </w:t>
      </w:r>
      <w:r w:rsidR="00B641D2" w:rsidRPr="00B9180D">
        <w:t xml:space="preserve">However, as there has only been one participating identity service provider, it </w:t>
      </w:r>
      <w:r w:rsidR="00B85D8E" w:rsidRPr="00B9180D">
        <w:t>has</w:t>
      </w:r>
      <w:r w:rsidR="00B641D2" w:rsidRPr="00B9180D">
        <w:t xml:space="preserve"> been implicit that users must have used myID, previously known as myGovID.</w:t>
      </w:r>
      <w:r w:rsidR="00D57155" w:rsidRPr="00B9180D">
        <w:t xml:space="preserve"> </w:t>
      </w:r>
    </w:p>
    <w:p w14:paraId="5D9EBDAE" w14:textId="136C2408" w:rsidR="00C15793" w:rsidRPr="00B9180D" w:rsidRDefault="00432E25" w:rsidP="00D6677B">
      <w:pPr>
        <w:pStyle w:val="ListParagraph"/>
        <w:numPr>
          <w:ilvl w:val="0"/>
          <w:numId w:val="3"/>
        </w:numPr>
        <w:spacing w:before="130"/>
        <w:ind w:left="578" w:hanging="578"/>
        <w:contextualSpacing w:val="0"/>
      </w:pPr>
      <w:r w:rsidRPr="00B9180D">
        <w:t>Section 2.2.1</w:t>
      </w:r>
      <w:r w:rsidR="00B641D2" w:rsidRPr="00B9180D">
        <w:t xml:space="preserve"> </w:t>
      </w:r>
      <w:r w:rsidR="00921AF2" w:rsidRPr="00B9180D">
        <w:t>provides</w:t>
      </w:r>
      <w:r w:rsidR="00B641D2" w:rsidRPr="00B9180D">
        <w:t xml:space="preserve"> that </w:t>
      </w:r>
      <w:r w:rsidR="007A1589" w:rsidRPr="00B9180D">
        <w:t xml:space="preserve">a </w:t>
      </w:r>
      <w:r w:rsidR="00B641D2" w:rsidRPr="00B9180D">
        <w:t>participating accredited identity exchange must implement the first ‘side’ of the blind</w:t>
      </w:r>
      <w:r w:rsidR="00D21EB5" w:rsidRPr="00B9180D">
        <w:t xml:space="preserve">: they </w:t>
      </w:r>
      <w:r w:rsidR="00C15793" w:rsidRPr="00B9180D">
        <w:t xml:space="preserve">must not broker any information about the participating relying party requesting authentication to any of its identity service providers. </w:t>
      </w:r>
    </w:p>
    <w:p w14:paraId="0A7EB7D5" w14:textId="36AEFA62" w:rsidR="0080028A" w:rsidRPr="00B9180D" w:rsidRDefault="0061356C" w:rsidP="00D6677B">
      <w:pPr>
        <w:pStyle w:val="ListParagraph"/>
        <w:numPr>
          <w:ilvl w:val="0"/>
          <w:numId w:val="3"/>
        </w:numPr>
        <w:spacing w:before="130"/>
        <w:ind w:left="578" w:hanging="578"/>
        <w:contextualSpacing w:val="0"/>
      </w:pPr>
      <w:r>
        <w:t>Under a single blind approach, i</w:t>
      </w:r>
      <w:r w:rsidR="0056591B" w:rsidRPr="00B9180D">
        <w:t>mplementing the</w:t>
      </w:r>
      <w:r w:rsidR="004171C4" w:rsidRPr="00B9180D">
        <w:t xml:space="preserve"> second </w:t>
      </w:r>
      <w:r w:rsidR="001F7B60" w:rsidRPr="00B9180D">
        <w:t>‘</w:t>
      </w:r>
      <w:r w:rsidR="004171C4" w:rsidRPr="00B9180D">
        <w:t>side</w:t>
      </w:r>
      <w:r w:rsidR="001F7B60" w:rsidRPr="00B9180D">
        <w:t>’</w:t>
      </w:r>
      <w:r w:rsidR="004171C4" w:rsidRPr="00B9180D">
        <w:t xml:space="preserve"> of the blind is not mandatory.</w:t>
      </w:r>
      <w:r w:rsidR="004171C4" w:rsidRPr="00B9180D" w:rsidDel="00C93AD1">
        <w:t xml:space="preserve"> </w:t>
      </w:r>
      <w:r w:rsidR="001F7B60" w:rsidRPr="00B9180D">
        <w:t>The p</w:t>
      </w:r>
      <w:r w:rsidR="00C34847" w:rsidRPr="00B9180D">
        <w:t xml:space="preserve">articipating accredited identity exchange provider may </w:t>
      </w:r>
      <w:r w:rsidR="00F2065F" w:rsidRPr="00B9180D">
        <w:t>inform participating relying parties which participating accredited identity service provider the individual used to authenticate</w:t>
      </w:r>
      <w:r w:rsidR="00D12DEC">
        <w:t xml:space="preserve"> (for example, whether the individual used myID or an alternative provider)</w:t>
      </w:r>
      <w:r w:rsidR="00F2065F" w:rsidRPr="00B9180D">
        <w:t>.</w:t>
      </w:r>
    </w:p>
    <w:p w14:paraId="3878279E" w14:textId="71C85345" w:rsidR="00A64740" w:rsidRDefault="009C7531" w:rsidP="02CF4B16">
      <w:pPr>
        <w:pStyle w:val="ListParagraph"/>
        <w:numPr>
          <w:ilvl w:val="0"/>
          <w:numId w:val="3"/>
        </w:numPr>
        <w:spacing w:before="130"/>
        <w:ind w:left="578" w:hanging="578"/>
        <w:contextualSpacing w:val="0"/>
      </w:pPr>
      <w:r w:rsidRPr="00982EB1">
        <w:t xml:space="preserve">The purpose of </w:t>
      </w:r>
      <w:r w:rsidR="00D12DEC" w:rsidRPr="004900C3">
        <w:t>supporting a</w:t>
      </w:r>
      <w:r w:rsidR="00D12DEC" w:rsidRPr="00982EB1">
        <w:t xml:space="preserve"> </w:t>
      </w:r>
      <w:r w:rsidR="00F74699" w:rsidRPr="00982EB1">
        <w:t>single</w:t>
      </w:r>
      <w:r w:rsidR="2D4A7DDE" w:rsidRPr="00982EB1">
        <w:t xml:space="preserve"> </w:t>
      </w:r>
      <w:r w:rsidR="00F74699" w:rsidRPr="00982EB1">
        <w:t xml:space="preserve">blind approach </w:t>
      </w:r>
      <w:r w:rsidR="00A272CB" w:rsidRPr="00982EB1">
        <w:t xml:space="preserve">is to enable </w:t>
      </w:r>
      <w:r w:rsidR="00F74699" w:rsidRPr="00982EB1">
        <w:t xml:space="preserve">benefits </w:t>
      </w:r>
      <w:r w:rsidR="00A272CB" w:rsidRPr="00982EB1">
        <w:t>in terms of</w:t>
      </w:r>
      <w:r w:rsidR="00A64740">
        <w:t>:</w:t>
      </w:r>
    </w:p>
    <w:p w14:paraId="6EC593A0" w14:textId="7C1C239E" w:rsidR="00A64740" w:rsidRDefault="005637F7" w:rsidP="00A64740">
      <w:pPr>
        <w:pStyle w:val="ListParagraph"/>
        <w:numPr>
          <w:ilvl w:val="1"/>
          <w:numId w:val="3"/>
        </w:numPr>
        <w:spacing w:after="100" w:afterAutospacing="1"/>
        <w:ind w:left="1570" w:hanging="357"/>
        <w:contextualSpacing w:val="0"/>
      </w:pPr>
      <w:r w:rsidRPr="00982EB1">
        <w:t>fraud detection</w:t>
      </w:r>
      <w:r w:rsidR="00A64740">
        <w:t xml:space="preserve"> - </w:t>
      </w:r>
      <w:r w:rsidRPr="00982EB1">
        <w:t xml:space="preserve">as a user’s choice of identity service provider is information that can help participating relying parties to detect and prevent </w:t>
      </w:r>
      <w:proofErr w:type="gramStart"/>
      <w:r w:rsidRPr="00982EB1">
        <w:t>fraud</w:t>
      </w:r>
      <w:r w:rsidR="00A64740">
        <w:t>;</w:t>
      </w:r>
      <w:proofErr w:type="gramEnd"/>
      <w:r w:rsidRPr="00982EB1">
        <w:t xml:space="preserve"> </w:t>
      </w:r>
    </w:p>
    <w:p w14:paraId="2E8A9880" w14:textId="3F2FCCF7" w:rsidR="00A64740" w:rsidRDefault="00F74699" w:rsidP="00A64740">
      <w:pPr>
        <w:pStyle w:val="ListParagraph"/>
        <w:numPr>
          <w:ilvl w:val="1"/>
          <w:numId w:val="3"/>
        </w:numPr>
        <w:spacing w:after="100" w:afterAutospacing="1"/>
        <w:ind w:left="1570" w:hanging="357"/>
        <w:contextualSpacing w:val="0"/>
      </w:pPr>
      <w:r w:rsidRPr="00982EB1">
        <w:t xml:space="preserve">user experience such as making it easier to log in with </w:t>
      </w:r>
      <w:proofErr w:type="gramStart"/>
      <w:r w:rsidRPr="00982EB1">
        <w:t>myID</w:t>
      </w:r>
      <w:r w:rsidR="00A64740">
        <w:t>;</w:t>
      </w:r>
      <w:proofErr w:type="gramEnd"/>
      <w:r w:rsidRPr="00982EB1">
        <w:t xml:space="preserve"> </w:t>
      </w:r>
    </w:p>
    <w:p w14:paraId="401D568F" w14:textId="6BEB505C" w:rsidR="00432E25" w:rsidRPr="00982EB1" w:rsidRDefault="00377B0C" w:rsidP="004900C3">
      <w:pPr>
        <w:pStyle w:val="ListParagraph"/>
        <w:numPr>
          <w:ilvl w:val="1"/>
          <w:numId w:val="3"/>
        </w:numPr>
        <w:spacing w:after="100" w:afterAutospacing="1"/>
        <w:ind w:left="1570" w:hanging="357"/>
        <w:contextualSpacing w:val="0"/>
      </w:pPr>
      <w:r w:rsidRPr="00982EB1">
        <w:lastRenderedPageBreak/>
        <w:t>increas</w:t>
      </w:r>
      <w:r w:rsidR="009F42D8" w:rsidRPr="00982EB1">
        <w:t>ing</w:t>
      </w:r>
      <w:r w:rsidRPr="00982EB1">
        <w:t xml:space="preserve"> </w:t>
      </w:r>
      <w:r w:rsidR="004D65F2" w:rsidRPr="00982EB1">
        <w:t>participati</w:t>
      </w:r>
      <w:r w:rsidR="0080028A" w:rsidRPr="00982EB1">
        <w:t>on</w:t>
      </w:r>
      <w:r w:rsidRPr="00982EB1">
        <w:t xml:space="preserve"> in the AGDIS </w:t>
      </w:r>
      <w:r w:rsidR="00A64740">
        <w:t xml:space="preserve">- </w:t>
      </w:r>
      <w:r w:rsidRPr="00982EB1">
        <w:t>as</w:t>
      </w:r>
      <w:r w:rsidR="004D65F2" w:rsidRPr="00982EB1">
        <w:t xml:space="preserve"> it removes a feature</w:t>
      </w:r>
      <w:r w:rsidR="008F4794" w:rsidRPr="00982EB1">
        <w:t xml:space="preserve"> that some private sector stakeholders have noted would </w:t>
      </w:r>
      <w:r w:rsidR="0080028A" w:rsidRPr="00982EB1">
        <w:t>discourage them from joining as</w:t>
      </w:r>
      <w:r w:rsidR="00CB6B1D">
        <w:t xml:space="preserve"> participating</w:t>
      </w:r>
      <w:r w:rsidR="0080028A" w:rsidRPr="00982EB1">
        <w:t xml:space="preserve"> relying parties in the future</w:t>
      </w:r>
      <w:r w:rsidR="00B25DC3" w:rsidRPr="004900C3">
        <w:t xml:space="preserve">, and some stakeholders </w:t>
      </w:r>
      <w:r w:rsidR="00500544" w:rsidRPr="004900C3">
        <w:t>may</w:t>
      </w:r>
      <w:r w:rsidR="00B25DC3" w:rsidRPr="004900C3">
        <w:t xml:space="preserve"> have legal requirements to know which entity conducted the </w:t>
      </w:r>
      <w:r w:rsidR="008463F2" w:rsidRPr="004900C3">
        <w:t>identity</w:t>
      </w:r>
      <w:r w:rsidR="00B25DC3" w:rsidRPr="004900C3">
        <w:t xml:space="preserve"> proofing</w:t>
      </w:r>
      <w:r w:rsidR="0080028A" w:rsidRPr="00982EB1">
        <w:t>.</w:t>
      </w:r>
    </w:p>
    <w:p w14:paraId="53578D74" w14:textId="2C969A2C" w:rsidR="00140778" w:rsidRPr="00B9180D" w:rsidRDefault="00140778" w:rsidP="50C483C1">
      <w:pPr>
        <w:pStyle w:val="ListParagraph"/>
        <w:numPr>
          <w:ilvl w:val="0"/>
          <w:numId w:val="3"/>
        </w:numPr>
        <w:spacing w:before="130"/>
        <w:ind w:left="578" w:hanging="578"/>
        <w:contextualSpacing w:val="0"/>
      </w:pPr>
      <w:r w:rsidRPr="00B9180D">
        <w:t xml:space="preserve">Chapter 3 </w:t>
      </w:r>
      <w:r w:rsidR="005F1331" w:rsidRPr="00B9180D">
        <w:t xml:space="preserve">of this Schedule </w:t>
      </w:r>
      <w:r w:rsidRPr="00B9180D">
        <w:t xml:space="preserve">covers the specific requirements that must be met </w:t>
      </w:r>
      <w:r w:rsidR="00D90423" w:rsidRPr="00B9180D">
        <w:t xml:space="preserve">by </w:t>
      </w:r>
      <w:r w:rsidR="003A206F" w:rsidRPr="00B9180D">
        <w:t>a participating</w:t>
      </w:r>
      <w:r w:rsidR="004D705B" w:rsidRPr="00B9180D">
        <w:t xml:space="preserve"> accredited</w:t>
      </w:r>
      <w:r w:rsidR="003A206F" w:rsidRPr="00B9180D">
        <w:t xml:space="preserve"> identity service provider</w:t>
      </w:r>
      <w:r w:rsidR="00D90423" w:rsidRPr="00B9180D">
        <w:t xml:space="preserve">. This includes the sub-requirements </w:t>
      </w:r>
      <w:r w:rsidR="001C5773" w:rsidRPr="00B9180D">
        <w:t xml:space="preserve">for technical integration and data requirements. </w:t>
      </w:r>
    </w:p>
    <w:p w14:paraId="10B174F8" w14:textId="28A55D28" w:rsidR="001C5773" w:rsidRPr="00B9180D" w:rsidRDefault="001C5773" w:rsidP="00D6677B">
      <w:pPr>
        <w:pStyle w:val="ListParagraph"/>
        <w:numPr>
          <w:ilvl w:val="0"/>
          <w:numId w:val="3"/>
        </w:numPr>
        <w:spacing w:before="130"/>
        <w:ind w:left="578" w:hanging="578"/>
        <w:contextualSpacing w:val="0"/>
      </w:pPr>
      <w:r w:rsidRPr="00B9180D">
        <w:t xml:space="preserve">Chapter </w:t>
      </w:r>
      <w:r w:rsidR="00FB6493" w:rsidRPr="00B9180D">
        <w:t>4</w:t>
      </w:r>
      <w:r w:rsidRPr="00B9180D">
        <w:t xml:space="preserve"> </w:t>
      </w:r>
      <w:r w:rsidR="005F1331" w:rsidRPr="00B9180D">
        <w:t xml:space="preserve">of this Schedule </w:t>
      </w:r>
      <w:r w:rsidRPr="00B9180D">
        <w:t xml:space="preserve">covers specific requirements that must be met by </w:t>
      </w:r>
      <w:r w:rsidR="003A206F" w:rsidRPr="00B9180D">
        <w:t xml:space="preserve">a participating </w:t>
      </w:r>
      <w:r w:rsidR="0060308E" w:rsidRPr="00B9180D">
        <w:t xml:space="preserve">accredited </w:t>
      </w:r>
      <w:r w:rsidR="003A206F" w:rsidRPr="00B9180D">
        <w:t>attribute service provider</w:t>
      </w:r>
      <w:r w:rsidRPr="00B9180D">
        <w:t xml:space="preserve">. This includes </w:t>
      </w:r>
      <w:r w:rsidR="00FB6493" w:rsidRPr="00B9180D">
        <w:t>the sub-requirements for</w:t>
      </w:r>
      <w:r w:rsidR="008F4761" w:rsidRPr="00B9180D">
        <w:t xml:space="preserve"> </w:t>
      </w:r>
      <w:r w:rsidR="00FB6493" w:rsidRPr="00B9180D">
        <w:t>technical integration</w:t>
      </w:r>
      <w:r w:rsidR="008F4761" w:rsidRPr="00B9180D">
        <w:t>, a</w:t>
      </w:r>
      <w:r w:rsidR="00FB6493" w:rsidRPr="00B9180D">
        <w:t>udit logging</w:t>
      </w:r>
      <w:r w:rsidR="008F4761" w:rsidRPr="00B9180D">
        <w:t xml:space="preserve"> and </w:t>
      </w:r>
      <w:r w:rsidR="00FB6493" w:rsidRPr="00B9180D">
        <w:t xml:space="preserve">attribute schema. </w:t>
      </w:r>
    </w:p>
    <w:p w14:paraId="42F28870" w14:textId="57CC1FF7" w:rsidR="00E24B71" w:rsidRPr="00B9180D" w:rsidRDefault="00E24B71" w:rsidP="00707EBE">
      <w:pPr>
        <w:pStyle w:val="Heading3"/>
        <w:spacing w:line="259" w:lineRule="auto"/>
        <w:rPr>
          <w:b w:val="0"/>
        </w:rPr>
      </w:pPr>
      <w:r w:rsidRPr="00B9180D">
        <w:rPr>
          <w:sz w:val="32"/>
          <w:szCs w:val="32"/>
        </w:rPr>
        <w:t xml:space="preserve">Schedule 2 – </w:t>
      </w:r>
      <w:r w:rsidR="004A2F5F" w:rsidRPr="00B9180D">
        <w:rPr>
          <w:sz w:val="32"/>
          <w:szCs w:val="32"/>
        </w:rPr>
        <w:t xml:space="preserve">AGDIS </w:t>
      </w:r>
      <w:r w:rsidR="00043385" w:rsidRPr="00B9180D">
        <w:rPr>
          <w:sz w:val="32"/>
          <w:szCs w:val="32"/>
        </w:rPr>
        <w:t>OpenID Connect Profile</w:t>
      </w:r>
    </w:p>
    <w:p w14:paraId="6753BCF8" w14:textId="3B7D6A1B" w:rsidR="00C432AA" w:rsidRPr="00B9180D" w:rsidRDefault="006A4877" w:rsidP="00D6677B">
      <w:pPr>
        <w:pStyle w:val="ListParagraph"/>
        <w:numPr>
          <w:ilvl w:val="0"/>
          <w:numId w:val="3"/>
        </w:numPr>
        <w:spacing w:before="130"/>
        <w:ind w:left="578" w:hanging="578"/>
        <w:contextualSpacing w:val="0"/>
      </w:pPr>
      <w:r w:rsidRPr="00B9180D">
        <w:t xml:space="preserve">This </w:t>
      </w:r>
      <w:r w:rsidR="13464810" w:rsidRPr="00B9180D">
        <w:t>Schedule sets out the OpenID Connect federation protocols</w:t>
      </w:r>
      <w:r w:rsidR="007F5F0E" w:rsidRPr="00B9180D">
        <w:t xml:space="preserve"> which underpin </w:t>
      </w:r>
      <w:r w:rsidR="004B05B1" w:rsidRPr="00B9180D">
        <w:t xml:space="preserve">how </w:t>
      </w:r>
      <w:r w:rsidR="0003272F" w:rsidRPr="00B9180D">
        <w:t xml:space="preserve">participants transmit </w:t>
      </w:r>
      <w:r w:rsidR="004B05B1" w:rsidRPr="00B9180D">
        <w:t xml:space="preserve">information </w:t>
      </w:r>
      <w:r w:rsidR="007F5F0E" w:rsidRPr="00B9180D">
        <w:t>about authenticated sessions and users</w:t>
      </w:r>
      <w:r w:rsidR="00132BD2" w:rsidRPr="00B9180D">
        <w:t xml:space="preserve"> within the AGDIS.</w:t>
      </w:r>
      <w:r w:rsidR="13464810" w:rsidRPr="00B9180D">
        <w:t xml:space="preserve"> </w:t>
      </w:r>
      <w:r w:rsidR="00C432AA" w:rsidRPr="00B9180D">
        <w:t xml:space="preserve">OpenID Connect is the preferred federation protocol </w:t>
      </w:r>
      <w:r w:rsidR="00B0523C" w:rsidRPr="00B9180D">
        <w:t xml:space="preserve">given its relative ease </w:t>
      </w:r>
      <w:r w:rsidR="00161E2B" w:rsidRPr="00B9180D">
        <w:t xml:space="preserve">of </w:t>
      </w:r>
      <w:r w:rsidR="00C432AA" w:rsidRPr="00B9180D">
        <w:t>implement</w:t>
      </w:r>
      <w:r w:rsidR="00161E2B" w:rsidRPr="00B9180D">
        <w:t>ation</w:t>
      </w:r>
      <w:r w:rsidR="00C432AA" w:rsidRPr="00B9180D">
        <w:t xml:space="preserve"> </w:t>
      </w:r>
      <w:r w:rsidR="00161E2B" w:rsidRPr="00B9180D">
        <w:t>compared with other protocols</w:t>
      </w:r>
      <w:r w:rsidR="00C432AA" w:rsidRPr="00B9180D">
        <w:t>.</w:t>
      </w:r>
    </w:p>
    <w:p w14:paraId="2DF76A79" w14:textId="5357B01E" w:rsidR="00B34FA3" w:rsidRPr="00B9180D" w:rsidDel="009B5347" w:rsidRDefault="45C1F15C" w:rsidP="00D6677B">
      <w:pPr>
        <w:pStyle w:val="ListParagraph"/>
        <w:numPr>
          <w:ilvl w:val="0"/>
          <w:numId w:val="3"/>
        </w:numPr>
        <w:spacing w:before="130"/>
        <w:ind w:left="578" w:hanging="578"/>
        <w:contextualSpacing w:val="0"/>
      </w:pPr>
      <w:r w:rsidRPr="00B9180D">
        <w:t xml:space="preserve">Chapter </w:t>
      </w:r>
      <w:r w:rsidR="00F84E9B" w:rsidRPr="00B9180D">
        <w:t>1</w:t>
      </w:r>
      <w:r w:rsidR="005F1331" w:rsidRPr="00B9180D">
        <w:t xml:space="preserve"> of this Schedule</w:t>
      </w:r>
      <w:r w:rsidRPr="00B9180D">
        <w:t xml:space="preserve"> </w:t>
      </w:r>
      <w:r w:rsidR="00BA3E9C" w:rsidRPr="00B9180D">
        <w:t xml:space="preserve">provides the requirements for </w:t>
      </w:r>
      <w:r w:rsidRPr="00B9180D">
        <w:t>the</w:t>
      </w:r>
      <w:r w:rsidR="20D89548" w:rsidRPr="00B9180D">
        <w:t xml:space="preserve"> </w:t>
      </w:r>
      <w:r w:rsidR="181C28D8" w:rsidRPr="00B9180D">
        <w:t xml:space="preserve">OpenID </w:t>
      </w:r>
      <w:r w:rsidR="00CD606B" w:rsidRPr="00B9180D">
        <w:t>C</w:t>
      </w:r>
      <w:r w:rsidR="181C28D8" w:rsidRPr="00B9180D">
        <w:t xml:space="preserve">onnect protocol </w:t>
      </w:r>
      <w:r w:rsidR="00BA3E9C" w:rsidRPr="00B9180D">
        <w:t xml:space="preserve">requirements (in the AGDIS context) </w:t>
      </w:r>
      <w:r w:rsidR="31FA909A" w:rsidRPr="00B9180D">
        <w:t xml:space="preserve">for a participating </w:t>
      </w:r>
      <w:r w:rsidR="00370901" w:rsidRPr="00B9180D">
        <w:t xml:space="preserve">accredited </w:t>
      </w:r>
      <w:r w:rsidR="31FA909A" w:rsidRPr="00B9180D">
        <w:t xml:space="preserve">identity exchange to </w:t>
      </w:r>
      <w:r w:rsidR="7631F765" w:rsidRPr="00B9180D">
        <w:t>implement to be able to faci</w:t>
      </w:r>
      <w:r w:rsidR="41FD94DF" w:rsidRPr="00B9180D">
        <w:t xml:space="preserve">litate secure </w:t>
      </w:r>
      <w:r w:rsidR="006A4877" w:rsidRPr="00B9180D">
        <w:t>d</w:t>
      </w:r>
      <w:r w:rsidR="41FD94DF" w:rsidRPr="00B9180D">
        <w:t>igital ID transactions</w:t>
      </w:r>
      <w:r w:rsidR="78DD406A" w:rsidRPr="00B9180D">
        <w:t xml:space="preserve"> between participating entities</w:t>
      </w:r>
      <w:r w:rsidR="00336ED3" w:rsidRPr="00B9180D">
        <w:t>.</w:t>
      </w:r>
      <w:r w:rsidR="78DD406A" w:rsidRPr="00B9180D">
        <w:t xml:space="preserve"> </w:t>
      </w:r>
      <w:r w:rsidR="00336ED3" w:rsidRPr="00B9180D">
        <w:t>T</w:t>
      </w:r>
      <w:r w:rsidR="2110CED2" w:rsidRPr="00B9180D">
        <w:t>h</w:t>
      </w:r>
      <w:r w:rsidR="00F96D2E" w:rsidRPr="00B9180D">
        <w:t xml:space="preserve">ere are </w:t>
      </w:r>
      <w:r w:rsidR="78DD406A" w:rsidRPr="00B9180D">
        <w:t xml:space="preserve">12 sub-sections covering </w:t>
      </w:r>
      <w:r w:rsidR="23AAF7AF" w:rsidRPr="00B9180D">
        <w:t xml:space="preserve">specific requirements for </w:t>
      </w:r>
      <w:r w:rsidR="78DD406A" w:rsidRPr="00B9180D">
        <w:t xml:space="preserve">authorisation grant types, client types, </w:t>
      </w:r>
      <w:r w:rsidR="1C8EC117" w:rsidRPr="00B9180D">
        <w:t>client registration, redirect U</w:t>
      </w:r>
      <w:r w:rsidR="37688E70" w:rsidRPr="00B9180D">
        <w:t xml:space="preserve">niform </w:t>
      </w:r>
      <w:r w:rsidR="1C8EC117" w:rsidRPr="00B9180D">
        <w:t>R</w:t>
      </w:r>
      <w:r w:rsidR="54C34E78" w:rsidRPr="00B9180D">
        <w:t xml:space="preserve">esource </w:t>
      </w:r>
      <w:r w:rsidR="1C8EC117" w:rsidRPr="00B9180D">
        <w:t>I</w:t>
      </w:r>
      <w:r w:rsidR="27A49A99" w:rsidRPr="00B9180D">
        <w:t xml:space="preserve">dentifier (URI), </w:t>
      </w:r>
      <w:r w:rsidR="2DB6E524" w:rsidRPr="00B9180D">
        <w:t>connecti</w:t>
      </w:r>
      <w:r w:rsidR="00B45966" w:rsidRPr="00B9180D">
        <w:t xml:space="preserve">ng </w:t>
      </w:r>
      <w:r w:rsidR="2DB6E524" w:rsidRPr="00B9180D">
        <w:t>to authorisation server</w:t>
      </w:r>
      <w:r w:rsidR="00B45966" w:rsidRPr="00B9180D">
        <w:t>s</w:t>
      </w:r>
      <w:r w:rsidR="2DB6E524" w:rsidRPr="00B9180D">
        <w:t xml:space="preserve">, grant types, </w:t>
      </w:r>
      <w:r w:rsidR="00571DA4" w:rsidRPr="00B9180D">
        <w:t xml:space="preserve">technical </w:t>
      </w:r>
      <w:r w:rsidR="2DB6E524" w:rsidRPr="00B9180D">
        <w:t>relying party profile</w:t>
      </w:r>
      <w:r w:rsidR="00B45966" w:rsidRPr="00B9180D">
        <w:t>s</w:t>
      </w:r>
      <w:r w:rsidR="2DB6E524" w:rsidRPr="00B9180D">
        <w:t>, identity exchange provider profile</w:t>
      </w:r>
      <w:r w:rsidR="00B45966" w:rsidRPr="00B9180D">
        <w:t>s</w:t>
      </w:r>
      <w:r w:rsidR="2DB6E524" w:rsidRPr="00B9180D">
        <w:t>,</w:t>
      </w:r>
      <w:r w:rsidR="29967A37" w:rsidRPr="00B9180D">
        <w:t xml:space="preserve"> entity information, user consent</w:t>
      </w:r>
      <w:r w:rsidR="00B45966" w:rsidRPr="00B9180D">
        <w:t>s</w:t>
      </w:r>
      <w:r w:rsidR="29967A37" w:rsidRPr="00B9180D">
        <w:t xml:space="preserve">, privacy considerations and security considerations. </w:t>
      </w:r>
    </w:p>
    <w:p w14:paraId="22587C62" w14:textId="4B3CDE7D" w:rsidR="29967A37" w:rsidRPr="00B9180D" w:rsidRDefault="29967A37" w:rsidP="5CE7DDBD">
      <w:pPr>
        <w:pStyle w:val="ListParagraph"/>
        <w:numPr>
          <w:ilvl w:val="0"/>
          <w:numId w:val="3"/>
        </w:numPr>
        <w:spacing w:before="130"/>
        <w:ind w:left="578" w:hanging="578"/>
        <w:contextualSpacing w:val="0"/>
      </w:pPr>
      <w:r w:rsidRPr="00B9180D">
        <w:t xml:space="preserve">Chapter 2 </w:t>
      </w:r>
      <w:r w:rsidR="005F1331" w:rsidRPr="00B9180D">
        <w:t xml:space="preserve">of this Schedule </w:t>
      </w:r>
      <w:r w:rsidR="00BA3E9C" w:rsidRPr="00B9180D">
        <w:t>provides the requirements for</w:t>
      </w:r>
      <w:r w:rsidRPr="00B9180D">
        <w:t xml:space="preserve"> the OpenID connect protocol </w:t>
      </w:r>
      <w:r w:rsidR="00BA3E9C" w:rsidRPr="00B9180D">
        <w:t xml:space="preserve">(in the AGDIS context) </w:t>
      </w:r>
      <w:r w:rsidRPr="00B9180D">
        <w:t>for a participating</w:t>
      </w:r>
      <w:r w:rsidR="004D705B" w:rsidRPr="00B9180D">
        <w:t xml:space="preserve"> accredited</w:t>
      </w:r>
      <w:r w:rsidRPr="00B9180D">
        <w:t xml:space="preserve"> identity service provider </w:t>
      </w:r>
      <w:r w:rsidR="5079D818" w:rsidRPr="00B9180D">
        <w:t xml:space="preserve">to be able to </w:t>
      </w:r>
      <w:r w:rsidR="006F2C8D" w:rsidRPr="00B9180D">
        <w:t>facilitate</w:t>
      </w:r>
      <w:r w:rsidR="5079D818" w:rsidRPr="00B9180D">
        <w:t xml:space="preserve"> secure </w:t>
      </w:r>
      <w:r w:rsidR="006A4877" w:rsidRPr="00B9180D">
        <w:t>d</w:t>
      </w:r>
      <w:r w:rsidR="5079D818" w:rsidRPr="00B9180D">
        <w:t xml:space="preserve">igital ID transactions with a client. There </w:t>
      </w:r>
      <w:r w:rsidR="006F2C8D" w:rsidRPr="00B9180D">
        <w:t>are</w:t>
      </w:r>
      <w:r w:rsidR="5079D818" w:rsidRPr="00B9180D">
        <w:t xml:space="preserve"> </w:t>
      </w:r>
      <w:r w:rsidR="3DD08156" w:rsidRPr="00B9180D">
        <w:t>10 sub-sections</w:t>
      </w:r>
      <w:r w:rsidR="5079D818" w:rsidRPr="00B9180D">
        <w:t xml:space="preserve"> </w:t>
      </w:r>
      <w:r w:rsidR="20689A1C" w:rsidRPr="00B9180D">
        <w:t xml:space="preserve">covering specific requirements for client types, client registration, redirect URI, client keys, grant types, </w:t>
      </w:r>
      <w:r w:rsidR="20689A1C">
        <w:t>technical</w:t>
      </w:r>
      <w:r w:rsidR="20689A1C" w:rsidRPr="00B9180D">
        <w:t xml:space="preserve"> relying party profile, identity provider profile, entity </w:t>
      </w:r>
      <w:r w:rsidR="561DE664" w:rsidRPr="00B9180D">
        <w:t xml:space="preserve">information, privacy requirements and security considerations. </w:t>
      </w:r>
    </w:p>
    <w:p w14:paraId="3AE1AD4F" w14:textId="3BD76EA1" w:rsidR="30207E17" w:rsidRPr="00B9180D" w:rsidRDefault="30207E17" w:rsidP="00D6677B">
      <w:pPr>
        <w:pStyle w:val="ListParagraph"/>
        <w:numPr>
          <w:ilvl w:val="0"/>
          <w:numId w:val="3"/>
        </w:numPr>
        <w:spacing w:before="130"/>
        <w:ind w:left="578" w:hanging="578"/>
        <w:contextualSpacing w:val="0"/>
      </w:pPr>
      <w:r w:rsidRPr="00B9180D">
        <w:t xml:space="preserve">Chapter 3 </w:t>
      </w:r>
      <w:r w:rsidR="005F1331" w:rsidRPr="00B9180D">
        <w:t xml:space="preserve">of this Schedule </w:t>
      </w:r>
      <w:r w:rsidR="00BA3E9C" w:rsidRPr="00B9180D">
        <w:t xml:space="preserve">provides the requirements for </w:t>
      </w:r>
      <w:r w:rsidRPr="00B9180D">
        <w:t xml:space="preserve">protocol brokering, specifically the OpenID Connect to OpenID Connect brokering </w:t>
      </w:r>
      <w:r w:rsidR="5A8598BA" w:rsidRPr="00B9180D">
        <w:t xml:space="preserve">mapping and parameters. </w:t>
      </w:r>
    </w:p>
    <w:p w14:paraId="4251C1CB" w14:textId="34557AB3" w:rsidR="009078B8" w:rsidRPr="00B9180D" w:rsidRDefault="5A8598BA" w:rsidP="00D6677B">
      <w:pPr>
        <w:pStyle w:val="ListParagraph"/>
        <w:numPr>
          <w:ilvl w:val="0"/>
          <w:numId w:val="3"/>
        </w:numPr>
        <w:spacing w:before="130"/>
        <w:ind w:left="578" w:hanging="578"/>
        <w:contextualSpacing w:val="0"/>
      </w:pPr>
      <w:r w:rsidRPr="00B9180D">
        <w:t xml:space="preserve">Chapter 4 </w:t>
      </w:r>
      <w:r w:rsidR="005F1331" w:rsidRPr="00B9180D">
        <w:t xml:space="preserve">of this Schedule </w:t>
      </w:r>
      <w:r w:rsidR="00BA3E9C" w:rsidRPr="00B9180D">
        <w:t xml:space="preserve">provides the requirements for </w:t>
      </w:r>
      <w:r w:rsidRPr="00B9180D">
        <w:t>attributes</w:t>
      </w:r>
      <w:r w:rsidR="75037288" w:rsidRPr="00B9180D">
        <w:t xml:space="preserve"> that can be made available to participating relying parties, including access restrictions and mapping. </w:t>
      </w:r>
    </w:p>
    <w:p w14:paraId="56F86D02" w14:textId="23E19FED" w:rsidR="00043385" w:rsidRPr="00B9180D" w:rsidRDefault="00043385" w:rsidP="00707EBE">
      <w:pPr>
        <w:pStyle w:val="Heading3"/>
        <w:spacing w:line="259" w:lineRule="auto"/>
        <w:rPr>
          <w:sz w:val="32"/>
          <w:szCs w:val="32"/>
        </w:rPr>
      </w:pPr>
      <w:r w:rsidRPr="00B9180D">
        <w:rPr>
          <w:sz w:val="32"/>
          <w:szCs w:val="32"/>
        </w:rPr>
        <w:t>Schedule 3 – AGDIS Attribute Profile</w:t>
      </w:r>
    </w:p>
    <w:p w14:paraId="0A63ABBE" w14:textId="3D76BE0D" w:rsidR="009235BE" w:rsidRPr="00B9180D" w:rsidRDefault="006A4877" w:rsidP="09DC8304">
      <w:pPr>
        <w:pStyle w:val="ListParagraph"/>
        <w:numPr>
          <w:ilvl w:val="0"/>
          <w:numId w:val="3"/>
        </w:numPr>
        <w:spacing w:before="130"/>
        <w:ind w:left="578" w:hanging="578"/>
        <w:contextualSpacing w:val="0"/>
      </w:pPr>
      <w:r w:rsidRPr="00B9180D">
        <w:t xml:space="preserve">This </w:t>
      </w:r>
      <w:r w:rsidR="4485ECA8" w:rsidRPr="00B9180D">
        <w:t xml:space="preserve">Schedule </w:t>
      </w:r>
      <w:r w:rsidR="00BA3E9C" w:rsidRPr="00B9180D">
        <w:t xml:space="preserve">provides the </w:t>
      </w:r>
      <w:r w:rsidR="005F1010" w:rsidRPr="00B9180D">
        <w:t>operation</w:t>
      </w:r>
      <w:r w:rsidR="00D32221">
        <w:t xml:space="preserve"> of,</w:t>
      </w:r>
      <w:r w:rsidR="005F1010" w:rsidRPr="00B9180D">
        <w:t xml:space="preserve"> and policies </w:t>
      </w:r>
      <w:r w:rsidR="001E7E96" w:rsidRPr="00B9180D">
        <w:t>for</w:t>
      </w:r>
      <w:r w:rsidR="00D32221">
        <w:t>,</w:t>
      </w:r>
      <w:r w:rsidR="001E7E96" w:rsidRPr="00B9180D">
        <w:t xml:space="preserve"> </w:t>
      </w:r>
      <w:r w:rsidR="005F1010" w:rsidRPr="00B9180D">
        <w:t>the use of attributes</w:t>
      </w:r>
      <w:r w:rsidR="00346661" w:rsidRPr="00B9180D">
        <w:t xml:space="preserve">, which are the </w:t>
      </w:r>
      <w:r w:rsidR="005F1010" w:rsidRPr="00B9180D">
        <w:t>data transmitted in AGDIS</w:t>
      </w:r>
      <w:r w:rsidR="4485ECA8" w:rsidRPr="00B9180D">
        <w:t xml:space="preserve">. The structure of the </w:t>
      </w:r>
      <w:r w:rsidR="00186039" w:rsidRPr="00B9180D">
        <w:t xml:space="preserve">Schedule </w:t>
      </w:r>
      <w:r w:rsidR="4485ECA8" w:rsidRPr="00B9180D">
        <w:t xml:space="preserve">is broken down into </w:t>
      </w:r>
      <w:r w:rsidR="00186039" w:rsidRPr="00B9180D">
        <w:t xml:space="preserve">Chapters which articulate </w:t>
      </w:r>
      <w:r w:rsidR="4485ECA8" w:rsidRPr="00B9180D">
        <w:t>requirements for the handling and fulfilment of attributes and system metadata mapped to the AGDIS OpenID Connect Profile in Schedule 2.</w:t>
      </w:r>
      <w:r w:rsidR="68859470" w:rsidRPr="00B9180D">
        <w:t xml:space="preserve"> </w:t>
      </w:r>
    </w:p>
    <w:p w14:paraId="6497734E" w14:textId="54D8037D" w:rsidR="009E5CB4" w:rsidRPr="00B9180D" w:rsidRDefault="003B7F77" w:rsidP="00D6677B">
      <w:pPr>
        <w:pStyle w:val="ListParagraph"/>
        <w:numPr>
          <w:ilvl w:val="0"/>
          <w:numId w:val="3"/>
        </w:numPr>
        <w:spacing w:before="130"/>
        <w:ind w:left="578" w:hanging="578"/>
        <w:contextualSpacing w:val="0"/>
      </w:pPr>
      <w:r w:rsidRPr="00B9180D">
        <w:lastRenderedPageBreak/>
        <w:t>Chapter 1</w:t>
      </w:r>
      <w:r w:rsidR="005F1331" w:rsidRPr="00B9180D">
        <w:t xml:space="preserve"> of this Schedule</w:t>
      </w:r>
      <w:r w:rsidRPr="00B9180D">
        <w:t xml:space="preserve"> outlines how attributes and attribute sets </w:t>
      </w:r>
      <w:r w:rsidR="00D056BE" w:rsidRPr="00B9180D">
        <w:t xml:space="preserve">are required to </w:t>
      </w:r>
      <w:r w:rsidRPr="00B9180D">
        <w:t>operate within the context of the AGDIS</w:t>
      </w:r>
      <w:r w:rsidR="00D056BE" w:rsidRPr="00B9180D">
        <w:t xml:space="preserve">. Chapter 1 provides the </w:t>
      </w:r>
      <w:r w:rsidRPr="00B9180D">
        <w:t>components of an attribute sharing policy</w:t>
      </w:r>
      <w:r w:rsidR="00A81EA0" w:rsidRPr="00B9180D">
        <w:t xml:space="preserve"> which applies to all parti</w:t>
      </w:r>
      <w:r w:rsidR="00C065E1" w:rsidRPr="00B9180D">
        <w:t>cipating accredited entities</w:t>
      </w:r>
      <w:r w:rsidRPr="00B9180D">
        <w:t xml:space="preserve">. </w:t>
      </w:r>
    </w:p>
    <w:p w14:paraId="1A1F4090" w14:textId="590E88FC" w:rsidR="00504D4C" w:rsidRPr="00B9180D" w:rsidRDefault="009E5CB4" w:rsidP="00D6677B">
      <w:pPr>
        <w:pStyle w:val="ListParagraph"/>
        <w:numPr>
          <w:ilvl w:val="0"/>
          <w:numId w:val="3"/>
        </w:numPr>
        <w:spacing w:before="130"/>
        <w:ind w:left="578" w:hanging="578"/>
        <w:contextualSpacing w:val="0"/>
      </w:pPr>
      <w:r w:rsidRPr="00B9180D">
        <w:t xml:space="preserve">Any attribute or attribute set must be subject to an attribute sharing policy, otherwise it cannot be transmitted within the AGDIS. </w:t>
      </w:r>
      <w:r w:rsidR="005E5CDA" w:rsidRPr="00B9180D">
        <w:t xml:space="preserve">An attribute sharing policy </w:t>
      </w:r>
      <w:r w:rsidR="00504D4C" w:rsidRPr="00B9180D">
        <w:t xml:space="preserve">must outline: </w:t>
      </w:r>
    </w:p>
    <w:p w14:paraId="461C3BF5" w14:textId="7DBB239A" w:rsidR="00504D4C" w:rsidRPr="00B9180D" w:rsidRDefault="00504D4C" w:rsidP="00962E3B">
      <w:pPr>
        <w:pStyle w:val="ListParagraph"/>
        <w:numPr>
          <w:ilvl w:val="1"/>
          <w:numId w:val="3"/>
        </w:numPr>
        <w:spacing w:after="100" w:afterAutospacing="1"/>
        <w:ind w:left="1570" w:hanging="357"/>
        <w:contextualSpacing w:val="0"/>
      </w:pPr>
      <w:r w:rsidRPr="00B9180D">
        <w:t xml:space="preserve">the attribute or attribute set to which the policy is </w:t>
      </w:r>
      <w:proofErr w:type="gramStart"/>
      <w:r w:rsidRPr="00B9180D">
        <w:t>applied;</w:t>
      </w:r>
      <w:proofErr w:type="gramEnd"/>
      <w:r w:rsidRPr="00B9180D">
        <w:t xml:space="preserve"> </w:t>
      </w:r>
    </w:p>
    <w:p w14:paraId="061DBA24" w14:textId="50B764D5" w:rsidR="00504D4C" w:rsidRPr="00B9180D" w:rsidRDefault="00504D4C" w:rsidP="00962E3B">
      <w:pPr>
        <w:pStyle w:val="ListParagraph"/>
        <w:numPr>
          <w:ilvl w:val="1"/>
          <w:numId w:val="3"/>
        </w:numPr>
        <w:spacing w:after="100" w:afterAutospacing="1"/>
        <w:ind w:left="1570" w:hanging="357"/>
        <w:contextualSpacing w:val="0"/>
      </w:pPr>
      <w:r w:rsidRPr="00B9180D">
        <w:t xml:space="preserve">the consent type applied to the </w:t>
      </w:r>
      <w:proofErr w:type="gramStart"/>
      <w:r w:rsidRPr="00B9180D">
        <w:t>attributes;</w:t>
      </w:r>
      <w:proofErr w:type="gramEnd"/>
      <w:r w:rsidRPr="00B9180D">
        <w:t xml:space="preserve"> </w:t>
      </w:r>
    </w:p>
    <w:p w14:paraId="37211112" w14:textId="0253D4E8" w:rsidR="00504D4C" w:rsidRPr="00B9180D" w:rsidRDefault="00504D4C" w:rsidP="00962E3B">
      <w:pPr>
        <w:pStyle w:val="ListParagraph"/>
        <w:numPr>
          <w:ilvl w:val="1"/>
          <w:numId w:val="3"/>
        </w:numPr>
        <w:spacing w:after="100" w:afterAutospacing="1"/>
        <w:ind w:left="1570" w:hanging="357"/>
        <w:contextualSpacing w:val="0"/>
      </w:pPr>
      <w:r w:rsidRPr="00B9180D">
        <w:t xml:space="preserve">the fulfillment </w:t>
      </w:r>
      <w:proofErr w:type="gramStart"/>
      <w:r w:rsidRPr="00B9180D">
        <w:t>requirements;</w:t>
      </w:r>
      <w:proofErr w:type="gramEnd"/>
      <w:r w:rsidRPr="00B9180D">
        <w:t xml:space="preserve"> </w:t>
      </w:r>
    </w:p>
    <w:p w14:paraId="64834C81" w14:textId="68370C5E" w:rsidR="00504D4C" w:rsidRPr="00B9180D" w:rsidRDefault="00504D4C" w:rsidP="00962E3B">
      <w:pPr>
        <w:pStyle w:val="ListParagraph"/>
        <w:numPr>
          <w:ilvl w:val="1"/>
          <w:numId w:val="3"/>
        </w:numPr>
        <w:spacing w:after="100" w:afterAutospacing="1"/>
        <w:ind w:left="1570" w:hanging="357"/>
        <w:contextualSpacing w:val="0"/>
      </w:pPr>
      <w:r w:rsidRPr="00B9180D">
        <w:t xml:space="preserve">the access policy; and </w:t>
      </w:r>
    </w:p>
    <w:p w14:paraId="3EE047DB" w14:textId="619D9725" w:rsidR="00504D4C" w:rsidRPr="00B9180D" w:rsidRDefault="00504D4C" w:rsidP="00962E3B">
      <w:pPr>
        <w:pStyle w:val="ListParagraph"/>
        <w:numPr>
          <w:ilvl w:val="1"/>
          <w:numId w:val="3"/>
        </w:numPr>
        <w:spacing w:after="100" w:afterAutospacing="1"/>
        <w:ind w:left="1570" w:hanging="357"/>
        <w:contextualSpacing w:val="0"/>
      </w:pPr>
      <w:r w:rsidRPr="00B9180D">
        <w:t>the data representation.</w:t>
      </w:r>
    </w:p>
    <w:p w14:paraId="44D072F8" w14:textId="75EDA680" w:rsidR="00CA5E1F" w:rsidRPr="00B9180D" w:rsidRDefault="00504D4C" w:rsidP="00D6677B">
      <w:pPr>
        <w:pStyle w:val="ListParagraph"/>
        <w:numPr>
          <w:ilvl w:val="0"/>
          <w:numId w:val="3"/>
        </w:numPr>
        <w:spacing w:before="130"/>
        <w:ind w:left="578" w:hanging="578"/>
        <w:contextualSpacing w:val="0"/>
      </w:pPr>
      <w:r w:rsidRPr="00B9180D">
        <w:t xml:space="preserve">Chapter 2 </w:t>
      </w:r>
      <w:r w:rsidR="005F1331" w:rsidRPr="00B9180D">
        <w:t xml:space="preserve">of this Schedule </w:t>
      </w:r>
      <w:r w:rsidR="00EB4C0E" w:rsidRPr="00B9180D">
        <w:t>outlines the attribute sharing policy for the foundational attributes used to identify individuals within the AGDIS.</w:t>
      </w:r>
      <w:r w:rsidR="00B40E7C" w:rsidRPr="00B9180D">
        <w:t xml:space="preserve"> In addition, this </w:t>
      </w:r>
      <w:r w:rsidR="003B22CE" w:rsidRPr="00B9180D">
        <w:t>chapter</w:t>
      </w:r>
      <w:r w:rsidR="00B40E7C" w:rsidRPr="00B9180D">
        <w:t xml:space="preserve"> </w:t>
      </w:r>
      <w:r w:rsidR="009E5CB4" w:rsidRPr="00B9180D">
        <w:t xml:space="preserve">provides </w:t>
      </w:r>
      <w:r w:rsidR="00B40E7C" w:rsidRPr="00B9180D">
        <w:t xml:space="preserve">the identity system </w:t>
      </w:r>
      <w:r w:rsidR="00155E66" w:rsidRPr="00B9180D">
        <w:t xml:space="preserve">metadata attributes which do not convey personal information but are essential to core AGDIS functionality – </w:t>
      </w:r>
      <w:r w:rsidR="00D65E45" w:rsidRPr="00B9180D">
        <w:t>including</w:t>
      </w:r>
      <w:r w:rsidR="00155E66" w:rsidRPr="00B9180D">
        <w:t xml:space="preserve"> </w:t>
      </w:r>
      <w:r w:rsidR="00A53602" w:rsidRPr="00B9180D">
        <w:t>authentication and</w:t>
      </w:r>
      <w:r w:rsidR="00D65E45" w:rsidRPr="00B9180D">
        <w:t xml:space="preserve"> identity proofing levels and </w:t>
      </w:r>
      <w:r w:rsidR="00AF081B" w:rsidRPr="00B9180D">
        <w:t>ide</w:t>
      </w:r>
      <w:r w:rsidR="00172768" w:rsidRPr="00B9180D">
        <w:t xml:space="preserve">ntifiers used for auditing or transaction purposes. </w:t>
      </w:r>
    </w:p>
    <w:p w14:paraId="1EBECD61" w14:textId="0F65D078" w:rsidR="00BE1066" w:rsidRPr="00B9180D" w:rsidRDefault="00BE1066" w:rsidP="00D6677B">
      <w:pPr>
        <w:pStyle w:val="ListParagraph"/>
        <w:numPr>
          <w:ilvl w:val="0"/>
          <w:numId w:val="3"/>
        </w:numPr>
        <w:spacing w:before="130"/>
        <w:ind w:left="578" w:hanging="578"/>
        <w:contextualSpacing w:val="0"/>
      </w:pPr>
      <w:r w:rsidRPr="00B9180D">
        <w:t>Chapter 3</w:t>
      </w:r>
      <w:r w:rsidR="005F1331" w:rsidRPr="00B9180D">
        <w:t xml:space="preserve"> of this Schedule</w:t>
      </w:r>
      <w:r w:rsidRPr="00B9180D">
        <w:t xml:space="preserve"> outlines the </w:t>
      </w:r>
      <w:r w:rsidR="00813152" w:rsidRPr="00B9180D">
        <w:t>attributes and attribute sets</w:t>
      </w:r>
      <w:r w:rsidRPr="00B9180D">
        <w:t xml:space="preserve"> which </w:t>
      </w:r>
      <w:r w:rsidR="00813152" w:rsidRPr="00B9180D">
        <w:t xml:space="preserve">may be provided by participating accredited attribute service providers within the AGDIS. </w:t>
      </w:r>
      <w:r w:rsidR="00E640E9" w:rsidRPr="00B9180D">
        <w:t xml:space="preserve">A participating accredited identity exchange provider must not provide the </w:t>
      </w:r>
      <w:r w:rsidR="00C517EB" w:rsidRPr="00B9180D">
        <w:t>attributes under</w:t>
      </w:r>
      <w:r w:rsidR="002163A4" w:rsidRPr="00B9180D">
        <w:t xml:space="preserve"> this chapter </w:t>
      </w:r>
      <w:r w:rsidR="006C1A89" w:rsidRPr="00B9180D">
        <w:t>to participating</w:t>
      </w:r>
      <w:r w:rsidR="00153A1C">
        <w:t xml:space="preserve"> accredited</w:t>
      </w:r>
      <w:r w:rsidR="006C1A89" w:rsidRPr="00B9180D">
        <w:t xml:space="preserve"> </w:t>
      </w:r>
      <w:r w:rsidR="00D73E43" w:rsidRPr="00B9180D">
        <w:t>identity service providers.</w:t>
      </w:r>
      <w:r w:rsidR="002163A4" w:rsidRPr="00B9180D">
        <w:t xml:space="preserve"> </w:t>
      </w:r>
    </w:p>
    <w:p w14:paraId="29D3CD44" w14:textId="33D392E4" w:rsidR="000C7CA9" w:rsidRPr="00B9180D" w:rsidRDefault="000C7CA9" w:rsidP="09DC8304">
      <w:pPr>
        <w:pStyle w:val="ListParagraph"/>
        <w:numPr>
          <w:ilvl w:val="0"/>
          <w:numId w:val="3"/>
        </w:numPr>
        <w:spacing w:before="130"/>
        <w:ind w:left="578" w:hanging="578"/>
      </w:pPr>
      <w:r w:rsidRPr="00B9180D">
        <w:t>Chapter</w:t>
      </w:r>
      <w:r w:rsidR="007A2475" w:rsidRPr="00B9180D">
        <w:t xml:space="preserve"> 4</w:t>
      </w:r>
      <w:r w:rsidR="005F1331" w:rsidRPr="00B9180D">
        <w:t xml:space="preserve"> of this Schedule</w:t>
      </w:r>
      <w:r w:rsidR="007A2475" w:rsidRPr="00B9180D">
        <w:t xml:space="preserve"> </w:t>
      </w:r>
      <w:r w:rsidR="00AF632E" w:rsidRPr="00B9180D">
        <w:t xml:space="preserve">maps the </w:t>
      </w:r>
      <w:r w:rsidR="001B4933" w:rsidRPr="00B9180D">
        <w:t xml:space="preserve">transmission of attributes and attribute sets </w:t>
      </w:r>
      <w:r w:rsidR="00186E80" w:rsidRPr="00B9180D">
        <w:t>in the AGDIS</w:t>
      </w:r>
      <w:r w:rsidR="00922DE2" w:rsidRPr="00B9180D">
        <w:t xml:space="preserve"> and is essential for the operation of</w:t>
      </w:r>
      <w:r w:rsidR="00186E80" w:rsidRPr="00B9180D">
        <w:t xml:space="preserve"> </w:t>
      </w:r>
      <w:r w:rsidR="007A2475" w:rsidRPr="00B9180D">
        <w:t>Chapter 2</w:t>
      </w:r>
      <w:r w:rsidR="00186E80" w:rsidRPr="00B9180D">
        <w:t xml:space="preserve"> in this Schedule</w:t>
      </w:r>
      <w:r w:rsidR="00922DE2" w:rsidRPr="00B9180D">
        <w:t xml:space="preserve">. Chapter 4 </w:t>
      </w:r>
      <w:r w:rsidR="000518AC" w:rsidRPr="00B9180D">
        <w:t xml:space="preserve">provides </w:t>
      </w:r>
      <w:r w:rsidR="00186E80" w:rsidRPr="00B9180D">
        <w:t>the</w:t>
      </w:r>
      <w:r w:rsidR="000518AC" w:rsidRPr="00B9180D">
        <w:t xml:space="preserve"> standards for</w:t>
      </w:r>
      <w:r w:rsidR="00186E80" w:rsidRPr="00B9180D">
        <w:t xml:space="preserve"> interoperability </w:t>
      </w:r>
      <w:r w:rsidR="00922DE2" w:rsidRPr="00B9180D">
        <w:t>amongst entities participating in the AGDIS making and fulfilling attribute requests</w:t>
      </w:r>
      <w:r w:rsidR="00290C0A" w:rsidRPr="00B9180D">
        <w:t>, including metadata attributes</w:t>
      </w:r>
      <w:r w:rsidR="00922DE2" w:rsidRPr="00B9180D">
        <w:t xml:space="preserve">. Chapter 4 also assigns the data types for each attribute and attribute set along with </w:t>
      </w:r>
      <w:r w:rsidR="006C6C47" w:rsidRPr="00B9180D">
        <w:t xml:space="preserve">its </w:t>
      </w:r>
      <w:r w:rsidR="00922DE2" w:rsidRPr="00B9180D">
        <w:t>representation.</w:t>
      </w:r>
    </w:p>
    <w:p w14:paraId="1DC07BD8" w14:textId="77777777" w:rsidR="00F560F1" w:rsidRPr="00B9180D" w:rsidRDefault="00F560F1">
      <w:pPr>
        <w:spacing w:before="0" w:after="0"/>
        <w:rPr>
          <w:b/>
          <w:szCs w:val="24"/>
          <w:u w:val="single"/>
        </w:rPr>
      </w:pPr>
      <w:r w:rsidRPr="00B9180D">
        <w:rPr>
          <w:szCs w:val="24"/>
        </w:rPr>
        <w:br w:type="page"/>
      </w:r>
    </w:p>
    <w:p w14:paraId="2BD533FF" w14:textId="52157F46" w:rsidR="0093421F" w:rsidRPr="00B9180D" w:rsidRDefault="007A55A7" w:rsidP="005921A1">
      <w:pPr>
        <w:pStyle w:val="Heading2"/>
        <w:jc w:val="right"/>
        <w:rPr>
          <w:b w:val="0"/>
          <w:bCs/>
        </w:rPr>
      </w:pPr>
      <w:r w:rsidRPr="00B9180D">
        <w:rPr>
          <w:sz w:val="24"/>
          <w:szCs w:val="24"/>
        </w:rPr>
        <w:lastRenderedPageBreak/>
        <w:t xml:space="preserve">ATTACHMENT </w:t>
      </w:r>
      <w:r w:rsidR="00264200" w:rsidRPr="005C3242">
        <w:rPr>
          <w:sz w:val="24"/>
          <w:szCs w:val="24"/>
        </w:rPr>
        <w:t>B</w:t>
      </w:r>
    </w:p>
    <w:p w14:paraId="7EEE0A53" w14:textId="77777777" w:rsidR="00E4438C" w:rsidRPr="00B9180D" w:rsidRDefault="00E4438C" w:rsidP="005C779A">
      <w:pPr>
        <w:pStyle w:val="Heading3"/>
        <w:spacing w:before="360"/>
        <w:jc w:val="center"/>
        <w:rPr>
          <w:sz w:val="28"/>
          <w:szCs w:val="22"/>
        </w:rPr>
      </w:pPr>
      <w:r w:rsidRPr="00B9180D">
        <w:rPr>
          <w:sz w:val="28"/>
          <w:szCs w:val="22"/>
        </w:rPr>
        <w:t>Statement of Compatibility with Human Rights</w:t>
      </w:r>
    </w:p>
    <w:p w14:paraId="0701CD1A" w14:textId="77777777" w:rsidR="00AD7CAC" w:rsidRPr="00B9180D" w:rsidRDefault="00AD7CAC" w:rsidP="00653E8B">
      <w:pPr>
        <w:jc w:val="center"/>
        <w:rPr>
          <w:rFonts w:eastAsia="Calibri"/>
          <w:i/>
          <w:szCs w:val="24"/>
        </w:rPr>
      </w:pPr>
      <w:r w:rsidRPr="00B9180D">
        <w:rPr>
          <w:rFonts w:eastAsia="Calibri"/>
          <w:i/>
          <w:szCs w:val="24"/>
        </w:rPr>
        <w:t>Prepared in accordance with Part 3 of the Human Rights (Parliamentary Scrutiny) Act 2011</w:t>
      </w:r>
    </w:p>
    <w:p w14:paraId="53681F40" w14:textId="77777777" w:rsidR="005B446B" w:rsidRPr="00B9180D" w:rsidRDefault="005B446B" w:rsidP="00653E8B">
      <w:pPr>
        <w:jc w:val="center"/>
        <w:rPr>
          <w:rFonts w:eastAsia="Calibri"/>
          <w:i/>
        </w:rPr>
      </w:pPr>
    </w:p>
    <w:p w14:paraId="40316835" w14:textId="6092B824" w:rsidR="00E4438C" w:rsidRPr="00B9180D" w:rsidRDefault="001E28FE" w:rsidP="003F3066">
      <w:pPr>
        <w:spacing w:line="259" w:lineRule="auto"/>
        <w:jc w:val="center"/>
        <w:rPr>
          <w:b/>
          <w:i/>
        </w:rPr>
      </w:pPr>
      <w:r w:rsidRPr="256D9E3A">
        <w:rPr>
          <w:b/>
          <w:i/>
        </w:rPr>
        <w:t>Digital ID</w:t>
      </w:r>
      <w:r w:rsidR="707D8957" w:rsidRPr="256D9E3A">
        <w:rPr>
          <w:b/>
          <w:i/>
        </w:rPr>
        <w:t xml:space="preserve"> (AGDIS)</w:t>
      </w:r>
      <w:r w:rsidRPr="256D9E3A">
        <w:rPr>
          <w:b/>
          <w:i/>
        </w:rPr>
        <w:t xml:space="preserve"> Data Standards</w:t>
      </w:r>
      <w:r w:rsidR="00EB3D57" w:rsidRPr="256D9E3A">
        <w:rPr>
          <w:b/>
          <w:i/>
        </w:rPr>
        <w:t xml:space="preserve"> 2024</w:t>
      </w:r>
    </w:p>
    <w:p w14:paraId="35425BF5" w14:textId="77777777" w:rsidR="004E0BE2" w:rsidRPr="00B9180D" w:rsidRDefault="004E0BE2" w:rsidP="005C779A">
      <w:pPr>
        <w:spacing w:line="259" w:lineRule="auto"/>
        <w:jc w:val="center"/>
      </w:pPr>
    </w:p>
    <w:p w14:paraId="427788FA" w14:textId="72F79AFF" w:rsidR="00E4438C" w:rsidRPr="00B9180D" w:rsidRDefault="00E4438C" w:rsidP="00653E8B">
      <w:pPr>
        <w:jc w:val="center"/>
      </w:pPr>
      <w:r w:rsidRPr="00B9180D">
        <w:t>Th</w:t>
      </w:r>
      <w:r w:rsidR="00C87CDD" w:rsidRPr="00B9180D">
        <w:t>e</w:t>
      </w:r>
      <w:r w:rsidRPr="00B9180D">
        <w:t xml:space="preserve"> </w:t>
      </w:r>
      <w:r w:rsidR="00BE2608" w:rsidRPr="00B9180D">
        <w:rPr>
          <w:i/>
        </w:rPr>
        <w:t>Digital ID (AGDIS) Data Standards 2024</w:t>
      </w:r>
      <w:r w:rsidR="00BE2608" w:rsidRPr="00B9180D">
        <w:t xml:space="preserve"> (</w:t>
      </w:r>
      <w:r w:rsidR="00C87CDD" w:rsidRPr="00B9180D">
        <w:t xml:space="preserve">the </w:t>
      </w:r>
      <w:r w:rsidR="00F75E8F" w:rsidRPr="00B9180D">
        <w:t>AGDIS</w:t>
      </w:r>
      <w:r w:rsidR="0004222E" w:rsidRPr="00B9180D">
        <w:t xml:space="preserve"> Data Standards</w:t>
      </w:r>
      <w:r w:rsidR="00BE2608" w:rsidRPr="00B9180D">
        <w:t>)</w:t>
      </w:r>
      <w:r w:rsidRPr="00B9180D">
        <w:t xml:space="preserve"> </w:t>
      </w:r>
      <w:r w:rsidR="003536A1">
        <w:t>is</w:t>
      </w:r>
      <w:r w:rsidR="003536A1" w:rsidRPr="00B9180D">
        <w:t xml:space="preserve"> </w:t>
      </w:r>
      <w:r w:rsidRPr="00B9180D">
        <w:t xml:space="preserve">compatible with the human rights and freedoms recognised or declared in the international instruments listed in </w:t>
      </w:r>
      <w:r w:rsidR="00916657" w:rsidRPr="00B9180D">
        <w:t>section </w:t>
      </w:r>
      <w:r w:rsidRPr="00B9180D">
        <w:t xml:space="preserve">3 of the </w:t>
      </w:r>
      <w:r w:rsidRPr="00B9180D">
        <w:rPr>
          <w:i/>
        </w:rPr>
        <w:t>Human Rights (Parliamentary Scrutiny) Act 2011</w:t>
      </w:r>
      <w:r w:rsidRPr="00B9180D">
        <w:t>.</w:t>
      </w:r>
    </w:p>
    <w:p w14:paraId="1764C116" w14:textId="77777777" w:rsidR="002445FA" w:rsidRPr="00B9180D" w:rsidRDefault="002445FA" w:rsidP="005C779A">
      <w:pPr>
        <w:jc w:val="center"/>
      </w:pPr>
    </w:p>
    <w:p w14:paraId="13FBDA44" w14:textId="35BC2AB0" w:rsidR="00D96CBF" w:rsidRPr="00B9180D" w:rsidRDefault="00E4438C" w:rsidP="00124DD5">
      <w:pPr>
        <w:rPr>
          <w:b/>
        </w:rPr>
      </w:pPr>
      <w:r w:rsidRPr="00B9180D">
        <w:rPr>
          <w:b/>
        </w:rPr>
        <w:t xml:space="preserve">Overview </w:t>
      </w:r>
      <w:r w:rsidR="00C87CDD" w:rsidRPr="00B9180D">
        <w:rPr>
          <w:b/>
        </w:rPr>
        <w:t xml:space="preserve">of the </w:t>
      </w:r>
      <w:r w:rsidR="000F71BF" w:rsidRPr="00B9180D">
        <w:rPr>
          <w:b/>
        </w:rPr>
        <w:t>AGDIS</w:t>
      </w:r>
      <w:r w:rsidR="0004222E" w:rsidRPr="00B9180D">
        <w:rPr>
          <w:b/>
        </w:rPr>
        <w:t xml:space="preserve"> Data Standards</w:t>
      </w:r>
    </w:p>
    <w:p w14:paraId="7484A1BF" w14:textId="07B15050" w:rsidR="00D85707" w:rsidRPr="00B9180D" w:rsidRDefault="00D85707" w:rsidP="00D85707">
      <w:pPr>
        <w:spacing w:before="0" w:after="160" w:line="259" w:lineRule="auto"/>
      </w:pPr>
      <w:r>
        <w:t xml:space="preserve">The </w:t>
      </w:r>
      <w:r w:rsidDel="00F22E15">
        <w:t>AGDIS Data Standards</w:t>
      </w:r>
      <w:r>
        <w:t xml:space="preserve"> </w:t>
      </w:r>
      <w:r w:rsidR="003536A1">
        <w:t xml:space="preserve">is </w:t>
      </w:r>
      <w:r w:rsidR="00844D3D">
        <w:t xml:space="preserve">a legislative instrument </w:t>
      </w:r>
      <w:r>
        <w:t xml:space="preserve">made by the Minister as the Data Standards Chair under section 99 of the </w:t>
      </w:r>
      <w:r w:rsidRPr="00B9180D">
        <w:rPr>
          <w:i/>
          <w:iCs/>
        </w:rPr>
        <w:t>Digital ID Act 2024</w:t>
      </w:r>
      <w:r w:rsidRPr="00B9180D">
        <w:t xml:space="preserve"> (the Digital ID Act) </w:t>
      </w:r>
      <w:r>
        <w:t xml:space="preserve">and in accordance with section 4 of the </w:t>
      </w:r>
      <w:r w:rsidRPr="32E71C48">
        <w:rPr>
          <w:i/>
        </w:rPr>
        <w:t>Acts Interpretation Act 1901</w:t>
      </w:r>
      <w:r>
        <w:t>.</w:t>
      </w:r>
    </w:p>
    <w:p w14:paraId="1F3E17DF" w14:textId="0A9597EF" w:rsidR="00D85707" w:rsidRPr="00B9180D" w:rsidRDefault="00D85707" w:rsidP="00D85707">
      <w:pPr>
        <w:spacing w:before="0" w:after="160" w:line="259" w:lineRule="auto"/>
      </w:pPr>
      <w:r w:rsidRPr="00B9180D">
        <w:t>The AGDIS Data Standards</w:t>
      </w:r>
      <w:r w:rsidRPr="00B9180D" w:rsidDel="003536A1">
        <w:t xml:space="preserve"> </w:t>
      </w:r>
      <w:r w:rsidR="003536A1">
        <w:t>is</w:t>
      </w:r>
      <w:r w:rsidRPr="00B9180D">
        <w:t xml:space="preserve"> not a disallowable</w:t>
      </w:r>
      <w:r w:rsidR="00AA7458" w:rsidRPr="00B9180D">
        <w:t xml:space="preserve"> legislative</w:t>
      </w:r>
      <w:r w:rsidRPr="00B9180D">
        <w:t xml:space="preserve"> instrument</w:t>
      </w:r>
      <w:r w:rsidR="00B72137" w:rsidRPr="00B9180D">
        <w:t xml:space="preserve">. Therefore, </w:t>
      </w:r>
      <w:r w:rsidRPr="00B9180D">
        <w:t xml:space="preserve">a statement of compatibility with human rights is not required to be prepared under subsection 9(1) of the </w:t>
      </w:r>
      <w:r w:rsidRPr="00B9180D">
        <w:rPr>
          <w:i/>
          <w:iCs/>
          <w:szCs w:val="24"/>
        </w:rPr>
        <w:t>Human Rights (Parliamentary Scrutiny) Act 2011</w:t>
      </w:r>
      <w:r w:rsidRPr="00B9180D">
        <w:t xml:space="preserve"> or section 15J of the </w:t>
      </w:r>
      <w:r w:rsidRPr="00B9180D">
        <w:rPr>
          <w:i/>
          <w:iCs/>
        </w:rPr>
        <w:t>Legislation Act</w:t>
      </w:r>
      <w:r w:rsidR="00B25E7D" w:rsidRPr="00B9180D">
        <w:rPr>
          <w:i/>
          <w:iCs/>
        </w:rPr>
        <w:t xml:space="preserve"> 2003</w:t>
      </w:r>
      <w:r w:rsidRPr="00B9180D">
        <w:t xml:space="preserve">. However, </w:t>
      </w:r>
      <w:r w:rsidR="00AF6ACD" w:rsidRPr="00B9180D">
        <w:t>this</w:t>
      </w:r>
      <w:r w:rsidRPr="00B9180D">
        <w:t xml:space="preserve"> statement of compatibility has been prepared as a matter of best practice.  </w:t>
      </w:r>
    </w:p>
    <w:p w14:paraId="681D9C92" w14:textId="5789D174" w:rsidR="00AC745D" w:rsidRPr="00B9180D" w:rsidRDefault="0075162B" w:rsidP="0075162B">
      <w:pPr>
        <w:spacing w:before="0" w:after="160" w:line="259" w:lineRule="auto"/>
      </w:pPr>
      <w:r>
        <w:t xml:space="preserve">The purpose of the AGDIS Data Standards is to support the operation of the </w:t>
      </w:r>
      <w:r w:rsidR="00B44394" w:rsidRPr="00B9180D">
        <w:t xml:space="preserve">Australian Government Digital </w:t>
      </w:r>
      <w:r w:rsidR="00432EAA">
        <w:t>ID</w:t>
      </w:r>
      <w:r w:rsidR="00432EAA" w:rsidRPr="00B9180D">
        <w:t xml:space="preserve"> </w:t>
      </w:r>
      <w:r w:rsidR="00B44394" w:rsidRPr="00B9180D">
        <w:t>System (</w:t>
      </w:r>
      <w:r w:rsidR="00B44394">
        <w:t>AGDIS</w:t>
      </w:r>
      <w:r w:rsidR="00B44394" w:rsidRPr="00B9180D">
        <w:t>)</w:t>
      </w:r>
      <w:r w:rsidR="00B44394">
        <w:t xml:space="preserve"> </w:t>
      </w:r>
      <w:r>
        <w:t>established by the Digital ID Act, which aims to provide individuals with secure, convenient, voluntary and inclusive ways to verify their identity for use in online transactions with government and businesses. In particular, the AGDIS Data Standards facilitate and promote trust in the digital ID services provided within the AGDIS by pr</w:t>
      </w:r>
      <w:r w:rsidR="00571707">
        <w:t>ovi</w:t>
      </w:r>
      <w:r w:rsidR="004D40A6">
        <w:t>d</w:t>
      </w:r>
      <w:r>
        <w:t>ing</w:t>
      </w:r>
      <w:r w:rsidR="76314407">
        <w:t>:</w:t>
      </w:r>
    </w:p>
    <w:p w14:paraId="530C6FA5" w14:textId="2C1E6D61" w:rsidR="00AC745D" w:rsidRPr="00B9180D" w:rsidRDefault="00AC745D" w:rsidP="009C61B8">
      <w:pPr>
        <w:pStyle w:val="base-text-paragraph"/>
        <w:numPr>
          <w:ilvl w:val="0"/>
          <w:numId w:val="23"/>
        </w:numPr>
        <w:tabs>
          <w:tab w:val="clear" w:pos="1987"/>
          <w:tab w:val="left" w:pos="709"/>
        </w:tabs>
        <w:ind w:left="709"/>
      </w:pPr>
      <w:r w:rsidRPr="00B9180D">
        <w:t xml:space="preserve">technical integration requirements for entities to participate in the </w:t>
      </w:r>
      <w:r w:rsidR="000B5801" w:rsidRPr="00B9180D">
        <w:t>AGDIS</w:t>
      </w:r>
      <w:r w:rsidRPr="00B9180D">
        <w:t>; and</w:t>
      </w:r>
    </w:p>
    <w:p w14:paraId="5EA5CEFD" w14:textId="1B241403" w:rsidR="00AC745D" w:rsidRPr="00B9180D" w:rsidRDefault="00AC745D" w:rsidP="009C61B8">
      <w:pPr>
        <w:pStyle w:val="base-text-paragraph"/>
        <w:numPr>
          <w:ilvl w:val="0"/>
          <w:numId w:val="23"/>
        </w:numPr>
        <w:tabs>
          <w:tab w:val="clear" w:pos="1987"/>
          <w:tab w:val="left" w:pos="709"/>
        </w:tabs>
        <w:ind w:left="709"/>
      </w:pPr>
      <w:r w:rsidRPr="00B9180D">
        <w:t>technical or design features that entities must have to participate in the AGDIS including how data must be structured to be transmitted across the AGDIS.</w:t>
      </w:r>
    </w:p>
    <w:p w14:paraId="30563A38" w14:textId="2D01F96A" w:rsidR="00EB2BED" w:rsidRPr="00B9180D" w:rsidRDefault="353B81C7" w:rsidP="00124DD5">
      <w:pPr>
        <w:rPr>
          <w:b/>
        </w:rPr>
      </w:pPr>
      <w:r w:rsidRPr="00B9180D">
        <w:rPr>
          <w:b/>
        </w:rPr>
        <w:t>Human rights implications</w:t>
      </w:r>
      <w:r w:rsidR="0AA55574" w:rsidRPr="00B9180D">
        <w:rPr>
          <w:b/>
        </w:rPr>
        <w:t xml:space="preserve"> </w:t>
      </w:r>
    </w:p>
    <w:p w14:paraId="33AD4642" w14:textId="146A6A41" w:rsidR="00747D3C" w:rsidRPr="00B9180D" w:rsidRDefault="00747D3C" w:rsidP="00747D3C">
      <w:pPr>
        <w:rPr>
          <w:szCs w:val="24"/>
        </w:rPr>
      </w:pPr>
      <w:r w:rsidRPr="00B9180D">
        <w:rPr>
          <w:szCs w:val="24"/>
        </w:rPr>
        <w:t>The AGDIS</w:t>
      </w:r>
      <w:r w:rsidRPr="00B9180D" w:rsidDel="00656FED">
        <w:rPr>
          <w:szCs w:val="24"/>
        </w:rPr>
        <w:t xml:space="preserve"> Data </w:t>
      </w:r>
      <w:r w:rsidRPr="00B9180D">
        <w:rPr>
          <w:szCs w:val="24"/>
        </w:rPr>
        <w:t xml:space="preserve">Standards </w:t>
      </w:r>
      <w:r w:rsidRPr="00B9180D" w:rsidDel="005D5C29">
        <w:rPr>
          <w:szCs w:val="24"/>
        </w:rPr>
        <w:t>engage</w:t>
      </w:r>
      <w:r w:rsidRPr="00B9180D">
        <w:rPr>
          <w:szCs w:val="24"/>
        </w:rPr>
        <w:t xml:space="preserve"> the following rights: </w:t>
      </w:r>
    </w:p>
    <w:p w14:paraId="196D2885" w14:textId="77777777" w:rsidR="00747D3C" w:rsidRPr="00B9180D" w:rsidRDefault="00747D3C" w:rsidP="00747D3C">
      <w:pPr>
        <w:numPr>
          <w:ilvl w:val="0"/>
          <w:numId w:val="30"/>
        </w:numPr>
        <w:spacing w:line="259" w:lineRule="auto"/>
        <w:rPr>
          <w:szCs w:val="24"/>
        </w:rPr>
      </w:pPr>
      <w:r w:rsidRPr="00B9180D">
        <w:rPr>
          <w:szCs w:val="24"/>
        </w:rPr>
        <w:t xml:space="preserve">The right to protection from arbitrary or unlawful interference with privacy contained in Article 17 of the </w:t>
      </w:r>
      <w:r w:rsidRPr="00B9180D">
        <w:rPr>
          <w:i/>
          <w:szCs w:val="24"/>
        </w:rPr>
        <w:t>International Covenant on Civil and Political Rights</w:t>
      </w:r>
      <w:r w:rsidRPr="00B9180D">
        <w:rPr>
          <w:szCs w:val="24"/>
        </w:rPr>
        <w:t xml:space="preserve"> (ICCPR), </w:t>
      </w:r>
      <w:proofErr w:type="gramStart"/>
      <w:r w:rsidRPr="00B9180D">
        <w:rPr>
          <w:szCs w:val="24"/>
        </w:rPr>
        <w:t>and also</w:t>
      </w:r>
      <w:proofErr w:type="gramEnd"/>
      <w:r w:rsidRPr="00B9180D">
        <w:rPr>
          <w:szCs w:val="24"/>
        </w:rPr>
        <w:t xml:space="preserve"> referred to in Article 16 of the </w:t>
      </w:r>
      <w:r w:rsidRPr="00B9180D">
        <w:rPr>
          <w:i/>
          <w:szCs w:val="24"/>
        </w:rPr>
        <w:t>Convention on the Rights of the Child</w:t>
      </w:r>
      <w:r w:rsidRPr="00B9180D">
        <w:rPr>
          <w:szCs w:val="24"/>
        </w:rPr>
        <w:t xml:space="preserve"> (CROC) and Article 22 of the </w:t>
      </w:r>
      <w:r w:rsidRPr="00B9180D">
        <w:rPr>
          <w:i/>
          <w:szCs w:val="24"/>
        </w:rPr>
        <w:t>Convention on the Rights of Persons with Disabilities</w:t>
      </w:r>
      <w:r w:rsidRPr="00B9180D">
        <w:rPr>
          <w:szCs w:val="24"/>
        </w:rPr>
        <w:t xml:space="preserve"> (CRPD). </w:t>
      </w:r>
    </w:p>
    <w:p w14:paraId="4C94AD00" w14:textId="3DF9CB4B" w:rsidR="00747D3C" w:rsidRPr="00B9180D" w:rsidRDefault="00747D3C" w:rsidP="009C61B8">
      <w:pPr>
        <w:numPr>
          <w:ilvl w:val="0"/>
          <w:numId w:val="30"/>
        </w:numPr>
        <w:spacing w:line="259" w:lineRule="auto"/>
        <w:rPr>
          <w:rFonts w:eastAsiaTheme="minorEastAsia"/>
          <w:szCs w:val="24"/>
        </w:rPr>
      </w:pPr>
      <w:r w:rsidRPr="00B9180D">
        <w:rPr>
          <w:szCs w:val="24"/>
        </w:rPr>
        <w:t>The rights to equality and non-discrimination, contained in Article 26 of the ICCPR and Article 2 of the CROC.</w:t>
      </w:r>
    </w:p>
    <w:p w14:paraId="31FB0C0F" w14:textId="7AD33169" w:rsidR="00C621C0" w:rsidRPr="00B9180D" w:rsidRDefault="00360443" w:rsidP="00CE38AE">
      <w:pPr>
        <w:pStyle w:val="base-text-paragraph"/>
        <w:ind w:left="0"/>
        <w:rPr>
          <w:b/>
          <w:color w:val="000000" w:themeColor="text1"/>
          <w:szCs w:val="24"/>
        </w:rPr>
      </w:pPr>
      <w:r w:rsidRPr="00B9180D">
        <w:rPr>
          <w:b/>
          <w:bCs/>
          <w:color w:val="000000" w:themeColor="text1"/>
          <w:szCs w:val="24"/>
        </w:rPr>
        <w:lastRenderedPageBreak/>
        <w:t>PROTECTION FROM ARBITRARY OR UNLAWFUL INTERFERENCE WITH PRIVACY </w:t>
      </w:r>
    </w:p>
    <w:p w14:paraId="070A5838" w14:textId="77777777" w:rsidR="00C621C0" w:rsidRPr="00B9180D" w:rsidRDefault="00C621C0" w:rsidP="005C779A">
      <w:pPr>
        <w:pStyle w:val="base-text-paragraph"/>
        <w:ind w:left="0"/>
        <w:rPr>
          <w:color w:val="000000" w:themeColor="text1"/>
          <w:szCs w:val="24"/>
        </w:rPr>
      </w:pPr>
      <w:r w:rsidRPr="00B9180D">
        <w:rPr>
          <w:color w:val="000000" w:themeColor="text1"/>
          <w:szCs w:val="24"/>
        </w:rPr>
        <w:t>Article 17 of the ICCPR prohibits arbitrary or unlawful interference with privacy. It states that: </w:t>
      </w:r>
    </w:p>
    <w:p w14:paraId="4996E001" w14:textId="5A0B2DF7" w:rsidR="002C7B90" w:rsidRPr="00B9180D" w:rsidRDefault="00D42041" w:rsidP="005C779A">
      <w:pPr>
        <w:pStyle w:val="base-text-paragraph"/>
        <w:numPr>
          <w:ilvl w:val="0"/>
          <w:numId w:val="24"/>
        </w:numPr>
        <w:tabs>
          <w:tab w:val="clear" w:pos="1987"/>
          <w:tab w:val="left" w:pos="709"/>
        </w:tabs>
        <w:ind w:left="709"/>
        <w:rPr>
          <w:color w:val="000000" w:themeColor="text1"/>
          <w:szCs w:val="24"/>
        </w:rPr>
      </w:pPr>
      <w:r w:rsidRPr="00B9180D">
        <w:rPr>
          <w:color w:val="000000" w:themeColor="text1"/>
          <w:szCs w:val="24"/>
        </w:rPr>
        <w:t>No</w:t>
      </w:r>
      <w:r w:rsidR="00C621C0" w:rsidRPr="00B9180D">
        <w:rPr>
          <w:color w:val="000000" w:themeColor="text1"/>
          <w:szCs w:val="24"/>
        </w:rPr>
        <w:t xml:space="preserve"> one shall be subjected to arbitrary or unlawful interference with his privacy, family, home or correspondence, nor to unlawful attacks on his honour and reputation</w:t>
      </w:r>
      <w:r w:rsidRPr="00B9180D">
        <w:rPr>
          <w:color w:val="000000" w:themeColor="text1"/>
          <w:szCs w:val="24"/>
        </w:rPr>
        <w:t>.</w:t>
      </w:r>
    </w:p>
    <w:p w14:paraId="507E612D" w14:textId="6BADF272" w:rsidR="002C7B90" w:rsidRPr="00B9180D" w:rsidRDefault="00D42041" w:rsidP="005C779A">
      <w:pPr>
        <w:pStyle w:val="base-text-paragraph"/>
        <w:numPr>
          <w:ilvl w:val="0"/>
          <w:numId w:val="24"/>
        </w:numPr>
        <w:tabs>
          <w:tab w:val="clear" w:pos="1987"/>
          <w:tab w:val="left" w:pos="709"/>
        </w:tabs>
        <w:ind w:left="709"/>
        <w:rPr>
          <w:color w:val="000000" w:themeColor="text1"/>
          <w:szCs w:val="24"/>
        </w:rPr>
      </w:pPr>
      <w:r w:rsidRPr="00B9180D">
        <w:rPr>
          <w:color w:val="000000" w:themeColor="text1"/>
          <w:szCs w:val="24"/>
        </w:rPr>
        <w:t xml:space="preserve">Everyone </w:t>
      </w:r>
      <w:r w:rsidR="002C7B90" w:rsidRPr="00B9180D">
        <w:rPr>
          <w:color w:val="000000" w:themeColor="text1"/>
          <w:szCs w:val="24"/>
        </w:rPr>
        <w:t>has the right to the protection of the law against such interference or attacks.</w:t>
      </w:r>
    </w:p>
    <w:p w14:paraId="6223EBA9" w14:textId="30E04451" w:rsidR="00751A94" w:rsidRPr="00B9180D" w:rsidRDefault="009F0E7A" w:rsidP="005C779A">
      <w:pPr>
        <w:pStyle w:val="base-text-paragraph"/>
        <w:ind w:left="0"/>
      </w:pPr>
      <w:r w:rsidRPr="00B9180D">
        <w:t>Article 16 of the CROC and Article 22 of the CRPD contain similar rights.</w:t>
      </w:r>
    </w:p>
    <w:p w14:paraId="3905DC6B" w14:textId="10CB1F92" w:rsidR="00DB2A33" w:rsidRPr="00B9180D" w:rsidRDefault="00DB2A33" w:rsidP="00DB2A33">
      <w:r w:rsidRPr="00B9180D">
        <w:t xml:space="preserve">The Digital ID Act requires that accredited entities continue to comply with existing privacy protections in the </w:t>
      </w:r>
      <w:r w:rsidRPr="00B9180D">
        <w:rPr>
          <w:i/>
          <w:iCs/>
        </w:rPr>
        <w:t>Privacy Act 1988</w:t>
      </w:r>
      <w:r w:rsidRPr="00B9180D">
        <w:t xml:space="preserve"> (the Privacy Act) or, for State or Territory entities, their local privacy law.</w:t>
      </w:r>
      <w:r w:rsidR="00914590">
        <w:t xml:space="preserve"> </w:t>
      </w:r>
      <w:r w:rsidRPr="00B9180D">
        <w:t>Where a State or Territory accredited entity is not subject to a local privacy law, and wishes to become an accredited</w:t>
      </w:r>
      <w:r w:rsidR="00272D12">
        <w:t xml:space="preserve"> identity service</w:t>
      </w:r>
      <w:r w:rsidRPr="00B9180D">
        <w:t xml:space="preserve"> provider, the Digital ID Act prescribes that the entity must enter into a binding agreement that would require them to comply with the </w:t>
      </w:r>
      <w:r w:rsidR="00401909" w:rsidRPr="00B9180D">
        <w:t>Australian Privacy Principles</w:t>
      </w:r>
      <w:r w:rsidRPr="00B9180D">
        <w:t xml:space="preserve">. Australian Government agencies that are subject to the Privacy Act are also subject to the privacy governance code. If an accredited entity is not an agency within the meaning of the Privacy Act, the </w:t>
      </w:r>
      <w:r>
        <w:t>Accreditation Rules</w:t>
      </w:r>
      <w:r w:rsidRPr="00B9180D">
        <w:t xml:space="preserve"> requires the entity to comply with the privacy governance code in respect of its DI data environment and accredited services as if it were an agency for the purposes of the code.</w:t>
      </w:r>
    </w:p>
    <w:p w14:paraId="60116363" w14:textId="169BCD05" w:rsidR="0061275C" w:rsidRPr="00B9180D" w:rsidRDefault="00C35F85" w:rsidP="0061275C">
      <w:pPr>
        <w:pStyle w:val="base-text-paragraph"/>
        <w:ind w:left="0"/>
      </w:pPr>
      <w:r w:rsidRPr="00B9180D">
        <w:t xml:space="preserve">The </w:t>
      </w:r>
      <w:r w:rsidR="00C808DF" w:rsidRPr="00B9180D">
        <w:t>AGDIS</w:t>
      </w:r>
      <w:r w:rsidR="0004222E" w:rsidRPr="00B9180D">
        <w:t xml:space="preserve"> Data Standards</w:t>
      </w:r>
      <w:r w:rsidR="00E62E19" w:rsidRPr="00B9180D">
        <w:t xml:space="preserve"> </w:t>
      </w:r>
      <w:r w:rsidR="009074E2" w:rsidRPr="00B9180D">
        <w:t>facilitates</w:t>
      </w:r>
      <w:r w:rsidR="005D50A2" w:rsidRPr="00B9180D">
        <w:t xml:space="preserve"> </w:t>
      </w:r>
      <w:r w:rsidR="000743DD" w:rsidRPr="00B9180D">
        <w:t>how</w:t>
      </w:r>
      <w:r w:rsidR="007237AF" w:rsidRPr="00B9180D">
        <w:t xml:space="preserve"> </w:t>
      </w:r>
      <w:r w:rsidR="00113B12" w:rsidRPr="00B9180D">
        <w:t>attributes</w:t>
      </w:r>
      <w:r w:rsidR="00104579" w:rsidRPr="00B9180D">
        <w:t xml:space="preserve"> are </w:t>
      </w:r>
      <w:r w:rsidR="009074E2" w:rsidRPr="00B9180D">
        <w:t>collected, used and disclosed</w:t>
      </w:r>
      <w:r w:rsidR="000743DD" w:rsidRPr="00B9180D">
        <w:t xml:space="preserve"> </w:t>
      </w:r>
      <w:r w:rsidR="007237AF" w:rsidRPr="00B9180D">
        <w:t>within the AGDIS</w:t>
      </w:r>
      <w:r w:rsidR="000743DD" w:rsidRPr="00B9180D">
        <w:t xml:space="preserve">. </w:t>
      </w:r>
      <w:r w:rsidR="00E218FC" w:rsidRPr="00B9180D">
        <w:t xml:space="preserve">Attributes </w:t>
      </w:r>
      <w:r w:rsidR="000A386B" w:rsidRPr="00B9180D">
        <w:t>are defined in</w:t>
      </w:r>
      <w:r w:rsidR="00E218FC" w:rsidRPr="00B9180D">
        <w:t xml:space="preserve"> </w:t>
      </w:r>
      <w:r w:rsidR="00916657" w:rsidRPr="00B9180D">
        <w:t>section </w:t>
      </w:r>
      <w:r w:rsidR="00E218FC" w:rsidRPr="00B9180D">
        <w:t xml:space="preserve">9 of the </w:t>
      </w:r>
      <w:r w:rsidR="006672FA" w:rsidRPr="00B9180D">
        <w:t>Digital ID Act</w:t>
      </w:r>
      <w:r w:rsidR="00E218FC" w:rsidRPr="00B9180D">
        <w:t xml:space="preserve"> </w:t>
      </w:r>
      <w:r w:rsidR="000A386B" w:rsidRPr="00B9180D">
        <w:t xml:space="preserve">to </w:t>
      </w:r>
      <w:r w:rsidR="00E218FC" w:rsidRPr="00B9180D">
        <w:t xml:space="preserve">include personal information </w:t>
      </w:r>
      <w:r w:rsidR="006C4B13" w:rsidRPr="00B9180D">
        <w:t xml:space="preserve">about </w:t>
      </w:r>
      <w:r w:rsidR="00E218FC" w:rsidRPr="00B9180D">
        <w:t>an individual.</w:t>
      </w:r>
      <w:r w:rsidR="00B46DBE" w:rsidRPr="00B9180D">
        <w:t xml:space="preserve"> </w:t>
      </w:r>
      <w:r w:rsidR="0061275C" w:rsidRPr="00B9180D">
        <w:t xml:space="preserve">All attributes (which may include personal information) must be subject to an attribute sharing policy which must outline: </w:t>
      </w:r>
    </w:p>
    <w:p w14:paraId="161EAA1B" w14:textId="77777777" w:rsidR="0061275C" w:rsidRPr="00B9180D" w:rsidRDefault="0061275C" w:rsidP="009C61B8">
      <w:pPr>
        <w:pStyle w:val="ListParagraph"/>
        <w:numPr>
          <w:ilvl w:val="0"/>
          <w:numId w:val="27"/>
        </w:numPr>
        <w:tabs>
          <w:tab w:val="left" w:pos="709"/>
        </w:tabs>
        <w:ind w:left="709" w:right="91" w:hanging="357"/>
      </w:pPr>
      <w:r w:rsidRPr="00B9180D">
        <w:t xml:space="preserve">the attribute or attribute set to which the policy is </w:t>
      </w:r>
      <w:proofErr w:type="gramStart"/>
      <w:r w:rsidRPr="00B9180D">
        <w:t>applied;</w:t>
      </w:r>
      <w:proofErr w:type="gramEnd"/>
      <w:r w:rsidRPr="00B9180D">
        <w:t xml:space="preserve"> </w:t>
      </w:r>
    </w:p>
    <w:p w14:paraId="317078D2" w14:textId="77777777" w:rsidR="0061275C" w:rsidRPr="00B9180D" w:rsidRDefault="0061275C" w:rsidP="009C61B8">
      <w:pPr>
        <w:pStyle w:val="ListParagraph"/>
        <w:numPr>
          <w:ilvl w:val="0"/>
          <w:numId w:val="27"/>
        </w:numPr>
        <w:tabs>
          <w:tab w:val="left" w:pos="709"/>
        </w:tabs>
        <w:ind w:left="709" w:right="91" w:hanging="357"/>
      </w:pPr>
      <w:r w:rsidRPr="00B9180D">
        <w:t xml:space="preserve">the consent type applied to the </w:t>
      </w:r>
      <w:proofErr w:type="gramStart"/>
      <w:r w:rsidRPr="00B9180D">
        <w:t>attributes;</w:t>
      </w:r>
      <w:proofErr w:type="gramEnd"/>
      <w:r w:rsidRPr="00B9180D">
        <w:t xml:space="preserve"> </w:t>
      </w:r>
    </w:p>
    <w:p w14:paraId="42D7CDCE" w14:textId="77777777" w:rsidR="0061275C" w:rsidRPr="00B9180D" w:rsidRDefault="0061275C" w:rsidP="009C61B8">
      <w:pPr>
        <w:pStyle w:val="ListParagraph"/>
        <w:numPr>
          <w:ilvl w:val="0"/>
          <w:numId w:val="27"/>
        </w:numPr>
        <w:tabs>
          <w:tab w:val="left" w:pos="709"/>
        </w:tabs>
        <w:ind w:left="709" w:right="91" w:hanging="357"/>
      </w:pPr>
      <w:r w:rsidRPr="00B9180D">
        <w:t xml:space="preserve">the fulfillment </w:t>
      </w:r>
      <w:proofErr w:type="gramStart"/>
      <w:r w:rsidRPr="00B9180D">
        <w:t>requirements;</w:t>
      </w:r>
      <w:proofErr w:type="gramEnd"/>
      <w:r w:rsidRPr="00B9180D">
        <w:t xml:space="preserve"> </w:t>
      </w:r>
    </w:p>
    <w:p w14:paraId="6BFF368B" w14:textId="77777777" w:rsidR="0061275C" w:rsidRPr="00B9180D" w:rsidRDefault="0061275C" w:rsidP="009C61B8">
      <w:pPr>
        <w:pStyle w:val="ListParagraph"/>
        <w:numPr>
          <w:ilvl w:val="0"/>
          <w:numId w:val="27"/>
        </w:numPr>
        <w:tabs>
          <w:tab w:val="left" w:pos="709"/>
        </w:tabs>
        <w:ind w:left="709" w:right="91" w:hanging="357"/>
      </w:pPr>
      <w:r w:rsidRPr="00B9180D">
        <w:t xml:space="preserve">the access policy; and </w:t>
      </w:r>
    </w:p>
    <w:p w14:paraId="38DC631D" w14:textId="77777777" w:rsidR="0061275C" w:rsidRPr="00B9180D" w:rsidRDefault="0061275C" w:rsidP="009C61B8">
      <w:pPr>
        <w:pStyle w:val="ListParagraph"/>
        <w:numPr>
          <w:ilvl w:val="0"/>
          <w:numId w:val="27"/>
        </w:numPr>
        <w:tabs>
          <w:tab w:val="left" w:pos="709"/>
        </w:tabs>
        <w:ind w:left="709" w:right="91" w:hanging="357"/>
      </w:pPr>
      <w:r w:rsidRPr="00B9180D">
        <w:t>the data representation.</w:t>
      </w:r>
    </w:p>
    <w:p w14:paraId="29B594E6" w14:textId="440147AD" w:rsidR="0061275C" w:rsidRPr="00B9180D" w:rsidRDefault="0061275C" w:rsidP="0061275C">
      <w:pPr>
        <w:pStyle w:val="base-text-paragraph"/>
        <w:ind w:left="0"/>
      </w:pPr>
      <w:r w:rsidRPr="00B9180D">
        <w:t xml:space="preserve">If an attribute is not subject to an attribute sharing policy in the AGDIS Data Standards, it cannot be transmitted within the AGDIS. </w:t>
      </w:r>
      <w:r w:rsidR="005B218C">
        <w:t>An</w:t>
      </w:r>
      <w:r w:rsidRPr="00B9180D" w:rsidDel="005B218C">
        <w:t xml:space="preserve"> </w:t>
      </w:r>
      <w:r w:rsidRPr="00B9180D">
        <w:t>accredited identity exchange provider provides services involving the flow of information between other entities in a digital ID system, notably between a relying party and a</w:t>
      </w:r>
      <w:r w:rsidR="008F50CB">
        <w:t>n</w:t>
      </w:r>
      <w:r w:rsidRPr="00B9180D">
        <w:t xml:space="preserve"> identity service provider. Considering its essential role in the AGDIS, a participating</w:t>
      </w:r>
      <w:r w:rsidRPr="00B9180D" w:rsidDel="00241FBD">
        <w:t xml:space="preserve"> </w:t>
      </w:r>
      <w:r w:rsidRPr="00B9180D">
        <w:t>identity exchange provider</w:t>
      </w:r>
      <w:r w:rsidR="00241FBD">
        <w:t>, which must be accre</w:t>
      </w:r>
      <w:r w:rsidR="00453142">
        <w:t>dited,</w:t>
      </w:r>
      <w:r w:rsidRPr="00B9180D">
        <w:t xml:space="preserve"> has additional obligations including restrictions on what attribute requests it may fulfill</w:t>
      </w:r>
      <w:r w:rsidR="004358B9">
        <w:t>,</w:t>
      </w:r>
      <w:r w:rsidRPr="00B9180D">
        <w:t xml:space="preserve"> and the provision of user dashboards which allow individuals to:</w:t>
      </w:r>
    </w:p>
    <w:p w14:paraId="34F29908" w14:textId="77777777" w:rsidR="0061275C" w:rsidRPr="00B9180D" w:rsidRDefault="0061275C" w:rsidP="008144E2">
      <w:pPr>
        <w:pStyle w:val="base-text-paragraph"/>
        <w:numPr>
          <w:ilvl w:val="0"/>
          <w:numId w:val="22"/>
        </w:numPr>
        <w:tabs>
          <w:tab w:val="clear" w:pos="1987"/>
          <w:tab w:val="left" w:pos="786"/>
        </w:tabs>
        <w:ind w:left="709" w:hanging="357"/>
      </w:pPr>
      <w:r w:rsidRPr="00B9180D">
        <w:t xml:space="preserve">view their </w:t>
      </w:r>
      <w:r w:rsidRPr="002179FE">
        <w:rPr>
          <w:color w:val="000000" w:themeColor="text1"/>
        </w:rPr>
        <w:t>consumer</w:t>
      </w:r>
      <w:r w:rsidRPr="00B9180D">
        <w:t xml:space="preserve"> </w:t>
      </w:r>
      <w:proofErr w:type="gramStart"/>
      <w:r w:rsidRPr="00B9180D">
        <w:t>history;</w:t>
      </w:r>
      <w:proofErr w:type="gramEnd"/>
      <w:r w:rsidRPr="00B9180D">
        <w:t xml:space="preserve"> </w:t>
      </w:r>
    </w:p>
    <w:p w14:paraId="59E590F6" w14:textId="77777777" w:rsidR="0061275C" w:rsidRPr="00B9180D" w:rsidRDefault="0061275C" w:rsidP="008144E2">
      <w:pPr>
        <w:pStyle w:val="base-text-paragraph"/>
        <w:numPr>
          <w:ilvl w:val="0"/>
          <w:numId w:val="22"/>
        </w:numPr>
        <w:tabs>
          <w:tab w:val="clear" w:pos="1987"/>
          <w:tab w:val="left" w:pos="786"/>
        </w:tabs>
        <w:ind w:left="709" w:hanging="357"/>
      </w:pPr>
      <w:r w:rsidRPr="00B9180D">
        <w:t xml:space="preserve">manage the </w:t>
      </w:r>
      <w:r w:rsidRPr="002179FE">
        <w:rPr>
          <w:color w:val="000000" w:themeColor="text1"/>
        </w:rPr>
        <w:t>express</w:t>
      </w:r>
      <w:r w:rsidRPr="00B9180D">
        <w:t xml:space="preserve"> consent they have given; and </w:t>
      </w:r>
    </w:p>
    <w:p w14:paraId="56F70B07" w14:textId="77777777" w:rsidR="0061275C" w:rsidRPr="00B9180D" w:rsidRDefault="0061275C" w:rsidP="008144E2">
      <w:pPr>
        <w:pStyle w:val="base-text-paragraph"/>
        <w:numPr>
          <w:ilvl w:val="0"/>
          <w:numId w:val="22"/>
        </w:numPr>
        <w:tabs>
          <w:tab w:val="clear" w:pos="1987"/>
          <w:tab w:val="left" w:pos="786"/>
        </w:tabs>
        <w:ind w:left="709" w:hanging="357"/>
      </w:pPr>
      <w:r w:rsidRPr="00B9180D">
        <w:t xml:space="preserve">manage </w:t>
      </w:r>
      <w:r w:rsidRPr="002179FE">
        <w:rPr>
          <w:color w:val="000000" w:themeColor="text1"/>
        </w:rPr>
        <w:t>participating</w:t>
      </w:r>
      <w:r w:rsidRPr="00B9180D">
        <w:t xml:space="preserve"> relying parties.</w:t>
      </w:r>
    </w:p>
    <w:p w14:paraId="5E6EE754" w14:textId="0A8E18BF" w:rsidR="0061275C" w:rsidRPr="00B9180D" w:rsidRDefault="0061275C" w:rsidP="0061275C">
      <w:pPr>
        <w:pStyle w:val="base-text-paragraph"/>
        <w:ind w:left="0"/>
      </w:pPr>
      <w:r w:rsidRPr="00B9180D">
        <w:t xml:space="preserve">The obligations with respect to attributes (which may include personal information) are not limited to participating accredited identity </w:t>
      </w:r>
      <w:r w:rsidR="004358B9">
        <w:t>exchange</w:t>
      </w:r>
      <w:r w:rsidR="004358B9" w:rsidRPr="00B9180D">
        <w:t xml:space="preserve"> </w:t>
      </w:r>
      <w:r w:rsidRPr="00B9180D">
        <w:t>providers</w:t>
      </w:r>
      <w:r w:rsidRPr="00512996">
        <w:t xml:space="preserve">. The AGDIS Data Standards enhance the privacy of individuals by ensuring attributes are also protected by </w:t>
      </w:r>
      <w:r w:rsidR="004358B9" w:rsidRPr="004900C3">
        <w:t xml:space="preserve">other </w:t>
      </w:r>
      <w:r w:rsidRPr="00512996">
        <w:t>participating entities</w:t>
      </w:r>
      <w:r w:rsidR="003C52C9" w:rsidRPr="00512996">
        <w:t>’</w:t>
      </w:r>
      <w:r w:rsidRPr="00512996">
        <w:t xml:space="preserve"> services in the AGDIS.</w:t>
      </w:r>
    </w:p>
    <w:p w14:paraId="5FAD6EE9" w14:textId="61CB02A4" w:rsidR="0061275C" w:rsidRPr="00B9180D" w:rsidRDefault="0061275C" w:rsidP="0061275C">
      <w:pPr>
        <w:pStyle w:val="base-text-paragraph"/>
        <w:ind w:left="0"/>
      </w:pPr>
      <w:r w:rsidRPr="00B9180D">
        <w:lastRenderedPageBreak/>
        <w:t>There are additional requirements with respect to the collection, use and disclosure of metadata. Metadata are attributes which do not contain personal information; however, it is possible</w:t>
      </w:r>
      <w:r w:rsidR="00D149B5">
        <w:t xml:space="preserve"> for metadata</w:t>
      </w:r>
      <w:r w:rsidRPr="00B9180D">
        <w:t xml:space="preserve"> to be combined with other information to identify an individual. The requirements in the AGDIS Data Standards are proportionate as metadata attributes are essential to the functionality of the AGDIS – including authentication and identity proofing levels and identifiers used for auditing or transaction purposes.</w:t>
      </w:r>
    </w:p>
    <w:p w14:paraId="4F126BC9" w14:textId="4E0044F1" w:rsidR="0061275C" w:rsidRPr="00B9180D" w:rsidRDefault="005066C1" w:rsidP="0061275C">
      <w:pPr>
        <w:pStyle w:val="base-text-paragraph"/>
        <w:ind w:left="0"/>
        <w:rPr>
          <w:bCs/>
        </w:rPr>
      </w:pPr>
      <w:r w:rsidRPr="00B9180D">
        <w:rPr>
          <w:bCs/>
        </w:rPr>
        <w:t>T</w:t>
      </w:r>
      <w:r w:rsidR="0061275C" w:rsidRPr="00B9180D">
        <w:rPr>
          <w:bCs/>
        </w:rPr>
        <w:t xml:space="preserve">he </w:t>
      </w:r>
      <w:r w:rsidR="0061275C" w:rsidRPr="00B9180D">
        <w:t>AGDIS Data Standards</w:t>
      </w:r>
      <w:r w:rsidR="0061275C" w:rsidRPr="00B9180D">
        <w:rPr>
          <w:bCs/>
        </w:rPr>
        <w:t xml:space="preserve"> promote the growth of, and trust in, digital ID services throughout the economy. The possible impacts on a person’s privacy are not arbitrary nor unlawful and are reasonable and proportionate to give effect the objectives of the Digital ID Act.</w:t>
      </w:r>
    </w:p>
    <w:p w14:paraId="5A69FF18" w14:textId="2DB8AC64" w:rsidR="00656284" w:rsidRPr="00B9180D" w:rsidRDefault="009A322B" w:rsidP="005C779A">
      <w:r w:rsidRPr="00B9180D">
        <w:t>The AGDIS Data Standards engag</w:t>
      </w:r>
      <w:r w:rsidR="00AC43E9" w:rsidRPr="00B9180D">
        <w:t>e</w:t>
      </w:r>
      <w:r w:rsidR="006C4C5F">
        <w:t>s</w:t>
      </w:r>
      <w:r w:rsidR="00AE0809" w:rsidRPr="00B9180D">
        <w:t xml:space="preserve"> </w:t>
      </w:r>
      <w:r w:rsidRPr="00B9180D">
        <w:t>the right</w:t>
      </w:r>
      <w:r w:rsidR="00AE0809" w:rsidRPr="00B9180D">
        <w:t xml:space="preserve"> to protection</w:t>
      </w:r>
      <w:r w:rsidR="001E4F99">
        <w:t xml:space="preserve"> from</w:t>
      </w:r>
      <w:r w:rsidR="00AE0809" w:rsidRPr="00B9180D">
        <w:t xml:space="preserve"> </w:t>
      </w:r>
      <w:r w:rsidR="00AE0809" w:rsidRPr="00B9180D">
        <w:rPr>
          <w:color w:val="000000" w:themeColor="text1"/>
          <w:szCs w:val="24"/>
        </w:rPr>
        <w:t>arbitrary or unlawful interference with privacy</w:t>
      </w:r>
      <w:r w:rsidR="00AE0809" w:rsidRPr="00B9180D">
        <w:t xml:space="preserve"> </w:t>
      </w:r>
      <w:r w:rsidRPr="00B9180D">
        <w:t>by</w:t>
      </w:r>
      <w:r w:rsidR="00656284" w:rsidRPr="00B9180D">
        <w:t>:</w:t>
      </w:r>
      <w:r w:rsidRPr="00B9180D">
        <w:t xml:space="preserve"> </w:t>
      </w:r>
    </w:p>
    <w:p w14:paraId="2BE1F018" w14:textId="77777777" w:rsidR="001B4CE2" w:rsidRPr="00B9180D" w:rsidRDefault="001B4CE2" w:rsidP="001B4CE2">
      <w:pPr>
        <w:pStyle w:val="base-text-paragraph"/>
        <w:numPr>
          <w:ilvl w:val="0"/>
          <w:numId w:val="22"/>
        </w:numPr>
        <w:tabs>
          <w:tab w:val="clear" w:pos="1987"/>
          <w:tab w:val="left" w:pos="786"/>
        </w:tabs>
        <w:ind w:left="709"/>
        <w:rPr>
          <w:color w:val="000000" w:themeColor="text1"/>
          <w:szCs w:val="24"/>
        </w:rPr>
      </w:pPr>
      <w:r w:rsidRPr="00B9180D">
        <w:rPr>
          <w:color w:val="000000" w:themeColor="text1"/>
          <w:szCs w:val="24"/>
        </w:rPr>
        <w:t>prescribing standards regarding the collection, use and disclosure of attributes within the AGDIS; and</w:t>
      </w:r>
    </w:p>
    <w:p w14:paraId="4AE5EAC5" w14:textId="07B8FC12" w:rsidR="009A322B" w:rsidRPr="00B9180D" w:rsidRDefault="009A322B" w:rsidP="009C61B8">
      <w:pPr>
        <w:pStyle w:val="base-text-paragraph"/>
        <w:numPr>
          <w:ilvl w:val="0"/>
          <w:numId w:val="22"/>
        </w:numPr>
        <w:tabs>
          <w:tab w:val="clear" w:pos="1987"/>
          <w:tab w:val="left" w:pos="786"/>
        </w:tabs>
        <w:ind w:left="709"/>
        <w:rPr>
          <w:color w:val="000000" w:themeColor="text1"/>
          <w:szCs w:val="24"/>
        </w:rPr>
      </w:pPr>
      <w:r w:rsidRPr="00B9180D">
        <w:rPr>
          <w:color w:val="000000" w:themeColor="text1"/>
          <w:szCs w:val="24"/>
        </w:rPr>
        <w:t xml:space="preserve">expressly requiring entities </w:t>
      </w:r>
      <w:r w:rsidR="00913631" w:rsidRPr="00B9180D">
        <w:rPr>
          <w:color w:val="000000" w:themeColor="text1"/>
          <w:szCs w:val="24"/>
        </w:rPr>
        <w:t>who participate in</w:t>
      </w:r>
      <w:r w:rsidRPr="00B9180D">
        <w:rPr>
          <w:color w:val="000000" w:themeColor="text1"/>
          <w:szCs w:val="24"/>
        </w:rPr>
        <w:t xml:space="preserve"> the AGDIS</w:t>
      </w:r>
      <w:r w:rsidR="00474DA1" w:rsidRPr="00B9180D">
        <w:rPr>
          <w:color w:val="000000" w:themeColor="text1"/>
          <w:szCs w:val="24"/>
        </w:rPr>
        <w:t xml:space="preserve"> </w:t>
      </w:r>
      <w:r w:rsidRPr="00B9180D">
        <w:rPr>
          <w:color w:val="000000" w:themeColor="text1"/>
          <w:szCs w:val="24"/>
        </w:rPr>
        <w:t>to comply with data sharing and privacy constraints prescribed in the Digital ID Act and related legislative instruments</w:t>
      </w:r>
      <w:r w:rsidR="001B4CE2" w:rsidRPr="00B9180D">
        <w:rPr>
          <w:color w:val="000000" w:themeColor="text1"/>
          <w:szCs w:val="24"/>
        </w:rPr>
        <w:t>.</w:t>
      </w:r>
    </w:p>
    <w:p w14:paraId="3DFD3B3F" w14:textId="60AC3E7B" w:rsidR="00D72577" w:rsidRPr="00B9180D" w:rsidRDefault="00D72577" w:rsidP="005C779A">
      <w:pPr>
        <w:rPr>
          <w:i/>
        </w:rPr>
      </w:pPr>
      <w:r w:rsidRPr="00B9180D">
        <w:rPr>
          <w:i/>
        </w:rPr>
        <w:t>Blinding</w:t>
      </w:r>
      <w:r w:rsidR="00CD1D7D" w:rsidRPr="00B9180D">
        <w:rPr>
          <w:i/>
        </w:rPr>
        <w:t xml:space="preserve"> requirements</w:t>
      </w:r>
      <w:r w:rsidRPr="00B9180D">
        <w:rPr>
          <w:i/>
        </w:rPr>
        <w:t xml:space="preserve"> </w:t>
      </w:r>
    </w:p>
    <w:p w14:paraId="3AEEECAF" w14:textId="4974B7DD" w:rsidR="003F033A" w:rsidRPr="00B9180D" w:rsidRDefault="003F033A" w:rsidP="003F033A">
      <w:r w:rsidRPr="00B9180D">
        <w:t xml:space="preserve">Currently, the identity exchange provided by Services Australia (the Exchange) is the sole participating accredited identity exchange provider in the unlegislated AGDIS and implements a ‘double blind’ by limiting information sharing in </w:t>
      </w:r>
      <w:r w:rsidR="008B730D">
        <w:t>2</w:t>
      </w:r>
      <w:r w:rsidR="008B730D" w:rsidRPr="00B9180D">
        <w:t xml:space="preserve"> </w:t>
      </w:r>
      <w:r w:rsidRPr="00B9180D">
        <w:t>ways</w:t>
      </w:r>
      <w:r w:rsidR="00C24558">
        <w:t>:</w:t>
      </w:r>
      <w:r w:rsidRPr="00B9180D">
        <w:t xml:space="preserve"> </w:t>
      </w:r>
    </w:p>
    <w:p w14:paraId="7AFACD2A" w14:textId="3867CA6F" w:rsidR="003F033A" w:rsidRPr="00B9180D" w:rsidRDefault="00C24558" w:rsidP="009C61B8">
      <w:pPr>
        <w:pStyle w:val="base-text-paragraph"/>
        <w:numPr>
          <w:ilvl w:val="0"/>
          <w:numId w:val="22"/>
        </w:numPr>
        <w:tabs>
          <w:tab w:val="clear" w:pos="1987"/>
          <w:tab w:val="left" w:pos="786"/>
        </w:tabs>
        <w:ind w:left="709"/>
        <w:rPr>
          <w:color w:val="000000" w:themeColor="text1"/>
        </w:rPr>
      </w:pPr>
      <w:r>
        <w:t>t</w:t>
      </w:r>
      <w:r w:rsidR="003F033A" w:rsidRPr="00B9180D">
        <w:t xml:space="preserve">he </w:t>
      </w:r>
      <w:r w:rsidR="003F033A" w:rsidRPr="566EF6A5">
        <w:rPr>
          <w:color w:val="000000" w:themeColor="text1"/>
        </w:rPr>
        <w:t xml:space="preserve">Exchange does not disclose to participating identity service providers the participating relying party services that each user accessed with their </w:t>
      </w:r>
      <w:r w:rsidR="00C47ACA" w:rsidRPr="566EF6A5">
        <w:rPr>
          <w:color w:val="000000" w:themeColor="text1"/>
        </w:rPr>
        <w:t>d</w:t>
      </w:r>
      <w:r w:rsidR="003F033A" w:rsidRPr="566EF6A5">
        <w:rPr>
          <w:color w:val="000000" w:themeColor="text1"/>
        </w:rPr>
        <w:t>igital ID</w:t>
      </w:r>
      <w:r w:rsidR="001E4F99" w:rsidRPr="566EF6A5">
        <w:rPr>
          <w:color w:val="000000" w:themeColor="text1"/>
        </w:rPr>
        <w:t>;</w:t>
      </w:r>
      <w:r w:rsidR="003F033A" w:rsidRPr="566EF6A5">
        <w:rPr>
          <w:color w:val="000000" w:themeColor="text1"/>
        </w:rPr>
        <w:t xml:space="preserve"> </w:t>
      </w:r>
      <w:r w:rsidR="000E1EFB" w:rsidRPr="566EF6A5" w:rsidDel="00965752">
        <w:rPr>
          <w:color w:val="000000" w:themeColor="text1"/>
        </w:rPr>
        <w:t>and</w:t>
      </w:r>
    </w:p>
    <w:p w14:paraId="2AD5B919" w14:textId="214CCCB5" w:rsidR="00820158" w:rsidRDefault="00C24558" w:rsidP="004900C3">
      <w:pPr>
        <w:pStyle w:val="base-text-paragraph"/>
        <w:numPr>
          <w:ilvl w:val="0"/>
          <w:numId w:val="22"/>
        </w:numPr>
        <w:tabs>
          <w:tab w:val="clear" w:pos="1987"/>
          <w:tab w:val="left" w:pos="786"/>
        </w:tabs>
        <w:ind w:left="709"/>
      </w:pPr>
      <w:r>
        <w:rPr>
          <w:color w:val="000000" w:themeColor="text1"/>
          <w:szCs w:val="24"/>
        </w:rPr>
        <w:t>t</w:t>
      </w:r>
      <w:r w:rsidR="003F033A" w:rsidRPr="00B9180D">
        <w:rPr>
          <w:color w:val="000000" w:themeColor="text1"/>
          <w:szCs w:val="24"/>
        </w:rPr>
        <w:t>he Exchange</w:t>
      </w:r>
      <w:r w:rsidR="003F033A" w:rsidRPr="00B9180D">
        <w:t xml:space="preserve"> does not disclose to participating relying parties which identity service provider was used to access their service. As there has only been one participating identity service provider it will have been implicit that users must have used myID, previously known as myGovID.  </w:t>
      </w:r>
    </w:p>
    <w:p w14:paraId="4661D5B9" w14:textId="1A560556" w:rsidR="00820158" w:rsidRDefault="00820158" w:rsidP="003F033A">
      <w:r w:rsidRPr="00820158">
        <w:t xml:space="preserve">The double blind was implemented in the context of the </w:t>
      </w:r>
      <w:r w:rsidR="21D61A9D">
        <w:t xml:space="preserve">unlegislated </w:t>
      </w:r>
      <w:r w:rsidRPr="00820158">
        <w:t>accreditation scheme, establishing a technical barrier to the tracking and profiling of user behaviour across the system in the absence of the legislated privacy safeguards that are now in place. These include section 53 of the Digital ID Act which prohibits data profiling to track online behaviour.</w:t>
      </w:r>
    </w:p>
    <w:p w14:paraId="3BF2243F" w14:textId="2E672777" w:rsidR="003F033A" w:rsidRPr="00B9180D" w:rsidRDefault="003F033A" w:rsidP="003F033A">
      <w:r w:rsidRPr="00B9180D">
        <w:t xml:space="preserve">Section 2.2.1 of Schedule 1 of the AGDIS Data Standards allows for a ‘single blind’ where a participating accredited identity exchange provider:  </w:t>
      </w:r>
    </w:p>
    <w:p w14:paraId="6A379776" w14:textId="2C1764C5" w:rsidR="00C47ACA" w:rsidRPr="00B9180D" w:rsidRDefault="003F033A" w:rsidP="00C47ACA">
      <w:pPr>
        <w:pStyle w:val="base-text-paragraph"/>
        <w:numPr>
          <w:ilvl w:val="0"/>
          <w:numId w:val="22"/>
        </w:numPr>
        <w:tabs>
          <w:tab w:val="clear" w:pos="1987"/>
          <w:tab w:val="left" w:pos="786"/>
        </w:tabs>
        <w:ind w:left="709"/>
        <w:rPr>
          <w:color w:val="000000" w:themeColor="text1"/>
          <w:szCs w:val="24"/>
        </w:rPr>
      </w:pPr>
      <w:r w:rsidRPr="00B9180D">
        <w:t xml:space="preserve">must not </w:t>
      </w:r>
      <w:r w:rsidRPr="00B9180D">
        <w:rPr>
          <w:color w:val="000000" w:themeColor="text1"/>
          <w:szCs w:val="24"/>
        </w:rPr>
        <w:t>broker any information about the participating relying party requesting authentication to any of its identity service providers; and</w:t>
      </w:r>
    </w:p>
    <w:p w14:paraId="7542D5F3" w14:textId="77777777" w:rsidR="003F033A" w:rsidRPr="00B9180D" w:rsidRDefault="003F033A" w:rsidP="009C61B8">
      <w:pPr>
        <w:pStyle w:val="base-text-paragraph"/>
        <w:numPr>
          <w:ilvl w:val="0"/>
          <w:numId w:val="22"/>
        </w:numPr>
        <w:tabs>
          <w:tab w:val="clear" w:pos="1987"/>
          <w:tab w:val="left" w:pos="786"/>
        </w:tabs>
        <w:ind w:left="709"/>
        <w:rPr>
          <w:color w:val="000000" w:themeColor="text1"/>
        </w:rPr>
      </w:pPr>
      <w:r w:rsidRPr="00B9180D">
        <w:t xml:space="preserve">may inform participating relying parties which participating accredited identity service provider the individual used to authenticate.  </w:t>
      </w:r>
    </w:p>
    <w:p w14:paraId="17CD281B" w14:textId="63F588B8" w:rsidR="003F033A" w:rsidRPr="00B9180D" w:rsidRDefault="003F033A" w:rsidP="003F033A">
      <w:r w:rsidRPr="00B9180D">
        <w:t xml:space="preserve">The change to a single blind approach in the AGDIS Data Standards seeks to </w:t>
      </w:r>
      <w:r w:rsidR="004C7D64">
        <w:t>enable</w:t>
      </w:r>
      <w:r w:rsidRPr="00B9180D">
        <w:t xml:space="preserve"> improved: </w:t>
      </w:r>
    </w:p>
    <w:p w14:paraId="6BB066DA" w14:textId="43685829" w:rsidR="003F033A" w:rsidRPr="00B9180D" w:rsidRDefault="003F033A" w:rsidP="009C61B8">
      <w:pPr>
        <w:pStyle w:val="base-text-paragraph"/>
        <w:numPr>
          <w:ilvl w:val="0"/>
          <w:numId w:val="22"/>
        </w:numPr>
        <w:tabs>
          <w:tab w:val="clear" w:pos="1987"/>
          <w:tab w:val="left" w:pos="786"/>
        </w:tabs>
        <w:ind w:left="709"/>
      </w:pPr>
      <w:r w:rsidRPr="00B9180D">
        <w:t>user experience, such as making it easier to log into myGov with</w:t>
      </w:r>
      <w:r w:rsidR="00F24C65">
        <w:t xml:space="preserve"> a</w:t>
      </w:r>
      <w:r w:rsidRPr="00B9180D">
        <w:t xml:space="preserve"> </w:t>
      </w:r>
      <w:r w:rsidR="00223C60" w:rsidRPr="00B9180D">
        <w:t>d</w:t>
      </w:r>
      <w:r w:rsidRPr="00B9180D">
        <w:t xml:space="preserve">igital </w:t>
      </w:r>
      <w:proofErr w:type="gramStart"/>
      <w:r w:rsidRPr="00B9180D">
        <w:t>ID;</w:t>
      </w:r>
      <w:proofErr w:type="gramEnd"/>
      <w:r w:rsidRPr="00B9180D">
        <w:t xml:space="preserve">  </w:t>
      </w:r>
    </w:p>
    <w:p w14:paraId="234E021D" w14:textId="1930130A" w:rsidR="003F033A" w:rsidRPr="00B9180D" w:rsidRDefault="003F033A" w:rsidP="009C61B8">
      <w:pPr>
        <w:pStyle w:val="base-text-paragraph"/>
        <w:numPr>
          <w:ilvl w:val="0"/>
          <w:numId w:val="22"/>
        </w:numPr>
        <w:tabs>
          <w:tab w:val="clear" w:pos="1987"/>
          <w:tab w:val="left" w:pos="786"/>
        </w:tabs>
        <w:ind w:left="709"/>
      </w:pPr>
      <w:r w:rsidRPr="00B9180D">
        <w:t xml:space="preserve">fraud detection, as an individual’s choice of identity service provider is information which could help agencies such as the Australian Taxation Office to detect and </w:t>
      </w:r>
      <w:r w:rsidRPr="00B9180D">
        <w:lastRenderedPageBreak/>
        <w:t xml:space="preserve">prevent fraud, particularly in a context where the threat environment is rapidly evolving; </w:t>
      </w:r>
      <w:r w:rsidR="00B263D7">
        <w:t>and</w:t>
      </w:r>
    </w:p>
    <w:p w14:paraId="1376BF22" w14:textId="3327C293" w:rsidR="00500544" w:rsidRPr="00B9180D" w:rsidRDefault="003F033A" w:rsidP="00983B67">
      <w:pPr>
        <w:pStyle w:val="base-text-paragraph"/>
        <w:numPr>
          <w:ilvl w:val="0"/>
          <w:numId w:val="22"/>
        </w:numPr>
        <w:tabs>
          <w:tab w:val="clear" w:pos="1987"/>
          <w:tab w:val="left" w:pos="786"/>
        </w:tabs>
        <w:ind w:left="709"/>
      </w:pPr>
      <w:r w:rsidRPr="00B9180D">
        <w:t xml:space="preserve">private sector participation in the AGDIS, as the single blind </w:t>
      </w:r>
      <w:r w:rsidR="00B42ECF">
        <w:t>would</w:t>
      </w:r>
      <w:r w:rsidR="00CE4273" w:rsidRPr="00B9180D">
        <w:t xml:space="preserve"> remove a feature that some private sector stakeholders have noted would discourage them from joining as </w:t>
      </w:r>
      <w:r w:rsidR="004C7D64">
        <w:t xml:space="preserve">participating </w:t>
      </w:r>
      <w:r w:rsidR="00CE4273" w:rsidRPr="00B9180D">
        <w:t>relying parties in the future</w:t>
      </w:r>
      <w:r w:rsidR="00983B67">
        <w:t xml:space="preserve">, and </w:t>
      </w:r>
      <w:r w:rsidR="006B6DA7">
        <w:t>s</w:t>
      </w:r>
      <w:r w:rsidR="00500544" w:rsidRPr="00500544">
        <w:t>ome</w:t>
      </w:r>
      <w:r w:rsidR="008463F2">
        <w:t xml:space="preserve"> private sector stakeholders</w:t>
      </w:r>
      <w:r w:rsidR="00500544" w:rsidRPr="00500544">
        <w:t xml:space="preserve"> may have legal requirements to know which entity conducted the </w:t>
      </w:r>
      <w:r w:rsidR="008463F2">
        <w:t>identity</w:t>
      </w:r>
      <w:r w:rsidR="00500544" w:rsidRPr="00500544">
        <w:t xml:space="preserve"> proofing</w:t>
      </w:r>
      <w:r w:rsidR="006B6DA7">
        <w:t>.</w:t>
      </w:r>
    </w:p>
    <w:p w14:paraId="11BCA857" w14:textId="7DD3FC42" w:rsidR="0032678E" w:rsidRDefault="0032678E" w:rsidP="003F033A">
      <w:r w:rsidRPr="0032678E">
        <w:t xml:space="preserve">The shift to a single blind approach would have limited impacts on privacy. The key change is that participating relying parties could be made aware of an individual’s choice of participating accredited identity service provider. From commencement, users will have a choice of one provider (myID). As more identity service providers participate in the AGDIS, there is potential for an individual’s choice to convey additional information about them. For example, accredited identity service providers may join the AGDIS that are focused on serving </w:t>
      </w:r>
      <w:proofErr w:type="gramStart"/>
      <w:r w:rsidRPr="0032678E">
        <w:t>particular segments</w:t>
      </w:r>
      <w:proofErr w:type="gramEnd"/>
      <w:r w:rsidRPr="0032678E">
        <w:t xml:space="preserve"> of the community. This potential impact to privacy needs to be balanced against the broader benefits of enabling greater adoption of Digital ID, which allows people to prove their identity without needing to share extensive personal information such as copies of their identity documents.</w:t>
      </w:r>
    </w:p>
    <w:p w14:paraId="16E27337" w14:textId="65A2FEF0" w:rsidR="00F40C4B" w:rsidRPr="00B9180D" w:rsidRDefault="00F40C4B" w:rsidP="00F40C4B">
      <w:r>
        <w:t>During c</w:t>
      </w:r>
      <w:r w:rsidRPr="00B9180D">
        <w:t>onsultation on the AGDIS Data Standards</w:t>
      </w:r>
      <w:r>
        <w:t xml:space="preserve">, stakeholders acknowledged the potential benefits of adopting a </w:t>
      </w:r>
      <w:r w:rsidRPr="00B9180D">
        <w:t xml:space="preserve">single blind approach </w:t>
      </w:r>
      <w:r>
        <w:t xml:space="preserve">but raised concern that modifying a privacy protection – even if it would have limited actual impacts on privacy – could affect public confidence in </w:t>
      </w:r>
      <w:r w:rsidRPr="00B9180D">
        <w:t xml:space="preserve">the privacy safeguards offered by the AGDIS.  </w:t>
      </w:r>
    </w:p>
    <w:p w14:paraId="2F104838" w14:textId="5900BFE9" w:rsidR="003F033A" w:rsidRPr="00B9180D" w:rsidRDefault="003F033A" w:rsidP="003F033A">
      <w:r w:rsidRPr="00B9180D">
        <w:t xml:space="preserve">To </w:t>
      </w:r>
      <w:r w:rsidR="006758C9">
        <w:t>support public confidence that a change to a single blind approach will enable the disclosure of no additional personal information to a participating relying party beyond an individual’s choice of identity service provider</w:t>
      </w:r>
      <w:r w:rsidRPr="00B9180D">
        <w:t xml:space="preserve">, additional assurance and transparency requirements are imposed on the Exchange. Under item 2 of the table in rule 2.2 of the </w:t>
      </w:r>
      <w:r w:rsidR="00786609">
        <w:t>Transitional Rules</w:t>
      </w:r>
      <w:r w:rsidRPr="00B9180D">
        <w:t xml:space="preserve">, the Digital ID Regulator is taken to have imposed a condition, for the purposes of </w:t>
      </w:r>
      <w:r>
        <w:t>subsection 64</w:t>
      </w:r>
      <w:r w:rsidRPr="00B9180D">
        <w:t xml:space="preserve">(2) of the </w:t>
      </w:r>
      <w:r w:rsidR="00BE0EEC" w:rsidRPr="00B9180D">
        <w:t>Digital ID</w:t>
      </w:r>
      <w:r w:rsidRPr="00B9180D">
        <w:t xml:space="preserve"> Act, on the Exchange’s approval to participate in the AGDIS. This condition requires the provider of the Exchange, for any reporting period where it informs a participating relying party which accredited identity service provider an individual used to authenticate, to do the following:  </w:t>
      </w:r>
    </w:p>
    <w:p w14:paraId="454CC028" w14:textId="4B53DAE2" w:rsidR="003F033A" w:rsidRPr="00B9180D" w:rsidRDefault="003F033A" w:rsidP="009C61B8">
      <w:pPr>
        <w:pStyle w:val="base-text-paragraph"/>
        <w:numPr>
          <w:ilvl w:val="0"/>
          <w:numId w:val="22"/>
        </w:numPr>
        <w:tabs>
          <w:tab w:val="clear" w:pos="1987"/>
          <w:tab w:val="left" w:pos="786"/>
        </w:tabs>
        <w:ind w:left="709"/>
      </w:pPr>
      <w:r w:rsidRPr="00B9180D">
        <w:t xml:space="preserve">arrange an independent audit of its functional compliance with </w:t>
      </w:r>
      <w:r w:rsidR="000F161E">
        <w:t xml:space="preserve">the requirement that, if an individual’s authentication method is disclosed to a participating relying party, this is limited to disclosing only the name of the identity service provider (as per </w:t>
      </w:r>
      <w:r w:rsidRPr="00B9180D">
        <w:t xml:space="preserve">section 2.2.1.4 and the data representation in Table 30 of Schedule 3 to the AGDIS Data </w:t>
      </w:r>
      <w:proofErr w:type="gramStart"/>
      <w:r w:rsidRPr="00B9180D">
        <w:t>Standards</w:t>
      </w:r>
      <w:r w:rsidR="00C85017">
        <w:t>;</w:t>
      </w:r>
      <w:proofErr w:type="gramEnd"/>
      <w:r w:rsidRPr="00B9180D">
        <w:t xml:space="preserve">  </w:t>
      </w:r>
    </w:p>
    <w:p w14:paraId="2AC02228" w14:textId="5238C655" w:rsidR="003F033A" w:rsidRPr="00B9180D" w:rsidRDefault="003F033A" w:rsidP="009C61B8">
      <w:pPr>
        <w:pStyle w:val="base-text-paragraph"/>
        <w:numPr>
          <w:ilvl w:val="0"/>
          <w:numId w:val="22"/>
        </w:numPr>
        <w:tabs>
          <w:tab w:val="clear" w:pos="1987"/>
          <w:tab w:val="left" w:pos="786"/>
        </w:tabs>
        <w:ind w:left="709"/>
      </w:pPr>
      <w:r w:rsidRPr="00B9180D">
        <w:t>provide the auditor’s findings in relation to that reporting period to the Digital ID Regulator within</w:t>
      </w:r>
      <w:r w:rsidR="004C7D64">
        <w:t xml:space="preserve"> the</w:t>
      </w:r>
      <w:r w:rsidRPr="00B9180D">
        <w:t xml:space="preserve"> following reporting period; and </w:t>
      </w:r>
    </w:p>
    <w:p w14:paraId="05121706" w14:textId="77777777" w:rsidR="003F033A" w:rsidRPr="00B9180D" w:rsidRDefault="003F033A" w:rsidP="009C61B8">
      <w:pPr>
        <w:pStyle w:val="base-text-paragraph"/>
        <w:numPr>
          <w:ilvl w:val="0"/>
          <w:numId w:val="22"/>
        </w:numPr>
        <w:tabs>
          <w:tab w:val="clear" w:pos="1987"/>
          <w:tab w:val="left" w:pos="786"/>
        </w:tabs>
        <w:ind w:left="709"/>
      </w:pPr>
      <w:r w:rsidRPr="00B9180D">
        <w:t xml:space="preserve">publish a copy of the independent auditor’s report on its website.  </w:t>
      </w:r>
    </w:p>
    <w:p w14:paraId="0A9F49A3" w14:textId="16134855" w:rsidR="009937EC" w:rsidRPr="00B9180D" w:rsidRDefault="00F42627" w:rsidP="009C61B8">
      <w:r w:rsidRPr="00B9180D">
        <w:t>The</w:t>
      </w:r>
      <w:r w:rsidR="003F033A" w:rsidRPr="00B9180D">
        <w:t xml:space="preserve"> AGDIS Data Standards, </w:t>
      </w:r>
      <w:r w:rsidRPr="00B9180D">
        <w:t>i</w:t>
      </w:r>
      <w:r w:rsidR="003F033A" w:rsidRPr="00B9180D">
        <w:t>n conjunction with this condition</w:t>
      </w:r>
      <w:r w:rsidRPr="00B9180D">
        <w:t>,</w:t>
      </w:r>
      <w:r w:rsidR="003F033A" w:rsidRPr="00B9180D">
        <w:t xml:space="preserve"> seek to minimise the interference with the right to privacy. Together, these safeguards engage with and support the right to privacy and otherwise ensure the residual privacy impact is reasonable, necessary and proportionate to the objectives of the change to a single blind. </w:t>
      </w:r>
    </w:p>
    <w:p w14:paraId="22A7300E" w14:textId="77777777" w:rsidR="00AF3F07" w:rsidRDefault="00AF3F07" w:rsidP="00124DD5">
      <w:pPr>
        <w:rPr>
          <w:b/>
        </w:rPr>
      </w:pPr>
    </w:p>
    <w:p w14:paraId="784CFEFB" w14:textId="77777777" w:rsidR="00AF3F07" w:rsidRDefault="00AF3F07" w:rsidP="00124DD5">
      <w:pPr>
        <w:rPr>
          <w:b/>
        </w:rPr>
      </w:pPr>
    </w:p>
    <w:p w14:paraId="1021247F" w14:textId="36B5B3C2" w:rsidR="00EB2BED" w:rsidRPr="00B9180D" w:rsidRDefault="00E4438C" w:rsidP="00124DD5">
      <w:pPr>
        <w:rPr>
          <w:b/>
        </w:rPr>
      </w:pPr>
      <w:r w:rsidRPr="00B9180D">
        <w:rPr>
          <w:b/>
        </w:rPr>
        <w:t>Conclusion</w:t>
      </w:r>
      <w:r w:rsidR="006D60D0" w:rsidRPr="00B9180D">
        <w:rPr>
          <w:b/>
        </w:rPr>
        <w:t xml:space="preserve"> </w:t>
      </w:r>
      <w:r w:rsidR="00E26523">
        <w:rPr>
          <w:b/>
        </w:rPr>
        <w:t>on overall compatibility with human rights</w:t>
      </w:r>
    </w:p>
    <w:p w14:paraId="2B22F365" w14:textId="79A1EA1A" w:rsidR="00E37FF7" w:rsidRDefault="0096107B" w:rsidP="005C779A">
      <w:pPr>
        <w:pStyle w:val="base-text-paragraph"/>
        <w:ind w:left="0"/>
      </w:pPr>
      <w:r w:rsidRPr="00B9180D">
        <w:lastRenderedPageBreak/>
        <w:t>Th</w:t>
      </w:r>
      <w:r w:rsidR="00D32B26" w:rsidRPr="00B9180D">
        <w:t>e</w:t>
      </w:r>
      <w:r w:rsidR="003F66BA" w:rsidRPr="00B9180D">
        <w:t xml:space="preserve"> </w:t>
      </w:r>
      <w:r w:rsidR="000F71BF" w:rsidRPr="00B9180D">
        <w:t>AGDIS</w:t>
      </w:r>
      <w:r w:rsidR="0004222E" w:rsidRPr="00B9180D">
        <w:t xml:space="preserve"> Data Standards</w:t>
      </w:r>
      <w:r w:rsidR="003F66BA" w:rsidRPr="00B9180D">
        <w:t xml:space="preserve"> </w:t>
      </w:r>
      <w:r w:rsidR="00771E83">
        <w:t>is</w:t>
      </w:r>
      <w:r w:rsidR="00771E83" w:rsidRPr="00B9180D">
        <w:t xml:space="preserve"> </w:t>
      </w:r>
      <w:r>
        <w:t>compatible</w:t>
      </w:r>
      <w:r w:rsidRPr="00B9180D">
        <w:t xml:space="preserve"> with human rights because </w:t>
      </w:r>
      <w:r w:rsidR="0065223D">
        <w:t>they</w:t>
      </w:r>
      <w:r w:rsidRPr="00B9180D">
        <w:t xml:space="preserve"> promote the protection of human rights and, to the extent that it may limit human rights, those limitations are reasonable, necessary and proportionate. </w:t>
      </w:r>
    </w:p>
    <w:p w14:paraId="4EB61762" w14:textId="77777777" w:rsidR="0077110B" w:rsidRPr="00B9180D" w:rsidRDefault="0077110B" w:rsidP="005C779A">
      <w:pPr>
        <w:pStyle w:val="base-text-paragraph"/>
        <w:ind w:left="0"/>
      </w:pPr>
    </w:p>
    <w:p w14:paraId="4B18F2C0" w14:textId="682846B8" w:rsidR="00D30609" w:rsidRPr="00C84FA0" w:rsidRDefault="00D30609" w:rsidP="00593E87">
      <w:pPr>
        <w:jc w:val="center"/>
      </w:pPr>
      <w:r w:rsidRPr="00B9180D">
        <w:rPr>
          <w:b/>
          <w:bCs/>
          <w:szCs w:val="24"/>
        </w:rPr>
        <w:t>Senator the Hon Katy Gallagher, Minister for Finance</w:t>
      </w:r>
    </w:p>
    <w:sectPr w:rsidR="00D30609" w:rsidRPr="00C84FA0" w:rsidSect="00274484">
      <w:footerReference w:type="default" r:id="rId15"/>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E6A14" w14:textId="77777777" w:rsidR="00137959" w:rsidRDefault="00137959" w:rsidP="00954679">
      <w:pPr>
        <w:spacing w:before="0" w:after="0"/>
      </w:pPr>
      <w:r>
        <w:separator/>
      </w:r>
    </w:p>
  </w:endnote>
  <w:endnote w:type="continuationSeparator" w:id="0">
    <w:p w14:paraId="040331EB" w14:textId="77777777" w:rsidR="00137959" w:rsidRDefault="00137959" w:rsidP="00954679">
      <w:pPr>
        <w:spacing w:before="0" w:after="0"/>
      </w:pPr>
      <w:r>
        <w:continuationSeparator/>
      </w:r>
    </w:p>
  </w:endnote>
  <w:endnote w:type="continuationNotice" w:id="1">
    <w:p w14:paraId="261FF29D" w14:textId="77777777" w:rsidR="00137959" w:rsidRDefault="001379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0C30EBF"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590E" w14:textId="77777777" w:rsidR="00137959" w:rsidRDefault="00137959" w:rsidP="00954679">
      <w:pPr>
        <w:spacing w:before="0" w:after="0"/>
      </w:pPr>
      <w:r>
        <w:separator/>
      </w:r>
    </w:p>
  </w:footnote>
  <w:footnote w:type="continuationSeparator" w:id="0">
    <w:p w14:paraId="3C145BBE" w14:textId="77777777" w:rsidR="00137959" w:rsidRDefault="00137959" w:rsidP="00954679">
      <w:pPr>
        <w:spacing w:before="0" w:after="0"/>
      </w:pPr>
      <w:r>
        <w:continuationSeparator/>
      </w:r>
    </w:p>
  </w:footnote>
  <w:footnote w:type="continuationNotice" w:id="1">
    <w:p w14:paraId="335EEEC5" w14:textId="77777777" w:rsidR="00137959" w:rsidRDefault="0013795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EBA"/>
    <w:multiLevelType w:val="hybridMultilevel"/>
    <w:tmpl w:val="71A64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21424"/>
    <w:multiLevelType w:val="hybridMultilevel"/>
    <w:tmpl w:val="9498FE1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AAB63A5"/>
    <w:multiLevelType w:val="hybridMultilevel"/>
    <w:tmpl w:val="DD9661CC"/>
    <w:lvl w:ilvl="0" w:tplc="4DB69B80">
      <w:start w:val="1"/>
      <w:numFmt w:val="decimal"/>
      <w:lvlText w:val="%1."/>
      <w:lvlJc w:val="left"/>
      <w:pPr>
        <w:ind w:left="720" w:hanging="360"/>
      </w:pPr>
    </w:lvl>
    <w:lvl w:ilvl="1" w:tplc="4E16F6A4">
      <w:start w:val="1"/>
      <w:numFmt w:val="lowerLetter"/>
      <w:lvlText w:val="%2)"/>
      <w:lvlJc w:val="left"/>
      <w:pPr>
        <w:ind w:left="1800" w:hanging="360"/>
      </w:pPr>
    </w:lvl>
    <w:lvl w:ilvl="2" w:tplc="A3FC9986">
      <w:start w:val="1"/>
      <w:numFmt w:val="decimal"/>
      <w:lvlText w:val="%3."/>
      <w:lvlJc w:val="left"/>
      <w:pPr>
        <w:ind w:left="720" w:hanging="360"/>
      </w:pPr>
    </w:lvl>
    <w:lvl w:ilvl="3" w:tplc="3C34E1E6">
      <w:start w:val="1"/>
      <w:numFmt w:val="decimal"/>
      <w:lvlText w:val="%4."/>
      <w:lvlJc w:val="left"/>
      <w:pPr>
        <w:ind w:left="720" w:hanging="360"/>
      </w:pPr>
    </w:lvl>
    <w:lvl w:ilvl="4" w:tplc="F05C8344">
      <w:start w:val="1"/>
      <w:numFmt w:val="decimal"/>
      <w:lvlText w:val="%5."/>
      <w:lvlJc w:val="left"/>
      <w:pPr>
        <w:ind w:left="720" w:hanging="360"/>
      </w:pPr>
    </w:lvl>
    <w:lvl w:ilvl="5" w:tplc="44643964">
      <w:start w:val="1"/>
      <w:numFmt w:val="decimal"/>
      <w:lvlText w:val="%6."/>
      <w:lvlJc w:val="left"/>
      <w:pPr>
        <w:ind w:left="720" w:hanging="360"/>
      </w:pPr>
    </w:lvl>
    <w:lvl w:ilvl="6" w:tplc="2ADA6690">
      <w:start w:val="1"/>
      <w:numFmt w:val="decimal"/>
      <w:lvlText w:val="%7."/>
      <w:lvlJc w:val="left"/>
      <w:pPr>
        <w:ind w:left="720" w:hanging="360"/>
      </w:pPr>
    </w:lvl>
    <w:lvl w:ilvl="7" w:tplc="25E665A0">
      <w:start w:val="1"/>
      <w:numFmt w:val="decimal"/>
      <w:lvlText w:val="%8."/>
      <w:lvlJc w:val="left"/>
      <w:pPr>
        <w:ind w:left="720" w:hanging="360"/>
      </w:pPr>
    </w:lvl>
    <w:lvl w:ilvl="8" w:tplc="0EDC58BA">
      <w:start w:val="1"/>
      <w:numFmt w:val="decimal"/>
      <w:lvlText w:val="%9."/>
      <w:lvlJc w:val="left"/>
      <w:pPr>
        <w:ind w:left="720" w:hanging="360"/>
      </w:pPr>
    </w:lvl>
  </w:abstractNum>
  <w:abstractNum w:abstractNumId="3" w15:restartNumberingAfterBreak="0">
    <w:nsid w:val="0AB90B33"/>
    <w:multiLevelType w:val="hybridMultilevel"/>
    <w:tmpl w:val="5CBAA0A4"/>
    <w:lvl w:ilvl="0" w:tplc="FFFFFFFF">
      <w:start w:val="1"/>
      <w:numFmt w:val="decimal"/>
      <w:lvlText w:val="%1."/>
      <w:lvlJc w:val="left"/>
      <w:pPr>
        <w:ind w:left="360" w:hanging="360"/>
      </w:pPr>
      <w:rPr>
        <w:b w:val="0"/>
        <w:bCs w:val="0"/>
        <w:i w:val="0"/>
        <w:iCs w:val="0"/>
      </w:rPr>
    </w:lvl>
    <w:lvl w:ilvl="1" w:tplc="FFFFFFFF">
      <w:start w:val="1"/>
      <w:numFmt w:val="lowerLetter"/>
      <w:lvlText w:val="(%2)"/>
      <w:lvlJc w:val="left"/>
      <w:pPr>
        <w:ind w:left="1515" w:hanging="79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A72F1A"/>
    <w:multiLevelType w:val="hybridMultilevel"/>
    <w:tmpl w:val="673253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3E09F8"/>
    <w:multiLevelType w:val="hybridMultilevel"/>
    <w:tmpl w:val="64B28CC4"/>
    <w:lvl w:ilvl="0" w:tplc="BCD2499C">
      <w:start w:val="1"/>
      <w:numFmt w:val="decimal"/>
      <w:lvlText w:val="%1."/>
      <w:lvlJc w:val="left"/>
      <w:pPr>
        <w:ind w:left="1440" w:hanging="360"/>
      </w:pPr>
    </w:lvl>
    <w:lvl w:ilvl="1" w:tplc="37647BFC">
      <w:start w:val="1"/>
      <w:numFmt w:val="decimal"/>
      <w:lvlText w:val="%2."/>
      <w:lvlJc w:val="left"/>
      <w:pPr>
        <w:ind w:left="1440" w:hanging="360"/>
      </w:pPr>
    </w:lvl>
    <w:lvl w:ilvl="2" w:tplc="04E28A82">
      <w:start w:val="1"/>
      <w:numFmt w:val="decimal"/>
      <w:lvlText w:val="%3."/>
      <w:lvlJc w:val="left"/>
      <w:pPr>
        <w:ind w:left="1440" w:hanging="360"/>
      </w:pPr>
    </w:lvl>
    <w:lvl w:ilvl="3" w:tplc="1CFEB858">
      <w:start w:val="1"/>
      <w:numFmt w:val="decimal"/>
      <w:lvlText w:val="%4."/>
      <w:lvlJc w:val="left"/>
      <w:pPr>
        <w:ind w:left="1440" w:hanging="360"/>
      </w:pPr>
    </w:lvl>
    <w:lvl w:ilvl="4" w:tplc="886407E4">
      <w:start w:val="1"/>
      <w:numFmt w:val="decimal"/>
      <w:lvlText w:val="%5."/>
      <w:lvlJc w:val="left"/>
      <w:pPr>
        <w:ind w:left="1440" w:hanging="360"/>
      </w:pPr>
    </w:lvl>
    <w:lvl w:ilvl="5" w:tplc="2F983090">
      <w:start w:val="1"/>
      <w:numFmt w:val="decimal"/>
      <w:lvlText w:val="%6."/>
      <w:lvlJc w:val="left"/>
      <w:pPr>
        <w:ind w:left="1440" w:hanging="360"/>
      </w:pPr>
    </w:lvl>
    <w:lvl w:ilvl="6" w:tplc="80C45652">
      <w:start w:val="1"/>
      <w:numFmt w:val="decimal"/>
      <w:lvlText w:val="%7."/>
      <w:lvlJc w:val="left"/>
      <w:pPr>
        <w:ind w:left="1440" w:hanging="360"/>
      </w:pPr>
    </w:lvl>
    <w:lvl w:ilvl="7" w:tplc="18FCDE30">
      <w:start w:val="1"/>
      <w:numFmt w:val="decimal"/>
      <w:lvlText w:val="%8."/>
      <w:lvlJc w:val="left"/>
      <w:pPr>
        <w:ind w:left="1440" w:hanging="360"/>
      </w:pPr>
    </w:lvl>
    <w:lvl w:ilvl="8" w:tplc="51162456">
      <w:start w:val="1"/>
      <w:numFmt w:val="decimal"/>
      <w:lvlText w:val="%9."/>
      <w:lvlJc w:val="left"/>
      <w:pPr>
        <w:ind w:left="1440" w:hanging="360"/>
      </w:pPr>
    </w:lvl>
  </w:abstractNum>
  <w:abstractNum w:abstractNumId="6" w15:restartNumberingAfterBreak="0">
    <w:nsid w:val="22E0133E"/>
    <w:multiLevelType w:val="hybridMultilevel"/>
    <w:tmpl w:val="DA9AC1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9560E5"/>
    <w:multiLevelType w:val="hybridMultilevel"/>
    <w:tmpl w:val="F76A422C"/>
    <w:lvl w:ilvl="0" w:tplc="9BE2A85E">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743EF2"/>
    <w:multiLevelType w:val="multilevel"/>
    <w:tmpl w:val="E078E7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73FB2"/>
    <w:multiLevelType w:val="hybridMultilevel"/>
    <w:tmpl w:val="A7DE590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B743B96"/>
    <w:multiLevelType w:val="multilevel"/>
    <w:tmpl w:val="779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2" w15:restartNumberingAfterBreak="0">
    <w:nsid w:val="2D9264DC"/>
    <w:multiLevelType w:val="hybridMultilevel"/>
    <w:tmpl w:val="41B425EC"/>
    <w:lvl w:ilvl="0" w:tplc="109C9712">
      <w:start w:val="1"/>
      <w:numFmt w:val="decimal"/>
      <w:lvlText w:val="%1."/>
      <w:lvlJc w:val="left"/>
      <w:pPr>
        <w:ind w:left="1080" w:hanging="360"/>
      </w:pPr>
    </w:lvl>
    <w:lvl w:ilvl="1" w:tplc="030AF980">
      <w:start w:val="1"/>
      <w:numFmt w:val="decimal"/>
      <w:lvlText w:val="%2."/>
      <w:lvlJc w:val="left"/>
      <w:pPr>
        <w:ind w:left="1080" w:hanging="360"/>
      </w:pPr>
    </w:lvl>
    <w:lvl w:ilvl="2" w:tplc="3BB4D468">
      <w:start w:val="1"/>
      <w:numFmt w:val="decimal"/>
      <w:lvlText w:val="%3."/>
      <w:lvlJc w:val="left"/>
      <w:pPr>
        <w:ind w:left="1080" w:hanging="360"/>
      </w:pPr>
    </w:lvl>
    <w:lvl w:ilvl="3" w:tplc="1C5C559E">
      <w:start w:val="1"/>
      <w:numFmt w:val="decimal"/>
      <w:lvlText w:val="%4."/>
      <w:lvlJc w:val="left"/>
      <w:pPr>
        <w:ind w:left="1080" w:hanging="360"/>
      </w:pPr>
    </w:lvl>
    <w:lvl w:ilvl="4" w:tplc="26247CA2">
      <w:start w:val="1"/>
      <w:numFmt w:val="decimal"/>
      <w:lvlText w:val="%5."/>
      <w:lvlJc w:val="left"/>
      <w:pPr>
        <w:ind w:left="1080" w:hanging="360"/>
      </w:pPr>
    </w:lvl>
    <w:lvl w:ilvl="5" w:tplc="C7246B52">
      <w:start w:val="1"/>
      <w:numFmt w:val="decimal"/>
      <w:lvlText w:val="%6."/>
      <w:lvlJc w:val="left"/>
      <w:pPr>
        <w:ind w:left="1080" w:hanging="360"/>
      </w:pPr>
    </w:lvl>
    <w:lvl w:ilvl="6" w:tplc="8A9E62DC">
      <w:start w:val="1"/>
      <w:numFmt w:val="decimal"/>
      <w:lvlText w:val="%7."/>
      <w:lvlJc w:val="left"/>
      <w:pPr>
        <w:ind w:left="1080" w:hanging="360"/>
      </w:pPr>
    </w:lvl>
    <w:lvl w:ilvl="7" w:tplc="00F04EEE">
      <w:start w:val="1"/>
      <w:numFmt w:val="decimal"/>
      <w:lvlText w:val="%8."/>
      <w:lvlJc w:val="left"/>
      <w:pPr>
        <w:ind w:left="1080" w:hanging="360"/>
      </w:pPr>
    </w:lvl>
    <w:lvl w:ilvl="8" w:tplc="51D0EA94">
      <w:start w:val="1"/>
      <w:numFmt w:val="decimal"/>
      <w:lvlText w:val="%9."/>
      <w:lvlJc w:val="left"/>
      <w:pPr>
        <w:ind w:left="1080" w:hanging="360"/>
      </w:pPr>
    </w:lvl>
  </w:abstractNum>
  <w:abstractNum w:abstractNumId="13" w15:restartNumberingAfterBreak="0">
    <w:nsid w:val="2E1F1F45"/>
    <w:multiLevelType w:val="hybridMultilevel"/>
    <w:tmpl w:val="7F6824A2"/>
    <w:lvl w:ilvl="0" w:tplc="C7242CD6">
      <w:start w:val="1"/>
      <w:numFmt w:val="bullet"/>
      <w:lvlText w:val=""/>
      <w:lvlJc w:val="left"/>
      <w:pPr>
        <w:ind w:left="1420" w:hanging="360"/>
      </w:pPr>
      <w:rPr>
        <w:rFonts w:ascii="Symbol" w:hAnsi="Symbol"/>
      </w:rPr>
    </w:lvl>
    <w:lvl w:ilvl="1" w:tplc="921491EE">
      <w:start w:val="1"/>
      <w:numFmt w:val="bullet"/>
      <w:lvlText w:val=""/>
      <w:lvlJc w:val="left"/>
      <w:pPr>
        <w:ind w:left="1420" w:hanging="360"/>
      </w:pPr>
      <w:rPr>
        <w:rFonts w:ascii="Symbol" w:hAnsi="Symbol"/>
      </w:rPr>
    </w:lvl>
    <w:lvl w:ilvl="2" w:tplc="D1B6E6BE">
      <w:start w:val="1"/>
      <w:numFmt w:val="bullet"/>
      <w:lvlText w:val=""/>
      <w:lvlJc w:val="left"/>
      <w:pPr>
        <w:ind w:left="1420" w:hanging="360"/>
      </w:pPr>
      <w:rPr>
        <w:rFonts w:ascii="Symbol" w:hAnsi="Symbol"/>
      </w:rPr>
    </w:lvl>
    <w:lvl w:ilvl="3" w:tplc="849E2908">
      <w:start w:val="1"/>
      <w:numFmt w:val="bullet"/>
      <w:lvlText w:val=""/>
      <w:lvlJc w:val="left"/>
      <w:pPr>
        <w:ind w:left="1420" w:hanging="360"/>
      </w:pPr>
      <w:rPr>
        <w:rFonts w:ascii="Symbol" w:hAnsi="Symbol"/>
      </w:rPr>
    </w:lvl>
    <w:lvl w:ilvl="4" w:tplc="9692CE2A">
      <w:start w:val="1"/>
      <w:numFmt w:val="bullet"/>
      <w:lvlText w:val=""/>
      <w:lvlJc w:val="left"/>
      <w:pPr>
        <w:ind w:left="1420" w:hanging="360"/>
      </w:pPr>
      <w:rPr>
        <w:rFonts w:ascii="Symbol" w:hAnsi="Symbol"/>
      </w:rPr>
    </w:lvl>
    <w:lvl w:ilvl="5" w:tplc="B0624E2C">
      <w:start w:val="1"/>
      <w:numFmt w:val="bullet"/>
      <w:lvlText w:val=""/>
      <w:lvlJc w:val="left"/>
      <w:pPr>
        <w:ind w:left="1420" w:hanging="360"/>
      </w:pPr>
      <w:rPr>
        <w:rFonts w:ascii="Symbol" w:hAnsi="Symbol"/>
      </w:rPr>
    </w:lvl>
    <w:lvl w:ilvl="6" w:tplc="625022B8">
      <w:start w:val="1"/>
      <w:numFmt w:val="bullet"/>
      <w:lvlText w:val=""/>
      <w:lvlJc w:val="left"/>
      <w:pPr>
        <w:ind w:left="1420" w:hanging="360"/>
      </w:pPr>
      <w:rPr>
        <w:rFonts w:ascii="Symbol" w:hAnsi="Symbol"/>
      </w:rPr>
    </w:lvl>
    <w:lvl w:ilvl="7" w:tplc="4A1C8C06">
      <w:start w:val="1"/>
      <w:numFmt w:val="bullet"/>
      <w:lvlText w:val=""/>
      <w:lvlJc w:val="left"/>
      <w:pPr>
        <w:ind w:left="1420" w:hanging="360"/>
      </w:pPr>
      <w:rPr>
        <w:rFonts w:ascii="Symbol" w:hAnsi="Symbol"/>
      </w:rPr>
    </w:lvl>
    <w:lvl w:ilvl="8" w:tplc="390CD864">
      <w:start w:val="1"/>
      <w:numFmt w:val="bullet"/>
      <w:lvlText w:val=""/>
      <w:lvlJc w:val="left"/>
      <w:pPr>
        <w:ind w:left="1420" w:hanging="360"/>
      </w:pPr>
      <w:rPr>
        <w:rFonts w:ascii="Symbol" w:hAnsi="Symbol"/>
      </w:rPr>
    </w:lvl>
  </w:abstractNum>
  <w:abstractNum w:abstractNumId="14" w15:restartNumberingAfterBreak="0">
    <w:nsid w:val="30E46202"/>
    <w:multiLevelType w:val="hybridMultilevel"/>
    <w:tmpl w:val="46881B88"/>
    <w:lvl w:ilvl="0" w:tplc="8F841FD0">
      <w:start w:val="1"/>
      <w:numFmt w:val="lowerLetter"/>
      <w:lvlText w:val="%1."/>
      <w:lvlJc w:val="left"/>
      <w:pPr>
        <w:ind w:left="1080" w:hanging="360"/>
      </w:pPr>
    </w:lvl>
    <w:lvl w:ilvl="1" w:tplc="EC82C6AC">
      <w:start w:val="1"/>
      <w:numFmt w:val="lowerLetter"/>
      <w:lvlText w:val="%2."/>
      <w:lvlJc w:val="left"/>
      <w:pPr>
        <w:ind w:left="1080" w:hanging="360"/>
      </w:pPr>
    </w:lvl>
    <w:lvl w:ilvl="2" w:tplc="48904068">
      <w:start w:val="1"/>
      <w:numFmt w:val="lowerLetter"/>
      <w:lvlText w:val="%3."/>
      <w:lvlJc w:val="left"/>
      <w:pPr>
        <w:ind w:left="1080" w:hanging="360"/>
      </w:pPr>
    </w:lvl>
    <w:lvl w:ilvl="3" w:tplc="278ECF5A">
      <w:start w:val="1"/>
      <w:numFmt w:val="lowerLetter"/>
      <w:lvlText w:val="%4."/>
      <w:lvlJc w:val="left"/>
      <w:pPr>
        <w:ind w:left="1080" w:hanging="360"/>
      </w:pPr>
    </w:lvl>
    <w:lvl w:ilvl="4" w:tplc="5A3892DE">
      <w:start w:val="1"/>
      <w:numFmt w:val="lowerLetter"/>
      <w:lvlText w:val="%5."/>
      <w:lvlJc w:val="left"/>
      <w:pPr>
        <w:ind w:left="1080" w:hanging="360"/>
      </w:pPr>
    </w:lvl>
    <w:lvl w:ilvl="5" w:tplc="E45E6A48">
      <w:start w:val="1"/>
      <w:numFmt w:val="lowerLetter"/>
      <w:lvlText w:val="%6."/>
      <w:lvlJc w:val="left"/>
      <w:pPr>
        <w:ind w:left="1080" w:hanging="360"/>
      </w:pPr>
    </w:lvl>
    <w:lvl w:ilvl="6" w:tplc="E17020AC">
      <w:start w:val="1"/>
      <w:numFmt w:val="lowerLetter"/>
      <w:lvlText w:val="%7."/>
      <w:lvlJc w:val="left"/>
      <w:pPr>
        <w:ind w:left="1080" w:hanging="360"/>
      </w:pPr>
    </w:lvl>
    <w:lvl w:ilvl="7" w:tplc="EC8E92D2">
      <w:start w:val="1"/>
      <w:numFmt w:val="lowerLetter"/>
      <w:lvlText w:val="%8."/>
      <w:lvlJc w:val="left"/>
      <w:pPr>
        <w:ind w:left="1080" w:hanging="360"/>
      </w:pPr>
    </w:lvl>
    <w:lvl w:ilvl="8" w:tplc="1DA00C1E">
      <w:start w:val="1"/>
      <w:numFmt w:val="lowerLetter"/>
      <w:lvlText w:val="%9."/>
      <w:lvlJc w:val="left"/>
      <w:pPr>
        <w:ind w:left="1080" w:hanging="360"/>
      </w:pPr>
    </w:lvl>
  </w:abstractNum>
  <w:abstractNum w:abstractNumId="15" w15:restartNumberingAfterBreak="0">
    <w:nsid w:val="348934F6"/>
    <w:multiLevelType w:val="hybridMultilevel"/>
    <w:tmpl w:val="F806C2F2"/>
    <w:lvl w:ilvl="0" w:tplc="0C090001">
      <w:start w:val="1"/>
      <w:numFmt w:val="bullet"/>
      <w:lvlText w:val=""/>
      <w:lvlJc w:val="left"/>
      <w:pPr>
        <w:ind w:left="1154" w:hanging="360"/>
      </w:pPr>
      <w:rPr>
        <w:rFonts w:ascii="Symbol" w:hAnsi="Symbol" w:hint="default"/>
      </w:rPr>
    </w:lvl>
    <w:lvl w:ilvl="1" w:tplc="0C090003">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6" w15:restartNumberingAfterBreak="0">
    <w:nsid w:val="3B5F6282"/>
    <w:multiLevelType w:val="hybridMultilevel"/>
    <w:tmpl w:val="E188C30C"/>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3BDA4BF7"/>
    <w:multiLevelType w:val="hybridMultilevel"/>
    <w:tmpl w:val="00589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31BB0"/>
    <w:multiLevelType w:val="hybridMultilevel"/>
    <w:tmpl w:val="870AFC8A"/>
    <w:lvl w:ilvl="0" w:tplc="556A3F94">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C973A2"/>
    <w:multiLevelType w:val="hybridMultilevel"/>
    <w:tmpl w:val="A3B869F6"/>
    <w:lvl w:ilvl="0" w:tplc="620E097A">
      <w:start w:val="1"/>
      <w:numFmt w:val="bullet"/>
      <w:lvlText w:val=""/>
      <w:lvlJc w:val="left"/>
      <w:pPr>
        <w:ind w:left="1420" w:hanging="360"/>
      </w:pPr>
      <w:rPr>
        <w:rFonts w:ascii="Symbol" w:hAnsi="Symbol"/>
      </w:rPr>
    </w:lvl>
    <w:lvl w:ilvl="1" w:tplc="ECB8EFF8">
      <w:start w:val="1"/>
      <w:numFmt w:val="bullet"/>
      <w:lvlText w:val=""/>
      <w:lvlJc w:val="left"/>
      <w:pPr>
        <w:ind w:left="1420" w:hanging="360"/>
      </w:pPr>
      <w:rPr>
        <w:rFonts w:ascii="Symbol" w:hAnsi="Symbol"/>
      </w:rPr>
    </w:lvl>
    <w:lvl w:ilvl="2" w:tplc="A3E4CB2E">
      <w:start w:val="1"/>
      <w:numFmt w:val="bullet"/>
      <w:lvlText w:val=""/>
      <w:lvlJc w:val="left"/>
      <w:pPr>
        <w:ind w:left="1420" w:hanging="360"/>
      </w:pPr>
      <w:rPr>
        <w:rFonts w:ascii="Symbol" w:hAnsi="Symbol"/>
      </w:rPr>
    </w:lvl>
    <w:lvl w:ilvl="3" w:tplc="4B2E82B8">
      <w:start w:val="1"/>
      <w:numFmt w:val="bullet"/>
      <w:lvlText w:val=""/>
      <w:lvlJc w:val="left"/>
      <w:pPr>
        <w:ind w:left="1420" w:hanging="360"/>
      </w:pPr>
      <w:rPr>
        <w:rFonts w:ascii="Symbol" w:hAnsi="Symbol"/>
      </w:rPr>
    </w:lvl>
    <w:lvl w:ilvl="4" w:tplc="6E5059F6">
      <w:start w:val="1"/>
      <w:numFmt w:val="bullet"/>
      <w:lvlText w:val=""/>
      <w:lvlJc w:val="left"/>
      <w:pPr>
        <w:ind w:left="1420" w:hanging="360"/>
      </w:pPr>
      <w:rPr>
        <w:rFonts w:ascii="Symbol" w:hAnsi="Symbol"/>
      </w:rPr>
    </w:lvl>
    <w:lvl w:ilvl="5" w:tplc="91A00CD0">
      <w:start w:val="1"/>
      <w:numFmt w:val="bullet"/>
      <w:lvlText w:val=""/>
      <w:lvlJc w:val="left"/>
      <w:pPr>
        <w:ind w:left="1420" w:hanging="360"/>
      </w:pPr>
      <w:rPr>
        <w:rFonts w:ascii="Symbol" w:hAnsi="Symbol"/>
      </w:rPr>
    </w:lvl>
    <w:lvl w:ilvl="6" w:tplc="C72C94B4">
      <w:start w:val="1"/>
      <w:numFmt w:val="bullet"/>
      <w:lvlText w:val=""/>
      <w:lvlJc w:val="left"/>
      <w:pPr>
        <w:ind w:left="1420" w:hanging="360"/>
      </w:pPr>
      <w:rPr>
        <w:rFonts w:ascii="Symbol" w:hAnsi="Symbol"/>
      </w:rPr>
    </w:lvl>
    <w:lvl w:ilvl="7" w:tplc="4D4CEC5C">
      <w:start w:val="1"/>
      <w:numFmt w:val="bullet"/>
      <w:lvlText w:val=""/>
      <w:lvlJc w:val="left"/>
      <w:pPr>
        <w:ind w:left="1420" w:hanging="360"/>
      </w:pPr>
      <w:rPr>
        <w:rFonts w:ascii="Symbol" w:hAnsi="Symbol"/>
      </w:rPr>
    </w:lvl>
    <w:lvl w:ilvl="8" w:tplc="4DA8BE44">
      <w:start w:val="1"/>
      <w:numFmt w:val="bullet"/>
      <w:lvlText w:val=""/>
      <w:lvlJc w:val="left"/>
      <w:pPr>
        <w:ind w:left="1420" w:hanging="360"/>
      </w:pPr>
      <w:rPr>
        <w:rFonts w:ascii="Symbol" w:hAnsi="Symbol"/>
      </w:rPr>
    </w:lvl>
  </w:abstractNum>
  <w:abstractNum w:abstractNumId="20" w15:restartNumberingAfterBreak="0">
    <w:nsid w:val="3EE47CC8"/>
    <w:multiLevelType w:val="hybridMultilevel"/>
    <w:tmpl w:val="A57E6568"/>
    <w:lvl w:ilvl="0" w:tplc="9D9E5ACE">
      <w:start w:val="1"/>
      <w:numFmt w:val="lowerLetter"/>
      <w:lvlText w:val="%1)"/>
      <w:lvlJc w:val="left"/>
      <w:pPr>
        <w:ind w:left="2220" w:hanging="360"/>
      </w:pPr>
    </w:lvl>
    <w:lvl w:ilvl="1" w:tplc="1A42AB94">
      <w:start w:val="1"/>
      <w:numFmt w:val="lowerLetter"/>
      <w:lvlText w:val="%2)"/>
      <w:lvlJc w:val="left"/>
      <w:pPr>
        <w:ind w:left="2220" w:hanging="360"/>
      </w:pPr>
    </w:lvl>
    <w:lvl w:ilvl="2" w:tplc="BF686B52">
      <w:start w:val="1"/>
      <w:numFmt w:val="lowerLetter"/>
      <w:lvlText w:val="%3)"/>
      <w:lvlJc w:val="left"/>
      <w:pPr>
        <w:ind w:left="2220" w:hanging="360"/>
      </w:pPr>
    </w:lvl>
    <w:lvl w:ilvl="3" w:tplc="A33499E6">
      <w:start w:val="1"/>
      <w:numFmt w:val="lowerLetter"/>
      <w:lvlText w:val="%4)"/>
      <w:lvlJc w:val="left"/>
      <w:pPr>
        <w:ind w:left="2220" w:hanging="360"/>
      </w:pPr>
    </w:lvl>
    <w:lvl w:ilvl="4" w:tplc="B088E4EE">
      <w:start w:val="1"/>
      <w:numFmt w:val="lowerLetter"/>
      <w:lvlText w:val="%5)"/>
      <w:lvlJc w:val="left"/>
      <w:pPr>
        <w:ind w:left="2220" w:hanging="360"/>
      </w:pPr>
    </w:lvl>
    <w:lvl w:ilvl="5" w:tplc="005E6F32">
      <w:start w:val="1"/>
      <w:numFmt w:val="lowerLetter"/>
      <w:lvlText w:val="%6)"/>
      <w:lvlJc w:val="left"/>
      <w:pPr>
        <w:ind w:left="2220" w:hanging="360"/>
      </w:pPr>
    </w:lvl>
    <w:lvl w:ilvl="6" w:tplc="5D2A87FE">
      <w:start w:val="1"/>
      <w:numFmt w:val="lowerLetter"/>
      <w:lvlText w:val="%7)"/>
      <w:lvlJc w:val="left"/>
      <w:pPr>
        <w:ind w:left="2220" w:hanging="360"/>
      </w:pPr>
    </w:lvl>
    <w:lvl w:ilvl="7" w:tplc="A4EA565A">
      <w:start w:val="1"/>
      <w:numFmt w:val="lowerLetter"/>
      <w:lvlText w:val="%8)"/>
      <w:lvlJc w:val="left"/>
      <w:pPr>
        <w:ind w:left="2220" w:hanging="360"/>
      </w:pPr>
    </w:lvl>
    <w:lvl w:ilvl="8" w:tplc="2278D236">
      <w:start w:val="1"/>
      <w:numFmt w:val="lowerLetter"/>
      <w:lvlText w:val="%9)"/>
      <w:lvlJc w:val="left"/>
      <w:pPr>
        <w:ind w:left="2220" w:hanging="360"/>
      </w:pPr>
    </w:lvl>
  </w:abstractNum>
  <w:abstractNum w:abstractNumId="21" w15:restartNumberingAfterBreak="0">
    <w:nsid w:val="3F59761B"/>
    <w:multiLevelType w:val="hybridMultilevel"/>
    <w:tmpl w:val="7B4C855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3F752EA4"/>
    <w:multiLevelType w:val="hybridMultilevel"/>
    <w:tmpl w:val="220C7F1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4DC67AC6"/>
    <w:multiLevelType w:val="hybridMultilevel"/>
    <w:tmpl w:val="C6B4787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4E60734A"/>
    <w:multiLevelType w:val="hybridMultilevel"/>
    <w:tmpl w:val="37B6C5D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4E985C49"/>
    <w:multiLevelType w:val="hybridMultilevel"/>
    <w:tmpl w:val="3CA00E80"/>
    <w:lvl w:ilvl="0" w:tplc="BAEA4BF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3F766E"/>
    <w:multiLevelType w:val="hybridMultilevel"/>
    <w:tmpl w:val="3B74620C"/>
    <w:lvl w:ilvl="0" w:tplc="645C91D0">
      <w:start w:val="1"/>
      <w:numFmt w:val="decimal"/>
      <w:lvlText w:val="1.%1"/>
      <w:lvlJc w:val="left"/>
      <w:pPr>
        <w:ind w:left="567" w:hanging="567"/>
      </w:pPr>
      <w:rPr>
        <w:rFonts w:hint="default"/>
        <w:b w:val="0"/>
        <w:bCs w:val="0"/>
        <w:i w:val="0"/>
        <w:iCs w:val="0"/>
        <w:sz w:val="22"/>
        <w:szCs w:val="24"/>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7A43C0B"/>
    <w:multiLevelType w:val="multilevel"/>
    <w:tmpl w:val="BE429E3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EE54D1"/>
    <w:multiLevelType w:val="hybridMultilevel"/>
    <w:tmpl w:val="39A8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57C32"/>
    <w:multiLevelType w:val="hybridMultilevel"/>
    <w:tmpl w:val="DEDEAFA8"/>
    <w:lvl w:ilvl="0" w:tplc="6CC2A8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651C31"/>
    <w:multiLevelType w:val="multilevel"/>
    <w:tmpl w:val="795E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B8161B"/>
    <w:multiLevelType w:val="multilevel"/>
    <w:tmpl w:val="5E9E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919768">
    <w:abstractNumId w:val="11"/>
  </w:num>
  <w:num w:numId="2" w16cid:durableId="92435628">
    <w:abstractNumId w:val="27"/>
  </w:num>
  <w:num w:numId="3" w16cid:durableId="1391227800">
    <w:abstractNumId w:val="26"/>
  </w:num>
  <w:num w:numId="4" w16cid:durableId="1155149758">
    <w:abstractNumId w:val="3"/>
  </w:num>
  <w:num w:numId="5" w16cid:durableId="345402371">
    <w:abstractNumId w:val="2"/>
  </w:num>
  <w:num w:numId="6" w16cid:durableId="1342588466">
    <w:abstractNumId w:val="29"/>
  </w:num>
  <w:num w:numId="7" w16cid:durableId="358167906">
    <w:abstractNumId w:val="18"/>
  </w:num>
  <w:num w:numId="8" w16cid:durableId="1804887711">
    <w:abstractNumId w:val="7"/>
  </w:num>
  <w:num w:numId="9" w16cid:durableId="2066299272">
    <w:abstractNumId w:val="12"/>
  </w:num>
  <w:num w:numId="10" w16cid:durableId="266426309">
    <w:abstractNumId w:val="20"/>
  </w:num>
  <w:num w:numId="11" w16cid:durableId="657997649">
    <w:abstractNumId w:val="14"/>
  </w:num>
  <w:num w:numId="12" w16cid:durableId="756946737">
    <w:abstractNumId w:val="5"/>
  </w:num>
  <w:num w:numId="13" w16cid:durableId="1797022893">
    <w:abstractNumId w:val="10"/>
  </w:num>
  <w:num w:numId="14" w16cid:durableId="1752193581">
    <w:abstractNumId w:val="30"/>
  </w:num>
  <w:num w:numId="15" w16cid:durableId="409473758">
    <w:abstractNumId w:val="8"/>
  </w:num>
  <w:num w:numId="16" w16cid:durableId="1286817010">
    <w:abstractNumId w:val="31"/>
  </w:num>
  <w:num w:numId="17" w16cid:durableId="603657766">
    <w:abstractNumId w:val="28"/>
  </w:num>
  <w:num w:numId="18" w16cid:durableId="1715108764">
    <w:abstractNumId w:val="25"/>
  </w:num>
  <w:num w:numId="19" w16cid:durableId="1396273797">
    <w:abstractNumId w:val="17"/>
  </w:num>
  <w:num w:numId="20" w16cid:durableId="706296236">
    <w:abstractNumId w:val="22"/>
  </w:num>
  <w:num w:numId="21" w16cid:durableId="1166824080">
    <w:abstractNumId w:val="9"/>
  </w:num>
  <w:num w:numId="22" w16cid:durableId="559486952">
    <w:abstractNumId w:val="23"/>
  </w:num>
  <w:num w:numId="23" w16cid:durableId="2083481263">
    <w:abstractNumId w:val="4"/>
  </w:num>
  <w:num w:numId="24" w16cid:durableId="1339768679">
    <w:abstractNumId w:val="6"/>
  </w:num>
  <w:num w:numId="25" w16cid:durableId="174923809">
    <w:abstractNumId w:val="21"/>
  </w:num>
  <w:num w:numId="26" w16cid:durableId="1374384757">
    <w:abstractNumId w:val="24"/>
  </w:num>
  <w:num w:numId="27" w16cid:durableId="1393196777">
    <w:abstractNumId w:val="1"/>
  </w:num>
  <w:num w:numId="28" w16cid:durableId="448547185">
    <w:abstractNumId w:val="15"/>
  </w:num>
  <w:num w:numId="29" w16cid:durableId="201210678">
    <w:abstractNumId w:val="16"/>
  </w:num>
  <w:num w:numId="30" w16cid:durableId="473526996">
    <w:abstractNumId w:val="0"/>
  </w:num>
  <w:num w:numId="31" w16cid:durableId="83960184">
    <w:abstractNumId w:val="13"/>
  </w:num>
  <w:num w:numId="32" w16cid:durableId="15805979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SystemFont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71"/>
    <w:rsid w:val="00000157"/>
    <w:rsid w:val="0000047B"/>
    <w:rsid w:val="000005AE"/>
    <w:rsid w:val="00000807"/>
    <w:rsid w:val="00000905"/>
    <w:rsid w:val="00000AFF"/>
    <w:rsid w:val="00000B00"/>
    <w:rsid w:val="00000DA2"/>
    <w:rsid w:val="00000E9E"/>
    <w:rsid w:val="00001516"/>
    <w:rsid w:val="00001A08"/>
    <w:rsid w:val="00001A28"/>
    <w:rsid w:val="00001AA4"/>
    <w:rsid w:val="00001F6E"/>
    <w:rsid w:val="000020BD"/>
    <w:rsid w:val="000020C9"/>
    <w:rsid w:val="00002317"/>
    <w:rsid w:val="00002318"/>
    <w:rsid w:val="000026BE"/>
    <w:rsid w:val="00002B95"/>
    <w:rsid w:val="00003189"/>
    <w:rsid w:val="000036F3"/>
    <w:rsid w:val="00003987"/>
    <w:rsid w:val="000040DD"/>
    <w:rsid w:val="00004128"/>
    <w:rsid w:val="000041E9"/>
    <w:rsid w:val="0000480B"/>
    <w:rsid w:val="00004B0D"/>
    <w:rsid w:val="00005169"/>
    <w:rsid w:val="000051FA"/>
    <w:rsid w:val="000052D4"/>
    <w:rsid w:val="00005380"/>
    <w:rsid w:val="00005561"/>
    <w:rsid w:val="00005631"/>
    <w:rsid w:val="0000572D"/>
    <w:rsid w:val="000057B8"/>
    <w:rsid w:val="00005970"/>
    <w:rsid w:val="000059CF"/>
    <w:rsid w:val="00005B51"/>
    <w:rsid w:val="00005C41"/>
    <w:rsid w:val="00005CB9"/>
    <w:rsid w:val="00005CBC"/>
    <w:rsid w:val="00006255"/>
    <w:rsid w:val="0000628C"/>
    <w:rsid w:val="000062D9"/>
    <w:rsid w:val="00006503"/>
    <w:rsid w:val="000065DE"/>
    <w:rsid w:val="00006650"/>
    <w:rsid w:val="000067A9"/>
    <w:rsid w:val="000067CF"/>
    <w:rsid w:val="00006ABE"/>
    <w:rsid w:val="00006AC9"/>
    <w:rsid w:val="00006BB5"/>
    <w:rsid w:val="00006C17"/>
    <w:rsid w:val="000073C3"/>
    <w:rsid w:val="000075E1"/>
    <w:rsid w:val="00007761"/>
    <w:rsid w:val="00007E95"/>
    <w:rsid w:val="0001044C"/>
    <w:rsid w:val="000104F3"/>
    <w:rsid w:val="0001053E"/>
    <w:rsid w:val="000107E5"/>
    <w:rsid w:val="00010A43"/>
    <w:rsid w:val="00010E50"/>
    <w:rsid w:val="0001104F"/>
    <w:rsid w:val="00011119"/>
    <w:rsid w:val="0001134C"/>
    <w:rsid w:val="000114EB"/>
    <w:rsid w:val="00011583"/>
    <w:rsid w:val="0001164E"/>
    <w:rsid w:val="00011A19"/>
    <w:rsid w:val="00011DA9"/>
    <w:rsid w:val="000124AD"/>
    <w:rsid w:val="00012BA4"/>
    <w:rsid w:val="00012BF2"/>
    <w:rsid w:val="00012D7B"/>
    <w:rsid w:val="00013390"/>
    <w:rsid w:val="00013442"/>
    <w:rsid w:val="0001349B"/>
    <w:rsid w:val="000135FE"/>
    <w:rsid w:val="000136B9"/>
    <w:rsid w:val="000136FE"/>
    <w:rsid w:val="000137E7"/>
    <w:rsid w:val="00013985"/>
    <w:rsid w:val="00013A5F"/>
    <w:rsid w:val="00013A7C"/>
    <w:rsid w:val="000142D8"/>
    <w:rsid w:val="0001439B"/>
    <w:rsid w:val="000146A3"/>
    <w:rsid w:val="000146DC"/>
    <w:rsid w:val="00014768"/>
    <w:rsid w:val="00014937"/>
    <w:rsid w:val="00014D76"/>
    <w:rsid w:val="000154D4"/>
    <w:rsid w:val="00015975"/>
    <w:rsid w:val="00015E31"/>
    <w:rsid w:val="0001632B"/>
    <w:rsid w:val="0001634E"/>
    <w:rsid w:val="000169BA"/>
    <w:rsid w:val="00016B3C"/>
    <w:rsid w:val="00016B75"/>
    <w:rsid w:val="00016EA2"/>
    <w:rsid w:val="00016F76"/>
    <w:rsid w:val="00017283"/>
    <w:rsid w:val="0001745F"/>
    <w:rsid w:val="000174ED"/>
    <w:rsid w:val="00017998"/>
    <w:rsid w:val="00017AF2"/>
    <w:rsid w:val="00020136"/>
    <w:rsid w:val="00020281"/>
    <w:rsid w:val="0002033C"/>
    <w:rsid w:val="00020581"/>
    <w:rsid w:val="000207B5"/>
    <w:rsid w:val="00020A65"/>
    <w:rsid w:val="00020BD0"/>
    <w:rsid w:val="00020D09"/>
    <w:rsid w:val="00021014"/>
    <w:rsid w:val="0002107D"/>
    <w:rsid w:val="000210E1"/>
    <w:rsid w:val="0002132E"/>
    <w:rsid w:val="000214CD"/>
    <w:rsid w:val="00021550"/>
    <w:rsid w:val="000219BB"/>
    <w:rsid w:val="000220E2"/>
    <w:rsid w:val="00022392"/>
    <w:rsid w:val="000225F5"/>
    <w:rsid w:val="000226D1"/>
    <w:rsid w:val="00022BA9"/>
    <w:rsid w:val="000233A8"/>
    <w:rsid w:val="00023431"/>
    <w:rsid w:val="000234CB"/>
    <w:rsid w:val="00023577"/>
    <w:rsid w:val="000235E2"/>
    <w:rsid w:val="00023944"/>
    <w:rsid w:val="00023A43"/>
    <w:rsid w:val="00024084"/>
    <w:rsid w:val="0002419A"/>
    <w:rsid w:val="000241E1"/>
    <w:rsid w:val="000242A4"/>
    <w:rsid w:val="00024640"/>
    <w:rsid w:val="000246D5"/>
    <w:rsid w:val="000247AD"/>
    <w:rsid w:val="00024C86"/>
    <w:rsid w:val="00024E65"/>
    <w:rsid w:val="00024E74"/>
    <w:rsid w:val="00025090"/>
    <w:rsid w:val="0002546A"/>
    <w:rsid w:val="00025487"/>
    <w:rsid w:val="000254D7"/>
    <w:rsid w:val="00025676"/>
    <w:rsid w:val="000257ED"/>
    <w:rsid w:val="00025894"/>
    <w:rsid w:val="00025A9B"/>
    <w:rsid w:val="00025B02"/>
    <w:rsid w:val="00025C89"/>
    <w:rsid w:val="00025CCF"/>
    <w:rsid w:val="0002602C"/>
    <w:rsid w:val="00026AE0"/>
    <w:rsid w:val="00026B06"/>
    <w:rsid w:val="00026BC6"/>
    <w:rsid w:val="00026C87"/>
    <w:rsid w:val="00026D48"/>
    <w:rsid w:val="00026DAB"/>
    <w:rsid w:val="00027060"/>
    <w:rsid w:val="000274BF"/>
    <w:rsid w:val="000276E9"/>
    <w:rsid w:val="00030142"/>
    <w:rsid w:val="00030605"/>
    <w:rsid w:val="00030714"/>
    <w:rsid w:val="00030B41"/>
    <w:rsid w:val="0003133A"/>
    <w:rsid w:val="000314B5"/>
    <w:rsid w:val="0003163C"/>
    <w:rsid w:val="00031AE1"/>
    <w:rsid w:val="00031E26"/>
    <w:rsid w:val="000322E6"/>
    <w:rsid w:val="000326EF"/>
    <w:rsid w:val="0003272F"/>
    <w:rsid w:val="00032D4C"/>
    <w:rsid w:val="00032DEE"/>
    <w:rsid w:val="00032E53"/>
    <w:rsid w:val="00032EE9"/>
    <w:rsid w:val="00033096"/>
    <w:rsid w:val="000336D2"/>
    <w:rsid w:val="000336F5"/>
    <w:rsid w:val="0003396E"/>
    <w:rsid w:val="00033B64"/>
    <w:rsid w:val="00033C18"/>
    <w:rsid w:val="00033D17"/>
    <w:rsid w:val="000341BB"/>
    <w:rsid w:val="000341FF"/>
    <w:rsid w:val="0003431E"/>
    <w:rsid w:val="0003436F"/>
    <w:rsid w:val="00035562"/>
    <w:rsid w:val="000355FC"/>
    <w:rsid w:val="00035E6E"/>
    <w:rsid w:val="000360EF"/>
    <w:rsid w:val="00036437"/>
    <w:rsid w:val="0003687B"/>
    <w:rsid w:val="0003689D"/>
    <w:rsid w:val="00037104"/>
    <w:rsid w:val="0003728A"/>
    <w:rsid w:val="000375CD"/>
    <w:rsid w:val="00037817"/>
    <w:rsid w:val="000378A6"/>
    <w:rsid w:val="00037A21"/>
    <w:rsid w:val="00037EED"/>
    <w:rsid w:val="00037F02"/>
    <w:rsid w:val="00040060"/>
    <w:rsid w:val="00040082"/>
    <w:rsid w:val="000401BB"/>
    <w:rsid w:val="000404F4"/>
    <w:rsid w:val="0004060A"/>
    <w:rsid w:val="00040C3D"/>
    <w:rsid w:val="00040F1B"/>
    <w:rsid w:val="00041C87"/>
    <w:rsid w:val="00041CC1"/>
    <w:rsid w:val="00041F33"/>
    <w:rsid w:val="00041F6A"/>
    <w:rsid w:val="00041FAE"/>
    <w:rsid w:val="0004200C"/>
    <w:rsid w:val="0004222E"/>
    <w:rsid w:val="000422CD"/>
    <w:rsid w:val="00042498"/>
    <w:rsid w:val="00042575"/>
    <w:rsid w:val="0004258F"/>
    <w:rsid w:val="000426A5"/>
    <w:rsid w:val="00042988"/>
    <w:rsid w:val="000429AC"/>
    <w:rsid w:val="000429F4"/>
    <w:rsid w:val="00042ACA"/>
    <w:rsid w:val="00042B76"/>
    <w:rsid w:val="00043385"/>
    <w:rsid w:val="00043533"/>
    <w:rsid w:val="000435DA"/>
    <w:rsid w:val="00043890"/>
    <w:rsid w:val="00043956"/>
    <w:rsid w:val="000439AD"/>
    <w:rsid w:val="00043A29"/>
    <w:rsid w:val="00043A6D"/>
    <w:rsid w:val="00043B03"/>
    <w:rsid w:val="00043DCE"/>
    <w:rsid w:val="00043FC7"/>
    <w:rsid w:val="00044280"/>
    <w:rsid w:val="000444C3"/>
    <w:rsid w:val="00044547"/>
    <w:rsid w:val="000447D5"/>
    <w:rsid w:val="00044CF4"/>
    <w:rsid w:val="00044ED2"/>
    <w:rsid w:val="00044FA9"/>
    <w:rsid w:val="000451BE"/>
    <w:rsid w:val="000452FF"/>
    <w:rsid w:val="000455BA"/>
    <w:rsid w:val="000456AD"/>
    <w:rsid w:val="000459E6"/>
    <w:rsid w:val="00045CCA"/>
    <w:rsid w:val="00045E04"/>
    <w:rsid w:val="00045FC5"/>
    <w:rsid w:val="00046786"/>
    <w:rsid w:val="00046A2E"/>
    <w:rsid w:val="00046B51"/>
    <w:rsid w:val="00046F75"/>
    <w:rsid w:val="00047296"/>
    <w:rsid w:val="00047450"/>
    <w:rsid w:val="00047667"/>
    <w:rsid w:val="00047AEB"/>
    <w:rsid w:val="00047DAD"/>
    <w:rsid w:val="00047F8A"/>
    <w:rsid w:val="0005014B"/>
    <w:rsid w:val="00050202"/>
    <w:rsid w:val="0005042D"/>
    <w:rsid w:val="000506C9"/>
    <w:rsid w:val="00051082"/>
    <w:rsid w:val="000510BD"/>
    <w:rsid w:val="00051408"/>
    <w:rsid w:val="00051648"/>
    <w:rsid w:val="000518AC"/>
    <w:rsid w:val="00051A4E"/>
    <w:rsid w:val="00051BDC"/>
    <w:rsid w:val="0005241D"/>
    <w:rsid w:val="000524A9"/>
    <w:rsid w:val="000525A7"/>
    <w:rsid w:val="00052A10"/>
    <w:rsid w:val="00052A68"/>
    <w:rsid w:val="00052CC7"/>
    <w:rsid w:val="00052DD3"/>
    <w:rsid w:val="00052EFB"/>
    <w:rsid w:val="0005316A"/>
    <w:rsid w:val="000531F8"/>
    <w:rsid w:val="000532CC"/>
    <w:rsid w:val="00053456"/>
    <w:rsid w:val="000534B0"/>
    <w:rsid w:val="000537F5"/>
    <w:rsid w:val="00053C75"/>
    <w:rsid w:val="00053CA0"/>
    <w:rsid w:val="00053FF1"/>
    <w:rsid w:val="000540C9"/>
    <w:rsid w:val="000541BE"/>
    <w:rsid w:val="00054270"/>
    <w:rsid w:val="00054657"/>
    <w:rsid w:val="000547DB"/>
    <w:rsid w:val="00054F09"/>
    <w:rsid w:val="00055066"/>
    <w:rsid w:val="00055237"/>
    <w:rsid w:val="00055B25"/>
    <w:rsid w:val="00055C03"/>
    <w:rsid w:val="00055D62"/>
    <w:rsid w:val="00055E74"/>
    <w:rsid w:val="00055EA2"/>
    <w:rsid w:val="00055F83"/>
    <w:rsid w:val="0005601D"/>
    <w:rsid w:val="00056076"/>
    <w:rsid w:val="0005614D"/>
    <w:rsid w:val="00056835"/>
    <w:rsid w:val="000568AD"/>
    <w:rsid w:val="00056A4B"/>
    <w:rsid w:val="00056BBF"/>
    <w:rsid w:val="00056DD7"/>
    <w:rsid w:val="00056ED5"/>
    <w:rsid w:val="00056F85"/>
    <w:rsid w:val="000573FE"/>
    <w:rsid w:val="00057445"/>
    <w:rsid w:val="0005775B"/>
    <w:rsid w:val="0006049C"/>
    <w:rsid w:val="000606E1"/>
    <w:rsid w:val="00060BF0"/>
    <w:rsid w:val="0006121F"/>
    <w:rsid w:val="00061356"/>
    <w:rsid w:val="000615DF"/>
    <w:rsid w:val="000618A0"/>
    <w:rsid w:val="00061976"/>
    <w:rsid w:val="00061AB4"/>
    <w:rsid w:val="00061B17"/>
    <w:rsid w:val="00061BD1"/>
    <w:rsid w:val="00061D01"/>
    <w:rsid w:val="00061D3E"/>
    <w:rsid w:val="00061F45"/>
    <w:rsid w:val="000620E5"/>
    <w:rsid w:val="0006228A"/>
    <w:rsid w:val="0006241A"/>
    <w:rsid w:val="0006248A"/>
    <w:rsid w:val="00062977"/>
    <w:rsid w:val="00062C04"/>
    <w:rsid w:val="00062C4A"/>
    <w:rsid w:val="0006329D"/>
    <w:rsid w:val="00063428"/>
    <w:rsid w:val="00063639"/>
    <w:rsid w:val="00063722"/>
    <w:rsid w:val="00063FD2"/>
    <w:rsid w:val="00063FFE"/>
    <w:rsid w:val="000640F0"/>
    <w:rsid w:val="00064511"/>
    <w:rsid w:val="00064589"/>
    <w:rsid w:val="0006465F"/>
    <w:rsid w:val="0006473D"/>
    <w:rsid w:val="000649B4"/>
    <w:rsid w:val="00064F0C"/>
    <w:rsid w:val="0006518C"/>
    <w:rsid w:val="000652C1"/>
    <w:rsid w:val="000653E5"/>
    <w:rsid w:val="0006559B"/>
    <w:rsid w:val="00065AFC"/>
    <w:rsid w:val="00065BD6"/>
    <w:rsid w:val="00065C7B"/>
    <w:rsid w:val="00065F44"/>
    <w:rsid w:val="000661C1"/>
    <w:rsid w:val="00066277"/>
    <w:rsid w:val="0006641A"/>
    <w:rsid w:val="000667ED"/>
    <w:rsid w:val="00066C4F"/>
    <w:rsid w:val="00066D9F"/>
    <w:rsid w:val="00066DCC"/>
    <w:rsid w:val="00066DFC"/>
    <w:rsid w:val="00066F15"/>
    <w:rsid w:val="000670C4"/>
    <w:rsid w:val="00067CC6"/>
    <w:rsid w:val="000700DD"/>
    <w:rsid w:val="000704FD"/>
    <w:rsid w:val="000706AB"/>
    <w:rsid w:val="000707D4"/>
    <w:rsid w:val="00070B8F"/>
    <w:rsid w:val="00070D3A"/>
    <w:rsid w:val="00070D59"/>
    <w:rsid w:val="00070E20"/>
    <w:rsid w:val="00070E74"/>
    <w:rsid w:val="00071022"/>
    <w:rsid w:val="00071532"/>
    <w:rsid w:val="00071F31"/>
    <w:rsid w:val="00071F99"/>
    <w:rsid w:val="000722D1"/>
    <w:rsid w:val="00072ABC"/>
    <w:rsid w:val="00072B00"/>
    <w:rsid w:val="00072C93"/>
    <w:rsid w:val="00073226"/>
    <w:rsid w:val="000732FE"/>
    <w:rsid w:val="0007345C"/>
    <w:rsid w:val="00073561"/>
    <w:rsid w:val="00073C23"/>
    <w:rsid w:val="00073C85"/>
    <w:rsid w:val="00073DB0"/>
    <w:rsid w:val="00074048"/>
    <w:rsid w:val="0007436F"/>
    <w:rsid w:val="000743DD"/>
    <w:rsid w:val="000745A2"/>
    <w:rsid w:val="0007468F"/>
    <w:rsid w:val="00074922"/>
    <w:rsid w:val="000749D3"/>
    <w:rsid w:val="00074A9C"/>
    <w:rsid w:val="00074C6A"/>
    <w:rsid w:val="00074CB8"/>
    <w:rsid w:val="00074E93"/>
    <w:rsid w:val="00074F5E"/>
    <w:rsid w:val="000752F7"/>
    <w:rsid w:val="00075401"/>
    <w:rsid w:val="00075625"/>
    <w:rsid w:val="00075A00"/>
    <w:rsid w:val="00075A3F"/>
    <w:rsid w:val="00075A77"/>
    <w:rsid w:val="00076178"/>
    <w:rsid w:val="00076242"/>
    <w:rsid w:val="00076430"/>
    <w:rsid w:val="00076553"/>
    <w:rsid w:val="0007655A"/>
    <w:rsid w:val="00076E15"/>
    <w:rsid w:val="00076FF9"/>
    <w:rsid w:val="000770E9"/>
    <w:rsid w:val="00077721"/>
    <w:rsid w:val="0007793A"/>
    <w:rsid w:val="00077ACE"/>
    <w:rsid w:val="00077BFE"/>
    <w:rsid w:val="00077D91"/>
    <w:rsid w:val="00077D9E"/>
    <w:rsid w:val="00077E7D"/>
    <w:rsid w:val="00080174"/>
    <w:rsid w:val="00080259"/>
    <w:rsid w:val="00080435"/>
    <w:rsid w:val="000805DC"/>
    <w:rsid w:val="00080673"/>
    <w:rsid w:val="00080923"/>
    <w:rsid w:val="00081111"/>
    <w:rsid w:val="00081112"/>
    <w:rsid w:val="0008117E"/>
    <w:rsid w:val="00081208"/>
    <w:rsid w:val="00081409"/>
    <w:rsid w:val="000814F2"/>
    <w:rsid w:val="00081570"/>
    <w:rsid w:val="00081AC3"/>
    <w:rsid w:val="00081BC7"/>
    <w:rsid w:val="00081DE8"/>
    <w:rsid w:val="00082462"/>
    <w:rsid w:val="000824DF"/>
    <w:rsid w:val="000825AA"/>
    <w:rsid w:val="00082EC6"/>
    <w:rsid w:val="00083151"/>
    <w:rsid w:val="00083198"/>
    <w:rsid w:val="0008323D"/>
    <w:rsid w:val="00083415"/>
    <w:rsid w:val="0008347C"/>
    <w:rsid w:val="000838D3"/>
    <w:rsid w:val="00083AF0"/>
    <w:rsid w:val="00083EA6"/>
    <w:rsid w:val="00083F0F"/>
    <w:rsid w:val="0008401D"/>
    <w:rsid w:val="00084A60"/>
    <w:rsid w:val="00084A80"/>
    <w:rsid w:val="00084EA1"/>
    <w:rsid w:val="00084EDD"/>
    <w:rsid w:val="00085033"/>
    <w:rsid w:val="00085061"/>
    <w:rsid w:val="000854E0"/>
    <w:rsid w:val="000857BB"/>
    <w:rsid w:val="000858ED"/>
    <w:rsid w:val="00085998"/>
    <w:rsid w:val="00085BB5"/>
    <w:rsid w:val="00085C13"/>
    <w:rsid w:val="00085C81"/>
    <w:rsid w:val="00085CA8"/>
    <w:rsid w:val="0008618C"/>
    <w:rsid w:val="00086429"/>
    <w:rsid w:val="000864D1"/>
    <w:rsid w:val="00086ABA"/>
    <w:rsid w:val="00086B72"/>
    <w:rsid w:val="00087359"/>
    <w:rsid w:val="0008741E"/>
    <w:rsid w:val="0008747E"/>
    <w:rsid w:val="000874E3"/>
    <w:rsid w:val="00087744"/>
    <w:rsid w:val="00087873"/>
    <w:rsid w:val="00087B5F"/>
    <w:rsid w:val="00087DF9"/>
    <w:rsid w:val="00087DFD"/>
    <w:rsid w:val="00087F15"/>
    <w:rsid w:val="00090246"/>
    <w:rsid w:val="00090341"/>
    <w:rsid w:val="00090369"/>
    <w:rsid w:val="00090495"/>
    <w:rsid w:val="0009059E"/>
    <w:rsid w:val="00090683"/>
    <w:rsid w:val="0009069D"/>
    <w:rsid w:val="00090F3A"/>
    <w:rsid w:val="00090FF9"/>
    <w:rsid w:val="000916DB"/>
    <w:rsid w:val="00091AA4"/>
    <w:rsid w:val="00091B4F"/>
    <w:rsid w:val="000921A7"/>
    <w:rsid w:val="0009225C"/>
    <w:rsid w:val="000923C1"/>
    <w:rsid w:val="00092FDD"/>
    <w:rsid w:val="0009320A"/>
    <w:rsid w:val="00093242"/>
    <w:rsid w:val="000934CE"/>
    <w:rsid w:val="000936C0"/>
    <w:rsid w:val="00093759"/>
    <w:rsid w:val="00093AD3"/>
    <w:rsid w:val="00093B24"/>
    <w:rsid w:val="00093C0A"/>
    <w:rsid w:val="00093E48"/>
    <w:rsid w:val="000940AC"/>
    <w:rsid w:val="00094128"/>
    <w:rsid w:val="00094162"/>
    <w:rsid w:val="00094342"/>
    <w:rsid w:val="000949EA"/>
    <w:rsid w:val="00094A60"/>
    <w:rsid w:val="00094D28"/>
    <w:rsid w:val="00094F8F"/>
    <w:rsid w:val="00095211"/>
    <w:rsid w:val="0009523B"/>
    <w:rsid w:val="000961C1"/>
    <w:rsid w:val="000967BE"/>
    <w:rsid w:val="00096A63"/>
    <w:rsid w:val="00096B2A"/>
    <w:rsid w:val="00096B50"/>
    <w:rsid w:val="00097086"/>
    <w:rsid w:val="000974C1"/>
    <w:rsid w:val="000974D7"/>
    <w:rsid w:val="00097705"/>
    <w:rsid w:val="00097931"/>
    <w:rsid w:val="00097A6E"/>
    <w:rsid w:val="00097EED"/>
    <w:rsid w:val="00097F2D"/>
    <w:rsid w:val="000A02A3"/>
    <w:rsid w:val="000A061D"/>
    <w:rsid w:val="000A08AB"/>
    <w:rsid w:val="000A0962"/>
    <w:rsid w:val="000A09A4"/>
    <w:rsid w:val="000A0BB0"/>
    <w:rsid w:val="000A0D0A"/>
    <w:rsid w:val="000A1518"/>
    <w:rsid w:val="000A15D2"/>
    <w:rsid w:val="000A15EA"/>
    <w:rsid w:val="000A1604"/>
    <w:rsid w:val="000A16FB"/>
    <w:rsid w:val="000A18F1"/>
    <w:rsid w:val="000A1959"/>
    <w:rsid w:val="000A1C96"/>
    <w:rsid w:val="000A1D1C"/>
    <w:rsid w:val="000A1DB1"/>
    <w:rsid w:val="000A2307"/>
    <w:rsid w:val="000A26FB"/>
    <w:rsid w:val="000A2B75"/>
    <w:rsid w:val="000A2D0C"/>
    <w:rsid w:val="000A2D86"/>
    <w:rsid w:val="000A2E2D"/>
    <w:rsid w:val="000A2EAC"/>
    <w:rsid w:val="000A30B9"/>
    <w:rsid w:val="000A35BE"/>
    <w:rsid w:val="000A361D"/>
    <w:rsid w:val="000A386B"/>
    <w:rsid w:val="000A3A07"/>
    <w:rsid w:val="000A3EF9"/>
    <w:rsid w:val="000A3F49"/>
    <w:rsid w:val="000A3F92"/>
    <w:rsid w:val="000A4286"/>
    <w:rsid w:val="000A4870"/>
    <w:rsid w:val="000A49DC"/>
    <w:rsid w:val="000A49F3"/>
    <w:rsid w:val="000A4A59"/>
    <w:rsid w:val="000A4A82"/>
    <w:rsid w:val="000A583C"/>
    <w:rsid w:val="000A58F2"/>
    <w:rsid w:val="000A60F9"/>
    <w:rsid w:val="000A6110"/>
    <w:rsid w:val="000A615A"/>
    <w:rsid w:val="000A633E"/>
    <w:rsid w:val="000A69C5"/>
    <w:rsid w:val="000A6F49"/>
    <w:rsid w:val="000A7043"/>
    <w:rsid w:val="000A7369"/>
    <w:rsid w:val="000A7565"/>
    <w:rsid w:val="000A770A"/>
    <w:rsid w:val="000A771A"/>
    <w:rsid w:val="000A7776"/>
    <w:rsid w:val="000A79E7"/>
    <w:rsid w:val="000A7DEA"/>
    <w:rsid w:val="000B075B"/>
    <w:rsid w:val="000B08DB"/>
    <w:rsid w:val="000B0E59"/>
    <w:rsid w:val="000B139F"/>
    <w:rsid w:val="000B1423"/>
    <w:rsid w:val="000B1428"/>
    <w:rsid w:val="000B1489"/>
    <w:rsid w:val="000B16A4"/>
    <w:rsid w:val="000B198A"/>
    <w:rsid w:val="000B19BE"/>
    <w:rsid w:val="000B1CB3"/>
    <w:rsid w:val="000B1CC2"/>
    <w:rsid w:val="000B1F28"/>
    <w:rsid w:val="000B22EE"/>
    <w:rsid w:val="000B23CC"/>
    <w:rsid w:val="000B29F5"/>
    <w:rsid w:val="000B32AB"/>
    <w:rsid w:val="000B34AC"/>
    <w:rsid w:val="000B3584"/>
    <w:rsid w:val="000B3603"/>
    <w:rsid w:val="000B3678"/>
    <w:rsid w:val="000B39A1"/>
    <w:rsid w:val="000B3B78"/>
    <w:rsid w:val="000B3F7D"/>
    <w:rsid w:val="000B44C4"/>
    <w:rsid w:val="000B4B71"/>
    <w:rsid w:val="000B5653"/>
    <w:rsid w:val="000B5801"/>
    <w:rsid w:val="000B5B82"/>
    <w:rsid w:val="000B5B95"/>
    <w:rsid w:val="000B5C5C"/>
    <w:rsid w:val="000B5DEE"/>
    <w:rsid w:val="000B5F15"/>
    <w:rsid w:val="000B5FDA"/>
    <w:rsid w:val="000B60D4"/>
    <w:rsid w:val="000B61D9"/>
    <w:rsid w:val="000B62DD"/>
    <w:rsid w:val="000B659A"/>
    <w:rsid w:val="000B6698"/>
    <w:rsid w:val="000B66B4"/>
    <w:rsid w:val="000B66C6"/>
    <w:rsid w:val="000B68F8"/>
    <w:rsid w:val="000B69D1"/>
    <w:rsid w:val="000B6CA0"/>
    <w:rsid w:val="000B6D5D"/>
    <w:rsid w:val="000B6E1F"/>
    <w:rsid w:val="000B6E83"/>
    <w:rsid w:val="000B6FC6"/>
    <w:rsid w:val="000B73A4"/>
    <w:rsid w:val="000B746F"/>
    <w:rsid w:val="000B764F"/>
    <w:rsid w:val="000B7866"/>
    <w:rsid w:val="000B796D"/>
    <w:rsid w:val="000B7A64"/>
    <w:rsid w:val="000B7A6E"/>
    <w:rsid w:val="000B7DAB"/>
    <w:rsid w:val="000B7E5C"/>
    <w:rsid w:val="000C008B"/>
    <w:rsid w:val="000C02F2"/>
    <w:rsid w:val="000C0398"/>
    <w:rsid w:val="000C03F5"/>
    <w:rsid w:val="000C04EC"/>
    <w:rsid w:val="000C08CF"/>
    <w:rsid w:val="000C08E6"/>
    <w:rsid w:val="000C093D"/>
    <w:rsid w:val="000C10DF"/>
    <w:rsid w:val="000C1575"/>
    <w:rsid w:val="000C17E1"/>
    <w:rsid w:val="000C18E9"/>
    <w:rsid w:val="000C1AFC"/>
    <w:rsid w:val="000C1BF4"/>
    <w:rsid w:val="000C1C82"/>
    <w:rsid w:val="000C1C9C"/>
    <w:rsid w:val="000C1D4E"/>
    <w:rsid w:val="000C1E70"/>
    <w:rsid w:val="000C1F5B"/>
    <w:rsid w:val="000C2074"/>
    <w:rsid w:val="000C2296"/>
    <w:rsid w:val="000C2A3C"/>
    <w:rsid w:val="000C2CD2"/>
    <w:rsid w:val="000C2DDB"/>
    <w:rsid w:val="000C2E12"/>
    <w:rsid w:val="000C3197"/>
    <w:rsid w:val="000C31A2"/>
    <w:rsid w:val="000C31C4"/>
    <w:rsid w:val="000C3272"/>
    <w:rsid w:val="000C33A3"/>
    <w:rsid w:val="000C35CE"/>
    <w:rsid w:val="000C3A36"/>
    <w:rsid w:val="000C3E2C"/>
    <w:rsid w:val="000C3ECC"/>
    <w:rsid w:val="000C435D"/>
    <w:rsid w:val="000C46F2"/>
    <w:rsid w:val="000C4B61"/>
    <w:rsid w:val="000C4DC6"/>
    <w:rsid w:val="000C4EA6"/>
    <w:rsid w:val="000C51EA"/>
    <w:rsid w:val="000C5273"/>
    <w:rsid w:val="000C533F"/>
    <w:rsid w:val="000C5B3C"/>
    <w:rsid w:val="000C5C40"/>
    <w:rsid w:val="000C5DAA"/>
    <w:rsid w:val="000C5ED1"/>
    <w:rsid w:val="000C5F25"/>
    <w:rsid w:val="000C60C4"/>
    <w:rsid w:val="000C642E"/>
    <w:rsid w:val="000C65A6"/>
    <w:rsid w:val="000C66FD"/>
    <w:rsid w:val="000C691F"/>
    <w:rsid w:val="000C692D"/>
    <w:rsid w:val="000C6935"/>
    <w:rsid w:val="000C6A04"/>
    <w:rsid w:val="000C6D23"/>
    <w:rsid w:val="000C6D5A"/>
    <w:rsid w:val="000C6DBF"/>
    <w:rsid w:val="000C6FBA"/>
    <w:rsid w:val="000C7403"/>
    <w:rsid w:val="000C75B2"/>
    <w:rsid w:val="000C7753"/>
    <w:rsid w:val="000C77A2"/>
    <w:rsid w:val="000C7805"/>
    <w:rsid w:val="000C79E1"/>
    <w:rsid w:val="000C7B3D"/>
    <w:rsid w:val="000C7CA9"/>
    <w:rsid w:val="000C7D77"/>
    <w:rsid w:val="000C7DB8"/>
    <w:rsid w:val="000D00A6"/>
    <w:rsid w:val="000D02A2"/>
    <w:rsid w:val="000D0702"/>
    <w:rsid w:val="000D071F"/>
    <w:rsid w:val="000D074A"/>
    <w:rsid w:val="000D08B3"/>
    <w:rsid w:val="000D0BC2"/>
    <w:rsid w:val="000D0C19"/>
    <w:rsid w:val="000D1137"/>
    <w:rsid w:val="000D11E5"/>
    <w:rsid w:val="000D12CA"/>
    <w:rsid w:val="000D12EB"/>
    <w:rsid w:val="000D1560"/>
    <w:rsid w:val="000D16FD"/>
    <w:rsid w:val="000D1A9B"/>
    <w:rsid w:val="000D2234"/>
    <w:rsid w:val="000D2436"/>
    <w:rsid w:val="000D24F3"/>
    <w:rsid w:val="000D2C5D"/>
    <w:rsid w:val="000D3064"/>
    <w:rsid w:val="000D376A"/>
    <w:rsid w:val="000D3872"/>
    <w:rsid w:val="000D3A02"/>
    <w:rsid w:val="000D4050"/>
    <w:rsid w:val="000D46B5"/>
    <w:rsid w:val="000D4BDC"/>
    <w:rsid w:val="000D4DD9"/>
    <w:rsid w:val="000D501B"/>
    <w:rsid w:val="000D5262"/>
    <w:rsid w:val="000D54A2"/>
    <w:rsid w:val="000D5705"/>
    <w:rsid w:val="000D5827"/>
    <w:rsid w:val="000D59B4"/>
    <w:rsid w:val="000D5B29"/>
    <w:rsid w:val="000D6057"/>
    <w:rsid w:val="000D614C"/>
    <w:rsid w:val="000D6276"/>
    <w:rsid w:val="000D62C3"/>
    <w:rsid w:val="000D63FB"/>
    <w:rsid w:val="000D64D5"/>
    <w:rsid w:val="000D688D"/>
    <w:rsid w:val="000D6AB5"/>
    <w:rsid w:val="000D6D23"/>
    <w:rsid w:val="000D6E48"/>
    <w:rsid w:val="000D6F87"/>
    <w:rsid w:val="000D6FB6"/>
    <w:rsid w:val="000D779F"/>
    <w:rsid w:val="000D7AAC"/>
    <w:rsid w:val="000D7B29"/>
    <w:rsid w:val="000D7BD6"/>
    <w:rsid w:val="000D7FE4"/>
    <w:rsid w:val="000E0358"/>
    <w:rsid w:val="000E0362"/>
    <w:rsid w:val="000E04B9"/>
    <w:rsid w:val="000E065C"/>
    <w:rsid w:val="000E0714"/>
    <w:rsid w:val="000E0B7F"/>
    <w:rsid w:val="000E0C0A"/>
    <w:rsid w:val="000E0F40"/>
    <w:rsid w:val="000E1218"/>
    <w:rsid w:val="000E1306"/>
    <w:rsid w:val="000E17BB"/>
    <w:rsid w:val="000E18C0"/>
    <w:rsid w:val="000E1965"/>
    <w:rsid w:val="000E1993"/>
    <w:rsid w:val="000E1A2B"/>
    <w:rsid w:val="000E1A41"/>
    <w:rsid w:val="000E1E3B"/>
    <w:rsid w:val="000E1EFB"/>
    <w:rsid w:val="000E21DA"/>
    <w:rsid w:val="000E2302"/>
    <w:rsid w:val="000E2793"/>
    <w:rsid w:val="000E288E"/>
    <w:rsid w:val="000E28DF"/>
    <w:rsid w:val="000E2936"/>
    <w:rsid w:val="000E2A37"/>
    <w:rsid w:val="000E2C11"/>
    <w:rsid w:val="000E2D5A"/>
    <w:rsid w:val="000E2D64"/>
    <w:rsid w:val="000E32E3"/>
    <w:rsid w:val="000E375A"/>
    <w:rsid w:val="000E3962"/>
    <w:rsid w:val="000E3969"/>
    <w:rsid w:val="000E418E"/>
    <w:rsid w:val="000E4578"/>
    <w:rsid w:val="000E45AB"/>
    <w:rsid w:val="000E48C2"/>
    <w:rsid w:val="000E4AD8"/>
    <w:rsid w:val="000E4B41"/>
    <w:rsid w:val="000E5ABD"/>
    <w:rsid w:val="000E5DB6"/>
    <w:rsid w:val="000E5FD2"/>
    <w:rsid w:val="000E6113"/>
    <w:rsid w:val="000E6134"/>
    <w:rsid w:val="000E62AC"/>
    <w:rsid w:val="000E62FD"/>
    <w:rsid w:val="000E661D"/>
    <w:rsid w:val="000E6954"/>
    <w:rsid w:val="000E695E"/>
    <w:rsid w:val="000E69AF"/>
    <w:rsid w:val="000E6A2B"/>
    <w:rsid w:val="000E6D32"/>
    <w:rsid w:val="000E6DEB"/>
    <w:rsid w:val="000E6F6B"/>
    <w:rsid w:val="000E6F93"/>
    <w:rsid w:val="000E71D7"/>
    <w:rsid w:val="000E7239"/>
    <w:rsid w:val="000E7883"/>
    <w:rsid w:val="000E793D"/>
    <w:rsid w:val="000E7988"/>
    <w:rsid w:val="000E7EC6"/>
    <w:rsid w:val="000F004C"/>
    <w:rsid w:val="000F0208"/>
    <w:rsid w:val="000F02BE"/>
    <w:rsid w:val="000F037F"/>
    <w:rsid w:val="000F0711"/>
    <w:rsid w:val="000F0736"/>
    <w:rsid w:val="000F07DF"/>
    <w:rsid w:val="000F0CB9"/>
    <w:rsid w:val="000F0EA6"/>
    <w:rsid w:val="000F101D"/>
    <w:rsid w:val="000F146F"/>
    <w:rsid w:val="000F161E"/>
    <w:rsid w:val="000F1683"/>
    <w:rsid w:val="000F16F3"/>
    <w:rsid w:val="000F1BDF"/>
    <w:rsid w:val="000F1D07"/>
    <w:rsid w:val="000F1E19"/>
    <w:rsid w:val="000F1EBA"/>
    <w:rsid w:val="000F1F12"/>
    <w:rsid w:val="000F1F44"/>
    <w:rsid w:val="000F22A6"/>
    <w:rsid w:val="000F23F9"/>
    <w:rsid w:val="000F278D"/>
    <w:rsid w:val="000F2931"/>
    <w:rsid w:val="000F2A26"/>
    <w:rsid w:val="000F2AAC"/>
    <w:rsid w:val="000F2E15"/>
    <w:rsid w:val="000F2E54"/>
    <w:rsid w:val="000F2F8D"/>
    <w:rsid w:val="000F3572"/>
    <w:rsid w:val="000F37F5"/>
    <w:rsid w:val="000F3A05"/>
    <w:rsid w:val="000F3E19"/>
    <w:rsid w:val="000F3E79"/>
    <w:rsid w:val="000F40D3"/>
    <w:rsid w:val="000F43CA"/>
    <w:rsid w:val="000F4620"/>
    <w:rsid w:val="000F493D"/>
    <w:rsid w:val="000F4943"/>
    <w:rsid w:val="000F4A71"/>
    <w:rsid w:val="000F4A95"/>
    <w:rsid w:val="000F4FEA"/>
    <w:rsid w:val="000F504E"/>
    <w:rsid w:val="000F510A"/>
    <w:rsid w:val="000F51E4"/>
    <w:rsid w:val="000F53D9"/>
    <w:rsid w:val="000F544A"/>
    <w:rsid w:val="000F59DE"/>
    <w:rsid w:val="000F5E81"/>
    <w:rsid w:val="000F5ED2"/>
    <w:rsid w:val="000F607A"/>
    <w:rsid w:val="000F623A"/>
    <w:rsid w:val="000F6318"/>
    <w:rsid w:val="000F6563"/>
    <w:rsid w:val="000F674D"/>
    <w:rsid w:val="000F6D43"/>
    <w:rsid w:val="000F7008"/>
    <w:rsid w:val="000F71B4"/>
    <w:rsid w:val="000F71BF"/>
    <w:rsid w:val="000F729E"/>
    <w:rsid w:val="000F731B"/>
    <w:rsid w:val="000F75A1"/>
    <w:rsid w:val="000F7678"/>
    <w:rsid w:val="000F77E7"/>
    <w:rsid w:val="000F7A80"/>
    <w:rsid w:val="000F7F68"/>
    <w:rsid w:val="00100056"/>
    <w:rsid w:val="00100424"/>
    <w:rsid w:val="0010046D"/>
    <w:rsid w:val="00100C1E"/>
    <w:rsid w:val="00100C45"/>
    <w:rsid w:val="00100FF6"/>
    <w:rsid w:val="001012C2"/>
    <w:rsid w:val="001016F0"/>
    <w:rsid w:val="00101E1F"/>
    <w:rsid w:val="00101E24"/>
    <w:rsid w:val="00101F3E"/>
    <w:rsid w:val="00102015"/>
    <w:rsid w:val="001020FE"/>
    <w:rsid w:val="0010213D"/>
    <w:rsid w:val="00102398"/>
    <w:rsid w:val="001025B5"/>
    <w:rsid w:val="0010261B"/>
    <w:rsid w:val="001027BC"/>
    <w:rsid w:val="00102B0D"/>
    <w:rsid w:val="00102D38"/>
    <w:rsid w:val="00102DE7"/>
    <w:rsid w:val="001031AB"/>
    <w:rsid w:val="001039EE"/>
    <w:rsid w:val="00103DDE"/>
    <w:rsid w:val="00103FBB"/>
    <w:rsid w:val="001042A6"/>
    <w:rsid w:val="001042C3"/>
    <w:rsid w:val="00104579"/>
    <w:rsid w:val="00104794"/>
    <w:rsid w:val="001047B3"/>
    <w:rsid w:val="0010499D"/>
    <w:rsid w:val="00104BAE"/>
    <w:rsid w:val="00104CCA"/>
    <w:rsid w:val="00104CE1"/>
    <w:rsid w:val="001054B9"/>
    <w:rsid w:val="00105574"/>
    <w:rsid w:val="00105820"/>
    <w:rsid w:val="001059F1"/>
    <w:rsid w:val="00105A43"/>
    <w:rsid w:val="00105CA7"/>
    <w:rsid w:val="00105CF6"/>
    <w:rsid w:val="00105E15"/>
    <w:rsid w:val="00105EC9"/>
    <w:rsid w:val="00106236"/>
    <w:rsid w:val="00106399"/>
    <w:rsid w:val="0010680F"/>
    <w:rsid w:val="001068CD"/>
    <w:rsid w:val="00106BBE"/>
    <w:rsid w:val="00106C81"/>
    <w:rsid w:val="001071FD"/>
    <w:rsid w:val="001073B6"/>
    <w:rsid w:val="001074B6"/>
    <w:rsid w:val="0010756F"/>
    <w:rsid w:val="00107A5F"/>
    <w:rsid w:val="001101BC"/>
    <w:rsid w:val="0011067D"/>
    <w:rsid w:val="00110AAB"/>
    <w:rsid w:val="00110DF4"/>
    <w:rsid w:val="00110FB2"/>
    <w:rsid w:val="0011106C"/>
    <w:rsid w:val="001110F9"/>
    <w:rsid w:val="00111129"/>
    <w:rsid w:val="00111194"/>
    <w:rsid w:val="0011128E"/>
    <w:rsid w:val="001114D2"/>
    <w:rsid w:val="00111539"/>
    <w:rsid w:val="00111745"/>
    <w:rsid w:val="0011177C"/>
    <w:rsid w:val="00111AE9"/>
    <w:rsid w:val="00111BB7"/>
    <w:rsid w:val="00111C8D"/>
    <w:rsid w:val="00111EA5"/>
    <w:rsid w:val="00112063"/>
    <w:rsid w:val="00112117"/>
    <w:rsid w:val="001124AA"/>
    <w:rsid w:val="001125DD"/>
    <w:rsid w:val="00112698"/>
    <w:rsid w:val="001127C3"/>
    <w:rsid w:val="001128B6"/>
    <w:rsid w:val="00112CC7"/>
    <w:rsid w:val="00112DBA"/>
    <w:rsid w:val="00112FFC"/>
    <w:rsid w:val="00113B12"/>
    <w:rsid w:val="00113B45"/>
    <w:rsid w:val="00113B59"/>
    <w:rsid w:val="00113B73"/>
    <w:rsid w:val="00113BDD"/>
    <w:rsid w:val="00113F19"/>
    <w:rsid w:val="00114003"/>
    <w:rsid w:val="001147F7"/>
    <w:rsid w:val="001148CF"/>
    <w:rsid w:val="0011495B"/>
    <w:rsid w:val="0011497A"/>
    <w:rsid w:val="00115178"/>
    <w:rsid w:val="0011527C"/>
    <w:rsid w:val="00115998"/>
    <w:rsid w:val="00115AE3"/>
    <w:rsid w:val="00115E30"/>
    <w:rsid w:val="00115EA1"/>
    <w:rsid w:val="00116241"/>
    <w:rsid w:val="001163A4"/>
    <w:rsid w:val="001166AE"/>
    <w:rsid w:val="00116FA3"/>
    <w:rsid w:val="0011702A"/>
    <w:rsid w:val="00117260"/>
    <w:rsid w:val="0011740F"/>
    <w:rsid w:val="00117413"/>
    <w:rsid w:val="0011753E"/>
    <w:rsid w:val="0011788F"/>
    <w:rsid w:val="00117BB3"/>
    <w:rsid w:val="00117C02"/>
    <w:rsid w:val="00117D97"/>
    <w:rsid w:val="00117E21"/>
    <w:rsid w:val="001207B3"/>
    <w:rsid w:val="00120EBF"/>
    <w:rsid w:val="00120EF3"/>
    <w:rsid w:val="001210F6"/>
    <w:rsid w:val="001211EE"/>
    <w:rsid w:val="00121399"/>
    <w:rsid w:val="001216A8"/>
    <w:rsid w:val="00121832"/>
    <w:rsid w:val="00121A2D"/>
    <w:rsid w:val="00121B68"/>
    <w:rsid w:val="00121BAC"/>
    <w:rsid w:val="00122506"/>
    <w:rsid w:val="00122F3F"/>
    <w:rsid w:val="0012321E"/>
    <w:rsid w:val="001236A9"/>
    <w:rsid w:val="0012373B"/>
    <w:rsid w:val="00123770"/>
    <w:rsid w:val="001237D3"/>
    <w:rsid w:val="001239E6"/>
    <w:rsid w:val="00123A42"/>
    <w:rsid w:val="00123CA9"/>
    <w:rsid w:val="001240B1"/>
    <w:rsid w:val="001240C5"/>
    <w:rsid w:val="001241D9"/>
    <w:rsid w:val="0012421E"/>
    <w:rsid w:val="001242DE"/>
    <w:rsid w:val="0012436C"/>
    <w:rsid w:val="0012438E"/>
    <w:rsid w:val="00124683"/>
    <w:rsid w:val="0012494D"/>
    <w:rsid w:val="00124B05"/>
    <w:rsid w:val="00124C4A"/>
    <w:rsid w:val="00124D0B"/>
    <w:rsid w:val="00124D0C"/>
    <w:rsid w:val="00124DD5"/>
    <w:rsid w:val="00124EBF"/>
    <w:rsid w:val="00125001"/>
    <w:rsid w:val="001260D9"/>
    <w:rsid w:val="0012626D"/>
    <w:rsid w:val="00126282"/>
    <w:rsid w:val="001262DD"/>
    <w:rsid w:val="00126537"/>
    <w:rsid w:val="001267B8"/>
    <w:rsid w:val="001267D4"/>
    <w:rsid w:val="00126937"/>
    <w:rsid w:val="00126A46"/>
    <w:rsid w:val="00126F3B"/>
    <w:rsid w:val="00126F4F"/>
    <w:rsid w:val="00127179"/>
    <w:rsid w:val="00127258"/>
    <w:rsid w:val="001274F2"/>
    <w:rsid w:val="00127617"/>
    <w:rsid w:val="001276B4"/>
    <w:rsid w:val="001279AA"/>
    <w:rsid w:val="00127DBF"/>
    <w:rsid w:val="00127F13"/>
    <w:rsid w:val="00127F3B"/>
    <w:rsid w:val="0013006C"/>
    <w:rsid w:val="001300BF"/>
    <w:rsid w:val="00130390"/>
    <w:rsid w:val="00130426"/>
    <w:rsid w:val="00130549"/>
    <w:rsid w:val="00130909"/>
    <w:rsid w:val="00130BE4"/>
    <w:rsid w:val="00130C23"/>
    <w:rsid w:val="00130E33"/>
    <w:rsid w:val="00131158"/>
    <w:rsid w:val="00131169"/>
    <w:rsid w:val="00131190"/>
    <w:rsid w:val="00131252"/>
    <w:rsid w:val="00131409"/>
    <w:rsid w:val="0013141F"/>
    <w:rsid w:val="00131426"/>
    <w:rsid w:val="00131611"/>
    <w:rsid w:val="0013181A"/>
    <w:rsid w:val="00131874"/>
    <w:rsid w:val="001319C8"/>
    <w:rsid w:val="00131A57"/>
    <w:rsid w:val="00131AEC"/>
    <w:rsid w:val="00131FDF"/>
    <w:rsid w:val="0013250F"/>
    <w:rsid w:val="00132BD2"/>
    <w:rsid w:val="001330D4"/>
    <w:rsid w:val="00133103"/>
    <w:rsid w:val="001331B7"/>
    <w:rsid w:val="001331CA"/>
    <w:rsid w:val="00133314"/>
    <w:rsid w:val="001333B4"/>
    <w:rsid w:val="00133779"/>
    <w:rsid w:val="001337C5"/>
    <w:rsid w:val="00133857"/>
    <w:rsid w:val="001338DD"/>
    <w:rsid w:val="00133CAB"/>
    <w:rsid w:val="00133D7A"/>
    <w:rsid w:val="00133DFB"/>
    <w:rsid w:val="00133FF2"/>
    <w:rsid w:val="001340B7"/>
    <w:rsid w:val="00134209"/>
    <w:rsid w:val="001344AA"/>
    <w:rsid w:val="001348D4"/>
    <w:rsid w:val="00134B83"/>
    <w:rsid w:val="00134EFA"/>
    <w:rsid w:val="00134F85"/>
    <w:rsid w:val="00135223"/>
    <w:rsid w:val="001353F1"/>
    <w:rsid w:val="00135459"/>
    <w:rsid w:val="001354A4"/>
    <w:rsid w:val="001355F7"/>
    <w:rsid w:val="00135725"/>
    <w:rsid w:val="00135C4A"/>
    <w:rsid w:val="00135CA0"/>
    <w:rsid w:val="00135DB4"/>
    <w:rsid w:val="00135FF8"/>
    <w:rsid w:val="0013602E"/>
    <w:rsid w:val="001360F6"/>
    <w:rsid w:val="001362D2"/>
    <w:rsid w:val="00136351"/>
    <w:rsid w:val="001364A4"/>
    <w:rsid w:val="00136B00"/>
    <w:rsid w:val="00136CBD"/>
    <w:rsid w:val="00137205"/>
    <w:rsid w:val="00137295"/>
    <w:rsid w:val="001372C6"/>
    <w:rsid w:val="00137959"/>
    <w:rsid w:val="00137A3D"/>
    <w:rsid w:val="00140778"/>
    <w:rsid w:val="0014093A"/>
    <w:rsid w:val="0014098F"/>
    <w:rsid w:val="001409AB"/>
    <w:rsid w:val="001409B0"/>
    <w:rsid w:val="00140AD7"/>
    <w:rsid w:val="0014101E"/>
    <w:rsid w:val="00141195"/>
    <w:rsid w:val="001412CA"/>
    <w:rsid w:val="00141513"/>
    <w:rsid w:val="0014153B"/>
    <w:rsid w:val="00141601"/>
    <w:rsid w:val="00141691"/>
    <w:rsid w:val="00141979"/>
    <w:rsid w:val="00141EC3"/>
    <w:rsid w:val="00141EFB"/>
    <w:rsid w:val="00141F8A"/>
    <w:rsid w:val="0014208D"/>
    <w:rsid w:val="00142645"/>
    <w:rsid w:val="00142722"/>
    <w:rsid w:val="001428CA"/>
    <w:rsid w:val="00142BCF"/>
    <w:rsid w:val="00142EA2"/>
    <w:rsid w:val="00142F67"/>
    <w:rsid w:val="00143342"/>
    <w:rsid w:val="001436FD"/>
    <w:rsid w:val="0014373C"/>
    <w:rsid w:val="00143AE5"/>
    <w:rsid w:val="0014452C"/>
    <w:rsid w:val="001445D9"/>
    <w:rsid w:val="0014480D"/>
    <w:rsid w:val="00144C1F"/>
    <w:rsid w:val="00144D84"/>
    <w:rsid w:val="00145186"/>
    <w:rsid w:val="00145789"/>
    <w:rsid w:val="00145BE7"/>
    <w:rsid w:val="00145DE4"/>
    <w:rsid w:val="00145F49"/>
    <w:rsid w:val="0014608E"/>
    <w:rsid w:val="001460C9"/>
    <w:rsid w:val="00146103"/>
    <w:rsid w:val="00146312"/>
    <w:rsid w:val="001465B3"/>
    <w:rsid w:val="001467B0"/>
    <w:rsid w:val="00146C18"/>
    <w:rsid w:val="00146D65"/>
    <w:rsid w:val="00146D89"/>
    <w:rsid w:val="00146E5E"/>
    <w:rsid w:val="0014776B"/>
    <w:rsid w:val="00150197"/>
    <w:rsid w:val="0015043B"/>
    <w:rsid w:val="001505CB"/>
    <w:rsid w:val="00150695"/>
    <w:rsid w:val="001508C0"/>
    <w:rsid w:val="00150B24"/>
    <w:rsid w:val="00150DC9"/>
    <w:rsid w:val="001510C4"/>
    <w:rsid w:val="0015116A"/>
    <w:rsid w:val="0015119C"/>
    <w:rsid w:val="00151332"/>
    <w:rsid w:val="00151427"/>
    <w:rsid w:val="00151478"/>
    <w:rsid w:val="00151497"/>
    <w:rsid w:val="00151650"/>
    <w:rsid w:val="001519F5"/>
    <w:rsid w:val="00151BE6"/>
    <w:rsid w:val="00151FE3"/>
    <w:rsid w:val="00152121"/>
    <w:rsid w:val="00152122"/>
    <w:rsid w:val="00152303"/>
    <w:rsid w:val="0015254F"/>
    <w:rsid w:val="0015290F"/>
    <w:rsid w:val="00152A30"/>
    <w:rsid w:val="00152A6F"/>
    <w:rsid w:val="00152B31"/>
    <w:rsid w:val="00152D5F"/>
    <w:rsid w:val="00152FAD"/>
    <w:rsid w:val="00153418"/>
    <w:rsid w:val="001534DE"/>
    <w:rsid w:val="001538EF"/>
    <w:rsid w:val="0015392A"/>
    <w:rsid w:val="00153A1C"/>
    <w:rsid w:val="00153A22"/>
    <w:rsid w:val="00154348"/>
    <w:rsid w:val="00154925"/>
    <w:rsid w:val="001549D7"/>
    <w:rsid w:val="00154B57"/>
    <w:rsid w:val="00154B99"/>
    <w:rsid w:val="00154C9A"/>
    <w:rsid w:val="0015516D"/>
    <w:rsid w:val="001559AE"/>
    <w:rsid w:val="00155A56"/>
    <w:rsid w:val="00155E66"/>
    <w:rsid w:val="0015606A"/>
    <w:rsid w:val="001564FB"/>
    <w:rsid w:val="00156677"/>
    <w:rsid w:val="00156741"/>
    <w:rsid w:val="00156793"/>
    <w:rsid w:val="00156C65"/>
    <w:rsid w:val="001570B1"/>
    <w:rsid w:val="00157227"/>
    <w:rsid w:val="00157349"/>
    <w:rsid w:val="00157495"/>
    <w:rsid w:val="00157A35"/>
    <w:rsid w:val="00157A8B"/>
    <w:rsid w:val="00157F0E"/>
    <w:rsid w:val="00160328"/>
    <w:rsid w:val="00160831"/>
    <w:rsid w:val="00161215"/>
    <w:rsid w:val="0016155B"/>
    <w:rsid w:val="001615D0"/>
    <w:rsid w:val="00161756"/>
    <w:rsid w:val="00161B55"/>
    <w:rsid w:val="00161E2B"/>
    <w:rsid w:val="00161EED"/>
    <w:rsid w:val="0016202C"/>
    <w:rsid w:val="00162338"/>
    <w:rsid w:val="0016265B"/>
    <w:rsid w:val="0016272E"/>
    <w:rsid w:val="00162874"/>
    <w:rsid w:val="00162C10"/>
    <w:rsid w:val="00162D16"/>
    <w:rsid w:val="00163569"/>
    <w:rsid w:val="001637D6"/>
    <w:rsid w:val="00163A99"/>
    <w:rsid w:val="00163B71"/>
    <w:rsid w:val="00163E41"/>
    <w:rsid w:val="0016453A"/>
    <w:rsid w:val="00164837"/>
    <w:rsid w:val="00164877"/>
    <w:rsid w:val="001649D2"/>
    <w:rsid w:val="00164B1D"/>
    <w:rsid w:val="0016549A"/>
    <w:rsid w:val="0016551C"/>
    <w:rsid w:val="001657E8"/>
    <w:rsid w:val="00165F1C"/>
    <w:rsid w:val="00165F85"/>
    <w:rsid w:val="00166443"/>
    <w:rsid w:val="001667B3"/>
    <w:rsid w:val="00166803"/>
    <w:rsid w:val="00166933"/>
    <w:rsid w:val="00167C38"/>
    <w:rsid w:val="00167CD2"/>
    <w:rsid w:val="00167FC0"/>
    <w:rsid w:val="00170344"/>
    <w:rsid w:val="00170452"/>
    <w:rsid w:val="001704D8"/>
    <w:rsid w:val="00170689"/>
    <w:rsid w:val="00170958"/>
    <w:rsid w:val="00170DC9"/>
    <w:rsid w:val="00171099"/>
    <w:rsid w:val="00171248"/>
    <w:rsid w:val="0017176F"/>
    <w:rsid w:val="00171798"/>
    <w:rsid w:val="001717A5"/>
    <w:rsid w:val="00171BDA"/>
    <w:rsid w:val="00171C1E"/>
    <w:rsid w:val="00171C79"/>
    <w:rsid w:val="00171E22"/>
    <w:rsid w:val="001721D8"/>
    <w:rsid w:val="001725C1"/>
    <w:rsid w:val="00172768"/>
    <w:rsid w:val="00172939"/>
    <w:rsid w:val="00172B5A"/>
    <w:rsid w:val="00172C0B"/>
    <w:rsid w:val="00172C4C"/>
    <w:rsid w:val="001732F3"/>
    <w:rsid w:val="00173AA2"/>
    <w:rsid w:val="00173D01"/>
    <w:rsid w:val="001742AE"/>
    <w:rsid w:val="00174646"/>
    <w:rsid w:val="001747EA"/>
    <w:rsid w:val="00174A14"/>
    <w:rsid w:val="00174C8D"/>
    <w:rsid w:val="00174F2D"/>
    <w:rsid w:val="00175BE6"/>
    <w:rsid w:val="00175FD2"/>
    <w:rsid w:val="001761CA"/>
    <w:rsid w:val="00176277"/>
    <w:rsid w:val="0017653E"/>
    <w:rsid w:val="00176753"/>
    <w:rsid w:val="00176888"/>
    <w:rsid w:val="001769CA"/>
    <w:rsid w:val="00176EE6"/>
    <w:rsid w:val="0017720F"/>
    <w:rsid w:val="00177214"/>
    <w:rsid w:val="001774CB"/>
    <w:rsid w:val="0017790C"/>
    <w:rsid w:val="00177C48"/>
    <w:rsid w:val="00177C9F"/>
    <w:rsid w:val="00180085"/>
    <w:rsid w:val="001801CA"/>
    <w:rsid w:val="001801DE"/>
    <w:rsid w:val="00180441"/>
    <w:rsid w:val="00180522"/>
    <w:rsid w:val="00180682"/>
    <w:rsid w:val="00180917"/>
    <w:rsid w:val="00180BDB"/>
    <w:rsid w:val="00180DDE"/>
    <w:rsid w:val="00180EA4"/>
    <w:rsid w:val="00180F2C"/>
    <w:rsid w:val="0018195B"/>
    <w:rsid w:val="00181D71"/>
    <w:rsid w:val="0018208B"/>
    <w:rsid w:val="001821BB"/>
    <w:rsid w:val="0018229D"/>
    <w:rsid w:val="0018230C"/>
    <w:rsid w:val="00182398"/>
    <w:rsid w:val="00182883"/>
    <w:rsid w:val="001828B0"/>
    <w:rsid w:val="00182904"/>
    <w:rsid w:val="00182A2C"/>
    <w:rsid w:val="00182E15"/>
    <w:rsid w:val="00182E8B"/>
    <w:rsid w:val="00183C9F"/>
    <w:rsid w:val="00183D8C"/>
    <w:rsid w:val="00183E0C"/>
    <w:rsid w:val="00183FC3"/>
    <w:rsid w:val="00184479"/>
    <w:rsid w:val="001844CA"/>
    <w:rsid w:val="001849A7"/>
    <w:rsid w:val="00184A32"/>
    <w:rsid w:val="00184D8D"/>
    <w:rsid w:val="00184F9F"/>
    <w:rsid w:val="00185062"/>
    <w:rsid w:val="00185CB3"/>
    <w:rsid w:val="00186039"/>
    <w:rsid w:val="00186220"/>
    <w:rsid w:val="0018638B"/>
    <w:rsid w:val="001864C4"/>
    <w:rsid w:val="00186691"/>
    <w:rsid w:val="00186BB7"/>
    <w:rsid w:val="00186E80"/>
    <w:rsid w:val="001872A8"/>
    <w:rsid w:val="001873FD"/>
    <w:rsid w:val="00187857"/>
    <w:rsid w:val="00187AB3"/>
    <w:rsid w:val="00187B1D"/>
    <w:rsid w:val="00187D84"/>
    <w:rsid w:val="00187E3C"/>
    <w:rsid w:val="00187F10"/>
    <w:rsid w:val="001905AF"/>
    <w:rsid w:val="001908DB"/>
    <w:rsid w:val="001909EB"/>
    <w:rsid w:val="00190A39"/>
    <w:rsid w:val="00190A89"/>
    <w:rsid w:val="00190E4F"/>
    <w:rsid w:val="00190F9F"/>
    <w:rsid w:val="001911BE"/>
    <w:rsid w:val="00191A6E"/>
    <w:rsid w:val="00191AE2"/>
    <w:rsid w:val="00191B91"/>
    <w:rsid w:val="00192050"/>
    <w:rsid w:val="001923DD"/>
    <w:rsid w:val="001924E9"/>
    <w:rsid w:val="0019264B"/>
    <w:rsid w:val="0019279F"/>
    <w:rsid w:val="001929F5"/>
    <w:rsid w:val="00192B23"/>
    <w:rsid w:val="00192CA7"/>
    <w:rsid w:val="00192CEA"/>
    <w:rsid w:val="00193051"/>
    <w:rsid w:val="00193355"/>
    <w:rsid w:val="0019335A"/>
    <w:rsid w:val="00193A3F"/>
    <w:rsid w:val="00193E69"/>
    <w:rsid w:val="00194032"/>
    <w:rsid w:val="00194071"/>
    <w:rsid w:val="001940E9"/>
    <w:rsid w:val="001941E0"/>
    <w:rsid w:val="001941FC"/>
    <w:rsid w:val="0019421F"/>
    <w:rsid w:val="001946AF"/>
    <w:rsid w:val="00194A2F"/>
    <w:rsid w:val="00194A5F"/>
    <w:rsid w:val="00194B02"/>
    <w:rsid w:val="00194D02"/>
    <w:rsid w:val="00194EAF"/>
    <w:rsid w:val="001950DB"/>
    <w:rsid w:val="001950EB"/>
    <w:rsid w:val="001952B1"/>
    <w:rsid w:val="0019542D"/>
    <w:rsid w:val="0019599D"/>
    <w:rsid w:val="00195A29"/>
    <w:rsid w:val="00195C04"/>
    <w:rsid w:val="00196194"/>
    <w:rsid w:val="00196243"/>
    <w:rsid w:val="00196463"/>
    <w:rsid w:val="0019674C"/>
    <w:rsid w:val="00196A1F"/>
    <w:rsid w:val="00196BFC"/>
    <w:rsid w:val="00196EAD"/>
    <w:rsid w:val="00197376"/>
    <w:rsid w:val="001975FB"/>
    <w:rsid w:val="0019778A"/>
    <w:rsid w:val="001977CC"/>
    <w:rsid w:val="00197954"/>
    <w:rsid w:val="00197A79"/>
    <w:rsid w:val="00197A85"/>
    <w:rsid w:val="00197C52"/>
    <w:rsid w:val="00197EF6"/>
    <w:rsid w:val="00197F88"/>
    <w:rsid w:val="00197FD8"/>
    <w:rsid w:val="001A02F6"/>
    <w:rsid w:val="001A050C"/>
    <w:rsid w:val="001A07C5"/>
    <w:rsid w:val="001A0D2E"/>
    <w:rsid w:val="001A136F"/>
    <w:rsid w:val="001A1479"/>
    <w:rsid w:val="001A167D"/>
    <w:rsid w:val="001A1A82"/>
    <w:rsid w:val="001A1AB9"/>
    <w:rsid w:val="001A1C75"/>
    <w:rsid w:val="001A1DDD"/>
    <w:rsid w:val="001A20B9"/>
    <w:rsid w:val="001A216B"/>
    <w:rsid w:val="001A2212"/>
    <w:rsid w:val="001A252A"/>
    <w:rsid w:val="001A2C5F"/>
    <w:rsid w:val="001A3500"/>
    <w:rsid w:val="001A3E41"/>
    <w:rsid w:val="001A413F"/>
    <w:rsid w:val="001A42CB"/>
    <w:rsid w:val="001A4380"/>
    <w:rsid w:val="001A45F3"/>
    <w:rsid w:val="001A4A07"/>
    <w:rsid w:val="001A4FC3"/>
    <w:rsid w:val="001A4FC4"/>
    <w:rsid w:val="001A5005"/>
    <w:rsid w:val="001A5329"/>
    <w:rsid w:val="001A53F8"/>
    <w:rsid w:val="001A54DF"/>
    <w:rsid w:val="001A589B"/>
    <w:rsid w:val="001A5B15"/>
    <w:rsid w:val="001A5BD6"/>
    <w:rsid w:val="001A6465"/>
    <w:rsid w:val="001A646B"/>
    <w:rsid w:val="001A669E"/>
    <w:rsid w:val="001A6A72"/>
    <w:rsid w:val="001A6AF9"/>
    <w:rsid w:val="001A6CFE"/>
    <w:rsid w:val="001A6D45"/>
    <w:rsid w:val="001A6ED0"/>
    <w:rsid w:val="001A73B7"/>
    <w:rsid w:val="001A7781"/>
    <w:rsid w:val="001A77DB"/>
    <w:rsid w:val="001A78BB"/>
    <w:rsid w:val="001A7A0C"/>
    <w:rsid w:val="001A7A35"/>
    <w:rsid w:val="001A7B61"/>
    <w:rsid w:val="001A7DB6"/>
    <w:rsid w:val="001B00D0"/>
    <w:rsid w:val="001B04B0"/>
    <w:rsid w:val="001B07C9"/>
    <w:rsid w:val="001B07D4"/>
    <w:rsid w:val="001B085F"/>
    <w:rsid w:val="001B08BC"/>
    <w:rsid w:val="001B0D3B"/>
    <w:rsid w:val="001B149C"/>
    <w:rsid w:val="001B154B"/>
    <w:rsid w:val="001B1A50"/>
    <w:rsid w:val="001B1E05"/>
    <w:rsid w:val="001B1E2C"/>
    <w:rsid w:val="001B1E34"/>
    <w:rsid w:val="001B1F29"/>
    <w:rsid w:val="001B1F45"/>
    <w:rsid w:val="001B20A0"/>
    <w:rsid w:val="001B2212"/>
    <w:rsid w:val="001B2A85"/>
    <w:rsid w:val="001B2A88"/>
    <w:rsid w:val="001B2CCB"/>
    <w:rsid w:val="001B39F5"/>
    <w:rsid w:val="001B3B50"/>
    <w:rsid w:val="001B41EA"/>
    <w:rsid w:val="001B441A"/>
    <w:rsid w:val="001B44DB"/>
    <w:rsid w:val="001B452C"/>
    <w:rsid w:val="001B4891"/>
    <w:rsid w:val="001B4919"/>
    <w:rsid w:val="001B4933"/>
    <w:rsid w:val="001B4CDF"/>
    <w:rsid w:val="001B4CE2"/>
    <w:rsid w:val="001B4EBF"/>
    <w:rsid w:val="001B538E"/>
    <w:rsid w:val="001B5846"/>
    <w:rsid w:val="001B5878"/>
    <w:rsid w:val="001B5DBC"/>
    <w:rsid w:val="001B5FC6"/>
    <w:rsid w:val="001B61AB"/>
    <w:rsid w:val="001B6303"/>
    <w:rsid w:val="001B670E"/>
    <w:rsid w:val="001B6B96"/>
    <w:rsid w:val="001B6E50"/>
    <w:rsid w:val="001B7123"/>
    <w:rsid w:val="001B7124"/>
    <w:rsid w:val="001B7177"/>
    <w:rsid w:val="001B7535"/>
    <w:rsid w:val="001B768D"/>
    <w:rsid w:val="001B7B83"/>
    <w:rsid w:val="001B7EC2"/>
    <w:rsid w:val="001C000D"/>
    <w:rsid w:val="001C03AC"/>
    <w:rsid w:val="001C0477"/>
    <w:rsid w:val="001C0E99"/>
    <w:rsid w:val="001C10D1"/>
    <w:rsid w:val="001C11A0"/>
    <w:rsid w:val="001C14F9"/>
    <w:rsid w:val="001C21ED"/>
    <w:rsid w:val="001C23F5"/>
    <w:rsid w:val="001C2570"/>
    <w:rsid w:val="001C272E"/>
    <w:rsid w:val="001C28D4"/>
    <w:rsid w:val="001C2BCE"/>
    <w:rsid w:val="001C33FF"/>
    <w:rsid w:val="001C3525"/>
    <w:rsid w:val="001C3722"/>
    <w:rsid w:val="001C3A47"/>
    <w:rsid w:val="001C3ACC"/>
    <w:rsid w:val="001C3BAA"/>
    <w:rsid w:val="001C3C56"/>
    <w:rsid w:val="001C3F53"/>
    <w:rsid w:val="001C40FE"/>
    <w:rsid w:val="001C42B8"/>
    <w:rsid w:val="001C42FC"/>
    <w:rsid w:val="001C4400"/>
    <w:rsid w:val="001C47D0"/>
    <w:rsid w:val="001C4A87"/>
    <w:rsid w:val="001C4B95"/>
    <w:rsid w:val="001C4EAB"/>
    <w:rsid w:val="001C5322"/>
    <w:rsid w:val="001C54EB"/>
    <w:rsid w:val="001C5773"/>
    <w:rsid w:val="001C5DA4"/>
    <w:rsid w:val="001C5FBE"/>
    <w:rsid w:val="001C63EA"/>
    <w:rsid w:val="001C672C"/>
    <w:rsid w:val="001C6BCA"/>
    <w:rsid w:val="001C6EC8"/>
    <w:rsid w:val="001C73EA"/>
    <w:rsid w:val="001C75E1"/>
    <w:rsid w:val="001C7984"/>
    <w:rsid w:val="001C7A8E"/>
    <w:rsid w:val="001C7ECA"/>
    <w:rsid w:val="001D005E"/>
    <w:rsid w:val="001D0516"/>
    <w:rsid w:val="001D0533"/>
    <w:rsid w:val="001D0738"/>
    <w:rsid w:val="001D0A17"/>
    <w:rsid w:val="001D105E"/>
    <w:rsid w:val="001D1114"/>
    <w:rsid w:val="001D1294"/>
    <w:rsid w:val="001D15DC"/>
    <w:rsid w:val="001D16D5"/>
    <w:rsid w:val="001D18CA"/>
    <w:rsid w:val="001D1C41"/>
    <w:rsid w:val="001D1DF9"/>
    <w:rsid w:val="001D1EA3"/>
    <w:rsid w:val="001D1EE3"/>
    <w:rsid w:val="001D2601"/>
    <w:rsid w:val="001D2670"/>
    <w:rsid w:val="001D278E"/>
    <w:rsid w:val="001D27D2"/>
    <w:rsid w:val="001D3077"/>
    <w:rsid w:val="001D3179"/>
    <w:rsid w:val="001D331A"/>
    <w:rsid w:val="001D338E"/>
    <w:rsid w:val="001D35B8"/>
    <w:rsid w:val="001D3A64"/>
    <w:rsid w:val="001D3B59"/>
    <w:rsid w:val="001D3D87"/>
    <w:rsid w:val="001D3F1D"/>
    <w:rsid w:val="001D41D2"/>
    <w:rsid w:val="001D481B"/>
    <w:rsid w:val="001D49C1"/>
    <w:rsid w:val="001D56C3"/>
    <w:rsid w:val="001D5827"/>
    <w:rsid w:val="001D59B4"/>
    <w:rsid w:val="001D5C03"/>
    <w:rsid w:val="001D5E32"/>
    <w:rsid w:val="001D5F79"/>
    <w:rsid w:val="001D5FB1"/>
    <w:rsid w:val="001D6313"/>
    <w:rsid w:val="001D66AE"/>
    <w:rsid w:val="001D68A4"/>
    <w:rsid w:val="001D6C68"/>
    <w:rsid w:val="001D6C9C"/>
    <w:rsid w:val="001D6DE8"/>
    <w:rsid w:val="001D6F28"/>
    <w:rsid w:val="001D6FF0"/>
    <w:rsid w:val="001D726F"/>
    <w:rsid w:val="001D7631"/>
    <w:rsid w:val="001D776A"/>
    <w:rsid w:val="001D77CD"/>
    <w:rsid w:val="001D78E6"/>
    <w:rsid w:val="001D7B5A"/>
    <w:rsid w:val="001D7C9A"/>
    <w:rsid w:val="001D7CA6"/>
    <w:rsid w:val="001D7FAB"/>
    <w:rsid w:val="001E00BE"/>
    <w:rsid w:val="001E01A0"/>
    <w:rsid w:val="001E0374"/>
    <w:rsid w:val="001E05B0"/>
    <w:rsid w:val="001E07A6"/>
    <w:rsid w:val="001E0803"/>
    <w:rsid w:val="001E0A9F"/>
    <w:rsid w:val="001E0B21"/>
    <w:rsid w:val="001E0BD8"/>
    <w:rsid w:val="001E0DE9"/>
    <w:rsid w:val="001E0DF8"/>
    <w:rsid w:val="001E0F9F"/>
    <w:rsid w:val="001E1123"/>
    <w:rsid w:val="001E1327"/>
    <w:rsid w:val="001E1959"/>
    <w:rsid w:val="001E1B14"/>
    <w:rsid w:val="001E1BFA"/>
    <w:rsid w:val="001E1C32"/>
    <w:rsid w:val="001E1E1D"/>
    <w:rsid w:val="001E1E4F"/>
    <w:rsid w:val="001E23D3"/>
    <w:rsid w:val="001E24BE"/>
    <w:rsid w:val="001E24D1"/>
    <w:rsid w:val="001E2821"/>
    <w:rsid w:val="001E28FE"/>
    <w:rsid w:val="001E2D07"/>
    <w:rsid w:val="001E2F3E"/>
    <w:rsid w:val="001E3212"/>
    <w:rsid w:val="001E326D"/>
    <w:rsid w:val="001E32EA"/>
    <w:rsid w:val="001E3311"/>
    <w:rsid w:val="001E3652"/>
    <w:rsid w:val="001E36E2"/>
    <w:rsid w:val="001E37E5"/>
    <w:rsid w:val="001E3B4A"/>
    <w:rsid w:val="001E3B58"/>
    <w:rsid w:val="001E3B6F"/>
    <w:rsid w:val="001E3EAF"/>
    <w:rsid w:val="001E41A9"/>
    <w:rsid w:val="001E4296"/>
    <w:rsid w:val="001E4383"/>
    <w:rsid w:val="001E4D10"/>
    <w:rsid w:val="001E4F39"/>
    <w:rsid w:val="001E4F99"/>
    <w:rsid w:val="001E5134"/>
    <w:rsid w:val="001E51E0"/>
    <w:rsid w:val="001E52A3"/>
    <w:rsid w:val="001E530B"/>
    <w:rsid w:val="001E53D1"/>
    <w:rsid w:val="001E5554"/>
    <w:rsid w:val="001E56C0"/>
    <w:rsid w:val="001E5873"/>
    <w:rsid w:val="001E5933"/>
    <w:rsid w:val="001E5B5E"/>
    <w:rsid w:val="001E5D00"/>
    <w:rsid w:val="001E5D19"/>
    <w:rsid w:val="001E5D5A"/>
    <w:rsid w:val="001E5EE0"/>
    <w:rsid w:val="001E5FD6"/>
    <w:rsid w:val="001E60C6"/>
    <w:rsid w:val="001E6265"/>
    <w:rsid w:val="001E67E7"/>
    <w:rsid w:val="001E69DD"/>
    <w:rsid w:val="001E6A74"/>
    <w:rsid w:val="001E6BB7"/>
    <w:rsid w:val="001E6CFB"/>
    <w:rsid w:val="001E714B"/>
    <w:rsid w:val="001E7454"/>
    <w:rsid w:val="001E7617"/>
    <w:rsid w:val="001E775D"/>
    <w:rsid w:val="001E7A4A"/>
    <w:rsid w:val="001E7E96"/>
    <w:rsid w:val="001E7FCF"/>
    <w:rsid w:val="001F0244"/>
    <w:rsid w:val="001F0380"/>
    <w:rsid w:val="001F0589"/>
    <w:rsid w:val="001F0716"/>
    <w:rsid w:val="001F087C"/>
    <w:rsid w:val="001F0D87"/>
    <w:rsid w:val="001F0DBC"/>
    <w:rsid w:val="001F0F1A"/>
    <w:rsid w:val="001F0FDB"/>
    <w:rsid w:val="001F0FFD"/>
    <w:rsid w:val="001F10A0"/>
    <w:rsid w:val="001F1BB8"/>
    <w:rsid w:val="001F2400"/>
    <w:rsid w:val="001F253A"/>
    <w:rsid w:val="001F2571"/>
    <w:rsid w:val="001F2621"/>
    <w:rsid w:val="001F270E"/>
    <w:rsid w:val="001F2769"/>
    <w:rsid w:val="001F27CF"/>
    <w:rsid w:val="001F2911"/>
    <w:rsid w:val="001F29EF"/>
    <w:rsid w:val="001F2A81"/>
    <w:rsid w:val="001F2CB2"/>
    <w:rsid w:val="001F2D9E"/>
    <w:rsid w:val="001F2ECD"/>
    <w:rsid w:val="001F2F0E"/>
    <w:rsid w:val="001F3561"/>
    <w:rsid w:val="001F3608"/>
    <w:rsid w:val="001F39E6"/>
    <w:rsid w:val="001F3D8B"/>
    <w:rsid w:val="001F3F50"/>
    <w:rsid w:val="001F403F"/>
    <w:rsid w:val="001F40E2"/>
    <w:rsid w:val="001F41D0"/>
    <w:rsid w:val="001F4297"/>
    <w:rsid w:val="001F4593"/>
    <w:rsid w:val="001F462C"/>
    <w:rsid w:val="001F466D"/>
    <w:rsid w:val="001F4F72"/>
    <w:rsid w:val="001F553D"/>
    <w:rsid w:val="001F5621"/>
    <w:rsid w:val="001F5D00"/>
    <w:rsid w:val="001F5D92"/>
    <w:rsid w:val="001F60A3"/>
    <w:rsid w:val="001F6336"/>
    <w:rsid w:val="001F6338"/>
    <w:rsid w:val="001F6694"/>
    <w:rsid w:val="001F6983"/>
    <w:rsid w:val="001F69B4"/>
    <w:rsid w:val="001F6A57"/>
    <w:rsid w:val="001F6BED"/>
    <w:rsid w:val="001F6E02"/>
    <w:rsid w:val="001F6EE2"/>
    <w:rsid w:val="001F6FC3"/>
    <w:rsid w:val="001F6FEE"/>
    <w:rsid w:val="001F7772"/>
    <w:rsid w:val="001F7988"/>
    <w:rsid w:val="001F7B60"/>
    <w:rsid w:val="001F7E97"/>
    <w:rsid w:val="002000C2"/>
    <w:rsid w:val="002002C0"/>
    <w:rsid w:val="00200789"/>
    <w:rsid w:val="00200DAF"/>
    <w:rsid w:val="00201256"/>
    <w:rsid w:val="0020146A"/>
    <w:rsid w:val="002014B3"/>
    <w:rsid w:val="00201677"/>
    <w:rsid w:val="00201D34"/>
    <w:rsid w:val="00201EFF"/>
    <w:rsid w:val="00201F12"/>
    <w:rsid w:val="00201F9B"/>
    <w:rsid w:val="00202130"/>
    <w:rsid w:val="0020221E"/>
    <w:rsid w:val="00202308"/>
    <w:rsid w:val="0020283B"/>
    <w:rsid w:val="00202B2E"/>
    <w:rsid w:val="00202CBF"/>
    <w:rsid w:val="00203707"/>
    <w:rsid w:val="002038CB"/>
    <w:rsid w:val="002038D7"/>
    <w:rsid w:val="002038E3"/>
    <w:rsid w:val="00203A4E"/>
    <w:rsid w:val="00203AAB"/>
    <w:rsid w:val="00203CC4"/>
    <w:rsid w:val="00203CE9"/>
    <w:rsid w:val="00203FFC"/>
    <w:rsid w:val="002041E1"/>
    <w:rsid w:val="00204263"/>
    <w:rsid w:val="002048F8"/>
    <w:rsid w:val="00204ACC"/>
    <w:rsid w:val="00204CD2"/>
    <w:rsid w:val="00205029"/>
    <w:rsid w:val="002053C6"/>
    <w:rsid w:val="002055BD"/>
    <w:rsid w:val="00205701"/>
    <w:rsid w:val="002058F3"/>
    <w:rsid w:val="002059DA"/>
    <w:rsid w:val="00205C90"/>
    <w:rsid w:val="00205EBF"/>
    <w:rsid w:val="002060B7"/>
    <w:rsid w:val="00206399"/>
    <w:rsid w:val="00206485"/>
    <w:rsid w:val="002064B7"/>
    <w:rsid w:val="00206AE3"/>
    <w:rsid w:val="00206B8C"/>
    <w:rsid w:val="00206CA4"/>
    <w:rsid w:val="0020702A"/>
    <w:rsid w:val="002071E0"/>
    <w:rsid w:val="00207AC7"/>
    <w:rsid w:val="00207C30"/>
    <w:rsid w:val="00207D68"/>
    <w:rsid w:val="00207E59"/>
    <w:rsid w:val="00207F34"/>
    <w:rsid w:val="00207FCD"/>
    <w:rsid w:val="00210637"/>
    <w:rsid w:val="00210796"/>
    <w:rsid w:val="0021087A"/>
    <w:rsid w:val="00210C39"/>
    <w:rsid w:val="0021104E"/>
    <w:rsid w:val="002117EB"/>
    <w:rsid w:val="002118FC"/>
    <w:rsid w:val="00211B41"/>
    <w:rsid w:val="00211B6F"/>
    <w:rsid w:val="00211B91"/>
    <w:rsid w:val="00211EF5"/>
    <w:rsid w:val="00211FA8"/>
    <w:rsid w:val="0021209F"/>
    <w:rsid w:val="002120E0"/>
    <w:rsid w:val="002121FE"/>
    <w:rsid w:val="0021262B"/>
    <w:rsid w:val="0021293B"/>
    <w:rsid w:val="00212974"/>
    <w:rsid w:val="00212F1E"/>
    <w:rsid w:val="00213040"/>
    <w:rsid w:val="002135F6"/>
    <w:rsid w:val="0021394C"/>
    <w:rsid w:val="00213AC0"/>
    <w:rsid w:val="00213F7D"/>
    <w:rsid w:val="00213FBF"/>
    <w:rsid w:val="0021437A"/>
    <w:rsid w:val="00214681"/>
    <w:rsid w:val="002146C1"/>
    <w:rsid w:val="0021494F"/>
    <w:rsid w:val="00214B96"/>
    <w:rsid w:val="00214D4E"/>
    <w:rsid w:val="00215170"/>
    <w:rsid w:val="002155B6"/>
    <w:rsid w:val="0021568C"/>
    <w:rsid w:val="002156BB"/>
    <w:rsid w:val="002157AC"/>
    <w:rsid w:val="002159BD"/>
    <w:rsid w:val="00215A18"/>
    <w:rsid w:val="0021616F"/>
    <w:rsid w:val="002163A4"/>
    <w:rsid w:val="00216591"/>
    <w:rsid w:val="00216C08"/>
    <w:rsid w:val="00216CF3"/>
    <w:rsid w:val="00216E58"/>
    <w:rsid w:val="00217124"/>
    <w:rsid w:val="00217318"/>
    <w:rsid w:val="00217534"/>
    <w:rsid w:val="002175B6"/>
    <w:rsid w:val="002178EA"/>
    <w:rsid w:val="0021794F"/>
    <w:rsid w:val="002179FE"/>
    <w:rsid w:val="00217A6B"/>
    <w:rsid w:val="00217CAB"/>
    <w:rsid w:val="00217DAC"/>
    <w:rsid w:val="00220061"/>
    <w:rsid w:val="00220172"/>
    <w:rsid w:val="002207D4"/>
    <w:rsid w:val="00220909"/>
    <w:rsid w:val="00220DB1"/>
    <w:rsid w:val="00220F16"/>
    <w:rsid w:val="00220F52"/>
    <w:rsid w:val="00220FE3"/>
    <w:rsid w:val="00221082"/>
    <w:rsid w:val="002212D1"/>
    <w:rsid w:val="002213BF"/>
    <w:rsid w:val="002213CA"/>
    <w:rsid w:val="002213EE"/>
    <w:rsid w:val="002214A7"/>
    <w:rsid w:val="002216A3"/>
    <w:rsid w:val="00221754"/>
    <w:rsid w:val="002219B2"/>
    <w:rsid w:val="002219D4"/>
    <w:rsid w:val="00221ACC"/>
    <w:rsid w:val="00221D59"/>
    <w:rsid w:val="0022233E"/>
    <w:rsid w:val="00222566"/>
    <w:rsid w:val="002226B5"/>
    <w:rsid w:val="00222783"/>
    <w:rsid w:val="002227F8"/>
    <w:rsid w:val="00222852"/>
    <w:rsid w:val="00222A8E"/>
    <w:rsid w:val="00222EFB"/>
    <w:rsid w:val="002230C9"/>
    <w:rsid w:val="00223349"/>
    <w:rsid w:val="002233B5"/>
    <w:rsid w:val="00223552"/>
    <w:rsid w:val="0022360B"/>
    <w:rsid w:val="00223B2B"/>
    <w:rsid w:val="00223C1E"/>
    <w:rsid w:val="00223C60"/>
    <w:rsid w:val="00223C91"/>
    <w:rsid w:val="00223CAC"/>
    <w:rsid w:val="00223F34"/>
    <w:rsid w:val="0022448A"/>
    <w:rsid w:val="002244B2"/>
    <w:rsid w:val="00224790"/>
    <w:rsid w:val="00224BE5"/>
    <w:rsid w:val="00224E99"/>
    <w:rsid w:val="00224FEB"/>
    <w:rsid w:val="0022505D"/>
    <w:rsid w:val="002250C2"/>
    <w:rsid w:val="0022523A"/>
    <w:rsid w:val="00225316"/>
    <w:rsid w:val="00225478"/>
    <w:rsid w:val="00225556"/>
    <w:rsid w:val="00225759"/>
    <w:rsid w:val="0022576C"/>
    <w:rsid w:val="002257D1"/>
    <w:rsid w:val="002258CF"/>
    <w:rsid w:val="00225BA5"/>
    <w:rsid w:val="00225CB7"/>
    <w:rsid w:val="00225D8B"/>
    <w:rsid w:val="002262CE"/>
    <w:rsid w:val="0022638E"/>
    <w:rsid w:val="00226436"/>
    <w:rsid w:val="00226460"/>
    <w:rsid w:val="0022659A"/>
    <w:rsid w:val="00226911"/>
    <w:rsid w:val="0022707D"/>
    <w:rsid w:val="0022719A"/>
    <w:rsid w:val="00227394"/>
    <w:rsid w:val="00227452"/>
    <w:rsid w:val="0022768B"/>
    <w:rsid w:val="00227A54"/>
    <w:rsid w:val="00227B04"/>
    <w:rsid w:val="00227D43"/>
    <w:rsid w:val="00227FCD"/>
    <w:rsid w:val="00230094"/>
    <w:rsid w:val="002307FF"/>
    <w:rsid w:val="00230826"/>
    <w:rsid w:val="00231224"/>
    <w:rsid w:val="00231330"/>
    <w:rsid w:val="00231639"/>
    <w:rsid w:val="00231835"/>
    <w:rsid w:val="00231837"/>
    <w:rsid w:val="002319B1"/>
    <w:rsid w:val="00231EF7"/>
    <w:rsid w:val="002320ED"/>
    <w:rsid w:val="00232128"/>
    <w:rsid w:val="00232253"/>
    <w:rsid w:val="00232299"/>
    <w:rsid w:val="0023231B"/>
    <w:rsid w:val="0023286E"/>
    <w:rsid w:val="00232B31"/>
    <w:rsid w:val="00232B70"/>
    <w:rsid w:val="00232C56"/>
    <w:rsid w:val="00232DA9"/>
    <w:rsid w:val="00232E47"/>
    <w:rsid w:val="00232F1A"/>
    <w:rsid w:val="00232F42"/>
    <w:rsid w:val="002330B1"/>
    <w:rsid w:val="0023338E"/>
    <w:rsid w:val="00233448"/>
    <w:rsid w:val="002335F8"/>
    <w:rsid w:val="00233792"/>
    <w:rsid w:val="00233A12"/>
    <w:rsid w:val="00233D8C"/>
    <w:rsid w:val="002340C8"/>
    <w:rsid w:val="002340F2"/>
    <w:rsid w:val="0023414D"/>
    <w:rsid w:val="00234406"/>
    <w:rsid w:val="0023465B"/>
    <w:rsid w:val="002349A0"/>
    <w:rsid w:val="00234BB0"/>
    <w:rsid w:val="00234D20"/>
    <w:rsid w:val="002350D0"/>
    <w:rsid w:val="00235172"/>
    <w:rsid w:val="002353DB"/>
    <w:rsid w:val="002355E7"/>
    <w:rsid w:val="00235608"/>
    <w:rsid w:val="0023601C"/>
    <w:rsid w:val="0023638C"/>
    <w:rsid w:val="00236679"/>
    <w:rsid w:val="00237069"/>
    <w:rsid w:val="00237234"/>
    <w:rsid w:val="0023748C"/>
    <w:rsid w:val="00237BD8"/>
    <w:rsid w:val="00237F66"/>
    <w:rsid w:val="002400B2"/>
    <w:rsid w:val="00240298"/>
    <w:rsid w:val="0024052B"/>
    <w:rsid w:val="00240981"/>
    <w:rsid w:val="00240AAB"/>
    <w:rsid w:val="00240BB9"/>
    <w:rsid w:val="00240BEC"/>
    <w:rsid w:val="00240D05"/>
    <w:rsid w:val="00240D31"/>
    <w:rsid w:val="002414A2"/>
    <w:rsid w:val="00241BA2"/>
    <w:rsid w:val="00241C5F"/>
    <w:rsid w:val="00241CC2"/>
    <w:rsid w:val="00241FBD"/>
    <w:rsid w:val="0024245F"/>
    <w:rsid w:val="00242536"/>
    <w:rsid w:val="00242759"/>
    <w:rsid w:val="0024287C"/>
    <w:rsid w:val="002429D3"/>
    <w:rsid w:val="00242BE7"/>
    <w:rsid w:val="00242DC9"/>
    <w:rsid w:val="00243079"/>
    <w:rsid w:val="00243423"/>
    <w:rsid w:val="00243546"/>
    <w:rsid w:val="0024364F"/>
    <w:rsid w:val="00243B40"/>
    <w:rsid w:val="00243BC3"/>
    <w:rsid w:val="00243F41"/>
    <w:rsid w:val="00244057"/>
    <w:rsid w:val="002445FA"/>
    <w:rsid w:val="00244615"/>
    <w:rsid w:val="00244861"/>
    <w:rsid w:val="00244A84"/>
    <w:rsid w:val="00244E3F"/>
    <w:rsid w:val="00245208"/>
    <w:rsid w:val="00245210"/>
    <w:rsid w:val="00245358"/>
    <w:rsid w:val="00245711"/>
    <w:rsid w:val="002457ED"/>
    <w:rsid w:val="00245964"/>
    <w:rsid w:val="002459E2"/>
    <w:rsid w:val="00245B14"/>
    <w:rsid w:val="00245B3B"/>
    <w:rsid w:val="00245D29"/>
    <w:rsid w:val="00246093"/>
    <w:rsid w:val="002460C8"/>
    <w:rsid w:val="0024615B"/>
    <w:rsid w:val="00246604"/>
    <w:rsid w:val="0024674F"/>
    <w:rsid w:val="0024675E"/>
    <w:rsid w:val="00246A3D"/>
    <w:rsid w:val="00246A60"/>
    <w:rsid w:val="002470B6"/>
    <w:rsid w:val="00247C1B"/>
    <w:rsid w:val="00247C23"/>
    <w:rsid w:val="00247C95"/>
    <w:rsid w:val="00247DCD"/>
    <w:rsid w:val="00247FA6"/>
    <w:rsid w:val="002500DF"/>
    <w:rsid w:val="00250179"/>
    <w:rsid w:val="00250240"/>
    <w:rsid w:val="00250398"/>
    <w:rsid w:val="002505BC"/>
    <w:rsid w:val="00250607"/>
    <w:rsid w:val="0025080C"/>
    <w:rsid w:val="00250C4C"/>
    <w:rsid w:val="00250DFB"/>
    <w:rsid w:val="00250F02"/>
    <w:rsid w:val="00250F31"/>
    <w:rsid w:val="00251019"/>
    <w:rsid w:val="00251CF7"/>
    <w:rsid w:val="0025234D"/>
    <w:rsid w:val="00252660"/>
    <w:rsid w:val="002526C0"/>
    <w:rsid w:val="002526F4"/>
    <w:rsid w:val="00252840"/>
    <w:rsid w:val="0025286B"/>
    <w:rsid w:val="002528A6"/>
    <w:rsid w:val="002528DD"/>
    <w:rsid w:val="00252D54"/>
    <w:rsid w:val="00252DE0"/>
    <w:rsid w:val="00252DF1"/>
    <w:rsid w:val="00253053"/>
    <w:rsid w:val="002534D2"/>
    <w:rsid w:val="00253836"/>
    <w:rsid w:val="00253991"/>
    <w:rsid w:val="002540EC"/>
    <w:rsid w:val="00254157"/>
    <w:rsid w:val="00254246"/>
    <w:rsid w:val="00254524"/>
    <w:rsid w:val="0025468C"/>
    <w:rsid w:val="00254759"/>
    <w:rsid w:val="00254C5B"/>
    <w:rsid w:val="002550AA"/>
    <w:rsid w:val="00255176"/>
    <w:rsid w:val="00255508"/>
    <w:rsid w:val="002556AB"/>
    <w:rsid w:val="00255DE4"/>
    <w:rsid w:val="0025646F"/>
    <w:rsid w:val="00256577"/>
    <w:rsid w:val="0025657D"/>
    <w:rsid w:val="002567F2"/>
    <w:rsid w:val="00256B22"/>
    <w:rsid w:val="002575E5"/>
    <w:rsid w:val="00257707"/>
    <w:rsid w:val="00257C19"/>
    <w:rsid w:val="00257C34"/>
    <w:rsid w:val="00257D94"/>
    <w:rsid w:val="00257E59"/>
    <w:rsid w:val="00260007"/>
    <w:rsid w:val="00260042"/>
    <w:rsid w:val="002600EC"/>
    <w:rsid w:val="002603EF"/>
    <w:rsid w:val="00260481"/>
    <w:rsid w:val="00260885"/>
    <w:rsid w:val="00260B0E"/>
    <w:rsid w:val="00260DEF"/>
    <w:rsid w:val="00261512"/>
    <w:rsid w:val="002616FF"/>
    <w:rsid w:val="002618A3"/>
    <w:rsid w:val="00261A14"/>
    <w:rsid w:val="00261AA4"/>
    <w:rsid w:val="00261C50"/>
    <w:rsid w:val="00261D32"/>
    <w:rsid w:val="0026205C"/>
    <w:rsid w:val="0026242B"/>
    <w:rsid w:val="0026281D"/>
    <w:rsid w:val="00262B92"/>
    <w:rsid w:val="00262E9A"/>
    <w:rsid w:val="00263860"/>
    <w:rsid w:val="00263DA4"/>
    <w:rsid w:val="00263F01"/>
    <w:rsid w:val="002640F9"/>
    <w:rsid w:val="00264200"/>
    <w:rsid w:val="002642AD"/>
    <w:rsid w:val="0026434D"/>
    <w:rsid w:val="002643AC"/>
    <w:rsid w:val="002645B6"/>
    <w:rsid w:val="00264C13"/>
    <w:rsid w:val="00265192"/>
    <w:rsid w:val="0026541D"/>
    <w:rsid w:val="00265BB1"/>
    <w:rsid w:val="00265C72"/>
    <w:rsid w:val="00265F4A"/>
    <w:rsid w:val="00266183"/>
    <w:rsid w:val="002664C9"/>
    <w:rsid w:val="00266744"/>
    <w:rsid w:val="002668C6"/>
    <w:rsid w:val="00266B0A"/>
    <w:rsid w:val="00266B4E"/>
    <w:rsid w:val="00266E02"/>
    <w:rsid w:val="0026708A"/>
    <w:rsid w:val="002671AB"/>
    <w:rsid w:val="00267599"/>
    <w:rsid w:val="00267631"/>
    <w:rsid w:val="002678EE"/>
    <w:rsid w:val="00267FCA"/>
    <w:rsid w:val="00270278"/>
    <w:rsid w:val="00270338"/>
    <w:rsid w:val="0027058E"/>
    <w:rsid w:val="0027064C"/>
    <w:rsid w:val="0027082C"/>
    <w:rsid w:val="00270A82"/>
    <w:rsid w:val="00270D4F"/>
    <w:rsid w:val="00271012"/>
    <w:rsid w:val="00271041"/>
    <w:rsid w:val="0027118E"/>
    <w:rsid w:val="00271211"/>
    <w:rsid w:val="002712E1"/>
    <w:rsid w:val="00271360"/>
    <w:rsid w:val="002717F2"/>
    <w:rsid w:val="00271876"/>
    <w:rsid w:val="00271CA8"/>
    <w:rsid w:val="002722D2"/>
    <w:rsid w:val="002722F3"/>
    <w:rsid w:val="00272505"/>
    <w:rsid w:val="002725F4"/>
    <w:rsid w:val="0027263F"/>
    <w:rsid w:val="00272A74"/>
    <w:rsid w:val="00272D12"/>
    <w:rsid w:val="00272F80"/>
    <w:rsid w:val="00273150"/>
    <w:rsid w:val="00273492"/>
    <w:rsid w:val="0027362E"/>
    <w:rsid w:val="00273662"/>
    <w:rsid w:val="00273ACC"/>
    <w:rsid w:val="00273C53"/>
    <w:rsid w:val="00273CC2"/>
    <w:rsid w:val="0027406E"/>
    <w:rsid w:val="00274261"/>
    <w:rsid w:val="00274278"/>
    <w:rsid w:val="00274310"/>
    <w:rsid w:val="00274484"/>
    <w:rsid w:val="002749AC"/>
    <w:rsid w:val="00274A3B"/>
    <w:rsid w:val="00274A84"/>
    <w:rsid w:val="00274BAD"/>
    <w:rsid w:val="00274BD9"/>
    <w:rsid w:val="00274C52"/>
    <w:rsid w:val="00274D45"/>
    <w:rsid w:val="00274DAB"/>
    <w:rsid w:val="00275630"/>
    <w:rsid w:val="0027579E"/>
    <w:rsid w:val="00275946"/>
    <w:rsid w:val="00275BCA"/>
    <w:rsid w:val="00275DE3"/>
    <w:rsid w:val="00276546"/>
    <w:rsid w:val="002768EC"/>
    <w:rsid w:val="002769A1"/>
    <w:rsid w:val="00276AA1"/>
    <w:rsid w:val="00276CEA"/>
    <w:rsid w:val="00276D6A"/>
    <w:rsid w:val="00276E4E"/>
    <w:rsid w:val="00276EC8"/>
    <w:rsid w:val="0027704A"/>
    <w:rsid w:val="00277173"/>
    <w:rsid w:val="002771E5"/>
    <w:rsid w:val="00277341"/>
    <w:rsid w:val="002773B7"/>
    <w:rsid w:val="002774DC"/>
    <w:rsid w:val="002774FA"/>
    <w:rsid w:val="0027755C"/>
    <w:rsid w:val="0027758A"/>
    <w:rsid w:val="002775AB"/>
    <w:rsid w:val="002777D4"/>
    <w:rsid w:val="00277840"/>
    <w:rsid w:val="00277CC1"/>
    <w:rsid w:val="00277D17"/>
    <w:rsid w:val="00277F0C"/>
    <w:rsid w:val="0028030C"/>
    <w:rsid w:val="0028039F"/>
    <w:rsid w:val="002806D2"/>
    <w:rsid w:val="0028099E"/>
    <w:rsid w:val="002809E4"/>
    <w:rsid w:val="00280C7D"/>
    <w:rsid w:val="00280DD9"/>
    <w:rsid w:val="00281713"/>
    <w:rsid w:val="00281894"/>
    <w:rsid w:val="00281A81"/>
    <w:rsid w:val="00281DB4"/>
    <w:rsid w:val="0028263B"/>
    <w:rsid w:val="0028267B"/>
    <w:rsid w:val="002828DE"/>
    <w:rsid w:val="00282922"/>
    <w:rsid w:val="0028299C"/>
    <w:rsid w:val="00282A64"/>
    <w:rsid w:val="00282D2A"/>
    <w:rsid w:val="002836C8"/>
    <w:rsid w:val="0028374E"/>
    <w:rsid w:val="00283B1E"/>
    <w:rsid w:val="00283C59"/>
    <w:rsid w:val="002841F3"/>
    <w:rsid w:val="002845DA"/>
    <w:rsid w:val="00284A02"/>
    <w:rsid w:val="00284C52"/>
    <w:rsid w:val="00284D2E"/>
    <w:rsid w:val="00284F33"/>
    <w:rsid w:val="0028514A"/>
    <w:rsid w:val="0028516C"/>
    <w:rsid w:val="00285553"/>
    <w:rsid w:val="002857DE"/>
    <w:rsid w:val="002857E0"/>
    <w:rsid w:val="0028590F"/>
    <w:rsid w:val="002859A1"/>
    <w:rsid w:val="00285B88"/>
    <w:rsid w:val="00285E08"/>
    <w:rsid w:val="00285E9F"/>
    <w:rsid w:val="00285F39"/>
    <w:rsid w:val="00286204"/>
    <w:rsid w:val="002863FD"/>
    <w:rsid w:val="002864D1"/>
    <w:rsid w:val="0028694C"/>
    <w:rsid w:val="002869D2"/>
    <w:rsid w:val="00286C1F"/>
    <w:rsid w:val="00286D15"/>
    <w:rsid w:val="00286DBA"/>
    <w:rsid w:val="0028727B"/>
    <w:rsid w:val="00287C5A"/>
    <w:rsid w:val="00287D29"/>
    <w:rsid w:val="00287D37"/>
    <w:rsid w:val="00287E56"/>
    <w:rsid w:val="00287F31"/>
    <w:rsid w:val="00290217"/>
    <w:rsid w:val="002902BB"/>
    <w:rsid w:val="002902CA"/>
    <w:rsid w:val="00290314"/>
    <w:rsid w:val="002905B8"/>
    <w:rsid w:val="002906F7"/>
    <w:rsid w:val="0029073E"/>
    <w:rsid w:val="002907B6"/>
    <w:rsid w:val="00290B0E"/>
    <w:rsid w:val="00290C0A"/>
    <w:rsid w:val="00290E04"/>
    <w:rsid w:val="00290E94"/>
    <w:rsid w:val="00290FE6"/>
    <w:rsid w:val="002910F2"/>
    <w:rsid w:val="002911E6"/>
    <w:rsid w:val="00291310"/>
    <w:rsid w:val="002914CF"/>
    <w:rsid w:val="002916CA"/>
    <w:rsid w:val="00291909"/>
    <w:rsid w:val="0029196B"/>
    <w:rsid w:val="00291C2F"/>
    <w:rsid w:val="002920FF"/>
    <w:rsid w:val="00292231"/>
    <w:rsid w:val="0029249D"/>
    <w:rsid w:val="002925D8"/>
    <w:rsid w:val="002927FA"/>
    <w:rsid w:val="00292909"/>
    <w:rsid w:val="00292D03"/>
    <w:rsid w:val="00292E06"/>
    <w:rsid w:val="002933B6"/>
    <w:rsid w:val="0029362B"/>
    <w:rsid w:val="002937CE"/>
    <w:rsid w:val="00293839"/>
    <w:rsid w:val="0029395F"/>
    <w:rsid w:val="00293A1E"/>
    <w:rsid w:val="00293DF4"/>
    <w:rsid w:val="00293EC6"/>
    <w:rsid w:val="00294C76"/>
    <w:rsid w:val="00294CC8"/>
    <w:rsid w:val="0029567B"/>
    <w:rsid w:val="002958FB"/>
    <w:rsid w:val="002959A2"/>
    <w:rsid w:val="00295AEE"/>
    <w:rsid w:val="00295B08"/>
    <w:rsid w:val="00295BF2"/>
    <w:rsid w:val="00295D16"/>
    <w:rsid w:val="00295DC8"/>
    <w:rsid w:val="00295E7E"/>
    <w:rsid w:val="00296155"/>
    <w:rsid w:val="0029619D"/>
    <w:rsid w:val="002964B0"/>
    <w:rsid w:val="00296EA9"/>
    <w:rsid w:val="00297028"/>
    <w:rsid w:val="002971CA"/>
    <w:rsid w:val="002971E6"/>
    <w:rsid w:val="002973C2"/>
    <w:rsid w:val="002974F5"/>
    <w:rsid w:val="0029752E"/>
    <w:rsid w:val="00297B63"/>
    <w:rsid w:val="00297BE4"/>
    <w:rsid w:val="00297DEE"/>
    <w:rsid w:val="002A00D6"/>
    <w:rsid w:val="002A01AD"/>
    <w:rsid w:val="002A0531"/>
    <w:rsid w:val="002A05FE"/>
    <w:rsid w:val="002A07A0"/>
    <w:rsid w:val="002A07FA"/>
    <w:rsid w:val="002A0971"/>
    <w:rsid w:val="002A098F"/>
    <w:rsid w:val="002A09D4"/>
    <w:rsid w:val="002A0BAB"/>
    <w:rsid w:val="002A0ED7"/>
    <w:rsid w:val="002A0F70"/>
    <w:rsid w:val="002A11BC"/>
    <w:rsid w:val="002A1236"/>
    <w:rsid w:val="002A15B5"/>
    <w:rsid w:val="002A17D9"/>
    <w:rsid w:val="002A18A1"/>
    <w:rsid w:val="002A198F"/>
    <w:rsid w:val="002A1B70"/>
    <w:rsid w:val="002A1E47"/>
    <w:rsid w:val="002A1F8C"/>
    <w:rsid w:val="002A259C"/>
    <w:rsid w:val="002A2671"/>
    <w:rsid w:val="002A2689"/>
    <w:rsid w:val="002A2996"/>
    <w:rsid w:val="002A2B67"/>
    <w:rsid w:val="002A2C41"/>
    <w:rsid w:val="002A2C61"/>
    <w:rsid w:val="002A2C6F"/>
    <w:rsid w:val="002A2C98"/>
    <w:rsid w:val="002A2CDD"/>
    <w:rsid w:val="002A2EB0"/>
    <w:rsid w:val="002A2F34"/>
    <w:rsid w:val="002A3769"/>
    <w:rsid w:val="002A37EC"/>
    <w:rsid w:val="002A37F1"/>
    <w:rsid w:val="002A3B2C"/>
    <w:rsid w:val="002A3C80"/>
    <w:rsid w:val="002A3DE4"/>
    <w:rsid w:val="002A42D3"/>
    <w:rsid w:val="002A4A20"/>
    <w:rsid w:val="002A4AE3"/>
    <w:rsid w:val="002A510E"/>
    <w:rsid w:val="002A5205"/>
    <w:rsid w:val="002A5372"/>
    <w:rsid w:val="002A577A"/>
    <w:rsid w:val="002A583B"/>
    <w:rsid w:val="002A5C42"/>
    <w:rsid w:val="002A5EC8"/>
    <w:rsid w:val="002A61FD"/>
    <w:rsid w:val="002A63D8"/>
    <w:rsid w:val="002A6A34"/>
    <w:rsid w:val="002A6DA4"/>
    <w:rsid w:val="002A6EA9"/>
    <w:rsid w:val="002A7059"/>
    <w:rsid w:val="002A70EC"/>
    <w:rsid w:val="002A71BE"/>
    <w:rsid w:val="002A724A"/>
    <w:rsid w:val="002A72B7"/>
    <w:rsid w:val="002A72DA"/>
    <w:rsid w:val="002A731F"/>
    <w:rsid w:val="002A733D"/>
    <w:rsid w:val="002A7427"/>
    <w:rsid w:val="002A7437"/>
    <w:rsid w:val="002A7545"/>
    <w:rsid w:val="002A7554"/>
    <w:rsid w:val="002A79CF"/>
    <w:rsid w:val="002A7A9F"/>
    <w:rsid w:val="002A7B53"/>
    <w:rsid w:val="002A7B74"/>
    <w:rsid w:val="002A7CCC"/>
    <w:rsid w:val="002A7D4C"/>
    <w:rsid w:val="002A7E1F"/>
    <w:rsid w:val="002A7E52"/>
    <w:rsid w:val="002B04FF"/>
    <w:rsid w:val="002B0514"/>
    <w:rsid w:val="002B0A8C"/>
    <w:rsid w:val="002B0C52"/>
    <w:rsid w:val="002B115B"/>
    <w:rsid w:val="002B11EF"/>
    <w:rsid w:val="002B13F1"/>
    <w:rsid w:val="002B14CD"/>
    <w:rsid w:val="002B1B4D"/>
    <w:rsid w:val="002B24A6"/>
    <w:rsid w:val="002B2CC5"/>
    <w:rsid w:val="002B2FE2"/>
    <w:rsid w:val="002B30A2"/>
    <w:rsid w:val="002B3172"/>
    <w:rsid w:val="002B3C52"/>
    <w:rsid w:val="002B3FE4"/>
    <w:rsid w:val="002B41CF"/>
    <w:rsid w:val="002B44B0"/>
    <w:rsid w:val="002B4615"/>
    <w:rsid w:val="002B4AAC"/>
    <w:rsid w:val="002B4AE3"/>
    <w:rsid w:val="002B4B29"/>
    <w:rsid w:val="002B4BCC"/>
    <w:rsid w:val="002B4D33"/>
    <w:rsid w:val="002B4EBA"/>
    <w:rsid w:val="002B4F06"/>
    <w:rsid w:val="002B53C9"/>
    <w:rsid w:val="002B562A"/>
    <w:rsid w:val="002B57B7"/>
    <w:rsid w:val="002B5A18"/>
    <w:rsid w:val="002B5BF5"/>
    <w:rsid w:val="002B5C89"/>
    <w:rsid w:val="002B5DFE"/>
    <w:rsid w:val="002B60A7"/>
    <w:rsid w:val="002B64A1"/>
    <w:rsid w:val="002B69E3"/>
    <w:rsid w:val="002B6B6D"/>
    <w:rsid w:val="002B6CC4"/>
    <w:rsid w:val="002B6EAB"/>
    <w:rsid w:val="002B70D6"/>
    <w:rsid w:val="002B7346"/>
    <w:rsid w:val="002B73F0"/>
    <w:rsid w:val="002C0009"/>
    <w:rsid w:val="002C0015"/>
    <w:rsid w:val="002C0059"/>
    <w:rsid w:val="002C01C2"/>
    <w:rsid w:val="002C04E1"/>
    <w:rsid w:val="002C0792"/>
    <w:rsid w:val="002C0A5A"/>
    <w:rsid w:val="002C0C04"/>
    <w:rsid w:val="002C1019"/>
    <w:rsid w:val="002C10DF"/>
    <w:rsid w:val="002C10ED"/>
    <w:rsid w:val="002C1170"/>
    <w:rsid w:val="002C122F"/>
    <w:rsid w:val="002C1365"/>
    <w:rsid w:val="002C1933"/>
    <w:rsid w:val="002C1A9A"/>
    <w:rsid w:val="002C1D51"/>
    <w:rsid w:val="002C1E6D"/>
    <w:rsid w:val="002C226C"/>
    <w:rsid w:val="002C227D"/>
    <w:rsid w:val="002C26E8"/>
    <w:rsid w:val="002C298C"/>
    <w:rsid w:val="002C3228"/>
    <w:rsid w:val="002C3503"/>
    <w:rsid w:val="002C35C0"/>
    <w:rsid w:val="002C368A"/>
    <w:rsid w:val="002C372D"/>
    <w:rsid w:val="002C392B"/>
    <w:rsid w:val="002C3BFC"/>
    <w:rsid w:val="002C3D8A"/>
    <w:rsid w:val="002C3DDE"/>
    <w:rsid w:val="002C3EE2"/>
    <w:rsid w:val="002C4351"/>
    <w:rsid w:val="002C469E"/>
    <w:rsid w:val="002C46F4"/>
    <w:rsid w:val="002C48D6"/>
    <w:rsid w:val="002C4FE7"/>
    <w:rsid w:val="002C5190"/>
    <w:rsid w:val="002C5212"/>
    <w:rsid w:val="002C54DD"/>
    <w:rsid w:val="002C5510"/>
    <w:rsid w:val="002C57D9"/>
    <w:rsid w:val="002C5836"/>
    <w:rsid w:val="002C5839"/>
    <w:rsid w:val="002C586A"/>
    <w:rsid w:val="002C5CA4"/>
    <w:rsid w:val="002C5D80"/>
    <w:rsid w:val="002C6305"/>
    <w:rsid w:val="002C6927"/>
    <w:rsid w:val="002C714E"/>
    <w:rsid w:val="002C75CF"/>
    <w:rsid w:val="002C75DA"/>
    <w:rsid w:val="002C7843"/>
    <w:rsid w:val="002C790F"/>
    <w:rsid w:val="002C7A8B"/>
    <w:rsid w:val="002C7B90"/>
    <w:rsid w:val="002C7CE0"/>
    <w:rsid w:val="002C7D70"/>
    <w:rsid w:val="002C7D74"/>
    <w:rsid w:val="002C7F84"/>
    <w:rsid w:val="002D07D1"/>
    <w:rsid w:val="002D083B"/>
    <w:rsid w:val="002D0A1A"/>
    <w:rsid w:val="002D0A4F"/>
    <w:rsid w:val="002D0C0D"/>
    <w:rsid w:val="002D0DFD"/>
    <w:rsid w:val="002D0E85"/>
    <w:rsid w:val="002D0F32"/>
    <w:rsid w:val="002D0F80"/>
    <w:rsid w:val="002D0FFD"/>
    <w:rsid w:val="002D11AC"/>
    <w:rsid w:val="002D155C"/>
    <w:rsid w:val="002D1579"/>
    <w:rsid w:val="002D16AD"/>
    <w:rsid w:val="002D17A7"/>
    <w:rsid w:val="002D1944"/>
    <w:rsid w:val="002D2172"/>
    <w:rsid w:val="002D218D"/>
    <w:rsid w:val="002D2595"/>
    <w:rsid w:val="002D26A1"/>
    <w:rsid w:val="002D2823"/>
    <w:rsid w:val="002D285E"/>
    <w:rsid w:val="002D2D58"/>
    <w:rsid w:val="002D2D84"/>
    <w:rsid w:val="002D3174"/>
    <w:rsid w:val="002D334E"/>
    <w:rsid w:val="002D3468"/>
    <w:rsid w:val="002D346D"/>
    <w:rsid w:val="002D3761"/>
    <w:rsid w:val="002D37FB"/>
    <w:rsid w:val="002D3863"/>
    <w:rsid w:val="002D3C08"/>
    <w:rsid w:val="002D4228"/>
    <w:rsid w:val="002D4B55"/>
    <w:rsid w:val="002D51BC"/>
    <w:rsid w:val="002D53B1"/>
    <w:rsid w:val="002D5510"/>
    <w:rsid w:val="002D5544"/>
    <w:rsid w:val="002D559F"/>
    <w:rsid w:val="002D5646"/>
    <w:rsid w:val="002D58DE"/>
    <w:rsid w:val="002D5970"/>
    <w:rsid w:val="002D5A10"/>
    <w:rsid w:val="002D5C75"/>
    <w:rsid w:val="002D602C"/>
    <w:rsid w:val="002D6335"/>
    <w:rsid w:val="002D6396"/>
    <w:rsid w:val="002D65D2"/>
    <w:rsid w:val="002D6626"/>
    <w:rsid w:val="002D677A"/>
    <w:rsid w:val="002D6813"/>
    <w:rsid w:val="002D681D"/>
    <w:rsid w:val="002D6B0B"/>
    <w:rsid w:val="002D6BF2"/>
    <w:rsid w:val="002D6ECC"/>
    <w:rsid w:val="002D74F4"/>
    <w:rsid w:val="002D79ED"/>
    <w:rsid w:val="002D7B82"/>
    <w:rsid w:val="002D7C5C"/>
    <w:rsid w:val="002D7D87"/>
    <w:rsid w:val="002D7E3D"/>
    <w:rsid w:val="002E04EC"/>
    <w:rsid w:val="002E0A6B"/>
    <w:rsid w:val="002E0CF6"/>
    <w:rsid w:val="002E0FF8"/>
    <w:rsid w:val="002E108F"/>
    <w:rsid w:val="002E15AE"/>
    <w:rsid w:val="002E16E9"/>
    <w:rsid w:val="002E1C3C"/>
    <w:rsid w:val="002E1F1E"/>
    <w:rsid w:val="002E1FDD"/>
    <w:rsid w:val="002E1FE6"/>
    <w:rsid w:val="002E2085"/>
    <w:rsid w:val="002E227C"/>
    <w:rsid w:val="002E23BE"/>
    <w:rsid w:val="002E2560"/>
    <w:rsid w:val="002E2568"/>
    <w:rsid w:val="002E2D6C"/>
    <w:rsid w:val="002E2E1F"/>
    <w:rsid w:val="002E3F81"/>
    <w:rsid w:val="002E401C"/>
    <w:rsid w:val="002E4027"/>
    <w:rsid w:val="002E41FB"/>
    <w:rsid w:val="002E449B"/>
    <w:rsid w:val="002E450A"/>
    <w:rsid w:val="002E50FF"/>
    <w:rsid w:val="002E536A"/>
    <w:rsid w:val="002E5504"/>
    <w:rsid w:val="002E5538"/>
    <w:rsid w:val="002E57E3"/>
    <w:rsid w:val="002E57ED"/>
    <w:rsid w:val="002E5A18"/>
    <w:rsid w:val="002E5B03"/>
    <w:rsid w:val="002E61FF"/>
    <w:rsid w:val="002E643E"/>
    <w:rsid w:val="002E72DA"/>
    <w:rsid w:val="002E73BB"/>
    <w:rsid w:val="002E73F1"/>
    <w:rsid w:val="002E7618"/>
    <w:rsid w:val="002E7756"/>
    <w:rsid w:val="002E776B"/>
    <w:rsid w:val="002E7AC0"/>
    <w:rsid w:val="002E7CB4"/>
    <w:rsid w:val="002F022D"/>
    <w:rsid w:val="002F02E4"/>
    <w:rsid w:val="002F0515"/>
    <w:rsid w:val="002F09EB"/>
    <w:rsid w:val="002F0CDE"/>
    <w:rsid w:val="002F0EE9"/>
    <w:rsid w:val="002F1569"/>
    <w:rsid w:val="002F16BF"/>
    <w:rsid w:val="002F19B2"/>
    <w:rsid w:val="002F1A68"/>
    <w:rsid w:val="002F1CFA"/>
    <w:rsid w:val="002F1F0D"/>
    <w:rsid w:val="002F201D"/>
    <w:rsid w:val="002F2532"/>
    <w:rsid w:val="002F2662"/>
    <w:rsid w:val="002F26C1"/>
    <w:rsid w:val="002F27CF"/>
    <w:rsid w:val="002F29C1"/>
    <w:rsid w:val="002F2DBE"/>
    <w:rsid w:val="002F2EA9"/>
    <w:rsid w:val="002F30E4"/>
    <w:rsid w:val="002F33F2"/>
    <w:rsid w:val="002F369D"/>
    <w:rsid w:val="002F391A"/>
    <w:rsid w:val="002F397E"/>
    <w:rsid w:val="002F3BDF"/>
    <w:rsid w:val="002F48D5"/>
    <w:rsid w:val="002F4F66"/>
    <w:rsid w:val="002F4F76"/>
    <w:rsid w:val="002F50FF"/>
    <w:rsid w:val="002F51D3"/>
    <w:rsid w:val="002F53B6"/>
    <w:rsid w:val="002F5AF0"/>
    <w:rsid w:val="002F5AF7"/>
    <w:rsid w:val="002F5C28"/>
    <w:rsid w:val="002F5D35"/>
    <w:rsid w:val="002F5E0B"/>
    <w:rsid w:val="002F5E10"/>
    <w:rsid w:val="002F5E39"/>
    <w:rsid w:val="002F5EA9"/>
    <w:rsid w:val="002F60CB"/>
    <w:rsid w:val="002F6160"/>
    <w:rsid w:val="002F62B6"/>
    <w:rsid w:val="002F6848"/>
    <w:rsid w:val="002F68DC"/>
    <w:rsid w:val="002F6BB1"/>
    <w:rsid w:val="002F7005"/>
    <w:rsid w:val="002F70B7"/>
    <w:rsid w:val="002F7205"/>
    <w:rsid w:val="002F7586"/>
    <w:rsid w:val="002F765B"/>
    <w:rsid w:val="002F7E39"/>
    <w:rsid w:val="00300245"/>
    <w:rsid w:val="00300301"/>
    <w:rsid w:val="003003F0"/>
    <w:rsid w:val="0030099C"/>
    <w:rsid w:val="00300A0A"/>
    <w:rsid w:val="00300BED"/>
    <w:rsid w:val="00300C8F"/>
    <w:rsid w:val="0030138A"/>
    <w:rsid w:val="003014F2"/>
    <w:rsid w:val="0030170F"/>
    <w:rsid w:val="00301908"/>
    <w:rsid w:val="0030194E"/>
    <w:rsid w:val="003020D7"/>
    <w:rsid w:val="003021A1"/>
    <w:rsid w:val="00302627"/>
    <w:rsid w:val="00302B94"/>
    <w:rsid w:val="00302E2F"/>
    <w:rsid w:val="0030336E"/>
    <w:rsid w:val="003033F6"/>
    <w:rsid w:val="00303632"/>
    <w:rsid w:val="0030367D"/>
    <w:rsid w:val="003037F8"/>
    <w:rsid w:val="003039C8"/>
    <w:rsid w:val="00303C30"/>
    <w:rsid w:val="00303C56"/>
    <w:rsid w:val="00303D85"/>
    <w:rsid w:val="00303FDA"/>
    <w:rsid w:val="00304004"/>
    <w:rsid w:val="003041FA"/>
    <w:rsid w:val="0030454F"/>
    <w:rsid w:val="003046BD"/>
    <w:rsid w:val="00304743"/>
    <w:rsid w:val="00304A73"/>
    <w:rsid w:val="00304A7F"/>
    <w:rsid w:val="00304CC7"/>
    <w:rsid w:val="00304EAF"/>
    <w:rsid w:val="00305796"/>
    <w:rsid w:val="00305894"/>
    <w:rsid w:val="0030596B"/>
    <w:rsid w:val="00305A11"/>
    <w:rsid w:val="00305D3B"/>
    <w:rsid w:val="00305DAA"/>
    <w:rsid w:val="003062BA"/>
    <w:rsid w:val="00306633"/>
    <w:rsid w:val="003069A2"/>
    <w:rsid w:val="00306CEF"/>
    <w:rsid w:val="00306F7C"/>
    <w:rsid w:val="0030719F"/>
    <w:rsid w:val="003071B0"/>
    <w:rsid w:val="003072C8"/>
    <w:rsid w:val="003074BC"/>
    <w:rsid w:val="00307715"/>
    <w:rsid w:val="003077B1"/>
    <w:rsid w:val="003078CC"/>
    <w:rsid w:val="00307910"/>
    <w:rsid w:val="00307E1B"/>
    <w:rsid w:val="00307E7F"/>
    <w:rsid w:val="003105FF"/>
    <w:rsid w:val="00310DC3"/>
    <w:rsid w:val="00311593"/>
    <w:rsid w:val="003116C5"/>
    <w:rsid w:val="00311CFE"/>
    <w:rsid w:val="00311D08"/>
    <w:rsid w:val="00311D94"/>
    <w:rsid w:val="00311E28"/>
    <w:rsid w:val="00311E48"/>
    <w:rsid w:val="00312293"/>
    <w:rsid w:val="00312443"/>
    <w:rsid w:val="00312490"/>
    <w:rsid w:val="00312A68"/>
    <w:rsid w:val="00312AA9"/>
    <w:rsid w:val="00312B37"/>
    <w:rsid w:val="00312C81"/>
    <w:rsid w:val="00312D5C"/>
    <w:rsid w:val="003139F7"/>
    <w:rsid w:val="00313B1F"/>
    <w:rsid w:val="00313C0E"/>
    <w:rsid w:val="00314ACC"/>
    <w:rsid w:val="00314C1B"/>
    <w:rsid w:val="00314D83"/>
    <w:rsid w:val="00314F3F"/>
    <w:rsid w:val="003153A6"/>
    <w:rsid w:val="00315482"/>
    <w:rsid w:val="003156D7"/>
    <w:rsid w:val="00315727"/>
    <w:rsid w:val="00315A13"/>
    <w:rsid w:val="00315B6F"/>
    <w:rsid w:val="00315B88"/>
    <w:rsid w:val="00316005"/>
    <w:rsid w:val="00316088"/>
    <w:rsid w:val="00316096"/>
    <w:rsid w:val="00316259"/>
    <w:rsid w:val="00316784"/>
    <w:rsid w:val="0031678A"/>
    <w:rsid w:val="0031682D"/>
    <w:rsid w:val="00317670"/>
    <w:rsid w:val="00317BA4"/>
    <w:rsid w:val="00317BF7"/>
    <w:rsid w:val="00317C77"/>
    <w:rsid w:val="00317D16"/>
    <w:rsid w:val="00317F3F"/>
    <w:rsid w:val="00320196"/>
    <w:rsid w:val="0032037C"/>
    <w:rsid w:val="003203D2"/>
    <w:rsid w:val="003204FF"/>
    <w:rsid w:val="003205D5"/>
    <w:rsid w:val="00320BFD"/>
    <w:rsid w:val="00320C5E"/>
    <w:rsid w:val="00320C6C"/>
    <w:rsid w:val="00320F13"/>
    <w:rsid w:val="00320F56"/>
    <w:rsid w:val="003210B5"/>
    <w:rsid w:val="00321120"/>
    <w:rsid w:val="00321447"/>
    <w:rsid w:val="003214D4"/>
    <w:rsid w:val="003216EB"/>
    <w:rsid w:val="0032171D"/>
    <w:rsid w:val="003219B0"/>
    <w:rsid w:val="00321E8C"/>
    <w:rsid w:val="0032212C"/>
    <w:rsid w:val="00322281"/>
    <w:rsid w:val="0032254E"/>
    <w:rsid w:val="00322612"/>
    <w:rsid w:val="00322627"/>
    <w:rsid w:val="003226CA"/>
    <w:rsid w:val="00322727"/>
    <w:rsid w:val="0032274C"/>
    <w:rsid w:val="00322913"/>
    <w:rsid w:val="00322A44"/>
    <w:rsid w:val="00322D81"/>
    <w:rsid w:val="003231A0"/>
    <w:rsid w:val="00323300"/>
    <w:rsid w:val="003233E3"/>
    <w:rsid w:val="00323506"/>
    <w:rsid w:val="0032374C"/>
    <w:rsid w:val="00323AFC"/>
    <w:rsid w:val="00323B52"/>
    <w:rsid w:val="00323C07"/>
    <w:rsid w:val="00323CF5"/>
    <w:rsid w:val="00323E0A"/>
    <w:rsid w:val="00324592"/>
    <w:rsid w:val="0032480E"/>
    <w:rsid w:val="0032498A"/>
    <w:rsid w:val="003249D2"/>
    <w:rsid w:val="00324B85"/>
    <w:rsid w:val="00324DD9"/>
    <w:rsid w:val="00324E7F"/>
    <w:rsid w:val="00324F7A"/>
    <w:rsid w:val="00325493"/>
    <w:rsid w:val="00325D94"/>
    <w:rsid w:val="0032678E"/>
    <w:rsid w:val="003267A7"/>
    <w:rsid w:val="003268DA"/>
    <w:rsid w:val="00326AFA"/>
    <w:rsid w:val="00326B3A"/>
    <w:rsid w:val="003270AC"/>
    <w:rsid w:val="003275A0"/>
    <w:rsid w:val="0032771F"/>
    <w:rsid w:val="00327831"/>
    <w:rsid w:val="0032797F"/>
    <w:rsid w:val="00327BD1"/>
    <w:rsid w:val="00327EEA"/>
    <w:rsid w:val="00327FED"/>
    <w:rsid w:val="003303F6"/>
    <w:rsid w:val="00330438"/>
    <w:rsid w:val="00330733"/>
    <w:rsid w:val="00330E77"/>
    <w:rsid w:val="0033129E"/>
    <w:rsid w:val="00331355"/>
    <w:rsid w:val="003315A0"/>
    <w:rsid w:val="003318E0"/>
    <w:rsid w:val="00331CF1"/>
    <w:rsid w:val="00332083"/>
    <w:rsid w:val="003328A6"/>
    <w:rsid w:val="0033291A"/>
    <w:rsid w:val="00332D9C"/>
    <w:rsid w:val="00332F94"/>
    <w:rsid w:val="00333603"/>
    <w:rsid w:val="00333915"/>
    <w:rsid w:val="00333968"/>
    <w:rsid w:val="0033398C"/>
    <w:rsid w:val="00333B83"/>
    <w:rsid w:val="00333BC0"/>
    <w:rsid w:val="00333DB0"/>
    <w:rsid w:val="003342CD"/>
    <w:rsid w:val="003342D8"/>
    <w:rsid w:val="0033468E"/>
    <w:rsid w:val="0033477F"/>
    <w:rsid w:val="00334A36"/>
    <w:rsid w:val="00334A8B"/>
    <w:rsid w:val="00334AE4"/>
    <w:rsid w:val="00334B6A"/>
    <w:rsid w:val="00334C2C"/>
    <w:rsid w:val="00334D4F"/>
    <w:rsid w:val="00334D7D"/>
    <w:rsid w:val="00334DF2"/>
    <w:rsid w:val="00335042"/>
    <w:rsid w:val="0033511F"/>
    <w:rsid w:val="003355C7"/>
    <w:rsid w:val="00335645"/>
    <w:rsid w:val="003356F5"/>
    <w:rsid w:val="003357A6"/>
    <w:rsid w:val="003360CA"/>
    <w:rsid w:val="003362C1"/>
    <w:rsid w:val="003365F1"/>
    <w:rsid w:val="0033669C"/>
    <w:rsid w:val="00336881"/>
    <w:rsid w:val="003369A5"/>
    <w:rsid w:val="00336B06"/>
    <w:rsid w:val="00336D9E"/>
    <w:rsid w:val="00336E25"/>
    <w:rsid w:val="00336ED3"/>
    <w:rsid w:val="0033716D"/>
    <w:rsid w:val="00337353"/>
    <w:rsid w:val="0033749D"/>
    <w:rsid w:val="003376EF"/>
    <w:rsid w:val="00337BAB"/>
    <w:rsid w:val="00337D57"/>
    <w:rsid w:val="00337E30"/>
    <w:rsid w:val="003404F0"/>
    <w:rsid w:val="0034051D"/>
    <w:rsid w:val="003408CF"/>
    <w:rsid w:val="00340BDC"/>
    <w:rsid w:val="003411BB"/>
    <w:rsid w:val="00341371"/>
    <w:rsid w:val="0034138D"/>
    <w:rsid w:val="00341530"/>
    <w:rsid w:val="0034157A"/>
    <w:rsid w:val="00341642"/>
    <w:rsid w:val="00341727"/>
    <w:rsid w:val="00341BC4"/>
    <w:rsid w:val="00341C5A"/>
    <w:rsid w:val="00341E1C"/>
    <w:rsid w:val="00342036"/>
    <w:rsid w:val="00342045"/>
    <w:rsid w:val="00342380"/>
    <w:rsid w:val="00342621"/>
    <w:rsid w:val="00342815"/>
    <w:rsid w:val="00342A94"/>
    <w:rsid w:val="00342AC6"/>
    <w:rsid w:val="00342C51"/>
    <w:rsid w:val="00342C6E"/>
    <w:rsid w:val="00342CAB"/>
    <w:rsid w:val="00342E85"/>
    <w:rsid w:val="00342ECF"/>
    <w:rsid w:val="00342F2B"/>
    <w:rsid w:val="00342F63"/>
    <w:rsid w:val="00343850"/>
    <w:rsid w:val="00343AB3"/>
    <w:rsid w:val="00343E92"/>
    <w:rsid w:val="003442D3"/>
    <w:rsid w:val="003443D8"/>
    <w:rsid w:val="0034440B"/>
    <w:rsid w:val="0034454E"/>
    <w:rsid w:val="003446B2"/>
    <w:rsid w:val="0034476B"/>
    <w:rsid w:val="003449AE"/>
    <w:rsid w:val="00344C29"/>
    <w:rsid w:val="00344EE5"/>
    <w:rsid w:val="00344FFE"/>
    <w:rsid w:val="00345126"/>
    <w:rsid w:val="003452D2"/>
    <w:rsid w:val="003454E9"/>
    <w:rsid w:val="003458E2"/>
    <w:rsid w:val="00345B22"/>
    <w:rsid w:val="00345E7A"/>
    <w:rsid w:val="0034622B"/>
    <w:rsid w:val="003463EE"/>
    <w:rsid w:val="00346530"/>
    <w:rsid w:val="003465EA"/>
    <w:rsid w:val="0034664C"/>
    <w:rsid w:val="00346661"/>
    <w:rsid w:val="003466E4"/>
    <w:rsid w:val="003468FD"/>
    <w:rsid w:val="00346ECE"/>
    <w:rsid w:val="0034773B"/>
    <w:rsid w:val="00347CBA"/>
    <w:rsid w:val="00350375"/>
    <w:rsid w:val="0035045C"/>
    <w:rsid w:val="00350611"/>
    <w:rsid w:val="00350753"/>
    <w:rsid w:val="00350860"/>
    <w:rsid w:val="0035096A"/>
    <w:rsid w:val="00350A6C"/>
    <w:rsid w:val="00350ADB"/>
    <w:rsid w:val="00351171"/>
    <w:rsid w:val="003515CF"/>
    <w:rsid w:val="00351895"/>
    <w:rsid w:val="00351C76"/>
    <w:rsid w:val="00351ED6"/>
    <w:rsid w:val="00352166"/>
    <w:rsid w:val="0035227C"/>
    <w:rsid w:val="003522BA"/>
    <w:rsid w:val="0035298A"/>
    <w:rsid w:val="003529E8"/>
    <w:rsid w:val="00352A9F"/>
    <w:rsid w:val="00352CB4"/>
    <w:rsid w:val="00352F7C"/>
    <w:rsid w:val="0035304D"/>
    <w:rsid w:val="003530BE"/>
    <w:rsid w:val="003531C7"/>
    <w:rsid w:val="003531FA"/>
    <w:rsid w:val="003536A1"/>
    <w:rsid w:val="003536A3"/>
    <w:rsid w:val="00353CE7"/>
    <w:rsid w:val="00353E01"/>
    <w:rsid w:val="00353E56"/>
    <w:rsid w:val="003549CA"/>
    <w:rsid w:val="00354C61"/>
    <w:rsid w:val="00354E5A"/>
    <w:rsid w:val="00354EF7"/>
    <w:rsid w:val="00355351"/>
    <w:rsid w:val="0035543D"/>
    <w:rsid w:val="00355872"/>
    <w:rsid w:val="00355A6E"/>
    <w:rsid w:val="00355AF6"/>
    <w:rsid w:val="00355B8E"/>
    <w:rsid w:val="00355D9A"/>
    <w:rsid w:val="003563BC"/>
    <w:rsid w:val="003566A7"/>
    <w:rsid w:val="00357473"/>
    <w:rsid w:val="003575D8"/>
    <w:rsid w:val="00357724"/>
    <w:rsid w:val="00357733"/>
    <w:rsid w:val="0035786C"/>
    <w:rsid w:val="00357890"/>
    <w:rsid w:val="00357902"/>
    <w:rsid w:val="00357FA3"/>
    <w:rsid w:val="00360032"/>
    <w:rsid w:val="00360169"/>
    <w:rsid w:val="003603CF"/>
    <w:rsid w:val="00360443"/>
    <w:rsid w:val="00360716"/>
    <w:rsid w:val="00360962"/>
    <w:rsid w:val="00360C0A"/>
    <w:rsid w:val="00360D17"/>
    <w:rsid w:val="00361074"/>
    <w:rsid w:val="003611FE"/>
    <w:rsid w:val="003613CA"/>
    <w:rsid w:val="0036181D"/>
    <w:rsid w:val="00361A60"/>
    <w:rsid w:val="00361F2A"/>
    <w:rsid w:val="00362161"/>
    <w:rsid w:val="00362296"/>
    <w:rsid w:val="003626C8"/>
    <w:rsid w:val="003627C7"/>
    <w:rsid w:val="00362AAF"/>
    <w:rsid w:val="00362B0A"/>
    <w:rsid w:val="00362B70"/>
    <w:rsid w:val="00362EF6"/>
    <w:rsid w:val="00363095"/>
    <w:rsid w:val="00363125"/>
    <w:rsid w:val="00363155"/>
    <w:rsid w:val="00363282"/>
    <w:rsid w:val="003633C9"/>
    <w:rsid w:val="003634F3"/>
    <w:rsid w:val="003636B4"/>
    <w:rsid w:val="0036379B"/>
    <w:rsid w:val="00363C80"/>
    <w:rsid w:val="00363CF9"/>
    <w:rsid w:val="00363E60"/>
    <w:rsid w:val="003642FB"/>
    <w:rsid w:val="0036456C"/>
    <w:rsid w:val="00364A18"/>
    <w:rsid w:val="00364BB6"/>
    <w:rsid w:val="00364DEE"/>
    <w:rsid w:val="00364F23"/>
    <w:rsid w:val="003650B2"/>
    <w:rsid w:val="003650EA"/>
    <w:rsid w:val="00365199"/>
    <w:rsid w:val="00365F2B"/>
    <w:rsid w:val="00366202"/>
    <w:rsid w:val="003662EF"/>
    <w:rsid w:val="003666B4"/>
    <w:rsid w:val="003666C3"/>
    <w:rsid w:val="003677C3"/>
    <w:rsid w:val="003678AB"/>
    <w:rsid w:val="00367B3F"/>
    <w:rsid w:val="00370395"/>
    <w:rsid w:val="00370593"/>
    <w:rsid w:val="003706DA"/>
    <w:rsid w:val="00370901"/>
    <w:rsid w:val="00370ACA"/>
    <w:rsid w:val="00370AF4"/>
    <w:rsid w:val="00370AFF"/>
    <w:rsid w:val="00370DD5"/>
    <w:rsid w:val="00371203"/>
    <w:rsid w:val="0037180D"/>
    <w:rsid w:val="00371DA5"/>
    <w:rsid w:val="00371F79"/>
    <w:rsid w:val="0037222B"/>
    <w:rsid w:val="00372370"/>
    <w:rsid w:val="0037239E"/>
    <w:rsid w:val="003723A0"/>
    <w:rsid w:val="0037259B"/>
    <w:rsid w:val="0037285A"/>
    <w:rsid w:val="0037293A"/>
    <w:rsid w:val="00372D59"/>
    <w:rsid w:val="00372EDB"/>
    <w:rsid w:val="0037320D"/>
    <w:rsid w:val="0037347B"/>
    <w:rsid w:val="0037353C"/>
    <w:rsid w:val="0037354A"/>
    <w:rsid w:val="00373853"/>
    <w:rsid w:val="00374141"/>
    <w:rsid w:val="0037427F"/>
    <w:rsid w:val="00374398"/>
    <w:rsid w:val="00374575"/>
    <w:rsid w:val="00374694"/>
    <w:rsid w:val="00374906"/>
    <w:rsid w:val="00374A68"/>
    <w:rsid w:val="00374D00"/>
    <w:rsid w:val="00374D22"/>
    <w:rsid w:val="003754E0"/>
    <w:rsid w:val="003757F0"/>
    <w:rsid w:val="003759BE"/>
    <w:rsid w:val="00375A49"/>
    <w:rsid w:val="00375A74"/>
    <w:rsid w:val="00375CD6"/>
    <w:rsid w:val="00375CE8"/>
    <w:rsid w:val="00375D13"/>
    <w:rsid w:val="00375D8A"/>
    <w:rsid w:val="00375D8D"/>
    <w:rsid w:val="003761BC"/>
    <w:rsid w:val="0037645A"/>
    <w:rsid w:val="003766BD"/>
    <w:rsid w:val="003767D1"/>
    <w:rsid w:val="00376B01"/>
    <w:rsid w:val="00376C34"/>
    <w:rsid w:val="003775E4"/>
    <w:rsid w:val="0037782A"/>
    <w:rsid w:val="00377860"/>
    <w:rsid w:val="00377940"/>
    <w:rsid w:val="00377B0C"/>
    <w:rsid w:val="00380096"/>
    <w:rsid w:val="003800BE"/>
    <w:rsid w:val="003802A1"/>
    <w:rsid w:val="003805F6"/>
    <w:rsid w:val="00380809"/>
    <w:rsid w:val="00380878"/>
    <w:rsid w:val="00380E2D"/>
    <w:rsid w:val="00380E4D"/>
    <w:rsid w:val="003812B1"/>
    <w:rsid w:val="0038135B"/>
    <w:rsid w:val="0038144D"/>
    <w:rsid w:val="0038148B"/>
    <w:rsid w:val="00381720"/>
    <w:rsid w:val="0038175D"/>
    <w:rsid w:val="0038179F"/>
    <w:rsid w:val="003818EB"/>
    <w:rsid w:val="00381BBA"/>
    <w:rsid w:val="003820C2"/>
    <w:rsid w:val="003822E8"/>
    <w:rsid w:val="0038286A"/>
    <w:rsid w:val="00382BAA"/>
    <w:rsid w:val="00382BC8"/>
    <w:rsid w:val="003830A3"/>
    <w:rsid w:val="003830AF"/>
    <w:rsid w:val="0038321C"/>
    <w:rsid w:val="0038387D"/>
    <w:rsid w:val="0038390F"/>
    <w:rsid w:val="00383A2A"/>
    <w:rsid w:val="00383B4A"/>
    <w:rsid w:val="00383D65"/>
    <w:rsid w:val="00384041"/>
    <w:rsid w:val="0038428C"/>
    <w:rsid w:val="00384360"/>
    <w:rsid w:val="003843CB"/>
    <w:rsid w:val="003844C3"/>
    <w:rsid w:val="00384B61"/>
    <w:rsid w:val="00384E15"/>
    <w:rsid w:val="0038513F"/>
    <w:rsid w:val="003851D8"/>
    <w:rsid w:val="00385215"/>
    <w:rsid w:val="003854B2"/>
    <w:rsid w:val="003858A6"/>
    <w:rsid w:val="003858B0"/>
    <w:rsid w:val="00385C3F"/>
    <w:rsid w:val="003860B5"/>
    <w:rsid w:val="003867E0"/>
    <w:rsid w:val="00386A43"/>
    <w:rsid w:val="00386A98"/>
    <w:rsid w:val="00386C32"/>
    <w:rsid w:val="003875E6"/>
    <w:rsid w:val="00387630"/>
    <w:rsid w:val="00387684"/>
    <w:rsid w:val="003876B7"/>
    <w:rsid w:val="003876F6"/>
    <w:rsid w:val="003877FF"/>
    <w:rsid w:val="0038787F"/>
    <w:rsid w:val="00387990"/>
    <w:rsid w:val="00387A50"/>
    <w:rsid w:val="00387A78"/>
    <w:rsid w:val="00387AE9"/>
    <w:rsid w:val="00387C68"/>
    <w:rsid w:val="00387F35"/>
    <w:rsid w:val="00390103"/>
    <w:rsid w:val="0039039B"/>
    <w:rsid w:val="0039039E"/>
    <w:rsid w:val="003907DE"/>
    <w:rsid w:val="00390D83"/>
    <w:rsid w:val="00391131"/>
    <w:rsid w:val="003915F0"/>
    <w:rsid w:val="00391B20"/>
    <w:rsid w:val="00391C24"/>
    <w:rsid w:val="00391D0A"/>
    <w:rsid w:val="003921FA"/>
    <w:rsid w:val="00392247"/>
    <w:rsid w:val="00392AB6"/>
    <w:rsid w:val="00392B35"/>
    <w:rsid w:val="00392BBA"/>
    <w:rsid w:val="00392C0C"/>
    <w:rsid w:val="0039315A"/>
    <w:rsid w:val="00393191"/>
    <w:rsid w:val="0039323C"/>
    <w:rsid w:val="00393507"/>
    <w:rsid w:val="0039368E"/>
    <w:rsid w:val="00393A67"/>
    <w:rsid w:val="00393AC9"/>
    <w:rsid w:val="00393F64"/>
    <w:rsid w:val="003943A0"/>
    <w:rsid w:val="003943C6"/>
    <w:rsid w:val="003945ED"/>
    <w:rsid w:val="00394C50"/>
    <w:rsid w:val="00394F4D"/>
    <w:rsid w:val="00394FFC"/>
    <w:rsid w:val="003950E4"/>
    <w:rsid w:val="003954FD"/>
    <w:rsid w:val="00395525"/>
    <w:rsid w:val="00395627"/>
    <w:rsid w:val="003958D0"/>
    <w:rsid w:val="00395916"/>
    <w:rsid w:val="00395B14"/>
    <w:rsid w:val="00395DE8"/>
    <w:rsid w:val="00395F76"/>
    <w:rsid w:val="00396B71"/>
    <w:rsid w:val="00396E16"/>
    <w:rsid w:val="00397250"/>
    <w:rsid w:val="00397273"/>
    <w:rsid w:val="003972BB"/>
    <w:rsid w:val="00397690"/>
    <w:rsid w:val="003977CD"/>
    <w:rsid w:val="0039792A"/>
    <w:rsid w:val="00397AAC"/>
    <w:rsid w:val="00397BEC"/>
    <w:rsid w:val="003A0022"/>
    <w:rsid w:val="003A0051"/>
    <w:rsid w:val="003A042A"/>
    <w:rsid w:val="003A050F"/>
    <w:rsid w:val="003A061C"/>
    <w:rsid w:val="003A088C"/>
    <w:rsid w:val="003A0BE1"/>
    <w:rsid w:val="003A10CE"/>
    <w:rsid w:val="003A132E"/>
    <w:rsid w:val="003A13C1"/>
    <w:rsid w:val="003A1685"/>
    <w:rsid w:val="003A17DF"/>
    <w:rsid w:val="003A1902"/>
    <w:rsid w:val="003A19C0"/>
    <w:rsid w:val="003A19F5"/>
    <w:rsid w:val="003A206F"/>
    <w:rsid w:val="003A2095"/>
    <w:rsid w:val="003A209B"/>
    <w:rsid w:val="003A2286"/>
    <w:rsid w:val="003A24F3"/>
    <w:rsid w:val="003A2AE1"/>
    <w:rsid w:val="003A2C57"/>
    <w:rsid w:val="003A31DC"/>
    <w:rsid w:val="003A33A8"/>
    <w:rsid w:val="003A37A1"/>
    <w:rsid w:val="003A3812"/>
    <w:rsid w:val="003A396A"/>
    <w:rsid w:val="003A39A6"/>
    <w:rsid w:val="003A3B1C"/>
    <w:rsid w:val="003A3B55"/>
    <w:rsid w:val="003A40D1"/>
    <w:rsid w:val="003A418F"/>
    <w:rsid w:val="003A42BD"/>
    <w:rsid w:val="003A4535"/>
    <w:rsid w:val="003A47B6"/>
    <w:rsid w:val="003A4C06"/>
    <w:rsid w:val="003A5129"/>
    <w:rsid w:val="003A5236"/>
    <w:rsid w:val="003A52D3"/>
    <w:rsid w:val="003A53AF"/>
    <w:rsid w:val="003A5490"/>
    <w:rsid w:val="003A569E"/>
    <w:rsid w:val="003A5985"/>
    <w:rsid w:val="003A5B93"/>
    <w:rsid w:val="003A5FC9"/>
    <w:rsid w:val="003A66CC"/>
    <w:rsid w:val="003A6B9C"/>
    <w:rsid w:val="003A6C21"/>
    <w:rsid w:val="003A6D16"/>
    <w:rsid w:val="003A70CF"/>
    <w:rsid w:val="003A719E"/>
    <w:rsid w:val="003A7531"/>
    <w:rsid w:val="003A7608"/>
    <w:rsid w:val="003A7619"/>
    <w:rsid w:val="003A7635"/>
    <w:rsid w:val="003A77D2"/>
    <w:rsid w:val="003A7B4E"/>
    <w:rsid w:val="003A7C05"/>
    <w:rsid w:val="003A7D17"/>
    <w:rsid w:val="003B002E"/>
    <w:rsid w:val="003B01FF"/>
    <w:rsid w:val="003B0287"/>
    <w:rsid w:val="003B0288"/>
    <w:rsid w:val="003B050C"/>
    <w:rsid w:val="003B0828"/>
    <w:rsid w:val="003B08E7"/>
    <w:rsid w:val="003B095F"/>
    <w:rsid w:val="003B0BF7"/>
    <w:rsid w:val="003B0EBF"/>
    <w:rsid w:val="003B0F0C"/>
    <w:rsid w:val="003B0FAD"/>
    <w:rsid w:val="003B0FC1"/>
    <w:rsid w:val="003B1042"/>
    <w:rsid w:val="003B118C"/>
    <w:rsid w:val="003B1282"/>
    <w:rsid w:val="003B134A"/>
    <w:rsid w:val="003B139A"/>
    <w:rsid w:val="003B15F2"/>
    <w:rsid w:val="003B196C"/>
    <w:rsid w:val="003B19DD"/>
    <w:rsid w:val="003B1AB5"/>
    <w:rsid w:val="003B1ADC"/>
    <w:rsid w:val="003B1B0C"/>
    <w:rsid w:val="003B1C39"/>
    <w:rsid w:val="003B1CC9"/>
    <w:rsid w:val="003B1DB9"/>
    <w:rsid w:val="003B22CE"/>
    <w:rsid w:val="003B254D"/>
    <w:rsid w:val="003B25ED"/>
    <w:rsid w:val="003B2A1A"/>
    <w:rsid w:val="003B2A2D"/>
    <w:rsid w:val="003B2C8C"/>
    <w:rsid w:val="003B2F25"/>
    <w:rsid w:val="003B31F4"/>
    <w:rsid w:val="003B31FD"/>
    <w:rsid w:val="003B38C6"/>
    <w:rsid w:val="003B3A2C"/>
    <w:rsid w:val="003B3AD3"/>
    <w:rsid w:val="003B3BB1"/>
    <w:rsid w:val="003B3BDC"/>
    <w:rsid w:val="003B3C01"/>
    <w:rsid w:val="003B3C55"/>
    <w:rsid w:val="003B4146"/>
    <w:rsid w:val="003B4208"/>
    <w:rsid w:val="003B4356"/>
    <w:rsid w:val="003B43F0"/>
    <w:rsid w:val="003B48C8"/>
    <w:rsid w:val="003B48F7"/>
    <w:rsid w:val="003B4B2C"/>
    <w:rsid w:val="003B50DC"/>
    <w:rsid w:val="003B5273"/>
    <w:rsid w:val="003B5A37"/>
    <w:rsid w:val="003B5C2E"/>
    <w:rsid w:val="003B6207"/>
    <w:rsid w:val="003B64B0"/>
    <w:rsid w:val="003B64DC"/>
    <w:rsid w:val="003B65FC"/>
    <w:rsid w:val="003B6663"/>
    <w:rsid w:val="003B666D"/>
    <w:rsid w:val="003B6991"/>
    <w:rsid w:val="003B69FF"/>
    <w:rsid w:val="003B6A45"/>
    <w:rsid w:val="003B6DBE"/>
    <w:rsid w:val="003B6F73"/>
    <w:rsid w:val="003B7009"/>
    <w:rsid w:val="003B70A4"/>
    <w:rsid w:val="003B70D8"/>
    <w:rsid w:val="003B710B"/>
    <w:rsid w:val="003B71BF"/>
    <w:rsid w:val="003B758F"/>
    <w:rsid w:val="003B7741"/>
    <w:rsid w:val="003B77B2"/>
    <w:rsid w:val="003B78A3"/>
    <w:rsid w:val="003B7C2B"/>
    <w:rsid w:val="003B7C9F"/>
    <w:rsid w:val="003B7F77"/>
    <w:rsid w:val="003C04BC"/>
    <w:rsid w:val="003C0764"/>
    <w:rsid w:val="003C0B4D"/>
    <w:rsid w:val="003C0E8B"/>
    <w:rsid w:val="003C0EEF"/>
    <w:rsid w:val="003C0F0D"/>
    <w:rsid w:val="003C100E"/>
    <w:rsid w:val="003C10AD"/>
    <w:rsid w:val="003C10CE"/>
    <w:rsid w:val="003C11A2"/>
    <w:rsid w:val="003C15B5"/>
    <w:rsid w:val="003C168C"/>
    <w:rsid w:val="003C17FA"/>
    <w:rsid w:val="003C184A"/>
    <w:rsid w:val="003C1887"/>
    <w:rsid w:val="003C1961"/>
    <w:rsid w:val="003C19C8"/>
    <w:rsid w:val="003C1AD5"/>
    <w:rsid w:val="003C1C4F"/>
    <w:rsid w:val="003C1D12"/>
    <w:rsid w:val="003C1D3A"/>
    <w:rsid w:val="003C1FB3"/>
    <w:rsid w:val="003C2347"/>
    <w:rsid w:val="003C2398"/>
    <w:rsid w:val="003C2505"/>
    <w:rsid w:val="003C28DC"/>
    <w:rsid w:val="003C28F8"/>
    <w:rsid w:val="003C2962"/>
    <w:rsid w:val="003C29DC"/>
    <w:rsid w:val="003C2A39"/>
    <w:rsid w:val="003C2A66"/>
    <w:rsid w:val="003C31A6"/>
    <w:rsid w:val="003C3219"/>
    <w:rsid w:val="003C3B06"/>
    <w:rsid w:val="003C3BB2"/>
    <w:rsid w:val="003C3FB5"/>
    <w:rsid w:val="003C437D"/>
    <w:rsid w:val="003C445C"/>
    <w:rsid w:val="003C4599"/>
    <w:rsid w:val="003C4D3C"/>
    <w:rsid w:val="003C4F44"/>
    <w:rsid w:val="003C4F67"/>
    <w:rsid w:val="003C52C9"/>
    <w:rsid w:val="003C55A5"/>
    <w:rsid w:val="003C5694"/>
    <w:rsid w:val="003C5719"/>
    <w:rsid w:val="003C5740"/>
    <w:rsid w:val="003C59FF"/>
    <w:rsid w:val="003C5A9E"/>
    <w:rsid w:val="003C5E75"/>
    <w:rsid w:val="003C5EC5"/>
    <w:rsid w:val="003C6091"/>
    <w:rsid w:val="003C624E"/>
    <w:rsid w:val="003C647E"/>
    <w:rsid w:val="003C64AD"/>
    <w:rsid w:val="003C64BF"/>
    <w:rsid w:val="003C6888"/>
    <w:rsid w:val="003C68BA"/>
    <w:rsid w:val="003C692F"/>
    <w:rsid w:val="003C6A27"/>
    <w:rsid w:val="003C6B40"/>
    <w:rsid w:val="003C6D32"/>
    <w:rsid w:val="003C6F07"/>
    <w:rsid w:val="003C6F58"/>
    <w:rsid w:val="003C7043"/>
    <w:rsid w:val="003C760F"/>
    <w:rsid w:val="003C7907"/>
    <w:rsid w:val="003C795C"/>
    <w:rsid w:val="003C7B82"/>
    <w:rsid w:val="003C7EA7"/>
    <w:rsid w:val="003D04D3"/>
    <w:rsid w:val="003D07DB"/>
    <w:rsid w:val="003D08B8"/>
    <w:rsid w:val="003D0B99"/>
    <w:rsid w:val="003D0CE1"/>
    <w:rsid w:val="003D0DE0"/>
    <w:rsid w:val="003D1264"/>
    <w:rsid w:val="003D152B"/>
    <w:rsid w:val="003D168C"/>
    <w:rsid w:val="003D18AA"/>
    <w:rsid w:val="003D18D5"/>
    <w:rsid w:val="003D192B"/>
    <w:rsid w:val="003D1988"/>
    <w:rsid w:val="003D198F"/>
    <w:rsid w:val="003D1C1F"/>
    <w:rsid w:val="003D1CB3"/>
    <w:rsid w:val="003D1D56"/>
    <w:rsid w:val="003D1D7F"/>
    <w:rsid w:val="003D1DC8"/>
    <w:rsid w:val="003D1DFF"/>
    <w:rsid w:val="003D23DB"/>
    <w:rsid w:val="003D24FA"/>
    <w:rsid w:val="003D26BD"/>
    <w:rsid w:val="003D27C1"/>
    <w:rsid w:val="003D293B"/>
    <w:rsid w:val="003D298B"/>
    <w:rsid w:val="003D2BA5"/>
    <w:rsid w:val="003D2E39"/>
    <w:rsid w:val="003D3060"/>
    <w:rsid w:val="003D3336"/>
    <w:rsid w:val="003D35A5"/>
    <w:rsid w:val="003D36FF"/>
    <w:rsid w:val="003D370E"/>
    <w:rsid w:val="003D38D3"/>
    <w:rsid w:val="003D392B"/>
    <w:rsid w:val="003D3AAF"/>
    <w:rsid w:val="003D3DED"/>
    <w:rsid w:val="003D3E0B"/>
    <w:rsid w:val="003D403B"/>
    <w:rsid w:val="003D41DD"/>
    <w:rsid w:val="003D4625"/>
    <w:rsid w:val="003D4627"/>
    <w:rsid w:val="003D4845"/>
    <w:rsid w:val="003D4CCE"/>
    <w:rsid w:val="003D4D27"/>
    <w:rsid w:val="003D4D66"/>
    <w:rsid w:val="003D4F7D"/>
    <w:rsid w:val="003D50D1"/>
    <w:rsid w:val="003D5109"/>
    <w:rsid w:val="003D512C"/>
    <w:rsid w:val="003D5346"/>
    <w:rsid w:val="003D534C"/>
    <w:rsid w:val="003D547E"/>
    <w:rsid w:val="003D5733"/>
    <w:rsid w:val="003D57E8"/>
    <w:rsid w:val="003D5826"/>
    <w:rsid w:val="003D5932"/>
    <w:rsid w:val="003D5C22"/>
    <w:rsid w:val="003D5D35"/>
    <w:rsid w:val="003D60D7"/>
    <w:rsid w:val="003D6ADF"/>
    <w:rsid w:val="003D6AF3"/>
    <w:rsid w:val="003D6BBE"/>
    <w:rsid w:val="003D6F37"/>
    <w:rsid w:val="003D7209"/>
    <w:rsid w:val="003D72F3"/>
    <w:rsid w:val="003D7BF8"/>
    <w:rsid w:val="003D7C46"/>
    <w:rsid w:val="003D7CC9"/>
    <w:rsid w:val="003D7DB5"/>
    <w:rsid w:val="003D7E2B"/>
    <w:rsid w:val="003E0168"/>
    <w:rsid w:val="003E01B3"/>
    <w:rsid w:val="003E0411"/>
    <w:rsid w:val="003E0742"/>
    <w:rsid w:val="003E0882"/>
    <w:rsid w:val="003E08A5"/>
    <w:rsid w:val="003E08F2"/>
    <w:rsid w:val="003E0DC4"/>
    <w:rsid w:val="003E0EE1"/>
    <w:rsid w:val="003E0FE6"/>
    <w:rsid w:val="003E1072"/>
    <w:rsid w:val="003E11F3"/>
    <w:rsid w:val="003E1701"/>
    <w:rsid w:val="003E18DD"/>
    <w:rsid w:val="003E1A18"/>
    <w:rsid w:val="003E1B10"/>
    <w:rsid w:val="003E1C31"/>
    <w:rsid w:val="003E1C8F"/>
    <w:rsid w:val="003E1CE3"/>
    <w:rsid w:val="003E1EE4"/>
    <w:rsid w:val="003E22C2"/>
    <w:rsid w:val="003E24ED"/>
    <w:rsid w:val="003E2756"/>
    <w:rsid w:val="003E27EC"/>
    <w:rsid w:val="003E2C0A"/>
    <w:rsid w:val="003E2C80"/>
    <w:rsid w:val="003E303D"/>
    <w:rsid w:val="003E3518"/>
    <w:rsid w:val="003E35B3"/>
    <w:rsid w:val="003E36F1"/>
    <w:rsid w:val="003E3785"/>
    <w:rsid w:val="003E3E95"/>
    <w:rsid w:val="003E3FAC"/>
    <w:rsid w:val="003E3FB2"/>
    <w:rsid w:val="003E434D"/>
    <w:rsid w:val="003E43A1"/>
    <w:rsid w:val="003E4D32"/>
    <w:rsid w:val="003E4D4D"/>
    <w:rsid w:val="003E50CF"/>
    <w:rsid w:val="003E50E4"/>
    <w:rsid w:val="003E5124"/>
    <w:rsid w:val="003E597C"/>
    <w:rsid w:val="003E5AA4"/>
    <w:rsid w:val="003E5AE2"/>
    <w:rsid w:val="003E5B3E"/>
    <w:rsid w:val="003E5CF0"/>
    <w:rsid w:val="003E5DE2"/>
    <w:rsid w:val="003E622D"/>
    <w:rsid w:val="003E62CF"/>
    <w:rsid w:val="003E6659"/>
    <w:rsid w:val="003E6A4E"/>
    <w:rsid w:val="003E6C49"/>
    <w:rsid w:val="003E7633"/>
    <w:rsid w:val="003E77BC"/>
    <w:rsid w:val="003E7B67"/>
    <w:rsid w:val="003E7C25"/>
    <w:rsid w:val="003E7F99"/>
    <w:rsid w:val="003F033A"/>
    <w:rsid w:val="003F05C7"/>
    <w:rsid w:val="003F086E"/>
    <w:rsid w:val="003F0DD9"/>
    <w:rsid w:val="003F10AB"/>
    <w:rsid w:val="003F11E8"/>
    <w:rsid w:val="003F1570"/>
    <w:rsid w:val="003F1731"/>
    <w:rsid w:val="003F17A4"/>
    <w:rsid w:val="003F1B01"/>
    <w:rsid w:val="003F1D4B"/>
    <w:rsid w:val="003F1DD2"/>
    <w:rsid w:val="003F1E48"/>
    <w:rsid w:val="003F1E57"/>
    <w:rsid w:val="003F1FC4"/>
    <w:rsid w:val="003F2589"/>
    <w:rsid w:val="003F262C"/>
    <w:rsid w:val="003F2C3D"/>
    <w:rsid w:val="003F2E85"/>
    <w:rsid w:val="003F3066"/>
    <w:rsid w:val="003F308F"/>
    <w:rsid w:val="003F30FC"/>
    <w:rsid w:val="003F3353"/>
    <w:rsid w:val="003F36C6"/>
    <w:rsid w:val="003F3915"/>
    <w:rsid w:val="003F3B86"/>
    <w:rsid w:val="003F3E1E"/>
    <w:rsid w:val="003F41ED"/>
    <w:rsid w:val="003F4390"/>
    <w:rsid w:val="003F472B"/>
    <w:rsid w:val="003F4DE4"/>
    <w:rsid w:val="003F503E"/>
    <w:rsid w:val="003F5299"/>
    <w:rsid w:val="003F5449"/>
    <w:rsid w:val="003F58C5"/>
    <w:rsid w:val="003F591E"/>
    <w:rsid w:val="003F5AFC"/>
    <w:rsid w:val="003F5FD0"/>
    <w:rsid w:val="003F609C"/>
    <w:rsid w:val="003F611C"/>
    <w:rsid w:val="003F61D5"/>
    <w:rsid w:val="003F6348"/>
    <w:rsid w:val="003F66BA"/>
    <w:rsid w:val="003F67A3"/>
    <w:rsid w:val="003F69E4"/>
    <w:rsid w:val="003F6F82"/>
    <w:rsid w:val="003F7554"/>
    <w:rsid w:val="003F7799"/>
    <w:rsid w:val="003F7BC8"/>
    <w:rsid w:val="003F7D5E"/>
    <w:rsid w:val="003F7E4E"/>
    <w:rsid w:val="003FEDA4"/>
    <w:rsid w:val="004000AE"/>
    <w:rsid w:val="00400821"/>
    <w:rsid w:val="00400A59"/>
    <w:rsid w:val="00400E8E"/>
    <w:rsid w:val="00400F48"/>
    <w:rsid w:val="00401464"/>
    <w:rsid w:val="0040188F"/>
    <w:rsid w:val="00401909"/>
    <w:rsid w:val="00401E03"/>
    <w:rsid w:val="00401F0D"/>
    <w:rsid w:val="0040206E"/>
    <w:rsid w:val="004020FA"/>
    <w:rsid w:val="0040215B"/>
    <w:rsid w:val="004026A4"/>
    <w:rsid w:val="0040281E"/>
    <w:rsid w:val="0040291A"/>
    <w:rsid w:val="00402DAB"/>
    <w:rsid w:val="00402E00"/>
    <w:rsid w:val="00402EC1"/>
    <w:rsid w:val="00402FB4"/>
    <w:rsid w:val="004034F8"/>
    <w:rsid w:val="00403596"/>
    <w:rsid w:val="0040370B"/>
    <w:rsid w:val="00403748"/>
    <w:rsid w:val="00403840"/>
    <w:rsid w:val="004039E3"/>
    <w:rsid w:val="00403A72"/>
    <w:rsid w:val="00403ABB"/>
    <w:rsid w:val="00403B98"/>
    <w:rsid w:val="00403E1D"/>
    <w:rsid w:val="00403F0D"/>
    <w:rsid w:val="00404704"/>
    <w:rsid w:val="004047C5"/>
    <w:rsid w:val="004049A9"/>
    <w:rsid w:val="00404D4A"/>
    <w:rsid w:val="00404DC7"/>
    <w:rsid w:val="00404E2B"/>
    <w:rsid w:val="004056B0"/>
    <w:rsid w:val="004059A8"/>
    <w:rsid w:val="00405A19"/>
    <w:rsid w:val="00405B25"/>
    <w:rsid w:val="00405EDE"/>
    <w:rsid w:val="00405F1D"/>
    <w:rsid w:val="0040625C"/>
    <w:rsid w:val="004062CC"/>
    <w:rsid w:val="00406655"/>
    <w:rsid w:val="0040669F"/>
    <w:rsid w:val="004068DA"/>
    <w:rsid w:val="00406AEE"/>
    <w:rsid w:val="00406C13"/>
    <w:rsid w:val="00406CA8"/>
    <w:rsid w:val="00406D2F"/>
    <w:rsid w:val="00406DB8"/>
    <w:rsid w:val="00406E69"/>
    <w:rsid w:val="00407027"/>
    <w:rsid w:val="004070C7"/>
    <w:rsid w:val="004071D7"/>
    <w:rsid w:val="004073CB"/>
    <w:rsid w:val="00407476"/>
    <w:rsid w:val="004074A6"/>
    <w:rsid w:val="0040761F"/>
    <w:rsid w:val="0040779D"/>
    <w:rsid w:val="004102BF"/>
    <w:rsid w:val="004102CA"/>
    <w:rsid w:val="004107AB"/>
    <w:rsid w:val="00410D16"/>
    <w:rsid w:val="00410D68"/>
    <w:rsid w:val="00411043"/>
    <w:rsid w:val="00411085"/>
    <w:rsid w:val="00411092"/>
    <w:rsid w:val="00411431"/>
    <w:rsid w:val="0041148E"/>
    <w:rsid w:val="00411B95"/>
    <w:rsid w:val="00411D81"/>
    <w:rsid w:val="00412301"/>
    <w:rsid w:val="00412561"/>
    <w:rsid w:val="00412615"/>
    <w:rsid w:val="004128D9"/>
    <w:rsid w:val="00412925"/>
    <w:rsid w:val="00412A66"/>
    <w:rsid w:val="00412ADC"/>
    <w:rsid w:val="00412BB6"/>
    <w:rsid w:val="00412F5B"/>
    <w:rsid w:val="0041300F"/>
    <w:rsid w:val="00413050"/>
    <w:rsid w:val="004131DA"/>
    <w:rsid w:val="004134AE"/>
    <w:rsid w:val="00413610"/>
    <w:rsid w:val="00413624"/>
    <w:rsid w:val="00413C69"/>
    <w:rsid w:val="00413D2A"/>
    <w:rsid w:val="0041430C"/>
    <w:rsid w:val="00414354"/>
    <w:rsid w:val="004143B5"/>
    <w:rsid w:val="00414613"/>
    <w:rsid w:val="00414748"/>
    <w:rsid w:val="0041477A"/>
    <w:rsid w:val="004147D8"/>
    <w:rsid w:val="004148CB"/>
    <w:rsid w:val="0041550C"/>
    <w:rsid w:val="0041560F"/>
    <w:rsid w:val="00415943"/>
    <w:rsid w:val="00415958"/>
    <w:rsid w:val="00415EAB"/>
    <w:rsid w:val="00415F19"/>
    <w:rsid w:val="00415FB0"/>
    <w:rsid w:val="00416202"/>
    <w:rsid w:val="0041661A"/>
    <w:rsid w:val="0041697E"/>
    <w:rsid w:val="00416AC8"/>
    <w:rsid w:val="00416C18"/>
    <w:rsid w:val="00416CFE"/>
    <w:rsid w:val="00416F61"/>
    <w:rsid w:val="004171C4"/>
    <w:rsid w:val="00417748"/>
    <w:rsid w:val="00417961"/>
    <w:rsid w:val="00417BBC"/>
    <w:rsid w:val="00417D65"/>
    <w:rsid w:val="00417D97"/>
    <w:rsid w:val="00417DB5"/>
    <w:rsid w:val="00417E32"/>
    <w:rsid w:val="00420212"/>
    <w:rsid w:val="00420491"/>
    <w:rsid w:val="00420A48"/>
    <w:rsid w:val="00420B01"/>
    <w:rsid w:val="00420DC0"/>
    <w:rsid w:val="00421118"/>
    <w:rsid w:val="00421212"/>
    <w:rsid w:val="004216FE"/>
    <w:rsid w:val="0042173F"/>
    <w:rsid w:val="00421873"/>
    <w:rsid w:val="00421A31"/>
    <w:rsid w:val="00422378"/>
    <w:rsid w:val="0042271B"/>
    <w:rsid w:val="004229D4"/>
    <w:rsid w:val="00422AAD"/>
    <w:rsid w:val="00422CEF"/>
    <w:rsid w:val="004230A0"/>
    <w:rsid w:val="004230A5"/>
    <w:rsid w:val="0042327D"/>
    <w:rsid w:val="004234BA"/>
    <w:rsid w:val="00423583"/>
    <w:rsid w:val="00423754"/>
    <w:rsid w:val="004237EA"/>
    <w:rsid w:val="0042403C"/>
    <w:rsid w:val="0042492E"/>
    <w:rsid w:val="00424BF3"/>
    <w:rsid w:val="00424D7B"/>
    <w:rsid w:val="00424F1A"/>
    <w:rsid w:val="004250E5"/>
    <w:rsid w:val="00425B82"/>
    <w:rsid w:val="00425C3C"/>
    <w:rsid w:val="00425DEB"/>
    <w:rsid w:val="00425EC4"/>
    <w:rsid w:val="0042629F"/>
    <w:rsid w:val="0042667A"/>
    <w:rsid w:val="00426817"/>
    <w:rsid w:val="00426AF1"/>
    <w:rsid w:val="00426C18"/>
    <w:rsid w:val="004271B8"/>
    <w:rsid w:val="0042739C"/>
    <w:rsid w:val="004276FE"/>
    <w:rsid w:val="00427F15"/>
    <w:rsid w:val="00427F9E"/>
    <w:rsid w:val="0043003F"/>
    <w:rsid w:val="004300FE"/>
    <w:rsid w:val="0043066F"/>
    <w:rsid w:val="004307E6"/>
    <w:rsid w:val="00430A4F"/>
    <w:rsid w:val="00430DEC"/>
    <w:rsid w:val="004312E2"/>
    <w:rsid w:val="0043144E"/>
    <w:rsid w:val="0043186E"/>
    <w:rsid w:val="004319FE"/>
    <w:rsid w:val="00431A39"/>
    <w:rsid w:val="00431BD0"/>
    <w:rsid w:val="00431E62"/>
    <w:rsid w:val="0043224A"/>
    <w:rsid w:val="004324E4"/>
    <w:rsid w:val="00432880"/>
    <w:rsid w:val="00432954"/>
    <w:rsid w:val="00432969"/>
    <w:rsid w:val="00432D4F"/>
    <w:rsid w:val="00432E25"/>
    <w:rsid w:val="00432EAA"/>
    <w:rsid w:val="00433176"/>
    <w:rsid w:val="0043317D"/>
    <w:rsid w:val="004333C1"/>
    <w:rsid w:val="00433477"/>
    <w:rsid w:val="004335AD"/>
    <w:rsid w:val="0043376F"/>
    <w:rsid w:val="00433A3F"/>
    <w:rsid w:val="00433C32"/>
    <w:rsid w:val="004340B7"/>
    <w:rsid w:val="004340E3"/>
    <w:rsid w:val="00434286"/>
    <w:rsid w:val="00434315"/>
    <w:rsid w:val="00434696"/>
    <w:rsid w:val="00434954"/>
    <w:rsid w:val="004349E2"/>
    <w:rsid w:val="00434A49"/>
    <w:rsid w:val="00434C80"/>
    <w:rsid w:val="00434EFE"/>
    <w:rsid w:val="00434F08"/>
    <w:rsid w:val="00434F7D"/>
    <w:rsid w:val="00434FFD"/>
    <w:rsid w:val="004353EB"/>
    <w:rsid w:val="00435839"/>
    <w:rsid w:val="004358B9"/>
    <w:rsid w:val="004359BB"/>
    <w:rsid w:val="00435B25"/>
    <w:rsid w:val="00435E7B"/>
    <w:rsid w:val="00435FA5"/>
    <w:rsid w:val="004361CE"/>
    <w:rsid w:val="004362C1"/>
    <w:rsid w:val="0043654B"/>
    <w:rsid w:val="0043658C"/>
    <w:rsid w:val="00436952"/>
    <w:rsid w:val="00436AE0"/>
    <w:rsid w:val="00436B1B"/>
    <w:rsid w:val="00436F7F"/>
    <w:rsid w:val="004375DE"/>
    <w:rsid w:val="004376CF"/>
    <w:rsid w:val="00437805"/>
    <w:rsid w:val="004403D9"/>
    <w:rsid w:val="0044055C"/>
    <w:rsid w:val="004405BD"/>
    <w:rsid w:val="00440E1E"/>
    <w:rsid w:val="00441130"/>
    <w:rsid w:val="00441147"/>
    <w:rsid w:val="004411C2"/>
    <w:rsid w:val="00441331"/>
    <w:rsid w:val="0044137B"/>
    <w:rsid w:val="004414B1"/>
    <w:rsid w:val="00441771"/>
    <w:rsid w:val="00441799"/>
    <w:rsid w:val="004419A6"/>
    <w:rsid w:val="00441ACA"/>
    <w:rsid w:val="00441D18"/>
    <w:rsid w:val="004420B5"/>
    <w:rsid w:val="004421CE"/>
    <w:rsid w:val="004422B2"/>
    <w:rsid w:val="00442FD4"/>
    <w:rsid w:val="0044300D"/>
    <w:rsid w:val="004430E4"/>
    <w:rsid w:val="0044339A"/>
    <w:rsid w:val="004435C2"/>
    <w:rsid w:val="00443639"/>
    <w:rsid w:val="00443945"/>
    <w:rsid w:val="00443AB6"/>
    <w:rsid w:val="00443AED"/>
    <w:rsid w:val="00443D09"/>
    <w:rsid w:val="00443DD5"/>
    <w:rsid w:val="00443E5C"/>
    <w:rsid w:val="004440D6"/>
    <w:rsid w:val="00444521"/>
    <w:rsid w:val="0044487E"/>
    <w:rsid w:val="004450E6"/>
    <w:rsid w:val="004453DD"/>
    <w:rsid w:val="00445B14"/>
    <w:rsid w:val="00445D5B"/>
    <w:rsid w:val="00445D69"/>
    <w:rsid w:val="00445F0D"/>
    <w:rsid w:val="00446064"/>
    <w:rsid w:val="004460D2"/>
    <w:rsid w:val="004460DA"/>
    <w:rsid w:val="00446508"/>
    <w:rsid w:val="0044656F"/>
    <w:rsid w:val="0044661F"/>
    <w:rsid w:val="00446A58"/>
    <w:rsid w:val="00446F8A"/>
    <w:rsid w:val="00447102"/>
    <w:rsid w:val="004471AE"/>
    <w:rsid w:val="004471AF"/>
    <w:rsid w:val="004474B1"/>
    <w:rsid w:val="0044759F"/>
    <w:rsid w:val="0044763F"/>
    <w:rsid w:val="00447E51"/>
    <w:rsid w:val="004506B4"/>
    <w:rsid w:val="0045074E"/>
    <w:rsid w:val="00450A10"/>
    <w:rsid w:val="00450D5C"/>
    <w:rsid w:val="00451DB3"/>
    <w:rsid w:val="00451EC9"/>
    <w:rsid w:val="0045232D"/>
    <w:rsid w:val="00452718"/>
    <w:rsid w:val="00452CC8"/>
    <w:rsid w:val="00453142"/>
    <w:rsid w:val="004531B8"/>
    <w:rsid w:val="004532CB"/>
    <w:rsid w:val="004534A6"/>
    <w:rsid w:val="0045370A"/>
    <w:rsid w:val="00453781"/>
    <w:rsid w:val="00453EA1"/>
    <w:rsid w:val="004543C4"/>
    <w:rsid w:val="004544E8"/>
    <w:rsid w:val="00454539"/>
    <w:rsid w:val="00454552"/>
    <w:rsid w:val="00454CEE"/>
    <w:rsid w:val="00454E2D"/>
    <w:rsid w:val="00454F5B"/>
    <w:rsid w:val="00455297"/>
    <w:rsid w:val="004558E9"/>
    <w:rsid w:val="00455AA0"/>
    <w:rsid w:val="004563FD"/>
    <w:rsid w:val="004565E9"/>
    <w:rsid w:val="00456696"/>
    <w:rsid w:val="004567D6"/>
    <w:rsid w:val="00456855"/>
    <w:rsid w:val="004569CE"/>
    <w:rsid w:val="00456A07"/>
    <w:rsid w:val="00456C56"/>
    <w:rsid w:val="00457162"/>
    <w:rsid w:val="00457734"/>
    <w:rsid w:val="004577E7"/>
    <w:rsid w:val="004579F3"/>
    <w:rsid w:val="00457B08"/>
    <w:rsid w:val="00457B31"/>
    <w:rsid w:val="004600A6"/>
    <w:rsid w:val="0046011B"/>
    <w:rsid w:val="00460653"/>
    <w:rsid w:val="00460782"/>
    <w:rsid w:val="00460BC2"/>
    <w:rsid w:val="00460C5F"/>
    <w:rsid w:val="00460D84"/>
    <w:rsid w:val="00460E7B"/>
    <w:rsid w:val="00460F6F"/>
    <w:rsid w:val="0046178A"/>
    <w:rsid w:val="004619AF"/>
    <w:rsid w:val="00462095"/>
    <w:rsid w:val="0046250A"/>
    <w:rsid w:val="00462869"/>
    <w:rsid w:val="00462970"/>
    <w:rsid w:val="00462A11"/>
    <w:rsid w:val="00462A93"/>
    <w:rsid w:val="00462C1D"/>
    <w:rsid w:val="00462FD0"/>
    <w:rsid w:val="00462FD9"/>
    <w:rsid w:val="004630B9"/>
    <w:rsid w:val="00463126"/>
    <w:rsid w:val="00463248"/>
    <w:rsid w:val="00463510"/>
    <w:rsid w:val="00463794"/>
    <w:rsid w:val="00463960"/>
    <w:rsid w:val="00463CC6"/>
    <w:rsid w:val="00463E84"/>
    <w:rsid w:val="00463FD0"/>
    <w:rsid w:val="004641AD"/>
    <w:rsid w:val="004642B0"/>
    <w:rsid w:val="00464356"/>
    <w:rsid w:val="004648CC"/>
    <w:rsid w:val="00464A32"/>
    <w:rsid w:val="00464E16"/>
    <w:rsid w:val="0046516D"/>
    <w:rsid w:val="004653CD"/>
    <w:rsid w:val="00465714"/>
    <w:rsid w:val="00465773"/>
    <w:rsid w:val="004659D7"/>
    <w:rsid w:val="00465BC7"/>
    <w:rsid w:val="00465C9D"/>
    <w:rsid w:val="00465FCC"/>
    <w:rsid w:val="0046606F"/>
    <w:rsid w:val="004660E0"/>
    <w:rsid w:val="0046632D"/>
    <w:rsid w:val="00466378"/>
    <w:rsid w:val="004663C9"/>
    <w:rsid w:val="00466659"/>
    <w:rsid w:val="00466731"/>
    <w:rsid w:val="0046690F"/>
    <w:rsid w:val="004669F5"/>
    <w:rsid w:val="00466BAC"/>
    <w:rsid w:val="00466DD5"/>
    <w:rsid w:val="00466F6E"/>
    <w:rsid w:val="00466F89"/>
    <w:rsid w:val="00466FDE"/>
    <w:rsid w:val="0046703E"/>
    <w:rsid w:val="00467316"/>
    <w:rsid w:val="0046734D"/>
    <w:rsid w:val="00467512"/>
    <w:rsid w:val="00467A4B"/>
    <w:rsid w:val="00467E2E"/>
    <w:rsid w:val="00467E83"/>
    <w:rsid w:val="0047019D"/>
    <w:rsid w:val="004702F2"/>
    <w:rsid w:val="0047057E"/>
    <w:rsid w:val="004708DF"/>
    <w:rsid w:val="004709E1"/>
    <w:rsid w:val="00470B03"/>
    <w:rsid w:val="00470B4B"/>
    <w:rsid w:val="00470E89"/>
    <w:rsid w:val="00471243"/>
    <w:rsid w:val="00471432"/>
    <w:rsid w:val="00471593"/>
    <w:rsid w:val="004715A6"/>
    <w:rsid w:val="00472314"/>
    <w:rsid w:val="0047265F"/>
    <w:rsid w:val="004726B7"/>
    <w:rsid w:val="0047273C"/>
    <w:rsid w:val="00472D92"/>
    <w:rsid w:val="00472DD4"/>
    <w:rsid w:val="00472DFF"/>
    <w:rsid w:val="00472E9A"/>
    <w:rsid w:val="00473187"/>
    <w:rsid w:val="004731CD"/>
    <w:rsid w:val="004734F3"/>
    <w:rsid w:val="004735A3"/>
    <w:rsid w:val="004735C6"/>
    <w:rsid w:val="0047373B"/>
    <w:rsid w:val="00473742"/>
    <w:rsid w:val="00473776"/>
    <w:rsid w:val="00473B71"/>
    <w:rsid w:val="00473B93"/>
    <w:rsid w:val="00473D6F"/>
    <w:rsid w:val="00473D97"/>
    <w:rsid w:val="00473F13"/>
    <w:rsid w:val="00474168"/>
    <w:rsid w:val="004745F0"/>
    <w:rsid w:val="0047471C"/>
    <w:rsid w:val="0047476E"/>
    <w:rsid w:val="0047499B"/>
    <w:rsid w:val="00474BD7"/>
    <w:rsid w:val="00474DA1"/>
    <w:rsid w:val="0047503C"/>
    <w:rsid w:val="0047552A"/>
    <w:rsid w:val="00475534"/>
    <w:rsid w:val="00475557"/>
    <w:rsid w:val="004755FE"/>
    <w:rsid w:val="00475763"/>
    <w:rsid w:val="004757C1"/>
    <w:rsid w:val="00475AF2"/>
    <w:rsid w:val="00475B59"/>
    <w:rsid w:val="00475FD4"/>
    <w:rsid w:val="0047672E"/>
    <w:rsid w:val="00476791"/>
    <w:rsid w:val="00476A0F"/>
    <w:rsid w:val="00476AEA"/>
    <w:rsid w:val="00476AFA"/>
    <w:rsid w:val="00476B2F"/>
    <w:rsid w:val="00476C44"/>
    <w:rsid w:val="00476ED5"/>
    <w:rsid w:val="00476F42"/>
    <w:rsid w:val="0047709B"/>
    <w:rsid w:val="004771BD"/>
    <w:rsid w:val="004772DA"/>
    <w:rsid w:val="00477397"/>
    <w:rsid w:val="00477469"/>
    <w:rsid w:val="0047757C"/>
    <w:rsid w:val="00477909"/>
    <w:rsid w:val="00477B1D"/>
    <w:rsid w:val="00477D62"/>
    <w:rsid w:val="00477DD0"/>
    <w:rsid w:val="00477E3D"/>
    <w:rsid w:val="00480264"/>
    <w:rsid w:val="00480331"/>
    <w:rsid w:val="00480854"/>
    <w:rsid w:val="00480A73"/>
    <w:rsid w:val="00480C87"/>
    <w:rsid w:val="00480C9E"/>
    <w:rsid w:val="00480E3B"/>
    <w:rsid w:val="00480F75"/>
    <w:rsid w:val="0048125A"/>
    <w:rsid w:val="00481416"/>
    <w:rsid w:val="00481B45"/>
    <w:rsid w:val="00481D68"/>
    <w:rsid w:val="00481F26"/>
    <w:rsid w:val="004820AB"/>
    <w:rsid w:val="004820DC"/>
    <w:rsid w:val="00482396"/>
    <w:rsid w:val="004824B5"/>
    <w:rsid w:val="00482A53"/>
    <w:rsid w:val="00482B4B"/>
    <w:rsid w:val="00482B81"/>
    <w:rsid w:val="00482C8F"/>
    <w:rsid w:val="00482D4C"/>
    <w:rsid w:val="00482F69"/>
    <w:rsid w:val="00483208"/>
    <w:rsid w:val="0048334D"/>
    <w:rsid w:val="00483475"/>
    <w:rsid w:val="0048347F"/>
    <w:rsid w:val="004836D0"/>
    <w:rsid w:val="004838E4"/>
    <w:rsid w:val="00483A35"/>
    <w:rsid w:val="00483A8A"/>
    <w:rsid w:val="00483BB8"/>
    <w:rsid w:val="00483F9D"/>
    <w:rsid w:val="004843F8"/>
    <w:rsid w:val="0048463A"/>
    <w:rsid w:val="00484683"/>
    <w:rsid w:val="004847C5"/>
    <w:rsid w:val="0048489A"/>
    <w:rsid w:val="0048497F"/>
    <w:rsid w:val="004849E4"/>
    <w:rsid w:val="00484E3A"/>
    <w:rsid w:val="00484ED1"/>
    <w:rsid w:val="004853CE"/>
    <w:rsid w:val="0048568C"/>
    <w:rsid w:val="00486474"/>
    <w:rsid w:val="004865FA"/>
    <w:rsid w:val="0048686C"/>
    <w:rsid w:val="004868C6"/>
    <w:rsid w:val="00486A7E"/>
    <w:rsid w:val="00486A88"/>
    <w:rsid w:val="0048769C"/>
    <w:rsid w:val="004876DD"/>
    <w:rsid w:val="004878E9"/>
    <w:rsid w:val="00487986"/>
    <w:rsid w:val="00487D1A"/>
    <w:rsid w:val="00487D24"/>
    <w:rsid w:val="004900C3"/>
    <w:rsid w:val="004903F7"/>
    <w:rsid w:val="004909AC"/>
    <w:rsid w:val="00490B6B"/>
    <w:rsid w:val="00490B84"/>
    <w:rsid w:val="00490ED4"/>
    <w:rsid w:val="00491138"/>
    <w:rsid w:val="00491318"/>
    <w:rsid w:val="0049145B"/>
    <w:rsid w:val="004917BD"/>
    <w:rsid w:val="0049198E"/>
    <w:rsid w:val="00491AC6"/>
    <w:rsid w:val="00491F89"/>
    <w:rsid w:val="004921C5"/>
    <w:rsid w:val="00492282"/>
    <w:rsid w:val="004925C0"/>
    <w:rsid w:val="004929D0"/>
    <w:rsid w:val="00492A03"/>
    <w:rsid w:val="00492B86"/>
    <w:rsid w:val="00492BF6"/>
    <w:rsid w:val="0049320A"/>
    <w:rsid w:val="00493280"/>
    <w:rsid w:val="00493452"/>
    <w:rsid w:val="00493EFD"/>
    <w:rsid w:val="0049405C"/>
    <w:rsid w:val="004941D7"/>
    <w:rsid w:val="004947C1"/>
    <w:rsid w:val="004949C3"/>
    <w:rsid w:val="00494ECC"/>
    <w:rsid w:val="00495641"/>
    <w:rsid w:val="0049569D"/>
    <w:rsid w:val="00495ADE"/>
    <w:rsid w:val="00495FE5"/>
    <w:rsid w:val="0049602F"/>
    <w:rsid w:val="004960A5"/>
    <w:rsid w:val="00496687"/>
    <w:rsid w:val="004967B7"/>
    <w:rsid w:val="0049683C"/>
    <w:rsid w:val="004969CC"/>
    <w:rsid w:val="00496C50"/>
    <w:rsid w:val="00496F30"/>
    <w:rsid w:val="00497053"/>
    <w:rsid w:val="004972B9"/>
    <w:rsid w:val="00497848"/>
    <w:rsid w:val="0049797C"/>
    <w:rsid w:val="00497A34"/>
    <w:rsid w:val="00497C49"/>
    <w:rsid w:val="00497FCF"/>
    <w:rsid w:val="004A03AF"/>
    <w:rsid w:val="004A0888"/>
    <w:rsid w:val="004A0A96"/>
    <w:rsid w:val="004A0DD9"/>
    <w:rsid w:val="004A0EB3"/>
    <w:rsid w:val="004A10CE"/>
    <w:rsid w:val="004A1279"/>
    <w:rsid w:val="004A1336"/>
    <w:rsid w:val="004A1601"/>
    <w:rsid w:val="004A1638"/>
    <w:rsid w:val="004A18F8"/>
    <w:rsid w:val="004A1938"/>
    <w:rsid w:val="004A1FCE"/>
    <w:rsid w:val="004A23AC"/>
    <w:rsid w:val="004A25B9"/>
    <w:rsid w:val="004A26E3"/>
    <w:rsid w:val="004A27A8"/>
    <w:rsid w:val="004A2836"/>
    <w:rsid w:val="004A2CFC"/>
    <w:rsid w:val="004A2F5F"/>
    <w:rsid w:val="004A3018"/>
    <w:rsid w:val="004A33B4"/>
    <w:rsid w:val="004A3996"/>
    <w:rsid w:val="004A3A6A"/>
    <w:rsid w:val="004A3A71"/>
    <w:rsid w:val="004A3C4B"/>
    <w:rsid w:val="004A3D18"/>
    <w:rsid w:val="004A3D74"/>
    <w:rsid w:val="004A3FBB"/>
    <w:rsid w:val="004A40F5"/>
    <w:rsid w:val="004A4197"/>
    <w:rsid w:val="004A41D8"/>
    <w:rsid w:val="004A43EA"/>
    <w:rsid w:val="004A4499"/>
    <w:rsid w:val="004A4536"/>
    <w:rsid w:val="004A4563"/>
    <w:rsid w:val="004A46FC"/>
    <w:rsid w:val="004A4737"/>
    <w:rsid w:val="004A4A3B"/>
    <w:rsid w:val="004A4DCC"/>
    <w:rsid w:val="004A4F67"/>
    <w:rsid w:val="004A51CF"/>
    <w:rsid w:val="004A5472"/>
    <w:rsid w:val="004A55AA"/>
    <w:rsid w:val="004A5729"/>
    <w:rsid w:val="004A57EA"/>
    <w:rsid w:val="004A5A96"/>
    <w:rsid w:val="004A5CC3"/>
    <w:rsid w:val="004A5D4E"/>
    <w:rsid w:val="004A5DDB"/>
    <w:rsid w:val="004A66CA"/>
    <w:rsid w:val="004A66D6"/>
    <w:rsid w:val="004A67DE"/>
    <w:rsid w:val="004A6EC2"/>
    <w:rsid w:val="004A700A"/>
    <w:rsid w:val="004A7231"/>
    <w:rsid w:val="004A74BF"/>
    <w:rsid w:val="004A7546"/>
    <w:rsid w:val="004A7576"/>
    <w:rsid w:val="004A75A2"/>
    <w:rsid w:val="004A7AA0"/>
    <w:rsid w:val="004A7B3F"/>
    <w:rsid w:val="004A7E65"/>
    <w:rsid w:val="004A7F75"/>
    <w:rsid w:val="004B057E"/>
    <w:rsid w:val="004B05B1"/>
    <w:rsid w:val="004B06EF"/>
    <w:rsid w:val="004B0B8E"/>
    <w:rsid w:val="004B0CB4"/>
    <w:rsid w:val="004B0F00"/>
    <w:rsid w:val="004B102B"/>
    <w:rsid w:val="004B158E"/>
    <w:rsid w:val="004B1692"/>
    <w:rsid w:val="004B1ABC"/>
    <w:rsid w:val="004B1B74"/>
    <w:rsid w:val="004B1E0C"/>
    <w:rsid w:val="004B1EB0"/>
    <w:rsid w:val="004B2008"/>
    <w:rsid w:val="004B2103"/>
    <w:rsid w:val="004B2325"/>
    <w:rsid w:val="004B2540"/>
    <w:rsid w:val="004B259A"/>
    <w:rsid w:val="004B2C72"/>
    <w:rsid w:val="004B2D97"/>
    <w:rsid w:val="004B3260"/>
    <w:rsid w:val="004B3375"/>
    <w:rsid w:val="004B3918"/>
    <w:rsid w:val="004B3B8C"/>
    <w:rsid w:val="004B3C0F"/>
    <w:rsid w:val="004B3DF9"/>
    <w:rsid w:val="004B3E06"/>
    <w:rsid w:val="004B4137"/>
    <w:rsid w:val="004B4A3C"/>
    <w:rsid w:val="004B4D1B"/>
    <w:rsid w:val="004B4DDD"/>
    <w:rsid w:val="004B4EDE"/>
    <w:rsid w:val="004B4FA0"/>
    <w:rsid w:val="004B51EF"/>
    <w:rsid w:val="004B557D"/>
    <w:rsid w:val="004B580D"/>
    <w:rsid w:val="004B5BBD"/>
    <w:rsid w:val="004B5E34"/>
    <w:rsid w:val="004B6376"/>
    <w:rsid w:val="004B6589"/>
    <w:rsid w:val="004B66B2"/>
    <w:rsid w:val="004B6D34"/>
    <w:rsid w:val="004B6F77"/>
    <w:rsid w:val="004B6F8C"/>
    <w:rsid w:val="004B6FCC"/>
    <w:rsid w:val="004B735B"/>
    <w:rsid w:val="004B744B"/>
    <w:rsid w:val="004B75D6"/>
    <w:rsid w:val="004B77A2"/>
    <w:rsid w:val="004B79A9"/>
    <w:rsid w:val="004B7B95"/>
    <w:rsid w:val="004B7BAB"/>
    <w:rsid w:val="004B7D33"/>
    <w:rsid w:val="004B7D6C"/>
    <w:rsid w:val="004B7FCA"/>
    <w:rsid w:val="004C00B6"/>
    <w:rsid w:val="004C0188"/>
    <w:rsid w:val="004C027D"/>
    <w:rsid w:val="004C02C9"/>
    <w:rsid w:val="004C034E"/>
    <w:rsid w:val="004C03EA"/>
    <w:rsid w:val="004C0583"/>
    <w:rsid w:val="004C05E4"/>
    <w:rsid w:val="004C0AB5"/>
    <w:rsid w:val="004C0C54"/>
    <w:rsid w:val="004C0F95"/>
    <w:rsid w:val="004C1356"/>
    <w:rsid w:val="004C163F"/>
    <w:rsid w:val="004C199B"/>
    <w:rsid w:val="004C1C5F"/>
    <w:rsid w:val="004C1CB2"/>
    <w:rsid w:val="004C1EAA"/>
    <w:rsid w:val="004C1F16"/>
    <w:rsid w:val="004C21BC"/>
    <w:rsid w:val="004C235C"/>
    <w:rsid w:val="004C28DF"/>
    <w:rsid w:val="004C2902"/>
    <w:rsid w:val="004C2940"/>
    <w:rsid w:val="004C2D63"/>
    <w:rsid w:val="004C2E65"/>
    <w:rsid w:val="004C2E8E"/>
    <w:rsid w:val="004C312E"/>
    <w:rsid w:val="004C31E8"/>
    <w:rsid w:val="004C3238"/>
    <w:rsid w:val="004C37AE"/>
    <w:rsid w:val="004C3806"/>
    <w:rsid w:val="004C38B9"/>
    <w:rsid w:val="004C3966"/>
    <w:rsid w:val="004C3B33"/>
    <w:rsid w:val="004C3FC8"/>
    <w:rsid w:val="004C3FE8"/>
    <w:rsid w:val="004C4017"/>
    <w:rsid w:val="004C4566"/>
    <w:rsid w:val="004C45C3"/>
    <w:rsid w:val="004C5114"/>
    <w:rsid w:val="004C5265"/>
    <w:rsid w:val="004C532F"/>
    <w:rsid w:val="004C56F2"/>
    <w:rsid w:val="004C5792"/>
    <w:rsid w:val="004C5967"/>
    <w:rsid w:val="004C5AEA"/>
    <w:rsid w:val="004C5D78"/>
    <w:rsid w:val="004C623A"/>
    <w:rsid w:val="004C63FE"/>
    <w:rsid w:val="004C647A"/>
    <w:rsid w:val="004C685A"/>
    <w:rsid w:val="004C6867"/>
    <w:rsid w:val="004C6948"/>
    <w:rsid w:val="004C6BB1"/>
    <w:rsid w:val="004C6D4C"/>
    <w:rsid w:val="004C744B"/>
    <w:rsid w:val="004C76F8"/>
    <w:rsid w:val="004C796A"/>
    <w:rsid w:val="004C7D64"/>
    <w:rsid w:val="004D0D23"/>
    <w:rsid w:val="004D0F9D"/>
    <w:rsid w:val="004D10E3"/>
    <w:rsid w:val="004D10FE"/>
    <w:rsid w:val="004D12CC"/>
    <w:rsid w:val="004D180D"/>
    <w:rsid w:val="004D18FF"/>
    <w:rsid w:val="004D1A5C"/>
    <w:rsid w:val="004D1A6B"/>
    <w:rsid w:val="004D1B30"/>
    <w:rsid w:val="004D1BD3"/>
    <w:rsid w:val="004D22D4"/>
    <w:rsid w:val="004D245F"/>
    <w:rsid w:val="004D24D7"/>
    <w:rsid w:val="004D2731"/>
    <w:rsid w:val="004D27CF"/>
    <w:rsid w:val="004D2A43"/>
    <w:rsid w:val="004D2B01"/>
    <w:rsid w:val="004D2B4D"/>
    <w:rsid w:val="004D2E0A"/>
    <w:rsid w:val="004D2E84"/>
    <w:rsid w:val="004D3021"/>
    <w:rsid w:val="004D33CE"/>
    <w:rsid w:val="004D35BF"/>
    <w:rsid w:val="004D3820"/>
    <w:rsid w:val="004D3A48"/>
    <w:rsid w:val="004D3CEF"/>
    <w:rsid w:val="004D4086"/>
    <w:rsid w:val="004D40A6"/>
    <w:rsid w:val="004D4608"/>
    <w:rsid w:val="004D48C2"/>
    <w:rsid w:val="004D4AE5"/>
    <w:rsid w:val="004D4B99"/>
    <w:rsid w:val="004D4D30"/>
    <w:rsid w:val="004D4F47"/>
    <w:rsid w:val="004D55BB"/>
    <w:rsid w:val="004D5693"/>
    <w:rsid w:val="004D5A34"/>
    <w:rsid w:val="004D5CDA"/>
    <w:rsid w:val="004D5EDA"/>
    <w:rsid w:val="004D5FD2"/>
    <w:rsid w:val="004D644E"/>
    <w:rsid w:val="004D64D4"/>
    <w:rsid w:val="004D65F2"/>
    <w:rsid w:val="004D69E8"/>
    <w:rsid w:val="004D6D3F"/>
    <w:rsid w:val="004D6DC5"/>
    <w:rsid w:val="004D6E1B"/>
    <w:rsid w:val="004D705B"/>
    <w:rsid w:val="004D73D7"/>
    <w:rsid w:val="004D7892"/>
    <w:rsid w:val="004D7984"/>
    <w:rsid w:val="004D7989"/>
    <w:rsid w:val="004D7A45"/>
    <w:rsid w:val="004D7DA8"/>
    <w:rsid w:val="004D7F16"/>
    <w:rsid w:val="004D7FD6"/>
    <w:rsid w:val="004E0217"/>
    <w:rsid w:val="004E05A9"/>
    <w:rsid w:val="004E06FC"/>
    <w:rsid w:val="004E07B1"/>
    <w:rsid w:val="004E07B3"/>
    <w:rsid w:val="004E0ABB"/>
    <w:rsid w:val="004E0AFE"/>
    <w:rsid w:val="004E0BE2"/>
    <w:rsid w:val="004E0DE4"/>
    <w:rsid w:val="004E0FC0"/>
    <w:rsid w:val="004E10E3"/>
    <w:rsid w:val="004E126B"/>
    <w:rsid w:val="004E14C5"/>
    <w:rsid w:val="004E1526"/>
    <w:rsid w:val="004E1972"/>
    <w:rsid w:val="004E1D6A"/>
    <w:rsid w:val="004E1E79"/>
    <w:rsid w:val="004E2061"/>
    <w:rsid w:val="004E26F3"/>
    <w:rsid w:val="004E2BE3"/>
    <w:rsid w:val="004E2CAE"/>
    <w:rsid w:val="004E2DB1"/>
    <w:rsid w:val="004E2E63"/>
    <w:rsid w:val="004E2EE7"/>
    <w:rsid w:val="004E3550"/>
    <w:rsid w:val="004E3590"/>
    <w:rsid w:val="004E366E"/>
    <w:rsid w:val="004E38F8"/>
    <w:rsid w:val="004E39E1"/>
    <w:rsid w:val="004E3A4D"/>
    <w:rsid w:val="004E3FE8"/>
    <w:rsid w:val="004E431A"/>
    <w:rsid w:val="004E4577"/>
    <w:rsid w:val="004E48D8"/>
    <w:rsid w:val="004E4A6A"/>
    <w:rsid w:val="004E4A97"/>
    <w:rsid w:val="004E4ADA"/>
    <w:rsid w:val="004E5026"/>
    <w:rsid w:val="004E570D"/>
    <w:rsid w:val="004E581F"/>
    <w:rsid w:val="004E5918"/>
    <w:rsid w:val="004E5A80"/>
    <w:rsid w:val="004E6150"/>
    <w:rsid w:val="004E62C5"/>
    <w:rsid w:val="004E64EF"/>
    <w:rsid w:val="004E6633"/>
    <w:rsid w:val="004E6A26"/>
    <w:rsid w:val="004E6A91"/>
    <w:rsid w:val="004E6C7F"/>
    <w:rsid w:val="004E6D0C"/>
    <w:rsid w:val="004E6DB2"/>
    <w:rsid w:val="004E6DE0"/>
    <w:rsid w:val="004E7470"/>
    <w:rsid w:val="004E7E14"/>
    <w:rsid w:val="004E7FE7"/>
    <w:rsid w:val="004F00BA"/>
    <w:rsid w:val="004F011F"/>
    <w:rsid w:val="004F01D9"/>
    <w:rsid w:val="004F03F4"/>
    <w:rsid w:val="004F0552"/>
    <w:rsid w:val="004F0873"/>
    <w:rsid w:val="004F08DC"/>
    <w:rsid w:val="004F0A61"/>
    <w:rsid w:val="004F0BF0"/>
    <w:rsid w:val="004F0E50"/>
    <w:rsid w:val="004F1274"/>
    <w:rsid w:val="004F12A8"/>
    <w:rsid w:val="004F13A2"/>
    <w:rsid w:val="004F1848"/>
    <w:rsid w:val="004F1B7A"/>
    <w:rsid w:val="004F1C2A"/>
    <w:rsid w:val="004F1F21"/>
    <w:rsid w:val="004F226F"/>
    <w:rsid w:val="004F2393"/>
    <w:rsid w:val="004F251C"/>
    <w:rsid w:val="004F2559"/>
    <w:rsid w:val="004F275D"/>
    <w:rsid w:val="004F2940"/>
    <w:rsid w:val="004F2966"/>
    <w:rsid w:val="004F2B0B"/>
    <w:rsid w:val="004F2BB4"/>
    <w:rsid w:val="004F2BBD"/>
    <w:rsid w:val="004F2BCE"/>
    <w:rsid w:val="004F2D0B"/>
    <w:rsid w:val="004F2D86"/>
    <w:rsid w:val="004F2F91"/>
    <w:rsid w:val="004F3521"/>
    <w:rsid w:val="004F3FCB"/>
    <w:rsid w:val="004F4200"/>
    <w:rsid w:val="004F430F"/>
    <w:rsid w:val="004F446E"/>
    <w:rsid w:val="004F4479"/>
    <w:rsid w:val="004F44A3"/>
    <w:rsid w:val="004F4842"/>
    <w:rsid w:val="004F4955"/>
    <w:rsid w:val="004F4C00"/>
    <w:rsid w:val="004F4C74"/>
    <w:rsid w:val="004F4E8B"/>
    <w:rsid w:val="004F4ECB"/>
    <w:rsid w:val="004F4FEA"/>
    <w:rsid w:val="004F5062"/>
    <w:rsid w:val="004F50DE"/>
    <w:rsid w:val="004F5103"/>
    <w:rsid w:val="004F526F"/>
    <w:rsid w:val="004F548F"/>
    <w:rsid w:val="004F560A"/>
    <w:rsid w:val="004F56D0"/>
    <w:rsid w:val="004F5808"/>
    <w:rsid w:val="004F5810"/>
    <w:rsid w:val="004F59BF"/>
    <w:rsid w:val="004F59E7"/>
    <w:rsid w:val="004F5B23"/>
    <w:rsid w:val="004F60E6"/>
    <w:rsid w:val="004F662C"/>
    <w:rsid w:val="004F66B4"/>
    <w:rsid w:val="004F679B"/>
    <w:rsid w:val="004F68EC"/>
    <w:rsid w:val="004F698F"/>
    <w:rsid w:val="004F6A43"/>
    <w:rsid w:val="004F6BD2"/>
    <w:rsid w:val="004F6BEC"/>
    <w:rsid w:val="004F6C65"/>
    <w:rsid w:val="004F7097"/>
    <w:rsid w:val="004F70D6"/>
    <w:rsid w:val="004F73BB"/>
    <w:rsid w:val="004F7DFA"/>
    <w:rsid w:val="004F7E68"/>
    <w:rsid w:val="005000BF"/>
    <w:rsid w:val="005000DB"/>
    <w:rsid w:val="00500244"/>
    <w:rsid w:val="00500510"/>
    <w:rsid w:val="00500544"/>
    <w:rsid w:val="00500584"/>
    <w:rsid w:val="005008F0"/>
    <w:rsid w:val="00500AB7"/>
    <w:rsid w:val="00500AF5"/>
    <w:rsid w:val="00500B13"/>
    <w:rsid w:val="00500C07"/>
    <w:rsid w:val="005011A7"/>
    <w:rsid w:val="00501464"/>
    <w:rsid w:val="005015AF"/>
    <w:rsid w:val="005016DD"/>
    <w:rsid w:val="005017A7"/>
    <w:rsid w:val="005017BD"/>
    <w:rsid w:val="0050191E"/>
    <w:rsid w:val="00501A5E"/>
    <w:rsid w:val="00501E7D"/>
    <w:rsid w:val="0050213C"/>
    <w:rsid w:val="0050235E"/>
    <w:rsid w:val="0050244A"/>
    <w:rsid w:val="005033A4"/>
    <w:rsid w:val="0050378A"/>
    <w:rsid w:val="00503A99"/>
    <w:rsid w:val="00503B20"/>
    <w:rsid w:val="00503BBC"/>
    <w:rsid w:val="00503C46"/>
    <w:rsid w:val="00503E44"/>
    <w:rsid w:val="005044D5"/>
    <w:rsid w:val="00504530"/>
    <w:rsid w:val="0050462A"/>
    <w:rsid w:val="005046A8"/>
    <w:rsid w:val="00504848"/>
    <w:rsid w:val="005048BA"/>
    <w:rsid w:val="005049CC"/>
    <w:rsid w:val="00504D4C"/>
    <w:rsid w:val="00504DE5"/>
    <w:rsid w:val="00504F8A"/>
    <w:rsid w:val="005050DC"/>
    <w:rsid w:val="0050561F"/>
    <w:rsid w:val="00505629"/>
    <w:rsid w:val="0050577A"/>
    <w:rsid w:val="005057BD"/>
    <w:rsid w:val="005058C3"/>
    <w:rsid w:val="00505A8B"/>
    <w:rsid w:val="00505BBC"/>
    <w:rsid w:val="0050622A"/>
    <w:rsid w:val="005062F5"/>
    <w:rsid w:val="005066C1"/>
    <w:rsid w:val="00506E6D"/>
    <w:rsid w:val="00506F48"/>
    <w:rsid w:val="0050744D"/>
    <w:rsid w:val="00507519"/>
    <w:rsid w:val="005076BB"/>
    <w:rsid w:val="0050777E"/>
    <w:rsid w:val="0050780F"/>
    <w:rsid w:val="00507C54"/>
    <w:rsid w:val="00507E40"/>
    <w:rsid w:val="00507E48"/>
    <w:rsid w:val="005104D9"/>
    <w:rsid w:val="005104E6"/>
    <w:rsid w:val="005108AE"/>
    <w:rsid w:val="0051093F"/>
    <w:rsid w:val="00510E47"/>
    <w:rsid w:val="00510FAA"/>
    <w:rsid w:val="00510FB6"/>
    <w:rsid w:val="00511A08"/>
    <w:rsid w:val="00511A3F"/>
    <w:rsid w:val="00511AC7"/>
    <w:rsid w:val="00511D27"/>
    <w:rsid w:val="00511F07"/>
    <w:rsid w:val="00511F0C"/>
    <w:rsid w:val="00512394"/>
    <w:rsid w:val="005126E1"/>
    <w:rsid w:val="0051271D"/>
    <w:rsid w:val="0051287A"/>
    <w:rsid w:val="00512996"/>
    <w:rsid w:val="00512C6F"/>
    <w:rsid w:val="00512E62"/>
    <w:rsid w:val="005130A6"/>
    <w:rsid w:val="00513548"/>
    <w:rsid w:val="00513AB0"/>
    <w:rsid w:val="00513C40"/>
    <w:rsid w:val="00513D3D"/>
    <w:rsid w:val="00513DE4"/>
    <w:rsid w:val="00513E8A"/>
    <w:rsid w:val="00513EB4"/>
    <w:rsid w:val="00513FE8"/>
    <w:rsid w:val="0051416D"/>
    <w:rsid w:val="0051429B"/>
    <w:rsid w:val="005142A5"/>
    <w:rsid w:val="0051432A"/>
    <w:rsid w:val="0051433A"/>
    <w:rsid w:val="00514384"/>
    <w:rsid w:val="00514428"/>
    <w:rsid w:val="0051449A"/>
    <w:rsid w:val="00514548"/>
    <w:rsid w:val="00514BBA"/>
    <w:rsid w:val="00514C16"/>
    <w:rsid w:val="00514C8B"/>
    <w:rsid w:val="00514CC8"/>
    <w:rsid w:val="00514EEA"/>
    <w:rsid w:val="00514F74"/>
    <w:rsid w:val="005151E5"/>
    <w:rsid w:val="00515283"/>
    <w:rsid w:val="0051548A"/>
    <w:rsid w:val="00515A39"/>
    <w:rsid w:val="0051619C"/>
    <w:rsid w:val="005163A6"/>
    <w:rsid w:val="0051648A"/>
    <w:rsid w:val="005164A0"/>
    <w:rsid w:val="00516635"/>
    <w:rsid w:val="0051664A"/>
    <w:rsid w:val="0051699A"/>
    <w:rsid w:val="00516BC1"/>
    <w:rsid w:val="005171D4"/>
    <w:rsid w:val="0051748F"/>
    <w:rsid w:val="00517523"/>
    <w:rsid w:val="0051760A"/>
    <w:rsid w:val="00517C43"/>
    <w:rsid w:val="005200BE"/>
    <w:rsid w:val="0052035C"/>
    <w:rsid w:val="0052082B"/>
    <w:rsid w:val="00520984"/>
    <w:rsid w:val="00520ACC"/>
    <w:rsid w:val="00520C03"/>
    <w:rsid w:val="00520CB0"/>
    <w:rsid w:val="00520E00"/>
    <w:rsid w:val="005211CD"/>
    <w:rsid w:val="0052120A"/>
    <w:rsid w:val="0052138D"/>
    <w:rsid w:val="005214A3"/>
    <w:rsid w:val="005214C5"/>
    <w:rsid w:val="00521658"/>
    <w:rsid w:val="00521A1F"/>
    <w:rsid w:val="00521B29"/>
    <w:rsid w:val="00521C98"/>
    <w:rsid w:val="00521CE8"/>
    <w:rsid w:val="005221D7"/>
    <w:rsid w:val="0052225D"/>
    <w:rsid w:val="005224F2"/>
    <w:rsid w:val="005227CE"/>
    <w:rsid w:val="00522E85"/>
    <w:rsid w:val="00522FC0"/>
    <w:rsid w:val="0052307E"/>
    <w:rsid w:val="005231C5"/>
    <w:rsid w:val="005231F2"/>
    <w:rsid w:val="0052370E"/>
    <w:rsid w:val="00523976"/>
    <w:rsid w:val="00523E42"/>
    <w:rsid w:val="0052423A"/>
    <w:rsid w:val="00524474"/>
    <w:rsid w:val="00524476"/>
    <w:rsid w:val="005246C9"/>
    <w:rsid w:val="00524A46"/>
    <w:rsid w:val="00524CC9"/>
    <w:rsid w:val="00524D1F"/>
    <w:rsid w:val="00525325"/>
    <w:rsid w:val="00525833"/>
    <w:rsid w:val="00525A23"/>
    <w:rsid w:val="00525F88"/>
    <w:rsid w:val="005260C9"/>
    <w:rsid w:val="0052620F"/>
    <w:rsid w:val="00526A08"/>
    <w:rsid w:val="00526C1E"/>
    <w:rsid w:val="005271C8"/>
    <w:rsid w:val="005273FE"/>
    <w:rsid w:val="0052743B"/>
    <w:rsid w:val="005275A4"/>
    <w:rsid w:val="00527673"/>
    <w:rsid w:val="00527AA2"/>
    <w:rsid w:val="00527ACB"/>
    <w:rsid w:val="00527E8C"/>
    <w:rsid w:val="0053041B"/>
    <w:rsid w:val="0053050F"/>
    <w:rsid w:val="00530514"/>
    <w:rsid w:val="0053057D"/>
    <w:rsid w:val="00530ADD"/>
    <w:rsid w:val="00530D17"/>
    <w:rsid w:val="00530DBA"/>
    <w:rsid w:val="00531066"/>
    <w:rsid w:val="005311E2"/>
    <w:rsid w:val="0053131E"/>
    <w:rsid w:val="005314DB"/>
    <w:rsid w:val="005319F2"/>
    <w:rsid w:val="00531B48"/>
    <w:rsid w:val="00532121"/>
    <w:rsid w:val="005326DB"/>
    <w:rsid w:val="005328B4"/>
    <w:rsid w:val="00532B27"/>
    <w:rsid w:val="00532D5D"/>
    <w:rsid w:val="00532E3F"/>
    <w:rsid w:val="00533534"/>
    <w:rsid w:val="00533601"/>
    <w:rsid w:val="00533718"/>
    <w:rsid w:val="0053381C"/>
    <w:rsid w:val="00533926"/>
    <w:rsid w:val="00533C26"/>
    <w:rsid w:val="00534024"/>
    <w:rsid w:val="00534129"/>
    <w:rsid w:val="00534130"/>
    <w:rsid w:val="00534185"/>
    <w:rsid w:val="00534268"/>
    <w:rsid w:val="00534A51"/>
    <w:rsid w:val="00534BC7"/>
    <w:rsid w:val="00534DC3"/>
    <w:rsid w:val="00534EA3"/>
    <w:rsid w:val="00535103"/>
    <w:rsid w:val="00535464"/>
    <w:rsid w:val="0053549C"/>
    <w:rsid w:val="00535890"/>
    <w:rsid w:val="0053592E"/>
    <w:rsid w:val="00535ACB"/>
    <w:rsid w:val="00535EA6"/>
    <w:rsid w:val="00535F50"/>
    <w:rsid w:val="005361EB"/>
    <w:rsid w:val="00536500"/>
    <w:rsid w:val="00536556"/>
    <w:rsid w:val="0053684C"/>
    <w:rsid w:val="005369E4"/>
    <w:rsid w:val="005369EE"/>
    <w:rsid w:val="00536CD3"/>
    <w:rsid w:val="00536F54"/>
    <w:rsid w:val="005370FF"/>
    <w:rsid w:val="005371A2"/>
    <w:rsid w:val="00537246"/>
    <w:rsid w:val="005373C3"/>
    <w:rsid w:val="00537F7F"/>
    <w:rsid w:val="00537FB7"/>
    <w:rsid w:val="00537FFB"/>
    <w:rsid w:val="00540007"/>
    <w:rsid w:val="005401DE"/>
    <w:rsid w:val="00540366"/>
    <w:rsid w:val="00540410"/>
    <w:rsid w:val="005409AA"/>
    <w:rsid w:val="00540AAE"/>
    <w:rsid w:val="00540AC3"/>
    <w:rsid w:val="00540DD4"/>
    <w:rsid w:val="00541060"/>
    <w:rsid w:val="00541062"/>
    <w:rsid w:val="0054110C"/>
    <w:rsid w:val="00541178"/>
    <w:rsid w:val="005411D1"/>
    <w:rsid w:val="00541261"/>
    <w:rsid w:val="005412E9"/>
    <w:rsid w:val="005413E7"/>
    <w:rsid w:val="00541440"/>
    <w:rsid w:val="005414B4"/>
    <w:rsid w:val="005417A9"/>
    <w:rsid w:val="00541C61"/>
    <w:rsid w:val="00541C96"/>
    <w:rsid w:val="00541CF5"/>
    <w:rsid w:val="00541F6F"/>
    <w:rsid w:val="00541F99"/>
    <w:rsid w:val="005423B4"/>
    <w:rsid w:val="0054279E"/>
    <w:rsid w:val="00542873"/>
    <w:rsid w:val="00542BA5"/>
    <w:rsid w:val="00542C0A"/>
    <w:rsid w:val="005430CA"/>
    <w:rsid w:val="0054357A"/>
    <w:rsid w:val="00543757"/>
    <w:rsid w:val="00543A03"/>
    <w:rsid w:val="00543D06"/>
    <w:rsid w:val="00543D61"/>
    <w:rsid w:val="00543F61"/>
    <w:rsid w:val="0054435E"/>
    <w:rsid w:val="005443DF"/>
    <w:rsid w:val="00544540"/>
    <w:rsid w:val="00544821"/>
    <w:rsid w:val="0054482B"/>
    <w:rsid w:val="00544C13"/>
    <w:rsid w:val="00544FE6"/>
    <w:rsid w:val="00545290"/>
    <w:rsid w:val="00545342"/>
    <w:rsid w:val="0054539C"/>
    <w:rsid w:val="00545427"/>
    <w:rsid w:val="00545514"/>
    <w:rsid w:val="00545791"/>
    <w:rsid w:val="00545C0E"/>
    <w:rsid w:val="00545CFF"/>
    <w:rsid w:val="0054627A"/>
    <w:rsid w:val="005463B5"/>
    <w:rsid w:val="005464B3"/>
    <w:rsid w:val="0054670D"/>
    <w:rsid w:val="0054685C"/>
    <w:rsid w:val="005469B5"/>
    <w:rsid w:val="00546BB1"/>
    <w:rsid w:val="00546DF4"/>
    <w:rsid w:val="00546FCA"/>
    <w:rsid w:val="00546FCC"/>
    <w:rsid w:val="00547023"/>
    <w:rsid w:val="00547052"/>
    <w:rsid w:val="0054745E"/>
    <w:rsid w:val="005479E8"/>
    <w:rsid w:val="00550107"/>
    <w:rsid w:val="0055012C"/>
    <w:rsid w:val="00550386"/>
    <w:rsid w:val="0055055C"/>
    <w:rsid w:val="0055084D"/>
    <w:rsid w:val="005511E2"/>
    <w:rsid w:val="00551CD2"/>
    <w:rsid w:val="00551CD5"/>
    <w:rsid w:val="00551E56"/>
    <w:rsid w:val="00552158"/>
    <w:rsid w:val="005524AB"/>
    <w:rsid w:val="00552BC6"/>
    <w:rsid w:val="00552FCA"/>
    <w:rsid w:val="005534CC"/>
    <w:rsid w:val="00553552"/>
    <w:rsid w:val="00553874"/>
    <w:rsid w:val="005538AD"/>
    <w:rsid w:val="0055395B"/>
    <w:rsid w:val="00553C94"/>
    <w:rsid w:val="00553D13"/>
    <w:rsid w:val="00553D56"/>
    <w:rsid w:val="00553E5F"/>
    <w:rsid w:val="00553E91"/>
    <w:rsid w:val="005541A7"/>
    <w:rsid w:val="005541C4"/>
    <w:rsid w:val="0055446C"/>
    <w:rsid w:val="0055452D"/>
    <w:rsid w:val="00554901"/>
    <w:rsid w:val="00554C9A"/>
    <w:rsid w:val="00554CCE"/>
    <w:rsid w:val="00554E67"/>
    <w:rsid w:val="00554FD4"/>
    <w:rsid w:val="00555086"/>
    <w:rsid w:val="00555690"/>
    <w:rsid w:val="00555F0E"/>
    <w:rsid w:val="00556099"/>
    <w:rsid w:val="005564E0"/>
    <w:rsid w:val="005565C5"/>
    <w:rsid w:val="005566B8"/>
    <w:rsid w:val="0055675D"/>
    <w:rsid w:val="005568F5"/>
    <w:rsid w:val="00556ABB"/>
    <w:rsid w:val="00556C43"/>
    <w:rsid w:val="00556E77"/>
    <w:rsid w:val="005572A0"/>
    <w:rsid w:val="005572D7"/>
    <w:rsid w:val="005573C4"/>
    <w:rsid w:val="00557730"/>
    <w:rsid w:val="00557920"/>
    <w:rsid w:val="00557FA1"/>
    <w:rsid w:val="0056053B"/>
    <w:rsid w:val="005609FB"/>
    <w:rsid w:val="00560F02"/>
    <w:rsid w:val="00560F21"/>
    <w:rsid w:val="0056121A"/>
    <w:rsid w:val="00561312"/>
    <w:rsid w:val="005614FC"/>
    <w:rsid w:val="00561564"/>
    <w:rsid w:val="00561617"/>
    <w:rsid w:val="005616BE"/>
    <w:rsid w:val="00561D7B"/>
    <w:rsid w:val="00561F02"/>
    <w:rsid w:val="00562057"/>
    <w:rsid w:val="0056222C"/>
    <w:rsid w:val="00562321"/>
    <w:rsid w:val="005624EC"/>
    <w:rsid w:val="00562595"/>
    <w:rsid w:val="0056291D"/>
    <w:rsid w:val="005630D9"/>
    <w:rsid w:val="005632B4"/>
    <w:rsid w:val="00563422"/>
    <w:rsid w:val="00563441"/>
    <w:rsid w:val="00563498"/>
    <w:rsid w:val="005637F7"/>
    <w:rsid w:val="00563823"/>
    <w:rsid w:val="00563825"/>
    <w:rsid w:val="00563AB1"/>
    <w:rsid w:val="00563B4B"/>
    <w:rsid w:val="00563C61"/>
    <w:rsid w:val="00563ECA"/>
    <w:rsid w:val="005640E5"/>
    <w:rsid w:val="0056412A"/>
    <w:rsid w:val="005641C1"/>
    <w:rsid w:val="005642A3"/>
    <w:rsid w:val="0056472C"/>
    <w:rsid w:val="00564D19"/>
    <w:rsid w:val="00564D3E"/>
    <w:rsid w:val="00564D65"/>
    <w:rsid w:val="005652C4"/>
    <w:rsid w:val="00565590"/>
    <w:rsid w:val="0056591B"/>
    <w:rsid w:val="00565E15"/>
    <w:rsid w:val="00565F25"/>
    <w:rsid w:val="00566316"/>
    <w:rsid w:val="00566598"/>
    <w:rsid w:val="00566B55"/>
    <w:rsid w:val="00566BDE"/>
    <w:rsid w:val="00566E8F"/>
    <w:rsid w:val="00567431"/>
    <w:rsid w:val="0056748D"/>
    <w:rsid w:val="00567491"/>
    <w:rsid w:val="005675B0"/>
    <w:rsid w:val="00567659"/>
    <w:rsid w:val="00567733"/>
    <w:rsid w:val="0056795A"/>
    <w:rsid w:val="00570100"/>
    <w:rsid w:val="00570768"/>
    <w:rsid w:val="0057083F"/>
    <w:rsid w:val="00570953"/>
    <w:rsid w:val="005709DE"/>
    <w:rsid w:val="00570E70"/>
    <w:rsid w:val="00570F86"/>
    <w:rsid w:val="0057130E"/>
    <w:rsid w:val="00571311"/>
    <w:rsid w:val="005714B2"/>
    <w:rsid w:val="00571707"/>
    <w:rsid w:val="0057181C"/>
    <w:rsid w:val="00571904"/>
    <w:rsid w:val="00571DA4"/>
    <w:rsid w:val="00571EA4"/>
    <w:rsid w:val="0057210A"/>
    <w:rsid w:val="0057237F"/>
    <w:rsid w:val="00572662"/>
    <w:rsid w:val="005726BA"/>
    <w:rsid w:val="00572724"/>
    <w:rsid w:val="00572912"/>
    <w:rsid w:val="0057302A"/>
    <w:rsid w:val="00573477"/>
    <w:rsid w:val="00573636"/>
    <w:rsid w:val="0057364E"/>
    <w:rsid w:val="00573658"/>
    <w:rsid w:val="005738DB"/>
    <w:rsid w:val="00573B18"/>
    <w:rsid w:val="00573C1C"/>
    <w:rsid w:val="00573D5D"/>
    <w:rsid w:val="00573FB6"/>
    <w:rsid w:val="00573FFC"/>
    <w:rsid w:val="0057422E"/>
    <w:rsid w:val="00574269"/>
    <w:rsid w:val="005742FE"/>
    <w:rsid w:val="005743EE"/>
    <w:rsid w:val="005744E6"/>
    <w:rsid w:val="005746C6"/>
    <w:rsid w:val="005748DA"/>
    <w:rsid w:val="00574C28"/>
    <w:rsid w:val="00574D78"/>
    <w:rsid w:val="0057536B"/>
    <w:rsid w:val="005755CA"/>
    <w:rsid w:val="005758B2"/>
    <w:rsid w:val="00575ACA"/>
    <w:rsid w:val="00575DA1"/>
    <w:rsid w:val="00575EF8"/>
    <w:rsid w:val="00576043"/>
    <w:rsid w:val="005761EF"/>
    <w:rsid w:val="005762E7"/>
    <w:rsid w:val="005765C1"/>
    <w:rsid w:val="005766DB"/>
    <w:rsid w:val="00576B53"/>
    <w:rsid w:val="00576BAF"/>
    <w:rsid w:val="00576D44"/>
    <w:rsid w:val="0057723D"/>
    <w:rsid w:val="00577319"/>
    <w:rsid w:val="005773BD"/>
    <w:rsid w:val="005774F7"/>
    <w:rsid w:val="00577965"/>
    <w:rsid w:val="00577A2D"/>
    <w:rsid w:val="00577B6D"/>
    <w:rsid w:val="00577EE0"/>
    <w:rsid w:val="005802DD"/>
    <w:rsid w:val="005803F8"/>
    <w:rsid w:val="005804DD"/>
    <w:rsid w:val="005805DD"/>
    <w:rsid w:val="00580654"/>
    <w:rsid w:val="00580836"/>
    <w:rsid w:val="00580B4E"/>
    <w:rsid w:val="00580BD5"/>
    <w:rsid w:val="00580C0A"/>
    <w:rsid w:val="0058121C"/>
    <w:rsid w:val="0058128E"/>
    <w:rsid w:val="00581340"/>
    <w:rsid w:val="0058163C"/>
    <w:rsid w:val="00581890"/>
    <w:rsid w:val="00581BDC"/>
    <w:rsid w:val="00581C65"/>
    <w:rsid w:val="00581FD9"/>
    <w:rsid w:val="0058209B"/>
    <w:rsid w:val="0058228E"/>
    <w:rsid w:val="005825A9"/>
    <w:rsid w:val="00582A86"/>
    <w:rsid w:val="00583299"/>
    <w:rsid w:val="005832D1"/>
    <w:rsid w:val="005833BE"/>
    <w:rsid w:val="0058340B"/>
    <w:rsid w:val="005837EF"/>
    <w:rsid w:val="00583AD2"/>
    <w:rsid w:val="00583B7F"/>
    <w:rsid w:val="00584252"/>
    <w:rsid w:val="005842F5"/>
    <w:rsid w:val="0058435C"/>
    <w:rsid w:val="00584523"/>
    <w:rsid w:val="00584776"/>
    <w:rsid w:val="0058482F"/>
    <w:rsid w:val="0058485B"/>
    <w:rsid w:val="00584BF3"/>
    <w:rsid w:val="00584C3C"/>
    <w:rsid w:val="00584DF2"/>
    <w:rsid w:val="00585050"/>
    <w:rsid w:val="0058530A"/>
    <w:rsid w:val="0058551C"/>
    <w:rsid w:val="005855AA"/>
    <w:rsid w:val="00585681"/>
    <w:rsid w:val="005858FB"/>
    <w:rsid w:val="00585B3B"/>
    <w:rsid w:val="00585FE9"/>
    <w:rsid w:val="0058638F"/>
    <w:rsid w:val="005864CD"/>
    <w:rsid w:val="0058652D"/>
    <w:rsid w:val="005868B5"/>
    <w:rsid w:val="00586906"/>
    <w:rsid w:val="005872FB"/>
    <w:rsid w:val="005875E8"/>
    <w:rsid w:val="005876A1"/>
    <w:rsid w:val="005876B9"/>
    <w:rsid w:val="00587E7D"/>
    <w:rsid w:val="00590271"/>
    <w:rsid w:val="0059038B"/>
    <w:rsid w:val="005908B7"/>
    <w:rsid w:val="005909AD"/>
    <w:rsid w:val="005909D6"/>
    <w:rsid w:val="00590D2E"/>
    <w:rsid w:val="005912AD"/>
    <w:rsid w:val="00591797"/>
    <w:rsid w:val="00591849"/>
    <w:rsid w:val="005918BA"/>
    <w:rsid w:val="005918EF"/>
    <w:rsid w:val="005918F7"/>
    <w:rsid w:val="00591928"/>
    <w:rsid w:val="00591966"/>
    <w:rsid w:val="00591B66"/>
    <w:rsid w:val="00591ED3"/>
    <w:rsid w:val="005921A1"/>
    <w:rsid w:val="0059248D"/>
    <w:rsid w:val="005925D0"/>
    <w:rsid w:val="00592902"/>
    <w:rsid w:val="0059295C"/>
    <w:rsid w:val="00592D02"/>
    <w:rsid w:val="00592D81"/>
    <w:rsid w:val="00592E1B"/>
    <w:rsid w:val="00592E99"/>
    <w:rsid w:val="0059302A"/>
    <w:rsid w:val="00593206"/>
    <w:rsid w:val="0059335B"/>
    <w:rsid w:val="005933D6"/>
    <w:rsid w:val="00593599"/>
    <w:rsid w:val="00593959"/>
    <w:rsid w:val="005939B1"/>
    <w:rsid w:val="00593E87"/>
    <w:rsid w:val="005940EA"/>
    <w:rsid w:val="00594579"/>
    <w:rsid w:val="00594873"/>
    <w:rsid w:val="0059498C"/>
    <w:rsid w:val="00594EC5"/>
    <w:rsid w:val="00595045"/>
    <w:rsid w:val="0059505A"/>
    <w:rsid w:val="00595291"/>
    <w:rsid w:val="005952F9"/>
    <w:rsid w:val="00595338"/>
    <w:rsid w:val="00595517"/>
    <w:rsid w:val="005956FF"/>
    <w:rsid w:val="0059578D"/>
    <w:rsid w:val="00595A41"/>
    <w:rsid w:val="00595D6C"/>
    <w:rsid w:val="00596102"/>
    <w:rsid w:val="005964B9"/>
    <w:rsid w:val="00596510"/>
    <w:rsid w:val="00596521"/>
    <w:rsid w:val="00596728"/>
    <w:rsid w:val="00596850"/>
    <w:rsid w:val="005968B5"/>
    <w:rsid w:val="00596A70"/>
    <w:rsid w:val="00596ACE"/>
    <w:rsid w:val="00596DEA"/>
    <w:rsid w:val="00596FBF"/>
    <w:rsid w:val="005973ED"/>
    <w:rsid w:val="00597A12"/>
    <w:rsid w:val="00597B60"/>
    <w:rsid w:val="00597D6E"/>
    <w:rsid w:val="00597DDE"/>
    <w:rsid w:val="00597F31"/>
    <w:rsid w:val="005A019A"/>
    <w:rsid w:val="005A049C"/>
    <w:rsid w:val="005A05B3"/>
    <w:rsid w:val="005A06F8"/>
    <w:rsid w:val="005A0C10"/>
    <w:rsid w:val="005A11D1"/>
    <w:rsid w:val="005A1347"/>
    <w:rsid w:val="005A134B"/>
    <w:rsid w:val="005A145E"/>
    <w:rsid w:val="005A186C"/>
    <w:rsid w:val="005A1955"/>
    <w:rsid w:val="005A1D06"/>
    <w:rsid w:val="005A1E69"/>
    <w:rsid w:val="005A2182"/>
    <w:rsid w:val="005A2236"/>
    <w:rsid w:val="005A235F"/>
    <w:rsid w:val="005A2494"/>
    <w:rsid w:val="005A255F"/>
    <w:rsid w:val="005A2572"/>
    <w:rsid w:val="005A25F8"/>
    <w:rsid w:val="005A273A"/>
    <w:rsid w:val="005A2986"/>
    <w:rsid w:val="005A2A1C"/>
    <w:rsid w:val="005A2A21"/>
    <w:rsid w:val="005A2ED2"/>
    <w:rsid w:val="005A322C"/>
    <w:rsid w:val="005A32D6"/>
    <w:rsid w:val="005A3394"/>
    <w:rsid w:val="005A3518"/>
    <w:rsid w:val="005A365E"/>
    <w:rsid w:val="005A36BB"/>
    <w:rsid w:val="005A38E9"/>
    <w:rsid w:val="005A408A"/>
    <w:rsid w:val="005A40CD"/>
    <w:rsid w:val="005A46B7"/>
    <w:rsid w:val="005A4F05"/>
    <w:rsid w:val="005A54B8"/>
    <w:rsid w:val="005A5D28"/>
    <w:rsid w:val="005A5F2F"/>
    <w:rsid w:val="005A5F7E"/>
    <w:rsid w:val="005A609D"/>
    <w:rsid w:val="005A616F"/>
    <w:rsid w:val="005A620A"/>
    <w:rsid w:val="005A6387"/>
    <w:rsid w:val="005A6419"/>
    <w:rsid w:val="005A6602"/>
    <w:rsid w:val="005A6717"/>
    <w:rsid w:val="005A67D3"/>
    <w:rsid w:val="005A6EB2"/>
    <w:rsid w:val="005A7011"/>
    <w:rsid w:val="005A7135"/>
    <w:rsid w:val="005A753B"/>
    <w:rsid w:val="005A75C3"/>
    <w:rsid w:val="005A75D7"/>
    <w:rsid w:val="005A7D29"/>
    <w:rsid w:val="005A7E17"/>
    <w:rsid w:val="005A7E58"/>
    <w:rsid w:val="005B02C8"/>
    <w:rsid w:val="005B0583"/>
    <w:rsid w:val="005B06DD"/>
    <w:rsid w:val="005B076E"/>
    <w:rsid w:val="005B077F"/>
    <w:rsid w:val="005B091F"/>
    <w:rsid w:val="005B0CFA"/>
    <w:rsid w:val="005B1065"/>
    <w:rsid w:val="005B106D"/>
    <w:rsid w:val="005B112F"/>
    <w:rsid w:val="005B1464"/>
    <w:rsid w:val="005B15A7"/>
    <w:rsid w:val="005B18B6"/>
    <w:rsid w:val="005B1C16"/>
    <w:rsid w:val="005B1E4C"/>
    <w:rsid w:val="005B20AF"/>
    <w:rsid w:val="005B218C"/>
    <w:rsid w:val="005B21F0"/>
    <w:rsid w:val="005B220B"/>
    <w:rsid w:val="005B2309"/>
    <w:rsid w:val="005B2551"/>
    <w:rsid w:val="005B25C3"/>
    <w:rsid w:val="005B2782"/>
    <w:rsid w:val="005B2A59"/>
    <w:rsid w:val="005B2A6A"/>
    <w:rsid w:val="005B2AEE"/>
    <w:rsid w:val="005B2BF4"/>
    <w:rsid w:val="005B2CB5"/>
    <w:rsid w:val="005B2D98"/>
    <w:rsid w:val="005B2EC6"/>
    <w:rsid w:val="005B2F82"/>
    <w:rsid w:val="005B3158"/>
    <w:rsid w:val="005B32B5"/>
    <w:rsid w:val="005B38B4"/>
    <w:rsid w:val="005B3945"/>
    <w:rsid w:val="005B3AF1"/>
    <w:rsid w:val="005B3B02"/>
    <w:rsid w:val="005B3EBC"/>
    <w:rsid w:val="005B4097"/>
    <w:rsid w:val="005B40B8"/>
    <w:rsid w:val="005B40E7"/>
    <w:rsid w:val="005B4114"/>
    <w:rsid w:val="005B4144"/>
    <w:rsid w:val="005B43A7"/>
    <w:rsid w:val="005B446B"/>
    <w:rsid w:val="005B466B"/>
    <w:rsid w:val="005B4867"/>
    <w:rsid w:val="005B48DB"/>
    <w:rsid w:val="005B4AAB"/>
    <w:rsid w:val="005B4AC0"/>
    <w:rsid w:val="005B4F17"/>
    <w:rsid w:val="005B4FE1"/>
    <w:rsid w:val="005B51FB"/>
    <w:rsid w:val="005B533B"/>
    <w:rsid w:val="005B56FE"/>
    <w:rsid w:val="005B574A"/>
    <w:rsid w:val="005B5AB2"/>
    <w:rsid w:val="005B61BD"/>
    <w:rsid w:val="005B647D"/>
    <w:rsid w:val="005B64B9"/>
    <w:rsid w:val="005B67EC"/>
    <w:rsid w:val="005B6842"/>
    <w:rsid w:val="005B69D8"/>
    <w:rsid w:val="005B6B6F"/>
    <w:rsid w:val="005B6BF4"/>
    <w:rsid w:val="005B6C39"/>
    <w:rsid w:val="005B6CA0"/>
    <w:rsid w:val="005B6FBD"/>
    <w:rsid w:val="005B7022"/>
    <w:rsid w:val="005B706E"/>
    <w:rsid w:val="005B70E3"/>
    <w:rsid w:val="005B73FA"/>
    <w:rsid w:val="005B7906"/>
    <w:rsid w:val="005B7AD9"/>
    <w:rsid w:val="005B7AFF"/>
    <w:rsid w:val="005B7C22"/>
    <w:rsid w:val="005B7DD9"/>
    <w:rsid w:val="005C00C1"/>
    <w:rsid w:val="005C0138"/>
    <w:rsid w:val="005C028F"/>
    <w:rsid w:val="005C032C"/>
    <w:rsid w:val="005C0356"/>
    <w:rsid w:val="005C0582"/>
    <w:rsid w:val="005C05A5"/>
    <w:rsid w:val="005C087B"/>
    <w:rsid w:val="005C1105"/>
    <w:rsid w:val="005C14FD"/>
    <w:rsid w:val="005C164C"/>
    <w:rsid w:val="005C16B4"/>
    <w:rsid w:val="005C17E7"/>
    <w:rsid w:val="005C1A7B"/>
    <w:rsid w:val="005C1C09"/>
    <w:rsid w:val="005C1C0C"/>
    <w:rsid w:val="005C1CB8"/>
    <w:rsid w:val="005C2147"/>
    <w:rsid w:val="005C2A30"/>
    <w:rsid w:val="005C2B84"/>
    <w:rsid w:val="005C2E72"/>
    <w:rsid w:val="005C3014"/>
    <w:rsid w:val="005C314B"/>
    <w:rsid w:val="005C3242"/>
    <w:rsid w:val="005C3659"/>
    <w:rsid w:val="005C36D9"/>
    <w:rsid w:val="005C38D9"/>
    <w:rsid w:val="005C3C6B"/>
    <w:rsid w:val="005C3E37"/>
    <w:rsid w:val="005C3E4C"/>
    <w:rsid w:val="005C3EA9"/>
    <w:rsid w:val="005C3F28"/>
    <w:rsid w:val="005C41F0"/>
    <w:rsid w:val="005C440B"/>
    <w:rsid w:val="005C4450"/>
    <w:rsid w:val="005C45C9"/>
    <w:rsid w:val="005C4637"/>
    <w:rsid w:val="005C47CE"/>
    <w:rsid w:val="005C4870"/>
    <w:rsid w:val="005C4DFD"/>
    <w:rsid w:val="005C4E97"/>
    <w:rsid w:val="005C4EA2"/>
    <w:rsid w:val="005C4F72"/>
    <w:rsid w:val="005C55E8"/>
    <w:rsid w:val="005C57D5"/>
    <w:rsid w:val="005C5C8C"/>
    <w:rsid w:val="005C5D67"/>
    <w:rsid w:val="005C5F45"/>
    <w:rsid w:val="005C6114"/>
    <w:rsid w:val="005C6177"/>
    <w:rsid w:val="005C6363"/>
    <w:rsid w:val="005C63EA"/>
    <w:rsid w:val="005C6CD8"/>
    <w:rsid w:val="005C6D22"/>
    <w:rsid w:val="005C70C8"/>
    <w:rsid w:val="005C73D6"/>
    <w:rsid w:val="005C7606"/>
    <w:rsid w:val="005C7621"/>
    <w:rsid w:val="005C76CE"/>
    <w:rsid w:val="005C779A"/>
    <w:rsid w:val="005C7AA4"/>
    <w:rsid w:val="005D0278"/>
    <w:rsid w:val="005D0518"/>
    <w:rsid w:val="005D0CA8"/>
    <w:rsid w:val="005D13D2"/>
    <w:rsid w:val="005D1B48"/>
    <w:rsid w:val="005D1DAC"/>
    <w:rsid w:val="005D2168"/>
    <w:rsid w:val="005D223B"/>
    <w:rsid w:val="005D2254"/>
    <w:rsid w:val="005D22E7"/>
    <w:rsid w:val="005D26AA"/>
    <w:rsid w:val="005D2B63"/>
    <w:rsid w:val="005D2BD4"/>
    <w:rsid w:val="005D2F8D"/>
    <w:rsid w:val="005D301C"/>
    <w:rsid w:val="005D331C"/>
    <w:rsid w:val="005D35EF"/>
    <w:rsid w:val="005D3C56"/>
    <w:rsid w:val="005D4453"/>
    <w:rsid w:val="005D46E9"/>
    <w:rsid w:val="005D4854"/>
    <w:rsid w:val="005D496A"/>
    <w:rsid w:val="005D4A6C"/>
    <w:rsid w:val="005D4D19"/>
    <w:rsid w:val="005D4F4B"/>
    <w:rsid w:val="005D50A2"/>
    <w:rsid w:val="005D50CA"/>
    <w:rsid w:val="005D5E0D"/>
    <w:rsid w:val="005D5E55"/>
    <w:rsid w:val="005D6379"/>
    <w:rsid w:val="005D65F3"/>
    <w:rsid w:val="005D6672"/>
    <w:rsid w:val="005D68BE"/>
    <w:rsid w:val="005D6D1E"/>
    <w:rsid w:val="005D6E7B"/>
    <w:rsid w:val="005D707D"/>
    <w:rsid w:val="005D747A"/>
    <w:rsid w:val="005D74BB"/>
    <w:rsid w:val="005D754B"/>
    <w:rsid w:val="005D76AF"/>
    <w:rsid w:val="005D775D"/>
    <w:rsid w:val="005D779F"/>
    <w:rsid w:val="005D7943"/>
    <w:rsid w:val="005D7C5C"/>
    <w:rsid w:val="005D7D5A"/>
    <w:rsid w:val="005D7E35"/>
    <w:rsid w:val="005D7F7E"/>
    <w:rsid w:val="005E08C6"/>
    <w:rsid w:val="005E08F2"/>
    <w:rsid w:val="005E0B7D"/>
    <w:rsid w:val="005E1576"/>
    <w:rsid w:val="005E175B"/>
    <w:rsid w:val="005E1C47"/>
    <w:rsid w:val="005E2B78"/>
    <w:rsid w:val="005E2C7A"/>
    <w:rsid w:val="005E2F95"/>
    <w:rsid w:val="005E313B"/>
    <w:rsid w:val="005E343C"/>
    <w:rsid w:val="005E359E"/>
    <w:rsid w:val="005E3B45"/>
    <w:rsid w:val="005E3B9E"/>
    <w:rsid w:val="005E3C05"/>
    <w:rsid w:val="005E3DCB"/>
    <w:rsid w:val="005E3E87"/>
    <w:rsid w:val="005E4097"/>
    <w:rsid w:val="005E4161"/>
    <w:rsid w:val="005E4754"/>
    <w:rsid w:val="005E477A"/>
    <w:rsid w:val="005E4792"/>
    <w:rsid w:val="005E48EB"/>
    <w:rsid w:val="005E498F"/>
    <w:rsid w:val="005E4B1B"/>
    <w:rsid w:val="005E4BAC"/>
    <w:rsid w:val="005E4F17"/>
    <w:rsid w:val="005E4F7B"/>
    <w:rsid w:val="005E4FFB"/>
    <w:rsid w:val="005E503C"/>
    <w:rsid w:val="005E5047"/>
    <w:rsid w:val="005E580A"/>
    <w:rsid w:val="005E58C4"/>
    <w:rsid w:val="005E5A17"/>
    <w:rsid w:val="005E5ADC"/>
    <w:rsid w:val="005E5B51"/>
    <w:rsid w:val="005E5CDA"/>
    <w:rsid w:val="005E5D9C"/>
    <w:rsid w:val="005E620E"/>
    <w:rsid w:val="005E6396"/>
    <w:rsid w:val="005E63A4"/>
    <w:rsid w:val="005E65E6"/>
    <w:rsid w:val="005E66DF"/>
    <w:rsid w:val="005E670A"/>
    <w:rsid w:val="005E6781"/>
    <w:rsid w:val="005E688F"/>
    <w:rsid w:val="005E6948"/>
    <w:rsid w:val="005E6DB2"/>
    <w:rsid w:val="005E72B3"/>
    <w:rsid w:val="005E73A8"/>
    <w:rsid w:val="005E73CD"/>
    <w:rsid w:val="005E785E"/>
    <w:rsid w:val="005E7976"/>
    <w:rsid w:val="005E7B61"/>
    <w:rsid w:val="005E7B87"/>
    <w:rsid w:val="005E7BB2"/>
    <w:rsid w:val="005E7C1E"/>
    <w:rsid w:val="005E7E95"/>
    <w:rsid w:val="005F0029"/>
    <w:rsid w:val="005F021E"/>
    <w:rsid w:val="005F0234"/>
    <w:rsid w:val="005F07CD"/>
    <w:rsid w:val="005F0846"/>
    <w:rsid w:val="005F0ABE"/>
    <w:rsid w:val="005F0AEE"/>
    <w:rsid w:val="005F0B1C"/>
    <w:rsid w:val="005F0DCE"/>
    <w:rsid w:val="005F1010"/>
    <w:rsid w:val="005F125B"/>
    <w:rsid w:val="005F1331"/>
    <w:rsid w:val="005F1BC2"/>
    <w:rsid w:val="005F1C7E"/>
    <w:rsid w:val="005F1C88"/>
    <w:rsid w:val="005F1CDD"/>
    <w:rsid w:val="005F2048"/>
    <w:rsid w:val="005F2531"/>
    <w:rsid w:val="005F27AF"/>
    <w:rsid w:val="005F28A1"/>
    <w:rsid w:val="005F2B4E"/>
    <w:rsid w:val="005F2BBD"/>
    <w:rsid w:val="005F33C0"/>
    <w:rsid w:val="005F3706"/>
    <w:rsid w:val="005F435D"/>
    <w:rsid w:val="005F43C9"/>
    <w:rsid w:val="005F4562"/>
    <w:rsid w:val="005F45B5"/>
    <w:rsid w:val="005F478F"/>
    <w:rsid w:val="005F4E1E"/>
    <w:rsid w:val="005F4ECC"/>
    <w:rsid w:val="005F4F32"/>
    <w:rsid w:val="005F52E1"/>
    <w:rsid w:val="005F5430"/>
    <w:rsid w:val="005F561B"/>
    <w:rsid w:val="005F5712"/>
    <w:rsid w:val="005F576D"/>
    <w:rsid w:val="005F5A78"/>
    <w:rsid w:val="005F5AAA"/>
    <w:rsid w:val="005F5AC1"/>
    <w:rsid w:val="005F5B0F"/>
    <w:rsid w:val="005F6223"/>
    <w:rsid w:val="005F6284"/>
    <w:rsid w:val="005F645E"/>
    <w:rsid w:val="005F64F8"/>
    <w:rsid w:val="005F6763"/>
    <w:rsid w:val="005F680F"/>
    <w:rsid w:val="005F6F77"/>
    <w:rsid w:val="005F71B7"/>
    <w:rsid w:val="005F76A6"/>
    <w:rsid w:val="005F7717"/>
    <w:rsid w:val="005F77FE"/>
    <w:rsid w:val="005F787B"/>
    <w:rsid w:val="005F7A77"/>
    <w:rsid w:val="005F7E99"/>
    <w:rsid w:val="005F7F1F"/>
    <w:rsid w:val="0060036B"/>
    <w:rsid w:val="006006B4"/>
    <w:rsid w:val="00600736"/>
    <w:rsid w:val="00600783"/>
    <w:rsid w:val="00600B88"/>
    <w:rsid w:val="00600FA3"/>
    <w:rsid w:val="00601142"/>
    <w:rsid w:val="0060130D"/>
    <w:rsid w:val="006017B8"/>
    <w:rsid w:val="00601A09"/>
    <w:rsid w:val="00601B2F"/>
    <w:rsid w:val="00601C80"/>
    <w:rsid w:val="006027FA"/>
    <w:rsid w:val="00602A39"/>
    <w:rsid w:val="00602AC9"/>
    <w:rsid w:val="00602B95"/>
    <w:rsid w:val="00602CA6"/>
    <w:rsid w:val="0060308E"/>
    <w:rsid w:val="00603414"/>
    <w:rsid w:val="00603436"/>
    <w:rsid w:val="00603569"/>
    <w:rsid w:val="00603673"/>
    <w:rsid w:val="00603D93"/>
    <w:rsid w:val="00603E56"/>
    <w:rsid w:val="00604083"/>
    <w:rsid w:val="006042E7"/>
    <w:rsid w:val="0060431D"/>
    <w:rsid w:val="006043D8"/>
    <w:rsid w:val="00604644"/>
    <w:rsid w:val="0060478E"/>
    <w:rsid w:val="00604C75"/>
    <w:rsid w:val="00604E2C"/>
    <w:rsid w:val="00605005"/>
    <w:rsid w:val="006053A5"/>
    <w:rsid w:val="006054D0"/>
    <w:rsid w:val="006057D9"/>
    <w:rsid w:val="00605B64"/>
    <w:rsid w:val="00605CD2"/>
    <w:rsid w:val="00606311"/>
    <w:rsid w:val="006063EF"/>
    <w:rsid w:val="006064D3"/>
    <w:rsid w:val="006065D4"/>
    <w:rsid w:val="00606671"/>
    <w:rsid w:val="0060722F"/>
    <w:rsid w:val="0060726B"/>
    <w:rsid w:val="00607285"/>
    <w:rsid w:val="0060769D"/>
    <w:rsid w:val="00607743"/>
    <w:rsid w:val="00607981"/>
    <w:rsid w:val="00607C56"/>
    <w:rsid w:val="00607C7E"/>
    <w:rsid w:val="00607CD5"/>
    <w:rsid w:val="00607F79"/>
    <w:rsid w:val="006100E5"/>
    <w:rsid w:val="0061042F"/>
    <w:rsid w:val="006108E1"/>
    <w:rsid w:val="00610C2E"/>
    <w:rsid w:val="00610D79"/>
    <w:rsid w:val="00610F83"/>
    <w:rsid w:val="00610FC3"/>
    <w:rsid w:val="0061126A"/>
    <w:rsid w:val="006118B9"/>
    <w:rsid w:val="006118E7"/>
    <w:rsid w:val="00611D54"/>
    <w:rsid w:val="0061212C"/>
    <w:rsid w:val="00612301"/>
    <w:rsid w:val="00612329"/>
    <w:rsid w:val="00612733"/>
    <w:rsid w:val="0061275C"/>
    <w:rsid w:val="0061295B"/>
    <w:rsid w:val="00612AB7"/>
    <w:rsid w:val="00612B18"/>
    <w:rsid w:val="00612CCB"/>
    <w:rsid w:val="00612E73"/>
    <w:rsid w:val="006130AC"/>
    <w:rsid w:val="0061356C"/>
    <w:rsid w:val="006137A6"/>
    <w:rsid w:val="006137C5"/>
    <w:rsid w:val="006138AD"/>
    <w:rsid w:val="00613A0B"/>
    <w:rsid w:val="00613A29"/>
    <w:rsid w:val="00613AFD"/>
    <w:rsid w:val="00613B16"/>
    <w:rsid w:val="00613D61"/>
    <w:rsid w:val="00614097"/>
    <w:rsid w:val="00614099"/>
    <w:rsid w:val="0061450A"/>
    <w:rsid w:val="006145DB"/>
    <w:rsid w:val="006146E3"/>
    <w:rsid w:val="00614A7A"/>
    <w:rsid w:val="00614C23"/>
    <w:rsid w:val="00614D7C"/>
    <w:rsid w:val="006150B0"/>
    <w:rsid w:val="00615574"/>
    <w:rsid w:val="006156A1"/>
    <w:rsid w:val="0061581C"/>
    <w:rsid w:val="0061596A"/>
    <w:rsid w:val="00615CCD"/>
    <w:rsid w:val="00615D36"/>
    <w:rsid w:val="00615DC9"/>
    <w:rsid w:val="00616069"/>
    <w:rsid w:val="006165A9"/>
    <w:rsid w:val="0061675D"/>
    <w:rsid w:val="006168D8"/>
    <w:rsid w:val="00616A2F"/>
    <w:rsid w:val="00616C4E"/>
    <w:rsid w:val="00616C77"/>
    <w:rsid w:val="00616DCC"/>
    <w:rsid w:val="00617193"/>
    <w:rsid w:val="006171A4"/>
    <w:rsid w:val="00617218"/>
    <w:rsid w:val="006172FB"/>
    <w:rsid w:val="00617457"/>
    <w:rsid w:val="00617460"/>
    <w:rsid w:val="00617466"/>
    <w:rsid w:val="0061762E"/>
    <w:rsid w:val="0061787E"/>
    <w:rsid w:val="0061797D"/>
    <w:rsid w:val="00617993"/>
    <w:rsid w:val="00617B0D"/>
    <w:rsid w:val="00617BB8"/>
    <w:rsid w:val="00617DD4"/>
    <w:rsid w:val="006201DA"/>
    <w:rsid w:val="006204B0"/>
    <w:rsid w:val="00620D36"/>
    <w:rsid w:val="00620E0B"/>
    <w:rsid w:val="00621108"/>
    <w:rsid w:val="00621B01"/>
    <w:rsid w:val="00621B2C"/>
    <w:rsid w:val="00621D4A"/>
    <w:rsid w:val="00621F04"/>
    <w:rsid w:val="0062292B"/>
    <w:rsid w:val="00622954"/>
    <w:rsid w:val="00622B9C"/>
    <w:rsid w:val="0062329D"/>
    <w:rsid w:val="00623B60"/>
    <w:rsid w:val="00623C07"/>
    <w:rsid w:val="00623C4B"/>
    <w:rsid w:val="00623D18"/>
    <w:rsid w:val="00623DA8"/>
    <w:rsid w:val="00623F9C"/>
    <w:rsid w:val="00624057"/>
    <w:rsid w:val="006240FF"/>
    <w:rsid w:val="006243C6"/>
    <w:rsid w:val="0062462C"/>
    <w:rsid w:val="006249CF"/>
    <w:rsid w:val="00624FC6"/>
    <w:rsid w:val="006250C4"/>
    <w:rsid w:val="0062516B"/>
    <w:rsid w:val="006252FB"/>
    <w:rsid w:val="0062588A"/>
    <w:rsid w:val="00625940"/>
    <w:rsid w:val="00625EE7"/>
    <w:rsid w:val="00626372"/>
    <w:rsid w:val="006268F4"/>
    <w:rsid w:val="00626940"/>
    <w:rsid w:val="00626CF0"/>
    <w:rsid w:val="00626D59"/>
    <w:rsid w:val="00626D90"/>
    <w:rsid w:val="00626DC1"/>
    <w:rsid w:val="006270B8"/>
    <w:rsid w:val="00627998"/>
    <w:rsid w:val="00627B8F"/>
    <w:rsid w:val="00627CA7"/>
    <w:rsid w:val="00627F3B"/>
    <w:rsid w:val="0063001C"/>
    <w:rsid w:val="00630042"/>
    <w:rsid w:val="0063015F"/>
    <w:rsid w:val="006301CB"/>
    <w:rsid w:val="00630497"/>
    <w:rsid w:val="006304D4"/>
    <w:rsid w:val="0063051A"/>
    <w:rsid w:val="00630643"/>
    <w:rsid w:val="006306EA"/>
    <w:rsid w:val="00630701"/>
    <w:rsid w:val="00630893"/>
    <w:rsid w:val="00630933"/>
    <w:rsid w:val="00630A62"/>
    <w:rsid w:val="00630F1E"/>
    <w:rsid w:val="00631437"/>
    <w:rsid w:val="00631687"/>
    <w:rsid w:val="00631894"/>
    <w:rsid w:val="006319E7"/>
    <w:rsid w:val="00631A9E"/>
    <w:rsid w:val="00631B88"/>
    <w:rsid w:val="00631C9D"/>
    <w:rsid w:val="00631DF2"/>
    <w:rsid w:val="006323AB"/>
    <w:rsid w:val="006329F7"/>
    <w:rsid w:val="00632B76"/>
    <w:rsid w:val="00632C47"/>
    <w:rsid w:val="00632C95"/>
    <w:rsid w:val="00632F0B"/>
    <w:rsid w:val="00632FCF"/>
    <w:rsid w:val="00632FD5"/>
    <w:rsid w:val="006330FD"/>
    <w:rsid w:val="0063367D"/>
    <w:rsid w:val="006337CD"/>
    <w:rsid w:val="00633E3F"/>
    <w:rsid w:val="00633F39"/>
    <w:rsid w:val="00634017"/>
    <w:rsid w:val="00634098"/>
    <w:rsid w:val="00634775"/>
    <w:rsid w:val="006347F0"/>
    <w:rsid w:val="00634FB2"/>
    <w:rsid w:val="006354BA"/>
    <w:rsid w:val="00635B21"/>
    <w:rsid w:val="00636231"/>
    <w:rsid w:val="00636270"/>
    <w:rsid w:val="006364CC"/>
    <w:rsid w:val="00636530"/>
    <w:rsid w:val="00636656"/>
    <w:rsid w:val="00636926"/>
    <w:rsid w:val="00636951"/>
    <w:rsid w:val="0063699F"/>
    <w:rsid w:val="00636C35"/>
    <w:rsid w:val="00636C81"/>
    <w:rsid w:val="00636D6B"/>
    <w:rsid w:val="006370DF"/>
    <w:rsid w:val="006374DB"/>
    <w:rsid w:val="00637703"/>
    <w:rsid w:val="006378C5"/>
    <w:rsid w:val="00637B3D"/>
    <w:rsid w:val="00637C30"/>
    <w:rsid w:val="00637E65"/>
    <w:rsid w:val="00637F4B"/>
    <w:rsid w:val="00637FFB"/>
    <w:rsid w:val="00640109"/>
    <w:rsid w:val="00640319"/>
    <w:rsid w:val="00640866"/>
    <w:rsid w:val="00640EE5"/>
    <w:rsid w:val="00640F60"/>
    <w:rsid w:val="0064129F"/>
    <w:rsid w:val="00641628"/>
    <w:rsid w:val="0064165A"/>
    <w:rsid w:val="006416BF"/>
    <w:rsid w:val="00641742"/>
    <w:rsid w:val="00641C3F"/>
    <w:rsid w:val="00641DC1"/>
    <w:rsid w:val="00641EE7"/>
    <w:rsid w:val="00641F4F"/>
    <w:rsid w:val="0064200A"/>
    <w:rsid w:val="0064212B"/>
    <w:rsid w:val="00642312"/>
    <w:rsid w:val="0064242B"/>
    <w:rsid w:val="0064287D"/>
    <w:rsid w:val="00642ABE"/>
    <w:rsid w:val="00642B53"/>
    <w:rsid w:val="00642E5E"/>
    <w:rsid w:val="0064309D"/>
    <w:rsid w:val="006430B7"/>
    <w:rsid w:val="006433A9"/>
    <w:rsid w:val="00643425"/>
    <w:rsid w:val="0064376D"/>
    <w:rsid w:val="0064378C"/>
    <w:rsid w:val="006437DD"/>
    <w:rsid w:val="00643AA7"/>
    <w:rsid w:val="00643ABF"/>
    <w:rsid w:val="00643C03"/>
    <w:rsid w:val="00643E23"/>
    <w:rsid w:val="006443E2"/>
    <w:rsid w:val="00644681"/>
    <w:rsid w:val="0064491E"/>
    <w:rsid w:val="00644A58"/>
    <w:rsid w:val="00644EC2"/>
    <w:rsid w:val="00645722"/>
    <w:rsid w:val="0064630E"/>
    <w:rsid w:val="006465BE"/>
    <w:rsid w:val="00646827"/>
    <w:rsid w:val="006469DA"/>
    <w:rsid w:val="00646A21"/>
    <w:rsid w:val="00646B9B"/>
    <w:rsid w:val="00646BCA"/>
    <w:rsid w:val="00646C7D"/>
    <w:rsid w:val="00646C84"/>
    <w:rsid w:val="00646E25"/>
    <w:rsid w:val="006470C2"/>
    <w:rsid w:val="0064773B"/>
    <w:rsid w:val="00647822"/>
    <w:rsid w:val="00647857"/>
    <w:rsid w:val="006479BD"/>
    <w:rsid w:val="00647BB7"/>
    <w:rsid w:val="0065038E"/>
    <w:rsid w:val="006504C6"/>
    <w:rsid w:val="00650659"/>
    <w:rsid w:val="0065080E"/>
    <w:rsid w:val="00651014"/>
    <w:rsid w:val="00651419"/>
    <w:rsid w:val="006514CC"/>
    <w:rsid w:val="00651859"/>
    <w:rsid w:val="00651D3D"/>
    <w:rsid w:val="00651ED8"/>
    <w:rsid w:val="00652239"/>
    <w:rsid w:val="0065223D"/>
    <w:rsid w:val="00652256"/>
    <w:rsid w:val="006523A3"/>
    <w:rsid w:val="00652BE3"/>
    <w:rsid w:val="00652D53"/>
    <w:rsid w:val="00653139"/>
    <w:rsid w:val="006532A9"/>
    <w:rsid w:val="006532C1"/>
    <w:rsid w:val="00653334"/>
    <w:rsid w:val="00653488"/>
    <w:rsid w:val="006536C4"/>
    <w:rsid w:val="00653814"/>
    <w:rsid w:val="00653A87"/>
    <w:rsid w:val="00653C1B"/>
    <w:rsid w:val="00653D31"/>
    <w:rsid w:val="00653E8B"/>
    <w:rsid w:val="00653F74"/>
    <w:rsid w:val="0065429F"/>
    <w:rsid w:val="006543F5"/>
    <w:rsid w:val="00654458"/>
    <w:rsid w:val="006545CD"/>
    <w:rsid w:val="006549EF"/>
    <w:rsid w:val="00654CB8"/>
    <w:rsid w:val="00654DF1"/>
    <w:rsid w:val="00654EBA"/>
    <w:rsid w:val="006551E5"/>
    <w:rsid w:val="006552E4"/>
    <w:rsid w:val="00655384"/>
    <w:rsid w:val="0065549D"/>
    <w:rsid w:val="00655893"/>
    <w:rsid w:val="00656008"/>
    <w:rsid w:val="00656072"/>
    <w:rsid w:val="006560AE"/>
    <w:rsid w:val="00656284"/>
    <w:rsid w:val="00656292"/>
    <w:rsid w:val="0065691E"/>
    <w:rsid w:val="0065703D"/>
    <w:rsid w:val="00657096"/>
    <w:rsid w:val="006573DF"/>
    <w:rsid w:val="006573F4"/>
    <w:rsid w:val="00657581"/>
    <w:rsid w:val="00657D18"/>
    <w:rsid w:val="0066006F"/>
    <w:rsid w:val="0066016C"/>
    <w:rsid w:val="00660225"/>
    <w:rsid w:val="006605DF"/>
    <w:rsid w:val="0066064C"/>
    <w:rsid w:val="006606AD"/>
    <w:rsid w:val="00660A19"/>
    <w:rsid w:val="00660D7D"/>
    <w:rsid w:val="00660F56"/>
    <w:rsid w:val="00661081"/>
    <w:rsid w:val="006616F3"/>
    <w:rsid w:val="0066194F"/>
    <w:rsid w:val="00661B95"/>
    <w:rsid w:val="00661ED2"/>
    <w:rsid w:val="00662242"/>
    <w:rsid w:val="00662402"/>
    <w:rsid w:val="006624BA"/>
    <w:rsid w:val="006624F4"/>
    <w:rsid w:val="006626A2"/>
    <w:rsid w:val="006626BC"/>
    <w:rsid w:val="00663342"/>
    <w:rsid w:val="006635F6"/>
    <w:rsid w:val="00663B42"/>
    <w:rsid w:val="006641F0"/>
    <w:rsid w:val="00664303"/>
    <w:rsid w:val="0066464C"/>
    <w:rsid w:val="00664945"/>
    <w:rsid w:val="00664D82"/>
    <w:rsid w:val="00664DCA"/>
    <w:rsid w:val="00664F06"/>
    <w:rsid w:val="00664F53"/>
    <w:rsid w:val="00665134"/>
    <w:rsid w:val="0066522C"/>
    <w:rsid w:val="0066567D"/>
    <w:rsid w:val="0066576D"/>
    <w:rsid w:val="00665B57"/>
    <w:rsid w:val="00665C05"/>
    <w:rsid w:val="00665CDA"/>
    <w:rsid w:val="00666228"/>
    <w:rsid w:val="006662FB"/>
    <w:rsid w:val="006667AC"/>
    <w:rsid w:val="00666853"/>
    <w:rsid w:val="006669A6"/>
    <w:rsid w:val="00666D5D"/>
    <w:rsid w:val="00666EAD"/>
    <w:rsid w:val="00666ED8"/>
    <w:rsid w:val="00667035"/>
    <w:rsid w:val="00667047"/>
    <w:rsid w:val="006672F6"/>
    <w:rsid w:val="006672FA"/>
    <w:rsid w:val="006673A3"/>
    <w:rsid w:val="00667502"/>
    <w:rsid w:val="0066778A"/>
    <w:rsid w:val="00667839"/>
    <w:rsid w:val="0066799F"/>
    <w:rsid w:val="00667ED5"/>
    <w:rsid w:val="00670069"/>
    <w:rsid w:val="00670142"/>
    <w:rsid w:val="006709D4"/>
    <w:rsid w:val="00670E4D"/>
    <w:rsid w:val="00670E66"/>
    <w:rsid w:val="00670FD9"/>
    <w:rsid w:val="006711DF"/>
    <w:rsid w:val="0067126C"/>
    <w:rsid w:val="006713E3"/>
    <w:rsid w:val="00671668"/>
    <w:rsid w:val="00671BEE"/>
    <w:rsid w:val="0067202A"/>
    <w:rsid w:val="00672261"/>
    <w:rsid w:val="006722B1"/>
    <w:rsid w:val="006722CB"/>
    <w:rsid w:val="00672796"/>
    <w:rsid w:val="006727B7"/>
    <w:rsid w:val="006729E0"/>
    <w:rsid w:val="00672CA2"/>
    <w:rsid w:val="0067304C"/>
    <w:rsid w:val="0067322A"/>
    <w:rsid w:val="00673655"/>
    <w:rsid w:val="0067395C"/>
    <w:rsid w:val="00673B30"/>
    <w:rsid w:val="00673C98"/>
    <w:rsid w:val="00673F26"/>
    <w:rsid w:val="00673F75"/>
    <w:rsid w:val="00674116"/>
    <w:rsid w:val="006744D8"/>
    <w:rsid w:val="00674543"/>
    <w:rsid w:val="0067468C"/>
    <w:rsid w:val="00674A2E"/>
    <w:rsid w:val="00675517"/>
    <w:rsid w:val="006758C9"/>
    <w:rsid w:val="006759C3"/>
    <w:rsid w:val="00675D9E"/>
    <w:rsid w:val="006760F8"/>
    <w:rsid w:val="00676198"/>
    <w:rsid w:val="00676318"/>
    <w:rsid w:val="00676326"/>
    <w:rsid w:val="0067637F"/>
    <w:rsid w:val="006763CA"/>
    <w:rsid w:val="00676401"/>
    <w:rsid w:val="00676648"/>
    <w:rsid w:val="00676B91"/>
    <w:rsid w:val="00676BF6"/>
    <w:rsid w:val="00676DA5"/>
    <w:rsid w:val="00676E2D"/>
    <w:rsid w:val="0067706A"/>
    <w:rsid w:val="006776FE"/>
    <w:rsid w:val="00677D54"/>
    <w:rsid w:val="00677E1F"/>
    <w:rsid w:val="00680297"/>
    <w:rsid w:val="0068046D"/>
    <w:rsid w:val="0068074E"/>
    <w:rsid w:val="00680815"/>
    <w:rsid w:val="00680871"/>
    <w:rsid w:val="00680895"/>
    <w:rsid w:val="00680C9C"/>
    <w:rsid w:val="00681080"/>
    <w:rsid w:val="00681193"/>
    <w:rsid w:val="00681766"/>
    <w:rsid w:val="006817CD"/>
    <w:rsid w:val="00681D99"/>
    <w:rsid w:val="006820D6"/>
    <w:rsid w:val="00682284"/>
    <w:rsid w:val="0068264E"/>
    <w:rsid w:val="00682685"/>
    <w:rsid w:val="00682A35"/>
    <w:rsid w:val="00682AFA"/>
    <w:rsid w:val="00683050"/>
    <w:rsid w:val="006830C8"/>
    <w:rsid w:val="0068339B"/>
    <w:rsid w:val="006834CA"/>
    <w:rsid w:val="00683829"/>
    <w:rsid w:val="006838EA"/>
    <w:rsid w:val="00683956"/>
    <w:rsid w:val="00683ADE"/>
    <w:rsid w:val="00683CE9"/>
    <w:rsid w:val="00683EC6"/>
    <w:rsid w:val="006845AD"/>
    <w:rsid w:val="00684801"/>
    <w:rsid w:val="00684821"/>
    <w:rsid w:val="006848C4"/>
    <w:rsid w:val="006848FB"/>
    <w:rsid w:val="00684B13"/>
    <w:rsid w:val="006853BA"/>
    <w:rsid w:val="00685A35"/>
    <w:rsid w:val="00685C28"/>
    <w:rsid w:val="00685E59"/>
    <w:rsid w:val="00685F83"/>
    <w:rsid w:val="00685FE0"/>
    <w:rsid w:val="00686044"/>
    <w:rsid w:val="006860EF"/>
    <w:rsid w:val="00686284"/>
    <w:rsid w:val="006864A8"/>
    <w:rsid w:val="00686672"/>
    <w:rsid w:val="006867BE"/>
    <w:rsid w:val="00686826"/>
    <w:rsid w:val="00686B69"/>
    <w:rsid w:val="00686F8E"/>
    <w:rsid w:val="006873CE"/>
    <w:rsid w:val="00687727"/>
    <w:rsid w:val="00687915"/>
    <w:rsid w:val="00687BB9"/>
    <w:rsid w:val="006900D2"/>
    <w:rsid w:val="00690117"/>
    <w:rsid w:val="0069018E"/>
    <w:rsid w:val="006907F7"/>
    <w:rsid w:val="00690B44"/>
    <w:rsid w:val="00690DBA"/>
    <w:rsid w:val="00690DD3"/>
    <w:rsid w:val="00691291"/>
    <w:rsid w:val="00691461"/>
    <w:rsid w:val="006918E0"/>
    <w:rsid w:val="00691DB9"/>
    <w:rsid w:val="0069205F"/>
    <w:rsid w:val="0069211D"/>
    <w:rsid w:val="0069286A"/>
    <w:rsid w:val="0069295F"/>
    <w:rsid w:val="00692DCA"/>
    <w:rsid w:val="00693430"/>
    <w:rsid w:val="006934AE"/>
    <w:rsid w:val="00693509"/>
    <w:rsid w:val="0069360E"/>
    <w:rsid w:val="006937C8"/>
    <w:rsid w:val="00693C36"/>
    <w:rsid w:val="00693FDD"/>
    <w:rsid w:val="0069404A"/>
    <w:rsid w:val="006940DF"/>
    <w:rsid w:val="00694736"/>
    <w:rsid w:val="00694A4B"/>
    <w:rsid w:val="00694CB4"/>
    <w:rsid w:val="00694D5A"/>
    <w:rsid w:val="006950A9"/>
    <w:rsid w:val="006950C9"/>
    <w:rsid w:val="0069547A"/>
    <w:rsid w:val="006956D4"/>
    <w:rsid w:val="0069586B"/>
    <w:rsid w:val="00695C2E"/>
    <w:rsid w:val="00695C84"/>
    <w:rsid w:val="00695CE2"/>
    <w:rsid w:val="00695FE8"/>
    <w:rsid w:val="0069636B"/>
    <w:rsid w:val="006964CA"/>
    <w:rsid w:val="00696508"/>
    <w:rsid w:val="006969DE"/>
    <w:rsid w:val="00696AB0"/>
    <w:rsid w:val="00696C01"/>
    <w:rsid w:val="00696C0B"/>
    <w:rsid w:val="00697526"/>
    <w:rsid w:val="0069763C"/>
    <w:rsid w:val="00697893"/>
    <w:rsid w:val="00697AE8"/>
    <w:rsid w:val="00697DE2"/>
    <w:rsid w:val="006A0013"/>
    <w:rsid w:val="006A0786"/>
    <w:rsid w:val="006A08A0"/>
    <w:rsid w:val="006A0D3B"/>
    <w:rsid w:val="006A0DF2"/>
    <w:rsid w:val="006A0F3C"/>
    <w:rsid w:val="006A11D6"/>
    <w:rsid w:val="006A1291"/>
    <w:rsid w:val="006A148B"/>
    <w:rsid w:val="006A178F"/>
    <w:rsid w:val="006A19EE"/>
    <w:rsid w:val="006A1E37"/>
    <w:rsid w:val="006A1F6C"/>
    <w:rsid w:val="006A25D5"/>
    <w:rsid w:val="006A29AA"/>
    <w:rsid w:val="006A2A48"/>
    <w:rsid w:val="006A2DB6"/>
    <w:rsid w:val="006A2FE2"/>
    <w:rsid w:val="006A2FEA"/>
    <w:rsid w:val="006A32F5"/>
    <w:rsid w:val="006A3515"/>
    <w:rsid w:val="006A3517"/>
    <w:rsid w:val="006A3544"/>
    <w:rsid w:val="006A354B"/>
    <w:rsid w:val="006A35BF"/>
    <w:rsid w:val="006A38D3"/>
    <w:rsid w:val="006A3A9C"/>
    <w:rsid w:val="006A3C44"/>
    <w:rsid w:val="006A3CFF"/>
    <w:rsid w:val="006A3DEC"/>
    <w:rsid w:val="006A4063"/>
    <w:rsid w:val="006A453E"/>
    <w:rsid w:val="006A4877"/>
    <w:rsid w:val="006A48AA"/>
    <w:rsid w:val="006A4AEF"/>
    <w:rsid w:val="006A4B1E"/>
    <w:rsid w:val="006A4F12"/>
    <w:rsid w:val="006A5130"/>
    <w:rsid w:val="006A54DF"/>
    <w:rsid w:val="006A592A"/>
    <w:rsid w:val="006A5A30"/>
    <w:rsid w:val="006A6038"/>
    <w:rsid w:val="006A62FA"/>
    <w:rsid w:val="006A65BA"/>
    <w:rsid w:val="006A6627"/>
    <w:rsid w:val="006A6931"/>
    <w:rsid w:val="006A6B3A"/>
    <w:rsid w:val="006A6B7B"/>
    <w:rsid w:val="006A6C37"/>
    <w:rsid w:val="006A6E3B"/>
    <w:rsid w:val="006A6E6A"/>
    <w:rsid w:val="006A6EBC"/>
    <w:rsid w:val="006A7227"/>
    <w:rsid w:val="006A7288"/>
    <w:rsid w:val="006A7499"/>
    <w:rsid w:val="006A7555"/>
    <w:rsid w:val="006A76FA"/>
    <w:rsid w:val="006B0184"/>
    <w:rsid w:val="006B01CD"/>
    <w:rsid w:val="006B0338"/>
    <w:rsid w:val="006B0385"/>
    <w:rsid w:val="006B0437"/>
    <w:rsid w:val="006B043E"/>
    <w:rsid w:val="006B0441"/>
    <w:rsid w:val="006B0D25"/>
    <w:rsid w:val="006B0DE8"/>
    <w:rsid w:val="006B0E38"/>
    <w:rsid w:val="006B0ECC"/>
    <w:rsid w:val="006B1BC5"/>
    <w:rsid w:val="006B2D12"/>
    <w:rsid w:val="006B2E92"/>
    <w:rsid w:val="006B3077"/>
    <w:rsid w:val="006B314B"/>
    <w:rsid w:val="006B3C29"/>
    <w:rsid w:val="006B422B"/>
    <w:rsid w:val="006B4B96"/>
    <w:rsid w:val="006B4CD0"/>
    <w:rsid w:val="006B4E11"/>
    <w:rsid w:val="006B4EEC"/>
    <w:rsid w:val="006B520A"/>
    <w:rsid w:val="006B523A"/>
    <w:rsid w:val="006B54F0"/>
    <w:rsid w:val="006B56B1"/>
    <w:rsid w:val="006B5B47"/>
    <w:rsid w:val="006B6446"/>
    <w:rsid w:val="006B666D"/>
    <w:rsid w:val="006B68DF"/>
    <w:rsid w:val="006B6A73"/>
    <w:rsid w:val="006B6B93"/>
    <w:rsid w:val="006B6BA0"/>
    <w:rsid w:val="006B6DA7"/>
    <w:rsid w:val="006B6F3B"/>
    <w:rsid w:val="006B740A"/>
    <w:rsid w:val="006B798A"/>
    <w:rsid w:val="006B7CD8"/>
    <w:rsid w:val="006B7E64"/>
    <w:rsid w:val="006B7E77"/>
    <w:rsid w:val="006C000B"/>
    <w:rsid w:val="006C0088"/>
    <w:rsid w:val="006C034C"/>
    <w:rsid w:val="006C0C3C"/>
    <w:rsid w:val="006C100E"/>
    <w:rsid w:val="006C13EA"/>
    <w:rsid w:val="006C170A"/>
    <w:rsid w:val="006C1800"/>
    <w:rsid w:val="006C18F7"/>
    <w:rsid w:val="006C1A89"/>
    <w:rsid w:val="006C1C2B"/>
    <w:rsid w:val="006C2013"/>
    <w:rsid w:val="006C2188"/>
    <w:rsid w:val="006C21FA"/>
    <w:rsid w:val="006C23E0"/>
    <w:rsid w:val="006C23F9"/>
    <w:rsid w:val="006C2680"/>
    <w:rsid w:val="006C26F5"/>
    <w:rsid w:val="006C2806"/>
    <w:rsid w:val="006C2B5D"/>
    <w:rsid w:val="006C336B"/>
    <w:rsid w:val="006C362F"/>
    <w:rsid w:val="006C3AA4"/>
    <w:rsid w:val="006C3F42"/>
    <w:rsid w:val="006C3FF7"/>
    <w:rsid w:val="006C4497"/>
    <w:rsid w:val="006C459B"/>
    <w:rsid w:val="006C4793"/>
    <w:rsid w:val="006C49A1"/>
    <w:rsid w:val="006C4B13"/>
    <w:rsid w:val="006C4C5F"/>
    <w:rsid w:val="006C535C"/>
    <w:rsid w:val="006C5365"/>
    <w:rsid w:val="006C57CE"/>
    <w:rsid w:val="006C5C81"/>
    <w:rsid w:val="006C5DDD"/>
    <w:rsid w:val="006C5E8F"/>
    <w:rsid w:val="006C5FF5"/>
    <w:rsid w:val="006C60AD"/>
    <w:rsid w:val="006C6406"/>
    <w:rsid w:val="006C647C"/>
    <w:rsid w:val="006C6672"/>
    <w:rsid w:val="006C6C47"/>
    <w:rsid w:val="006C6D4D"/>
    <w:rsid w:val="006C70F1"/>
    <w:rsid w:val="006C723D"/>
    <w:rsid w:val="006C72AB"/>
    <w:rsid w:val="006C7308"/>
    <w:rsid w:val="006C7626"/>
    <w:rsid w:val="006C7660"/>
    <w:rsid w:val="006C76B7"/>
    <w:rsid w:val="006C7B2D"/>
    <w:rsid w:val="006C7DA5"/>
    <w:rsid w:val="006D033D"/>
    <w:rsid w:val="006D038D"/>
    <w:rsid w:val="006D0CCE"/>
    <w:rsid w:val="006D0E8B"/>
    <w:rsid w:val="006D10EC"/>
    <w:rsid w:val="006D11A7"/>
    <w:rsid w:val="006D1281"/>
    <w:rsid w:val="006D1393"/>
    <w:rsid w:val="006D2015"/>
    <w:rsid w:val="006D20F8"/>
    <w:rsid w:val="006D2436"/>
    <w:rsid w:val="006D276A"/>
    <w:rsid w:val="006D295B"/>
    <w:rsid w:val="006D2EFE"/>
    <w:rsid w:val="006D2F8B"/>
    <w:rsid w:val="006D2FC6"/>
    <w:rsid w:val="006D3219"/>
    <w:rsid w:val="006D367D"/>
    <w:rsid w:val="006D3710"/>
    <w:rsid w:val="006D390F"/>
    <w:rsid w:val="006D3CC2"/>
    <w:rsid w:val="006D3D2E"/>
    <w:rsid w:val="006D478B"/>
    <w:rsid w:val="006D4B07"/>
    <w:rsid w:val="006D4D9F"/>
    <w:rsid w:val="006D4DAA"/>
    <w:rsid w:val="006D4F94"/>
    <w:rsid w:val="006D5043"/>
    <w:rsid w:val="006D57B9"/>
    <w:rsid w:val="006D5867"/>
    <w:rsid w:val="006D596B"/>
    <w:rsid w:val="006D5C2A"/>
    <w:rsid w:val="006D5CDC"/>
    <w:rsid w:val="006D5DDC"/>
    <w:rsid w:val="006D5E01"/>
    <w:rsid w:val="006D5E10"/>
    <w:rsid w:val="006D60D0"/>
    <w:rsid w:val="006D61A5"/>
    <w:rsid w:val="006D634F"/>
    <w:rsid w:val="006D6621"/>
    <w:rsid w:val="006D672B"/>
    <w:rsid w:val="006D67B7"/>
    <w:rsid w:val="006D6901"/>
    <w:rsid w:val="006D6B7F"/>
    <w:rsid w:val="006D6C1F"/>
    <w:rsid w:val="006D6D1C"/>
    <w:rsid w:val="006D6D5B"/>
    <w:rsid w:val="006D6EA4"/>
    <w:rsid w:val="006D70F9"/>
    <w:rsid w:val="006D7695"/>
    <w:rsid w:val="006D7F8A"/>
    <w:rsid w:val="006E0099"/>
    <w:rsid w:val="006E012F"/>
    <w:rsid w:val="006E0463"/>
    <w:rsid w:val="006E04DB"/>
    <w:rsid w:val="006E064F"/>
    <w:rsid w:val="006E0852"/>
    <w:rsid w:val="006E0947"/>
    <w:rsid w:val="006E0B28"/>
    <w:rsid w:val="006E0CBA"/>
    <w:rsid w:val="006E1189"/>
    <w:rsid w:val="006E1213"/>
    <w:rsid w:val="006E147E"/>
    <w:rsid w:val="006E169B"/>
    <w:rsid w:val="006E1729"/>
    <w:rsid w:val="006E1C87"/>
    <w:rsid w:val="006E1D39"/>
    <w:rsid w:val="006E2012"/>
    <w:rsid w:val="006E20E0"/>
    <w:rsid w:val="006E274D"/>
    <w:rsid w:val="006E2765"/>
    <w:rsid w:val="006E2871"/>
    <w:rsid w:val="006E2944"/>
    <w:rsid w:val="006E29A5"/>
    <w:rsid w:val="006E2B7F"/>
    <w:rsid w:val="006E2CC9"/>
    <w:rsid w:val="006E2CCE"/>
    <w:rsid w:val="006E333B"/>
    <w:rsid w:val="006E3543"/>
    <w:rsid w:val="006E370D"/>
    <w:rsid w:val="006E3714"/>
    <w:rsid w:val="006E3811"/>
    <w:rsid w:val="006E3980"/>
    <w:rsid w:val="006E3AB4"/>
    <w:rsid w:val="006E3ABE"/>
    <w:rsid w:val="006E3CBD"/>
    <w:rsid w:val="006E4002"/>
    <w:rsid w:val="006E4070"/>
    <w:rsid w:val="006E41E8"/>
    <w:rsid w:val="006E4442"/>
    <w:rsid w:val="006E4629"/>
    <w:rsid w:val="006E47A3"/>
    <w:rsid w:val="006E47F9"/>
    <w:rsid w:val="006E4B7C"/>
    <w:rsid w:val="006E4C3F"/>
    <w:rsid w:val="006E4C6C"/>
    <w:rsid w:val="006E4CD6"/>
    <w:rsid w:val="006E5037"/>
    <w:rsid w:val="006E54FE"/>
    <w:rsid w:val="006E5691"/>
    <w:rsid w:val="006E5838"/>
    <w:rsid w:val="006E58AB"/>
    <w:rsid w:val="006E5A67"/>
    <w:rsid w:val="006E5EBE"/>
    <w:rsid w:val="006E622E"/>
    <w:rsid w:val="006E6321"/>
    <w:rsid w:val="006E633F"/>
    <w:rsid w:val="006E673D"/>
    <w:rsid w:val="006E67F1"/>
    <w:rsid w:val="006E687F"/>
    <w:rsid w:val="006E6A80"/>
    <w:rsid w:val="006E6B98"/>
    <w:rsid w:val="006E6D41"/>
    <w:rsid w:val="006E7427"/>
    <w:rsid w:val="006E7644"/>
    <w:rsid w:val="006E7646"/>
    <w:rsid w:val="006E772F"/>
    <w:rsid w:val="006E7A14"/>
    <w:rsid w:val="006E7BCC"/>
    <w:rsid w:val="006E7C42"/>
    <w:rsid w:val="006E7CBF"/>
    <w:rsid w:val="006E7CE2"/>
    <w:rsid w:val="006E7E71"/>
    <w:rsid w:val="006F017D"/>
    <w:rsid w:val="006F0619"/>
    <w:rsid w:val="006F0640"/>
    <w:rsid w:val="006F06C1"/>
    <w:rsid w:val="006F0E5A"/>
    <w:rsid w:val="006F0F20"/>
    <w:rsid w:val="006F12ED"/>
    <w:rsid w:val="006F13AD"/>
    <w:rsid w:val="006F17F6"/>
    <w:rsid w:val="006F1FF8"/>
    <w:rsid w:val="006F26A4"/>
    <w:rsid w:val="006F286F"/>
    <w:rsid w:val="006F29C0"/>
    <w:rsid w:val="006F2A10"/>
    <w:rsid w:val="006F2A91"/>
    <w:rsid w:val="006F2C8D"/>
    <w:rsid w:val="006F2D75"/>
    <w:rsid w:val="006F2FAD"/>
    <w:rsid w:val="006F3058"/>
    <w:rsid w:val="006F30D0"/>
    <w:rsid w:val="006F32AB"/>
    <w:rsid w:val="006F330C"/>
    <w:rsid w:val="006F34FF"/>
    <w:rsid w:val="006F3840"/>
    <w:rsid w:val="006F3C0B"/>
    <w:rsid w:val="006F3E1D"/>
    <w:rsid w:val="006F3E27"/>
    <w:rsid w:val="006F4020"/>
    <w:rsid w:val="006F4329"/>
    <w:rsid w:val="006F437C"/>
    <w:rsid w:val="006F44AA"/>
    <w:rsid w:val="006F487D"/>
    <w:rsid w:val="006F4B20"/>
    <w:rsid w:val="006F4CDE"/>
    <w:rsid w:val="006F4E24"/>
    <w:rsid w:val="006F4FED"/>
    <w:rsid w:val="006F5098"/>
    <w:rsid w:val="006F5298"/>
    <w:rsid w:val="006F5444"/>
    <w:rsid w:val="006F5999"/>
    <w:rsid w:val="006F5AAB"/>
    <w:rsid w:val="006F5B82"/>
    <w:rsid w:val="006F6056"/>
    <w:rsid w:val="006F6248"/>
    <w:rsid w:val="006F655C"/>
    <w:rsid w:val="006F658C"/>
    <w:rsid w:val="006F683C"/>
    <w:rsid w:val="006F68E0"/>
    <w:rsid w:val="006F6C2A"/>
    <w:rsid w:val="006F6F10"/>
    <w:rsid w:val="006F713D"/>
    <w:rsid w:val="006F74AB"/>
    <w:rsid w:val="006F796B"/>
    <w:rsid w:val="006F7AB3"/>
    <w:rsid w:val="006F7BA8"/>
    <w:rsid w:val="006F7E4B"/>
    <w:rsid w:val="00700068"/>
    <w:rsid w:val="0070019C"/>
    <w:rsid w:val="007003F1"/>
    <w:rsid w:val="00700414"/>
    <w:rsid w:val="00700519"/>
    <w:rsid w:val="007008D6"/>
    <w:rsid w:val="00700C5B"/>
    <w:rsid w:val="00700D1B"/>
    <w:rsid w:val="0070164E"/>
    <w:rsid w:val="0070169C"/>
    <w:rsid w:val="00701721"/>
    <w:rsid w:val="00701737"/>
    <w:rsid w:val="007017E1"/>
    <w:rsid w:val="0070180D"/>
    <w:rsid w:val="00701A0E"/>
    <w:rsid w:val="00701A1C"/>
    <w:rsid w:val="00701E47"/>
    <w:rsid w:val="00701EFE"/>
    <w:rsid w:val="00701F57"/>
    <w:rsid w:val="00701F68"/>
    <w:rsid w:val="00702071"/>
    <w:rsid w:val="00702369"/>
    <w:rsid w:val="0070242B"/>
    <w:rsid w:val="00702579"/>
    <w:rsid w:val="00702599"/>
    <w:rsid w:val="00702868"/>
    <w:rsid w:val="00702937"/>
    <w:rsid w:val="00702A00"/>
    <w:rsid w:val="007030DC"/>
    <w:rsid w:val="00703181"/>
    <w:rsid w:val="007031EB"/>
    <w:rsid w:val="007033F3"/>
    <w:rsid w:val="007034A5"/>
    <w:rsid w:val="007034B9"/>
    <w:rsid w:val="0070353C"/>
    <w:rsid w:val="00703559"/>
    <w:rsid w:val="00703820"/>
    <w:rsid w:val="00703850"/>
    <w:rsid w:val="007038D6"/>
    <w:rsid w:val="007046DE"/>
    <w:rsid w:val="00704BC5"/>
    <w:rsid w:val="00704CCA"/>
    <w:rsid w:val="00704E53"/>
    <w:rsid w:val="00705171"/>
    <w:rsid w:val="00705289"/>
    <w:rsid w:val="007053B0"/>
    <w:rsid w:val="007055FD"/>
    <w:rsid w:val="00705CA0"/>
    <w:rsid w:val="00705DCA"/>
    <w:rsid w:val="00706216"/>
    <w:rsid w:val="00706879"/>
    <w:rsid w:val="007068FD"/>
    <w:rsid w:val="0070699B"/>
    <w:rsid w:val="00706E29"/>
    <w:rsid w:val="00707148"/>
    <w:rsid w:val="007079DD"/>
    <w:rsid w:val="00707CDC"/>
    <w:rsid w:val="00707EBE"/>
    <w:rsid w:val="00710123"/>
    <w:rsid w:val="00710464"/>
    <w:rsid w:val="0071056C"/>
    <w:rsid w:val="0071069D"/>
    <w:rsid w:val="0071089A"/>
    <w:rsid w:val="00710E94"/>
    <w:rsid w:val="00711333"/>
    <w:rsid w:val="0071145D"/>
    <w:rsid w:val="007115E2"/>
    <w:rsid w:val="00711D96"/>
    <w:rsid w:val="00711E5F"/>
    <w:rsid w:val="0071210A"/>
    <w:rsid w:val="007121A4"/>
    <w:rsid w:val="00712349"/>
    <w:rsid w:val="0071248F"/>
    <w:rsid w:val="00712B49"/>
    <w:rsid w:val="00712C76"/>
    <w:rsid w:val="00712C77"/>
    <w:rsid w:val="00712FE6"/>
    <w:rsid w:val="00713129"/>
    <w:rsid w:val="00713147"/>
    <w:rsid w:val="007131D2"/>
    <w:rsid w:val="0071328F"/>
    <w:rsid w:val="00713CB2"/>
    <w:rsid w:val="00713D2E"/>
    <w:rsid w:val="00714892"/>
    <w:rsid w:val="00714903"/>
    <w:rsid w:val="007149B1"/>
    <w:rsid w:val="00714A9A"/>
    <w:rsid w:val="00714A9F"/>
    <w:rsid w:val="00714B07"/>
    <w:rsid w:val="00714EBC"/>
    <w:rsid w:val="00715009"/>
    <w:rsid w:val="007152C3"/>
    <w:rsid w:val="00715391"/>
    <w:rsid w:val="00715459"/>
    <w:rsid w:val="007157B2"/>
    <w:rsid w:val="007158AB"/>
    <w:rsid w:val="007158DE"/>
    <w:rsid w:val="00715F5E"/>
    <w:rsid w:val="00715FE2"/>
    <w:rsid w:val="007160DA"/>
    <w:rsid w:val="00716486"/>
    <w:rsid w:val="007164EE"/>
    <w:rsid w:val="007169F3"/>
    <w:rsid w:val="00716CFD"/>
    <w:rsid w:val="00716F5A"/>
    <w:rsid w:val="0071740B"/>
    <w:rsid w:val="007176F6"/>
    <w:rsid w:val="00717886"/>
    <w:rsid w:val="00717AEC"/>
    <w:rsid w:val="00717BCA"/>
    <w:rsid w:val="00720029"/>
    <w:rsid w:val="007200E0"/>
    <w:rsid w:val="00720294"/>
    <w:rsid w:val="0072047B"/>
    <w:rsid w:val="00720615"/>
    <w:rsid w:val="007207EA"/>
    <w:rsid w:val="00720D65"/>
    <w:rsid w:val="007212CC"/>
    <w:rsid w:val="00721611"/>
    <w:rsid w:val="007217A0"/>
    <w:rsid w:val="0072181A"/>
    <w:rsid w:val="00721C80"/>
    <w:rsid w:val="00721CA6"/>
    <w:rsid w:val="00721DF4"/>
    <w:rsid w:val="0072269D"/>
    <w:rsid w:val="007228B0"/>
    <w:rsid w:val="007228EC"/>
    <w:rsid w:val="00722F06"/>
    <w:rsid w:val="00722FCD"/>
    <w:rsid w:val="0072310F"/>
    <w:rsid w:val="007234C7"/>
    <w:rsid w:val="00723595"/>
    <w:rsid w:val="007237AF"/>
    <w:rsid w:val="007238C5"/>
    <w:rsid w:val="00723A8B"/>
    <w:rsid w:val="00723C9A"/>
    <w:rsid w:val="0072414F"/>
    <w:rsid w:val="0072419C"/>
    <w:rsid w:val="007242CF"/>
    <w:rsid w:val="0072434B"/>
    <w:rsid w:val="007244CE"/>
    <w:rsid w:val="00724C6F"/>
    <w:rsid w:val="00724DE0"/>
    <w:rsid w:val="00724DEB"/>
    <w:rsid w:val="00725070"/>
    <w:rsid w:val="0072550E"/>
    <w:rsid w:val="00725D1A"/>
    <w:rsid w:val="00725E6C"/>
    <w:rsid w:val="00725F51"/>
    <w:rsid w:val="007260CB"/>
    <w:rsid w:val="007260F7"/>
    <w:rsid w:val="007262BD"/>
    <w:rsid w:val="007264E4"/>
    <w:rsid w:val="0072664C"/>
    <w:rsid w:val="0072672A"/>
    <w:rsid w:val="007267FB"/>
    <w:rsid w:val="00726909"/>
    <w:rsid w:val="00726A7C"/>
    <w:rsid w:val="00726D56"/>
    <w:rsid w:val="00726E11"/>
    <w:rsid w:val="00726E5C"/>
    <w:rsid w:val="00726EBE"/>
    <w:rsid w:val="00726F59"/>
    <w:rsid w:val="007275DB"/>
    <w:rsid w:val="00727839"/>
    <w:rsid w:val="00727872"/>
    <w:rsid w:val="00727D8A"/>
    <w:rsid w:val="00727DD8"/>
    <w:rsid w:val="00730064"/>
    <w:rsid w:val="0073012A"/>
    <w:rsid w:val="007308B4"/>
    <w:rsid w:val="00730C60"/>
    <w:rsid w:val="00730DA8"/>
    <w:rsid w:val="0073110C"/>
    <w:rsid w:val="00731484"/>
    <w:rsid w:val="0073168B"/>
    <w:rsid w:val="0073192B"/>
    <w:rsid w:val="00731BBB"/>
    <w:rsid w:val="00731F8E"/>
    <w:rsid w:val="00731FEA"/>
    <w:rsid w:val="007323F4"/>
    <w:rsid w:val="007325C9"/>
    <w:rsid w:val="0073261D"/>
    <w:rsid w:val="00732D07"/>
    <w:rsid w:val="00732E2F"/>
    <w:rsid w:val="0073303C"/>
    <w:rsid w:val="007330DB"/>
    <w:rsid w:val="0073347B"/>
    <w:rsid w:val="0073367E"/>
    <w:rsid w:val="00733B93"/>
    <w:rsid w:val="00733C11"/>
    <w:rsid w:val="007340CF"/>
    <w:rsid w:val="007342D5"/>
    <w:rsid w:val="0073437F"/>
    <w:rsid w:val="00734550"/>
    <w:rsid w:val="00734831"/>
    <w:rsid w:val="00734A21"/>
    <w:rsid w:val="00734A9F"/>
    <w:rsid w:val="00734ADC"/>
    <w:rsid w:val="007352EA"/>
    <w:rsid w:val="00735447"/>
    <w:rsid w:val="00735921"/>
    <w:rsid w:val="0073599B"/>
    <w:rsid w:val="00735C97"/>
    <w:rsid w:val="00735E3E"/>
    <w:rsid w:val="007361DA"/>
    <w:rsid w:val="007361E2"/>
    <w:rsid w:val="0073644C"/>
    <w:rsid w:val="00736763"/>
    <w:rsid w:val="007367FC"/>
    <w:rsid w:val="00736D49"/>
    <w:rsid w:val="00736F4A"/>
    <w:rsid w:val="00736F61"/>
    <w:rsid w:val="0073750E"/>
    <w:rsid w:val="00737A38"/>
    <w:rsid w:val="00737AAD"/>
    <w:rsid w:val="00737BCC"/>
    <w:rsid w:val="00737C8C"/>
    <w:rsid w:val="00737DC5"/>
    <w:rsid w:val="00737DD7"/>
    <w:rsid w:val="00737EF1"/>
    <w:rsid w:val="00740034"/>
    <w:rsid w:val="00740086"/>
    <w:rsid w:val="00740484"/>
    <w:rsid w:val="00740584"/>
    <w:rsid w:val="0074064D"/>
    <w:rsid w:val="0074068C"/>
    <w:rsid w:val="00740A95"/>
    <w:rsid w:val="00740A9A"/>
    <w:rsid w:val="00740E0D"/>
    <w:rsid w:val="00741152"/>
    <w:rsid w:val="007411A1"/>
    <w:rsid w:val="00741215"/>
    <w:rsid w:val="00741342"/>
    <w:rsid w:val="007413F8"/>
    <w:rsid w:val="007414C9"/>
    <w:rsid w:val="00741517"/>
    <w:rsid w:val="0074185E"/>
    <w:rsid w:val="00741955"/>
    <w:rsid w:val="00741B54"/>
    <w:rsid w:val="00741C97"/>
    <w:rsid w:val="00742253"/>
    <w:rsid w:val="007422FE"/>
    <w:rsid w:val="00742433"/>
    <w:rsid w:val="007426EF"/>
    <w:rsid w:val="00742731"/>
    <w:rsid w:val="007427A7"/>
    <w:rsid w:val="00742822"/>
    <w:rsid w:val="00742A43"/>
    <w:rsid w:val="00742C28"/>
    <w:rsid w:val="007430AE"/>
    <w:rsid w:val="007436F0"/>
    <w:rsid w:val="0074382A"/>
    <w:rsid w:val="00743855"/>
    <w:rsid w:val="0074393A"/>
    <w:rsid w:val="007439E0"/>
    <w:rsid w:val="00743CEC"/>
    <w:rsid w:val="0074422A"/>
    <w:rsid w:val="007445A7"/>
    <w:rsid w:val="00744647"/>
    <w:rsid w:val="007446D2"/>
    <w:rsid w:val="007447D4"/>
    <w:rsid w:val="00744911"/>
    <w:rsid w:val="007449A6"/>
    <w:rsid w:val="00744A15"/>
    <w:rsid w:val="00744A1D"/>
    <w:rsid w:val="00744B5D"/>
    <w:rsid w:val="00744BCA"/>
    <w:rsid w:val="00745A46"/>
    <w:rsid w:val="00745A86"/>
    <w:rsid w:val="00745BAA"/>
    <w:rsid w:val="00745CED"/>
    <w:rsid w:val="00745D86"/>
    <w:rsid w:val="00745EB0"/>
    <w:rsid w:val="00746332"/>
    <w:rsid w:val="007463EC"/>
    <w:rsid w:val="007464BF"/>
    <w:rsid w:val="00746910"/>
    <w:rsid w:val="00746FA6"/>
    <w:rsid w:val="0074706E"/>
    <w:rsid w:val="007470EC"/>
    <w:rsid w:val="00747207"/>
    <w:rsid w:val="0074728E"/>
    <w:rsid w:val="007473D7"/>
    <w:rsid w:val="00747A46"/>
    <w:rsid w:val="00747C84"/>
    <w:rsid w:val="00747D3C"/>
    <w:rsid w:val="00747F1A"/>
    <w:rsid w:val="00750209"/>
    <w:rsid w:val="00750BC4"/>
    <w:rsid w:val="00750BD3"/>
    <w:rsid w:val="00750E14"/>
    <w:rsid w:val="0075129C"/>
    <w:rsid w:val="0075162B"/>
    <w:rsid w:val="00751852"/>
    <w:rsid w:val="007519CA"/>
    <w:rsid w:val="00751A94"/>
    <w:rsid w:val="00751AD1"/>
    <w:rsid w:val="00751AF4"/>
    <w:rsid w:val="00751B52"/>
    <w:rsid w:val="00751CCB"/>
    <w:rsid w:val="00751E19"/>
    <w:rsid w:val="00751EF1"/>
    <w:rsid w:val="00751FB6"/>
    <w:rsid w:val="0075247E"/>
    <w:rsid w:val="00752630"/>
    <w:rsid w:val="007529D2"/>
    <w:rsid w:val="00752D3D"/>
    <w:rsid w:val="00752DAF"/>
    <w:rsid w:val="00752EA3"/>
    <w:rsid w:val="00752EFA"/>
    <w:rsid w:val="0075323E"/>
    <w:rsid w:val="007532B7"/>
    <w:rsid w:val="00753369"/>
    <w:rsid w:val="007534F7"/>
    <w:rsid w:val="0075358A"/>
    <w:rsid w:val="007536BF"/>
    <w:rsid w:val="007538D9"/>
    <w:rsid w:val="00753B22"/>
    <w:rsid w:val="00753C46"/>
    <w:rsid w:val="00753DB3"/>
    <w:rsid w:val="00753E06"/>
    <w:rsid w:val="00753E67"/>
    <w:rsid w:val="00753F1C"/>
    <w:rsid w:val="00753F3A"/>
    <w:rsid w:val="007545BD"/>
    <w:rsid w:val="00754695"/>
    <w:rsid w:val="00754C8A"/>
    <w:rsid w:val="00754DC0"/>
    <w:rsid w:val="00754DE3"/>
    <w:rsid w:val="00754EAD"/>
    <w:rsid w:val="00754F1A"/>
    <w:rsid w:val="00754FCE"/>
    <w:rsid w:val="00755160"/>
    <w:rsid w:val="00755549"/>
    <w:rsid w:val="0075583A"/>
    <w:rsid w:val="00755868"/>
    <w:rsid w:val="007559F7"/>
    <w:rsid w:val="00755A93"/>
    <w:rsid w:val="00755AA9"/>
    <w:rsid w:val="00755FF4"/>
    <w:rsid w:val="007560E1"/>
    <w:rsid w:val="0075626D"/>
    <w:rsid w:val="00756288"/>
    <w:rsid w:val="0075684F"/>
    <w:rsid w:val="00756CB8"/>
    <w:rsid w:val="00756F7B"/>
    <w:rsid w:val="007570FA"/>
    <w:rsid w:val="007573D6"/>
    <w:rsid w:val="00757B0E"/>
    <w:rsid w:val="00757B39"/>
    <w:rsid w:val="00757B95"/>
    <w:rsid w:val="00757D60"/>
    <w:rsid w:val="00757D84"/>
    <w:rsid w:val="0076021F"/>
    <w:rsid w:val="007603F1"/>
    <w:rsid w:val="00760AC2"/>
    <w:rsid w:val="00760FBD"/>
    <w:rsid w:val="00760FE5"/>
    <w:rsid w:val="0076127C"/>
    <w:rsid w:val="00761284"/>
    <w:rsid w:val="00761595"/>
    <w:rsid w:val="00761915"/>
    <w:rsid w:val="007619B8"/>
    <w:rsid w:val="00761A2B"/>
    <w:rsid w:val="00761FAC"/>
    <w:rsid w:val="00762087"/>
    <w:rsid w:val="0076209E"/>
    <w:rsid w:val="007624FE"/>
    <w:rsid w:val="00762509"/>
    <w:rsid w:val="0076279B"/>
    <w:rsid w:val="007628AF"/>
    <w:rsid w:val="00762BDC"/>
    <w:rsid w:val="00762C34"/>
    <w:rsid w:val="00763017"/>
    <w:rsid w:val="00763073"/>
    <w:rsid w:val="007630BB"/>
    <w:rsid w:val="00763323"/>
    <w:rsid w:val="0076338B"/>
    <w:rsid w:val="0076353C"/>
    <w:rsid w:val="007637E6"/>
    <w:rsid w:val="00763ADB"/>
    <w:rsid w:val="00763DC8"/>
    <w:rsid w:val="007644C2"/>
    <w:rsid w:val="00764B40"/>
    <w:rsid w:val="00764D26"/>
    <w:rsid w:val="00764E9D"/>
    <w:rsid w:val="00765551"/>
    <w:rsid w:val="0076568D"/>
    <w:rsid w:val="00765B22"/>
    <w:rsid w:val="00765C18"/>
    <w:rsid w:val="00765C87"/>
    <w:rsid w:val="00765D60"/>
    <w:rsid w:val="007662C7"/>
    <w:rsid w:val="007662D5"/>
    <w:rsid w:val="007663DD"/>
    <w:rsid w:val="00766663"/>
    <w:rsid w:val="00766A85"/>
    <w:rsid w:val="00766D21"/>
    <w:rsid w:val="00766E73"/>
    <w:rsid w:val="00766EB6"/>
    <w:rsid w:val="007670FE"/>
    <w:rsid w:val="007671E3"/>
    <w:rsid w:val="0076771B"/>
    <w:rsid w:val="0076776A"/>
    <w:rsid w:val="007677B5"/>
    <w:rsid w:val="00767CD2"/>
    <w:rsid w:val="00767D94"/>
    <w:rsid w:val="00770075"/>
    <w:rsid w:val="00770203"/>
    <w:rsid w:val="00770861"/>
    <w:rsid w:val="0077090B"/>
    <w:rsid w:val="00770E6B"/>
    <w:rsid w:val="00770F36"/>
    <w:rsid w:val="00770F3D"/>
    <w:rsid w:val="00770F9F"/>
    <w:rsid w:val="00770FE9"/>
    <w:rsid w:val="00771039"/>
    <w:rsid w:val="0077110B"/>
    <w:rsid w:val="007719D8"/>
    <w:rsid w:val="00771C0A"/>
    <w:rsid w:val="00771DA5"/>
    <w:rsid w:val="00771E0E"/>
    <w:rsid w:val="00771E83"/>
    <w:rsid w:val="007723C6"/>
    <w:rsid w:val="0077267B"/>
    <w:rsid w:val="007726AC"/>
    <w:rsid w:val="0077270D"/>
    <w:rsid w:val="00772C98"/>
    <w:rsid w:val="00772DFF"/>
    <w:rsid w:val="00772FAF"/>
    <w:rsid w:val="0077300B"/>
    <w:rsid w:val="0077312B"/>
    <w:rsid w:val="007736F8"/>
    <w:rsid w:val="007738B2"/>
    <w:rsid w:val="00773E8B"/>
    <w:rsid w:val="00774072"/>
    <w:rsid w:val="0077410C"/>
    <w:rsid w:val="007745F3"/>
    <w:rsid w:val="007746DD"/>
    <w:rsid w:val="007748B4"/>
    <w:rsid w:val="007748BE"/>
    <w:rsid w:val="00774995"/>
    <w:rsid w:val="00774CB1"/>
    <w:rsid w:val="00774CEB"/>
    <w:rsid w:val="00774D68"/>
    <w:rsid w:val="00774F6C"/>
    <w:rsid w:val="007750ED"/>
    <w:rsid w:val="00775207"/>
    <w:rsid w:val="007755C5"/>
    <w:rsid w:val="00775687"/>
    <w:rsid w:val="00775941"/>
    <w:rsid w:val="00775A8A"/>
    <w:rsid w:val="0077609D"/>
    <w:rsid w:val="00776306"/>
    <w:rsid w:val="0077634D"/>
    <w:rsid w:val="00776395"/>
    <w:rsid w:val="00776981"/>
    <w:rsid w:val="00776C0B"/>
    <w:rsid w:val="00776CAC"/>
    <w:rsid w:val="007771DD"/>
    <w:rsid w:val="007772D3"/>
    <w:rsid w:val="007773BC"/>
    <w:rsid w:val="00777930"/>
    <w:rsid w:val="00777EEF"/>
    <w:rsid w:val="00780335"/>
    <w:rsid w:val="007803B7"/>
    <w:rsid w:val="007804BF"/>
    <w:rsid w:val="007809EB"/>
    <w:rsid w:val="00780A53"/>
    <w:rsid w:val="00780B82"/>
    <w:rsid w:val="00780E57"/>
    <w:rsid w:val="00781074"/>
    <w:rsid w:val="00781153"/>
    <w:rsid w:val="007812AE"/>
    <w:rsid w:val="007813DF"/>
    <w:rsid w:val="0078140E"/>
    <w:rsid w:val="007814EE"/>
    <w:rsid w:val="00781530"/>
    <w:rsid w:val="007816E2"/>
    <w:rsid w:val="00781A44"/>
    <w:rsid w:val="00781CAE"/>
    <w:rsid w:val="00782194"/>
    <w:rsid w:val="007824D5"/>
    <w:rsid w:val="007825AC"/>
    <w:rsid w:val="00782B7D"/>
    <w:rsid w:val="00782C0B"/>
    <w:rsid w:val="00782FA4"/>
    <w:rsid w:val="0078321F"/>
    <w:rsid w:val="0078351F"/>
    <w:rsid w:val="00783986"/>
    <w:rsid w:val="00783E5B"/>
    <w:rsid w:val="0078442E"/>
    <w:rsid w:val="007844B4"/>
    <w:rsid w:val="00784748"/>
    <w:rsid w:val="00784828"/>
    <w:rsid w:val="00784A2F"/>
    <w:rsid w:val="00784B25"/>
    <w:rsid w:val="00784C89"/>
    <w:rsid w:val="00784CF1"/>
    <w:rsid w:val="00785627"/>
    <w:rsid w:val="00785852"/>
    <w:rsid w:val="0078586D"/>
    <w:rsid w:val="00785A21"/>
    <w:rsid w:val="00785A6D"/>
    <w:rsid w:val="00785B25"/>
    <w:rsid w:val="00785BD5"/>
    <w:rsid w:val="00785CDB"/>
    <w:rsid w:val="00785D96"/>
    <w:rsid w:val="00785EFF"/>
    <w:rsid w:val="00785F59"/>
    <w:rsid w:val="00785F73"/>
    <w:rsid w:val="00786128"/>
    <w:rsid w:val="0078623B"/>
    <w:rsid w:val="007864C3"/>
    <w:rsid w:val="007864F4"/>
    <w:rsid w:val="00786609"/>
    <w:rsid w:val="00786BC8"/>
    <w:rsid w:val="00786BCF"/>
    <w:rsid w:val="007874BC"/>
    <w:rsid w:val="00787687"/>
    <w:rsid w:val="007876CB"/>
    <w:rsid w:val="00787BA7"/>
    <w:rsid w:val="007903AA"/>
    <w:rsid w:val="00790540"/>
    <w:rsid w:val="00790F52"/>
    <w:rsid w:val="00791124"/>
    <w:rsid w:val="0079126F"/>
    <w:rsid w:val="00791280"/>
    <w:rsid w:val="007912AB"/>
    <w:rsid w:val="0079133F"/>
    <w:rsid w:val="00791349"/>
    <w:rsid w:val="00791864"/>
    <w:rsid w:val="00792258"/>
    <w:rsid w:val="0079281B"/>
    <w:rsid w:val="0079286C"/>
    <w:rsid w:val="00792A7C"/>
    <w:rsid w:val="00792ADE"/>
    <w:rsid w:val="00792B65"/>
    <w:rsid w:val="00792BC4"/>
    <w:rsid w:val="00792C92"/>
    <w:rsid w:val="00793049"/>
    <w:rsid w:val="0079306A"/>
    <w:rsid w:val="0079322C"/>
    <w:rsid w:val="0079363F"/>
    <w:rsid w:val="00793B02"/>
    <w:rsid w:val="007940D6"/>
    <w:rsid w:val="007940E0"/>
    <w:rsid w:val="00794100"/>
    <w:rsid w:val="007941DF"/>
    <w:rsid w:val="00794410"/>
    <w:rsid w:val="007944DC"/>
    <w:rsid w:val="007944EB"/>
    <w:rsid w:val="0079486B"/>
    <w:rsid w:val="0079497B"/>
    <w:rsid w:val="00794AEA"/>
    <w:rsid w:val="00794DD9"/>
    <w:rsid w:val="00795151"/>
    <w:rsid w:val="007956AC"/>
    <w:rsid w:val="00795840"/>
    <w:rsid w:val="00795AED"/>
    <w:rsid w:val="00795CD3"/>
    <w:rsid w:val="00795DD6"/>
    <w:rsid w:val="007960FC"/>
    <w:rsid w:val="00796116"/>
    <w:rsid w:val="007963C9"/>
    <w:rsid w:val="007965FC"/>
    <w:rsid w:val="00796F07"/>
    <w:rsid w:val="00797103"/>
    <w:rsid w:val="00797185"/>
    <w:rsid w:val="0079762B"/>
    <w:rsid w:val="00797A23"/>
    <w:rsid w:val="00797BB4"/>
    <w:rsid w:val="00797CF3"/>
    <w:rsid w:val="00797FD1"/>
    <w:rsid w:val="007A0586"/>
    <w:rsid w:val="007A0628"/>
    <w:rsid w:val="007A0ADA"/>
    <w:rsid w:val="007A0AE4"/>
    <w:rsid w:val="007A0FB3"/>
    <w:rsid w:val="007A10AC"/>
    <w:rsid w:val="007A12A9"/>
    <w:rsid w:val="007A1589"/>
    <w:rsid w:val="007A17DC"/>
    <w:rsid w:val="007A1887"/>
    <w:rsid w:val="007A1AD2"/>
    <w:rsid w:val="007A1B81"/>
    <w:rsid w:val="007A1D87"/>
    <w:rsid w:val="007A1FAF"/>
    <w:rsid w:val="007A2223"/>
    <w:rsid w:val="007A235E"/>
    <w:rsid w:val="007A243D"/>
    <w:rsid w:val="007A2475"/>
    <w:rsid w:val="007A2D10"/>
    <w:rsid w:val="007A33F8"/>
    <w:rsid w:val="007A3470"/>
    <w:rsid w:val="007A352C"/>
    <w:rsid w:val="007A3565"/>
    <w:rsid w:val="007A35E4"/>
    <w:rsid w:val="007A37D5"/>
    <w:rsid w:val="007A383F"/>
    <w:rsid w:val="007A3A1A"/>
    <w:rsid w:val="007A3ECD"/>
    <w:rsid w:val="007A4437"/>
    <w:rsid w:val="007A45B5"/>
    <w:rsid w:val="007A45CD"/>
    <w:rsid w:val="007A4828"/>
    <w:rsid w:val="007A499C"/>
    <w:rsid w:val="007A4ABA"/>
    <w:rsid w:val="007A4FCC"/>
    <w:rsid w:val="007A5004"/>
    <w:rsid w:val="007A5009"/>
    <w:rsid w:val="007A51F8"/>
    <w:rsid w:val="007A540C"/>
    <w:rsid w:val="007A55A7"/>
    <w:rsid w:val="007A5705"/>
    <w:rsid w:val="007A5786"/>
    <w:rsid w:val="007A57BC"/>
    <w:rsid w:val="007A5820"/>
    <w:rsid w:val="007A59C3"/>
    <w:rsid w:val="007A59E5"/>
    <w:rsid w:val="007A5AF9"/>
    <w:rsid w:val="007A5D43"/>
    <w:rsid w:val="007A5E13"/>
    <w:rsid w:val="007A5FB6"/>
    <w:rsid w:val="007A6076"/>
    <w:rsid w:val="007A6191"/>
    <w:rsid w:val="007A66E2"/>
    <w:rsid w:val="007A6800"/>
    <w:rsid w:val="007A6A2D"/>
    <w:rsid w:val="007A6E27"/>
    <w:rsid w:val="007A6E6A"/>
    <w:rsid w:val="007A7123"/>
    <w:rsid w:val="007A72CC"/>
    <w:rsid w:val="007A731F"/>
    <w:rsid w:val="007A7466"/>
    <w:rsid w:val="007A74CE"/>
    <w:rsid w:val="007A7508"/>
    <w:rsid w:val="007A7517"/>
    <w:rsid w:val="007A77FA"/>
    <w:rsid w:val="007A7EB9"/>
    <w:rsid w:val="007A7F95"/>
    <w:rsid w:val="007B0255"/>
    <w:rsid w:val="007B027D"/>
    <w:rsid w:val="007B0568"/>
    <w:rsid w:val="007B057E"/>
    <w:rsid w:val="007B05D0"/>
    <w:rsid w:val="007B08B5"/>
    <w:rsid w:val="007B0997"/>
    <w:rsid w:val="007B0B71"/>
    <w:rsid w:val="007B0B7C"/>
    <w:rsid w:val="007B0E02"/>
    <w:rsid w:val="007B0F19"/>
    <w:rsid w:val="007B1112"/>
    <w:rsid w:val="007B113C"/>
    <w:rsid w:val="007B12A6"/>
    <w:rsid w:val="007B157E"/>
    <w:rsid w:val="007B16D6"/>
    <w:rsid w:val="007B191A"/>
    <w:rsid w:val="007B1923"/>
    <w:rsid w:val="007B1A8C"/>
    <w:rsid w:val="007B1C51"/>
    <w:rsid w:val="007B1D8B"/>
    <w:rsid w:val="007B1E78"/>
    <w:rsid w:val="007B1F10"/>
    <w:rsid w:val="007B20A4"/>
    <w:rsid w:val="007B2136"/>
    <w:rsid w:val="007B2143"/>
    <w:rsid w:val="007B2289"/>
    <w:rsid w:val="007B2318"/>
    <w:rsid w:val="007B2AF7"/>
    <w:rsid w:val="007B3113"/>
    <w:rsid w:val="007B31F5"/>
    <w:rsid w:val="007B31F8"/>
    <w:rsid w:val="007B335E"/>
    <w:rsid w:val="007B367F"/>
    <w:rsid w:val="007B36E5"/>
    <w:rsid w:val="007B3998"/>
    <w:rsid w:val="007B3D09"/>
    <w:rsid w:val="007B3DDB"/>
    <w:rsid w:val="007B402A"/>
    <w:rsid w:val="007B41FA"/>
    <w:rsid w:val="007B45C5"/>
    <w:rsid w:val="007B45D9"/>
    <w:rsid w:val="007B46C0"/>
    <w:rsid w:val="007B481E"/>
    <w:rsid w:val="007B4917"/>
    <w:rsid w:val="007B4931"/>
    <w:rsid w:val="007B4A9D"/>
    <w:rsid w:val="007B4B1D"/>
    <w:rsid w:val="007B4BDD"/>
    <w:rsid w:val="007B4D05"/>
    <w:rsid w:val="007B4D70"/>
    <w:rsid w:val="007B5180"/>
    <w:rsid w:val="007B59EF"/>
    <w:rsid w:val="007B59F7"/>
    <w:rsid w:val="007B5E64"/>
    <w:rsid w:val="007B5E9C"/>
    <w:rsid w:val="007B61A8"/>
    <w:rsid w:val="007B6E96"/>
    <w:rsid w:val="007B70E1"/>
    <w:rsid w:val="007B74FA"/>
    <w:rsid w:val="007B76C2"/>
    <w:rsid w:val="007B77F1"/>
    <w:rsid w:val="007B78C5"/>
    <w:rsid w:val="007B790B"/>
    <w:rsid w:val="007B7BA8"/>
    <w:rsid w:val="007B7C88"/>
    <w:rsid w:val="007B7E5B"/>
    <w:rsid w:val="007B7F49"/>
    <w:rsid w:val="007C040C"/>
    <w:rsid w:val="007C06F9"/>
    <w:rsid w:val="007C0B2E"/>
    <w:rsid w:val="007C0B85"/>
    <w:rsid w:val="007C0DBB"/>
    <w:rsid w:val="007C0DBF"/>
    <w:rsid w:val="007C0F8D"/>
    <w:rsid w:val="007C100E"/>
    <w:rsid w:val="007C1028"/>
    <w:rsid w:val="007C104A"/>
    <w:rsid w:val="007C1153"/>
    <w:rsid w:val="007C1273"/>
    <w:rsid w:val="007C1335"/>
    <w:rsid w:val="007C137D"/>
    <w:rsid w:val="007C1404"/>
    <w:rsid w:val="007C152F"/>
    <w:rsid w:val="007C153C"/>
    <w:rsid w:val="007C1890"/>
    <w:rsid w:val="007C19C3"/>
    <w:rsid w:val="007C19F8"/>
    <w:rsid w:val="007C1AA2"/>
    <w:rsid w:val="007C1C30"/>
    <w:rsid w:val="007C1C5B"/>
    <w:rsid w:val="007C1EFB"/>
    <w:rsid w:val="007C2236"/>
    <w:rsid w:val="007C261F"/>
    <w:rsid w:val="007C262D"/>
    <w:rsid w:val="007C26F7"/>
    <w:rsid w:val="007C28B0"/>
    <w:rsid w:val="007C2E1C"/>
    <w:rsid w:val="007C2F2A"/>
    <w:rsid w:val="007C300E"/>
    <w:rsid w:val="007C3142"/>
    <w:rsid w:val="007C3526"/>
    <w:rsid w:val="007C3675"/>
    <w:rsid w:val="007C398D"/>
    <w:rsid w:val="007C4157"/>
    <w:rsid w:val="007C4211"/>
    <w:rsid w:val="007C46C6"/>
    <w:rsid w:val="007C4724"/>
    <w:rsid w:val="007C49C3"/>
    <w:rsid w:val="007C4ACA"/>
    <w:rsid w:val="007C4E52"/>
    <w:rsid w:val="007C5809"/>
    <w:rsid w:val="007C588A"/>
    <w:rsid w:val="007C592E"/>
    <w:rsid w:val="007C5A24"/>
    <w:rsid w:val="007C5B85"/>
    <w:rsid w:val="007C5CD0"/>
    <w:rsid w:val="007C5F2F"/>
    <w:rsid w:val="007C5F89"/>
    <w:rsid w:val="007C5FCC"/>
    <w:rsid w:val="007C64EC"/>
    <w:rsid w:val="007C6D81"/>
    <w:rsid w:val="007C72F9"/>
    <w:rsid w:val="007C76B1"/>
    <w:rsid w:val="007C7A5E"/>
    <w:rsid w:val="007C7AA3"/>
    <w:rsid w:val="007C7D64"/>
    <w:rsid w:val="007C7DC3"/>
    <w:rsid w:val="007D0710"/>
    <w:rsid w:val="007D07A9"/>
    <w:rsid w:val="007D0A35"/>
    <w:rsid w:val="007D0AD7"/>
    <w:rsid w:val="007D0B30"/>
    <w:rsid w:val="007D0EF2"/>
    <w:rsid w:val="007D0F69"/>
    <w:rsid w:val="007D117D"/>
    <w:rsid w:val="007D13FC"/>
    <w:rsid w:val="007D14BA"/>
    <w:rsid w:val="007D18A0"/>
    <w:rsid w:val="007D1956"/>
    <w:rsid w:val="007D196B"/>
    <w:rsid w:val="007D1A57"/>
    <w:rsid w:val="007D1C25"/>
    <w:rsid w:val="007D215F"/>
    <w:rsid w:val="007D21F3"/>
    <w:rsid w:val="007D22F8"/>
    <w:rsid w:val="007D2367"/>
    <w:rsid w:val="007D2503"/>
    <w:rsid w:val="007D2542"/>
    <w:rsid w:val="007D25BC"/>
    <w:rsid w:val="007D29B5"/>
    <w:rsid w:val="007D2C28"/>
    <w:rsid w:val="007D3145"/>
    <w:rsid w:val="007D336B"/>
    <w:rsid w:val="007D34B2"/>
    <w:rsid w:val="007D350D"/>
    <w:rsid w:val="007D3858"/>
    <w:rsid w:val="007D3AC4"/>
    <w:rsid w:val="007D3D73"/>
    <w:rsid w:val="007D3E99"/>
    <w:rsid w:val="007D40E7"/>
    <w:rsid w:val="007D41A5"/>
    <w:rsid w:val="007D4782"/>
    <w:rsid w:val="007D478E"/>
    <w:rsid w:val="007D4E29"/>
    <w:rsid w:val="007D5045"/>
    <w:rsid w:val="007D51FB"/>
    <w:rsid w:val="007D527D"/>
    <w:rsid w:val="007D52CE"/>
    <w:rsid w:val="007D52DE"/>
    <w:rsid w:val="007D532C"/>
    <w:rsid w:val="007D58D6"/>
    <w:rsid w:val="007D5A88"/>
    <w:rsid w:val="007D5E82"/>
    <w:rsid w:val="007D6186"/>
    <w:rsid w:val="007D65A3"/>
    <w:rsid w:val="007D6691"/>
    <w:rsid w:val="007D6693"/>
    <w:rsid w:val="007D6771"/>
    <w:rsid w:val="007D6A29"/>
    <w:rsid w:val="007D6AAD"/>
    <w:rsid w:val="007D6CDA"/>
    <w:rsid w:val="007D6D62"/>
    <w:rsid w:val="007D6E55"/>
    <w:rsid w:val="007D6F59"/>
    <w:rsid w:val="007D70CD"/>
    <w:rsid w:val="007D71C1"/>
    <w:rsid w:val="007D71F5"/>
    <w:rsid w:val="007D7950"/>
    <w:rsid w:val="007D7FCF"/>
    <w:rsid w:val="007D7FE0"/>
    <w:rsid w:val="007E018D"/>
    <w:rsid w:val="007E0302"/>
    <w:rsid w:val="007E0528"/>
    <w:rsid w:val="007E0AC4"/>
    <w:rsid w:val="007E0B56"/>
    <w:rsid w:val="007E0C01"/>
    <w:rsid w:val="007E0D5C"/>
    <w:rsid w:val="007E0D71"/>
    <w:rsid w:val="007E0D8B"/>
    <w:rsid w:val="007E0EE4"/>
    <w:rsid w:val="007E1261"/>
    <w:rsid w:val="007E1317"/>
    <w:rsid w:val="007E1584"/>
    <w:rsid w:val="007E173C"/>
    <w:rsid w:val="007E194D"/>
    <w:rsid w:val="007E19F3"/>
    <w:rsid w:val="007E1BC2"/>
    <w:rsid w:val="007E1E5B"/>
    <w:rsid w:val="007E1EB2"/>
    <w:rsid w:val="007E1ED9"/>
    <w:rsid w:val="007E20BA"/>
    <w:rsid w:val="007E2468"/>
    <w:rsid w:val="007E2966"/>
    <w:rsid w:val="007E3031"/>
    <w:rsid w:val="007E3987"/>
    <w:rsid w:val="007E3ACE"/>
    <w:rsid w:val="007E3D26"/>
    <w:rsid w:val="007E3D8E"/>
    <w:rsid w:val="007E3E47"/>
    <w:rsid w:val="007E3ED5"/>
    <w:rsid w:val="007E40BA"/>
    <w:rsid w:val="007E4122"/>
    <w:rsid w:val="007E4293"/>
    <w:rsid w:val="007E468F"/>
    <w:rsid w:val="007E4ACA"/>
    <w:rsid w:val="007E4B2D"/>
    <w:rsid w:val="007E4BE9"/>
    <w:rsid w:val="007E4C5F"/>
    <w:rsid w:val="007E4D9A"/>
    <w:rsid w:val="007E4DAC"/>
    <w:rsid w:val="007E5007"/>
    <w:rsid w:val="007E532B"/>
    <w:rsid w:val="007E53AA"/>
    <w:rsid w:val="007E5704"/>
    <w:rsid w:val="007E592E"/>
    <w:rsid w:val="007E594C"/>
    <w:rsid w:val="007E5BEA"/>
    <w:rsid w:val="007E5E28"/>
    <w:rsid w:val="007E60E8"/>
    <w:rsid w:val="007E69AC"/>
    <w:rsid w:val="007E69B7"/>
    <w:rsid w:val="007E6A11"/>
    <w:rsid w:val="007E6A45"/>
    <w:rsid w:val="007E6E2A"/>
    <w:rsid w:val="007E7434"/>
    <w:rsid w:val="007E7B74"/>
    <w:rsid w:val="007E7D1F"/>
    <w:rsid w:val="007E7F63"/>
    <w:rsid w:val="007F0008"/>
    <w:rsid w:val="007F03A6"/>
    <w:rsid w:val="007F06D3"/>
    <w:rsid w:val="007F070D"/>
    <w:rsid w:val="007F07BC"/>
    <w:rsid w:val="007F0B88"/>
    <w:rsid w:val="007F0BEE"/>
    <w:rsid w:val="007F0D18"/>
    <w:rsid w:val="007F168B"/>
    <w:rsid w:val="007F17C0"/>
    <w:rsid w:val="007F1910"/>
    <w:rsid w:val="007F19CD"/>
    <w:rsid w:val="007F19F5"/>
    <w:rsid w:val="007F1A26"/>
    <w:rsid w:val="007F1B71"/>
    <w:rsid w:val="007F1D7D"/>
    <w:rsid w:val="007F1E42"/>
    <w:rsid w:val="007F209A"/>
    <w:rsid w:val="007F289B"/>
    <w:rsid w:val="007F2AF4"/>
    <w:rsid w:val="007F2B52"/>
    <w:rsid w:val="007F2C98"/>
    <w:rsid w:val="007F311A"/>
    <w:rsid w:val="007F314A"/>
    <w:rsid w:val="007F320B"/>
    <w:rsid w:val="007F32C2"/>
    <w:rsid w:val="007F342D"/>
    <w:rsid w:val="007F35AD"/>
    <w:rsid w:val="007F3702"/>
    <w:rsid w:val="007F38CE"/>
    <w:rsid w:val="007F38DB"/>
    <w:rsid w:val="007F3C8A"/>
    <w:rsid w:val="007F3CAE"/>
    <w:rsid w:val="007F3D73"/>
    <w:rsid w:val="007F45B8"/>
    <w:rsid w:val="007F4841"/>
    <w:rsid w:val="007F4A67"/>
    <w:rsid w:val="007F4AE5"/>
    <w:rsid w:val="007F4B92"/>
    <w:rsid w:val="007F4DF8"/>
    <w:rsid w:val="007F4E4E"/>
    <w:rsid w:val="007F518A"/>
    <w:rsid w:val="007F54FA"/>
    <w:rsid w:val="007F56D0"/>
    <w:rsid w:val="007F57F0"/>
    <w:rsid w:val="007F5A11"/>
    <w:rsid w:val="007F5A15"/>
    <w:rsid w:val="007F5CC5"/>
    <w:rsid w:val="007F5F0E"/>
    <w:rsid w:val="007F642A"/>
    <w:rsid w:val="007F65A9"/>
    <w:rsid w:val="007F68D4"/>
    <w:rsid w:val="007F68D9"/>
    <w:rsid w:val="007F6EA4"/>
    <w:rsid w:val="007F6FD1"/>
    <w:rsid w:val="007F70D1"/>
    <w:rsid w:val="007F73EC"/>
    <w:rsid w:val="007F7797"/>
    <w:rsid w:val="007F7D7A"/>
    <w:rsid w:val="007F7DA2"/>
    <w:rsid w:val="00800048"/>
    <w:rsid w:val="008000AD"/>
    <w:rsid w:val="008001B2"/>
    <w:rsid w:val="0080028A"/>
    <w:rsid w:val="00800654"/>
    <w:rsid w:val="008006AA"/>
    <w:rsid w:val="008006B2"/>
    <w:rsid w:val="00800717"/>
    <w:rsid w:val="00800A2F"/>
    <w:rsid w:val="00800A3F"/>
    <w:rsid w:val="00800CAC"/>
    <w:rsid w:val="00800D63"/>
    <w:rsid w:val="00800F0A"/>
    <w:rsid w:val="0080121B"/>
    <w:rsid w:val="008016F9"/>
    <w:rsid w:val="00801C79"/>
    <w:rsid w:val="00801FA5"/>
    <w:rsid w:val="00801FE6"/>
    <w:rsid w:val="00802532"/>
    <w:rsid w:val="00802B7A"/>
    <w:rsid w:val="00802C73"/>
    <w:rsid w:val="00802C7C"/>
    <w:rsid w:val="00802F75"/>
    <w:rsid w:val="00803087"/>
    <w:rsid w:val="0080320B"/>
    <w:rsid w:val="00803568"/>
    <w:rsid w:val="0080369B"/>
    <w:rsid w:val="008039D0"/>
    <w:rsid w:val="00803A37"/>
    <w:rsid w:val="00803DF7"/>
    <w:rsid w:val="00804006"/>
    <w:rsid w:val="00804061"/>
    <w:rsid w:val="008040DB"/>
    <w:rsid w:val="008041C1"/>
    <w:rsid w:val="00804333"/>
    <w:rsid w:val="008046D2"/>
    <w:rsid w:val="00804911"/>
    <w:rsid w:val="00804CFF"/>
    <w:rsid w:val="00804F11"/>
    <w:rsid w:val="00804F7B"/>
    <w:rsid w:val="00805052"/>
    <w:rsid w:val="008051EA"/>
    <w:rsid w:val="00805604"/>
    <w:rsid w:val="0080574D"/>
    <w:rsid w:val="00805820"/>
    <w:rsid w:val="008061ED"/>
    <w:rsid w:val="00806247"/>
    <w:rsid w:val="0080658A"/>
    <w:rsid w:val="0080660F"/>
    <w:rsid w:val="00806ABD"/>
    <w:rsid w:val="00806F39"/>
    <w:rsid w:val="00806F78"/>
    <w:rsid w:val="008070E6"/>
    <w:rsid w:val="0080763D"/>
    <w:rsid w:val="008076C0"/>
    <w:rsid w:val="00807934"/>
    <w:rsid w:val="00807BB1"/>
    <w:rsid w:val="00807DBD"/>
    <w:rsid w:val="00807E7D"/>
    <w:rsid w:val="0081000F"/>
    <w:rsid w:val="008100E7"/>
    <w:rsid w:val="00810117"/>
    <w:rsid w:val="008101FC"/>
    <w:rsid w:val="008102B9"/>
    <w:rsid w:val="0081044D"/>
    <w:rsid w:val="008104D7"/>
    <w:rsid w:val="0081050A"/>
    <w:rsid w:val="00810707"/>
    <w:rsid w:val="00811040"/>
    <w:rsid w:val="0081117E"/>
    <w:rsid w:val="0081142A"/>
    <w:rsid w:val="008114F3"/>
    <w:rsid w:val="00811C6A"/>
    <w:rsid w:val="00812282"/>
    <w:rsid w:val="00812293"/>
    <w:rsid w:val="008124F3"/>
    <w:rsid w:val="008125BC"/>
    <w:rsid w:val="00812606"/>
    <w:rsid w:val="008128E0"/>
    <w:rsid w:val="00812BC5"/>
    <w:rsid w:val="00812C6E"/>
    <w:rsid w:val="008130D7"/>
    <w:rsid w:val="00813127"/>
    <w:rsid w:val="00813152"/>
    <w:rsid w:val="00813396"/>
    <w:rsid w:val="00813835"/>
    <w:rsid w:val="0081389E"/>
    <w:rsid w:val="008139C3"/>
    <w:rsid w:val="00813B37"/>
    <w:rsid w:val="00813D0D"/>
    <w:rsid w:val="00813DC7"/>
    <w:rsid w:val="00813DCC"/>
    <w:rsid w:val="00813E65"/>
    <w:rsid w:val="008141C7"/>
    <w:rsid w:val="00814446"/>
    <w:rsid w:val="008144E2"/>
    <w:rsid w:val="008145BA"/>
    <w:rsid w:val="00814744"/>
    <w:rsid w:val="00814FCF"/>
    <w:rsid w:val="008152F9"/>
    <w:rsid w:val="008153B6"/>
    <w:rsid w:val="00815778"/>
    <w:rsid w:val="00815ACF"/>
    <w:rsid w:val="00815C53"/>
    <w:rsid w:val="00815C77"/>
    <w:rsid w:val="00815ED0"/>
    <w:rsid w:val="0081606E"/>
    <w:rsid w:val="008161D6"/>
    <w:rsid w:val="008163B1"/>
    <w:rsid w:val="008166C3"/>
    <w:rsid w:val="00816D3B"/>
    <w:rsid w:val="00817047"/>
    <w:rsid w:val="008172DE"/>
    <w:rsid w:val="0081769D"/>
    <w:rsid w:val="00817C3E"/>
    <w:rsid w:val="00820158"/>
    <w:rsid w:val="0082018B"/>
    <w:rsid w:val="0082043E"/>
    <w:rsid w:val="00820665"/>
    <w:rsid w:val="0082067B"/>
    <w:rsid w:val="008206A6"/>
    <w:rsid w:val="00820756"/>
    <w:rsid w:val="00820C67"/>
    <w:rsid w:val="00820CC3"/>
    <w:rsid w:val="00821692"/>
    <w:rsid w:val="00821DBC"/>
    <w:rsid w:val="00822081"/>
    <w:rsid w:val="00822556"/>
    <w:rsid w:val="0082262A"/>
    <w:rsid w:val="00822894"/>
    <w:rsid w:val="00822DF4"/>
    <w:rsid w:val="00823126"/>
    <w:rsid w:val="00823298"/>
    <w:rsid w:val="00823504"/>
    <w:rsid w:val="008236D1"/>
    <w:rsid w:val="008236E1"/>
    <w:rsid w:val="00823856"/>
    <w:rsid w:val="008239AF"/>
    <w:rsid w:val="00823CD9"/>
    <w:rsid w:val="00823F02"/>
    <w:rsid w:val="0082413A"/>
    <w:rsid w:val="008241A7"/>
    <w:rsid w:val="008242FF"/>
    <w:rsid w:val="008247A9"/>
    <w:rsid w:val="008249BE"/>
    <w:rsid w:val="00824A67"/>
    <w:rsid w:val="00824B76"/>
    <w:rsid w:val="00824E4B"/>
    <w:rsid w:val="00825052"/>
    <w:rsid w:val="00825310"/>
    <w:rsid w:val="00825793"/>
    <w:rsid w:val="008259AC"/>
    <w:rsid w:val="00825AF5"/>
    <w:rsid w:val="00825F0C"/>
    <w:rsid w:val="00826280"/>
    <w:rsid w:val="008262DC"/>
    <w:rsid w:val="008266D9"/>
    <w:rsid w:val="008267B9"/>
    <w:rsid w:val="0082696A"/>
    <w:rsid w:val="00826EBA"/>
    <w:rsid w:val="00826F59"/>
    <w:rsid w:val="00827687"/>
    <w:rsid w:val="0082768F"/>
    <w:rsid w:val="00827DDB"/>
    <w:rsid w:val="008301C7"/>
    <w:rsid w:val="008305A3"/>
    <w:rsid w:val="0083068E"/>
    <w:rsid w:val="00830836"/>
    <w:rsid w:val="00830939"/>
    <w:rsid w:val="00830A49"/>
    <w:rsid w:val="00830AF6"/>
    <w:rsid w:val="00830B7D"/>
    <w:rsid w:val="00830D38"/>
    <w:rsid w:val="00830EFF"/>
    <w:rsid w:val="00831162"/>
    <w:rsid w:val="00831212"/>
    <w:rsid w:val="008313BA"/>
    <w:rsid w:val="008314D8"/>
    <w:rsid w:val="00831675"/>
    <w:rsid w:val="00831920"/>
    <w:rsid w:val="00831A7F"/>
    <w:rsid w:val="00831E05"/>
    <w:rsid w:val="008321BB"/>
    <w:rsid w:val="0083276F"/>
    <w:rsid w:val="0083279A"/>
    <w:rsid w:val="008329D5"/>
    <w:rsid w:val="008329DF"/>
    <w:rsid w:val="00832A6D"/>
    <w:rsid w:val="00832DB1"/>
    <w:rsid w:val="00832E38"/>
    <w:rsid w:val="00833015"/>
    <w:rsid w:val="00833269"/>
    <w:rsid w:val="0083363E"/>
    <w:rsid w:val="00833654"/>
    <w:rsid w:val="0083371E"/>
    <w:rsid w:val="00833845"/>
    <w:rsid w:val="00833ABA"/>
    <w:rsid w:val="00833C61"/>
    <w:rsid w:val="00833CA9"/>
    <w:rsid w:val="00833ECC"/>
    <w:rsid w:val="00834100"/>
    <w:rsid w:val="0083485E"/>
    <w:rsid w:val="00834BF8"/>
    <w:rsid w:val="0083509B"/>
    <w:rsid w:val="008352EC"/>
    <w:rsid w:val="00835BB1"/>
    <w:rsid w:val="00835C39"/>
    <w:rsid w:val="00835D6F"/>
    <w:rsid w:val="00836672"/>
    <w:rsid w:val="008366F3"/>
    <w:rsid w:val="00836752"/>
    <w:rsid w:val="00836952"/>
    <w:rsid w:val="00836A39"/>
    <w:rsid w:val="00836A4F"/>
    <w:rsid w:val="00836C4D"/>
    <w:rsid w:val="00836C92"/>
    <w:rsid w:val="00836D56"/>
    <w:rsid w:val="00837021"/>
    <w:rsid w:val="00837344"/>
    <w:rsid w:val="0083739C"/>
    <w:rsid w:val="00837985"/>
    <w:rsid w:val="00837EB2"/>
    <w:rsid w:val="008404AD"/>
    <w:rsid w:val="00840556"/>
    <w:rsid w:val="008405E4"/>
    <w:rsid w:val="00840722"/>
    <w:rsid w:val="00840A66"/>
    <w:rsid w:val="0084113D"/>
    <w:rsid w:val="00841247"/>
    <w:rsid w:val="0084143C"/>
    <w:rsid w:val="008414B7"/>
    <w:rsid w:val="008414C5"/>
    <w:rsid w:val="008416A8"/>
    <w:rsid w:val="00841D7F"/>
    <w:rsid w:val="00842029"/>
    <w:rsid w:val="0084206B"/>
    <w:rsid w:val="0084207B"/>
    <w:rsid w:val="008426B6"/>
    <w:rsid w:val="00842AF3"/>
    <w:rsid w:val="00842B55"/>
    <w:rsid w:val="00842BB5"/>
    <w:rsid w:val="00843B46"/>
    <w:rsid w:val="00843D2A"/>
    <w:rsid w:val="00843E52"/>
    <w:rsid w:val="00843FE4"/>
    <w:rsid w:val="00844334"/>
    <w:rsid w:val="008444E7"/>
    <w:rsid w:val="00844642"/>
    <w:rsid w:val="00844849"/>
    <w:rsid w:val="00844CCD"/>
    <w:rsid w:val="00844D3D"/>
    <w:rsid w:val="00844EA0"/>
    <w:rsid w:val="00845409"/>
    <w:rsid w:val="00845615"/>
    <w:rsid w:val="008459EA"/>
    <w:rsid w:val="00845A80"/>
    <w:rsid w:val="00845C30"/>
    <w:rsid w:val="00845E48"/>
    <w:rsid w:val="00845F9F"/>
    <w:rsid w:val="00846346"/>
    <w:rsid w:val="008463F2"/>
    <w:rsid w:val="00846592"/>
    <w:rsid w:val="008467BA"/>
    <w:rsid w:val="008467D8"/>
    <w:rsid w:val="008468FF"/>
    <w:rsid w:val="00846D3B"/>
    <w:rsid w:val="0084729A"/>
    <w:rsid w:val="0084746C"/>
    <w:rsid w:val="008478B2"/>
    <w:rsid w:val="0084799F"/>
    <w:rsid w:val="00847E10"/>
    <w:rsid w:val="00847EC6"/>
    <w:rsid w:val="00850373"/>
    <w:rsid w:val="008503D2"/>
    <w:rsid w:val="008503E2"/>
    <w:rsid w:val="008506D1"/>
    <w:rsid w:val="00850736"/>
    <w:rsid w:val="00850877"/>
    <w:rsid w:val="00850A2F"/>
    <w:rsid w:val="0085112B"/>
    <w:rsid w:val="00851EAD"/>
    <w:rsid w:val="00851F6B"/>
    <w:rsid w:val="008520A2"/>
    <w:rsid w:val="008520DA"/>
    <w:rsid w:val="00852212"/>
    <w:rsid w:val="00852224"/>
    <w:rsid w:val="00852397"/>
    <w:rsid w:val="008526BF"/>
    <w:rsid w:val="00852AA8"/>
    <w:rsid w:val="00852C0A"/>
    <w:rsid w:val="00852C3B"/>
    <w:rsid w:val="00852FA4"/>
    <w:rsid w:val="00853200"/>
    <w:rsid w:val="00853236"/>
    <w:rsid w:val="0085344C"/>
    <w:rsid w:val="008535C0"/>
    <w:rsid w:val="008535F3"/>
    <w:rsid w:val="00853774"/>
    <w:rsid w:val="00853A90"/>
    <w:rsid w:val="00853A93"/>
    <w:rsid w:val="00853BD1"/>
    <w:rsid w:val="00854953"/>
    <w:rsid w:val="00854EFE"/>
    <w:rsid w:val="0085508A"/>
    <w:rsid w:val="0085521C"/>
    <w:rsid w:val="008552D6"/>
    <w:rsid w:val="008552E3"/>
    <w:rsid w:val="008552E7"/>
    <w:rsid w:val="00855DA3"/>
    <w:rsid w:val="008560BE"/>
    <w:rsid w:val="008561EF"/>
    <w:rsid w:val="00856775"/>
    <w:rsid w:val="0085679D"/>
    <w:rsid w:val="00856BCB"/>
    <w:rsid w:val="00856EE5"/>
    <w:rsid w:val="00857761"/>
    <w:rsid w:val="00857816"/>
    <w:rsid w:val="00857A77"/>
    <w:rsid w:val="00857D6D"/>
    <w:rsid w:val="00857E0E"/>
    <w:rsid w:val="00857FA3"/>
    <w:rsid w:val="00860345"/>
    <w:rsid w:val="0086040C"/>
    <w:rsid w:val="008604C0"/>
    <w:rsid w:val="008606B4"/>
    <w:rsid w:val="00860BB5"/>
    <w:rsid w:val="00860BCC"/>
    <w:rsid w:val="00860BE8"/>
    <w:rsid w:val="00860D9C"/>
    <w:rsid w:val="00861044"/>
    <w:rsid w:val="008614B7"/>
    <w:rsid w:val="0086162E"/>
    <w:rsid w:val="0086163A"/>
    <w:rsid w:val="00861E3E"/>
    <w:rsid w:val="00862443"/>
    <w:rsid w:val="00862485"/>
    <w:rsid w:val="008626E1"/>
    <w:rsid w:val="00862D23"/>
    <w:rsid w:val="00863099"/>
    <w:rsid w:val="008631A2"/>
    <w:rsid w:val="0086334B"/>
    <w:rsid w:val="008633DB"/>
    <w:rsid w:val="0086344B"/>
    <w:rsid w:val="00863519"/>
    <w:rsid w:val="0086373D"/>
    <w:rsid w:val="008637B2"/>
    <w:rsid w:val="008639F5"/>
    <w:rsid w:val="00863C4D"/>
    <w:rsid w:val="00864090"/>
    <w:rsid w:val="00864115"/>
    <w:rsid w:val="00864622"/>
    <w:rsid w:val="008646A7"/>
    <w:rsid w:val="0086489A"/>
    <w:rsid w:val="00864A3D"/>
    <w:rsid w:val="00864BBC"/>
    <w:rsid w:val="00864BEA"/>
    <w:rsid w:val="00865094"/>
    <w:rsid w:val="0086514E"/>
    <w:rsid w:val="00865419"/>
    <w:rsid w:val="008655F7"/>
    <w:rsid w:val="008658CF"/>
    <w:rsid w:val="0086591B"/>
    <w:rsid w:val="00865A51"/>
    <w:rsid w:val="00865B65"/>
    <w:rsid w:val="00865DCC"/>
    <w:rsid w:val="00865E78"/>
    <w:rsid w:val="008661B3"/>
    <w:rsid w:val="00866210"/>
    <w:rsid w:val="008663AA"/>
    <w:rsid w:val="00866507"/>
    <w:rsid w:val="008666EF"/>
    <w:rsid w:val="008667DA"/>
    <w:rsid w:val="00866E02"/>
    <w:rsid w:val="008672A7"/>
    <w:rsid w:val="00867345"/>
    <w:rsid w:val="008673D9"/>
    <w:rsid w:val="008673E5"/>
    <w:rsid w:val="00867571"/>
    <w:rsid w:val="008676A2"/>
    <w:rsid w:val="0086791E"/>
    <w:rsid w:val="0086798C"/>
    <w:rsid w:val="00867B0E"/>
    <w:rsid w:val="008700D9"/>
    <w:rsid w:val="00870438"/>
    <w:rsid w:val="0087044A"/>
    <w:rsid w:val="008704B5"/>
    <w:rsid w:val="008704C2"/>
    <w:rsid w:val="00870A14"/>
    <w:rsid w:val="00870D07"/>
    <w:rsid w:val="00871001"/>
    <w:rsid w:val="0087102E"/>
    <w:rsid w:val="008714A2"/>
    <w:rsid w:val="008715D2"/>
    <w:rsid w:val="00871709"/>
    <w:rsid w:val="0087176A"/>
    <w:rsid w:val="00872778"/>
    <w:rsid w:val="00872DC3"/>
    <w:rsid w:val="00872E83"/>
    <w:rsid w:val="00873251"/>
    <w:rsid w:val="00873741"/>
    <w:rsid w:val="00873975"/>
    <w:rsid w:val="00873B56"/>
    <w:rsid w:val="00873B7E"/>
    <w:rsid w:val="00873D06"/>
    <w:rsid w:val="00873F04"/>
    <w:rsid w:val="00873F1A"/>
    <w:rsid w:val="008740DE"/>
    <w:rsid w:val="008742C3"/>
    <w:rsid w:val="0087463B"/>
    <w:rsid w:val="00874700"/>
    <w:rsid w:val="008747B0"/>
    <w:rsid w:val="00874B11"/>
    <w:rsid w:val="00874C3A"/>
    <w:rsid w:val="00874CC1"/>
    <w:rsid w:val="00874D00"/>
    <w:rsid w:val="00874EB1"/>
    <w:rsid w:val="00874F59"/>
    <w:rsid w:val="00875209"/>
    <w:rsid w:val="0087527D"/>
    <w:rsid w:val="008752EA"/>
    <w:rsid w:val="0087531F"/>
    <w:rsid w:val="00875574"/>
    <w:rsid w:val="00875593"/>
    <w:rsid w:val="008756C6"/>
    <w:rsid w:val="00875874"/>
    <w:rsid w:val="00875A3B"/>
    <w:rsid w:val="00875A46"/>
    <w:rsid w:val="00875A91"/>
    <w:rsid w:val="0087626D"/>
    <w:rsid w:val="00876334"/>
    <w:rsid w:val="00876471"/>
    <w:rsid w:val="0087648F"/>
    <w:rsid w:val="008768CE"/>
    <w:rsid w:val="00876A00"/>
    <w:rsid w:val="00876DA3"/>
    <w:rsid w:val="00876DB9"/>
    <w:rsid w:val="00876DC7"/>
    <w:rsid w:val="0087702E"/>
    <w:rsid w:val="00877071"/>
    <w:rsid w:val="00877361"/>
    <w:rsid w:val="0087742D"/>
    <w:rsid w:val="00877433"/>
    <w:rsid w:val="008775B9"/>
    <w:rsid w:val="008779B4"/>
    <w:rsid w:val="00877A2F"/>
    <w:rsid w:val="00877D1C"/>
    <w:rsid w:val="008807EB"/>
    <w:rsid w:val="0088096B"/>
    <w:rsid w:val="00880D77"/>
    <w:rsid w:val="00880E3F"/>
    <w:rsid w:val="00880FAD"/>
    <w:rsid w:val="0088138D"/>
    <w:rsid w:val="00881401"/>
    <w:rsid w:val="0088163F"/>
    <w:rsid w:val="00881893"/>
    <w:rsid w:val="00881AF4"/>
    <w:rsid w:val="0088211E"/>
    <w:rsid w:val="00882596"/>
    <w:rsid w:val="008827EA"/>
    <w:rsid w:val="008828D9"/>
    <w:rsid w:val="00882981"/>
    <w:rsid w:val="0088305E"/>
    <w:rsid w:val="0088315F"/>
    <w:rsid w:val="0088348E"/>
    <w:rsid w:val="00883863"/>
    <w:rsid w:val="008838BE"/>
    <w:rsid w:val="008842A7"/>
    <w:rsid w:val="00884416"/>
    <w:rsid w:val="00884445"/>
    <w:rsid w:val="008844DF"/>
    <w:rsid w:val="0088467C"/>
    <w:rsid w:val="00884826"/>
    <w:rsid w:val="008848AC"/>
    <w:rsid w:val="00884D26"/>
    <w:rsid w:val="00884F9C"/>
    <w:rsid w:val="00885025"/>
    <w:rsid w:val="0088511D"/>
    <w:rsid w:val="008851D4"/>
    <w:rsid w:val="008853B9"/>
    <w:rsid w:val="00885580"/>
    <w:rsid w:val="008858A2"/>
    <w:rsid w:val="00885A27"/>
    <w:rsid w:val="00885AA3"/>
    <w:rsid w:val="00885B80"/>
    <w:rsid w:val="00885C33"/>
    <w:rsid w:val="00885EF1"/>
    <w:rsid w:val="00885F22"/>
    <w:rsid w:val="008861F8"/>
    <w:rsid w:val="008866BA"/>
    <w:rsid w:val="008866E5"/>
    <w:rsid w:val="00886A4A"/>
    <w:rsid w:val="00886BC9"/>
    <w:rsid w:val="00886D37"/>
    <w:rsid w:val="008871E7"/>
    <w:rsid w:val="00887311"/>
    <w:rsid w:val="008875CA"/>
    <w:rsid w:val="008876C7"/>
    <w:rsid w:val="00887C36"/>
    <w:rsid w:val="00890233"/>
    <w:rsid w:val="00890463"/>
    <w:rsid w:val="0089053A"/>
    <w:rsid w:val="008907BD"/>
    <w:rsid w:val="00890A2D"/>
    <w:rsid w:val="00890F59"/>
    <w:rsid w:val="008917DB"/>
    <w:rsid w:val="00891F21"/>
    <w:rsid w:val="00891FEF"/>
    <w:rsid w:val="00892194"/>
    <w:rsid w:val="00892242"/>
    <w:rsid w:val="00892404"/>
    <w:rsid w:val="00892502"/>
    <w:rsid w:val="0089250B"/>
    <w:rsid w:val="008926B4"/>
    <w:rsid w:val="0089285E"/>
    <w:rsid w:val="00892A1F"/>
    <w:rsid w:val="00892BEB"/>
    <w:rsid w:val="00892D3B"/>
    <w:rsid w:val="00892E4C"/>
    <w:rsid w:val="008931F3"/>
    <w:rsid w:val="008932F9"/>
    <w:rsid w:val="00893368"/>
    <w:rsid w:val="00893449"/>
    <w:rsid w:val="00893489"/>
    <w:rsid w:val="008934C5"/>
    <w:rsid w:val="0089369B"/>
    <w:rsid w:val="00893744"/>
    <w:rsid w:val="00893954"/>
    <w:rsid w:val="008939AF"/>
    <w:rsid w:val="00893B36"/>
    <w:rsid w:val="00893E26"/>
    <w:rsid w:val="00894489"/>
    <w:rsid w:val="008944F4"/>
    <w:rsid w:val="00894579"/>
    <w:rsid w:val="008945B3"/>
    <w:rsid w:val="0089467E"/>
    <w:rsid w:val="0089498C"/>
    <w:rsid w:val="00894AC7"/>
    <w:rsid w:val="00894ADD"/>
    <w:rsid w:val="00894D17"/>
    <w:rsid w:val="00894D2C"/>
    <w:rsid w:val="00894D4D"/>
    <w:rsid w:val="008950DA"/>
    <w:rsid w:val="00895201"/>
    <w:rsid w:val="00895292"/>
    <w:rsid w:val="008952BD"/>
    <w:rsid w:val="008958BA"/>
    <w:rsid w:val="00895A2D"/>
    <w:rsid w:val="00895E4B"/>
    <w:rsid w:val="008961CB"/>
    <w:rsid w:val="00896467"/>
    <w:rsid w:val="008965A1"/>
    <w:rsid w:val="008967ED"/>
    <w:rsid w:val="00896CF1"/>
    <w:rsid w:val="008970F7"/>
    <w:rsid w:val="00897371"/>
    <w:rsid w:val="008A01B0"/>
    <w:rsid w:val="008A01D2"/>
    <w:rsid w:val="008A0213"/>
    <w:rsid w:val="008A067A"/>
    <w:rsid w:val="008A0B27"/>
    <w:rsid w:val="008A0CDB"/>
    <w:rsid w:val="008A0EB9"/>
    <w:rsid w:val="008A0EC7"/>
    <w:rsid w:val="008A0FD9"/>
    <w:rsid w:val="008A1046"/>
    <w:rsid w:val="008A10B5"/>
    <w:rsid w:val="008A12BE"/>
    <w:rsid w:val="008A13DC"/>
    <w:rsid w:val="008A1453"/>
    <w:rsid w:val="008A167D"/>
    <w:rsid w:val="008A1A14"/>
    <w:rsid w:val="008A1E14"/>
    <w:rsid w:val="008A1E60"/>
    <w:rsid w:val="008A20FE"/>
    <w:rsid w:val="008A259D"/>
    <w:rsid w:val="008A29A0"/>
    <w:rsid w:val="008A2A7D"/>
    <w:rsid w:val="008A2BDB"/>
    <w:rsid w:val="008A2E05"/>
    <w:rsid w:val="008A2E0A"/>
    <w:rsid w:val="008A2E30"/>
    <w:rsid w:val="008A2EA2"/>
    <w:rsid w:val="008A30FF"/>
    <w:rsid w:val="008A3109"/>
    <w:rsid w:val="008A33A8"/>
    <w:rsid w:val="008A3471"/>
    <w:rsid w:val="008A3814"/>
    <w:rsid w:val="008A3981"/>
    <w:rsid w:val="008A3CCE"/>
    <w:rsid w:val="008A4039"/>
    <w:rsid w:val="008A4880"/>
    <w:rsid w:val="008A49C5"/>
    <w:rsid w:val="008A4BA1"/>
    <w:rsid w:val="008A4CDC"/>
    <w:rsid w:val="008A4D3E"/>
    <w:rsid w:val="008A50EC"/>
    <w:rsid w:val="008A5243"/>
    <w:rsid w:val="008A525C"/>
    <w:rsid w:val="008A5480"/>
    <w:rsid w:val="008A55B4"/>
    <w:rsid w:val="008A56B7"/>
    <w:rsid w:val="008A59DA"/>
    <w:rsid w:val="008A5B67"/>
    <w:rsid w:val="008A5CCD"/>
    <w:rsid w:val="008A63ED"/>
    <w:rsid w:val="008A644F"/>
    <w:rsid w:val="008A64B6"/>
    <w:rsid w:val="008A672A"/>
    <w:rsid w:val="008A6744"/>
    <w:rsid w:val="008A69AF"/>
    <w:rsid w:val="008A6A6D"/>
    <w:rsid w:val="008A6C32"/>
    <w:rsid w:val="008A6E8F"/>
    <w:rsid w:val="008A737D"/>
    <w:rsid w:val="008A7500"/>
    <w:rsid w:val="008A752D"/>
    <w:rsid w:val="008A789C"/>
    <w:rsid w:val="008A7BFF"/>
    <w:rsid w:val="008A7F54"/>
    <w:rsid w:val="008A7F63"/>
    <w:rsid w:val="008B03F3"/>
    <w:rsid w:val="008B0603"/>
    <w:rsid w:val="008B070E"/>
    <w:rsid w:val="008B0784"/>
    <w:rsid w:val="008B083A"/>
    <w:rsid w:val="008B0888"/>
    <w:rsid w:val="008B09E0"/>
    <w:rsid w:val="008B0AB3"/>
    <w:rsid w:val="008B0C96"/>
    <w:rsid w:val="008B0E8E"/>
    <w:rsid w:val="008B10E5"/>
    <w:rsid w:val="008B14B2"/>
    <w:rsid w:val="008B150F"/>
    <w:rsid w:val="008B16AF"/>
    <w:rsid w:val="008B16FF"/>
    <w:rsid w:val="008B173B"/>
    <w:rsid w:val="008B175B"/>
    <w:rsid w:val="008B1975"/>
    <w:rsid w:val="008B1A98"/>
    <w:rsid w:val="008B22BB"/>
    <w:rsid w:val="008B2500"/>
    <w:rsid w:val="008B275B"/>
    <w:rsid w:val="008B29E7"/>
    <w:rsid w:val="008B2A0D"/>
    <w:rsid w:val="008B2B61"/>
    <w:rsid w:val="008B2C1C"/>
    <w:rsid w:val="008B2C4E"/>
    <w:rsid w:val="008B2FAF"/>
    <w:rsid w:val="008B320E"/>
    <w:rsid w:val="008B33DF"/>
    <w:rsid w:val="008B3452"/>
    <w:rsid w:val="008B361C"/>
    <w:rsid w:val="008B3A90"/>
    <w:rsid w:val="008B3BB3"/>
    <w:rsid w:val="008B3CCC"/>
    <w:rsid w:val="008B42CA"/>
    <w:rsid w:val="008B49C1"/>
    <w:rsid w:val="008B49C2"/>
    <w:rsid w:val="008B5210"/>
    <w:rsid w:val="008B5668"/>
    <w:rsid w:val="008B56C5"/>
    <w:rsid w:val="008B5BC1"/>
    <w:rsid w:val="008B5BDE"/>
    <w:rsid w:val="008B5C0B"/>
    <w:rsid w:val="008B5C8A"/>
    <w:rsid w:val="008B5E55"/>
    <w:rsid w:val="008B61D0"/>
    <w:rsid w:val="008B6546"/>
    <w:rsid w:val="008B6718"/>
    <w:rsid w:val="008B673B"/>
    <w:rsid w:val="008B6D7E"/>
    <w:rsid w:val="008B6DB4"/>
    <w:rsid w:val="008B6DC6"/>
    <w:rsid w:val="008B730D"/>
    <w:rsid w:val="008B77A7"/>
    <w:rsid w:val="008B79F4"/>
    <w:rsid w:val="008B7AB1"/>
    <w:rsid w:val="008C0142"/>
    <w:rsid w:val="008C0293"/>
    <w:rsid w:val="008C04C8"/>
    <w:rsid w:val="008C081A"/>
    <w:rsid w:val="008C0928"/>
    <w:rsid w:val="008C099A"/>
    <w:rsid w:val="008C111C"/>
    <w:rsid w:val="008C1276"/>
    <w:rsid w:val="008C133E"/>
    <w:rsid w:val="008C1757"/>
    <w:rsid w:val="008C1B73"/>
    <w:rsid w:val="008C1C7A"/>
    <w:rsid w:val="008C1D1F"/>
    <w:rsid w:val="008C1F3E"/>
    <w:rsid w:val="008C1F8D"/>
    <w:rsid w:val="008C2176"/>
    <w:rsid w:val="008C2216"/>
    <w:rsid w:val="008C24C4"/>
    <w:rsid w:val="008C296C"/>
    <w:rsid w:val="008C2980"/>
    <w:rsid w:val="008C2B89"/>
    <w:rsid w:val="008C2C2F"/>
    <w:rsid w:val="008C2E0D"/>
    <w:rsid w:val="008C30B2"/>
    <w:rsid w:val="008C32B5"/>
    <w:rsid w:val="008C34CB"/>
    <w:rsid w:val="008C3724"/>
    <w:rsid w:val="008C396D"/>
    <w:rsid w:val="008C3CC2"/>
    <w:rsid w:val="008C3EC8"/>
    <w:rsid w:val="008C40D1"/>
    <w:rsid w:val="008C40E6"/>
    <w:rsid w:val="008C420C"/>
    <w:rsid w:val="008C42E3"/>
    <w:rsid w:val="008C44E4"/>
    <w:rsid w:val="008C4607"/>
    <w:rsid w:val="008C478C"/>
    <w:rsid w:val="008C5133"/>
    <w:rsid w:val="008C540A"/>
    <w:rsid w:val="008C5421"/>
    <w:rsid w:val="008C5603"/>
    <w:rsid w:val="008C5A3D"/>
    <w:rsid w:val="008C62F9"/>
    <w:rsid w:val="008C648F"/>
    <w:rsid w:val="008C6B95"/>
    <w:rsid w:val="008C6E4E"/>
    <w:rsid w:val="008C7388"/>
    <w:rsid w:val="008C738B"/>
    <w:rsid w:val="008C74A3"/>
    <w:rsid w:val="008C7D2E"/>
    <w:rsid w:val="008D07E2"/>
    <w:rsid w:val="008D0CAF"/>
    <w:rsid w:val="008D11DE"/>
    <w:rsid w:val="008D124E"/>
    <w:rsid w:val="008D1385"/>
    <w:rsid w:val="008D16F7"/>
    <w:rsid w:val="008D18F4"/>
    <w:rsid w:val="008D1CC7"/>
    <w:rsid w:val="008D1D0F"/>
    <w:rsid w:val="008D1F2C"/>
    <w:rsid w:val="008D2363"/>
    <w:rsid w:val="008D29AE"/>
    <w:rsid w:val="008D2BB7"/>
    <w:rsid w:val="008D303A"/>
    <w:rsid w:val="008D3320"/>
    <w:rsid w:val="008D34CA"/>
    <w:rsid w:val="008D3572"/>
    <w:rsid w:val="008D37BE"/>
    <w:rsid w:val="008D39E1"/>
    <w:rsid w:val="008D3F61"/>
    <w:rsid w:val="008D400D"/>
    <w:rsid w:val="008D400F"/>
    <w:rsid w:val="008D40C7"/>
    <w:rsid w:val="008D40FA"/>
    <w:rsid w:val="008D4422"/>
    <w:rsid w:val="008D482A"/>
    <w:rsid w:val="008D4835"/>
    <w:rsid w:val="008D4A04"/>
    <w:rsid w:val="008D4FE8"/>
    <w:rsid w:val="008D51AC"/>
    <w:rsid w:val="008D520D"/>
    <w:rsid w:val="008D55A6"/>
    <w:rsid w:val="008D57D8"/>
    <w:rsid w:val="008D5A4D"/>
    <w:rsid w:val="008D5ABA"/>
    <w:rsid w:val="008D6745"/>
    <w:rsid w:val="008D68B0"/>
    <w:rsid w:val="008D6972"/>
    <w:rsid w:val="008D6A54"/>
    <w:rsid w:val="008D71F0"/>
    <w:rsid w:val="008D721A"/>
    <w:rsid w:val="008D73A7"/>
    <w:rsid w:val="008D7421"/>
    <w:rsid w:val="008D7FA7"/>
    <w:rsid w:val="008E0110"/>
    <w:rsid w:val="008E01CC"/>
    <w:rsid w:val="008E03FD"/>
    <w:rsid w:val="008E06AF"/>
    <w:rsid w:val="008E0803"/>
    <w:rsid w:val="008E08BC"/>
    <w:rsid w:val="008E0F1A"/>
    <w:rsid w:val="008E1065"/>
    <w:rsid w:val="008E10E1"/>
    <w:rsid w:val="008E1106"/>
    <w:rsid w:val="008E1216"/>
    <w:rsid w:val="008E1427"/>
    <w:rsid w:val="008E14A1"/>
    <w:rsid w:val="008E14AD"/>
    <w:rsid w:val="008E1777"/>
    <w:rsid w:val="008E1A3D"/>
    <w:rsid w:val="008E1B1B"/>
    <w:rsid w:val="008E1D44"/>
    <w:rsid w:val="008E1E81"/>
    <w:rsid w:val="008E1FE1"/>
    <w:rsid w:val="008E237E"/>
    <w:rsid w:val="008E24B8"/>
    <w:rsid w:val="008E2C14"/>
    <w:rsid w:val="008E2D6C"/>
    <w:rsid w:val="008E2E64"/>
    <w:rsid w:val="008E2FAB"/>
    <w:rsid w:val="008E31A2"/>
    <w:rsid w:val="008E3291"/>
    <w:rsid w:val="008E34D0"/>
    <w:rsid w:val="008E37CD"/>
    <w:rsid w:val="008E3976"/>
    <w:rsid w:val="008E3A07"/>
    <w:rsid w:val="008E3B91"/>
    <w:rsid w:val="008E3C7B"/>
    <w:rsid w:val="008E3D37"/>
    <w:rsid w:val="008E42B8"/>
    <w:rsid w:val="008E4365"/>
    <w:rsid w:val="008E43C2"/>
    <w:rsid w:val="008E440F"/>
    <w:rsid w:val="008E4480"/>
    <w:rsid w:val="008E468B"/>
    <w:rsid w:val="008E48B5"/>
    <w:rsid w:val="008E4D63"/>
    <w:rsid w:val="008E50BC"/>
    <w:rsid w:val="008E525B"/>
    <w:rsid w:val="008E52C7"/>
    <w:rsid w:val="008E5419"/>
    <w:rsid w:val="008E5A1D"/>
    <w:rsid w:val="008E5BDE"/>
    <w:rsid w:val="008E5CA3"/>
    <w:rsid w:val="008E5D3A"/>
    <w:rsid w:val="008E6453"/>
    <w:rsid w:val="008E64C4"/>
    <w:rsid w:val="008E6654"/>
    <w:rsid w:val="008E6AA8"/>
    <w:rsid w:val="008E6B70"/>
    <w:rsid w:val="008E6E6E"/>
    <w:rsid w:val="008E705C"/>
    <w:rsid w:val="008E71AB"/>
    <w:rsid w:val="008E76BD"/>
    <w:rsid w:val="008E7726"/>
    <w:rsid w:val="008E77DE"/>
    <w:rsid w:val="008E7C26"/>
    <w:rsid w:val="008E7CF2"/>
    <w:rsid w:val="008E7EA6"/>
    <w:rsid w:val="008E7F5E"/>
    <w:rsid w:val="008F02EB"/>
    <w:rsid w:val="008F0432"/>
    <w:rsid w:val="008F0713"/>
    <w:rsid w:val="008F0BF5"/>
    <w:rsid w:val="008F0C50"/>
    <w:rsid w:val="008F0F68"/>
    <w:rsid w:val="008F12EA"/>
    <w:rsid w:val="008F145D"/>
    <w:rsid w:val="008F15E2"/>
    <w:rsid w:val="008F1697"/>
    <w:rsid w:val="008F196A"/>
    <w:rsid w:val="008F1B0B"/>
    <w:rsid w:val="008F1BC2"/>
    <w:rsid w:val="008F1D5C"/>
    <w:rsid w:val="008F1EF9"/>
    <w:rsid w:val="008F2304"/>
    <w:rsid w:val="008F23B5"/>
    <w:rsid w:val="008F2529"/>
    <w:rsid w:val="008F25E5"/>
    <w:rsid w:val="008F2943"/>
    <w:rsid w:val="008F295D"/>
    <w:rsid w:val="008F2CBD"/>
    <w:rsid w:val="008F2D67"/>
    <w:rsid w:val="008F2F86"/>
    <w:rsid w:val="008F35D2"/>
    <w:rsid w:val="008F3DE7"/>
    <w:rsid w:val="008F3DF9"/>
    <w:rsid w:val="008F43FF"/>
    <w:rsid w:val="008F4400"/>
    <w:rsid w:val="008F460B"/>
    <w:rsid w:val="008F4761"/>
    <w:rsid w:val="008F4794"/>
    <w:rsid w:val="008F47C8"/>
    <w:rsid w:val="008F5079"/>
    <w:rsid w:val="008F5086"/>
    <w:rsid w:val="008F50CB"/>
    <w:rsid w:val="008F5112"/>
    <w:rsid w:val="008F5206"/>
    <w:rsid w:val="008F542F"/>
    <w:rsid w:val="008F5878"/>
    <w:rsid w:val="008F5B5A"/>
    <w:rsid w:val="008F5B61"/>
    <w:rsid w:val="008F5B8C"/>
    <w:rsid w:val="008F5BD9"/>
    <w:rsid w:val="008F5C2E"/>
    <w:rsid w:val="008F6490"/>
    <w:rsid w:val="008F660C"/>
    <w:rsid w:val="008F661B"/>
    <w:rsid w:val="008F6624"/>
    <w:rsid w:val="008F6688"/>
    <w:rsid w:val="008F691E"/>
    <w:rsid w:val="008F6F01"/>
    <w:rsid w:val="008F7273"/>
    <w:rsid w:val="008F756E"/>
    <w:rsid w:val="008F778A"/>
    <w:rsid w:val="008F78BC"/>
    <w:rsid w:val="008F78C3"/>
    <w:rsid w:val="008F7A32"/>
    <w:rsid w:val="008F7EC0"/>
    <w:rsid w:val="008F7FFC"/>
    <w:rsid w:val="0090072A"/>
    <w:rsid w:val="009008F0"/>
    <w:rsid w:val="00900E78"/>
    <w:rsid w:val="00901636"/>
    <w:rsid w:val="0090172C"/>
    <w:rsid w:val="0090185B"/>
    <w:rsid w:val="00901D01"/>
    <w:rsid w:val="00901E31"/>
    <w:rsid w:val="00901F89"/>
    <w:rsid w:val="00902097"/>
    <w:rsid w:val="00902735"/>
    <w:rsid w:val="00902839"/>
    <w:rsid w:val="00902DA8"/>
    <w:rsid w:val="00902E30"/>
    <w:rsid w:val="00902ED6"/>
    <w:rsid w:val="0090320B"/>
    <w:rsid w:val="00903213"/>
    <w:rsid w:val="00903568"/>
    <w:rsid w:val="009036B0"/>
    <w:rsid w:val="0090370C"/>
    <w:rsid w:val="00903728"/>
    <w:rsid w:val="00903DDE"/>
    <w:rsid w:val="0090403C"/>
    <w:rsid w:val="00904414"/>
    <w:rsid w:val="0090453A"/>
    <w:rsid w:val="00904557"/>
    <w:rsid w:val="00905039"/>
    <w:rsid w:val="00905758"/>
    <w:rsid w:val="0090584C"/>
    <w:rsid w:val="00905929"/>
    <w:rsid w:val="00905A11"/>
    <w:rsid w:val="00905F3B"/>
    <w:rsid w:val="00905FC9"/>
    <w:rsid w:val="00906037"/>
    <w:rsid w:val="009060CF"/>
    <w:rsid w:val="00906111"/>
    <w:rsid w:val="009063BD"/>
    <w:rsid w:val="009067AC"/>
    <w:rsid w:val="00906873"/>
    <w:rsid w:val="00906B70"/>
    <w:rsid w:val="00906E47"/>
    <w:rsid w:val="0090705C"/>
    <w:rsid w:val="009073AF"/>
    <w:rsid w:val="00907468"/>
    <w:rsid w:val="009074A4"/>
    <w:rsid w:val="009074E2"/>
    <w:rsid w:val="0090769A"/>
    <w:rsid w:val="009078B8"/>
    <w:rsid w:val="00907C24"/>
    <w:rsid w:val="00907C94"/>
    <w:rsid w:val="00907DEF"/>
    <w:rsid w:val="00907FC3"/>
    <w:rsid w:val="0091033A"/>
    <w:rsid w:val="0091047A"/>
    <w:rsid w:val="009113B7"/>
    <w:rsid w:val="0091147F"/>
    <w:rsid w:val="00911A59"/>
    <w:rsid w:val="00911D69"/>
    <w:rsid w:val="00912129"/>
    <w:rsid w:val="009124BC"/>
    <w:rsid w:val="0091262F"/>
    <w:rsid w:val="0091280A"/>
    <w:rsid w:val="009129E4"/>
    <w:rsid w:val="00912CE6"/>
    <w:rsid w:val="00912D04"/>
    <w:rsid w:val="00912D12"/>
    <w:rsid w:val="00913631"/>
    <w:rsid w:val="00913783"/>
    <w:rsid w:val="009137D4"/>
    <w:rsid w:val="0091392C"/>
    <w:rsid w:val="00913940"/>
    <w:rsid w:val="00913EC0"/>
    <w:rsid w:val="0091403A"/>
    <w:rsid w:val="0091419D"/>
    <w:rsid w:val="009143A0"/>
    <w:rsid w:val="0091441A"/>
    <w:rsid w:val="00914590"/>
    <w:rsid w:val="00914A72"/>
    <w:rsid w:val="00914B15"/>
    <w:rsid w:val="00914B31"/>
    <w:rsid w:val="00914B54"/>
    <w:rsid w:val="00914B7F"/>
    <w:rsid w:val="00914D56"/>
    <w:rsid w:val="0091503B"/>
    <w:rsid w:val="00915920"/>
    <w:rsid w:val="00915B56"/>
    <w:rsid w:val="00915C36"/>
    <w:rsid w:val="00915EF6"/>
    <w:rsid w:val="00915FAF"/>
    <w:rsid w:val="00916657"/>
    <w:rsid w:val="009169BF"/>
    <w:rsid w:val="00916C9F"/>
    <w:rsid w:val="00916EB1"/>
    <w:rsid w:val="0091755D"/>
    <w:rsid w:val="0091776C"/>
    <w:rsid w:val="00917838"/>
    <w:rsid w:val="00917A29"/>
    <w:rsid w:val="00917C93"/>
    <w:rsid w:val="00917C9F"/>
    <w:rsid w:val="00917E7E"/>
    <w:rsid w:val="00917F16"/>
    <w:rsid w:val="00920093"/>
    <w:rsid w:val="0092034C"/>
    <w:rsid w:val="0092050C"/>
    <w:rsid w:val="009206E3"/>
    <w:rsid w:val="00920BF1"/>
    <w:rsid w:val="00920E08"/>
    <w:rsid w:val="009218A2"/>
    <w:rsid w:val="00921A94"/>
    <w:rsid w:val="00921AC9"/>
    <w:rsid w:val="00921AF2"/>
    <w:rsid w:val="00921B5A"/>
    <w:rsid w:val="00921DC7"/>
    <w:rsid w:val="00921FBB"/>
    <w:rsid w:val="00922234"/>
    <w:rsid w:val="009223FE"/>
    <w:rsid w:val="00922752"/>
    <w:rsid w:val="00922A32"/>
    <w:rsid w:val="00922DE2"/>
    <w:rsid w:val="00922EB7"/>
    <w:rsid w:val="00922F9C"/>
    <w:rsid w:val="00923149"/>
    <w:rsid w:val="0092354B"/>
    <w:rsid w:val="009235BE"/>
    <w:rsid w:val="0092372E"/>
    <w:rsid w:val="00923CFB"/>
    <w:rsid w:val="00923F3D"/>
    <w:rsid w:val="00924030"/>
    <w:rsid w:val="00924090"/>
    <w:rsid w:val="00924185"/>
    <w:rsid w:val="009244A9"/>
    <w:rsid w:val="009244D7"/>
    <w:rsid w:val="00924558"/>
    <w:rsid w:val="0092461D"/>
    <w:rsid w:val="00924726"/>
    <w:rsid w:val="00924ABD"/>
    <w:rsid w:val="00924F51"/>
    <w:rsid w:val="00925124"/>
    <w:rsid w:val="00925200"/>
    <w:rsid w:val="009252C3"/>
    <w:rsid w:val="00925528"/>
    <w:rsid w:val="00925635"/>
    <w:rsid w:val="009256D0"/>
    <w:rsid w:val="00925703"/>
    <w:rsid w:val="00925741"/>
    <w:rsid w:val="0092592C"/>
    <w:rsid w:val="009262CB"/>
    <w:rsid w:val="00926528"/>
    <w:rsid w:val="009268C6"/>
    <w:rsid w:val="00926B74"/>
    <w:rsid w:val="00926D27"/>
    <w:rsid w:val="009272A0"/>
    <w:rsid w:val="0092767F"/>
    <w:rsid w:val="00927972"/>
    <w:rsid w:val="009279BB"/>
    <w:rsid w:val="00927AB0"/>
    <w:rsid w:val="00927C59"/>
    <w:rsid w:val="00927CC1"/>
    <w:rsid w:val="00927CE1"/>
    <w:rsid w:val="0093018C"/>
    <w:rsid w:val="009301B3"/>
    <w:rsid w:val="00930478"/>
    <w:rsid w:val="00930540"/>
    <w:rsid w:val="009309C9"/>
    <w:rsid w:val="00930A4E"/>
    <w:rsid w:val="00930A8C"/>
    <w:rsid w:val="00930F28"/>
    <w:rsid w:val="009310F9"/>
    <w:rsid w:val="009317B5"/>
    <w:rsid w:val="00931881"/>
    <w:rsid w:val="00931923"/>
    <w:rsid w:val="00931B11"/>
    <w:rsid w:val="00931EA3"/>
    <w:rsid w:val="0093209F"/>
    <w:rsid w:val="00932238"/>
    <w:rsid w:val="009324B2"/>
    <w:rsid w:val="00932B0D"/>
    <w:rsid w:val="00932D4F"/>
    <w:rsid w:val="00932FE9"/>
    <w:rsid w:val="0093329D"/>
    <w:rsid w:val="00933372"/>
    <w:rsid w:val="009334E2"/>
    <w:rsid w:val="00933538"/>
    <w:rsid w:val="0093356D"/>
    <w:rsid w:val="00933610"/>
    <w:rsid w:val="00933CBA"/>
    <w:rsid w:val="0093421F"/>
    <w:rsid w:val="009342C0"/>
    <w:rsid w:val="0093464A"/>
    <w:rsid w:val="00934988"/>
    <w:rsid w:val="009349A0"/>
    <w:rsid w:val="009350D4"/>
    <w:rsid w:val="009357CA"/>
    <w:rsid w:val="00935C4C"/>
    <w:rsid w:val="00935C8E"/>
    <w:rsid w:val="009360E2"/>
    <w:rsid w:val="00936253"/>
    <w:rsid w:val="00936902"/>
    <w:rsid w:val="00936ABA"/>
    <w:rsid w:val="00936CA0"/>
    <w:rsid w:val="00936D32"/>
    <w:rsid w:val="00936DB2"/>
    <w:rsid w:val="00937261"/>
    <w:rsid w:val="009373B7"/>
    <w:rsid w:val="00937597"/>
    <w:rsid w:val="00937FE9"/>
    <w:rsid w:val="00940403"/>
    <w:rsid w:val="00940448"/>
    <w:rsid w:val="00940AB2"/>
    <w:rsid w:val="009418DB"/>
    <w:rsid w:val="00941970"/>
    <w:rsid w:val="00942170"/>
    <w:rsid w:val="009422A4"/>
    <w:rsid w:val="00942332"/>
    <w:rsid w:val="0094260E"/>
    <w:rsid w:val="00942709"/>
    <w:rsid w:val="009428B0"/>
    <w:rsid w:val="00942D83"/>
    <w:rsid w:val="00942EA7"/>
    <w:rsid w:val="00943067"/>
    <w:rsid w:val="00943211"/>
    <w:rsid w:val="009432CB"/>
    <w:rsid w:val="009433D4"/>
    <w:rsid w:val="00943C5B"/>
    <w:rsid w:val="00943CD7"/>
    <w:rsid w:val="00943DC9"/>
    <w:rsid w:val="00943E20"/>
    <w:rsid w:val="009443B3"/>
    <w:rsid w:val="0094486D"/>
    <w:rsid w:val="009449AB"/>
    <w:rsid w:val="00944A56"/>
    <w:rsid w:val="00944A6A"/>
    <w:rsid w:val="00944B70"/>
    <w:rsid w:val="0094573D"/>
    <w:rsid w:val="00945747"/>
    <w:rsid w:val="00945A4F"/>
    <w:rsid w:val="00945B72"/>
    <w:rsid w:val="00945E46"/>
    <w:rsid w:val="009461E5"/>
    <w:rsid w:val="0094628F"/>
    <w:rsid w:val="009462B6"/>
    <w:rsid w:val="009465A2"/>
    <w:rsid w:val="00946654"/>
    <w:rsid w:val="009466FB"/>
    <w:rsid w:val="00946C32"/>
    <w:rsid w:val="00947236"/>
    <w:rsid w:val="00947327"/>
    <w:rsid w:val="00947385"/>
    <w:rsid w:val="00947D6B"/>
    <w:rsid w:val="00947ECB"/>
    <w:rsid w:val="00950645"/>
    <w:rsid w:val="009506AA"/>
    <w:rsid w:val="00950771"/>
    <w:rsid w:val="00950E58"/>
    <w:rsid w:val="0095142D"/>
    <w:rsid w:val="00951793"/>
    <w:rsid w:val="00951F37"/>
    <w:rsid w:val="00951F5B"/>
    <w:rsid w:val="00951F9C"/>
    <w:rsid w:val="009522F0"/>
    <w:rsid w:val="00952395"/>
    <w:rsid w:val="0095274D"/>
    <w:rsid w:val="0095288E"/>
    <w:rsid w:val="00952932"/>
    <w:rsid w:val="009529AD"/>
    <w:rsid w:val="00952DF0"/>
    <w:rsid w:val="0095309A"/>
    <w:rsid w:val="00953647"/>
    <w:rsid w:val="00953C17"/>
    <w:rsid w:val="00953FBF"/>
    <w:rsid w:val="00954281"/>
    <w:rsid w:val="009542DA"/>
    <w:rsid w:val="009544A9"/>
    <w:rsid w:val="00954679"/>
    <w:rsid w:val="009546FE"/>
    <w:rsid w:val="00954A15"/>
    <w:rsid w:val="00954ABC"/>
    <w:rsid w:val="009552FE"/>
    <w:rsid w:val="0095531F"/>
    <w:rsid w:val="009553A2"/>
    <w:rsid w:val="0095564E"/>
    <w:rsid w:val="00955673"/>
    <w:rsid w:val="009559BC"/>
    <w:rsid w:val="00956089"/>
    <w:rsid w:val="00956146"/>
    <w:rsid w:val="00956238"/>
    <w:rsid w:val="009562E9"/>
    <w:rsid w:val="0095675D"/>
    <w:rsid w:val="009568AB"/>
    <w:rsid w:val="009568E9"/>
    <w:rsid w:val="00956B82"/>
    <w:rsid w:val="00956EE8"/>
    <w:rsid w:val="00956F37"/>
    <w:rsid w:val="009573A9"/>
    <w:rsid w:val="00957785"/>
    <w:rsid w:val="00957DE5"/>
    <w:rsid w:val="00960106"/>
    <w:rsid w:val="009602AE"/>
    <w:rsid w:val="0096078C"/>
    <w:rsid w:val="0096107B"/>
    <w:rsid w:val="009613B6"/>
    <w:rsid w:val="009617DB"/>
    <w:rsid w:val="009617F3"/>
    <w:rsid w:val="00961AA3"/>
    <w:rsid w:val="00961E26"/>
    <w:rsid w:val="00962117"/>
    <w:rsid w:val="009621EA"/>
    <w:rsid w:val="009627CB"/>
    <w:rsid w:val="009628B0"/>
    <w:rsid w:val="00962E3B"/>
    <w:rsid w:val="00962F9D"/>
    <w:rsid w:val="00962FBA"/>
    <w:rsid w:val="00963126"/>
    <w:rsid w:val="0096319E"/>
    <w:rsid w:val="00963288"/>
    <w:rsid w:val="00963318"/>
    <w:rsid w:val="00963743"/>
    <w:rsid w:val="009637D2"/>
    <w:rsid w:val="009638E9"/>
    <w:rsid w:val="00963A53"/>
    <w:rsid w:val="00963AFA"/>
    <w:rsid w:val="00963BC1"/>
    <w:rsid w:val="00963D06"/>
    <w:rsid w:val="00963D77"/>
    <w:rsid w:val="00964145"/>
    <w:rsid w:val="00964434"/>
    <w:rsid w:val="0096451A"/>
    <w:rsid w:val="0096482D"/>
    <w:rsid w:val="00964AC8"/>
    <w:rsid w:val="00964DBD"/>
    <w:rsid w:val="00965081"/>
    <w:rsid w:val="009653C8"/>
    <w:rsid w:val="009654A5"/>
    <w:rsid w:val="00965515"/>
    <w:rsid w:val="009655DA"/>
    <w:rsid w:val="009656C7"/>
    <w:rsid w:val="00965752"/>
    <w:rsid w:val="0096584B"/>
    <w:rsid w:val="00965BBC"/>
    <w:rsid w:val="00965CE4"/>
    <w:rsid w:val="00965EED"/>
    <w:rsid w:val="00965FB2"/>
    <w:rsid w:val="00966079"/>
    <w:rsid w:val="00966083"/>
    <w:rsid w:val="00966278"/>
    <w:rsid w:val="00966B7D"/>
    <w:rsid w:val="00966CFC"/>
    <w:rsid w:val="00966DF9"/>
    <w:rsid w:val="00967029"/>
    <w:rsid w:val="00967242"/>
    <w:rsid w:val="009672CA"/>
    <w:rsid w:val="00967302"/>
    <w:rsid w:val="009673D0"/>
    <w:rsid w:val="0096745E"/>
    <w:rsid w:val="009677A1"/>
    <w:rsid w:val="0096786C"/>
    <w:rsid w:val="0096799C"/>
    <w:rsid w:val="00967DE3"/>
    <w:rsid w:val="00967E30"/>
    <w:rsid w:val="00967F5B"/>
    <w:rsid w:val="0097000D"/>
    <w:rsid w:val="00970109"/>
    <w:rsid w:val="009701B5"/>
    <w:rsid w:val="009702BA"/>
    <w:rsid w:val="009706F6"/>
    <w:rsid w:val="009706FC"/>
    <w:rsid w:val="0097078C"/>
    <w:rsid w:val="009707EF"/>
    <w:rsid w:val="00970C21"/>
    <w:rsid w:val="00970F63"/>
    <w:rsid w:val="00971076"/>
    <w:rsid w:val="00971131"/>
    <w:rsid w:val="0097126A"/>
    <w:rsid w:val="00971A93"/>
    <w:rsid w:val="00971AE9"/>
    <w:rsid w:val="00971DE0"/>
    <w:rsid w:val="0097232F"/>
    <w:rsid w:val="00972398"/>
    <w:rsid w:val="00972541"/>
    <w:rsid w:val="00972823"/>
    <w:rsid w:val="0097291B"/>
    <w:rsid w:val="009729D7"/>
    <w:rsid w:val="00972AC7"/>
    <w:rsid w:val="0097316F"/>
    <w:rsid w:val="009732B4"/>
    <w:rsid w:val="00973684"/>
    <w:rsid w:val="00973774"/>
    <w:rsid w:val="00973C02"/>
    <w:rsid w:val="00973D71"/>
    <w:rsid w:val="00973F2C"/>
    <w:rsid w:val="00974286"/>
    <w:rsid w:val="009743B7"/>
    <w:rsid w:val="009744C6"/>
    <w:rsid w:val="009745EB"/>
    <w:rsid w:val="00974779"/>
    <w:rsid w:val="009748D6"/>
    <w:rsid w:val="00974996"/>
    <w:rsid w:val="00974A4C"/>
    <w:rsid w:val="00974F00"/>
    <w:rsid w:val="0097504F"/>
    <w:rsid w:val="00975367"/>
    <w:rsid w:val="009755BB"/>
    <w:rsid w:val="009755FC"/>
    <w:rsid w:val="00975974"/>
    <w:rsid w:val="00975FE7"/>
    <w:rsid w:val="009760F7"/>
    <w:rsid w:val="009768D9"/>
    <w:rsid w:val="00976A4C"/>
    <w:rsid w:val="00976B48"/>
    <w:rsid w:val="00976DDE"/>
    <w:rsid w:val="00976E37"/>
    <w:rsid w:val="00976E89"/>
    <w:rsid w:val="0097736D"/>
    <w:rsid w:val="00977438"/>
    <w:rsid w:val="00977474"/>
    <w:rsid w:val="009775EF"/>
    <w:rsid w:val="009777E5"/>
    <w:rsid w:val="00977892"/>
    <w:rsid w:val="00977C31"/>
    <w:rsid w:val="00977E08"/>
    <w:rsid w:val="00980140"/>
    <w:rsid w:val="009802E3"/>
    <w:rsid w:val="00980585"/>
    <w:rsid w:val="00980825"/>
    <w:rsid w:val="00980A00"/>
    <w:rsid w:val="00980A87"/>
    <w:rsid w:val="00980CC4"/>
    <w:rsid w:val="00980E23"/>
    <w:rsid w:val="0098152B"/>
    <w:rsid w:val="00981E2E"/>
    <w:rsid w:val="00981FA3"/>
    <w:rsid w:val="00982D13"/>
    <w:rsid w:val="00982E1F"/>
    <w:rsid w:val="00982EB1"/>
    <w:rsid w:val="009831A2"/>
    <w:rsid w:val="00983440"/>
    <w:rsid w:val="009834F1"/>
    <w:rsid w:val="00983671"/>
    <w:rsid w:val="0098372A"/>
    <w:rsid w:val="00983797"/>
    <w:rsid w:val="009837AE"/>
    <w:rsid w:val="00983B67"/>
    <w:rsid w:val="009840DC"/>
    <w:rsid w:val="009840EF"/>
    <w:rsid w:val="00984565"/>
    <w:rsid w:val="00984C32"/>
    <w:rsid w:val="009852AC"/>
    <w:rsid w:val="00985379"/>
    <w:rsid w:val="00985478"/>
    <w:rsid w:val="009855F3"/>
    <w:rsid w:val="00985707"/>
    <w:rsid w:val="0098572D"/>
    <w:rsid w:val="00985C2F"/>
    <w:rsid w:val="00985CA4"/>
    <w:rsid w:val="00985DF4"/>
    <w:rsid w:val="00985F29"/>
    <w:rsid w:val="0098603A"/>
    <w:rsid w:val="0098647C"/>
    <w:rsid w:val="009867EC"/>
    <w:rsid w:val="00986D79"/>
    <w:rsid w:val="00986E0E"/>
    <w:rsid w:val="00986FF7"/>
    <w:rsid w:val="009870EA"/>
    <w:rsid w:val="0098737D"/>
    <w:rsid w:val="00987944"/>
    <w:rsid w:val="0098794F"/>
    <w:rsid w:val="009879BC"/>
    <w:rsid w:val="0099013B"/>
    <w:rsid w:val="00990430"/>
    <w:rsid w:val="00990438"/>
    <w:rsid w:val="0099051C"/>
    <w:rsid w:val="00990938"/>
    <w:rsid w:val="00990BE6"/>
    <w:rsid w:val="00990C11"/>
    <w:rsid w:val="00990C56"/>
    <w:rsid w:val="00990D99"/>
    <w:rsid w:val="00990E9D"/>
    <w:rsid w:val="00990F10"/>
    <w:rsid w:val="00991617"/>
    <w:rsid w:val="00991EE7"/>
    <w:rsid w:val="00991FB5"/>
    <w:rsid w:val="00992198"/>
    <w:rsid w:val="0099242A"/>
    <w:rsid w:val="0099299D"/>
    <w:rsid w:val="0099306F"/>
    <w:rsid w:val="009930D2"/>
    <w:rsid w:val="00993273"/>
    <w:rsid w:val="00993383"/>
    <w:rsid w:val="00993473"/>
    <w:rsid w:val="009937EC"/>
    <w:rsid w:val="00993E3A"/>
    <w:rsid w:val="0099407A"/>
    <w:rsid w:val="009942F1"/>
    <w:rsid w:val="0099437B"/>
    <w:rsid w:val="00994383"/>
    <w:rsid w:val="00994599"/>
    <w:rsid w:val="009945DC"/>
    <w:rsid w:val="00994693"/>
    <w:rsid w:val="00994695"/>
    <w:rsid w:val="0099498B"/>
    <w:rsid w:val="00994EAA"/>
    <w:rsid w:val="0099509C"/>
    <w:rsid w:val="009953A8"/>
    <w:rsid w:val="009954DC"/>
    <w:rsid w:val="009955E3"/>
    <w:rsid w:val="00995A96"/>
    <w:rsid w:val="00995D01"/>
    <w:rsid w:val="00995F5B"/>
    <w:rsid w:val="009960EF"/>
    <w:rsid w:val="0099619D"/>
    <w:rsid w:val="009962D5"/>
    <w:rsid w:val="00996873"/>
    <w:rsid w:val="00996ABB"/>
    <w:rsid w:val="00996DF1"/>
    <w:rsid w:val="00996E91"/>
    <w:rsid w:val="00997115"/>
    <w:rsid w:val="009977EC"/>
    <w:rsid w:val="00997838"/>
    <w:rsid w:val="0099785E"/>
    <w:rsid w:val="00997940"/>
    <w:rsid w:val="00997B11"/>
    <w:rsid w:val="00997E15"/>
    <w:rsid w:val="00997F0F"/>
    <w:rsid w:val="00997F7A"/>
    <w:rsid w:val="009A0377"/>
    <w:rsid w:val="009A0446"/>
    <w:rsid w:val="009A0A82"/>
    <w:rsid w:val="009A0C7F"/>
    <w:rsid w:val="009A0CB2"/>
    <w:rsid w:val="009A0E68"/>
    <w:rsid w:val="009A0F67"/>
    <w:rsid w:val="009A1278"/>
    <w:rsid w:val="009A1396"/>
    <w:rsid w:val="009A1431"/>
    <w:rsid w:val="009A1542"/>
    <w:rsid w:val="009A1AEA"/>
    <w:rsid w:val="009A1C53"/>
    <w:rsid w:val="009A1CCE"/>
    <w:rsid w:val="009A1CF9"/>
    <w:rsid w:val="009A2050"/>
    <w:rsid w:val="009A213A"/>
    <w:rsid w:val="009A2167"/>
    <w:rsid w:val="009A2292"/>
    <w:rsid w:val="009A23BE"/>
    <w:rsid w:val="009A25D7"/>
    <w:rsid w:val="009A262E"/>
    <w:rsid w:val="009A2998"/>
    <w:rsid w:val="009A29BE"/>
    <w:rsid w:val="009A2C9E"/>
    <w:rsid w:val="009A2DF0"/>
    <w:rsid w:val="009A2FBA"/>
    <w:rsid w:val="009A3055"/>
    <w:rsid w:val="009A3117"/>
    <w:rsid w:val="009A322B"/>
    <w:rsid w:val="009A400E"/>
    <w:rsid w:val="009A4056"/>
    <w:rsid w:val="009A424F"/>
    <w:rsid w:val="009A4646"/>
    <w:rsid w:val="009A47E2"/>
    <w:rsid w:val="009A4831"/>
    <w:rsid w:val="009A49F0"/>
    <w:rsid w:val="009A4B95"/>
    <w:rsid w:val="009A4C47"/>
    <w:rsid w:val="009A4CA7"/>
    <w:rsid w:val="009A4D9D"/>
    <w:rsid w:val="009A4DCD"/>
    <w:rsid w:val="009A5214"/>
    <w:rsid w:val="009A5307"/>
    <w:rsid w:val="009A54AF"/>
    <w:rsid w:val="009A5604"/>
    <w:rsid w:val="009A5727"/>
    <w:rsid w:val="009A5CDC"/>
    <w:rsid w:val="009A62CD"/>
    <w:rsid w:val="009A6568"/>
    <w:rsid w:val="009A6692"/>
    <w:rsid w:val="009A6EB9"/>
    <w:rsid w:val="009A7008"/>
    <w:rsid w:val="009A734F"/>
    <w:rsid w:val="009A7529"/>
    <w:rsid w:val="009A76D1"/>
    <w:rsid w:val="009A7887"/>
    <w:rsid w:val="009A7893"/>
    <w:rsid w:val="009A78C0"/>
    <w:rsid w:val="009A7AB0"/>
    <w:rsid w:val="009A7FDD"/>
    <w:rsid w:val="009B00F7"/>
    <w:rsid w:val="009B01FD"/>
    <w:rsid w:val="009B08BD"/>
    <w:rsid w:val="009B0A99"/>
    <w:rsid w:val="009B0A9A"/>
    <w:rsid w:val="009B1189"/>
    <w:rsid w:val="009B126B"/>
    <w:rsid w:val="009B147B"/>
    <w:rsid w:val="009B1E77"/>
    <w:rsid w:val="009B20F6"/>
    <w:rsid w:val="009B210D"/>
    <w:rsid w:val="009B24C4"/>
    <w:rsid w:val="009B2565"/>
    <w:rsid w:val="009B2BB6"/>
    <w:rsid w:val="009B3409"/>
    <w:rsid w:val="009B3435"/>
    <w:rsid w:val="009B378E"/>
    <w:rsid w:val="009B37A3"/>
    <w:rsid w:val="009B38BD"/>
    <w:rsid w:val="009B3CA8"/>
    <w:rsid w:val="009B3FB9"/>
    <w:rsid w:val="009B4063"/>
    <w:rsid w:val="009B451F"/>
    <w:rsid w:val="009B4648"/>
    <w:rsid w:val="009B476A"/>
    <w:rsid w:val="009B477E"/>
    <w:rsid w:val="009B5238"/>
    <w:rsid w:val="009B5347"/>
    <w:rsid w:val="009B5475"/>
    <w:rsid w:val="009B5B29"/>
    <w:rsid w:val="009B5B72"/>
    <w:rsid w:val="009B5C20"/>
    <w:rsid w:val="009B6388"/>
    <w:rsid w:val="009B63B8"/>
    <w:rsid w:val="009B64EC"/>
    <w:rsid w:val="009B6518"/>
    <w:rsid w:val="009B6764"/>
    <w:rsid w:val="009B6DC3"/>
    <w:rsid w:val="009B6E1A"/>
    <w:rsid w:val="009B70B2"/>
    <w:rsid w:val="009B75DB"/>
    <w:rsid w:val="009B7A38"/>
    <w:rsid w:val="009B7BD7"/>
    <w:rsid w:val="009B7D04"/>
    <w:rsid w:val="009B7DEB"/>
    <w:rsid w:val="009C0004"/>
    <w:rsid w:val="009C004D"/>
    <w:rsid w:val="009C0051"/>
    <w:rsid w:val="009C02A6"/>
    <w:rsid w:val="009C04B7"/>
    <w:rsid w:val="009C04C9"/>
    <w:rsid w:val="009C0583"/>
    <w:rsid w:val="009C05BE"/>
    <w:rsid w:val="009C0C05"/>
    <w:rsid w:val="009C0D1D"/>
    <w:rsid w:val="009C0DF7"/>
    <w:rsid w:val="009C0ED8"/>
    <w:rsid w:val="009C1079"/>
    <w:rsid w:val="009C10DC"/>
    <w:rsid w:val="009C1192"/>
    <w:rsid w:val="009C1417"/>
    <w:rsid w:val="009C197D"/>
    <w:rsid w:val="009C19BD"/>
    <w:rsid w:val="009C1B45"/>
    <w:rsid w:val="009C1DC6"/>
    <w:rsid w:val="009C23CB"/>
    <w:rsid w:val="009C26AE"/>
    <w:rsid w:val="009C2A6C"/>
    <w:rsid w:val="009C2F28"/>
    <w:rsid w:val="009C3114"/>
    <w:rsid w:val="009C313C"/>
    <w:rsid w:val="009C3251"/>
    <w:rsid w:val="009C351E"/>
    <w:rsid w:val="009C373B"/>
    <w:rsid w:val="009C39DB"/>
    <w:rsid w:val="009C3A27"/>
    <w:rsid w:val="009C3C8E"/>
    <w:rsid w:val="009C3CCD"/>
    <w:rsid w:val="009C3ED3"/>
    <w:rsid w:val="009C3F26"/>
    <w:rsid w:val="009C41B2"/>
    <w:rsid w:val="009C4200"/>
    <w:rsid w:val="009C479B"/>
    <w:rsid w:val="009C4C01"/>
    <w:rsid w:val="009C4CBB"/>
    <w:rsid w:val="009C4E69"/>
    <w:rsid w:val="009C4FF2"/>
    <w:rsid w:val="009C508C"/>
    <w:rsid w:val="009C519C"/>
    <w:rsid w:val="009C560B"/>
    <w:rsid w:val="009C5CC5"/>
    <w:rsid w:val="009C5EE1"/>
    <w:rsid w:val="009C6132"/>
    <w:rsid w:val="009C61B8"/>
    <w:rsid w:val="009C61CE"/>
    <w:rsid w:val="009C63B7"/>
    <w:rsid w:val="009C6A1E"/>
    <w:rsid w:val="009C6D7B"/>
    <w:rsid w:val="009C6DD5"/>
    <w:rsid w:val="009C6E23"/>
    <w:rsid w:val="009C6E67"/>
    <w:rsid w:val="009C7059"/>
    <w:rsid w:val="009C74C6"/>
    <w:rsid w:val="009C7531"/>
    <w:rsid w:val="009C754B"/>
    <w:rsid w:val="009D011E"/>
    <w:rsid w:val="009D01BD"/>
    <w:rsid w:val="009D07F0"/>
    <w:rsid w:val="009D08EA"/>
    <w:rsid w:val="009D0CC7"/>
    <w:rsid w:val="009D0F9D"/>
    <w:rsid w:val="009D15A0"/>
    <w:rsid w:val="009D19E0"/>
    <w:rsid w:val="009D2579"/>
    <w:rsid w:val="009D2692"/>
    <w:rsid w:val="009D2A54"/>
    <w:rsid w:val="009D2F0C"/>
    <w:rsid w:val="009D2FA9"/>
    <w:rsid w:val="009D2FF7"/>
    <w:rsid w:val="009D30FF"/>
    <w:rsid w:val="009D320E"/>
    <w:rsid w:val="009D34B5"/>
    <w:rsid w:val="009D359C"/>
    <w:rsid w:val="009D37DB"/>
    <w:rsid w:val="009D3837"/>
    <w:rsid w:val="009D3847"/>
    <w:rsid w:val="009D39EF"/>
    <w:rsid w:val="009D3CF4"/>
    <w:rsid w:val="009D3DCD"/>
    <w:rsid w:val="009D4013"/>
    <w:rsid w:val="009D4203"/>
    <w:rsid w:val="009D42F4"/>
    <w:rsid w:val="009D44F9"/>
    <w:rsid w:val="009D477C"/>
    <w:rsid w:val="009D48F9"/>
    <w:rsid w:val="009D4A8D"/>
    <w:rsid w:val="009D503D"/>
    <w:rsid w:val="009D504E"/>
    <w:rsid w:val="009D517B"/>
    <w:rsid w:val="009D51F8"/>
    <w:rsid w:val="009D5648"/>
    <w:rsid w:val="009D56E4"/>
    <w:rsid w:val="009D57BB"/>
    <w:rsid w:val="009D5806"/>
    <w:rsid w:val="009D58C8"/>
    <w:rsid w:val="009D59D8"/>
    <w:rsid w:val="009D5A71"/>
    <w:rsid w:val="009D5CA3"/>
    <w:rsid w:val="009D5E59"/>
    <w:rsid w:val="009D60D1"/>
    <w:rsid w:val="009D6A14"/>
    <w:rsid w:val="009D6B69"/>
    <w:rsid w:val="009D6F08"/>
    <w:rsid w:val="009D717C"/>
    <w:rsid w:val="009D7302"/>
    <w:rsid w:val="009D7412"/>
    <w:rsid w:val="009D749B"/>
    <w:rsid w:val="009D75D5"/>
    <w:rsid w:val="009D78F7"/>
    <w:rsid w:val="009D797A"/>
    <w:rsid w:val="009D7E2E"/>
    <w:rsid w:val="009D7F73"/>
    <w:rsid w:val="009E04E5"/>
    <w:rsid w:val="009E0B41"/>
    <w:rsid w:val="009E0D78"/>
    <w:rsid w:val="009E0FAE"/>
    <w:rsid w:val="009E11CC"/>
    <w:rsid w:val="009E1497"/>
    <w:rsid w:val="009E19C2"/>
    <w:rsid w:val="009E1CF6"/>
    <w:rsid w:val="009E20CE"/>
    <w:rsid w:val="009E2228"/>
    <w:rsid w:val="009E22F3"/>
    <w:rsid w:val="009E257D"/>
    <w:rsid w:val="009E27A5"/>
    <w:rsid w:val="009E2889"/>
    <w:rsid w:val="009E29A0"/>
    <w:rsid w:val="009E2AAC"/>
    <w:rsid w:val="009E2B3A"/>
    <w:rsid w:val="009E2D36"/>
    <w:rsid w:val="009E2F86"/>
    <w:rsid w:val="009E30C7"/>
    <w:rsid w:val="009E3576"/>
    <w:rsid w:val="009E39D6"/>
    <w:rsid w:val="009E3B21"/>
    <w:rsid w:val="009E3DC8"/>
    <w:rsid w:val="009E406A"/>
    <w:rsid w:val="009E4302"/>
    <w:rsid w:val="009E44D1"/>
    <w:rsid w:val="009E4740"/>
    <w:rsid w:val="009E4A90"/>
    <w:rsid w:val="009E4F43"/>
    <w:rsid w:val="009E4F92"/>
    <w:rsid w:val="009E5001"/>
    <w:rsid w:val="009E51CF"/>
    <w:rsid w:val="009E56B9"/>
    <w:rsid w:val="009E5BE7"/>
    <w:rsid w:val="009E5C6B"/>
    <w:rsid w:val="009E5CB4"/>
    <w:rsid w:val="009E6064"/>
    <w:rsid w:val="009E6299"/>
    <w:rsid w:val="009E634B"/>
    <w:rsid w:val="009E6620"/>
    <w:rsid w:val="009E666A"/>
    <w:rsid w:val="009E66B9"/>
    <w:rsid w:val="009E68D0"/>
    <w:rsid w:val="009E69CA"/>
    <w:rsid w:val="009E6B01"/>
    <w:rsid w:val="009E6C53"/>
    <w:rsid w:val="009E6E53"/>
    <w:rsid w:val="009E7349"/>
    <w:rsid w:val="009E7626"/>
    <w:rsid w:val="009E7633"/>
    <w:rsid w:val="009F014C"/>
    <w:rsid w:val="009F0780"/>
    <w:rsid w:val="009F07DC"/>
    <w:rsid w:val="009F0A00"/>
    <w:rsid w:val="009F0B4A"/>
    <w:rsid w:val="009F0CD2"/>
    <w:rsid w:val="009F0DE2"/>
    <w:rsid w:val="009F0E2E"/>
    <w:rsid w:val="009F0E7A"/>
    <w:rsid w:val="009F0EE4"/>
    <w:rsid w:val="009F1529"/>
    <w:rsid w:val="009F173E"/>
    <w:rsid w:val="009F1BA2"/>
    <w:rsid w:val="009F1F8D"/>
    <w:rsid w:val="009F21CE"/>
    <w:rsid w:val="009F2220"/>
    <w:rsid w:val="009F2261"/>
    <w:rsid w:val="009F2589"/>
    <w:rsid w:val="009F2648"/>
    <w:rsid w:val="009F26C5"/>
    <w:rsid w:val="009F2740"/>
    <w:rsid w:val="009F2A49"/>
    <w:rsid w:val="009F2A74"/>
    <w:rsid w:val="009F2AAA"/>
    <w:rsid w:val="009F2D49"/>
    <w:rsid w:val="009F2F20"/>
    <w:rsid w:val="009F3038"/>
    <w:rsid w:val="009F30D1"/>
    <w:rsid w:val="009F3101"/>
    <w:rsid w:val="009F36A6"/>
    <w:rsid w:val="009F375C"/>
    <w:rsid w:val="009F3FBB"/>
    <w:rsid w:val="009F40DC"/>
    <w:rsid w:val="009F4130"/>
    <w:rsid w:val="009F4150"/>
    <w:rsid w:val="009F42D8"/>
    <w:rsid w:val="009F4388"/>
    <w:rsid w:val="009F4405"/>
    <w:rsid w:val="009F459D"/>
    <w:rsid w:val="009F4B20"/>
    <w:rsid w:val="009F4BE7"/>
    <w:rsid w:val="009F4C13"/>
    <w:rsid w:val="009F4E9B"/>
    <w:rsid w:val="009F4F15"/>
    <w:rsid w:val="009F50EC"/>
    <w:rsid w:val="009F52D7"/>
    <w:rsid w:val="009F53C2"/>
    <w:rsid w:val="009F59B6"/>
    <w:rsid w:val="009F5B4E"/>
    <w:rsid w:val="009F5C88"/>
    <w:rsid w:val="009F5D7C"/>
    <w:rsid w:val="009F5EF6"/>
    <w:rsid w:val="009F60AE"/>
    <w:rsid w:val="009F6334"/>
    <w:rsid w:val="009F66AA"/>
    <w:rsid w:val="009F7181"/>
    <w:rsid w:val="009F731A"/>
    <w:rsid w:val="009F763B"/>
    <w:rsid w:val="009F76B2"/>
    <w:rsid w:val="009F78C8"/>
    <w:rsid w:val="009F7946"/>
    <w:rsid w:val="009F799E"/>
    <w:rsid w:val="009F7E25"/>
    <w:rsid w:val="00A0002A"/>
    <w:rsid w:val="00A00070"/>
    <w:rsid w:val="00A00723"/>
    <w:rsid w:val="00A00A78"/>
    <w:rsid w:val="00A00B27"/>
    <w:rsid w:val="00A00D6D"/>
    <w:rsid w:val="00A010F3"/>
    <w:rsid w:val="00A012F9"/>
    <w:rsid w:val="00A01539"/>
    <w:rsid w:val="00A015F7"/>
    <w:rsid w:val="00A016FC"/>
    <w:rsid w:val="00A01C8F"/>
    <w:rsid w:val="00A01D8A"/>
    <w:rsid w:val="00A01E58"/>
    <w:rsid w:val="00A01F65"/>
    <w:rsid w:val="00A01F74"/>
    <w:rsid w:val="00A021FE"/>
    <w:rsid w:val="00A022AC"/>
    <w:rsid w:val="00A02488"/>
    <w:rsid w:val="00A024A7"/>
    <w:rsid w:val="00A025A3"/>
    <w:rsid w:val="00A027DC"/>
    <w:rsid w:val="00A02B17"/>
    <w:rsid w:val="00A02BD7"/>
    <w:rsid w:val="00A02CA1"/>
    <w:rsid w:val="00A02F60"/>
    <w:rsid w:val="00A03344"/>
    <w:rsid w:val="00A03369"/>
    <w:rsid w:val="00A034D8"/>
    <w:rsid w:val="00A034FB"/>
    <w:rsid w:val="00A036A4"/>
    <w:rsid w:val="00A03817"/>
    <w:rsid w:val="00A03867"/>
    <w:rsid w:val="00A03AAC"/>
    <w:rsid w:val="00A03B17"/>
    <w:rsid w:val="00A03C30"/>
    <w:rsid w:val="00A0415F"/>
    <w:rsid w:val="00A048B1"/>
    <w:rsid w:val="00A049CB"/>
    <w:rsid w:val="00A04BFA"/>
    <w:rsid w:val="00A04C1F"/>
    <w:rsid w:val="00A04C52"/>
    <w:rsid w:val="00A04FA0"/>
    <w:rsid w:val="00A051DF"/>
    <w:rsid w:val="00A0546B"/>
    <w:rsid w:val="00A0549B"/>
    <w:rsid w:val="00A0595C"/>
    <w:rsid w:val="00A059DA"/>
    <w:rsid w:val="00A05C25"/>
    <w:rsid w:val="00A0624A"/>
    <w:rsid w:val="00A0626D"/>
    <w:rsid w:val="00A06447"/>
    <w:rsid w:val="00A0677D"/>
    <w:rsid w:val="00A069A8"/>
    <w:rsid w:val="00A069D9"/>
    <w:rsid w:val="00A06BAD"/>
    <w:rsid w:val="00A06D41"/>
    <w:rsid w:val="00A07284"/>
    <w:rsid w:val="00A07457"/>
    <w:rsid w:val="00A077D7"/>
    <w:rsid w:val="00A07E3D"/>
    <w:rsid w:val="00A10204"/>
    <w:rsid w:val="00A10855"/>
    <w:rsid w:val="00A108D1"/>
    <w:rsid w:val="00A1091B"/>
    <w:rsid w:val="00A10939"/>
    <w:rsid w:val="00A109B8"/>
    <w:rsid w:val="00A10EF0"/>
    <w:rsid w:val="00A10F10"/>
    <w:rsid w:val="00A110CB"/>
    <w:rsid w:val="00A1110C"/>
    <w:rsid w:val="00A11482"/>
    <w:rsid w:val="00A11950"/>
    <w:rsid w:val="00A11A05"/>
    <w:rsid w:val="00A11D88"/>
    <w:rsid w:val="00A120C3"/>
    <w:rsid w:val="00A12209"/>
    <w:rsid w:val="00A124E9"/>
    <w:rsid w:val="00A12565"/>
    <w:rsid w:val="00A126CF"/>
    <w:rsid w:val="00A12AA6"/>
    <w:rsid w:val="00A12E70"/>
    <w:rsid w:val="00A12E7A"/>
    <w:rsid w:val="00A12F86"/>
    <w:rsid w:val="00A12FD6"/>
    <w:rsid w:val="00A13059"/>
    <w:rsid w:val="00A13071"/>
    <w:rsid w:val="00A134FD"/>
    <w:rsid w:val="00A13733"/>
    <w:rsid w:val="00A137EA"/>
    <w:rsid w:val="00A1391B"/>
    <w:rsid w:val="00A13E41"/>
    <w:rsid w:val="00A13F32"/>
    <w:rsid w:val="00A1404C"/>
    <w:rsid w:val="00A1406B"/>
    <w:rsid w:val="00A14338"/>
    <w:rsid w:val="00A1448C"/>
    <w:rsid w:val="00A144D1"/>
    <w:rsid w:val="00A144E1"/>
    <w:rsid w:val="00A1452A"/>
    <w:rsid w:val="00A14BA9"/>
    <w:rsid w:val="00A1514A"/>
    <w:rsid w:val="00A15287"/>
    <w:rsid w:val="00A154A1"/>
    <w:rsid w:val="00A154BF"/>
    <w:rsid w:val="00A15513"/>
    <w:rsid w:val="00A155B2"/>
    <w:rsid w:val="00A1565A"/>
    <w:rsid w:val="00A15717"/>
    <w:rsid w:val="00A15861"/>
    <w:rsid w:val="00A158D5"/>
    <w:rsid w:val="00A159EA"/>
    <w:rsid w:val="00A15C72"/>
    <w:rsid w:val="00A15C8E"/>
    <w:rsid w:val="00A15C99"/>
    <w:rsid w:val="00A15CB6"/>
    <w:rsid w:val="00A15F22"/>
    <w:rsid w:val="00A1653C"/>
    <w:rsid w:val="00A1668E"/>
    <w:rsid w:val="00A17201"/>
    <w:rsid w:val="00A17235"/>
    <w:rsid w:val="00A17237"/>
    <w:rsid w:val="00A17573"/>
    <w:rsid w:val="00A17632"/>
    <w:rsid w:val="00A176F7"/>
    <w:rsid w:val="00A17759"/>
    <w:rsid w:val="00A17849"/>
    <w:rsid w:val="00A179ED"/>
    <w:rsid w:val="00A17C8C"/>
    <w:rsid w:val="00A20072"/>
    <w:rsid w:val="00A206A8"/>
    <w:rsid w:val="00A2076E"/>
    <w:rsid w:val="00A20845"/>
    <w:rsid w:val="00A20CBB"/>
    <w:rsid w:val="00A210B7"/>
    <w:rsid w:val="00A21378"/>
    <w:rsid w:val="00A21521"/>
    <w:rsid w:val="00A216EC"/>
    <w:rsid w:val="00A2185A"/>
    <w:rsid w:val="00A218B4"/>
    <w:rsid w:val="00A218C7"/>
    <w:rsid w:val="00A2195B"/>
    <w:rsid w:val="00A21D6E"/>
    <w:rsid w:val="00A21DD5"/>
    <w:rsid w:val="00A221E2"/>
    <w:rsid w:val="00A222F9"/>
    <w:rsid w:val="00A22578"/>
    <w:rsid w:val="00A22692"/>
    <w:rsid w:val="00A226E9"/>
    <w:rsid w:val="00A22A25"/>
    <w:rsid w:val="00A22B2E"/>
    <w:rsid w:val="00A22C83"/>
    <w:rsid w:val="00A22D7F"/>
    <w:rsid w:val="00A22F38"/>
    <w:rsid w:val="00A230D4"/>
    <w:rsid w:val="00A231E6"/>
    <w:rsid w:val="00A2320D"/>
    <w:rsid w:val="00A23340"/>
    <w:rsid w:val="00A2351E"/>
    <w:rsid w:val="00A2371D"/>
    <w:rsid w:val="00A2374A"/>
    <w:rsid w:val="00A23814"/>
    <w:rsid w:val="00A24018"/>
    <w:rsid w:val="00A24026"/>
    <w:rsid w:val="00A240EC"/>
    <w:rsid w:val="00A24362"/>
    <w:rsid w:val="00A243FB"/>
    <w:rsid w:val="00A2445E"/>
    <w:rsid w:val="00A2456D"/>
    <w:rsid w:val="00A2469E"/>
    <w:rsid w:val="00A247F3"/>
    <w:rsid w:val="00A2482A"/>
    <w:rsid w:val="00A24884"/>
    <w:rsid w:val="00A249DD"/>
    <w:rsid w:val="00A24D86"/>
    <w:rsid w:val="00A2527C"/>
    <w:rsid w:val="00A25427"/>
    <w:rsid w:val="00A25E0C"/>
    <w:rsid w:val="00A26425"/>
    <w:rsid w:val="00A265EC"/>
    <w:rsid w:val="00A2665D"/>
    <w:rsid w:val="00A26834"/>
    <w:rsid w:val="00A26C26"/>
    <w:rsid w:val="00A27221"/>
    <w:rsid w:val="00A272CB"/>
    <w:rsid w:val="00A2737E"/>
    <w:rsid w:val="00A274C8"/>
    <w:rsid w:val="00A2771D"/>
    <w:rsid w:val="00A27775"/>
    <w:rsid w:val="00A27B7E"/>
    <w:rsid w:val="00A27CD5"/>
    <w:rsid w:val="00A27DEF"/>
    <w:rsid w:val="00A3036F"/>
    <w:rsid w:val="00A303B9"/>
    <w:rsid w:val="00A3041A"/>
    <w:rsid w:val="00A3045B"/>
    <w:rsid w:val="00A30699"/>
    <w:rsid w:val="00A3073F"/>
    <w:rsid w:val="00A3081A"/>
    <w:rsid w:val="00A30857"/>
    <w:rsid w:val="00A3099C"/>
    <w:rsid w:val="00A30C4B"/>
    <w:rsid w:val="00A30ED4"/>
    <w:rsid w:val="00A3123A"/>
    <w:rsid w:val="00A31402"/>
    <w:rsid w:val="00A31484"/>
    <w:rsid w:val="00A31681"/>
    <w:rsid w:val="00A3183A"/>
    <w:rsid w:val="00A3186A"/>
    <w:rsid w:val="00A31B0E"/>
    <w:rsid w:val="00A31CDF"/>
    <w:rsid w:val="00A31CF2"/>
    <w:rsid w:val="00A31EA1"/>
    <w:rsid w:val="00A322A6"/>
    <w:rsid w:val="00A323D5"/>
    <w:rsid w:val="00A3268A"/>
    <w:rsid w:val="00A32692"/>
    <w:rsid w:val="00A326A4"/>
    <w:rsid w:val="00A329F8"/>
    <w:rsid w:val="00A32ED5"/>
    <w:rsid w:val="00A33135"/>
    <w:rsid w:val="00A3351D"/>
    <w:rsid w:val="00A33538"/>
    <w:rsid w:val="00A336EF"/>
    <w:rsid w:val="00A33D7A"/>
    <w:rsid w:val="00A34252"/>
    <w:rsid w:val="00A3428D"/>
    <w:rsid w:val="00A342F4"/>
    <w:rsid w:val="00A3452D"/>
    <w:rsid w:val="00A3477F"/>
    <w:rsid w:val="00A3479C"/>
    <w:rsid w:val="00A347A5"/>
    <w:rsid w:val="00A348CB"/>
    <w:rsid w:val="00A34CA4"/>
    <w:rsid w:val="00A35694"/>
    <w:rsid w:val="00A35699"/>
    <w:rsid w:val="00A35794"/>
    <w:rsid w:val="00A3593B"/>
    <w:rsid w:val="00A35A5C"/>
    <w:rsid w:val="00A35BED"/>
    <w:rsid w:val="00A35D3B"/>
    <w:rsid w:val="00A35FAD"/>
    <w:rsid w:val="00A360EE"/>
    <w:rsid w:val="00A3633F"/>
    <w:rsid w:val="00A367D8"/>
    <w:rsid w:val="00A3689C"/>
    <w:rsid w:val="00A36D39"/>
    <w:rsid w:val="00A36DF3"/>
    <w:rsid w:val="00A36E42"/>
    <w:rsid w:val="00A37129"/>
    <w:rsid w:val="00A377AC"/>
    <w:rsid w:val="00A377AD"/>
    <w:rsid w:val="00A3784E"/>
    <w:rsid w:val="00A3790F"/>
    <w:rsid w:val="00A37C36"/>
    <w:rsid w:val="00A40113"/>
    <w:rsid w:val="00A402B8"/>
    <w:rsid w:val="00A4083A"/>
    <w:rsid w:val="00A40889"/>
    <w:rsid w:val="00A40D36"/>
    <w:rsid w:val="00A40F48"/>
    <w:rsid w:val="00A40FCD"/>
    <w:rsid w:val="00A4125B"/>
    <w:rsid w:val="00A4143F"/>
    <w:rsid w:val="00A41961"/>
    <w:rsid w:val="00A41A34"/>
    <w:rsid w:val="00A423D1"/>
    <w:rsid w:val="00A42402"/>
    <w:rsid w:val="00A425F8"/>
    <w:rsid w:val="00A43113"/>
    <w:rsid w:val="00A432B6"/>
    <w:rsid w:val="00A43421"/>
    <w:rsid w:val="00A43661"/>
    <w:rsid w:val="00A4378F"/>
    <w:rsid w:val="00A43836"/>
    <w:rsid w:val="00A43AE7"/>
    <w:rsid w:val="00A43B53"/>
    <w:rsid w:val="00A44213"/>
    <w:rsid w:val="00A442FE"/>
    <w:rsid w:val="00A44394"/>
    <w:rsid w:val="00A4441D"/>
    <w:rsid w:val="00A448E9"/>
    <w:rsid w:val="00A44C51"/>
    <w:rsid w:val="00A44C79"/>
    <w:rsid w:val="00A44ED8"/>
    <w:rsid w:val="00A44F6C"/>
    <w:rsid w:val="00A44FEA"/>
    <w:rsid w:val="00A450FD"/>
    <w:rsid w:val="00A452CC"/>
    <w:rsid w:val="00A459BD"/>
    <w:rsid w:val="00A45B94"/>
    <w:rsid w:val="00A45CA0"/>
    <w:rsid w:val="00A45DD6"/>
    <w:rsid w:val="00A46237"/>
    <w:rsid w:val="00A475B8"/>
    <w:rsid w:val="00A47CEB"/>
    <w:rsid w:val="00A47DBD"/>
    <w:rsid w:val="00A47F37"/>
    <w:rsid w:val="00A47FE3"/>
    <w:rsid w:val="00A5004C"/>
    <w:rsid w:val="00A501CC"/>
    <w:rsid w:val="00A50292"/>
    <w:rsid w:val="00A5031E"/>
    <w:rsid w:val="00A50616"/>
    <w:rsid w:val="00A50945"/>
    <w:rsid w:val="00A50DEC"/>
    <w:rsid w:val="00A50F52"/>
    <w:rsid w:val="00A511D2"/>
    <w:rsid w:val="00A51619"/>
    <w:rsid w:val="00A51BEC"/>
    <w:rsid w:val="00A51E7C"/>
    <w:rsid w:val="00A52A76"/>
    <w:rsid w:val="00A52E23"/>
    <w:rsid w:val="00A5303D"/>
    <w:rsid w:val="00A532DD"/>
    <w:rsid w:val="00A53365"/>
    <w:rsid w:val="00A53602"/>
    <w:rsid w:val="00A53ACD"/>
    <w:rsid w:val="00A53D4B"/>
    <w:rsid w:val="00A53D70"/>
    <w:rsid w:val="00A53FDF"/>
    <w:rsid w:val="00A53FF1"/>
    <w:rsid w:val="00A5439F"/>
    <w:rsid w:val="00A54549"/>
    <w:rsid w:val="00A545C7"/>
    <w:rsid w:val="00A54EF8"/>
    <w:rsid w:val="00A5522E"/>
    <w:rsid w:val="00A55366"/>
    <w:rsid w:val="00A554B1"/>
    <w:rsid w:val="00A55C6A"/>
    <w:rsid w:val="00A55CB3"/>
    <w:rsid w:val="00A55E40"/>
    <w:rsid w:val="00A56201"/>
    <w:rsid w:val="00A5629E"/>
    <w:rsid w:val="00A5644D"/>
    <w:rsid w:val="00A564A6"/>
    <w:rsid w:val="00A567C7"/>
    <w:rsid w:val="00A56ABF"/>
    <w:rsid w:val="00A570BE"/>
    <w:rsid w:val="00A5730F"/>
    <w:rsid w:val="00A57457"/>
    <w:rsid w:val="00A57650"/>
    <w:rsid w:val="00A5779F"/>
    <w:rsid w:val="00A57E21"/>
    <w:rsid w:val="00A57E63"/>
    <w:rsid w:val="00A60039"/>
    <w:rsid w:val="00A60101"/>
    <w:rsid w:val="00A602E7"/>
    <w:rsid w:val="00A60373"/>
    <w:rsid w:val="00A60492"/>
    <w:rsid w:val="00A60B15"/>
    <w:rsid w:val="00A60EAE"/>
    <w:rsid w:val="00A60F90"/>
    <w:rsid w:val="00A611DC"/>
    <w:rsid w:val="00A61279"/>
    <w:rsid w:val="00A612C2"/>
    <w:rsid w:val="00A6141F"/>
    <w:rsid w:val="00A61C62"/>
    <w:rsid w:val="00A61D19"/>
    <w:rsid w:val="00A61DBA"/>
    <w:rsid w:val="00A61F8E"/>
    <w:rsid w:val="00A622A2"/>
    <w:rsid w:val="00A626B4"/>
    <w:rsid w:val="00A626F8"/>
    <w:rsid w:val="00A62B46"/>
    <w:rsid w:val="00A62CD5"/>
    <w:rsid w:val="00A62F99"/>
    <w:rsid w:val="00A631D3"/>
    <w:rsid w:val="00A632C8"/>
    <w:rsid w:val="00A633B0"/>
    <w:rsid w:val="00A636CA"/>
    <w:rsid w:val="00A637AF"/>
    <w:rsid w:val="00A63826"/>
    <w:rsid w:val="00A639A9"/>
    <w:rsid w:val="00A63A03"/>
    <w:rsid w:val="00A63BFB"/>
    <w:rsid w:val="00A63D6A"/>
    <w:rsid w:val="00A63F68"/>
    <w:rsid w:val="00A64256"/>
    <w:rsid w:val="00A642D1"/>
    <w:rsid w:val="00A64713"/>
    <w:rsid w:val="00A64740"/>
    <w:rsid w:val="00A649B6"/>
    <w:rsid w:val="00A64FDD"/>
    <w:rsid w:val="00A653CF"/>
    <w:rsid w:val="00A654C4"/>
    <w:rsid w:val="00A6551D"/>
    <w:rsid w:val="00A656B5"/>
    <w:rsid w:val="00A65E34"/>
    <w:rsid w:val="00A660F1"/>
    <w:rsid w:val="00A66197"/>
    <w:rsid w:val="00A66490"/>
    <w:rsid w:val="00A66491"/>
    <w:rsid w:val="00A6665B"/>
    <w:rsid w:val="00A66798"/>
    <w:rsid w:val="00A669FF"/>
    <w:rsid w:val="00A66A30"/>
    <w:rsid w:val="00A66E7F"/>
    <w:rsid w:val="00A670E5"/>
    <w:rsid w:val="00A67141"/>
    <w:rsid w:val="00A672C6"/>
    <w:rsid w:val="00A6749C"/>
    <w:rsid w:val="00A674C0"/>
    <w:rsid w:val="00A67556"/>
    <w:rsid w:val="00A676A4"/>
    <w:rsid w:val="00A676B7"/>
    <w:rsid w:val="00A67C72"/>
    <w:rsid w:val="00A67EAA"/>
    <w:rsid w:val="00A70054"/>
    <w:rsid w:val="00A702D2"/>
    <w:rsid w:val="00A70544"/>
    <w:rsid w:val="00A70D80"/>
    <w:rsid w:val="00A70E67"/>
    <w:rsid w:val="00A70F20"/>
    <w:rsid w:val="00A71267"/>
    <w:rsid w:val="00A712B2"/>
    <w:rsid w:val="00A71366"/>
    <w:rsid w:val="00A71578"/>
    <w:rsid w:val="00A715F0"/>
    <w:rsid w:val="00A717CB"/>
    <w:rsid w:val="00A7188C"/>
    <w:rsid w:val="00A71CB6"/>
    <w:rsid w:val="00A71D95"/>
    <w:rsid w:val="00A7211D"/>
    <w:rsid w:val="00A722AB"/>
    <w:rsid w:val="00A7259E"/>
    <w:rsid w:val="00A72628"/>
    <w:rsid w:val="00A72745"/>
    <w:rsid w:val="00A72AD8"/>
    <w:rsid w:val="00A72CF6"/>
    <w:rsid w:val="00A72F4C"/>
    <w:rsid w:val="00A73109"/>
    <w:rsid w:val="00A736E4"/>
    <w:rsid w:val="00A7374F"/>
    <w:rsid w:val="00A73B5A"/>
    <w:rsid w:val="00A73C78"/>
    <w:rsid w:val="00A73D19"/>
    <w:rsid w:val="00A74208"/>
    <w:rsid w:val="00A742F8"/>
    <w:rsid w:val="00A7442E"/>
    <w:rsid w:val="00A74B90"/>
    <w:rsid w:val="00A74E93"/>
    <w:rsid w:val="00A7523B"/>
    <w:rsid w:val="00A7541B"/>
    <w:rsid w:val="00A75A98"/>
    <w:rsid w:val="00A75DA3"/>
    <w:rsid w:val="00A760F0"/>
    <w:rsid w:val="00A761C9"/>
    <w:rsid w:val="00A763BD"/>
    <w:rsid w:val="00A766E9"/>
    <w:rsid w:val="00A768ED"/>
    <w:rsid w:val="00A7693B"/>
    <w:rsid w:val="00A76B16"/>
    <w:rsid w:val="00A76D71"/>
    <w:rsid w:val="00A76E48"/>
    <w:rsid w:val="00A776D3"/>
    <w:rsid w:val="00A77875"/>
    <w:rsid w:val="00A77938"/>
    <w:rsid w:val="00A77A8D"/>
    <w:rsid w:val="00A77BAE"/>
    <w:rsid w:val="00A77D83"/>
    <w:rsid w:val="00A80276"/>
    <w:rsid w:val="00A80343"/>
    <w:rsid w:val="00A8043A"/>
    <w:rsid w:val="00A804AF"/>
    <w:rsid w:val="00A80BCF"/>
    <w:rsid w:val="00A80D47"/>
    <w:rsid w:val="00A80DB2"/>
    <w:rsid w:val="00A81134"/>
    <w:rsid w:val="00A811B5"/>
    <w:rsid w:val="00A811FE"/>
    <w:rsid w:val="00A8129E"/>
    <w:rsid w:val="00A81951"/>
    <w:rsid w:val="00A81A39"/>
    <w:rsid w:val="00A81E1F"/>
    <w:rsid w:val="00A81EA0"/>
    <w:rsid w:val="00A8215C"/>
    <w:rsid w:val="00A821B2"/>
    <w:rsid w:val="00A8239B"/>
    <w:rsid w:val="00A82425"/>
    <w:rsid w:val="00A825D1"/>
    <w:rsid w:val="00A82717"/>
    <w:rsid w:val="00A82852"/>
    <w:rsid w:val="00A82CEA"/>
    <w:rsid w:val="00A82EE4"/>
    <w:rsid w:val="00A83087"/>
    <w:rsid w:val="00A8308E"/>
    <w:rsid w:val="00A831D6"/>
    <w:rsid w:val="00A833CC"/>
    <w:rsid w:val="00A8369C"/>
    <w:rsid w:val="00A83798"/>
    <w:rsid w:val="00A837C0"/>
    <w:rsid w:val="00A8385F"/>
    <w:rsid w:val="00A838D9"/>
    <w:rsid w:val="00A83B30"/>
    <w:rsid w:val="00A83DEA"/>
    <w:rsid w:val="00A83E70"/>
    <w:rsid w:val="00A83F7E"/>
    <w:rsid w:val="00A840A1"/>
    <w:rsid w:val="00A840C6"/>
    <w:rsid w:val="00A847F8"/>
    <w:rsid w:val="00A848AE"/>
    <w:rsid w:val="00A84C37"/>
    <w:rsid w:val="00A84CBE"/>
    <w:rsid w:val="00A84CF6"/>
    <w:rsid w:val="00A84DD1"/>
    <w:rsid w:val="00A85036"/>
    <w:rsid w:val="00A850F6"/>
    <w:rsid w:val="00A85213"/>
    <w:rsid w:val="00A85481"/>
    <w:rsid w:val="00A85536"/>
    <w:rsid w:val="00A85A25"/>
    <w:rsid w:val="00A85A95"/>
    <w:rsid w:val="00A85B78"/>
    <w:rsid w:val="00A86012"/>
    <w:rsid w:val="00A86204"/>
    <w:rsid w:val="00A8631A"/>
    <w:rsid w:val="00A86324"/>
    <w:rsid w:val="00A86579"/>
    <w:rsid w:val="00A8680B"/>
    <w:rsid w:val="00A869B7"/>
    <w:rsid w:val="00A86A61"/>
    <w:rsid w:val="00A86EA0"/>
    <w:rsid w:val="00A86FD3"/>
    <w:rsid w:val="00A87031"/>
    <w:rsid w:val="00A87410"/>
    <w:rsid w:val="00A87474"/>
    <w:rsid w:val="00A876A4"/>
    <w:rsid w:val="00A87938"/>
    <w:rsid w:val="00A9003E"/>
    <w:rsid w:val="00A9012B"/>
    <w:rsid w:val="00A90212"/>
    <w:rsid w:val="00A902CA"/>
    <w:rsid w:val="00A903CE"/>
    <w:rsid w:val="00A90434"/>
    <w:rsid w:val="00A9046A"/>
    <w:rsid w:val="00A90725"/>
    <w:rsid w:val="00A90A22"/>
    <w:rsid w:val="00A90C24"/>
    <w:rsid w:val="00A90CC4"/>
    <w:rsid w:val="00A91084"/>
    <w:rsid w:val="00A915AF"/>
    <w:rsid w:val="00A916EF"/>
    <w:rsid w:val="00A917AC"/>
    <w:rsid w:val="00A91840"/>
    <w:rsid w:val="00A91CB4"/>
    <w:rsid w:val="00A91CC2"/>
    <w:rsid w:val="00A91CE6"/>
    <w:rsid w:val="00A91EF7"/>
    <w:rsid w:val="00A92115"/>
    <w:rsid w:val="00A92CEA"/>
    <w:rsid w:val="00A9312B"/>
    <w:rsid w:val="00A93140"/>
    <w:rsid w:val="00A93254"/>
    <w:rsid w:val="00A93652"/>
    <w:rsid w:val="00A93671"/>
    <w:rsid w:val="00A93C23"/>
    <w:rsid w:val="00A93E73"/>
    <w:rsid w:val="00A9401D"/>
    <w:rsid w:val="00A9433B"/>
    <w:rsid w:val="00A94492"/>
    <w:rsid w:val="00A947B3"/>
    <w:rsid w:val="00A94B90"/>
    <w:rsid w:val="00A94EEE"/>
    <w:rsid w:val="00A950B4"/>
    <w:rsid w:val="00A956C7"/>
    <w:rsid w:val="00A959F4"/>
    <w:rsid w:val="00A95C08"/>
    <w:rsid w:val="00A95C6D"/>
    <w:rsid w:val="00A9602A"/>
    <w:rsid w:val="00A96180"/>
    <w:rsid w:val="00A96379"/>
    <w:rsid w:val="00A963A3"/>
    <w:rsid w:val="00A9645E"/>
    <w:rsid w:val="00A96613"/>
    <w:rsid w:val="00A96E22"/>
    <w:rsid w:val="00A9730D"/>
    <w:rsid w:val="00A97375"/>
    <w:rsid w:val="00A9743B"/>
    <w:rsid w:val="00A97517"/>
    <w:rsid w:val="00A97575"/>
    <w:rsid w:val="00A975A0"/>
    <w:rsid w:val="00A97AF2"/>
    <w:rsid w:val="00A97AF5"/>
    <w:rsid w:val="00A97E3A"/>
    <w:rsid w:val="00AA0114"/>
    <w:rsid w:val="00AA09A1"/>
    <w:rsid w:val="00AA0C13"/>
    <w:rsid w:val="00AA0DF3"/>
    <w:rsid w:val="00AA0F0E"/>
    <w:rsid w:val="00AA1010"/>
    <w:rsid w:val="00AA111A"/>
    <w:rsid w:val="00AA14E2"/>
    <w:rsid w:val="00AA15F6"/>
    <w:rsid w:val="00AA1689"/>
    <w:rsid w:val="00AA18CB"/>
    <w:rsid w:val="00AA1AEA"/>
    <w:rsid w:val="00AA1B95"/>
    <w:rsid w:val="00AA1C16"/>
    <w:rsid w:val="00AA1D6A"/>
    <w:rsid w:val="00AA1DA9"/>
    <w:rsid w:val="00AA1EBC"/>
    <w:rsid w:val="00AA22B7"/>
    <w:rsid w:val="00AA286C"/>
    <w:rsid w:val="00AA2BA2"/>
    <w:rsid w:val="00AA3DFC"/>
    <w:rsid w:val="00AA3F0B"/>
    <w:rsid w:val="00AA4911"/>
    <w:rsid w:val="00AA496F"/>
    <w:rsid w:val="00AA4A52"/>
    <w:rsid w:val="00AA4B55"/>
    <w:rsid w:val="00AA4BF8"/>
    <w:rsid w:val="00AA4F82"/>
    <w:rsid w:val="00AA5052"/>
    <w:rsid w:val="00AA51D2"/>
    <w:rsid w:val="00AA528F"/>
    <w:rsid w:val="00AA5770"/>
    <w:rsid w:val="00AA585B"/>
    <w:rsid w:val="00AA596C"/>
    <w:rsid w:val="00AA5B4A"/>
    <w:rsid w:val="00AA5E10"/>
    <w:rsid w:val="00AA5E7D"/>
    <w:rsid w:val="00AA620F"/>
    <w:rsid w:val="00AA629F"/>
    <w:rsid w:val="00AA6417"/>
    <w:rsid w:val="00AA64DC"/>
    <w:rsid w:val="00AA6913"/>
    <w:rsid w:val="00AA6AD0"/>
    <w:rsid w:val="00AA6E08"/>
    <w:rsid w:val="00AA6E3A"/>
    <w:rsid w:val="00AA7007"/>
    <w:rsid w:val="00AA7011"/>
    <w:rsid w:val="00AA70DB"/>
    <w:rsid w:val="00AA7458"/>
    <w:rsid w:val="00AA75F2"/>
    <w:rsid w:val="00AA76AA"/>
    <w:rsid w:val="00AA78FB"/>
    <w:rsid w:val="00AA7A6E"/>
    <w:rsid w:val="00AA7A9B"/>
    <w:rsid w:val="00AA7B0B"/>
    <w:rsid w:val="00AA7C8E"/>
    <w:rsid w:val="00AA7D3F"/>
    <w:rsid w:val="00AA7D57"/>
    <w:rsid w:val="00AB00B4"/>
    <w:rsid w:val="00AB03F7"/>
    <w:rsid w:val="00AB0527"/>
    <w:rsid w:val="00AB07EC"/>
    <w:rsid w:val="00AB085C"/>
    <w:rsid w:val="00AB0C05"/>
    <w:rsid w:val="00AB0C79"/>
    <w:rsid w:val="00AB100E"/>
    <w:rsid w:val="00AB1115"/>
    <w:rsid w:val="00AB131A"/>
    <w:rsid w:val="00AB13C3"/>
    <w:rsid w:val="00AB14AA"/>
    <w:rsid w:val="00AB1960"/>
    <w:rsid w:val="00AB1AFF"/>
    <w:rsid w:val="00AB2088"/>
    <w:rsid w:val="00AB2188"/>
    <w:rsid w:val="00AB277A"/>
    <w:rsid w:val="00AB27EA"/>
    <w:rsid w:val="00AB2DD1"/>
    <w:rsid w:val="00AB2E70"/>
    <w:rsid w:val="00AB3070"/>
    <w:rsid w:val="00AB30CC"/>
    <w:rsid w:val="00AB30F9"/>
    <w:rsid w:val="00AB3241"/>
    <w:rsid w:val="00AB33C1"/>
    <w:rsid w:val="00AB33EE"/>
    <w:rsid w:val="00AB361A"/>
    <w:rsid w:val="00AB38A8"/>
    <w:rsid w:val="00AB39CA"/>
    <w:rsid w:val="00AB3A8F"/>
    <w:rsid w:val="00AB3B1D"/>
    <w:rsid w:val="00AB3B66"/>
    <w:rsid w:val="00AB3CB7"/>
    <w:rsid w:val="00AB3E03"/>
    <w:rsid w:val="00AB3ED8"/>
    <w:rsid w:val="00AB4203"/>
    <w:rsid w:val="00AB4207"/>
    <w:rsid w:val="00AB4289"/>
    <w:rsid w:val="00AB43D5"/>
    <w:rsid w:val="00AB454C"/>
    <w:rsid w:val="00AB4667"/>
    <w:rsid w:val="00AB46AB"/>
    <w:rsid w:val="00AB4B54"/>
    <w:rsid w:val="00AB4CAE"/>
    <w:rsid w:val="00AB4F87"/>
    <w:rsid w:val="00AB516B"/>
    <w:rsid w:val="00AB5381"/>
    <w:rsid w:val="00AB5789"/>
    <w:rsid w:val="00AB5900"/>
    <w:rsid w:val="00AB5E47"/>
    <w:rsid w:val="00AB5EC8"/>
    <w:rsid w:val="00AB6173"/>
    <w:rsid w:val="00AB61FE"/>
    <w:rsid w:val="00AB658F"/>
    <w:rsid w:val="00AB67BB"/>
    <w:rsid w:val="00AB6D98"/>
    <w:rsid w:val="00AB721E"/>
    <w:rsid w:val="00AB72B9"/>
    <w:rsid w:val="00AB73B9"/>
    <w:rsid w:val="00AB740A"/>
    <w:rsid w:val="00AB742E"/>
    <w:rsid w:val="00AB7839"/>
    <w:rsid w:val="00AB7ACA"/>
    <w:rsid w:val="00AB7C92"/>
    <w:rsid w:val="00AB7E18"/>
    <w:rsid w:val="00AC00CE"/>
    <w:rsid w:val="00AC00F5"/>
    <w:rsid w:val="00AC0167"/>
    <w:rsid w:val="00AC0410"/>
    <w:rsid w:val="00AC045D"/>
    <w:rsid w:val="00AC0561"/>
    <w:rsid w:val="00AC0C3C"/>
    <w:rsid w:val="00AC0CE6"/>
    <w:rsid w:val="00AC0E32"/>
    <w:rsid w:val="00AC0FC6"/>
    <w:rsid w:val="00AC1136"/>
    <w:rsid w:val="00AC1149"/>
    <w:rsid w:val="00AC12E6"/>
    <w:rsid w:val="00AC17FB"/>
    <w:rsid w:val="00AC180A"/>
    <w:rsid w:val="00AC1D15"/>
    <w:rsid w:val="00AC1E25"/>
    <w:rsid w:val="00AC1EED"/>
    <w:rsid w:val="00AC1F99"/>
    <w:rsid w:val="00AC2049"/>
    <w:rsid w:val="00AC2222"/>
    <w:rsid w:val="00AC267A"/>
    <w:rsid w:val="00AC26F0"/>
    <w:rsid w:val="00AC2747"/>
    <w:rsid w:val="00AC280F"/>
    <w:rsid w:val="00AC2895"/>
    <w:rsid w:val="00AC293B"/>
    <w:rsid w:val="00AC29E5"/>
    <w:rsid w:val="00AC2B1C"/>
    <w:rsid w:val="00AC2CCF"/>
    <w:rsid w:val="00AC306B"/>
    <w:rsid w:val="00AC3113"/>
    <w:rsid w:val="00AC31CD"/>
    <w:rsid w:val="00AC3393"/>
    <w:rsid w:val="00AC340D"/>
    <w:rsid w:val="00AC34A6"/>
    <w:rsid w:val="00AC352B"/>
    <w:rsid w:val="00AC35B8"/>
    <w:rsid w:val="00AC41BD"/>
    <w:rsid w:val="00AC42BF"/>
    <w:rsid w:val="00AC4333"/>
    <w:rsid w:val="00AC4341"/>
    <w:rsid w:val="00AC43E9"/>
    <w:rsid w:val="00AC4567"/>
    <w:rsid w:val="00AC45AB"/>
    <w:rsid w:val="00AC4726"/>
    <w:rsid w:val="00AC48C7"/>
    <w:rsid w:val="00AC4A1C"/>
    <w:rsid w:val="00AC4B42"/>
    <w:rsid w:val="00AC4C50"/>
    <w:rsid w:val="00AC4E9F"/>
    <w:rsid w:val="00AC514D"/>
    <w:rsid w:val="00AC520C"/>
    <w:rsid w:val="00AC5343"/>
    <w:rsid w:val="00AC54E0"/>
    <w:rsid w:val="00AC56EB"/>
    <w:rsid w:val="00AC5B0A"/>
    <w:rsid w:val="00AC5BC1"/>
    <w:rsid w:val="00AC6366"/>
    <w:rsid w:val="00AC6550"/>
    <w:rsid w:val="00AC670F"/>
    <w:rsid w:val="00AC6717"/>
    <w:rsid w:val="00AC696E"/>
    <w:rsid w:val="00AC6993"/>
    <w:rsid w:val="00AC6B36"/>
    <w:rsid w:val="00AC700E"/>
    <w:rsid w:val="00AC7083"/>
    <w:rsid w:val="00AC71A8"/>
    <w:rsid w:val="00AC72CF"/>
    <w:rsid w:val="00AC745D"/>
    <w:rsid w:val="00AC7A9D"/>
    <w:rsid w:val="00AC7B5A"/>
    <w:rsid w:val="00AC7D59"/>
    <w:rsid w:val="00AC7E7F"/>
    <w:rsid w:val="00AC7FA8"/>
    <w:rsid w:val="00AD003D"/>
    <w:rsid w:val="00AD0225"/>
    <w:rsid w:val="00AD029C"/>
    <w:rsid w:val="00AD0555"/>
    <w:rsid w:val="00AD0953"/>
    <w:rsid w:val="00AD09FD"/>
    <w:rsid w:val="00AD0A5B"/>
    <w:rsid w:val="00AD0D4C"/>
    <w:rsid w:val="00AD10BB"/>
    <w:rsid w:val="00AD1378"/>
    <w:rsid w:val="00AD147A"/>
    <w:rsid w:val="00AD14EF"/>
    <w:rsid w:val="00AD19FC"/>
    <w:rsid w:val="00AD1A85"/>
    <w:rsid w:val="00AD1EF5"/>
    <w:rsid w:val="00AD208C"/>
    <w:rsid w:val="00AD2185"/>
    <w:rsid w:val="00AD223F"/>
    <w:rsid w:val="00AD2302"/>
    <w:rsid w:val="00AD247E"/>
    <w:rsid w:val="00AD2538"/>
    <w:rsid w:val="00AD29B2"/>
    <w:rsid w:val="00AD2D33"/>
    <w:rsid w:val="00AD2ED7"/>
    <w:rsid w:val="00AD3151"/>
    <w:rsid w:val="00AD33E6"/>
    <w:rsid w:val="00AD3582"/>
    <w:rsid w:val="00AD368E"/>
    <w:rsid w:val="00AD37E2"/>
    <w:rsid w:val="00AD39A8"/>
    <w:rsid w:val="00AD3D49"/>
    <w:rsid w:val="00AD3E45"/>
    <w:rsid w:val="00AD3F78"/>
    <w:rsid w:val="00AD417C"/>
    <w:rsid w:val="00AD42B8"/>
    <w:rsid w:val="00AD4372"/>
    <w:rsid w:val="00AD44C6"/>
    <w:rsid w:val="00AD4E71"/>
    <w:rsid w:val="00AD5014"/>
    <w:rsid w:val="00AD50C7"/>
    <w:rsid w:val="00AD51C0"/>
    <w:rsid w:val="00AD522F"/>
    <w:rsid w:val="00AD573C"/>
    <w:rsid w:val="00AD59A4"/>
    <w:rsid w:val="00AD5CE0"/>
    <w:rsid w:val="00AD5D28"/>
    <w:rsid w:val="00AD5D75"/>
    <w:rsid w:val="00AD5E8B"/>
    <w:rsid w:val="00AD5ECD"/>
    <w:rsid w:val="00AD60F7"/>
    <w:rsid w:val="00AD6180"/>
    <w:rsid w:val="00AD6303"/>
    <w:rsid w:val="00AD6440"/>
    <w:rsid w:val="00AD6489"/>
    <w:rsid w:val="00AD65AD"/>
    <w:rsid w:val="00AD68CE"/>
    <w:rsid w:val="00AD6FF0"/>
    <w:rsid w:val="00AD7292"/>
    <w:rsid w:val="00AD7370"/>
    <w:rsid w:val="00AD75A1"/>
    <w:rsid w:val="00AD75B7"/>
    <w:rsid w:val="00AD75DA"/>
    <w:rsid w:val="00AD7C8D"/>
    <w:rsid w:val="00AD7CAC"/>
    <w:rsid w:val="00AD7F6D"/>
    <w:rsid w:val="00AE037A"/>
    <w:rsid w:val="00AE0610"/>
    <w:rsid w:val="00AE0809"/>
    <w:rsid w:val="00AE09EC"/>
    <w:rsid w:val="00AE09FF"/>
    <w:rsid w:val="00AE0AFD"/>
    <w:rsid w:val="00AE0FF9"/>
    <w:rsid w:val="00AE1206"/>
    <w:rsid w:val="00AE129F"/>
    <w:rsid w:val="00AE1412"/>
    <w:rsid w:val="00AE153B"/>
    <w:rsid w:val="00AE17DD"/>
    <w:rsid w:val="00AE1B1A"/>
    <w:rsid w:val="00AE1D57"/>
    <w:rsid w:val="00AE1EC3"/>
    <w:rsid w:val="00AE217E"/>
    <w:rsid w:val="00AE256C"/>
    <w:rsid w:val="00AE2672"/>
    <w:rsid w:val="00AE28D0"/>
    <w:rsid w:val="00AE297F"/>
    <w:rsid w:val="00AE2CD0"/>
    <w:rsid w:val="00AE337C"/>
    <w:rsid w:val="00AE3402"/>
    <w:rsid w:val="00AE3B26"/>
    <w:rsid w:val="00AE3D7F"/>
    <w:rsid w:val="00AE3EBF"/>
    <w:rsid w:val="00AE40F9"/>
    <w:rsid w:val="00AE460D"/>
    <w:rsid w:val="00AE48BF"/>
    <w:rsid w:val="00AE4E44"/>
    <w:rsid w:val="00AE4FCD"/>
    <w:rsid w:val="00AE5280"/>
    <w:rsid w:val="00AE5D8F"/>
    <w:rsid w:val="00AE62DC"/>
    <w:rsid w:val="00AE65EE"/>
    <w:rsid w:val="00AE68DB"/>
    <w:rsid w:val="00AE6C0B"/>
    <w:rsid w:val="00AE6CB7"/>
    <w:rsid w:val="00AE70EF"/>
    <w:rsid w:val="00AE7153"/>
    <w:rsid w:val="00AE7AE7"/>
    <w:rsid w:val="00AE7F82"/>
    <w:rsid w:val="00AF029F"/>
    <w:rsid w:val="00AF03B8"/>
    <w:rsid w:val="00AF081B"/>
    <w:rsid w:val="00AF09EF"/>
    <w:rsid w:val="00AF0A4B"/>
    <w:rsid w:val="00AF0C01"/>
    <w:rsid w:val="00AF0C5B"/>
    <w:rsid w:val="00AF13E5"/>
    <w:rsid w:val="00AF1841"/>
    <w:rsid w:val="00AF186B"/>
    <w:rsid w:val="00AF189F"/>
    <w:rsid w:val="00AF1CD2"/>
    <w:rsid w:val="00AF1F44"/>
    <w:rsid w:val="00AF2304"/>
    <w:rsid w:val="00AF2311"/>
    <w:rsid w:val="00AF2488"/>
    <w:rsid w:val="00AF2628"/>
    <w:rsid w:val="00AF2DAB"/>
    <w:rsid w:val="00AF33B0"/>
    <w:rsid w:val="00AF3416"/>
    <w:rsid w:val="00AF36E7"/>
    <w:rsid w:val="00AF3842"/>
    <w:rsid w:val="00AF3880"/>
    <w:rsid w:val="00AF3991"/>
    <w:rsid w:val="00AF3AED"/>
    <w:rsid w:val="00AF3BF0"/>
    <w:rsid w:val="00AF3C33"/>
    <w:rsid w:val="00AF3C64"/>
    <w:rsid w:val="00AF3F07"/>
    <w:rsid w:val="00AF3F18"/>
    <w:rsid w:val="00AF4290"/>
    <w:rsid w:val="00AF4507"/>
    <w:rsid w:val="00AF467F"/>
    <w:rsid w:val="00AF4964"/>
    <w:rsid w:val="00AF4C41"/>
    <w:rsid w:val="00AF4D5C"/>
    <w:rsid w:val="00AF4DDC"/>
    <w:rsid w:val="00AF51A5"/>
    <w:rsid w:val="00AF5882"/>
    <w:rsid w:val="00AF5A71"/>
    <w:rsid w:val="00AF5DA9"/>
    <w:rsid w:val="00AF5F39"/>
    <w:rsid w:val="00AF6049"/>
    <w:rsid w:val="00AF6094"/>
    <w:rsid w:val="00AF62BF"/>
    <w:rsid w:val="00AF632E"/>
    <w:rsid w:val="00AF6ACD"/>
    <w:rsid w:val="00AF6CC4"/>
    <w:rsid w:val="00AF7024"/>
    <w:rsid w:val="00AF7232"/>
    <w:rsid w:val="00AF7235"/>
    <w:rsid w:val="00AF727F"/>
    <w:rsid w:val="00AF7553"/>
    <w:rsid w:val="00AF778C"/>
    <w:rsid w:val="00AF793F"/>
    <w:rsid w:val="00AF79E1"/>
    <w:rsid w:val="00AF7AEF"/>
    <w:rsid w:val="00AF7BE1"/>
    <w:rsid w:val="00AF7DFB"/>
    <w:rsid w:val="00AF7E96"/>
    <w:rsid w:val="00B00296"/>
    <w:rsid w:val="00B00565"/>
    <w:rsid w:val="00B0066C"/>
    <w:rsid w:val="00B00AA5"/>
    <w:rsid w:val="00B00C36"/>
    <w:rsid w:val="00B00DA8"/>
    <w:rsid w:val="00B00EAA"/>
    <w:rsid w:val="00B010F7"/>
    <w:rsid w:val="00B01D9F"/>
    <w:rsid w:val="00B02278"/>
    <w:rsid w:val="00B02408"/>
    <w:rsid w:val="00B02488"/>
    <w:rsid w:val="00B0282E"/>
    <w:rsid w:val="00B02907"/>
    <w:rsid w:val="00B02C0A"/>
    <w:rsid w:val="00B02C5E"/>
    <w:rsid w:val="00B02F09"/>
    <w:rsid w:val="00B0376E"/>
    <w:rsid w:val="00B037B9"/>
    <w:rsid w:val="00B039F9"/>
    <w:rsid w:val="00B03A9C"/>
    <w:rsid w:val="00B03ACE"/>
    <w:rsid w:val="00B03CDD"/>
    <w:rsid w:val="00B03F73"/>
    <w:rsid w:val="00B03F79"/>
    <w:rsid w:val="00B04189"/>
    <w:rsid w:val="00B04225"/>
    <w:rsid w:val="00B04240"/>
    <w:rsid w:val="00B04590"/>
    <w:rsid w:val="00B04660"/>
    <w:rsid w:val="00B04743"/>
    <w:rsid w:val="00B047A5"/>
    <w:rsid w:val="00B04A5F"/>
    <w:rsid w:val="00B04A94"/>
    <w:rsid w:val="00B04B3F"/>
    <w:rsid w:val="00B04C27"/>
    <w:rsid w:val="00B04C94"/>
    <w:rsid w:val="00B04ECA"/>
    <w:rsid w:val="00B04F11"/>
    <w:rsid w:val="00B05065"/>
    <w:rsid w:val="00B0523C"/>
    <w:rsid w:val="00B05668"/>
    <w:rsid w:val="00B057A7"/>
    <w:rsid w:val="00B05A22"/>
    <w:rsid w:val="00B05D6F"/>
    <w:rsid w:val="00B05F17"/>
    <w:rsid w:val="00B05F82"/>
    <w:rsid w:val="00B06062"/>
    <w:rsid w:val="00B0628A"/>
    <w:rsid w:val="00B064CD"/>
    <w:rsid w:val="00B0651C"/>
    <w:rsid w:val="00B06603"/>
    <w:rsid w:val="00B06606"/>
    <w:rsid w:val="00B06630"/>
    <w:rsid w:val="00B067BE"/>
    <w:rsid w:val="00B068E3"/>
    <w:rsid w:val="00B0690A"/>
    <w:rsid w:val="00B0699F"/>
    <w:rsid w:val="00B06AE4"/>
    <w:rsid w:val="00B06CE8"/>
    <w:rsid w:val="00B06FE8"/>
    <w:rsid w:val="00B075C9"/>
    <w:rsid w:val="00B07683"/>
    <w:rsid w:val="00B07887"/>
    <w:rsid w:val="00B078B3"/>
    <w:rsid w:val="00B07AAA"/>
    <w:rsid w:val="00B07B0C"/>
    <w:rsid w:val="00B07C60"/>
    <w:rsid w:val="00B07D79"/>
    <w:rsid w:val="00B101DC"/>
    <w:rsid w:val="00B105F6"/>
    <w:rsid w:val="00B109BF"/>
    <w:rsid w:val="00B10A5C"/>
    <w:rsid w:val="00B10A67"/>
    <w:rsid w:val="00B10ACC"/>
    <w:rsid w:val="00B11005"/>
    <w:rsid w:val="00B11535"/>
    <w:rsid w:val="00B1154A"/>
    <w:rsid w:val="00B115EA"/>
    <w:rsid w:val="00B12023"/>
    <w:rsid w:val="00B120B0"/>
    <w:rsid w:val="00B120F9"/>
    <w:rsid w:val="00B1235B"/>
    <w:rsid w:val="00B12469"/>
    <w:rsid w:val="00B127A6"/>
    <w:rsid w:val="00B12852"/>
    <w:rsid w:val="00B12A92"/>
    <w:rsid w:val="00B133A4"/>
    <w:rsid w:val="00B1394F"/>
    <w:rsid w:val="00B13CF9"/>
    <w:rsid w:val="00B13FBA"/>
    <w:rsid w:val="00B14083"/>
    <w:rsid w:val="00B146EA"/>
    <w:rsid w:val="00B15087"/>
    <w:rsid w:val="00B1527F"/>
    <w:rsid w:val="00B15AF6"/>
    <w:rsid w:val="00B1645E"/>
    <w:rsid w:val="00B1686D"/>
    <w:rsid w:val="00B16DAB"/>
    <w:rsid w:val="00B16DCA"/>
    <w:rsid w:val="00B16EAC"/>
    <w:rsid w:val="00B16F29"/>
    <w:rsid w:val="00B172A6"/>
    <w:rsid w:val="00B172F8"/>
    <w:rsid w:val="00B17380"/>
    <w:rsid w:val="00B17469"/>
    <w:rsid w:val="00B1783F"/>
    <w:rsid w:val="00B178DC"/>
    <w:rsid w:val="00B179EC"/>
    <w:rsid w:val="00B17B1B"/>
    <w:rsid w:val="00B17C04"/>
    <w:rsid w:val="00B17D22"/>
    <w:rsid w:val="00B17D47"/>
    <w:rsid w:val="00B17E32"/>
    <w:rsid w:val="00B17F79"/>
    <w:rsid w:val="00B17FB4"/>
    <w:rsid w:val="00B205A9"/>
    <w:rsid w:val="00B206B7"/>
    <w:rsid w:val="00B20AE3"/>
    <w:rsid w:val="00B20D9E"/>
    <w:rsid w:val="00B20E26"/>
    <w:rsid w:val="00B20FD4"/>
    <w:rsid w:val="00B217AA"/>
    <w:rsid w:val="00B217D7"/>
    <w:rsid w:val="00B2186E"/>
    <w:rsid w:val="00B218D6"/>
    <w:rsid w:val="00B219F5"/>
    <w:rsid w:val="00B21D50"/>
    <w:rsid w:val="00B220DC"/>
    <w:rsid w:val="00B220F0"/>
    <w:rsid w:val="00B22713"/>
    <w:rsid w:val="00B22998"/>
    <w:rsid w:val="00B22FEE"/>
    <w:rsid w:val="00B23727"/>
    <w:rsid w:val="00B2381F"/>
    <w:rsid w:val="00B23ABC"/>
    <w:rsid w:val="00B23B3D"/>
    <w:rsid w:val="00B23CDB"/>
    <w:rsid w:val="00B24373"/>
    <w:rsid w:val="00B243F2"/>
    <w:rsid w:val="00B24625"/>
    <w:rsid w:val="00B248BB"/>
    <w:rsid w:val="00B24935"/>
    <w:rsid w:val="00B24A4C"/>
    <w:rsid w:val="00B250B7"/>
    <w:rsid w:val="00B252BF"/>
    <w:rsid w:val="00B25494"/>
    <w:rsid w:val="00B25563"/>
    <w:rsid w:val="00B255EE"/>
    <w:rsid w:val="00B256AD"/>
    <w:rsid w:val="00B256F2"/>
    <w:rsid w:val="00B25BFE"/>
    <w:rsid w:val="00B25D0C"/>
    <w:rsid w:val="00B25DC3"/>
    <w:rsid w:val="00B25DF2"/>
    <w:rsid w:val="00B25E7D"/>
    <w:rsid w:val="00B262F4"/>
    <w:rsid w:val="00B263D7"/>
    <w:rsid w:val="00B2698C"/>
    <w:rsid w:val="00B26CF9"/>
    <w:rsid w:val="00B26D48"/>
    <w:rsid w:val="00B27036"/>
    <w:rsid w:val="00B2781C"/>
    <w:rsid w:val="00B2789F"/>
    <w:rsid w:val="00B2797F"/>
    <w:rsid w:val="00B27B1A"/>
    <w:rsid w:val="00B27E0C"/>
    <w:rsid w:val="00B302AE"/>
    <w:rsid w:val="00B30789"/>
    <w:rsid w:val="00B30798"/>
    <w:rsid w:val="00B309F8"/>
    <w:rsid w:val="00B30B9B"/>
    <w:rsid w:val="00B30D12"/>
    <w:rsid w:val="00B30DB1"/>
    <w:rsid w:val="00B312AD"/>
    <w:rsid w:val="00B31724"/>
    <w:rsid w:val="00B3196E"/>
    <w:rsid w:val="00B32043"/>
    <w:rsid w:val="00B32088"/>
    <w:rsid w:val="00B320C7"/>
    <w:rsid w:val="00B32322"/>
    <w:rsid w:val="00B323FB"/>
    <w:rsid w:val="00B32497"/>
    <w:rsid w:val="00B32819"/>
    <w:rsid w:val="00B32B2E"/>
    <w:rsid w:val="00B32C65"/>
    <w:rsid w:val="00B32E84"/>
    <w:rsid w:val="00B32EFA"/>
    <w:rsid w:val="00B32F30"/>
    <w:rsid w:val="00B33363"/>
    <w:rsid w:val="00B33386"/>
    <w:rsid w:val="00B33917"/>
    <w:rsid w:val="00B33A6F"/>
    <w:rsid w:val="00B33BCD"/>
    <w:rsid w:val="00B33E49"/>
    <w:rsid w:val="00B33E4E"/>
    <w:rsid w:val="00B3405C"/>
    <w:rsid w:val="00B34339"/>
    <w:rsid w:val="00B344FB"/>
    <w:rsid w:val="00B34571"/>
    <w:rsid w:val="00B3474E"/>
    <w:rsid w:val="00B34E66"/>
    <w:rsid w:val="00B34EB5"/>
    <w:rsid w:val="00B34F59"/>
    <w:rsid w:val="00B34FA3"/>
    <w:rsid w:val="00B3547C"/>
    <w:rsid w:val="00B35681"/>
    <w:rsid w:val="00B35A5B"/>
    <w:rsid w:val="00B35F29"/>
    <w:rsid w:val="00B36303"/>
    <w:rsid w:val="00B36330"/>
    <w:rsid w:val="00B3638C"/>
    <w:rsid w:val="00B363F7"/>
    <w:rsid w:val="00B3640B"/>
    <w:rsid w:val="00B364F9"/>
    <w:rsid w:val="00B366F8"/>
    <w:rsid w:val="00B36CF0"/>
    <w:rsid w:val="00B36DF2"/>
    <w:rsid w:val="00B37075"/>
    <w:rsid w:val="00B371F3"/>
    <w:rsid w:val="00B373C9"/>
    <w:rsid w:val="00B374AE"/>
    <w:rsid w:val="00B3795A"/>
    <w:rsid w:val="00B37AE5"/>
    <w:rsid w:val="00B37B11"/>
    <w:rsid w:val="00B37DC4"/>
    <w:rsid w:val="00B37F42"/>
    <w:rsid w:val="00B40140"/>
    <w:rsid w:val="00B402A1"/>
    <w:rsid w:val="00B4041D"/>
    <w:rsid w:val="00B404F3"/>
    <w:rsid w:val="00B40949"/>
    <w:rsid w:val="00B40D58"/>
    <w:rsid w:val="00B40D80"/>
    <w:rsid w:val="00B40E7C"/>
    <w:rsid w:val="00B4114E"/>
    <w:rsid w:val="00B412A5"/>
    <w:rsid w:val="00B4156E"/>
    <w:rsid w:val="00B417F3"/>
    <w:rsid w:val="00B418DE"/>
    <w:rsid w:val="00B41974"/>
    <w:rsid w:val="00B41A74"/>
    <w:rsid w:val="00B41F7B"/>
    <w:rsid w:val="00B41FFD"/>
    <w:rsid w:val="00B421A6"/>
    <w:rsid w:val="00B421B4"/>
    <w:rsid w:val="00B423C5"/>
    <w:rsid w:val="00B424BC"/>
    <w:rsid w:val="00B425F2"/>
    <w:rsid w:val="00B42A06"/>
    <w:rsid w:val="00B42A22"/>
    <w:rsid w:val="00B42CC6"/>
    <w:rsid w:val="00B42ECF"/>
    <w:rsid w:val="00B42EE1"/>
    <w:rsid w:val="00B43214"/>
    <w:rsid w:val="00B432F9"/>
    <w:rsid w:val="00B4350F"/>
    <w:rsid w:val="00B43569"/>
    <w:rsid w:val="00B43EFA"/>
    <w:rsid w:val="00B43F60"/>
    <w:rsid w:val="00B44197"/>
    <w:rsid w:val="00B44351"/>
    <w:rsid w:val="00B44394"/>
    <w:rsid w:val="00B44E22"/>
    <w:rsid w:val="00B44E95"/>
    <w:rsid w:val="00B44F1D"/>
    <w:rsid w:val="00B44F5B"/>
    <w:rsid w:val="00B44F81"/>
    <w:rsid w:val="00B451C9"/>
    <w:rsid w:val="00B4565C"/>
    <w:rsid w:val="00B45794"/>
    <w:rsid w:val="00B45853"/>
    <w:rsid w:val="00B45966"/>
    <w:rsid w:val="00B459FB"/>
    <w:rsid w:val="00B45BB6"/>
    <w:rsid w:val="00B45C3B"/>
    <w:rsid w:val="00B45D97"/>
    <w:rsid w:val="00B45E1D"/>
    <w:rsid w:val="00B45F90"/>
    <w:rsid w:val="00B46336"/>
    <w:rsid w:val="00B46393"/>
    <w:rsid w:val="00B466EC"/>
    <w:rsid w:val="00B46717"/>
    <w:rsid w:val="00B46DBE"/>
    <w:rsid w:val="00B46DC5"/>
    <w:rsid w:val="00B46E1C"/>
    <w:rsid w:val="00B47023"/>
    <w:rsid w:val="00B472C5"/>
    <w:rsid w:val="00B472FB"/>
    <w:rsid w:val="00B47369"/>
    <w:rsid w:val="00B476B5"/>
    <w:rsid w:val="00B47A59"/>
    <w:rsid w:val="00B47AF5"/>
    <w:rsid w:val="00B47B51"/>
    <w:rsid w:val="00B47C9C"/>
    <w:rsid w:val="00B47EC6"/>
    <w:rsid w:val="00B50182"/>
    <w:rsid w:val="00B5018A"/>
    <w:rsid w:val="00B508C9"/>
    <w:rsid w:val="00B50A1E"/>
    <w:rsid w:val="00B50B21"/>
    <w:rsid w:val="00B50B56"/>
    <w:rsid w:val="00B50C40"/>
    <w:rsid w:val="00B50C93"/>
    <w:rsid w:val="00B50CEB"/>
    <w:rsid w:val="00B50DBD"/>
    <w:rsid w:val="00B50E09"/>
    <w:rsid w:val="00B5109C"/>
    <w:rsid w:val="00B514E2"/>
    <w:rsid w:val="00B514EE"/>
    <w:rsid w:val="00B519D4"/>
    <w:rsid w:val="00B51AE4"/>
    <w:rsid w:val="00B51CD6"/>
    <w:rsid w:val="00B51D78"/>
    <w:rsid w:val="00B51DC7"/>
    <w:rsid w:val="00B51DD6"/>
    <w:rsid w:val="00B51ECF"/>
    <w:rsid w:val="00B5203B"/>
    <w:rsid w:val="00B520A2"/>
    <w:rsid w:val="00B5266C"/>
    <w:rsid w:val="00B527FF"/>
    <w:rsid w:val="00B529B8"/>
    <w:rsid w:val="00B52D60"/>
    <w:rsid w:val="00B52EE0"/>
    <w:rsid w:val="00B52F94"/>
    <w:rsid w:val="00B5349B"/>
    <w:rsid w:val="00B538D6"/>
    <w:rsid w:val="00B53E9F"/>
    <w:rsid w:val="00B54459"/>
    <w:rsid w:val="00B544B1"/>
    <w:rsid w:val="00B547A5"/>
    <w:rsid w:val="00B54922"/>
    <w:rsid w:val="00B54A67"/>
    <w:rsid w:val="00B54B54"/>
    <w:rsid w:val="00B54D37"/>
    <w:rsid w:val="00B54E02"/>
    <w:rsid w:val="00B5525E"/>
    <w:rsid w:val="00B554ED"/>
    <w:rsid w:val="00B55824"/>
    <w:rsid w:val="00B55C1F"/>
    <w:rsid w:val="00B55D84"/>
    <w:rsid w:val="00B55E13"/>
    <w:rsid w:val="00B55E4C"/>
    <w:rsid w:val="00B5640A"/>
    <w:rsid w:val="00B5649C"/>
    <w:rsid w:val="00B565E9"/>
    <w:rsid w:val="00B568F5"/>
    <w:rsid w:val="00B5692A"/>
    <w:rsid w:val="00B5695E"/>
    <w:rsid w:val="00B56A3F"/>
    <w:rsid w:val="00B56BCA"/>
    <w:rsid w:val="00B56C9D"/>
    <w:rsid w:val="00B56DF9"/>
    <w:rsid w:val="00B57154"/>
    <w:rsid w:val="00B57590"/>
    <w:rsid w:val="00B5771A"/>
    <w:rsid w:val="00B57EE5"/>
    <w:rsid w:val="00B6054D"/>
    <w:rsid w:val="00B6063C"/>
    <w:rsid w:val="00B60E5A"/>
    <w:rsid w:val="00B60F29"/>
    <w:rsid w:val="00B60F89"/>
    <w:rsid w:val="00B60FB9"/>
    <w:rsid w:val="00B60FE0"/>
    <w:rsid w:val="00B6124B"/>
    <w:rsid w:val="00B61394"/>
    <w:rsid w:val="00B613C0"/>
    <w:rsid w:val="00B615EF"/>
    <w:rsid w:val="00B61693"/>
    <w:rsid w:val="00B618AA"/>
    <w:rsid w:val="00B61A73"/>
    <w:rsid w:val="00B61EA4"/>
    <w:rsid w:val="00B6254A"/>
    <w:rsid w:val="00B62621"/>
    <w:rsid w:val="00B62B5B"/>
    <w:rsid w:val="00B62C99"/>
    <w:rsid w:val="00B62D1F"/>
    <w:rsid w:val="00B633AE"/>
    <w:rsid w:val="00B63EE5"/>
    <w:rsid w:val="00B6419E"/>
    <w:rsid w:val="00B641D2"/>
    <w:rsid w:val="00B6470F"/>
    <w:rsid w:val="00B647C4"/>
    <w:rsid w:val="00B649CC"/>
    <w:rsid w:val="00B64A82"/>
    <w:rsid w:val="00B64B29"/>
    <w:rsid w:val="00B64C9E"/>
    <w:rsid w:val="00B64DDA"/>
    <w:rsid w:val="00B65140"/>
    <w:rsid w:val="00B65763"/>
    <w:rsid w:val="00B65813"/>
    <w:rsid w:val="00B65B8C"/>
    <w:rsid w:val="00B65DE2"/>
    <w:rsid w:val="00B65EE2"/>
    <w:rsid w:val="00B6612A"/>
    <w:rsid w:val="00B6655C"/>
    <w:rsid w:val="00B66618"/>
    <w:rsid w:val="00B66863"/>
    <w:rsid w:val="00B668B6"/>
    <w:rsid w:val="00B67138"/>
    <w:rsid w:val="00B67361"/>
    <w:rsid w:val="00B674E8"/>
    <w:rsid w:val="00B67656"/>
    <w:rsid w:val="00B677CF"/>
    <w:rsid w:val="00B6788B"/>
    <w:rsid w:val="00B67964"/>
    <w:rsid w:val="00B67A05"/>
    <w:rsid w:val="00B70064"/>
    <w:rsid w:val="00B70222"/>
    <w:rsid w:val="00B703F3"/>
    <w:rsid w:val="00B7065C"/>
    <w:rsid w:val="00B70814"/>
    <w:rsid w:val="00B70ADA"/>
    <w:rsid w:val="00B70BEC"/>
    <w:rsid w:val="00B70C8E"/>
    <w:rsid w:val="00B70D05"/>
    <w:rsid w:val="00B70EB3"/>
    <w:rsid w:val="00B70F25"/>
    <w:rsid w:val="00B71208"/>
    <w:rsid w:val="00B712BA"/>
    <w:rsid w:val="00B7138A"/>
    <w:rsid w:val="00B715E9"/>
    <w:rsid w:val="00B71A4B"/>
    <w:rsid w:val="00B71CAF"/>
    <w:rsid w:val="00B71F8E"/>
    <w:rsid w:val="00B72137"/>
    <w:rsid w:val="00B72164"/>
    <w:rsid w:val="00B7235B"/>
    <w:rsid w:val="00B723E3"/>
    <w:rsid w:val="00B724DB"/>
    <w:rsid w:val="00B72535"/>
    <w:rsid w:val="00B730EF"/>
    <w:rsid w:val="00B73333"/>
    <w:rsid w:val="00B734A7"/>
    <w:rsid w:val="00B7403C"/>
    <w:rsid w:val="00B740E2"/>
    <w:rsid w:val="00B74238"/>
    <w:rsid w:val="00B74252"/>
    <w:rsid w:val="00B74631"/>
    <w:rsid w:val="00B748E0"/>
    <w:rsid w:val="00B74C96"/>
    <w:rsid w:val="00B74EC3"/>
    <w:rsid w:val="00B75199"/>
    <w:rsid w:val="00B75955"/>
    <w:rsid w:val="00B75962"/>
    <w:rsid w:val="00B75C51"/>
    <w:rsid w:val="00B764DC"/>
    <w:rsid w:val="00B766E1"/>
    <w:rsid w:val="00B7681C"/>
    <w:rsid w:val="00B76A6A"/>
    <w:rsid w:val="00B76AAB"/>
    <w:rsid w:val="00B76E17"/>
    <w:rsid w:val="00B774A6"/>
    <w:rsid w:val="00B776EB"/>
    <w:rsid w:val="00B77740"/>
    <w:rsid w:val="00B77918"/>
    <w:rsid w:val="00B77A0E"/>
    <w:rsid w:val="00B77AAE"/>
    <w:rsid w:val="00B77E1D"/>
    <w:rsid w:val="00B77F85"/>
    <w:rsid w:val="00B80148"/>
    <w:rsid w:val="00B8018D"/>
    <w:rsid w:val="00B803A9"/>
    <w:rsid w:val="00B804C2"/>
    <w:rsid w:val="00B807B4"/>
    <w:rsid w:val="00B80A00"/>
    <w:rsid w:val="00B80BE7"/>
    <w:rsid w:val="00B80EBE"/>
    <w:rsid w:val="00B81041"/>
    <w:rsid w:val="00B813D6"/>
    <w:rsid w:val="00B8140E"/>
    <w:rsid w:val="00B8141A"/>
    <w:rsid w:val="00B81432"/>
    <w:rsid w:val="00B81581"/>
    <w:rsid w:val="00B81751"/>
    <w:rsid w:val="00B81982"/>
    <w:rsid w:val="00B81AEC"/>
    <w:rsid w:val="00B81B58"/>
    <w:rsid w:val="00B81DC3"/>
    <w:rsid w:val="00B821CD"/>
    <w:rsid w:val="00B82263"/>
    <w:rsid w:val="00B8268D"/>
    <w:rsid w:val="00B8293D"/>
    <w:rsid w:val="00B82A9C"/>
    <w:rsid w:val="00B82DDE"/>
    <w:rsid w:val="00B82E2A"/>
    <w:rsid w:val="00B82FF6"/>
    <w:rsid w:val="00B830D7"/>
    <w:rsid w:val="00B8315C"/>
    <w:rsid w:val="00B836B1"/>
    <w:rsid w:val="00B8378C"/>
    <w:rsid w:val="00B838C4"/>
    <w:rsid w:val="00B83A4C"/>
    <w:rsid w:val="00B83DDD"/>
    <w:rsid w:val="00B83FBB"/>
    <w:rsid w:val="00B84058"/>
    <w:rsid w:val="00B84329"/>
    <w:rsid w:val="00B845CB"/>
    <w:rsid w:val="00B84602"/>
    <w:rsid w:val="00B84B06"/>
    <w:rsid w:val="00B8535E"/>
    <w:rsid w:val="00B85877"/>
    <w:rsid w:val="00B8596D"/>
    <w:rsid w:val="00B85D8E"/>
    <w:rsid w:val="00B85E4E"/>
    <w:rsid w:val="00B85EF6"/>
    <w:rsid w:val="00B8601D"/>
    <w:rsid w:val="00B860DA"/>
    <w:rsid w:val="00B86365"/>
    <w:rsid w:val="00B8687D"/>
    <w:rsid w:val="00B86DC4"/>
    <w:rsid w:val="00B86ED4"/>
    <w:rsid w:val="00B86F2A"/>
    <w:rsid w:val="00B86F58"/>
    <w:rsid w:val="00B8721B"/>
    <w:rsid w:val="00B876E2"/>
    <w:rsid w:val="00B87848"/>
    <w:rsid w:val="00B87A49"/>
    <w:rsid w:val="00B87A93"/>
    <w:rsid w:val="00B87C7E"/>
    <w:rsid w:val="00B87CBF"/>
    <w:rsid w:val="00B902CE"/>
    <w:rsid w:val="00B905A2"/>
    <w:rsid w:val="00B90918"/>
    <w:rsid w:val="00B90CCB"/>
    <w:rsid w:val="00B90F78"/>
    <w:rsid w:val="00B9107B"/>
    <w:rsid w:val="00B910EF"/>
    <w:rsid w:val="00B913DE"/>
    <w:rsid w:val="00B91424"/>
    <w:rsid w:val="00B9180D"/>
    <w:rsid w:val="00B91A6E"/>
    <w:rsid w:val="00B91ECE"/>
    <w:rsid w:val="00B920A8"/>
    <w:rsid w:val="00B92478"/>
    <w:rsid w:val="00B92644"/>
    <w:rsid w:val="00B926F7"/>
    <w:rsid w:val="00B928A4"/>
    <w:rsid w:val="00B928B4"/>
    <w:rsid w:val="00B92CCB"/>
    <w:rsid w:val="00B92CCC"/>
    <w:rsid w:val="00B92F1B"/>
    <w:rsid w:val="00B930CB"/>
    <w:rsid w:val="00B9312D"/>
    <w:rsid w:val="00B9313C"/>
    <w:rsid w:val="00B931B4"/>
    <w:rsid w:val="00B93432"/>
    <w:rsid w:val="00B93FB2"/>
    <w:rsid w:val="00B9402D"/>
    <w:rsid w:val="00B943FB"/>
    <w:rsid w:val="00B947EA"/>
    <w:rsid w:val="00B94826"/>
    <w:rsid w:val="00B94969"/>
    <w:rsid w:val="00B949A2"/>
    <w:rsid w:val="00B94AFE"/>
    <w:rsid w:val="00B94FA3"/>
    <w:rsid w:val="00B954C0"/>
    <w:rsid w:val="00B955D6"/>
    <w:rsid w:val="00B95689"/>
    <w:rsid w:val="00B95AD2"/>
    <w:rsid w:val="00B95B85"/>
    <w:rsid w:val="00B95CF8"/>
    <w:rsid w:val="00B95EAA"/>
    <w:rsid w:val="00B95F54"/>
    <w:rsid w:val="00B96107"/>
    <w:rsid w:val="00B961EB"/>
    <w:rsid w:val="00B96313"/>
    <w:rsid w:val="00B9649B"/>
    <w:rsid w:val="00B969E1"/>
    <w:rsid w:val="00B96AF2"/>
    <w:rsid w:val="00B96B66"/>
    <w:rsid w:val="00B96EE0"/>
    <w:rsid w:val="00B9709C"/>
    <w:rsid w:val="00B97463"/>
    <w:rsid w:val="00B9778B"/>
    <w:rsid w:val="00B979C4"/>
    <w:rsid w:val="00B97B5D"/>
    <w:rsid w:val="00BA0032"/>
    <w:rsid w:val="00BA012A"/>
    <w:rsid w:val="00BA0547"/>
    <w:rsid w:val="00BA0575"/>
    <w:rsid w:val="00BA0953"/>
    <w:rsid w:val="00BA0B83"/>
    <w:rsid w:val="00BA0F05"/>
    <w:rsid w:val="00BA0FFF"/>
    <w:rsid w:val="00BA13A1"/>
    <w:rsid w:val="00BA14D8"/>
    <w:rsid w:val="00BA1928"/>
    <w:rsid w:val="00BA1C99"/>
    <w:rsid w:val="00BA1CB5"/>
    <w:rsid w:val="00BA1D1E"/>
    <w:rsid w:val="00BA1DF8"/>
    <w:rsid w:val="00BA2052"/>
    <w:rsid w:val="00BA21DC"/>
    <w:rsid w:val="00BA25B4"/>
    <w:rsid w:val="00BA25DB"/>
    <w:rsid w:val="00BA2CFA"/>
    <w:rsid w:val="00BA2D6C"/>
    <w:rsid w:val="00BA308B"/>
    <w:rsid w:val="00BA39A1"/>
    <w:rsid w:val="00BA3D0F"/>
    <w:rsid w:val="00BA3E9C"/>
    <w:rsid w:val="00BA414A"/>
    <w:rsid w:val="00BA42A4"/>
    <w:rsid w:val="00BA443B"/>
    <w:rsid w:val="00BA4711"/>
    <w:rsid w:val="00BA4857"/>
    <w:rsid w:val="00BA487F"/>
    <w:rsid w:val="00BA4B65"/>
    <w:rsid w:val="00BA4E41"/>
    <w:rsid w:val="00BA4EF9"/>
    <w:rsid w:val="00BA507B"/>
    <w:rsid w:val="00BA51E3"/>
    <w:rsid w:val="00BA5681"/>
    <w:rsid w:val="00BA5BD3"/>
    <w:rsid w:val="00BA5D9D"/>
    <w:rsid w:val="00BA601E"/>
    <w:rsid w:val="00BA6188"/>
    <w:rsid w:val="00BA65E5"/>
    <w:rsid w:val="00BA676D"/>
    <w:rsid w:val="00BA6785"/>
    <w:rsid w:val="00BA6B7E"/>
    <w:rsid w:val="00BA6CB8"/>
    <w:rsid w:val="00BA6DB4"/>
    <w:rsid w:val="00BA6DC8"/>
    <w:rsid w:val="00BA6E61"/>
    <w:rsid w:val="00BA6E68"/>
    <w:rsid w:val="00BA7074"/>
    <w:rsid w:val="00BA7123"/>
    <w:rsid w:val="00BA77CA"/>
    <w:rsid w:val="00BA7AA4"/>
    <w:rsid w:val="00BA7B97"/>
    <w:rsid w:val="00BA7CBE"/>
    <w:rsid w:val="00BB01F4"/>
    <w:rsid w:val="00BB064B"/>
    <w:rsid w:val="00BB06F8"/>
    <w:rsid w:val="00BB099C"/>
    <w:rsid w:val="00BB09E1"/>
    <w:rsid w:val="00BB0A77"/>
    <w:rsid w:val="00BB0DE5"/>
    <w:rsid w:val="00BB10D0"/>
    <w:rsid w:val="00BB145C"/>
    <w:rsid w:val="00BB17AF"/>
    <w:rsid w:val="00BB19EC"/>
    <w:rsid w:val="00BB1A6C"/>
    <w:rsid w:val="00BB1B6B"/>
    <w:rsid w:val="00BB1BF1"/>
    <w:rsid w:val="00BB1D0F"/>
    <w:rsid w:val="00BB1FBA"/>
    <w:rsid w:val="00BB2018"/>
    <w:rsid w:val="00BB209C"/>
    <w:rsid w:val="00BB21A1"/>
    <w:rsid w:val="00BB23E2"/>
    <w:rsid w:val="00BB24E5"/>
    <w:rsid w:val="00BB26A6"/>
    <w:rsid w:val="00BB2A69"/>
    <w:rsid w:val="00BB2CB9"/>
    <w:rsid w:val="00BB3041"/>
    <w:rsid w:val="00BB304B"/>
    <w:rsid w:val="00BB35C8"/>
    <w:rsid w:val="00BB39B0"/>
    <w:rsid w:val="00BB39D7"/>
    <w:rsid w:val="00BB3B17"/>
    <w:rsid w:val="00BB3B19"/>
    <w:rsid w:val="00BB3FCC"/>
    <w:rsid w:val="00BB3FED"/>
    <w:rsid w:val="00BB4234"/>
    <w:rsid w:val="00BB4556"/>
    <w:rsid w:val="00BB46E1"/>
    <w:rsid w:val="00BB47D1"/>
    <w:rsid w:val="00BB4A5D"/>
    <w:rsid w:val="00BB4B3A"/>
    <w:rsid w:val="00BB502B"/>
    <w:rsid w:val="00BB5095"/>
    <w:rsid w:val="00BB57FF"/>
    <w:rsid w:val="00BB5B05"/>
    <w:rsid w:val="00BB608E"/>
    <w:rsid w:val="00BB62DE"/>
    <w:rsid w:val="00BB6ECE"/>
    <w:rsid w:val="00BB71ED"/>
    <w:rsid w:val="00BB7286"/>
    <w:rsid w:val="00BB72AA"/>
    <w:rsid w:val="00BB7385"/>
    <w:rsid w:val="00BB7567"/>
    <w:rsid w:val="00BB7672"/>
    <w:rsid w:val="00BB78A0"/>
    <w:rsid w:val="00BB7E14"/>
    <w:rsid w:val="00BB7E41"/>
    <w:rsid w:val="00BC01AB"/>
    <w:rsid w:val="00BC09D9"/>
    <w:rsid w:val="00BC0D1D"/>
    <w:rsid w:val="00BC0E4A"/>
    <w:rsid w:val="00BC1065"/>
    <w:rsid w:val="00BC10B0"/>
    <w:rsid w:val="00BC11A5"/>
    <w:rsid w:val="00BC14F7"/>
    <w:rsid w:val="00BC1508"/>
    <w:rsid w:val="00BC1974"/>
    <w:rsid w:val="00BC1D48"/>
    <w:rsid w:val="00BC21B0"/>
    <w:rsid w:val="00BC243E"/>
    <w:rsid w:val="00BC2470"/>
    <w:rsid w:val="00BC2580"/>
    <w:rsid w:val="00BC27F7"/>
    <w:rsid w:val="00BC2A11"/>
    <w:rsid w:val="00BC2A27"/>
    <w:rsid w:val="00BC2AC3"/>
    <w:rsid w:val="00BC2BEF"/>
    <w:rsid w:val="00BC2D65"/>
    <w:rsid w:val="00BC2FC9"/>
    <w:rsid w:val="00BC30FE"/>
    <w:rsid w:val="00BC361A"/>
    <w:rsid w:val="00BC40E3"/>
    <w:rsid w:val="00BC4705"/>
    <w:rsid w:val="00BC4BFC"/>
    <w:rsid w:val="00BC4C00"/>
    <w:rsid w:val="00BC4F8B"/>
    <w:rsid w:val="00BC531D"/>
    <w:rsid w:val="00BC5A51"/>
    <w:rsid w:val="00BC5BA7"/>
    <w:rsid w:val="00BC5CB5"/>
    <w:rsid w:val="00BC606B"/>
    <w:rsid w:val="00BC627D"/>
    <w:rsid w:val="00BC6304"/>
    <w:rsid w:val="00BC66E0"/>
    <w:rsid w:val="00BC68C2"/>
    <w:rsid w:val="00BC696D"/>
    <w:rsid w:val="00BC69D2"/>
    <w:rsid w:val="00BC6A73"/>
    <w:rsid w:val="00BC6ABC"/>
    <w:rsid w:val="00BC736F"/>
    <w:rsid w:val="00BC746F"/>
    <w:rsid w:val="00BC780E"/>
    <w:rsid w:val="00BC7C3B"/>
    <w:rsid w:val="00BC7F88"/>
    <w:rsid w:val="00BD0418"/>
    <w:rsid w:val="00BD0549"/>
    <w:rsid w:val="00BD063B"/>
    <w:rsid w:val="00BD0708"/>
    <w:rsid w:val="00BD07E3"/>
    <w:rsid w:val="00BD0D26"/>
    <w:rsid w:val="00BD0EA2"/>
    <w:rsid w:val="00BD0F5A"/>
    <w:rsid w:val="00BD125E"/>
    <w:rsid w:val="00BD13C3"/>
    <w:rsid w:val="00BD17B9"/>
    <w:rsid w:val="00BD2045"/>
    <w:rsid w:val="00BD2362"/>
    <w:rsid w:val="00BD250B"/>
    <w:rsid w:val="00BD2729"/>
    <w:rsid w:val="00BD27C7"/>
    <w:rsid w:val="00BD2881"/>
    <w:rsid w:val="00BD2987"/>
    <w:rsid w:val="00BD3450"/>
    <w:rsid w:val="00BD37BD"/>
    <w:rsid w:val="00BD3858"/>
    <w:rsid w:val="00BD3A32"/>
    <w:rsid w:val="00BD3D7D"/>
    <w:rsid w:val="00BD3F5E"/>
    <w:rsid w:val="00BD3FC7"/>
    <w:rsid w:val="00BD435E"/>
    <w:rsid w:val="00BD4443"/>
    <w:rsid w:val="00BD49F7"/>
    <w:rsid w:val="00BD4AFD"/>
    <w:rsid w:val="00BD4D50"/>
    <w:rsid w:val="00BD4D70"/>
    <w:rsid w:val="00BD5010"/>
    <w:rsid w:val="00BD5024"/>
    <w:rsid w:val="00BD527E"/>
    <w:rsid w:val="00BD52D6"/>
    <w:rsid w:val="00BD530E"/>
    <w:rsid w:val="00BD55FF"/>
    <w:rsid w:val="00BD5758"/>
    <w:rsid w:val="00BD58F1"/>
    <w:rsid w:val="00BD5BEF"/>
    <w:rsid w:val="00BD5DE8"/>
    <w:rsid w:val="00BD6168"/>
    <w:rsid w:val="00BD61A2"/>
    <w:rsid w:val="00BD640A"/>
    <w:rsid w:val="00BD660C"/>
    <w:rsid w:val="00BD6685"/>
    <w:rsid w:val="00BD66B2"/>
    <w:rsid w:val="00BD691C"/>
    <w:rsid w:val="00BD6C35"/>
    <w:rsid w:val="00BD73C8"/>
    <w:rsid w:val="00BD7450"/>
    <w:rsid w:val="00BD770C"/>
    <w:rsid w:val="00BD7B65"/>
    <w:rsid w:val="00BE02F7"/>
    <w:rsid w:val="00BE041C"/>
    <w:rsid w:val="00BE0522"/>
    <w:rsid w:val="00BE099B"/>
    <w:rsid w:val="00BE0A77"/>
    <w:rsid w:val="00BE0C80"/>
    <w:rsid w:val="00BE0CC1"/>
    <w:rsid w:val="00BE0EEC"/>
    <w:rsid w:val="00BE1066"/>
    <w:rsid w:val="00BE1406"/>
    <w:rsid w:val="00BE144A"/>
    <w:rsid w:val="00BE14DD"/>
    <w:rsid w:val="00BE16BE"/>
    <w:rsid w:val="00BE1855"/>
    <w:rsid w:val="00BE1885"/>
    <w:rsid w:val="00BE1925"/>
    <w:rsid w:val="00BE1C55"/>
    <w:rsid w:val="00BE1CE7"/>
    <w:rsid w:val="00BE1E53"/>
    <w:rsid w:val="00BE2019"/>
    <w:rsid w:val="00BE223E"/>
    <w:rsid w:val="00BE2448"/>
    <w:rsid w:val="00BE2464"/>
    <w:rsid w:val="00BE2608"/>
    <w:rsid w:val="00BE2703"/>
    <w:rsid w:val="00BE2986"/>
    <w:rsid w:val="00BE2D48"/>
    <w:rsid w:val="00BE2E00"/>
    <w:rsid w:val="00BE3283"/>
    <w:rsid w:val="00BE3D8D"/>
    <w:rsid w:val="00BE3E1A"/>
    <w:rsid w:val="00BE4014"/>
    <w:rsid w:val="00BE403B"/>
    <w:rsid w:val="00BE43AC"/>
    <w:rsid w:val="00BE4415"/>
    <w:rsid w:val="00BE484D"/>
    <w:rsid w:val="00BE49A9"/>
    <w:rsid w:val="00BE4AD0"/>
    <w:rsid w:val="00BE4BC0"/>
    <w:rsid w:val="00BE4C6B"/>
    <w:rsid w:val="00BE4FBE"/>
    <w:rsid w:val="00BE54B7"/>
    <w:rsid w:val="00BE550C"/>
    <w:rsid w:val="00BE553A"/>
    <w:rsid w:val="00BE56AB"/>
    <w:rsid w:val="00BE5714"/>
    <w:rsid w:val="00BE5791"/>
    <w:rsid w:val="00BE5C30"/>
    <w:rsid w:val="00BE5DC4"/>
    <w:rsid w:val="00BE5DF3"/>
    <w:rsid w:val="00BE5F84"/>
    <w:rsid w:val="00BE615C"/>
    <w:rsid w:val="00BE6607"/>
    <w:rsid w:val="00BE69CC"/>
    <w:rsid w:val="00BE6F21"/>
    <w:rsid w:val="00BE7189"/>
    <w:rsid w:val="00BE75BC"/>
    <w:rsid w:val="00BE768A"/>
    <w:rsid w:val="00BE79D6"/>
    <w:rsid w:val="00BF011C"/>
    <w:rsid w:val="00BF0242"/>
    <w:rsid w:val="00BF0392"/>
    <w:rsid w:val="00BF03A7"/>
    <w:rsid w:val="00BF03AA"/>
    <w:rsid w:val="00BF079A"/>
    <w:rsid w:val="00BF085C"/>
    <w:rsid w:val="00BF0A67"/>
    <w:rsid w:val="00BF0AE2"/>
    <w:rsid w:val="00BF0BAD"/>
    <w:rsid w:val="00BF0C02"/>
    <w:rsid w:val="00BF0F28"/>
    <w:rsid w:val="00BF10BA"/>
    <w:rsid w:val="00BF159C"/>
    <w:rsid w:val="00BF1824"/>
    <w:rsid w:val="00BF1960"/>
    <w:rsid w:val="00BF1ABE"/>
    <w:rsid w:val="00BF1B22"/>
    <w:rsid w:val="00BF1BCE"/>
    <w:rsid w:val="00BF2100"/>
    <w:rsid w:val="00BF2347"/>
    <w:rsid w:val="00BF2567"/>
    <w:rsid w:val="00BF2568"/>
    <w:rsid w:val="00BF2596"/>
    <w:rsid w:val="00BF3659"/>
    <w:rsid w:val="00BF379C"/>
    <w:rsid w:val="00BF3D48"/>
    <w:rsid w:val="00BF3E3F"/>
    <w:rsid w:val="00BF3F96"/>
    <w:rsid w:val="00BF4082"/>
    <w:rsid w:val="00BF479E"/>
    <w:rsid w:val="00BF47A9"/>
    <w:rsid w:val="00BF4859"/>
    <w:rsid w:val="00BF4B44"/>
    <w:rsid w:val="00BF4BEC"/>
    <w:rsid w:val="00BF4E39"/>
    <w:rsid w:val="00BF4E85"/>
    <w:rsid w:val="00BF4F7D"/>
    <w:rsid w:val="00BF50F8"/>
    <w:rsid w:val="00BF5353"/>
    <w:rsid w:val="00BF53D7"/>
    <w:rsid w:val="00BF5594"/>
    <w:rsid w:val="00BF59B4"/>
    <w:rsid w:val="00BF5D14"/>
    <w:rsid w:val="00BF5DF8"/>
    <w:rsid w:val="00BF5F98"/>
    <w:rsid w:val="00BF622A"/>
    <w:rsid w:val="00BF6369"/>
    <w:rsid w:val="00BF65A7"/>
    <w:rsid w:val="00BF6854"/>
    <w:rsid w:val="00BF688B"/>
    <w:rsid w:val="00BF6E05"/>
    <w:rsid w:val="00BF6F34"/>
    <w:rsid w:val="00BF730A"/>
    <w:rsid w:val="00BF7A94"/>
    <w:rsid w:val="00BF7DD6"/>
    <w:rsid w:val="00C00240"/>
    <w:rsid w:val="00C006EE"/>
    <w:rsid w:val="00C00935"/>
    <w:rsid w:val="00C00950"/>
    <w:rsid w:val="00C009FE"/>
    <w:rsid w:val="00C00A3D"/>
    <w:rsid w:val="00C00AF0"/>
    <w:rsid w:val="00C00B11"/>
    <w:rsid w:val="00C00DFC"/>
    <w:rsid w:val="00C01413"/>
    <w:rsid w:val="00C016D3"/>
    <w:rsid w:val="00C01E48"/>
    <w:rsid w:val="00C01F27"/>
    <w:rsid w:val="00C02026"/>
    <w:rsid w:val="00C020E4"/>
    <w:rsid w:val="00C02252"/>
    <w:rsid w:val="00C0235D"/>
    <w:rsid w:val="00C02597"/>
    <w:rsid w:val="00C025E9"/>
    <w:rsid w:val="00C0276E"/>
    <w:rsid w:val="00C027E0"/>
    <w:rsid w:val="00C02A15"/>
    <w:rsid w:val="00C034FC"/>
    <w:rsid w:val="00C0356F"/>
    <w:rsid w:val="00C03576"/>
    <w:rsid w:val="00C039DD"/>
    <w:rsid w:val="00C03A23"/>
    <w:rsid w:val="00C03B3F"/>
    <w:rsid w:val="00C03BFF"/>
    <w:rsid w:val="00C03DB9"/>
    <w:rsid w:val="00C03F12"/>
    <w:rsid w:val="00C04071"/>
    <w:rsid w:val="00C04207"/>
    <w:rsid w:val="00C04373"/>
    <w:rsid w:val="00C0460F"/>
    <w:rsid w:val="00C04980"/>
    <w:rsid w:val="00C04B58"/>
    <w:rsid w:val="00C04EAE"/>
    <w:rsid w:val="00C04EE9"/>
    <w:rsid w:val="00C04F49"/>
    <w:rsid w:val="00C05372"/>
    <w:rsid w:val="00C0558B"/>
    <w:rsid w:val="00C05E37"/>
    <w:rsid w:val="00C05F8C"/>
    <w:rsid w:val="00C05FD3"/>
    <w:rsid w:val="00C06016"/>
    <w:rsid w:val="00C0624E"/>
    <w:rsid w:val="00C06299"/>
    <w:rsid w:val="00C065E1"/>
    <w:rsid w:val="00C06935"/>
    <w:rsid w:val="00C06991"/>
    <w:rsid w:val="00C06A93"/>
    <w:rsid w:val="00C06B74"/>
    <w:rsid w:val="00C06CD3"/>
    <w:rsid w:val="00C06FA9"/>
    <w:rsid w:val="00C074D2"/>
    <w:rsid w:val="00C0787F"/>
    <w:rsid w:val="00C07D29"/>
    <w:rsid w:val="00C07F8A"/>
    <w:rsid w:val="00C1011D"/>
    <w:rsid w:val="00C10223"/>
    <w:rsid w:val="00C10C11"/>
    <w:rsid w:val="00C10D04"/>
    <w:rsid w:val="00C10FDE"/>
    <w:rsid w:val="00C11169"/>
    <w:rsid w:val="00C113B4"/>
    <w:rsid w:val="00C1189A"/>
    <w:rsid w:val="00C11A96"/>
    <w:rsid w:val="00C11AE6"/>
    <w:rsid w:val="00C11C61"/>
    <w:rsid w:val="00C1202F"/>
    <w:rsid w:val="00C12201"/>
    <w:rsid w:val="00C12462"/>
    <w:rsid w:val="00C125D2"/>
    <w:rsid w:val="00C12861"/>
    <w:rsid w:val="00C1293F"/>
    <w:rsid w:val="00C12A4C"/>
    <w:rsid w:val="00C12C33"/>
    <w:rsid w:val="00C12F5F"/>
    <w:rsid w:val="00C131DE"/>
    <w:rsid w:val="00C133ED"/>
    <w:rsid w:val="00C13534"/>
    <w:rsid w:val="00C1375D"/>
    <w:rsid w:val="00C13780"/>
    <w:rsid w:val="00C13C37"/>
    <w:rsid w:val="00C13D31"/>
    <w:rsid w:val="00C13D9C"/>
    <w:rsid w:val="00C13E74"/>
    <w:rsid w:val="00C142B2"/>
    <w:rsid w:val="00C144C3"/>
    <w:rsid w:val="00C149BC"/>
    <w:rsid w:val="00C14AEC"/>
    <w:rsid w:val="00C14C4E"/>
    <w:rsid w:val="00C14EEB"/>
    <w:rsid w:val="00C14FD4"/>
    <w:rsid w:val="00C150D5"/>
    <w:rsid w:val="00C150E1"/>
    <w:rsid w:val="00C15793"/>
    <w:rsid w:val="00C15A07"/>
    <w:rsid w:val="00C15BC0"/>
    <w:rsid w:val="00C15C4F"/>
    <w:rsid w:val="00C15EC8"/>
    <w:rsid w:val="00C1697B"/>
    <w:rsid w:val="00C16BD8"/>
    <w:rsid w:val="00C16CAD"/>
    <w:rsid w:val="00C171FD"/>
    <w:rsid w:val="00C17353"/>
    <w:rsid w:val="00C1781A"/>
    <w:rsid w:val="00C178CD"/>
    <w:rsid w:val="00C17D1B"/>
    <w:rsid w:val="00C2005C"/>
    <w:rsid w:val="00C2029A"/>
    <w:rsid w:val="00C2031E"/>
    <w:rsid w:val="00C203D8"/>
    <w:rsid w:val="00C2057E"/>
    <w:rsid w:val="00C2075D"/>
    <w:rsid w:val="00C20764"/>
    <w:rsid w:val="00C20877"/>
    <w:rsid w:val="00C208C4"/>
    <w:rsid w:val="00C20B51"/>
    <w:rsid w:val="00C20F2A"/>
    <w:rsid w:val="00C215C0"/>
    <w:rsid w:val="00C2171C"/>
    <w:rsid w:val="00C21AB0"/>
    <w:rsid w:val="00C21DF1"/>
    <w:rsid w:val="00C21E97"/>
    <w:rsid w:val="00C21FE1"/>
    <w:rsid w:val="00C222BC"/>
    <w:rsid w:val="00C225EF"/>
    <w:rsid w:val="00C22688"/>
    <w:rsid w:val="00C22725"/>
    <w:rsid w:val="00C22852"/>
    <w:rsid w:val="00C22B58"/>
    <w:rsid w:val="00C22D4D"/>
    <w:rsid w:val="00C22E12"/>
    <w:rsid w:val="00C2323E"/>
    <w:rsid w:val="00C23274"/>
    <w:rsid w:val="00C233C1"/>
    <w:rsid w:val="00C2343F"/>
    <w:rsid w:val="00C234EF"/>
    <w:rsid w:val="00C23590"/>
    <w:rsid w:val="00C236B8"/>
    <w:rsid w:val="00C237B1"/>
    <w:rsid w:val="00C239C2"/>
    <w:rsid w:val="00C23B29"/>
    <w:rsid w:val="00C23C5B"/>
    <w:rsid w:val="00C24170"/>
    <w:rsid w:val="00C241BA"/>
    <w:rsid w:val="00C241BF"/>
    <w:rsid w:val="00C2428E"/>
    <w:rsid w:val="00C243D0"/>
    <w:rsid w:val="00C24558"/>
    <w:rsid w:val="00C2468A"/>
    <w:rsid w:val="00C24BD9"/>
    <w:rsid w:val="00C24EDE"/>
    <w:rsid w:val="00C251E9"/>
    <w:rsid w:val="00C25204"/>
    <w:rsid w:val="00C25364"/>
    <w:rsid w:val="00C253C8"/>
    <w:rsid w:val="00C2548E"/>
    <w:rsid w:val="00C254C2"/>
    <w:rsid w:val="00C256F6"/>
    <w:rsid w:val="00C257BE"/>
    <w:rsid w:val="00C258A1"/>
    <w:rsid w:val="00C2606B"/>
    <w:rsid w:val="00C262C5"/>
    <w:rsid w:val="00C266A5"/>
    <w:rsid w:val="00C2686A"/>
    <w:rsid w:val="00C269E2"/>
    <w:rsid w:val="00C26A49"/>
    <w:rsid w:val="00C27078"/>
    <w:rsid w:val="00C27601"/>
    <w:rsid w:val="00C27641"/>
    <w:rsid w:val="00C2799B"/>
    <w:rsid w:val="00C30288"/>
    <w:rsid w:val="00C307D8"/>
    <w:rsid w:val="00C30960"/>
    <w:rsid w:val="00C30A9E"/>
    <w:rsid w:val="00C30CAF"/>
    <w:rsid w:val="00C30F03"/>
    <w:rsid w:val="00C31348"/>
    <w:rsid w:val="00C3147A"/>
    <w:rsid w:val="00C31B87"/>
    <w:rsid w:val="00C31CB6"/>
    <w:rsid w:val="00C31CE1"/>
    <w:rsid w:val="00C31EC5"/>
    <w:rsid w:val="00C32102"/>
    <w:rsid w:val="00C3221F"/>
    <w:rsid w:val="00C32453"/>
    <w:rsid w:val="00C326F2"/>
    <w:rsid w:val="00C32981"/>
    <w:rsid w:val="00C32C1D"/>
    <w:rsid w:val="00C32D03"/>
    <w:rsid w:val="00C32F84"/>
    <w:rsid w:val="00C330D6"/>
    <w:rsid w:val="00C335AC"/>
    <w:rsid w:val="00C33759"/>
    <w:rsid w:val="00C33965"/>
    <w:rsid w:val="00C33A29"/>
    <w:rsid w:val="00C33B6B"/>
    <w:rsid w:val="00C33C99"/>
    <w:rsid w:val="00C33CE3"/>
    <w:rsid w:val="00C34162"/>
    <w:rsid w:val="00C3425B"/>
    <w:rsid w:val="00C342B4"/>
    <w:rsid w:val="00C34595"/>
    <w:rsid w:val="00C3469B"/>
    <w:rsid w:val="00C34847"/>
    <w:rsid w:val="00C34C58"/>
    <w:rsid w:val="00C34CFD"/>
    <w:rsid w:val="00C3525F"/>
    <w:rsid w:val="00C35ACE"/>
    <w:rsid w:val="00C35BE1"/>
    <w:rsid w:val="00C35E85"/>
    <w:rsid w:val="00C35E8B"/>
    <w:rsid w:val="00C35F85"/>
    <w:rsid w:val="00C364C9"/>
    <w:rsid w:val="00C3651E"/>
    <w:rsid w:val="00C367AE"/>
    <w:rsid w:val="00C37241"/>
    <w:rsid w:val="00C37482"/>
    <w:rsid w:val="00C37653"/>
    <w:rsid w:val="00C37733"/>
    <w:rsid w:val="00C3787E"/>
    <w:rsid w:val="00C37B91"/>
    <w:rsid w:val="00C37E05"/>
    <w:rsid w:val="00C4013A"/>
    <w:rsid w:val="00C40239"/>
    <w:rsid w:val="00C403C4"/>
    <w:rsid w:val="00C4044D"/>
    <w:rsid w:val="00C4045B"/>
    <w:rsid w:val="00C40677"/>
    <w:rsid w:val="00C4077D"/>
    <w:rsid w:val="00C408C4"/>
    <w:rsid w:val="00C409C9"/>
    <w:rsid w:val="00C40D61"/>
    <w:rsid w:val="00C40D78"/>
    <w:rsid w:val="00C40DFE"/>
    <w:rsid w:val="00C4122B"/>
    <w:rsid w:val="00C41481"/>
    <w:rsid w:val="00C4158B"/>
    <w:rsid w:val="00C41761"/>
    <w:rsid w:val="00C417AD"/>
    <w:rsid w:val="00C41BE9"/>
    <w:rsid w:val="00C41C97"/>
    <w:rsid w:val="00C41EDC"/>
    <w:rsid w:val="00C41F0C"/>
    <w:rsid w:val="00C41FF9"/>
    <w:rsid w:val="00C4214F"/>
    <w:rsid w:val="00C42189"/>
    <w:rsid w:val="00C423DB"/>
    <w:rsid w:val="00C4248C"/>
    <w:rsid w:val="00C4270A"/>
    <w:rsid w:val="00C42BDC"/>
    <w:rsid w:val="00C42E7F"/>
    <w:rsid w:val="00C4307F"/>
    <w:rsid w:val="00C43243"/>
    <w:rsid w:val="00C432AA"/>
    <w:rsid w:val="00C439EE"/>
    <w:rsid w:val="00C43ACB"/>
    <w:rsid w:val="00C43E4C"/>
    <w:rsid w:val="00C44071"/>
    <w:rsid w:val="00C447D2"/>
    <w:rsid w:val="00C449F1"/>
    <w:rsid w:val="00C44DCA"/>
    <w:rsid w:val="00C44FA8"/>
    <w:rsid w:val="00C4512F"/>
    <w:rsid w:val="00C45467"/>
    <w:rsid w:val="00C45596"/>
    <w:rsid w:val="00C4578E"/>
    <w:rsid w:val="00C45983"/>
    <w:rsid w:val="00C45AA6"/>
    <w:rsid w:val="00C45CCE"/>
    <w:rsid w:val="00C45D42"/>
    <w:rsid w:val="00C45DC0"/>
    <w:rsid w:val="00C45E12"/>
    <w:rsid w:val="00C46033"/>
    <w:rsid w:val="00C462FA"/>
    <w:rsid w:val="00C463E2"/>
    <w:rsid w:val="00C46A01"/>
    <w:rsid w:val="00C46E55"/>
    <w:rsid w:val="00C471E2"/>
    <w:rsid w:val="00C474C1"/>
    <w:rsid w:val="00C4754B"/>
    <w:rsid w:val="00C47645"/>
    <w:rsid w:val="00C4776A"/>
    <w:rsid w:val="00C47789"/>
    <w:rsid w:val="00C477F5"/>
    <w:rsid w:val="00C47980"/>
    <w:rsid w:val="00C47ACA"/>
    <w:rsid w:val="00C47BFD"/>
    <w:rsid w:val="00C50325"/>
    <w:rsid w:val="00C50486"/>
    <w:rsid w:val="00C504C6"/>
    <w:rsid w:val="00C50954"/>
    <w:rsid w:val="00C50979"/>
    <w:rsid w:val="00C509FC"/>
    <w:rsid w:val="00C50CEB"/>
    <w:rsid w:val="00C50D92"/>
    <w:rsid w:val="00C50EE1"/>
    <w:rsid w:val="00C50F83"/>
    <w:rsid w:val="00C51717"/>
    <w:rsid w:val="00C517EB"/>
    <w:rsid w:val="00C51B78"/>
    <w:rsid w:val="00C51C35"/>
    <w:rsid w:val="00C51CC8"/>
    <w:rsid w:val="00C51DC1"/>
    <w:rsid w:val="00C51ECA"/>
    <w:rsid w:val="00C52092"/>
    <w:rsid w:val="00C52172"/>
    <w:rsid w:val="00C521DE"/>
    <w:rsid w:val="00C52209"/>
    <w:rsid w:val="00C52262"/>
    <w:rsid w:val="00C5250F"/>
    <w:rsid w:val="00C52572"/>
    <w:rsid w:val="00C52C9F"/>
    <w:rsid w:val="00C52D2C"/>
    <w:rsid w:val="00C531B9"/>
    <w:rsid w:val="00C53228"/>
    <w:rsid w:val="00C535F0"/>
    <w:rsid w:val="00C5375D"/>
    <w:rsid w:val="00C53D4D"/>
    <w:rsid w:val="00C54091"/>
    <w:rsid w:val="00C540C1"/>
    <w:rsid w:val="00C54177"/>
    <w:rsid w:val="00C5435B"/>
    <w:rsid w:val="00C54CCF"/>
    <w:rsid w:val="00C54DF8"/>
    <w:rsid w:val="00C54EB0"/>
    <w:rsid w:val="00C54EFD"/>
    <w:rsid w:val="00C551BE"/>
    <w:rsid w:val="00C55344"/>
    <w:rsid w:val="00C5565C"/>
    <w:rsid w:val="00C5583F"/>
    <w:rsid w:val="00C55D29"/>
    <w:rsid w:val="00C5610B"/>
    <w:rsid w:val="00C563FE"/>
    <w:rsid w:val="00C56423"/>
    <w:rsid w:val="00C5649F"/>
    <w:rsid w:val="00C564C1"/>
    <w:rsid w:val="00C56507"/>
    <w:rsid w:val="00C56525"/>
    <w:rsid w:val="00C5689D"/>
    <w:rsid w:val="00C56BC4"/>
    <w:rsid w:val="00C56C7E"/>
    <w:rsid w:val="00C56F2E"/>
    <w:rsid w:val="00C573CD"/>
    <w:rsid w:val="00C573D5"/>
    <w:rsid w:val="00C57491"/>
    <w:rsid w:val="00C57ACE"/>
    <w:rsid w:val="00C57C86"/>
    <w:rsid w:val="00C6004C"/>
    <w:rsid w:val="00C601D0"/>
    <w:rsid w:val="00C6033E"/>
    <w:rsid w:val="00C603DB"/>
    <w:rsid w:val="00C606DC"/>
    <w:rsid w:val="00C61560"/>
    <w:rsid w:val="00C617C5"/>
    <w:rsid w:val="00C618FF"/>
    <w:rsid w:val="00C61DFE"/>
    <w:rsid w:val="00C61F96"/>
    <w:rsid w:val="00C62095"/>
    <w:rsid w:val="00C621C0"/>
    <w:rsid w:val="00C623D5"/>
    <w:rsid w:val="00C62669"/>
    <w:rsid w:val="00C62782"/>
    <w:rsid w:val="00C627F9"/>
    <w:rsid w:val="00C628A8"/>
    <w:rsid w:val="00C62998"/>
    <w:rsid w:val="00C62A21"/>
    <w:rsid w:val="00C62B28"/>
    <w:rsid w:val="00C62B3A"/>
    <w:rsid w:val="00C62F30"/>
    <w:rsid w:val="00C6327B"/>
    <w:rsid w:val="00C63299"/>
    <w:rsid w:val="00C632DE"/>
    <w:rsid w:val="00C635E0"/>
    <w:rsid w:val="00C63A80"/>
    <w:rsid w:val="00C63FE7"/>
    <w:rsid w:val="00C64222"/>
    <w:rsid w:val="00C6436F"/>
    <w:rsid w:val="00C646D3"/>
    <w:rsid w:val="00C64853"/>
    <w:rsid w:val="00C648A1"/>
    <w:rsid w:val="00C648C7"/>
    <w:rsid w:val="00C64B5A"/>
    <w:rsid w:val="00C656F2"/>
    <w:rsid w:val="00C658D1"/>
    <w:rsid w:val="00C65AE6"/>
    <w:rsid w:val="00C65B8D"/>
    <w:rsid w:val="00C65B94"/>
    <w:rsid w:val="00C65C52"/>
    <w:rsid w:val="00C65D25"/>
    <w:rsid w:val="00C65DA6"/>
    <w:rsid w:val="00C66020"/>
    <w:rsid w:val="00C66100"/>
    <w:rsid w:val="00C6627E"/>
    <w:rsid w:val="00C6632A"/>
    <w:rsid w:val="00C66499"/>
    <w:rsid w:val="00C6664B"/>
    <w:rsid w:val="00C66924"/>
    <w:rsid w:val="00C66C7A"/>
    <w:rsid w:val="00C6717A"/>
    <w:rsid w:val="00C67281"/>
    <w:rsid w:val="00C67443"/>
    <w:rsid w:val="00C67B22"/>
    <w:rsid w:val="00C67DD0"/>
    <w:rsid w:val="00C67ECA"/>
    <w:rsid w:val="00C70141"/>
    <w:rsid w:val="00C7028F"/>
    <w:rsid w:val="00C70515"/>
    <w:rsid w:val="00C70562"/>
    <w:rsid w:val="00C70742"/>
    <w:rsid w:val="00C70A1C"/>
    <w:rsid w:val="00C70CE2"/>
    <w:rsid w:val="00C70DE5"/>
    <w:rsid w:val="00C70E8C"/>
    <w:rsid w:val="00C70F7F"/>
    <w:rsid w:val="00C71106"/>
    <w:rsid w:val="00C7114E"/>
    <w:rsid w:val="00C71408"/>
    <w:rsid w:val="00C71CD9"/>
    <w:rsid w:val="00C721C3"/>
    <w:rsid w:val="00C721F9"/>
    <w:rsid w:val="00C72201"/>
    <w:rsid w:val="00C724B9"/>
    <w:rsid w:val="00C72A81"/>
    <w:rsid w:val="00C72E0E"/>
    <w:rsid w:val="00C72E1D"/>
    <w:rsid w:val="00C732ED"/>
    <w:rsid w:val="00C7330E"/>
    <w:rsid w:val="00C73571"/>
    <w:rsid w:val="00C7370C"/>
    <w:rsid w:val="00C73BB2"/>
    <w:rsid w:val="00C73D97"/>
    <w:rsid w:val="00C73FC6"/>
    <w:rsid w:val="00C7408A"/>
    <w:rsid w:val="00C743C8"/>
    <w:rsid w:val="00C7474B"/>
    <w:rsid w:val="00C747A5"/>
    <w:rsid w:val="00C748C5"/>
    <w:rsid w:val="00C74C5D"/>
    <w:rsid w:val="00C74DE6"/>
    <w:rsid w:val="00C75096"/>
    <w:rsid w:val="00C75284"/>
    <w:rsid w:val="00C75AA7"/>
    <w:rsid w:val="00C75DCB"/>
    <w:rsid w:val="00C767C5"/>
    <w:rsid w:val="00C76A5C"/>
    <w:rsid w:val="00C76CE3"/>
    <w:rsid w:val="00C77465"/>
    <w:rsid w:val="00C77467"/>
    <w:rsid w:val="00C77549"/>
    <w:rsid w:val="00C77620"/>
    <w:rsid w:val="00C77797"/>
    <w:rsid w:val="00C77A11"/>
    <w:rsid w:val="00C801A8"/>
    <w:rsid w:val="00C808DF"/>
    <w:rsid w:val="00C80D4C"/>
    <w:rsid w:val="00C8134B"/>
    <w:rsid w:val="00C81520"/>
    <w:rsid w:val="00C81543"/>
    <w:rsid w:val="00C815A5"/>
    <w:rsid w:val="00C816BD"/>
    <w:rsid w:val="00C816C4"/>
    <w:rsid w:val="00C817AC"/>
    <w:rsid w:val="00C817B8"/>
    <w:rsid w:val="00C81A0C"/>
    <w:rsid w:val="00C81EDB"/>
    <w:rsid w:val="00C82096"/>
    <w:rsid w:val="00C82463"/>
    <w:rsid w:val="00C825D7"/>
    <w:rsid w:val="00C82674"/>
    <w:rsid w:val="00C8280A"/>
    <w:rsid w:val="00C829A1"/>
    <w:rsid w:val="00C82C5C"/>
    <w:rsid w:val="00C82C7C"/>
    <w:rsid w:val="00C82CDE"/>
    <w:rsid w:val="00C82D17"/>
    <w:rsid w:val="00C82EC7"/>
    <w:rsid w:val="00C832B9"/>
    <w:rsid w:val="00C8336A"/>
    <w:rsid w:val="00C833DE"/>
    <w:rsid w:val="00C83417"/>
    <w:rsid w:val="00C83878"/>
    <w:rsid w:val="00C83A4D"/>
    <w:rsid w:val="00C83BE1"/>
    <w:rsid w:val="00C83DB6"/>
    <w:rsid w:val="00C841DF"/>
    <w:rsid w:val="00C841F9"/>
    <w:rsid w:val="00C84B87"/>
    <w:rsid w:val="00C84D44"/>
    <w:rsid w:val="00C84D70"/>
    <w:rsid w:val="00C84FA0"/>
    <w:rsid w:val="00C85017"/>
    <w:rsid w:val="00C8520E"/>
    <w:rsid w:val="00C85B3B"/>
    <w:rsid w:val="00C860B2"/>
    <w:rsid w:val="00C86282"/>
    <w:rsid w:val="00C86315"/>
    <w:rsid w:val="00C86572"/>
    <w:rsid w:val="00C86796"/>
    <w:rsid w:val="00C8684D"/>
    <w:rsid w:val="00C869B8"/>
    <w:rsid w:val="00C86B26"/>
    <w:rsid w:val="00C86DB6"/>
    <w:rsid w:val="00C86DE5"/>
    <w:rsid w:val="00C86F6D"/>
    <w:rsid w:val="00C872DF"/>
    <w:rsid w:val="00C87792"/>
    <w:rsid w:val="00C87834"/>
    <w:rsid w:val="00C87AAA"/>
    <w:rsid w:val="00C87CDD"/>
    <w:rsid w:val="00C87E44"/>
    <w:rsid w:val="00C90151"/>
    <w:rsid w:val="00C902E7"/>
    <w:rsid w:val="00C903A1"/>
    <w:rsid w:val="00C90462"/>
    <w:rsid w:val="00C904B9"/>
    <w:rsid w:val="00C90BB3"/>
    <w:rsid w:val="00C90F10"/>
    <w:rsid w:val="00C91708"/>
    <w:rsid w:val="00C917D1"/>
    <w:rsid w:val="00C918D7"/>
    <w:rsid w:val="00C91D1B"/>
    <w:rsid w:val="00C91F88"/>
    <w:rsid w:val="00C9233A"/>
    <w:rsid w:val="00C92731"/>
    <w:rsid w:val="00C92885"/>
    <w:rsid w:val="00C9299F"/>
    <w:rsid w:val="00C929CE"/>
    <w:rsid w:val="00C92F3F"/>
    <w:rsid w:val="00C9322E"/>
    <w:rsid w:val="00C9342A"/>
    <w:rsid w:val="00C9351A"/>
    <w:rsid w:val="00C936FE"/>
    <w:rsid w:val="00C93A42"/>
    <w:rsid w:val="00C93AD1"/>
    <w:rsid w:val="00C93BF5"/>
    <w:rsid w:val="00C93D28"/>
    <w:rsid w:val="00C93EF3"/>
    <w:rsid w:val="00C9404F"/>
    <w:rsid w:val="00C94786"/>
    <w:rsid w:val="00C948D8"/>
    <w:rsid w:val="00C94AF3"/>
    <w:rsid w:val="00C94FBA"/>
    <w:rsid w:val="00C950BB"/>
    <w:rsid w:val="00C9511C"/>
    <w:rsid w:val="00C951B3"/>
    <w:rsid w:val="00C9523F"/>
    <w:rsid w:val="00C9535D"/>
    <w:rsid w:val="00C95524"/>
    <w:rsid w:val="00C958EF"/>
    <w:rsid w:val="00C95E30"/>
    <w:rsid w:val="00C95EF4"/>
    <w:rsid w:val="00C95FDD"/>
    <w:rsid w:val="00C9635A"/>
    <w:rsid w:val="00C96760"/>
    <w:rsid w:val="00C969C3"/>
    <w:rsid w:val="00C96BA5"/>
    <w:rsid w:val="00C9705B"/>
    <w:rsid w:val="00C97379"/>
    <w:rsid w:val="00C974A0"/>
    <w:rsid w:val="00C974C7"/>
    <w:rsid w:val="00C97509"/>
    <w:rsid w:val="00C9751C"/>
    <w:rsid w:val="00C977DF"/>
    <w:rsid w:val="00C9785C"/>
    <w:rsid w:val="00C978BB"/>
    <w:rsid w:val="00C97DC1"/>
    <w:rsid w:val="00C97DEB"/>
    <w:rsid w:val="00CA0100"/>
    <w:rsid w:val="00CA0146"/>
    <w:rsid w:val="00CA01A4"/>
    <w:rsid w:val="00CA0624"/>
    <w:rsid w:val="00CA0761"/>
    <w:rsid w:val="00CA0807"/>
    <w:rsid w:val="00CA0BE9"/>
    <w:rsid w:val="00CA0D24"/>
    <w:rsid w:val="00CA138D"/>
    <w:rsid w:val="00CA1545"/>
    <w:rsid w:val="00CA161A"/>
    <w:rsid w:val="00CA1716"/>
    <w:rsid w:val="00CA17FB"/>
    <w:rsid w:val="00CA1A66"/>
    <w:rsid w:val="00CA1A98"/>
    <w:rsid w:val="00CA1BC3"/>
    <w:rsid w:val="00CA1BCF"/>
    <w:rsid w:val="00CA1C63"/>
    <w:rsid w:val="00CA2186"/>
    <w:rsid w:val="00CA222B"/>
    <w:rsid w:val="00CA230B"/>
    <w:rsid w:val="00CA241C"/>
    <w:rsid w:val="00CA2670"/>
    <w:rsid w:val="00CA2747"/>
    <w:rsid w:val="00CA28E4"/>
    <w:rsid w:val="00CA2947"/>
    <w:rsid w:val="00CA2AD9"/>
    <w:rsid w:val="00CA2D34"/>
    <w:rsid w:val="00CA2EFB"/>
    <w:rsid w:val="00CA35A7"/>
    <w:rsid w:val="00CA35CF"/>
    <w:rsid w:val="00CA3673"/>
    <w:rsid w:val="00CA3EAF"/>
    <w:rsid w:val="00CA404B"/>
    <w:rsid w:val="00CA4341"/>
    <w:rsid w:val="00CA44EA"/>
    <w:rsid w:val="00CA4546"/>
    <w:rsid w:val="00CA4D06"/>
    <w:rsid w:val="00CA4DB9"/>
    <w:rsid w:val="00CA5129"/>
    <w:rsid w:val="00CA5627"/>
    <w:rsid w:val="00CA56E1"/>
    <w:rsid w:val="00CA57D9"/>
    <w:rsid w:val="00CA5AB4"/>
    <w:rsid w:val="00CA5D55"/>
    <w:rsid w:val="00CA5D67"/>
    <w:rsid w:val="00CA5D99"/>
    <w:rsid w:val="00CA5E1F"/>
    <w:rsid w:val="00CA5E9B"/>
    <w:rsid w:val="00CA5EFC"/>
    <w:rsid w:val="00CA63BC"/>
    <w:rsid w:val="00CA6509"/>
    <w:rsid w:val="00CA66AC"/>
    <w:rsid w:val="00CA68AF"/>
    <w:rsid w:val="00CA6983"/>
    <w:rsid w:val="00CA6AAF"/>
    <w:rsid w:val="00CA6CC5"/>
    <w:rsid w:val="00CA701C"/>
    <w:rsid w:val="00CA71AD"/>
    <w:rsid w:val="00CA75A5"/>
    <w:rsid w:val="00CA7B4D"/>
    <w:rsid w:val="00CA7BB9"/>
    <w:rsid w:val="00CA7C63"/>
    <w:rsid w:val="00CA7D5E"/>
    <w:rsid w:val="00CB039E"/>
    <w:rsid w:val="00CB074E"/>
    <w:rsid w:val="00CB0B13"/>
    <w:rsid w:val="00CB0F78"/>
    <w:rsid w:val="00CB0F9B"/>
    <w:rsid w:val="00CB107B"/>
    <w:rsid w:val="00CB15E3"/>
    <w:rsid w:val="00CB1778"/>
    <w:rsid w:val="00CB1854"/>
    <w:rsid w:val="00CB1936"/>
    <w:rsid w:val="00CB1E2D"/>
    <w:rsid w:val="00CB1F25"/>
    <w:rsid w:val="00CB20BF"/>
    <w:rsid w:val="00CB21EF"/>
    <w:rsid w:val="00CB2432"/>
    <w:rsid w:val="00CB24DB"/>
    <w:rsid w:val="00CB2B01"/>
    <w:rsid w:val="00CB2C09"/>
    <w:rsid w:val="00CB2C13"/>
    <w:rsid w:val="00CB3557"/>
    <w:rsid w:val="00CB3734"/>
    <w:rsid w:val="00CB398D"/>
    <w:rsid w:val="00CB3992"/>
    <w:rsid w:val="00CB3C5E"/>
    <w:rsid w:val="00CB3E93"/>
    <w:rsid w:val="00CB4193"/>
    <w:rsid w:val="00CB41A4"/>
    <w:rsid w:val="00CB427E"/>
    <w:rsid w:val="00CB444A"/>
    <w:rsid w:val="00CB453C"/>
    <w:rsid w:val="00CB455C"/>
    <w:rsid w:val="00CB468B"/>
    <w:rsid w:val="00CB48F4"/>
    <w:rsid w:val="00CB4E38"/>
    <w:rsid w:val="00CB4F43"/>
    <w:rsid w:val="00CB5020"/>
    <w:rsid w:val="00CB51F3"/>
    <w:rsid w:val="00CB53D2"/>
    <w:rsid w:val="00CB560A"/>
    <w:rsid w:val="00CB5989"/>
    <w:rsid w:val="00CB5AE4"/>
    <w:rsid w:val="00CB5C71"/>
    <w:rsid w:val="00CB5EBD"/>
    <w:rsid w:val="00CB5FF5"/>
    <w:rsid w:val="00CB64CB"/>
    <w:rsid w:val="00CB684F"/>
    <w:rsid w:val="00CB6B1D"/>
    <w:rsid w:val="00CB6E8D"/>
    <w:rsid w:val="00CB70EA"/>
    <w:rsid w:val="00CB724A"/>
    <w:rsid w:val="00CB72D2"/>
    <w:rsid w:val="00CB7765"/>
    <w:rsid w:val="00CB77FC"/>
    <w:rsid w:val="00CB78C1"/>
    <w:rsid w:val="00CB7964"/>
    <w:rsid w:val="00CB7984"/>
    <w:rsid w:val="00CB79F1"/>
    <w:rsid w:val="00CB79FA"/>
    <w:rsid w:val="00CB7A49"/>
    <w:rsid w:val="00CB7DEA"/>
    <w:rsid w:val="00CB7F71"/>
    <w:rsid w:val="00CC0094"/>
    <w:rsid w:val="00CC064D"/>
    <w:rsid w:val="00CC06D3"/>
    <w:rsid w:val="00CC06F5"/>
    <w:rsid w:val="00CC0E12"/>
    <w:rsid w:val="00CC0F5E"/>
    <w:rsid w:val="00CC1250"/>
    <w:rsid w:val="00CC148A"/>
    <w:rsid w:val="00CC14F7"/>
    <w:rsid w:val="00CC16D3"/>
    <w:rsid w:val="00CC1868"/>
    <w:rsid w:val="00CC18C6"/>
    <w:rsid w:val="00CC1C1A"/>
    <w:rsid w:val="00CC1F58"/>
    <w:rsid w:val="00CC220F"/>
    <w:rsid w:val="00CC224F"/>
    <w:rsid w:val="00CC24F8"/>
    <w:rsid w:val="00CC28B0"/>
    <w:rsid w:val="00CC2A73"/>
    <w:rsid w:val="00CC2AFE"/>
    <w:rsid w:val="00CC2B75"/>
    <w:rsid w:val="00CC2BF8"/>
    <w:rsid w:val="00CC2C05"/>
    <w:rsid w:val="00CC2C5C"/>
    <w:rsid w:val="00CC2F52"/>
    <w:rsid w:val="00CC2FB0"/>
    <w:rsid w:val="00CC3047"/>
    <w:rsid w:val="00CC309F"/>
    <w:rsid w:val="00CC3334"/>
    <w:rsid w:val="00CC39DB"/>
    <w:rsid w:val="00CC3C02"/>
    <w:rsid w:val="00CC3F92"/>
    <w:rsid w:val="00CC3FF4"/>
    <w:rsid w:val="00CC436F"/>
    <w:rsid w:val="00CC4757"/>
    <w:rsid w:val="00CC4E19"/>
    <w:rsid w:val="00CC561B"/>
    <w:rsid w:val="00CC5AA8"/>
    <w:rsid w:val="00CC5E09"/>
    <w:rsid w:val="00CC5F8A"/>
    <w:rsid w:val="00CC601B"/>
    <w:rsid w:val="00CC66ED"/>
    <w:rsid w:val="00CC73CB"/>
    <w:rsid w:val="00CC7641"/>
    <w:rsid w:val="00CC7853"/>
    <w:rsid w:val="00CC78F1"/>
    <w:rsid w:val="00CC7AA4"/>
    <w:rsid w:val="00CC7B66"/>
    <w:rsid w:val="00CD040D"/>
    <w:rsid w:val="00CD0684"/>
    <w:rsid w:val="00CD0721"/>
    <w:rsid w:val="00CD077C"/>
    <w:rsid w:val="00CD091E"/>
    <w:rsid w:val="00CD0BA9"/>
    <w:rsid w:val="00CD0BAB"/>
    <w:rsid w:val="00CD0CA3"/>
    <w:rsid w:val="00CD0FD3"/>
    <w:rsid w:val="00CD113E"/>
    <w:rsid w:val="00CD150E"/>
    <w:rsid w:val="00CD15B4"/>
    <w:rsid w:val="00CD15F8"/>
    <w:rsid w:val="00CD1906"/>
    <w:rsid w:val="00CD190E"/>
    <w:rsid w:val="00CD1CCF"/>
    <w:rsid w:val="00CD1D7D"/>
    <w:rsid w:val="00CD1E9C"/>
    <w:rsid w:val="00CD2064"/>
    <w:rsid w:val="00CD21F0"/>
    <w:rsid w:val="00CD2301"/>
    <w:rsid w:val="00CD2358"/>
    <w:rsid w:val="00CD237A"/>
    <w:rsid w:val="00CD267E"/>
    <w:rsid w:val="00CD28E2"/>
    <w:rsid w:val="00CD2CA9"/>
    <w:rsid w:val="00CD2E16"/>
    <w:rsid w:val="00CD3009"/>
    <w:rsid w:val="00CD3221"/>
    <w:rsid w:val="00CD365E"/>
    <w:rsid w:val="00CD371C"/>
    <w:rsid w:val="00CD3876"/>
    <w:rsid w:val="00CD3AC7"/>
    <w:rsid w:val="00CD3ECF"/>
    <w:rsid w:val="00CD40EF"/>
    <w:rsid w:val="00CD4149"/>
    <w:rsid w:val="00CD48B2"/>
    <w:rsid w:val="00CD48EE"/>
    <w:rsid w:val="00CD4C0F"/>
    <w:rsid w:val="00CD4ECA"/>
    <w:rsid w:val="00CD5492"/>
    <w:rsid w:val="00CD561D"/>
    <w:rsid w:val="00CD5963"/>
    <w:rsid w:val="00CD5B1C"/>
    <w:rsid w:val="00CD5D57"/>
    <w:rsid w:val="00CD5E4E"/>
    <w:rsid w:val="00CD606B"/>
    <w:rsid w:val="00CD6183"/>
    <w:rsid w:val="00CD6956"/>
    <w:rsid w:val="00CD6A10"/>
    <w:rsid w:val="00CD6CF0"/>
    <w:rsid w:val="00CD6EA5"/>
    <w:rsid w:val="00CD6EDC"/>
    <w:rsid w:val="00CD7179"/>
    <w:rsid w:val="00CD73AE"/>
    <w:rsid w:val="00CD7B24"/>
    <w:rsid w:val="00CE02A6"/>
    <w:rsid w:val="00CE03EA"/>
    <w:rsid w:val="00CE0525"/>
    <w:rsid w:val="00CE06C7"/>
    <w:rsid w:val="00CE0B24"/>
    <w:rsid w:val="00CE0B46"/>
    <w:rsid w:val="00CE0BF8"/>
    <w:rsid w:val="00CE0C21"/>
    <w:rsid w:val="00CE105B"/>
    <w:rsid w:val="00CE12F1"/>
    <w:rsid w:val="00CE14A7"/>
    <w:rsid w:val="00CE1A45"/>
    <w:rsid w:val="00CE1B4E"/>
    <w:rsid w:val="00CE1CF9"/>
    <w:rsid w:val="00CE2068"/>
    <w:rsid w:val="00CE2198"/>
    <w:rsid w:val="00CE23CA"/>
    <w:rsid w:val="00CE2A0E"/>
    <w:rsid w:val="00CE2D46"/>
    <w:rsid w:val="00CE2FA7"/>
    <w:rsid w:val="00CE314D"/>
    <w:rsid w:val="00CE32CB"/>
    <w:rsid w:val="00CE34CC"/>
    <w:rsid w:val="00CE38AE"/>
    <w:rsid w:val="00CE3C4F"/>
    <w:rsid w:val="00CE405F"/>
    <w:rsid w:val="00CE413B"/>
    <w:rsid w:val="00CE4273"/>
    <w:rsid w:val="00CE42E6"/>
    <w:rsid w:val="00CE4331"/>
    <w:rsid w:val="00CE440D"/>
    <w:rsid w:val="00CE44D4"/>
    <w:rsid w:val="00CE47D9"/>
    <w:rsid w:val="00CE491B"/>
    <w:rsid w:val="00CE4BB5"/>
    <w:rsid w:val="00CE4E97"/>
    <w:rsid w:val="00CE4EFB"/>
    <w:rsid w:val="00CE52D2"/>
    <w:rsid w:val="00CE543E"/>
    <w:rsid w:val="00CE56C0"/>
    <w:rsid w:val="00CE5A55"/>
    <w:rsid w:val="00CE5E07"/>
    <w:rsid w:val="00CE5ECB"/>
    <w:rsid w:val="00CE5F30"/>
    <w:rsid w:val="00CE6398"/>
    <w:rsid w:val="00CE64D2"/>
    <w:rsid w:val="00CE68C8"/>
    <w:rsid w:val="00CE6B26"/>
    <w:rsid w:val="00CE6DF4"/>
    <w:rsid w:val="00CE7010"/>
    <w:rsid w:val="00CE7A20"/>
    <w:rsid w:val="00CE7D19"/>
    <w:rsid w:val="00CE7E5F"/>
    <w:rsid w:val="00CE7EBE"/>
    <w:rsid w:val="00CF0195"/>
    <w:rsid w:val="00CF01A1"/>
    <w:rsid w:val="00CF0234"/>
    <w:rsid w:val="00CF0681"/>
    <w:rsid w:val="00CF0736"/>
    <w:rsid w:val="00CF089F"/>
    <w:rsid w:val="00CF0930"/>
    <w:rsid w:val="00CF0987"/>
    <w:rsid w:val="00CF0A51"/>
    <w:rsid w:val="00CF113A"/>
    <w:rsid w:val="00CF14B0"/>
    <w:rsid w:val="00CF15AD"/>
    <w:rsid w:val="00CF16B1"/>
    <w:rsid w:val="00CF1751"/>
    <w:rsid w:val="00CF19BF"/>
    <w:rsid w:val="00CF1AEA"/>
    <w:rsid w:val="00CF1ED9"/>
    <w:rsid w:val="00CF211A"/>
    <w:rsid w:val="00CF2515"/>
    <w:rsid w:val="00CF2609"/>
    <w:rsid w:val="00CF275B"/>
    <w:rsid w:val="00CF289A"/>
    <w:rsid w:val="00CF298B"/>
    <w:rsid w:val="00CF29A5"/>
    <w:rsid w:val="00CF2BC6"/>
    <w:rsid w:val="00CF2C11"/>
    <w:rsid w:val="00CF2C8A"/>
    <w:rsid w:val="00CF37EE"/>
    <w:rsid w:val="00CF385A"/>
    <w:rsid w:val="00CF396F"/>
    <w:rsid w:val="00CF3BF4"/>
    <w:rsid w:val="00CF3BFD"/>
    <w:rsid w:val="00CF3D7B"/>
    <w:rsid w:val="00CF3E79"/>
    <w:rsid w:val="00CF3EB1"/>
    <w:rsid w:val="00CF41D1"/>
    <w:rsid w:val="00CF4616"/>
    <w:rsid w:val="00CF49E6"/>
    <w:rsid w:val="00CF4C8D"/>
    <w:rsid w:val="00CF4CDC"/>
    <w:rsid w:val="00CF4D1E"/>
    <w:rsid w:val="00CF50FE"/>
    <w:rsid w:val="00CF5B21"/>
    <w:rsid w:val="00CF5B4F"/>
    <w:rsid w:val="00CF5CCB"/>
    <w:rsid w:val="00CF5EC6"/>
    <w:rsid w:val="00CF64FD"/>
    <w:rsid w:val="00CF6688"/>
    <w:rsid w:val="00CF6869"/>
    <w:rsid w:val="00CF68C2"/>
    <w:rsid w:val="00CF6AC9"/>
    <w:rsid w:val="00CF7384"/>
    <w:rsid w:val="00CF79A2"/>
    <w:rsid w:val="00CF7A3F"/>
    <w:rsid w:val="00CF7C39"/>
    <w:rsid w:val="00D0013F"/>
    <w:rsid w:val="00D00C1A"/>
    <w:rsid w:val="00D00FEF"/>
    <w:rsid w:val="00D010C8"/>
    <w:rsid w:val="00D012E7"/>
    <w:rsid w:val="00D0151E"/>
    <w:rsid w:val="00D01ADA"/>
    <w:rsid w:val="00D01B8E"/>
    <w:rsid w:val="00D01DF1"/>
    <w:rsid w:val="00D01FF6"/>
    <w:rsid w:val="00D02120"/>
    <w:rsid w:val="00D021DA"/>
    <w:rsid w:val="00D0234C"/>
    <w:rsid w:val="00D024A4"/>
    <w:rsid w:val="00D02568"/>
    <w:rsid w:val="00D02A1C"/>
    <w:rsid w:val="00D02E87"/>
    <w:rsid w:val="00D03140"/>
    <w:rsid w:val="00D0338D"/>
    <w:rsid w:val="00D034AB"/>
    <w:rsid w:val="00D038EA"/>
    <w:rsid w:val="00D03B90"/>
    <w:rsid w:val="00D03C3E"/>
    <w:rsid w:val="00D03C8F"/>
    <w:rsid w:val="00D03E53"/>
    <w:rsid w:val="00D040BC"/>
    <w:rsid w:val="00D044C9"/>
    <w:rsid w:val="00D04619"/>
    <w:rsid w:val="00D04620"/>
    <w:rsid w:val="00D0463E"/>
    <w:rsid w:val="00D04738"/>
    <w:rsid w:val="00D04827"/>
    <w:rsid w:val="00D04ACD"/>
    <w:rsid w:val="00D04BF5"/>
    <w:rsid w:val="00D04E61"/>
    <w:rsid w:val="00D05019"/>
    <w:rsid w:val="00D05165"/>
    <w:rsid w:val="00D053C2"/>
    <w:rsid w:val="00D056BE"/>
    <w:rsid w:val="00D057B6"/>
    <w:rsid w:val="00D057E1"/>
    <w:rsid w:val="00D059D7"/>
    <w:rsid w:val="00D05A41"/>
    <w:rsid w:val="00D05A98"/>
    <w:rsid w:val="00D05CC1"/>
    <w:rsid w:val="00D05CD9"/>
    <w:rsid w:val="00D05D32"/>
    <w:rsid w:val="00D0616D"/>
    <w:rsid w:val="00D0658E"/>
    <w:rsid w:val="00D0668E"/>
    <w:rsid w:val="00D06A5C"/>
    <w:rsid w:val="00D06C1F"/>
    <w:rsid w:val="00D06F3D"/>
    <w:rsid w:val="00D06FA1"/>
    <w:rsid w:val="00D071DB"/>
    <w:rsid w:val="00D07260"/>
    <w:rsid w:val="00D074A2"/>
    <w:rsid w:val="00D075CB"/>
    <w:rsid w:val="00D0773E"/>
    <w:rsid w:val="00D078C0"/>
    <w:rsid w:val="00D07995"/>
    <w:rsid w:val="00D07D4C"/>
    <w:rsid w:val="00D07FC4"/>
    <w:rsid w:val="00D1019A"/>
    <w:rsid w:val="00D10320"/>
    <w:rsid w:val="00D10461"/>
    <w:rsid w:val="00D104BC"/>
    <w:rsid w:val="00D105B5"/>
    <w:rsid w:val="00D107DB"/>
    <w:rsid w:val="00D108FC"/>
    <w:rsid w:val="00D10D0F"/>
    <w:rsid w:val="00D10DC5"/>
    <w:rsid w:val="00D112A8"/>
    <w:rsid w:val="00D11470"/>
    <w:rsid w:val="00D114A6"/>
    <w:rsid w:val="00D11619"/>
    <w:rsid w:val="00D11762"/>
    <w:rsid w:val="00D11766"/>
    <w:rsid w:val="00D119CE"/>
    <w:rsid w:val="00D11A4C"/>
    <w:rsid w:val="00D11CA1"/>
    <w:rsid w:val="00D11D25"/>
    <w:rsid w:val="00D11D9C"/>
    <w:rsid w:val="00D11E4A"/>
    <w:rsid w:val="00D12042"/>
    <w:rsid w:val="00D124DF"/>
    <w:rsid w:val="00D12542"/>
    <w:rsid w:val="00D125F5"/>
    <w:rsid w:val="00D12DEC"/>
    <w:rsid w:val="00D1338E"/>
    <w:rsid w:val="00D133A8"/>
    <w:rsid w:val="00D136ED"/>
    <w:rsid w:val="00D13794"/>
    <w:rsid w:val="00D138DB"/>
    <w:rsid w:val="00D13A76"/>
    <w:rsid w:val="00D13A81"/>
    <w:rsid w:val="00D13AA0"/>
    <w:rsid w:val="00D13FD5"/>
    <w:rsid w:val="00D141D8"/>
    <w:rsid w:val="00D14468"/>
    <w:rsid w:val="00D147C3"/>
    <w:rsid w:val="00D149B5"/>
    <w:rsid w:val="00D14A0A"/>
    <w:rsid w:val="00D14AFD"/>
    <w:rsid w:val="00D14C76"/>
    <w:rsid w:val="00D14D79"/>
    <w:rsid w:val="00D1502F"/>
    <w:rsid w:val="00D1530C"/>
    <w:rsid w:val="00D15725"/>
    <w:rsid w:val="00D15C1F"/>
    <w:rsid w:val="00D15C5D"/>
    <w:rsid w:val="00D15DD6"/>
    <w:rsid w:val="00D161F7"/>
    <w:rsid w:val="00D16450"/>
    <w:rsid w:val="00D16505"/>
    <w:rsid w:val="00D165FE"/>
    <w:rsid w:val="00D1667D"/>
    <w:rsid w:val="00D16842"/>
    <w:rsid w:val="00D16CD1"/>
    <w:rsid w:val="00D170E0"/>
    <w:rsid w:val="00D17138"/>
    <w:rsid w:val="00D1715D"/>
    <w:rsid w:val="00D1763C"/>
    <w:rsid w:val="00D1772C"/>
    <w:rsid w:val="00D17770"/>
    <w:rsid w:val="00D17A9A"/>
    <w:rsid w:val="00D17D7C"/>
    <w:rsid w:val="00D17DD5"/>
    <w:rsid w:val="00D17DFC"/>
    <w:rsid w:val="00D201FF"/>
    <w:rsid w:val="00D20250"/>
    <w:rsid w:val="00D20335"/>
    <w:rsid w:val="00D206B5"/>
    <w:rsid w:val="00D20724"/>
    <w:rsid w:val="00D20A09"/>
    <w:rsid w:val="00D20D4F"/>
    <w:rsid w:val="00D2166A"/>
    <w:rsid w:val="00D216F3"/>
    <w:rsid w:val="00D218E7"/>
    <w:rsid w:val="00D21ABF"/>
    <w:rsid w:val="00D21C53"/>
    <w:rsid w:val="00D21C6D"/>
    <w:rsid w:val="00D21EB5"/>
    <w:rsid w:val="00D221BB"/>
    <w:rsid w:val="00D22270"/>
    <w:rsid w:val="00D2227C"/>
    <w:rsid w:val="00D223F0"/>
    <w:rsid w:val="00D22573"/>
    <w:rsid w:val="00D22C5A"/>
    <w:rsid w:val="00D22C9E"/>
    <w:rsid w:val="00D22DCC"/>
    <w:rsid w:val="00D22EAF"/>
    <w:rsid w:val="00D23211"/>
    <w:rsid w:val="00D23333"/>
    <w:rsid w:val="00D2394B"/>
    <w:rsid w:val="00D24052"/>
    <w:rsid w:val="00D241B2"/>
    <w:rsid w:val="00D24217"/>
    <w:rsid w:val="00D242E1"/>
    <w:rsid w:val="00D242F0"/>
    <w:rsid w:val="00D24386"/>
    <w:rsid w:val="00D2445E"/>
    <w:rsid w:val="00D2465E"/>
    <w:rsid w:val="00D247CF"/>
    <w:rsid w:val="00D24B68"/>
    <w:rsid w:val="00D24CE4"/>
    <w:rsid w:val="00D24E66"/>
    <w:rsid w:val="00D24E90"/>
    <w:rsid w:val="00D2504E"/>
    <w:rsid w:val="00D25337"/>
    <w:rsid w:val="00D255CC"/>
    <w:rsid w:val="00D25780"/>
    <w:rsid w:val="00D25851"/>
    <w:rsid w:val="00D258E8"/>
    <w:rsid w:val="00D25B5B"/>
    <w:rsid w:val="00D25DAE"/>
    <w:rsid w:val="00D2640A"/>
    <w:rsid w:val="00D26892"/>
    <w:rsid w:val="00D26B4F"/>
    <w:rsid w:val="00D26BBB"/>
    <w:rsid w:val="00D271CA"/>
    <w:rsid w:val="00D2741F"/>
    <w:rsid w:val="00D27572"/>
    <w:rsid w:val="00D2794F"/>
    <w:rsid w:val="00D27BB2"/>
    <w:rsid w:val="00D27E00"/>
    <w:rsid w:val="00D300D1"/>
    <w:rsid w:val="00D30333"/>
    <w:rsid w:val="00D30609"/>
    <w:rsid w:val="00D30715"/>
    <w:rsid w:val="00D30910"/>
    <w:rsid w:val="00D309CB"/>
    <w:rsid w:val="00D30D26"/>
    <w:rsid w:val="00D31253"/>
    <w:rsid w:val="00D31575"/>
    <w:rsid w:val="00D316AD"/>
    <w:rsid w:val="00D31849"/>
    <w:rsid w:val="00D318F5"/>
    <w:rsid w:val="00D319FB"/>
    <w:rsid w:val="00D31A15"/>
    <w:rsid w:val="00D31A89"/>
    <w:rsid w:val="00D31DC7"/>
    <w:rsid w:val="00D31E58"/>
    <w:rsid w:val="00D31E78"/>
    <w:rsid w:val="00D31F31"/>
    <w:rsid w:val="00D320B9"/>
    <w:rsid w:val="00D32221"/>
    <w:rsid w:val="00D32487"/>
    <w:rsid w:val="00D3288A"/>
    <w:rsid w:val="00D32AE2"/>
    <w:rsid w:val="00D32B26"/>
    <w:rsid w:val="00D32F58"/>
    <w:rsid w:val="00D330F5"/>
    <w:rsid w:val="00D33652"/>
    <w:rsid w:val="00D33A20"/>
    <w:rsid w:val="00D33E28"/>
    <w:rsid w:val="00D34384"/>
    <w:rsid w:val="00D34395"/>
    <w:rsid w:val="00D34626"/>
    <w:rsid w:val="00D349E9"/>
    <w:rsid w:val="00D34AB5"/>
    <w:rsid w:val="00D34B96"/>
    <w:rsid w:val="00D34C59"/>
    <w:rsid w:val="00D34CAD"/>
    <w:rsid w:val="00D34D5C"/>
    <w:rsid w:val="00D34FB4"/>
    <w:rsid w:val="00D35405"/>
    <w:rsid w:val="00D3596E"/>
    <w:rsid w:val="00D359BA"/>
    <w:rsid w:val="00D35A4B"/>
    <w:rsid w:val="00D35BBB"/>
    <w:rsid w:val="00D35C1A"/>
    <w:rsid w:val="00D35C49"/>
    <w:rsid w:val="00D3609E"/>
    <w:rsid w:val="00D361C5"/>
    <w:rsid w:val="00D369C8"/>
    <w:rsid w:val="00D3735C"/>
    <w:rsid w:val="00D3749A"/>
    <w:rsid w:val="00D4024D"/>
    <w:rsid w:val="00D40495"/>
    <w:rsid w:val="00D4065B"/>
    <w:rsid w:val="00D406FA"/>
    <w:rsid w:val="00D40A8E"/>
    <w:rsid w:val="00D40C5C"/>
    <w:rsid w:val="00D40E02"/>
    <w:rsid w:val="00D410C2"/>
    <w:rsid w:val="00D411FC"/>
    <w:rsid w:val="00D41503"/>
    <w:rsid w:val="00D4161F"/>
    <w:rsid w:val="00D416A8"/>
    <w:rsid w:val="00D41730"/>
    <w:rsid w:val="00D4199E"/>
    <w:rsid w:val="00D419C2"/>
    <w:rsid w:val="00D41AA1"/>
    <w:rsid w:val="00D41CB8"/>
    <w:rsid w:val="00D41E40"/>
    <w:rsid w:val="00D41FB1"/>
    <w:rsid w:val="00D42041"/>
    <w:rsid w:val="00D42252"/>
    <w:rsid w:val="00D423F7"/>
    <w:rsid w:val="00D4257A"/>
    <w:rsid w:val="00D42779"/>
    <w:rsid w:val="00D4284F"/>
    <w:rsid w:val="00D4292E"/>
    <w:rsid w:val="00D42B0E"/>
    <w:rsid w:val="00D42CBB"/>
    <w:rsid w:val="00D42D28"/>
    <w:rsid w:val="00D4333F"/>
    <w:rsid w:val="00D4344C"/>
    <w:rsid w:val="00D43502"/>
    <w:rsid w:val="00D4359C"/>
    <w:rsid w:val="00D43A19"/>
    <w:rsid w:val="00D43A73"/>
    <w:rsid w:val="00D43BC6"/>
    <w:rsid w:val="00D43F61"/>
    <w:rsid w:val="00D44084"/>
    <w:rsid w:val="00D4436E"/>
    <w:rsid w:val="00D44419"/>
    <w:rsid w:val="00D444B5"/>
    <w:rsid w:val="00D44750"/>
    <w:rsid w:val="00D447D4"/>
    <w:rsid w:val="00D448EA"/>
    <w:rsid w:val="00D44D78"/>
    <w:rsid w:val="00D44FAD"/>
    <w:rsid w:val="00D45061"/>
    <w:rsid w:val="00D450CC"/>
    <w:rsid w:val="00D45566"/>
    <w:rsid w:val="00D456A9"/>
    <w:rsid w:val="00D458BB"/>
    <w:rsid w:val="00D45A75"/>
    <w:rsid w:val="00D45ACB"/>
    <w:rsid w:val="00D45B53"/>
    <w:rsid w:val="00D45C28"/>
    <w:rsid w:val="00D45EC4"/>
    <w:rsid w:val="00D45F0A"/>
    <w:rsid w:val="00D4611C"/>
    <w:rsid w:val="00D46129"/>
    <w:rsid w:val="00D4667A"/>
    <w:rsid w:val="00D46964"/>
    <w:rsid w:val="00D46CE5"/>
    <w:rsid w:val="00D4720F"/>
    <w:rsid w:val="00D47403"/>
    <w:rsid w:val="00D47482"/>
    <w:rsid w:val="00D47539"/>
    <w:rsid w:val="00D47706"/>
    <w:rsid w:val="00D477C4"/>
    <w:rsid w:val="00D47CB1"/>
    <w:rsid w:val="00D47D79"/>
    <w:rsid w:val="00D47DD2"/>
    <w:rsid w:val="00D50599"/>
    <w:rsid w:val="00D50722"/>
    <w:rsid w:val="00D508E2"/>
    <w:rsid w:val="00D509AF"/>
    <w:rsid w:val="00D50D9F"/>
    <w:rsid w:val="00D50EB4"/>
    <w:rsid w:val="00D51146"/>
    <w:rsid w:val="00D5167E"/>
    <w:rsid w:val="00D519F5"/>
    <w:rsid w:val="00D51E5C"/>
    <w:rsid w:val="00D51FE4"/>
    <w:rsid w:val="00D526DB"/>
    <w:rsid w:val="00D52798"/>
    <w:rsid w:val="00D52A9B"/>
    <w:rsid w:val="00D52AAD"/>
    <w:rsid w:val="00D52C45"/>
    <w:rsid w:val="00D52DEC"/>
    <w:rsid w:val="00D5310E"/>
    <w:rsid w:val="00D535A5"/>
    <w:rsid w:val="00D5371D"/>
    <w:rsid w:val="00D53808"/>
    <w:rsid w:val="00D53AB7"/>
    <w:rsid w:val="00D53C6C"/>
    <w:rsid w:val="00D53ECA"/>
    <w:rsid w:val="00D53F0B"/>
    <w:rsid w:val="00D53F1E"/>
    <w:rsid w:val="00D53F3E"/>
    <w:rsid w:val="00D54187"/>
    <w:rsid w:val="00D5468A"/>
    <w:rsid w:val="00D546F8"/>
    <w:rsid w:val="00D54BEA"/>
    <w:rsid w:val="00D54FFE"/>
    <w:rsid w:val="00D55018"/>
    <w:rsid w:val="00D553D6"/>
    <w:rsid w:val="00D55768"/>
    <w:rsid w:val="00D558D4"/>
    <w:rsid w:val="00D55D0B"/>
    <w:rsid w:val="00D55D53"/>
    <w:rsid w:val="00D55E79"/>
    <w:rsid w:val="00D5613A"/>
    <w:rsid w:val="00D564C7"/>
    <w:rsid w:val="00D5679B"/>
    <w:rsid w:val="00D56837"/>
    <w:rsid w:val="00D568EE"/>
    <w:rsid w:val="00D56AA0"/>
    <w:rsid w:val="00D56C33"/>
    <w:rsid w:val="00D56EB3"/>
    <w:rsid w:val="00D57155"/>
    <w:rsid w:val="00D571A8"/>
    <w:rsid w:val="00D57484"/>
    <w:rsid w:val="00D5767D"/>
    <w:rsid w:val="00D578EC"/>
    <w:rsid w:val="00D57ABA"/>
    <w:rsid w:val="00D57C0F"/>
    <w:rsid w:val="00D57E74"/>
    <w:rsid w:val="00D60171"/>
    <w:rsid w:val="00D60344"/>
    <w:rsid w:val="00D6037C"/>
    <w:rsid w:val="00D60398"/>
    <w:rsid w:val="00D6052A"/>
    <w:rsid w:val="00D607C8"/>
    <w:rsid w:val="00D609E4"/>
    <w:rsid w:val="00D60B8E"/>
    <w:rsid w:val="00D61155"/>
    <w:rsid w:val="00D6139A"/>
    <w:rsid w:val="00D61745"/>
    <w:rsid w:val="00D6194A"/>
    <w:rsid w:val="00D61C5D"/>
    <w:rsid w:val="00D61D4B"/>
    <w:rsid w:val="00D6208A"/>
    <w:rsid w:val="00D62141"/>
    <w:rsid w:val="00D625CC"/>
    <w:rsid w:val="00D62665"/>
    <w:rsid w:val="00D62C63"/>
    <w:rsid w:val="00D631E7"/>
    <w:rsid w:val="00D6328A"/>
    <w:rsid w:val="00D6389F"/>
    <w:rsid w:val="00D63BF0"/>
    <w:rsid w:val="00D63CD4"/>
    <w:rsid w:val="00D640E9"/>
    <w:rsid w:val="00D641E7"/>
    <w:rsid w:val="00D645AC"/>
    <w:rsid w:val="00D64B15"/>
    <w:rsid w:val="00D64CAF"/>
    <w:rsid w:val="00D64E2B"/>
    <w:rsid w:val="00D64E32"/>
    <w:rsid w:val="00D64E9B"/>
    <w:rsid w:val="00D652CC"/>
    <w:rsid w:val="00D658AB"/>
    <w:rsid w:val="00D65B52"/>
    <w:rsid w:val="00D65B55"/>
    <w:rsid w:val="00D65DBD"/>
    <w:rsid w:val="00D65E45"/>
    <w:rsid w:val="00D65F48"/>
    <w:rsid w:val="00D6677B"/>
    <w:rsid w:val="00D66818"/>
    <w:rsid w:val="00D66862"/>
    <w:rsid w:val="00D66C71"/>
    <w:rsid w:val="00D66D7C"/>
    <w:rsid w:val="00D67813"/>
    <w:rsid w:val="00D6793F"/>
    <w:rsid w:val="00D67B16"/>
    <w:rsid w:val="00D67EE6"/>
    <w:rsid w:val="00D70028"/>
    <w:rsid w:val="00D70205"/>
    <w:rsid w:val="00D70536"/>
    <w:rsid w:val="00D705A9"/>
    <w:rsid w:val="00D7074E"/>
    <w:rsid w:val="00D7090F"/>
    <w:rsid w:val="00D70AA7"/>
    <w:rsid w:val="00D70FB5"/>
    <w:rsid w:val="00D7100A"/>
    <w:rsid w:val="00D71048"/>
    <w:rsid w:val="00D711DE"/>
    <w:rsid w:val="00D71560"/>
    <w:rsid w:val="00D71614"/>
    <w:rsid w:val="00D71933"/>
    <w:rsid w:val="00D71942"/>
    <w:rsid w:val="00D71B43"/>
    <w:rsid w:val="00D71BB9"/>
    <w:rsid w:val="00D72036"/>
    <w:rsid w:val="00D720FB"/>
    <w:rsid w:val="00D72255"/>
    <w:rsid w:val="00D723D9"/>
    <w:rsid w:val="00D7240F"/>
    <w:rsid w:val="00D72514"/>
    <w:rsid w:val="00D72577"/>
    <w:rsid w:val="00D7284D"/>
    <w:rsid w:val="00D7323C"/>
    <w:rsid w:val="00D732AC"/>
    <w:rsid w:val="00D73552"/>
    <w:rsid w:val="00D735C6"/>
    <w:rsid w:val="00D735EF"/>
    <w:rsid w:val="00D7362D"/>
    <w:rsid w:val="00D73972"/>
    <w:rsid w:val="00D73B1C"/>
    <w:rsid w:val="00D73D7E"/>
    <w:rsid w:val="00D73E43"/>
    <w:rsid w:val="00D7421A"/>
    <w:rsid w:val="00D744B8"/>
    <w:rsid w:val="00D746B3"/>
    <w:rsid w:val="00D75073"/>
    <w:rsid w:val="00D75175"/>
    <w:rsid w:val="00D75400"/>
    <w:rsid w:val="00D7556D"/>
    <w:rsid w:val="00D75582"/>
    <w:rsid w:val="00D75AB0"/>
    <w:rsid w:val="00D76008"/>
    <w:rsid w:val="00D7603C"/>
    <w:rsid w:val="00D7609F"/>
    <w:rsid w:val="00D760CE"/>
    <w:rsid w:val="00D76320"/>
    <w:rsid w:val="00D76617"/>
    <w:rsid w:val="00D76A40"/>
    <w:rsid w:val="00D76A4B"/>
    <w:rsid w:val="00D76AB5"/>
    <w:rsid w:val="00D77169"/>
    <w:rsid w:val="00D77347"/>
    <w:rsid w:val="00D774CE"/>
    <w:rsid w:val="00D778E6"/>
    <w:rsid w:val="00D77959"/>
    <w:rsid w:val="00D77C53"/>
    <w:rsid w:val="00D77FC0"/>
    <w:rsid w:val="00D80200"/>
    <w:rsid w:val="00D8020C"/>
    <w:rsid w:val="00D80619"/>
    <w:rsid w:val="00D8097D"/>
    <w:rsid w:val="00D80B3F"/>
    <w:rsid w:val="00D80BD3"/>
    <w:rsid w:val="00D80C26"/>
    <w:rsid w:val="00D80D17"/>
    <w:rsid w:val="00D81206"/>
    <w:rsid w:val="00D814A8"/>
    <w:rsid w:val="00D81AA7"/>
    <w:rsid w:val="00D81C04"/>
    <w:rsid w:val="00D81D6F"/>
    <w:rsid w:val="00D821A4"/>
    <w:rsid w:val="00D82A02"/>
    <w:rsid w:val="00D82A9C"/>
    <w:rsid w:val="00D82D9B"/>
    <w:rsid w:val="00D82E47"/>
    <w:rsid w:val="00D8314D"/>
    <w:rsid w:val="00D831D1"/>
    <w:rsid w:val="00D83704"/>
    <w:rsid w:val="00D838F5"/>
    <w:rsid w:val="00D839B8"/>
    <w:rsid w:val="00D83AD4"/>
    <w:rsid w:val="00D83B29"/>
    <w:rsid w:val="00D83BAE"/>
    <w:rsid w:val="00D83CB5"/>
    <w:rsid w:val="00D83CEC"/>
    <w:rsid w:val="00D83D83"/>
    <w:rsid w:val="00D83F28"/>
    <w:rsid w:val="00D83FB2"/>
    <w:rsid w:val="00D83FC9"/>
    <w:rsid w:val="00D84153"/>
    <w:rsid w:val="00D84221"/>
    <w:rsid w:val="00D8454A"/>
    <w:rsid w:val="00D845C1"/>
    <w:rsid w:val="00D84827"/>
    <w:rsid w:val="00D84A01"/>
    <w:rsid w:val="00D84ADC"/>
    <w:rsid w:val="00D84BC0"/>
    <w:rsid w:val="00D84E49"/>
    <w:rsid w:val="00D84FCB"/>
    <w:rsid w:val="00D850CA"/>
    <w:rsid w:val="00D852CE"/>
    <w:rsid w:val="00D852DF"/>
    <w:rsid w:val="00D85707"/>
    <w:rsid w:val="00D85736"/>
    <w:rsid w:val="00D85799"/>
    <w:rsid w:val="00D857AC"/>
    <w:rsid w:val="00D85A2F"/>
    <w:rsid w:val="00D861F3"/>
    <w:rsid w:val="00D86263"/>
    <w:rsid w:val="00D8629B"/>
    <w:rsid w:val="00D86638"/>
    <w:rsid w:val="00D866A5"/>
    <w:rsid w:val="00D868E0"/>
    <w:rsid w:val="00D869F5"/>
    <w:rsid w:val="00D86B6F"/>
    <w:rsid w:val="00D86DF6"/>
    <w:rsid w:val="00D86F7A"/>
    <w:rsid w:val="00D8720B"/>
    <w:rsid w:val="00D8760B"/>
    <w:rsid w:val="00D87708"/>
    <w:rsid w:val="00D877E2"/>
    <w:rsid w:val="00D87960"/>
    <w:rsid w:val="00D87CDA"/>
    <w:rsid w:val="00D87D21"/>
    <w:rsid w:val="00D87FEB"/>
    <w:rsid w:val="00D902FC"/>
    <w:rsid w:val="00D90423"/>
    <w:rsid w:val="00D90BE0"/>
    <w:rsid w:val="00D90C78"/>
    <w:rsid w:val="00D90D52"/>
    <w:rsid w:val="00D90EF6"/>
    <w:rsid w:val="00D90F2F"/>
    <w:rsid w:val="00D90F54"/>
    <w:rsid w:val="00D9105B"/>
    <w:rsid w:val="00D911DC"/>
    <w:rsid w:val="00D9159D"/>
    <w:rsid w:val="00D917DB"/>
    <w:rsid w:val="00D920EB"/>
    <w:rsid w:val="00D921A7"/>
    <w:rsid w:val="00D924C0"/>
    <w:rsid w:val="00D92574"/>
    <w:rsid w:val="00D927A0"/>
    <w:rsid w:val="00D92C49"/>
    <w:rsid w:val="00D92CAD"/>
    <w:rsid w:val="00D934BD"/>
    <w:rsid w:val="00D93567"/>
    <w:rsid w:val="00D93576"/>
    <w:rsid w:val="00D9395B"/>
    <w:rsid w:val="00D93A8E"/>
    <w:rsid w:val="00D93FA1"/>
    <w:rsid w:val="00D9417A"/>
    <w:rsid w:val="00D942BD"/>
    <w:rsid w:val="00D944B4"/>
    <w:rsid w:val="00D9474E"/>
    <w:rsid w:val="00D949A7"/>
    <w:rsid w:val="00D94C30"/>
    <w:rsid w:val="00D94D14"/>
    <w:rsid w:val="00D94E6A"/>
    <w:rsid w:val="00D95185"/>
    <w:rsid w:val="00D95704"/>
    <w:rsid w:val="00D95824"/>
    <w:rsid w:val="00D958EC"/>
    <w:rsid w:val="00D96023"/>
    <w:rsid w:val="00D9613C"/>
    <w:rsid w:val="00D9688B"/>
    <w:rsid w:val="00D96CBF"/>
    <w:rsid w:val="00D96D4C"/>
    <w:rsid w:val="00D9745A"/>
    <w:rsid w:val="00D974F9"/>
    <w:rsid w:val="00D97662"/>
    <w:rsid w:val="00D97713"/>
    <w:rsid w:val="00D977EA"/>
    <w:rsid w:val="00D97882"/>
    <w:rsid w:val="00D97974"/>
    <w:rsid w:val="00D97BA2"/>
    <w:rsid w:val="00DA001B"/>
    <w:rsid w:val="00DA028F"/>
    <w:rsid w:val="00DA0369"/>
    <w:rsid w:val="00DA0383"/>
    <w:rsid w:val="00DA0553"/>
    <w:rsid w:val="00DA07E7"/>
    <w:rsid w:val="00DA0A53"/>
    <w:rsid w:val="00DA0DAF"/>
    <w:rsid w:val="00DA0E35"/>
    <w:rsid w:val="00DA117B"/>
    <w:rsid w:val="00DA12AC"/>
    <w:rsid w:val="00DA12E9"/>
    <w:rsid w:val="00DA178B"/>
    <w:rsid w:val="00DA179B"/>
    <w:rsid w:val="00DA19A7"/>
    <w:rsid w:val="00DA1A3E"/>
    <w:rsid w:val="00DA1D54"/>
    <w:rsid w:val="00DA1E11"/>
    <w:rsid w:val="00DA20EB"/>
    <w:rsid w:val="00DA259F"/>
    <w:rsid w:val="00DA2658"/>
    <w:rsid w:val="00DA2906"/>
    <w:rsid w:val="00DA2A91"/>
    <w:rsid w:val="00DA3015"/>
    <w:rsid w:val="00DA3328"/>
    <w:rsid w:val="00DA352C"/>
    <w:rsid w:val="00DA3672"/>
    <w:rsid w:val="00DA3840"/>
    <w:rsid w:val="00DA3998"/>
    <w:rsid w:val="00DA3B4D"/>
    <w:rsid w:val="00DA3E0E"/>
    <w:rsid w:val="00DA428D"/>
    <w:rsid w:val="00DA44A4"/>
    <w:rsid w:val="00DA4517"/>
    <w:rsid w:val="00DA4526"/>
    <w:rsid w:val="00DA4850"/>
    <w:rsid w:val="00DA4863"/>
    <w:rsid w:val="00DA4A02"/>
    <w:rsid w:val="00DA4FD2"/>
    <w:rsid w:val="00DA50D5"/>
    <w:rsid w:val="00DA5551"/>
    <w:rsid w:val="00DA5576"/>
    <w:rsid w:val="00DA55CB"/>
    <w:rsid w:val="00DA5655"/>
    <w:rsid w:val="00DA5820"/>
    <w:rsid w:val="00DA5C0E"/>
    <w:rsid w:val="00DA5C1C"/>
    <w:rsid w:val="00DA5E26"/>
    <w:rsid w:val="00DA5FEF"/>
    <w:rsid w:val="00DA66BF"/>
    <w:rsid w:val="00DA6768"/>
    <w:rsid w:val="00DA6D6D"/>
    <w:rsid w:val="00DA6ECD"/>
    <w:rsid w:val="00DA712A"/>
    <w:rsid w:val="00DA7186"/>
    <w:rsid w:val="00DA728F"/>
    <w:rsid w:val="00DA7649"/>
    <w:rsid w:val="00DA7A3F"/>
    <w:rsid w:val="00DA7A66"/>
    <w:rsid w:val="00DA7C27"/>
    <w:rsid w:val="00DA7ED9"/>
    <w:rsid w:val="00DA7FCA"/>
    <w:rsid w:val="00DB062C"/>
    <w:rsid w:val="00DB062F"/>
    <w:rsid w:val="00DB0F7C"/>
    <w:rsid w:val="00DB10B3"/>
    <w:rsid w:val="00DB11CE"/>
    <w:rsid w:val="00DB148C"/>
    <w:rsid w:val="00DB1A31"/>
    <w:rsid w:val="00DB1C43"/>
    <w:rsid w:val="00DB202E"/>
    <w:rsid w:val="00DB28BF"/>
    <w:rsid w:val="00DB2922"/>
    <w:rsid w:val="00DB2A33"/>
    <w:rsid w:val="00DB2BF8"/>
    <w:rsid w:val="00DB2C57"/>
    <w:rsid w:val="00DB2CAA"/>
    <w:rsid w:val="00DB2CF3"/>
    <w:rsid w:val="00DB2D4B"/>
    <w:rsid w:val="00DB3137"/>
    <w:rsid w:val="00DB3B37"/>
    <w:rsid w:val="00DB3D0E"/>
    <w:rsid w:val="00DB3F5F"/>
    <w:rsid w:val="00DB41E8"/>
    <w:rsid w:val="00DB4253"/>
    <w:rsid w:val="00DB4415"/>
    <w:rsid w:val="00DB47E1"/>
    <w:rsid w:val="00DB4879"/>
    <w:rsid w:val="00DB4D97"/>
    <w:rsid w:val="00DB4F78"/>
    <w:rsid w:val="00DB5004"/>
    <w:rsid w:val="00DB505D"/>
    <w:rsid w:val="00DB510A"/>
    <w:rsid w:val="00DB5309"/>
    <w:rsid w:val="00DB5520"/>
    <w:rsid w:val="00DB5728"/>
    <w:rsid w:val="00DB572E"/>
    <w:rsid w:val="00DB5745"/>
    <w:rsid w:val="00DB575E"/>
    <w:rsid w:val="00DB57D6"/>
    <w:rsid w:val="00DB584C"/>
    <w:rsid w:val="00DB5908"/>
    <w:rsid w:val="00DB5B69"/>
    <w:rsid w:val="00DB5E33"/>
    <w:rsid w:val="00DB5F4B"/>
    <w:rsid w:val="00DB5F7C"/>
    <w:rsid w:val="00DB64A6"/>
    <w:rsid w:val="00DB6B3F"/>
    <w:rsid w:val="00DB6FB2"/>
    <w:rsid w:val="00DB75B0"/>
    <w:rsid w:val="00DB7857"/>
    <w:rsid w:val="00DB7B56"/>
    <w:rsid w:val="00DB7C7A"/>
    <w:rsid w:val="00DB7DAA"/>
    <w:rsid w:val="00DB7FBA"/>
    <w:rsid w:val="00DC025C"/>
    <w:rsid w:val="00DC027B"/>
    <w:rsid w:val="00DC0396"/>
    <w:rsid w:val="00DC0745"/>
    <w:rsid w:val="00DC0819"/>
    <w:rsid w:val="00DC0CDE"/>
    <w:rsid w:val="00DC0DE9"/>
    <w:rsid w:val="00DC0E2B"/>
    <w:rsid w:val="00DC11AC"/>
    <w:rsid w:val="00DC127E"/>
    <w:rsid w:val="00DC158E"/>
    <w:rsid w:val="00DC15AC"/>
    <w:rsid w:val="00DC1A31"/>
    <w:rsid w:val="00DC1A85"/>
    <w:rsid w:val="00DC1C10"/>
    <w:rsid w:val="00DC2345"/>
    <w:rsid w:val="00DC27FB"/>
    <w:rsid w:val="00DC344C"/>
    <w:rsid w:val="00DC361B"/>
    <w:rsid w:val="00DC36D5"/>
    <w:rsid w:val="00DC38E1"/>
    <w:rsid w:val="00DC3AA5"/>
    <w:rsid w:val="00DC498E"/>
    <w:rsid w:val="00DC49EB"/>
    <w:rsid w:val="00DC4A5A"/>
    <w:rsid w:val="00DC4A67"/>
    <w:rsid w:val="00DC4C7B"/>
    <w:rsid w:val="00DC4D72"/>
    <w:rsid w:val="00DC4DF2"/>
    <w:rsid w:val="00DC4E25"/>
    <w:rsid w:val="00DC50DF"/>
    <w:rsid w:val="00DC59CA"/>
    <w:rsid w:val="00DC6525"/>
    <w:rsid w:val="00DC665F"/>
    <w:rsid w:val="00DC6704"/>
    <w:rsid w:val="00DC671D"/>
    <w:rsid w:val="00DC69D1"/>
    <w:rsid w:val="00DC6BAA"/>
    <w:rsid w:val="00DC6E13"/>
    <w:rsid w:val="00DC6F32"/>
    <w:rsid w:val="00DC7018"/>
    <w:rsid w:val="00DC71D1"/>
    <w:rsid w:val="00DC7591"/>
    <w:rsid w:val="00DC7821"/>
    <w:rsid w:val="00DD02ED"/>
    <w:rsid w:val="00DD030A"/>
    <w:rsid w:val="00DD068F"/>
    <w:rsid w:val="00DD070B"/>
    <w:rsid w:val="00DD074A"/>
    <w:rsid w:val="00DD12B0"/>
    <w:rsid w:val="00DD167B"/>
    <w:rsid w:val="00DD1A20"/>
    <w:rsid w:val="00DD1AF4"/>
    <w:rsid w:val="00DD1B69"/>
    <w:rsid w:val="00DD2319"/>
    <w:rsid w:val="00DD2354"/>
    <w:rsid w:val="00DD2600"/>
    <w:rsid w:val="00DD27E2"/>
    <w:rsid w:val="00DD2AF6"/>
    <w:rsid w:val="00DD2B68"/>
    <w:rsid w:val="00DD328A"/>
    <w:rsid w:val="00DD354D"/>
    <w:rsid w:val="00DD357E"/>
    <w:rsid w:val="00DD3678"/>
    <w:rsid w:val="00DD37BE"/>
    <w:rsid w:val="00DD385D"/>
    <w:rsid w:val="00DD3A8F"/>
    <w:rsid w:val="00DD3D53"/>
    <w:rsid w:val="00DD3E09"/>
    <w:rsid w:val="00DD4101"/>
    <w:rsid w:val="00DD41C5"/>
    <w:rsid w:val="00DD4265"/>
    <w:rsid w:val="00DD4602"/>
    <w:rsid w:val="00DD48F7"/>
    <w:rsid w:val="00DD4B06"/>
    <w:rsid w:val="00DD4CAD"/>
    <w:rsid w:val="00DD4E82"/>
    <w:rsid w:val="00DD4E99"/>
    <w:rsid w:val="00DD4F53"/>
    <w:rsid w:val="00DD5610"/>
    <w:rsid w:val="00DD593D"/>
    <w:rsid w:val="00DD595C"/>
    <w:rsid w:val="00DD5B6D"/>
    <w:rsid w:val="00DD5BF4"/>
    <w:rsid w:val="00DD6119"/>
    <w:rsid w:val="00DD62D6"/>
    <w:rsid w:val="00DD650D"/>
    <w:rsid w:val="00DD6757"/>
    <w:rsid w:val="00DD68CB"/>
    <w:rsid w:val="00DD68D4"/>
    <w:rsid w:val="00DD6A88"/>
    <w:rsid w:val="00DD6B71"/>
    <w:rsid w:val="00DD70C2"/>
    <w:rsid w:val="00DD7214"/>
    <w:rsid w:val="00DD7225"/>
    <w:rsid w:val="00DD748F"/>
    <w:rsid w:val="00DD7713"/>
    <w:rsid w:val="00DD77D4"/>
    <w:rsid w:val="00DD787E"/>
    <w:rsid w:val="00DE03F8"/>
    <w:rsid w:val="00DE0619"/>
    <w:rsid w:val="00DE08E4"/>
    <w:rsid w:val="00DE0B22"/>
    <w:rsid w:val="00DE0B3C"/>
    <w:rsid w:val="00DE0D9F"/>
    <w:rsid w:val="00DE0F46"/>
    <w:rsid w:val="00DE1109"/>
    <w:rsid w:val="00DE120D"/>
    <w:rsid w:val="00DE13E9"/>
    <w:rsid w:val="00DE1695"/>
    <w:rsid w:val="00DE16CF"/>
    <w:rsid w:val="00DE19E2"/>
    <w:rsid w:val="00DE21D7"/>
    <w:rsid w:val="00DE22DC"/>
    <w:rsid w:val="00DE2565"/>
    <w:rsid w:val="00DE27D8"/>
    <w:rsid w:val="00DE2867"/>
    <w:rsid w:val="00DE2959"/>
    <w:rsid w:val="00DE2DD7"/>
    <w:rsid w:val="00DE2E11"/>
    <w:rsid w:val="00DE2E78"/>
    <w:rsid w:val="00DE2F53"/>
    <w:rsid w:val="00DE31EF"/>
    <w:rsid w:val="00DE3247"/>
    <w:rsid w:val="00DE3269"/>
    <w:rsid w:val="00DE3728"/>
    <w:rsid w:val="00DE3778"/>
    <w:rsid w:val="00DE3D57"/>
    <w:rsid w:val="00DE4184"/>
    <w:rsid w:val="00DE42FC"/>
    <w:rsid w:val="00DE4311"/>
    <w:rsid w:val="00DE4878"/>
    <w:rsid w:val="00DE4940"/>
    <w:rsid w:val="00DE4C16"/>
    <w:rsid w:val="00DE4FE4"/>
    <w:rsid w:val="00DE5453"/>
    <w:rsid w:val="00DE5514"/>
    <w:rsid w:val="00DE55CA"/>
    <w:rsid w:val="00DE5685"/>
    <w:rsid w:val="00DE60E1"/>
    <w:rsid w:val="00DE64C9"/>
    <w:rsid w:val="00DE652F"/>
    <w:rsid w:val="00DE6918"/>
    <w:rsid w:val="00DE6A18"/>
    <w:rsid w:val="00DE6B19"/>
    <w:rsid w:val="00DE6C7A"/>
    <w:rsid w:val="00DE6C7C"/>
    <w:rsid w:val="00DE70AE"/>
    <w:rsid w:val="00DE7CA6"/>
    <w:rsid w:val="00DE7DFE"/>
    <w:rsid w:val="00DF03C2"/>
    <w:rsid w:val="00DF0532"/>
    <w:rsid w:val="00DF056C"/>
    <w:rsid w:val="00DF0CB3"/>
    <w:rsid w:val="00DF0D11"/>
    <w:rsid w:val="00DF0E3E"/>
    <w:rsid w:val="00DF0ED9"/>
    <w:rsid w:val="00DF0F42"/>
    <w:rsid w:val="00DF11EE"/>
    <w:rsid w:val="00DF149E"/>
    <w:rsid w:val="00DF165A"/>
    <w:rsid w:val="00DF16E6"/>
    <w:rsid w:val="00DF172B"/>
    <w:rsid w:val="00DF186D"/>
    <w:rsid w:val="00DF1ABC"/>
    <w:rsid w:val="00DF1BD1"/>
    <w:rsid w:val="00DF1CAF"/>
    <w:rsid w:val="00DF1D97"/>
    <w:rsid w:val="00DF239B"/>
    <w:rsid w:val="00DF241E"/>
    <w:rsid w:val="00DF2527"/>
    <w:rsid w:val="00DF26D5"/>
    <w:rsid w:val="00DF2850"/>
    <w:rsid w:val="00DF2EF8"/>
    <w:rsid w:val="00DF31B7"/>
    <w:rsid w:val="00DF323A"/>
    <w:rsid w:val="00DF3444"/>
    <w:rsid w:val="00DF3629"/>
    <w:rsid w:val="00DF3678"/>
    <w:rsid w:val="00DF4148"/>
    <w:rsid w:val="00DF423C"/>
    <w:rsid w:val="00DF431C"/>
    <w:rsid w:val="00DF4422"/>
    <w:rsid w:val="00DF4445"/>
    <w:rsid w:val="00DF44BC"/>
    <w:rsid w:val="00DF493F"/>
    <w:rsid w:val="00DF494C"/>
    <w:rsid w:val="00DF4A3B"/>
    <w:rsid w:val="00DF4B9D"/>
    <w:rsid w:val="00DF4DE5"/>
    <w:rsid w:val="00DF4E0C"/>
    <w:rsid w:val="00DF577C"/>
    <w:rsid w:val="00DF5BE7"/>
    <w:rsid w:val="00DF5F75"/>
    <w:rsid w:val="00DF5FFE"/>
    <w:rsid w:val="00DF6210"/>
    <w:rsid w:val="00DF632F"/>
    <w:rsid w:val="00DF695E"/>
    <w:rsid w:val="00DF6960"/>
    <w:rsid w:val="00DF69BB"/>
    <w:rsid w:val="00DF6D0B"/>
    <w:rsid w:val="00DF6DFE"/>
    <w:rsid w:val="00DF71A5"/>
    <w:rsid w:val="00DF7270"/>
    <w:rsid w:val="00DF737D"/>
    <w:rsid w:val="00DF7715"/>
    <w:rsid w:val="00DF77C1"/>
    <w:rsid w:val="00DF789D"/>
    <w:rsid w:val="00DF7B9C"/>
    <w:rsid w:val="00DF7E0D"/>
    <w:rsid w:val="00DFAB35"/>
    <w:rsid w:val="00E00021"/>
    <w:rsid w:val="00E00092"/>
    <w:rsid w:val="00E002AD"/>
    <w:rsid w:val="00E003AD"/>
    <w:rsid w:val="00E00A9A"/>
    <w:rsid w:val="00E00C9A"/>
    <w:rsid w:val="00E011AC"/>
    <w:rsid w:val="00E01276"/>
    <w:rsid w:val="00E01343"/>
    <w:rsid w:val="00E01425"/>
    <w:rsid w:val="00E018E2"/>
    <w:rsid w:val="00E01B51"/>
    <w:rsid w:val="00E01E47"/>
    <w:rsid w:val="00E021D7"/>
    <w:rsid w:val="00E023D7"/>
    <w:rsid w:val="00E02489"/>
    <w:rsid w:val="00E025DA"/>
    <w:rsid w:val="00E0268B"/>
    <w:rsid w:val="00E027FF"/>
    <w:rsid w:val="00E028DA"/>
    <w:rsid w:val="00E03313"/>
    <w:rsid w:val="00E036E4"/>
    <w:rsid w:val="00E0383D"/>
    <w:rsid w:val="00E038C2"/>
    <w:rsid w:val="00E039B6"/>
    <w:rsid w:val="00E03A46"/>
    <w:rsid w:val="00E03B4C"/>
    <w:rsid w:val="00E03BAB"/>
    <w:rsid w:val="00E0407F"/>
    <w:rsid w:val="00E0428D"/>
    <w:rsid w:val="00E043F7"/>
    <w:rsid w:val="00E044E8"/>
    <w:rsid w:val="00E045C1"/>
    <w:rsid w:val="00E04771"/>
    <w:rsid w:val="00E04A66"/>
    <w:rsid w:val="00E04B38"/>
    <w:rsid w:val="00E04DAA"/>
    <w:rsid w:val="00E051EB"/>
    <w:rsid w:val="00E05235"/>
    <w:rsid w:val="00E05629"/>
    <w:rsid w:val="00E056C0"/>
    <w:rsid w:val="00E05712"/>
    <w:rsid w:val="00E05759"/>
    <w:rsid w:val="00E05FD7"/>
    <w:rsid w:val="00E05FE3"/>
    <w:rsid w:val="00E0601C"/>
    <w:rsid w:val="00E0624D"/>
    <w:rsid w:val="00E06921"/>
    <w:rsid w:val="00E06CFA"/>
    <w:rsid w:val="00E06DC2"/>
    <w:rsid w:val="00E06FE1"/>
    <w:rsid w:val="00E077A7"/>
    <w:rsid w:val="00E07899"/>
    <w:rsid w:val="00E07A82"/>
    <w:rsid w:val="00E07EFC"/>
    <w:rsid w:val="00E07F9A"/>
    <w:rsid w:val="00E07FFD"/>
    <w:rsid w:val="00E10263"/>
    <w:rsid w:val="00E10490"/>
    <w:rsid w:val="00E1050A"/>
    <w:rsid w:val="00E105C6"/>
    <w:rsid w:val="00E10621"/>
    <w:rsid w:val="00E10ADF"/>
    <w:rsid w:val="00E111B9"/>
    <w:rsid w:val="00E11379"/>
    <w:rsid w:val="00E11587"/>
    <w:rsid w:val="00E1206D"/>
    <w:rsid w:val="00E12682"/>
    <w:rsid w:val="00E12975"/>
    <w:rsid w:val="00E1299B"/>
    <w:rsid w:val="00E12A8C"/>
    <w:rsid w:val="00E12D5D"/>
    <w:rsid w:val="00E13327"/>
    <w:rsid w:val="00E133EB"/>
    <w:rsid w:val="00E1391D"/>
    <w:rsid w:val="00E13B3D"/>
    <w:rsid w:val="00E13D66"/>
    <w:rsid w:val="00E13F35"/>
    <w:rsid w:val="00E13F6F"/>
    <w:rsid w:val="00E141F8"/>
    <w:rsid w:val="00E1469F"/>
    <w:rsid w:val="00E147A6"/>
    <w:rsid w:val="00E14916"/>
    <w:rsid w:val="00E149C2"/>
    <w:rsid w:val="00E14AE4"/>
    <w:rsid w:val="00E14D80"/>
    <w:rsid w:val="00E14E20"/>
    <w:rsid w:val="00E14E96"/>
    <w:rsid w:val="00E152E6"/>
    <w:rsid w:val="00E156C7"/>
    <w:rsid w:val="00E157D0"/>
    <w:rsid w:val="00E158F4"/>
    <w:rsid w:val="00E15A8D"/>
    <w:rsid w:val="00E15BEC"/>
    <w:rsid w:val="00E165A8"/>
    <w:rsid w:val="00E167C1"/>
    <w:rsid w:val="00E16AD7"/>
    <w:rsid w:val="00E16B37"/>
    <w:rsid w:val="00E16B9B"/>
    <w:rsid w:val="00E17024"/>
    <w:rsid w:val="00E170E1"/>
    <w:rsid w:val="00E17419"/>
    <w:rsid w:val="00E17553"/>
    <w:rsid w:val="00E17635"/>
    <w:rsid w:val="00E179D4"/>
    <w:rsid w:val="00E17AE8"/>
    <w:rsid w:val="00E17DEF"/>
    <w:rsid w:val="00E20023"/>
    <w:rsid w:val="00E200E6"/>
    <w:rsid w:val="00E20747"/>
    <w:rsid w:val="00E209C9"/>
    <w:rsid w:val="00E209DF"/>
    <w:rsid w:val="00E20BE8"/>
    <w:rsid w:val="00E20C17"/>
    <w:rsid w:val="00E213DD"/>
    <w:rsid w:val="00E21646"/>
    <w:rsid w:val="00E217A8"/>
    <w:rsid w:val="00E218FC"/>
    <w:rsid w:val="00E21B3C"/>
    <w:rsid w:val="00E21CC9"/>
    <w:rsid w:val="00E21E02"/>
    <w:rsid w:val="00E22089"/>
    <w:rsid w:val="00E2212A"/>
    <w:rsid w:val="00E22961"/>
    <w:rsid w:val="00E2299D"/>
    <w:rsid w:val="00E229DB"/>
    <w:rsid w:val="00E22C74"/>
    <w:rsid w:val="00E22D4B"/>
    <w:rsid w:val="00E22ECA"/>
    <w:rsid w:val="00E23147"/>
    <w:rsid w:val="00E23273"/>
    <w:rsid w:val="00E236AF"/>
    <w:rsid w:val="00E23A0D"/>
    <w:rsid w:val="00E23C2C"/>
    <w:rsid w:val="00E23F9C"/>
    <w:rsid w:val="00E24285"/>
    <w:rsid w:val="00E2445E"/>
    <w:rsid w:val="00E24AD6"/>
    <w:rsid w:val="00E24B1A"/>
    <w:rsid w:val="00E24B71"/>
    <w:rsid w:val="00E24B85"/>
    <w:rsid w:val="00E24F5D"/>
    <w:rsid w:val="00E251DB"/>
    <w:rsid w:val="00E2533F"/>
    <w:rsid w:val="00E25462"/>
    <w:rsid w:val="00E255D0"/>
    <w:rsid w:val="00E256FF"/>
    <w:rsid w:val="00E259C7"/>
    <w:rsid w:val="00E25EA8"/>
    <w:rsid w:val="00E26228"/>
    <w:rsid w:val="00E26523"/>
    <w:rsid w:val="00E266F7"/>
    <w:rsid w:val="00E26744"/>
    <w:rsid w:val="00E2676A"/>
    <w:rsid w:val="00E2684F"/>
    <w:rsid w:val="00E26D8E"/>
    <w:rsid w:val="00E270DB"/>
    <w:rsid w:val="00E279DF"/>
    <w:rsid w:val="00E27AC6"/>
    <w:rsid w:val="00E27DC4"/>
    <w:rsid w:val="00E300FA"/>
    <w:rsid w:val="00E302AF"/>
    <w:rsid w:val="00E302F9"/>
    <w:rsid w:val="00E308BF"/>
    <w:rsid w:val="00E30FC0"/>
    <w:rsid w:val="00E31392"/>
    <w:rsid w:val="00E3160F"/>
    <w:rsid w:val="00E317F7"/>
    <w:rsid w:val="00E31B6E"/>
    <w:rsid w:val="00E32325"/>
    <w:rsid w:val="00E32915"/>
    <w:rsid w:val="00E32964"/>
    <w:rsid w:val="00E32CDF"/>
    <w:rsid w:val="00E32D96"/>
    <w:rsid w:val="00E33004"/>
    <w:rsid w:val="00E3339F"/>
    <w:rsid w:val="00E33565"/>
    <w:rsid w:val="00E33636"/>
    <w:rsid w:val="00E33676"/>
    <w:rsid w:val="00E33A8C"/>
    <w:rsid w:val="00E33E2C"/>
    <w:rsid w:val="00E33E97"/>
    <w:rsid w:val="00E34478"/>
    <w:rsid w:val="00E3447F"/>
    <w:rsid w:val="00E34540"/>
    <w:rsid w:val="00E3467E"/>
    <w:rsid w:val="00E34786"/>
    <w:rsid w:val="00E347FA"/>
    <w:rsid w:val="00E349E9"/>
    <w:rsid w:val="00E34AE3"/>
    <w:rsid w:val="00E34B44"/>
    <w:rsid w:val="00E350E0"/>
    <w:rsid w:val="00E35196"/>
    <w:rsid w:val="00E35313"/>
    <w:rsid w:val="00E353A3"/>
    <w:rsid w:val="00E35568"/>
    <w:rsid w:val="00E356CE"/>
    <w:rsid w:val="00E35C9D"/>
    <w:rsid w:val="00E364B5"/>
    <w:rsid w:val="00E3652F"/>
    <w:rsid w:val="00E368E4"/>
    <w:rsid w:val="00E36BCF"/>
    <w:rsid w:val="00E36E38"/>
    <w:rsid w:val="00E37540"/>
    <w:rsid w:val="00E37724"/>
    <w:rsid w:val="00E37736"/>
    <w:rsid w:val="00E37D31"/>
    <w:rsid w:val="00E37E20"/>
    <w:rsid w:val="00E37EA4"/>
    <w:rsid w:val="00E37EAD"/>
    <w:rsid w:val="00E37FDA"/>
    <w:rsid w:val="00E37FF7"/>
    <w:rsid w:val="00E400BD"/>
    <w:rsid w:val="00E4026E"/>
    <w:rsid w:val="00E40439"/>
    <w:rsid w:val="00E404E1"/>
    <w:rsid w:val="00E40844"/>
    <w:rsid w:val="00E40F6A"/>
    <w:rsid w:val="00E4140C"/>
    <w:rsid w:val="00E4187E"/>
    <w:rsid w:val="00E41DB8"/>
    <w:rsid w:val="00E41E14"/>
    <w:rsid w:val="00E41E8C"/>
    <w:rsid w:val="00E41EE5"/>
    <w:rsid w:val="00E420C9"/>
    <w:rsid w:val="00E4224F"/>
    <w:rsid w:val="00E423FB"/>
    <w:rsid w:val="00E424CD"/>
    <w:rsid w:val="00E42687"/>
    <w:rsid w:val="00E4276E"/>
    <w:rsid w:val="00E42C10"/>
    <w:rsid w:val="00E432EC"/>
    <w:rsid w:val="00E43384"/>
    <w:rsid w:val="00E43550"/>
    <w:rsid w:val="00E43554"/>
    <w:rsid w:val="00E43881"/>
    <w:rsid w:val="00E43A43"/>
    <w:rsid w:val="00E43B01"/>
    <w:rsid w:val="00E43B40"/>
    <w:rsid w:val="00E43E40"/>
    <w:rsid w:val="00E44075"/>
    <w:rsid w:val="00E441F5"/>
    <w:rsid w:val="00E4438C"/>
    <w:rsid w:val="00E4467D"/>
    <w:rsid w:val="00E449DE"/>
    <w:rsid w:val="00E44C28"/>
    <w:rsid w:val="00E44E87"/>
    <w:rsid w:val="00E44EA4"/>
    <w:rsid w:val="00E45006"/>
    <w:rsid w:val="00E4575F"/>
    <w:rsid w:val="00E45768"/>
    <w:rsid w:val="00E457F3"/>
    <w:rsid w:val="00E460FA"/>
    <w:rsid w:val="00E46321"/>
    <w:rsid w:val="00E466A3"/>
    <w:rsid w:val="00E468B4"/>
    <w:rsid w:val="00E468C2"/>
    <w:rsid w:val="00E468E7"/>
    <w:rsid w:val="00E46939"/>
    <w:rsid w:val="00E4699E"/>
    <w:rsid w:val="00E46B45"/>
    <w:rsid w:val="00E46CD4"/>
    <w:rsid w:val="00E46DA6"/>
    <w:rsid w:val="00E47084"/>
    <w:rsid w:val="00E47122"/>
    <w:rsid w:val="00E471F4"/>
    <w:rsid w:val="00E4725B"/>
    <w:rsid w:val="00E473A6"/>
    <w:rsid w:val="00E473A9"/>
    <w:rsid w:val="00E4742E"/>
    <w:rsid w:val="00E474F9"/>
    <w:rsid w:val="00E478CF"/>
    <w:rsid w:val="00E4792A"/>
    <w:rsid w:val="00E500AC"/>
    <w:rsid w:val="00E504BA"/>
    <w:rsid w:val="00E50663"/>
    <w:rsid w:val="00E509C1"/>
    <w:rsid w:val="00E509EB"/>
    <w:rsid w:val="00E5104A"/>
    <w:rsid w:val="00E51602"/>
    <w:rsid w:val="00E5180B"/>
    <w:rsid w:val="00E51835"/>
    <w:rsid w:val="00E51D07"/>
    <w:rsid w:val="00E51DAA"/>
    <w:rsid w:val="00E51E70"/>
    <w:rsid w:val="00E52235"/>
    <w:rsid w:val="00E5228E"/>
    <w:rsid w:val="00E52370"/>
    <w:rsid w:val="00E5270E"/>
    <w:rsid w:val="00E528B6"/>
    <w:rsid w:val="00E52A02"/>
    <w:rsid w:val="00E52BF5"/>
    <w:rsid w:val="00E52D10"/>
    <w:rsid w:val="00E52E7B"/>
    <w:rsid w:val="00E5313E"/>
    <w:rsid w:val="00E53415"/>
    <w:rsid w:val="00E534A0"/>
    <w:rsid w:val="00E538E7"/>
    <w:rsid w:val="00E53B11"/>
    <w:rsid w:val="00E53F7F"/>
    <w:rsid w:val="00E54163"/>
    <w:rsid w:val="00E546F5"/>
    <w:rsid w:val="00E551C3"/>
    <w:rsid w:val="00E5527D"/>
    <w:rsid w:val="00E55364"/>
    <w:rsid w:val="00E555DC"/>
    <w:rsid w:val="00E556F3"/>
    <w:rsid w:val="00E55A37"/>
    <w:rsid w:val="00E55A5B"/>
    <w:rsid w:val="00E55C1D"/>
    <w:rsid w:val="00E55F99"/>
    <w:rsid w:val="00E55F9B"/>
    <w:rsid w:val="00E560B6"/>
    <w:rsid w:val="00E561AE"/>
    <w:rsid w:val="00E56216"/>
    <w:rsid w:val="00E56620"/>
    <w:rsid w:val="00E56C09"/>
    <w:rsid w:val="00E56C26"/>
    <w:rsid w:val="00E57085"/>
    <w:rsid w:val="00E5715F"/>
    <w:rsid w:val="00E57443"/>
    <w:rsid w:val="00E5767D"/>
    <w:rsid w:val="00E576D3"/>
    <w:rsid w:val="00E576F5"/>
    <w:rsid w:val="00E57A5A"/>
    <w:rsid w:val="00E57A6A"/>
    <w:rsid w:val="00E57C6C"/>
    <w:rsid w:val="00E60024"/>
    <w:rsid w:val="00E60227"/>
    <w:rsid w:val="00E60247"/>
    <w:rsid w:val="00E6030A"/>
    <w:rsid w:val="00E60490"/>
    <w:rsid w:val="00E60D2C"/>
    <w:rsid w:val="00E613EE"/>
    <w:rsid w:val="00E6161E"/>
    <w:rsid w:val="00E6163C"/>
    <w:rsid w:val="00E61646"/>
    <w:rsid w:val="00E61F4C"/>
    <w:rsid w:val="00E61FC9"/>
    <w:rsid w:val="00E6209E"/>
    <w:rsid w:val="00E62747"/>
    <w:rsid w:val="00E627B6"/>
    <w:rsid w:val="00E62B41"/>
    <w:rsid w:val="00E62E19"/>
    <w:rsid w:val="00E63061"/>
    <w:rsid w:val="00E63319"/>
    <w:rsid w:val="00E63A97"/>
    <w:rsid w:val="00E63C87"/>
    <w:rsid w:val="00E63DCF"/>
    <w:rsid w:val="00E63ECA"/>
    <w:rsid w:val="00E640E9"/>
    <w:rsid w:val="00E6452F"/>
    <w:rsid w:val="00E648E4"/>
    <w:rsid w:val="00E64CB4"/>
    <w:rsid w:val="00E64D02"/>
    <w:rsid w:val="00E64E87"/>
    <w:rsid w:val="00E6525F"/>
    <w:rsid w:val="00E65367"/>
    <w:rsid w:val="00E65720"/>
    <w:rsid w:val="00E65ACC"/>
    <w:rsid w:val="00E65BF5"/>
    <w:rsid w:val="00E65C85"/>
    <w:rsid w:val="00E65D85"/>
    <w:rsid w:val="00E65F56"/>
    <w:rsid w:val="00E66145"/>
    <w:rsid w:val="00E6614B"/>
    <w:rsid w:val="00E66A6A"/>
    <w:rsid w:val="00E66B37"/>
    <w:rsid w:val="00E66D49"/>
    <w:rsid w:val="00E66DCE"/>
    <w:rsid w:val="00E6724B"/>
    <w:rsid w:val="00E6725B"/>
    <w:rsid w:val="00E67ACE"/>
    <w:rsid w:val="00E67CCA"/>
    <w:rsid w:val="00E67DA5"/>
    <w:rsid w:val="00E67E45"/>
    <w:rsid w:val="00E67EE1"/>
    <w:rsid w:val="00E700AD"/>
    <w:rsid w:val="00E70393"/>
    <w:rsid w:val="00E70483"/>
    <w:rsid w:val="00E70636"/>
    <w:rsid w:val="00E708DC"/>
    <w:rsid w:val="00E70D69"/>
    <w:rsid w:val="00E70F2C"/>
    <w:rsid w:val="00E71076"/>
    <w:rsid w:val="00E7124A"/>
    <w:rsid w:val="00E713E7"/>
    <w:rsid w:val="00E714BB"/>
    <w:rsid w:val="00E71905"/>
    <w:rsid w:val="00E719B0"/>
    <w:rsid w:val="00E71A21"/>
    <w:rsid w:val="00E71B9F"/>
    <w:rsid w:val="00E71E91"/>
    <w:rsid w:val="00E720C0"/>
    <w:rsid w:val="00E724C9"/>
    <w:rsid w:val="00E727C3"/>
    <w:rsid w:val="00E727D2"/>
    <w:rsid w:val="00E72B3F"/>
    <w:rsid w:val="00E73274"/>
    <w:rsid w:val="00E733B9"/>
    <w:rsid w:val="00E7380C"/>
    <w:rsid w:val="00E73A03"/>
    <w:rsid w:val="00E73AC9"/>
    <w:rsid w:val="00E73B1D"/>
    <w:rsid w:val="00E73B33"/>
    <w:rsid w:val="00E73CC1"/>
    <w:rsid w:val="00E73E21"/>
    <w:rsid w:val="00E73EF5"/>
    <w:rsid w:val="00E74311"/>
    <w:rsid w:val="00E74458"/>
    <w:rsid w:val="00E7459F"/>
    <w:rsid w:val="00E746BC"/>
    <w:rsid w:val="00E747B2"/>
    <w:rsid w:val="00E749F1"/>
    <w:rsid w:val="00E74D07"/>
    <w:rsid w:val="00E74DDD"/>
    <w:rsid w:val="00E752DA"/>
    <w:rsid w:val="00E752EB"/>
    <w:rsid w:val="00E753E4"/>
    <w:rsid w:val="00E7551B"/>
    <w:rsid w:val="00E7559C"/>
    <w:rsid w:val="00E75611"/>
    <w:rsid w:val="00E75659"/>
    <w:rsid w:val="00E757B2"/>
    <w:rsid w:val="00E76550"/>
    <w:rsid w:val="00E768A2"/>
    <w:rsid w:val="00E769F8"/>
    <w:rsid w:val="00E76B91"/>
    <w:rsid w:val="00E76FAD"/>
    <w:rsid w:val="00E772F0"/>
    <w:rsid w:val="00E77AA6"/>
    <w:rsid w:val="00E77F88"/>
    <w:rsid w:val="00E80199"/>
    <w:rsid w:val="00E803F2"/>
    <w:rsid w:val="00E80EAB"/>
    <w:rsid w:val="00E80ED9"/>
    <w:rsid w:val="00E80F06"/>
    <w:rsid w:val="00E81292"/>
    <w:rsid w:val="00E815C2"/>
    <w:rsid w:val="00E815CF"/>
    <w:rsid w:val="00E815FD"/>
    <w:rsid w:val="00E8192B"/>
    <w:rsid w:val="00E819FD"/>
    <w:rsid w:val="00E81CF9"/>
    <w:rsid w:val="00E81EE0"/>
    <w:rsid w:val="00E823EC"/>
    <w:rsid w:val="00E82421"/>
    <w:rsid w:val="00E82993"/>
    <w:rsid w:val="00E829B8"/>
    <w:rsid w:val="00E82D18"/>
    <w:rsid w:val="00E8308F"/>
    <w:rsid w:val="00E8326D"/>
    <w:rsid w:val="00E838B5"/>
    <w:rsid w:val="00E83F47"/>
    <w:rsid w:val="00E84057"/>
    <w:rsid w:val="00E84597"/>
    <w:rsid w:val="00E84751"/>
    <w:rsid w:val="00E84876"/>
    <w:rsid w:val="00E84BDD"/>
    <w:rsid w:val="00E84E14"/>
    <w:rsid w:val="00E85003"/>
    <w:rsid w:val="00E85065"/>
    <w:rsid w:val="00E85389"/>
    <w:rsid w:val="00E85441"/>
    <w:rsid w:val="00E855AE"/>
    <w:rsid w:val="00E855C5"/>
    <w:rsid w:val="00E8566E"/>
    <w:rsid w:val="00E85771"/>
    <w:rsid w:val="00E85797"/>
    <w:rsid w:val="00E85945"/>
    <w:rsid w:val="00E85FBB"/>
    <w:rsid w:val="00E86357"/>
    <w:rsid w:val="00E863AA"/>
    <w:rsid w:val="00E86711"/>
    <w:rsid w:val="00E8674B"/>
    <w:rsid w:val="00E86964"/>
    <w:rsid w:val="00E86EE9"/>
    <w:rsid w:val="00E87284"/>
    <w:rsid w:val="00E87294"/>
    <w:rsid w:val="00E874F6"/>
    <w:rsid w:val="00E875A1"/>
    <w:rsid w:val="00E8771F"/>
    <w:rsid w:val="00E87D0A"/>
    <w:rsid w:val="00E87E35"/>
    <w:rsid w:val="00E90117"/>
    <w:rsid w:val="00E90179"/>
    <w:rsid w:val="00E901FA"/>
    <w:rsid w:val="00E903DF"/>
    <w:rsid w:val="00E90571"/>
    <w:rsid w:val="00E9062D"/>
    <w:rsid w:val="00E9064B"/>
    <w:rsid w:val="00E90678"/>
    <w:rsid w:val="00E9076C"/>
    <w:rsid w:val="00E90E79"/>
    <w:rsid w:val="00E90E8F"/>
    <w:rsid w:val="00E9148F"/>
    <w:rsid w:val="00E91E18"/>
    <w:rsid w:val="00E91E50"/>
    <w:rsid w:val="00E920E7"/>
    <w:rsid w:val="00E923B8"/>
    <w:rsid w:val="00E9246B"/>
    <w:rsid w:val="00E924ED"/>
    <w:rsid w:val="00E928A2"/>
    <w:rsid w:val="00E92939"/>
    <w:rsid w:val="00E92B5D"/>
    <w:rsid w:val="00E931DA"/>
    <w:rsid w:val="00E933ED"/>
    <w:rsid w:val="00E936B9"/>
    <w:rsid w:val="00E937BA"/>
    <w:rsid w:val="00E93846"/>
    <w:rsid w:val="00E939E8"/>
    <w:rsid w:val="00E93CCF"/>
    <w:rsid w:val="00E93DE9"/>
    <w:rsid w:val="00E93E81"/>
    <w:rsid w:val="00E93EBD"/>
    <w:rsid w:val="00E9425E"/>
    <w:rsid w:val="00E942A0"/>
    <w:rsid w:val="00E945FE"/>
    <w:rsid w:val="00E9475E"/>
    <w:rsid w:val="00E94D53"/>
    <w:rsid w:val="00E94DC7"/>
    <w:rsid w:val="00E9567D"/>
    <w:rsid w:val="00E956C7"/>
    <w:rsid w:val="00E95736"/>
    <w:rsid w:val="00E958A7"/>
    <w:rsid w:val="00E95D17"/>
    <w:rsid w:val="00E95E3C"/>
    <w:rsid w:val="00E96AEA"/>
    <w:rsid w:val="00E96B73"/>
    <w:rsid w:val="00E96EA7"/>
    <w:rsid w:val="00E97018"/>
    <w:rsid w:val="00E9756A"/>
    <w:rsid w:val="00E97664"/>
    <w:rsid w:val="00E97719"/>
    <w:rsid w:val="00E97CF3"/>
    <w:rsid w:val="00E97E80"/>
    <w:rsid w:val="00EA02B7"/>
    <w:rsid w:val="00EA05CC"/>
    <w:rsid w:val="00EA06D4"/>
    <w:rsid w:val="00EA09A8"/>
    <w:rsid w:val="00EA0CE0"/>
    <w:rsid w:val="00EA1218"/>
    <w:rsid w:val="00EA1233"/>
    <w:rsid w:val="00EA12D2"/>
    <w:rsid w:val="00EA1405"/>
    <w:rsid w:val="00EA15EB"/>
    <w:rsid w:val="00EA1786"/>
    <w:rsid w:val="00EA1B2E"/>
    <w:rsid w:val="00EA1B8C"/>
    <w:rsid w:val="00EA1C51"/>
    <w:rsid w:val="00EA1D14"/>
    <w:rsid w:val="00EA22CC"/>
    <w:rsid w:val="00EA2DF4"/>
    <w:rsid w:val="00EA31FF"/>
    <w:rsid w:val="00EA325F"/>
    <w:rsid w:val="00EA3452"/>
    <w:rsid w:val="00EA35B0"/>
    <w:rsid w:val="00EA380C"/>
    <w:rsid w:val="00EA394D"/>
    <w:rsid w:val="00EA396A"/>
    <w:rsid w:val="00EA41B2"/>
    <w:rsid w:val="00EA4227"/>
    <w:rsid w:val="00EA429D"/>
    <w:rsid w:val="00EA44B9"/>
    <w:rsid w:val="00EA4658"/>
    <w:rsid w:val="00EA48C5"/>
    <w:rsid w:val="00EA4DD8"/>
    <w:rsid w:val="00EA4E1A"/>
    <w:rsid w:val="00EA4FEB"/>
    <w:rsid w:val="00EA5155"/>
    <w:rsid w:val="00EA54D1"/>
    <w:rsid w:val="00EA5685"/>
    <w:rsid w:val="00EA572F"/>
    <w:rsid w:val="00EA5783"/>
    <w:rsid w:val="00EA5D0F"/>
    <w:rsid w:val="00EA5FD0"/>
    <w:rsid w:val="00EA606D"/>
    <w:rsid w:val="00EA6640"/>
    <w:rsid w:val="00EA6787"/>
    <w:rsid w:val="00EA678B"/>
    <w:rsid w:val="00EA6960"/>
    <w:rsid w:val="00EA6E0D"/>
    <w:rsid w:val="00EA6F0B"/>
    <w:rsid w:val="00EA6F9C"/>
    <w:rsid w:val="00EA709F"/>
    <w:rsid w:val="00EA7483"/>
    <w:rsid w:val="00EA786D"/>
    <w:rsid w:val="00EA7959"/>
    <w:rsid w:val="00EA7B37"/>
    <w:rsid w:val="00EA7C82"/>
    <w:rsid w:val="00EB035A"/>
    <w:rsid w:val="00EB037E"/>
    <w:rsid w:val="00EB05DB"/>
    <w:rsid w:val="00EB0703"/>
    <w:rsid w:val="00EB0E9A"/>
    <w:rsid w:val="00EB0FE1"/>
    <w:rsid w:val="00EB1039"/>
    <w:rsid w:val="00EB1460"/>
    <w:rsid w:val="00EB1B74"/>
    <w:rsid w:val="00EB239D"/>
    <w:rsid w:val="00EB239E"/>
    <w:rsid w:val="00EB26BB"/>
    <w:rsid w:val="00EB2AEF"/>
    <w:rsid w:val="00EB2B62"/>
    <w:rsid w:val="00EB2BED"/>
    <w:rsid w:val="00EB2CC8"/>
    <w:rsid w:val="00EB2D47"/>
    <w:rsid w:val="00EB34BF"/>
    <w:rsid w:val="00EB3950"/>
    <w:rsid w:val="00EB3A5B"/>
    <w:rsid w:val="00EB3D57"/>
    <w:rsid w:val="00EB3F7E"/>
    <w:rsid w:val="00EB43DE"/>
    <w:rsid w:val="00EB44A9"/>
    <w:rsid w:val="00EB4570"/>
    <w:rsid w:val="00EB4772"/>
    <w:rsid w:val="00EB4891"/>
    <w:rsid w:val="00EB4C0E"/>
    <w:rsid w:val="00EB4C63"/>
    <w:rsid w:val="00EB4CCF"/>
    <w:rsid w:val="00EB4D36"/>
    <w:rsid w:val="00EB511F"/>
    <w:rsid w:val="00EB5535"/>
    <w:rsid w:val="00EB5556"/>
    <w:rsid w:val="00EB576E"/>
    <w:rsid w:val="00EB64BC"/>
    <w:rsid w:val="00EB669A"/>
    <w:rsid w:val="00EB67B0"/>
    <w:rsid w:val="00EB6817"/>
    <w:rsid w:val="00EB6B66"/>
    <w:rsid w:val="00EB70F8"/>
    <w:rsid w:val="00EB7121"/>
    <w:rsid w:val="00EB7769"/>
    <w:rsid w:val="00EB79FB"/>
    <w:rsid w:val="00EB7A19"/>
    <w:rsid w:val="00EB7CEE"/>
    <w:rsid w:val="00EB7E71"/>
    <w:rsid w:val="00EC033C"/>
    <w:rsid w:val="00EC048C"/>
    <w:rsid w:val="00EC071E"/>
    <w:rsid w:val="00EC0B2F"/>
    <w:rsid w:val="00EC0B35"/>
    <w:rsid w:val="00EC0C84"/>
    <w:rsid w:val="00EC0CC8"/>
    <w:rsid w:val="00EC0F04"/>
    <w:rsid w:val="00EC10DB"/>
    <w:rsid w:val="00EC10E1"/>
    <w:rsid w:val="00EC1539"/>
    <w:rsid w:val="00EC1661"/>
    <w:rsid w:val="00EC16C0"/>
    <w:rsid w:val="00EC18C4"/>
    <w:rsid w:val="00EC1D76"/>
    <w:rsid w:val="00EC1EBF"/>
    <w:rsid w:val="00EC2293"/>
    <w:rsid w:val="00EC240E"/>
    <w:rsid w:val="00EC2479"/>
    <w:rsid w:val="00EC2483"/>
    <w:rsid w:val="00EC25B3"/>
    <w:rsid w:val="00EC267C"/>
    <w:rsid w:val="00EC27D1"/>
    <w:rsid w:val="00EC2893"/>
    <w:rsid w:val="00EC2AEB"/>
    <w:rsid w:val="00EC2D91"/>
    <w:rsid w:val="00EC34CE"/>
    <w:rsid w:val="00EC38CF"/>
    <w:rsid w:val="00EC39F7"/>
    <w:rsid w:val="00EC3A5B"/>
    <w:rsid w:val="00EC3AB5"/>
    <w:rsid w:val="00EC4496"/>
    <w:rsid w:val="00EC452D"/>
    <w:rsid w:val="00EC45DD"/>
    <w:rsid w:val="00EC45F5"/>
    <w:rsid w:val="00EC462C"/>
    <w:rsid w:val="00EC4642"/>
    <w:rsid w:val="00EC4CF5"/>
    <w:rsid w:val="00EC4E80"/>
    <w:rsid w:val="00EC54AD"/>
    <w:rsid w:val="00EC5567"/>
    <w:rsid w:val="00EC5781"/>
    <w:rsid w:val="00EC5834"/>
    <w:rsid w:val="00EC59AD"/>
    <w:rsid w:val="00EC5A08"/>
    <w:rsid w:val="00EC5B6B"/>
    <w:rsid w:val="00EC5D6B"/>
    <w:rsid w:val="00EC60BE"/>
    <w:rsid w:val="00EC62BA"/>
    <w:rsid w:val="00EC6519"/>
    <w:rsid w:val="00EC67C5"/>
    <w:rsid w:val="00EC67FD"/>
    <w:rsid w:val="00EC6935"/>
    <w:rsid w:val="00EC6A0D"/>
    <w:rsid w:val="00EC6CAA"/>
    <w:rsid w:val="00EC6E0A"/>
    <w:rsid w:val="00EC74EC"/>
    <w:rsid w:val="00EC769D"/>
    <w:rsid w:val="00EC788A"/>
    <w:rsid w:val="00EC7C64"/>
    <w:rsid w:val="00EC7EA3"/>
    <w:rsid w:val="00ED004D"/>
    <w:rsid w:val="00ED01CD"/>
    <w:rsid w:val="00ED0AEF"/>
    <w:rsid w:val="00ED123E"/>
    <w:rsid w:val="00ED1B6F"/>
    <w:rsid w:val="00ED1BDF"/>
    <w:rsid w:val="00ED1F15"/>
    <w:rsid w:val="00ED215C"/>
    <w:rsid w:val="00ED216B"/>
    <w:rsid w:val="00ED2374"/>
    <w:rsid w:val="00ED2664"/>
    <w:rsid w:val="00ED27C4"/>
    <w:rsid w:val="00ED3489"/>
    <w:rsid w:val="00ED38FF"/>
    <w:rsid w:val="00ED39C2"/>
    <w:rsid w:val="00ED3B55"/>
    <w:rsid w:val="00ED3BA8"/>
    <w:rsid w:val="00ED3CB1"/>
    <w:rsid w:val="00ED3CF6"/>
    <w:rsid w:val="00ED42AA"/>
    <w:rsid w:val="00ED431A"/>
    <w:rsid w:val="00ED44D8"/>
    <w:rsid w:val="00ED4B82"/>
    <w:rsid w:val="00ED4BD4"/>
    <w:rsid w:val="00ED51E5"/>
    <w:rsid w:val="00ED5243"/>
    <w:rsid w:val="00ED538D"/>
    <w:rsid w:val="00ED5405"/>
    <w:rsid w:val="00ED5B11"/>
    <w:rsid w:val="00ED5C47"/>
    <w:rsid w:val="00ED5CE6"/>
    <w:rsid w:val="00ED5D4E"/>
    <w:rsid w:val="00ED6301"/>
    <w:rsid w:val="00ED647A"/>
    <w:rsid w:val="00ED663F"/>
    <w:rsid w:val="00ED6710"/>
    <w:rsid w:val="00ED6CE8"/>
    <w:rsid w:val="00ED6ED3"/>
    <w:rsid w:val="00ED738B"/>
    <w:rsid w:val="00ED7701"/>
    <w:rsid w:val="00ED784D"/>
    <w:rsid w:val="00ED79D3"/>
    <w:rsid w:val="00ED7AFF"/>
    <w:rsid w:val="00EE0055"/>
    <w:rsid w:val="00EE0160"/>
    <w:rsid w:val="00EE01FF"/>
    <w:rsid w:val="00EE025D"/>
    <w:rsid w:val="00EE065B"/>
    <w:rsid w:val="00EE0777"/>
    <w:rsid w:val="00EE0AC0"/>
    <w:rsid w:val="00EE0F92"/>
    <w:rsid w:val="00EE136A"/>
    <w:rsid w:val="00EE14A4"/>
    <w:rsid w:val="00EE16CC"/>
    <w:rsid w:val="00EE173E"/>
    <w:rsid w:val="00EE1950"/>
    <w:rsid w:val="00EE1F47"/>
    <w:rsid w:val="00EE1F78"/>
    <w:rsid w:val="00EE2048"/>
    <w:rsid w:val="00EE208E"/>
    <w:rsid w:val="00EE2113"/>
    <w:rsid w:val="00EE24E9"/>
    <w:rsid w:val="00EE24EE"/>
    <w:rsid w:val="00EE2561"/>
    <w:rsid w:val="00EE2A4A"/>
    <w:rsid w:val="00EE2E55"/>
    <w:rsid w:val="00EE2E77"/>
    <w:rsid w:val="00EE2EB8"/>
    <w:rsid w:val="00EE30CD"/>
    <w:rsid w:val="00EE314B"/>
    <w:rsid w:val="00EE3788"/>
    <w:rsid w:val="00EE38CB"/>
    <w:rsid w:val="00EE3D41"/>
    <w:rsid w:val="00EE3FCA"/>
    <w:rsid w:val="00EE4242"/>
    <w:rsid w:val="00EE4676"/>
    <w:rsid w:val="00EE4750"/>
    <w:rsid w:val="00EE4782"/>
    <w:rsid w:val="00EE4D9B"/>
    <w:rsid w:val="00EE50B5"/>
    <w:rsid w:val="00EE50C9"/>
    <w:rsid w:val="00EE5167"/>
    <w:rsid w:val="00EE53FA"/>
    <w:rsid w:val="00EE6488"/>
    <w:rsid w:val="00EE671C"/>
    <w:rsid w:val="00EE6725"/>
    <w:rsid w:val="00EE6786"/>
    <w:rsid w:val="00EE6C36"/>
    <w:rsid w:val="00EE6CC1"/>
    <w:rsid w:val="00EE6EE6"/>
    <w:rsid w:val="00EE701A"/>
    <w:rsid w:val="00EE7289"/>
    <w:rsid w:val="00EE72C8"/>
    <w:rsid w:val="00EE7557"/>
    <w:rsid w:val="00EE78A1"/>
    <w:rsid w:val="00EE79BE"/>
    <w:rsid w:val="00EE7C69"/>
    <w:rsid w:val="00EE7E0F"/>
    <w:rsid w:val="00EE7F8A"/>
    <w:rsid w:val="00EF0382"/>
    <w:rsid w:val="00EF0932"/>
    <w:rsid w:val="00EF09BB"/>
    <w:rsid w:val="00EF0A05"/>
    <w:rsid w:val="00EF0AEC"/>
    <w:rsid w:val="00EF0C37"/>
    <w:rsid w:val="00EF12CF"/>
    <w:rsid w:val="00EF1696"/>
    <w:rsid w:val="00EF1A9C"/>
    <w:rsid w:val="00EF1F91"/>
    <w:rsid w:val="00EF202D"/>
    <w:rsid w:val="00EF256E"/>
    <w:rsid w:val="00EF2788"/>
    <w:rsid w:val="00EF27EE"/>
    <w:rsid w:val="00EF2A26"/>
    <w:rsid w:val="00EF3011"/>
    <w:rsid w:val="00EF3103"/>
    <w:rsid w:val="00EF3157"/>
    <w:rsid w:val="00EF32F6"/>
    <w:rsid w:val="00EF3AFC"/>
    <w:rsid w:val="00EF3BA9"/>
    <w:rsid w:val="00EF3CCF"/>
    <w:rsid w:val="00EF3D79"/>
    <w:rsid w:val="00EF408C"/>
    <w:rsid w:val="00EF421B"/>
    <w:rsid w:val="00EF43C9"/>
    <w:rsid w:val="00EF4442"/>
    <w:rsid w:val="00EF4725"/>
    <w:rsid w:val="00EF4F92"/>
    <w:rsid w:val="00EF519B"/>
    <w:rsid w:val="00EF52E5"/>
    <w:rsid w:val="00EF531D"/>
    <w:rsid w:val="00EF54B1"/>
    <w:rsid w:val="00EF552E"/>
    <w:rsid w:val="00EF557E"/>
    <w:rsid w:val="00EF575E"/>
    <w:rsid w:val="00EF58A8"/>
    <w:rsid w:val="00EF5E80"/>
    <w:rsid w:val="00EF6149"/>
    <w:rsid w:val="00EF6531"/>
    <w:rsid w:val="00EF6585"/>
    <w:rsid w:val="00EF66BA"/>
    <w:rsid w:val="00EF6816"/>
    <w:rsid w:val="00EF694F"/>
    <w:rsid w:val="00EF6950"/>
    <w:rsid w:val="00EF6B8F"/>
    <w:rsid w:val="00EF6BC9"/>
    <w:rsid w:val="00EF6E9B"/>
    <w:rsid w:val="00EF7027"/>
    <w:rsid w:val="00EF74A2"/>
    <w:rsid w:val="00EF7714"/>
    <w:rsid w:val="00EF7A4F"/>
    <w:rsid w:val="00EF7B62"/>
    <w:rsid w:val="00EF7C10"/>
    <w:rsid w:val="00EF7DA3"/>
    <w:rsid w:val="00F007E1"/>
    <w:rsid w:val="00F00DF6"/>
    <w:rsid w:val="00F010B9"/>
    <w:rsid w:val="00F01104"/>
    <w:rsid w:val="00F01612"/>
    <w:rsid w:val="00F01858"/>
    <w:rsid w:val="00F0185C"/>
    <w:rsid w:val="00F01937"/>
    <w:rsid w:val="00F01C8A"/>
    <w:rsid w:val="00F01C9F"/>
    <w:rsid w:val="00F01EB8"/>
    <w:rsid w:val="00F01EDF"/>
    <w:rsid w:val="00F01F89"/>
    <w:rsid w:val="00F02144"/>
    <w:rsid w:val="00F023DB"/>
    <w:rsid w:val="00F024F7"/>
    <w:rsid w:val="00F027FF"/>
    <w:rsid w:val="00F0297E"/>
    <w:rsid w:val="00F0299D"/>
    <w:rsid w:val="00F02C74"/>
    <w:rsid w:val="00F02D13"/>
    <w:rsid w:val="00F03478"/>
    <w:rsid w:val="00F036F5"/>
    <w:rsid w:val="00F03BD0"/>
    <w:rsid w:val="00F03CB2"/>
    <w:rsid w:val="00F04422"/>
    <w:rsid w:val="00F045E1"/>
    <w:rsid w:val="00F04729"/>
    <w:rsid w:val="00F049BD"/>
    <w:rsid w:val="00F056F0"/>
    <w:rsid w:val="00F05869"/>
    <w:rsid w:val="00F0607A"/>
    <w:rsid w:val="00F06144"/>
    <w:rsid w:val="00F06700"/>
    <w:rsid w:val="00F06877"/>
    <w:rsid w:val="00F06B64"/>
    <w:rsid w:val="00F06F51"/>
    <w:rsid w:val="00F072DE"/>
    <w:rsid w:val="00F0733D"/>
    <w:rsid w:val="00F0734F"/>
    <w:rsid w:val="00F074CD"/>
    <w:rsid w:val="00F07AC0"/>
    <w:rsid w:val="00F07ADB"/>
    <w:rsid w:val="00F07B54"/>
    <w:rsid w:val="00F10122"/>
    <w:rsid w:val="00F10846"/>
    <w:rsid w:val="00F10971"/>
    <w:rsid w:val="00F109D4"/>
    <w:rsid w:val="00F10A6F"/>
    <w:rsid w:val="00F10AF6"/>
    <w:rsid w:val="00F10B17"/>
    <w:rsid w:val="00F10C52"/>
    <w:rsid w:val="00F10D30"/>
    <w:rsid w:val="00F10FF0"/>
    <w:rsid w:val="00F11164"/>
    <w:rsid w:val="00F1122D"/>
    <w:rsid w:val="00F1178E"/>
    <w:rsid w:val="00F118CA"/>
    <w:rsid w:val="00F1193A"/>
    <w:rsid w:val="00F11D29"/>
    <w:rsid w:val="00F11FA2"/>
    <w:rsid w:val="00F12329"/>
    <w:rsid w:val="00F125D5"/>
    <w:rsid w:val="00F12629"/>
    <w:rsid w:val="00F1264E"/>
    <w:rsid w:val="00F12658"/>
    <w:rsid w:val="00F1267D"/>
    <w:rsid w:val="00F12CD3"/>
    <w:rsid w:val="00F12CF6"/>
    <w:rsid w:val="00F12F0A"/>
    <w:rsid w:val="00F1301D"/>
    <w:rsid w:val="00F1321F"/>
    <w:rsid w:val="00F1324A"/>
    <w:rsid w:val="00F1332E"/>
    <w:rsid w:val="00F133DE"/>
    <w:rsid w:val="00F1342F"/>
    <w:rsid w:val="00F1344F"/>
    <w:rsid w:val="00F136C1"/>
    <w:rsid w:val="00F13733"/>
    <w:rsid w:val="00F13961"/>
    <w:rsid w:val="00F13E8C"/>
    <w:rsid w:val="00F13F04"/>
    <w:rsid w:val="00F14350"/>
    <w:rsid w:val="00F14430"/>
    <w:rsid w:val="00F14A16"/>
    <w:rsid w:val="00F14BB7"/>
    <w:rsid w:val="00F14E9C"/>
    <w:rsid w:val="00F14F05"/>
    <w:rsid w:val="00F152E3"/>
    <w:rsid w:val="00F155A3"/>
    <w:rsid w:val="00F15CE3"/>
    <w:rsid w:val="00F15EE9"/>
    <w:rsid w:val="00F16433"/>
    <w:rsid w:val="00F16455"/>
    <w:rsid w:val="00F16456"/>
    <w:rsid w:val="00F1646C"/>
    <w:rsid w:val="00F165A2"/>
    <w:rsid w:val="00F16655"/>
    <w:rsid w:val="00F166B8"/>
    <w:rsid w:val="00F167A5"/>
    <w:rsid w:val="00F16B85"/>
    <w:rsid w:val="00F16C9C"/>
    <w:rsid w:val="00F16DB3"/>
    <w:rsid w:val="00F170AA"/>
    <w:rsid w:val="00F171CD"/>
    <w:rsid w:val="00F17289"/>
    <w:rsid w:val="00F174F8"/>
    <w:rsid w:val="00F175BD"/>
    <w:rsid w:val="00F17628"/>
    <w:rsid w:val="00F17808"/>
    <w:rsid w:val="00F1786F"/>
    <w:rsid w:val="00F17A5D"/>
    <w:rsid w:val="00F17B06"/>
    <w:rsid w:val="00F17E0E"/>
    <w:rsid w:val="00F20281"/>
    <w:rsid w:val="00F2056C"/>
    <w:rsid w:val="00F2065F"/>
    <w:rsid w:val="00F206DA"/>
    <w:rsid w:val="00F20AA1"/>
    <w:rsid w:val="00F20E07"/>
    <w:rsid w:val="00F20E91"/>
    <w:rsid w:val="00F2137E"/>
    <w:rsid w:val="00F21469"/>
    <w:rsid w:val="00F21528"/>
    <w:rsid w:val="00F21569"/>
    <w:rsid w:val="00F21E9F"/>
    <w:rsid w:val="00F2225E"/>
    <w:rsid w:val="00F222CB"/>
    <w:rsid w:val="00F225D9"/>
    <w:rsid w:val="00F22615"/>
    <w:rsid w:val="00F22681"/>
    <w:rsid w:val="00F22C81"/>
    <w:rsid w:val="00F22E15"/>
    <w:rsid w:val="00F22E25"/>
    <w:rsid w:val="00F231B9"/>
    <w:rsid w:val="00F2349D"/>
    <w:rsid w:val="00F23707"/>
    <w:rsid w:val="00F237C1"/>
    <w:rsid w:val="00F23A1A"/>
    <w:rsid w:val="00F23B31"/>
    <w:rsid w:val="00F23D59"/>
    <w:rsid w:val="00F2405C"/>
    <w:rsid w:val="00F244A3"/>
    <w:rsid w:val="00F245E3"/>
    <w:rsid w:val="00F24736"/>
    <w:rsid w:val="00F248D3"/>
    <w:rsid w:val="00F24914"/>
    <w:rsid w:val="00F24A39"/>
    <w:rsid w:val="00F24A3B"/>
    <w:rsid w:val="00F24A57"/>
    <w:rsid w:val="00F24ACA"/>
    <w:rsid w:val="00F24B17"/>
    <w:rsid w:val="00F24C65"/>
    <w:rsid w:val="00F24D44"/>
    <w:rsid w:val="00F25244"/>
    <w:rsid w:val="00F2537E"/>
    <w:rsid w:val="00F253E1"/>
    <w:rsid w:val="00F25731"/>
    <w:rsid w:val="00F25811"/>
    <w:rsid w:val="00F25A45"/>
    <w:rsid w:val="00F25AA5"/>
    <w:rsid w:val="00F25BCE"/>
    <w:rsid w:val="00F25D5F"/>
    <w:rsid w:val="00F25E24"/>
    <w:rsid w:val="00F25E41"/>
    <w:rsid w:val="00F25F8E"/>
    <w:rsid w:val="00F2606F"/>
    <w:rsid w:val="00F26079"/>
    <w:rsid w:val="00F260C3"/>
    <w:rsid w:val="00F265B9"/>
    <w:rsid w:val="00F265BF"/>
    <w:rsid w:val="00F266E8"/>
    <w:rsid w:val="00F267F4"/>
    <w:rsid w:val="00F26844"/>
    <w:rsid w:val="00F269B8"/>
    <w:rsid w:val="00F26AEE"/>
    <w:rsid w:val="00F27045"/>
    <w:rsid w:val="00F2726A"/>
    <w:rsid w:val="00F272FA"/>
    <w:rsid w:val="00F27344"/>
    <w:rsid w:val="00F27653"/>
    <w:rsid w:val="00F27A9A"/>
    <w:rsid w:val="00F300D7"/>
    <w:rsid w:val="00F301C6"/>
    <w:rsid w:val="00F303F0"/>
    <w:rsid w:val="00F309B9"/>
    <w:rsid w:val="00F30B14"/>
    <w:rsid w:val="00F30D97"/>
    <w:rsid w:val="00F30ECD"/>
    <w:rsid w:val="00F31602"/>
    <w:rsid w:val="00F31731"/>
    <w:rsid w:val="00F318A4"/>
    <w:rsid w:val="00F31DDD"/>
    <w:rsid w:val="00F31E04"/>
    <w:rsid w:val="00F31E2B"/>
    <w:rsid w:val="00F320F8"/>
    <w:rsid w:val="00F32630"/>
    <w:rsid w:val="00F327A9"/>
    <w:rsid w:val="00F327E3"/>
    <w:rsid w:val="00F33318"/>
    <w:rsid w:val="00F3339A"/>
    <w:rsid w:val="00F33660"/>
    <w:rsid w:val="00F337A6"/>
    <w:rsid w:val="00F339B1"/>
    <w:rsid w:val="00F343AA"/>
    <w:rsid w:val="00F343DC"/>
    <w:rsid w:val="00F3474F"/>
    <w:rsid w:val="00F34813"/>
    <w:rsid w:val="00F34C2C"/>
    <w:rsid w:val="00F34D3E"/>
    <w:rsid w:val="00F34EE6"/>
    <w:rsid w:val="00F3503A"/>
    <w:rsid w:val="00F350ED"/>
    <w:rsid w:val="00F358CF"/>
    <w:rsid w:val="00F35911"/>
    <w:rsid w:val="00F3608B"/>
    <w:rsid w:val="00F36455"/>
    <w:rsid w:val="00F36484"/>
    <w:rsid w:val="00F36595"/>
    <w:rsid w:val="00F36759"/>
    <w:rsid w:val="00F36A38"/>
    <w:rsid w:val="00F36E12"/>
    <w:rsid w:val="00F371D6"/>
    <w:rsid w:val="00F373FC"/>
    <w:rsid w:val="00F37A7A"/>
    <w:rsid w:val="00F37BD8"/>
    <w:rsid w:val="00F37D1E"/>
    <w:rsid w:val="00F37DB3"/>
    <w:rsid w:val="00F40251"/>
    <w:rsid w:val="00F404B1"/>
    <w:rsid w:val="00F40729"/>
    <w:rsid w:val="00F409C4"/>
    <w:rsid w:val="00F40C4B"/>
    <w:rsid w:val="00F40CEF"/>
    <w:rsid w:val="00F40D08"/>
    <w:rsid w:val="00F40DFA"/>
    <w:rsid w:val="00F41119"/>
    <w:rsid w:val="00F411AF"/>
    <w:rsid w:val="00F41200"/>
    <w:rsid w:val="00F41338"/>
    <w:rsid w:val="00F41343"/>
    <w:rsid w:val="00F4135D"/>
    <w:rsid w:val="00F41834"/>
    <w:rsid w:val="00F4188E"/>
    <w:rsid w:val="00F41D1E"/>
    <w:rsid w:val="00F41F26"/>
    <w:rsid w:val="00F4204B"/>
    <w:rsid w:val="00F422BE"/>
    <w:rsid w:val="00F4241B"/>
    <w:rsid w:val="00F42627"/>
    <w:rsid w:val="00F4268F"/>
    <w:rsid w:val="00F426CD"/>
    <w:rsid w:val="00F42B55"/>
    <w:rsid w:val="00F42C10"/>
    <w:rsid w:val="00F4300A"/>
    <w:rsid w:val="00F430DF"/>
    <w:rsid w:val="00F432D9"/>
    <w:rsid w:val="00F4336B"/>
    <w:rsid w:val="00F43417"/>
    <w:rsid w:val="00F4363F"/>
    <w:rsid w:val="00F438EC"/>
    <w:rsid w:val="00F43913"/>
    <w:rsid w:val="00F43B87"/>
    <w:rsid w:val="00F43DCB"/>
    <w:rsid w:val="00F43DF3"/>
    <w:rsid w:val="00F44056"/>
    <w:rsid w:val="00F440D0"/>
    <w:rsid w:val="00F4413C"/>
    <w:rsid w:val="00F446CD"/>
    <w:rsid w:val="00F44969"/>
    <w:rsid w:val="00F44A8A"/>
    <w:rsid w:val="00F44DA3"/>
    <w:rsid w:val="00F45055"/>
    <w:rsid w:val="00F450C3"/>
    <w:rsid w:val="00F451F8"/>
    <w:rsid w:val="00F45237"/>
    <w:rsid w:val="00F4524C"/>
    <w:rsid w:val="00F45469"/>
    <w:rsid w:val="00F456BD"/>
    <w:rsid w:val="00F45722"/>
    <w:rsid w:val="00F45AB9"/>
    <w:rsid w:val="00F45FF3"/>
    <w:rsid w:val="00F462D4"/>
    <w:rsid w:val="00F46303"/>
    <w:rsid w:val="00F4631A"/>
    <w:rsid w:val="00F46704"/>
    <w:rsid w:val="00F46754"/>
    <w:rsid w:val="00F46888"/>
    <w:rsid w:val="00F469E3"/>
    <w:rsid w:val="00F46C17"/>
    <w:rsid w:val="00F4748F"/>
    <w:rsid w:val="00F47585"/>
    <w:rsid w:val="00F4788C"/>
    <w:rsid w:val="00F479A3"/>
    <w:rsid w:val="00F47B78"/>
    <w:rsid w:val="00F47E72"/>
    <w:rsid w:val="00F50134"/>
    <w:rsid w:val="00F50615"/>
    <w:rsid w:val="00F508CD"/>
    <w:rsid w:val="00F50A17"/>
    <w:rsid w:val="00F50A55"/>
    <w:rsid w:val="00F51068"/>
    <w:rsid w:val="00F5115D"/>
    <w:rsid w:val="00F51247"/>
    <w:rsid w:val="00F51288"/>
    <w:rsid w:val="00F515E9"/>
    <w:rsid w:val="00F52088"/>
    <w:rsid w:val="00F522E3"/>
    <w:rsid w:val="00F5231B"/>
    <w:rsid w:val="00F52399"/>
    <w:rsid w:val="00F523CB"/>
    <w:rsid w:val="00F525AC"/>
    <w:rsid w:val="00F52866"/>
    <w:rsid w:val="00F52921"/>
    <w:rsid w:val="00F529CD"/>
    <w:rsid w:val="00F530D3"/>
    <w:rsid w:val="00F534AE"/>
    <w:rsid w:val="00F53545"/>
    <w:rsid w:val="00F539AA"/>
    <w:rsid w:val="00F53B8F"/>
    <w:rsid w:val="00F53C76"/>
    <w:rsid w:val="00F544A4"/>
    <w:rsid w:val="00F54640"/>
    <w:rsid w:val="00F54985"/>
    <w:rsid w:val="00F5520A"/>
    <w:rsid w:val="00F555EA"/>
    <w:rsid w:val="00F5563A"/>
    <w:rsid w:val="00F5594B"/>
    <w:rsid w:val="00F55957"/>
    <w:rsid w:val="00F559F4"/>
    <w:rsid w:val="00F55FF4"/>
    <w:rsid w:val="00F560F1"/>
    <w:rsid w:val="00F561F5"/>
    <w:rsid w:val="00F56442"/>
    <w:rsid w:val="00F568E3"/>
    <w:rsid w:val="00F56B24"/>
    <w:rsid w:val="00F56C8B"/>
    <w:rsid w:val="00F56CA0"/>
    <w:rsid w:val="00F56E24"/>
    <w:rsid w:val="00F56F41"/>
    <w:rsid w:val="00F57076"/>
    <w:rsid w:val="00F57204"/>
    <w:rsid w:val="00F57408"/>
    <w:rsid w:val="00F576D0"/>
    <w:rsid w:val="00F5784C"/>
    <w:rsid w:val="00F578BA"/>
    <w:rsid w:val="00F579DC"/>
    <w:rsid w:val="00F57A2F"/>
    <w:rsid w:val="00F57ABE"/>
    <w:rsid w:val="00F57B72"/>
    <w:rsid w:val="00F57BF0"/>
    <w:rsid w:val="00F57C51"/>
    <w:rsid w:val="00F57D8A"/>
    <w:rsid w:val="00F57E1D"/>
    <w:rsid w:val="00F57FC4"/>
    <w:rsid w:val="00F60289"/>
    <w:rsid w:val="00F602A4"/>
    <w:rsid w:val="00F60692"/>
    <w:rsid w:val="00F60721"/>
    <w:rsid w:val="00F60DBB"/>
    <w:rsid w:val="00F610CC"/>
    <w:rsid w:val="00F61234"/>
    <w:rsid w:val="00F61258"/>
    <w:rsid w:val="00F61987"/>
    <w:rsid w:val="00F619F2"/>
    <w:rsid w:val="00F61BC3"/>
    <w:rsid w:val="00F61C4B"/>
    <w:rsid w:val="00F61D57"/>
    <w:rsid w:val="00F6208D"/>
    <w:rsid w:val="00F622BD"/>
    <w:rsid w:val="00F6233B"/>
    <w:rsid w:val="00F6249C"/>
    <w:rsid w:val="00F62558"/>
    <w:rsid w:val="00F62AEE"/>
    <w:rsid w:val="00F62AF2"/>
    <w:rsid w:val="00F62B1C"/>
    <w:rsid w:val="00F62B78"/>
    <w:rsid w:val="00F62C8A"/>
    <w:rsid w:val="00F62DAE"/>
    <w:rsid w:val="00F62DF5"/>
    <w:rsid w:val="00F63480"/>
    <w:rsid w:val="00F634FE"/>
    <w:rsid w:val="00F6350C"/>
    <w:rsid w:val="00F6377B"/>
    <w:rsid w:val="00F63880"/>
    <w:rsid w:val="00F63992"/>
    <w:rsid w:val="00F63B36"/>
    <w:rsid w:val="00F640EF"/>
    <w:rsid w:val="00F647E3"/>
    <w:rsid w:val="00F64A5B"/>
    <w:rsid w:val="00F64DDB"/>
    <w:rsid w:val="00F64ED4"/>
    <w:rsid w:val="00F6590B"/>
    <w:rsid w:val="00F65AA0"/>
    <w:rsid w:val="00F65FF0"/>
    <w:rsid w:val="00F6614F"/>
    <w:rsid w:val="00F66207"/>
    <w:rsid w:val="00F662D9"/>
    <w:rsid w:val="00F668A0"/>
    <w:rsid w:val="00F66C49"/>
    <w:rsid w:val="00F66CC0"/>
    <w:rsid w:val="00F66E24"/>
    <w:rsid w:val="00F67709"/>
    <w:rsid w:val="00F678B8"/>
    <w:rsid w:val="00F70064"/>
    <w:rsid w:val="00F700EA"/>
    <w:rsid w:val="00F704C4"/>
    <w:rsid w:val="00F704FE"/>
    <w:rsid w:val="00F706D6"/>
    <w:rsid w:val="00F7075D"/>
    <w:rsid w:val="00F7078E"/>
    <w:rsid w:val="00F70979"/>
    <w:rsid w:val="00F70C55"/>
    <w:rsid w:val="00F70C74"/>
    <w:rsid w:val="00F70C75"/>
    <w:rsid w:val="00F71160"/>
    <w:rsid w:val="00F714A8"/>
    <w:rsid w:val="00F71518"/>
    <w:rsid w:val="00F717A8"/>
    <w:rsid w:val="00F71906"/>
    <w:rsid w:val="00F71FF5"/>
    <w:rsid w:val="00F72114"/>
    <w:rsid w:val="00F72271"/>
    <w:rsid w:val="00F7228C"/>
    <w:rsid w:val="00F7245A"/>
    <w:rsid w:val="00F72743"/>
    <w:rsid w:val="00F72C1F"/>
    <w:rsid w:val="00F72DC5"/>
    <w:rsid w:val="00F72EA0"/>
    <w:rsid w:val="00F72F72"/>
    <w:rsid w:val="00F72FD3"/>
    <w:rsid w:val="00F73060"/>
    <w:rsid w:val="00F7311E"/>
    <w:rsid w:val="00F732F9"/>
    <w:rsid w:val="00F73608"/>
    <w:rsid w:val="00F73BEA"/>
    <w:rsid w:val="00F73D86"/>
    <w:rsid w:val="00F74699"/>
    <w:rsid w:val="00F74745"/>
    <w:rsid w:val="00F747D6"/>
    <w:rsid w:val="00F74BF8"/>
    <w:rsid w:val="00F75141"/>
    <w:rsid w:val="00F75348"/>
    <w:rsid w:val="00F75BDB"/>
    <w:rsid w:val="00F75CF0"/>
    <w:rsid w:val="00F75DC7"/>
    <w:rsid w:val="00F75E44"/>
    <w:rsid w:val="00F75E8F"/>
    <w:rsid w:val="00F75F46"/>
    <w:rsid w:val="00F761AF"/>
    <w:rsid w:val="00F7652A"/>
    <w:rsid w:val="00F76592"/>
    <w:rsid w:val="00F767DF"/>
    <w:rsid w:val="00F76E24"/>
    <w:rsid w:val="00F77121"/>
    <w:rsid w:val="00F772BA"/>
    <w:rsid w:val="00F77311"/>
    <w:rsid w:val="00F7731C"/>
    <w:rsid w:val="00F7751C"/>
    <w:rsid w:val="00F77748"/>
    <w:rsid w:val="00F778BE"/>
    <w:rsid w:val="00F7791C"/>
    <w:rsid w:val="00F77926"/>
    <w:rsid w:val="00F77B2E"/>
    <w:rsid w:val="00F77F50"/>
    <w:rsid w:val="00F80469"/>
    <w:rsid w:val="00F8055E"/>
    <w:rsid w:val="00F80886"/>
    <w:rsid w:val="00F80975"/>
    <w:rsid w:val="00F80A38"/>
    <w:rsid w:val="00F80F1A"/>
    <w:rsid w:val="00F80F99"/>
    <w:rsid w:val="00F81072"/>
    <w:rsid w:val="00F81077"/>
    <w:rsid w:val="00F810F8"/>
    <w:rsid w:val="00F81232"/>
    <w:rsid w:val="00F8128C"/>
    <w:rsid w:val="00F8182E"/>
    <w:rsid w:val="00F818BB"/>
    <w:rsid w:val="00F81BEF"/>
    <w:rsid w:val="00F82338"/>
    <w:rsid w:val="00F82873"/>
    <w:rsid w:val="00F8291C"/>
    <w:rsid w:val="00F82A02"/>
    <w:rsid w:val="00F82FAE"/>
    <w:rsid w:val="00F83609"/>
    <w:rsid w:val="00F83706"/>
    <w:rsid w:val="00F838DA"/>
    <w:rsid w:val="00F83B37"/>
    <w:rsid w:val="00F83B52"/>
    <w:rsid w:val="00F83CA5"/>
    <w:rsid w:val="00F83EA0"/>
    <w:rsid w:val="00F83EB7"/>
    <w:rsid w:val="00F83EF9"/>
    <w:rsid w:val="00F83F42"/>
    <w:rsid w:val="00F840F5"/>
    <w:rsid w:val="00F84916"/>
    <w:rsid w:val="00F84D06"/>
    <w:rsid w:val="00F84D9D"/>
    <w:rsid w:val="00F84E14"/>
    <w:rsid w:val="00F84E18"/>
    <w:rsid w:val="00F84E9B"/>
    <w:rsid w:val="00F85165"/>
    <w:rsid w:val="00F85190"/>
    <w:rsid w:val="00F85288"/>
    <w:rsid w:val="00F85794"/>
    <w:rsid w:val="00F8589D"/>
    <w:rsid w:val="00F8595C"/>
    <w:rsid w:val="00F85A5A"/>
    <w:rsid w:val="00F85B36"/>
    <w:rsid w:val="00F85BDC"/>
    <w:rsid w:val="00F85C5E"/>
    <w:rsid w:val="00F85E6F"/>
    <w:rsid w:val="00F85F0A"/>
    <w:rsid w:val="00F85F2D"/>
    <w:rsid w:val="00F86090"/>
    <w:rsid w:val="00F862EE"/>
    <w:rsid w:val="00F863E8"/>
    <w:rsid w:val="00F863ED"/>
    <w:rsid w:val="00F8644C"/>
    <w:rsid w:val="00F8670D"/>
    <w:rsid w:val="00F869DF"/>
    <w:rsid w:val="00F86A2F"/>
    <w:rsid w:val="00F86CA8"/>
    <w:rsid w:val="00F87471"/>
    <w:rsid w:val="00F87488"/>
    <w:rsid w:val="00F8765F"/>
    <w:rsid w:val="00F904E3"/>
    <w:rsid w:val="00F90846"/>
    <w:rsid w:val="00F908DE"/>
    <w:rsid w:val="00F91041"/>
    <w:rsid w:val="00F9104A"/>
    <w:rsid w:val="00F91B87"/>
    <w:rsid w:val="00F91D40"/>
    <w:rsid w:val="00F91D5C"/>
    <w:rsid w:val="00F91EA9"/>
    <w:rsid w:val="00F923A7"/>
    <w:rsid w:val="00F923D8"/>
    <w:rsid w:val="00F924A3"/>
    <w:rsid w:val="00F92517"/>
    <w:rsid w:val="00F92A05"/>
    <w:rsid w:val="00F92A22"/>
    <w:rsid w:val="00F93100"/>
    <w:rsid w:val="00F9354D"/>
    <w:rsid w:val="00F9365A"/>
    <w:rsid w:val="00F93AF6"/>
    <w:rsid w:val="00F93E46"/>
    <w:rsid w:val="00F93E4C"/>
    <w:rsid w:val="00F93E9F"/>
    <w:rsid w:val="00F94B0D"/>
    <w:rsid w:val="00F94C5D"/>
    <w:rsid w:val="00F94D01"/>
    <w:rsid w:val="00F95000"/>
    <w:rsid w:val="00F953D1"/>
    <w:rsid w:val="00F95446"/>
    <w:rsid w:val="00F95449"/>
    <w:rsid w:val="00F955C9"/>
    <w:rsid w:val="00F957CA"/>
    <w:rsid w:val="00F958ED"/>
    <w:rsid w:val="00F95A6D"/>
    <w:rsid w:val="00F95BA9"/>
    <w:rsid w:val="00F96009"/>
    <w:rsid w:val="00F960B3"/>
    <w:rsid w:val="00F9653D"/>
    <w:rsid w:val="00F96684"/>
    <w:rsid w:val="00F966CD"/>
    <w:rsid w:val="00F96731"/>
    <w:rsid w:val="00F96C9A"/>
    <w:rsid w:val="00F96D2E"/>
    <w:rsid w:val="00F970B3"/>
    <w:rsid w:val="00F9749C"/>
    <w:rsid w:val="00F975FB"/>
    <w:rsid w:val="00F976A6"/>
    <w:rsid w:val="00F97773"/>
    <w:rsid w:val="00F97CC3"/>
    <w:rsid w:val="00F97CFE"/>
    <w:rsid w:val="00F97D8D"/>
    <w:rsid w:val="00FA00C2"/>
    <w:rsid w:val="00FA02FB"/>
    <w:rsid w:val="00FA068A"/>
    <w:rsid w:val="00FA0FB1"/>
    <w:rsid w:val="00FA158A"/>
    <w:rsid w:val="00FA161B"/>
    <w:rsid w:val="00FA165C"/>
    <w:rsid w:val="00FA16B0"/>
    <w:rsid w:val="00FA17A3"/>
    <w:rsid w:val="00FA1942"/>
    <w:rsid w:val="00FA20CF"/>
    <w:rsid w:val="00FA259A"/>
    <w:rsid w:val="00FA2A60"/>
    <w:rsid w:val="00FA2AA3"/>
    <w:rsid w:val="00FA2F27"/>
    <w:rsid w:val="00FA3053"/>
    <w:rsid w:val="00FA358A"/>
    <w:rsid w:val="00FA380A"/>
    <w:rsid w:val="00FA39A4"/>
    <w:rsid w:val="00FA3A5D"/>
    <w:rsid w:val="00FA3A73"/>
    <w:rsid w:val="00FA3D17"/>
    <w:rsid w:val="00FA3E2E"/>
    <w:rsid w:val="00FA478A"/>
    <w:rsid w:val="00FA4813"/>
    <w:rsid w:val="00FA48D2"/>
    <w:rsid w:val="00FA4B86"/>
    <w:rsid w:val="00FA4C75"/>
    <w:rsid w:val="00FA4DCC"/>
    <w:rsid w:val="00FA50F2"/>
    <w:rsid w:val="00FA54F5"/>
    <w:rsid w:val="00FA57DA"/>
    <w:rsid w:val="00FA5A3D"/>
    <w:rsid w:val="00FA5C9D"/>
    <w:rsid w:val="00FA5CB4"/>
    <w:rsid w:val="00FA5DE1"/>
    <w:rsid w:val="00FA5F88"/>
    <w:rsid w:val="00FA639E"/>
    <w:rsid w:val="00FA68D6"/>
    <w:rsid w:val="00FA6B8D"/>
    <w:rsid w:val="00FA6E00"/>
    <w:rsid w:val="00FA6E2A"/>
    <w:rsid w:val="00FA712A"/>
    <w:rsid w:val="00FA717D"/>
    <w:rsid w:val="00FA73F5"/>
    <w:rsid w:val="00FA7685"/>
    <w:rsid w:val="00FB00C2"/>
    <w:rsid w:val="00FB01AA"/>
    <w:rsid w:val="00FB0296"/>
    <w:rsid w:val="00FB0436"/>
    <w:rsid w:val="00FB0455"/>
    <w:rsid w:val="00FB0866"/>
    <w:rsid w:val="00FB0A2E"/>
    <w:rsid w:val="00FB0F7D"/>
    <w:rsid w:val="00FB1063"/>
    <w:rsid w:val="00FB1318"/>
    <w:rsid w:val="00FB13E5"/>
    <w:rsid w:val="00FB16E8"/>
    <w:rsid w:val="00FB1B52"/>
    <w:rsid w:val="00FB1D15"/>
    <w:rsid w:val="00FB1EFE"/>
    <w:rsid w:val="00FB1FE5"/>
    <w:rsid w:val="00FB201E"/>
    <w:rsid w:val="00FB22CE"/>
    <w:rsid w:val="00FB23BB"/>
    <w:rsid w:val="00FB23E7"/>
    <w:rsid w:val="00FB2754"/>
    <w:rsid w:val="00FB27F0"/>
    <w:rsid w:val="00FB2B11"/>
    <w:rsid w:val="00FB2BB3"/>
    <w:rsid w:val="00FB2C95"/>
    <w:rsid w:val="00FB2DCC"/>
    <w:rsid w:val="00FB332A"/>
    <w:rsid w:val="00FB37B9"/>
    <w:rsid w:val="00FB3AA1"/>
    <w:rsid w:val="00FB41EC"/>
    <w:rsid w:val="00FB42C3"/>
    <w:rsid w:val="00FB4455"/>
    <w:rsid w:val="00FB4628"/>
    <w:rsid w:val="00FB48CF"/>
    <w:rsid w:val="00FB48E6"/>
    <w:rsid w:val="00FB49A7"/>
    <w:rsid w:val="00FB4B37"/>
    <w:rsid w:val="00FB4B42"/>
    <w:rsid w:val="00FB5251"/>
    <w:rsid w:val="00FB5406"/>
    <w:rsid w:val="00FB57A9"/>
    <w:rsid w:val="00FB5822"/>
    <w:rsid w:val="00FB594E"/>
    <w:rsid w:val="00FB59DF"/>
    <w:rsid w:val="00FB5A58"/>
    <w:rsid w:val="00FB5A72"/>
    <w:rsid w:val="00FB5D11"/>
    <w:rsid w:val="00FB5D46"/>
    <w:rsid w:val="00FB6110"/>
    <w:rsid w:val="00FB62A1"/>
    <w:rsid w:val="00FB6493"/>
    <w:rsid w:val="00FB7063"/>
    <w:rsid w:val="00FB70BD"/>
    <w:rsid w:val="00FB723D"/>
    <w:rsid w:val="00FB7273"/>
    <w:rsid w:val="00FB730C"/>
    <w:rsid w:val="00FB73D3"/>
    <w:rsid w:val="00FB743D"/>
    <w:rsid w:val="00FB7AC2"/>
    <w:rsid w:val="00FB7BC1"/>
    <w:rsid w:val="00FB7E40"/>
    <w:rsid w:val="00FB7F08"/>
    <w:rsid w:val="00FB7F57"/>
    <w:rsid w:val="00FC015C"/>
    <w:rsid w:val="00FC0309"/>
    <w:rsid w:val="00FC08B3"/>
    <w:rsid w:val="00FC0E01"/>
    <w:rsid w:val="00FC1292"/>
    <w:rsid w:val="00FC1688"/>
    <w:rsid w:val="00FC1857"/>
    <w:rsid w:val="00FC1890"/>
    <w:rsid w:val="00FC19F8"/>
    <w:rsid w:val="00FC1B80"/>
    <w:rsid w:val="00FC1BD1"/>
    <w:rsid w:val="00FC2160"/>
    <w:rsid w:val="00FC2A2C"/>
    <w:rsid w:val="00FC2A67"/>
    <w:rsid w:val="00FC2BBE"/>
    <w:rsid w:val="00FC2C62"/>
    <w:rsid w:val="00FC2CB5"/>
    <w:rsid w:val="00FC2D22"/>
    <w:rsid w:val="00FC3106"/>
    <w:rsid w:val="00FC3386"/>
    <w:rsid w:val="00FC3489"/>
    <w:rsid w:val="00FC3644"/>
    <w:rsid w:val="00FC38D9"/>
    <w:rsid w:val="00FC3A8F"/>
    <w:rsid w:val="00FC3AAB"/>
    <w:rsid w:val="00FC4310"/>
    <w:rsid w:val="00FC44D1"/>
    <w:rsid w:val="00FC4786"/>
    <w:rsid w:val="00FC4CCA"/>
    <w:rsid w:val="00FC5251"/>
    <w:rsid w:val="00FC52AE"/>
    <w:rsid w:val="00FC5390"/>
    <w:rsid w:val="00FC549E"/>
    <w:rsid w:val="00FC56C1"/>
    <w:rsid w:val="00FC58BF"/>
    <w:rsid w:val="00FC58DA"/>
    <w:rsid w:val="00FC595E"/>
    <w:rsid w:val="00FC5A62"/>
    <w:rsid w:val="00FC5A7D"/>
    <w:rsid w:val="00FC5D31"/>
    <w:rsid w:val="00FC5E73"/>
    <w:rsid w:val="00FC60A8"/>
    <w:rsid w:val="00FC638F"/>
    <w:rsid w:val="00FC66E4"/>
    <w:rsid w:val="00FC672E"/>
    <w:rsid w:val="00FC6871"/>
    <w:rsid w:val="00FC6876"/>
    <w:rsid w:val="00FC6A37"/>
    <w:rsid w:val="00FC6C95"/>
    <w:rsid w:val="00FC6EE8"/>
    <w:rsid w:val="00FC71AB"/>
    <w:rsid w:val="00FC7337"/>
    <w:rsid w:val="00FC75EE"/>
    <w:rsid w:val="00FC7629"/>
    <w:rsid w:val="00FC78E5"/>
    <w:rsid w:val="00FC7925"/>
    <w:rsid w:val="00FC7ACB"/>
    <w:rsid w:val="00FC7DA1"/>
    <w:rsid w:val="00FD08BE"/>
    <w:rsid w:val="00FD0A4B"/>
    <w:rsid w:val="00FD13E6"/>
    <w:rsid w:val="00FD1436"/>
    <w:rsid w:val="00FD1535"/>
    <w:rsid w:val="00FD1647"/>
    <w:rsid w:val="00FD19BF"/>
    <w:rsid w:val="00FD19F7"/>
    <w:rsid w:val="00FD1E7A"/>
    <w:rsid w:val="00FD2049"/>
    <w:rsid w:val="00FD20BC"/>
    <w:rsid w:val="00FD236A"/>
    <w:rsid w:val="00FD273C"/>
    <w:rsid w:val="00FD283A"/>
    <w:rsid w:val="00FD2B4A"/>
    <w:rsid w:val="00FD2B77"/>
    <w:rsid w:val="00FD2C67"/>
    <w:rsid w:val="00FD2D96"/>
    <w:rsid w:val="00FD2E97"/>
    <w:rsid w:val="00FD2ED2"/>
    <w:rsid w:val="00FD347D"/>
    <w:rsid w:val="00FD38DB"/>
    <w:rsid w:val="00FD3936"/>
    <w:rsid w:val="00FD3CC5"/>
    <w:rsid w:val="00FD466F"/>
    <w:rsid w:val="00FD4F1E"/>
    <w:rsid w:val="00FD52D0"/>
    <w:rsid w:val="00FD55A9"/>
    <w:rsid w:val="00FD566B"/>
    <w:rsid w:val="00FD56C1"/>
    <w:rsid w:val="00FD57D6"/>
    <w:rsid w:val="00FD589C"/>
    <w:rsid w:val="00FD5908"/>
    <w:rsid w:val="00FD5B39"/>
    <w:rsid w:val="00FD5BE7"/>
    <w:rsid w:val="00FD5C91"/>
    <w:rsid w:val="00FD5D4D"/>
    <w:rsid w:val="00FD61EB"/>
    <w:rsid w:val="00FD646F"/>
    <w:rsid w:val="00FD68E3"/>
    <w:rsid w:val="00FD6919"/>
    <w:rsid w:val="00FD697C"/>
    <w:rsid w:val="00FD6A96"/>
    <w:rsid w:val="00FD6DC9"/>
    <w:rsid w:val="00FD7104"/>
    <w:rsid w:val="00FD7305"/>
    <w:rsid w:val="00FD7402"/>
    <w:rsid w:val="00FD7728"/>
    <w:rsid w:val="00FD7854"/>
    <w:rsid w:val="00FD7870"/>
    <w:rsid w:val="00FD7D25"/>
    <w:rsid w:val="00FD7D52"/>
    <w:rsid w:val="00FD7E39"/>
    <w:rsid w:val="00FE0249"/>
    <w:rsid w:val="00FE04E4"/>
    <w:rsid w:val="00FE0735"/>
    <w:rsid w:val="00FE0755"/>
    <w:rsid w:val="00FE0B2F"/>
    <w:rsid w:val="00FE0B89"/>
    <w:rsid w:val="00FE0C25"/>
    <w:rsid w:val="00FE0C92"/>
    <w:rsid w:val="00FE0E49"/>
    <w:rsid w:val="00FE1452"/>
    <w:rsid w:val="00FE146D"/>
    <w:rsid w:val="00FE1588"/>
    <w:rsid w:val="00FE1685"/>
    <w:rsid w:val="00FE1BFA"/>
    <w:rsid w:val="00FE2282"/>
    <w:rsid w:val="00FE2469"/>
    <w:rsid w:val="00FE2600"/>
    <w:rsid w:val="00FE2768"/>
    <w:rsid w:val="00FE2A7F"/>
    <w:rsid w:val="00FE2DD7"/>
    <w:rsid w:val="00FE2E7F"/>
    <w:rsid w:val="00FE2EA8"/>
    <w:rsid w:val="00FE3130"/>
    <w:rsid w:val="00FE3154"/>
    <w:rsid w:val="00FE319E"/>
    <w:rsid w:val="00FE3391"/>
    <w:rsid w:val="00FE3499"/>
    <w:rsid w:val="00FE3973"/>
    <w:rsid w:val="00FE3B87"/>
    <w:rsid w:val="00FE3C45"/>
    <w:rsid w:val="00FE3F0E"/>
    <w:rsid w:val="00FE40F7"/>
    <w:rsid w:val="00FE45AE"/>
    <w:rsid w:val="00FE4A14"/>
    <w:rsid w:val="00FE4A27"/>
    <w:rsid w:val="00FE4B96"/>
    <w:rsid w:val="00FE4BC4"/>
    <w:rsid w:val="00FE4DAB"/>
    <w:rsid w:val="00FE4F2B"/>
    <w:rsid w:val="00FE52C7"/>
    <w:rsid w:val="00FE55D5"/>
    <w:rsid w:val="00FE576A"/>
    <w:rsid w:val="00FE59B6"/>
    <w:rsid w:val="00FE5DB6"/>
    <w:rsid w:val="00FE5E80"/>
    <w:rsid w:val="00FE60D3"/>
    <w:rsid w:val="00FE6280"/>
    <w:rsid w:val="00FE62D3"/>
    <w:rsid w:val="00FE65F0"/>
    <w:rsid w:val="00FE6601"/>
    <w:rsid w:val="00FE6645"/>
    <w:rsid w:val="00FE68BF"/>
    <w:rsid w:val="00FE69C5"/>
    <w:rsid w:val="00FE6A3E"/>
    <w:rsid w:val="00FE6ACB"/>
    <w:rsid w:val="00FE6B94"/>
    <w:rsid w:val="00FE6BF9"/>
    <w:rsid w:val="00FE6EAE"/>
    <w:rsid w:val="00FE73F9"/>
    <w:rsid w:val="00FE79EF"/>
    <w:rsid w:val="00FE7A75"/>
    <w:rsid w:val="00FE7E04"/>
    <w:rsid w:val="00FF0022"/>
    <w:rsid w:val="00FF012E"/>
    <w:rsid w:val="00FF036B"/>
    <w:rsid w:val="00FF0406"/>
    <w:rsid w:val="00FF0729"/>
    <w:rsid w:val="00FF0AA6"/>
    <w:rsid w:val="00FF0B44"/>
    <w:rsid w:val="00FF0DFB"/>
    <w:rsid w:val="00FF1057"/>
    <w:rsid w:val="00FF1086"/>
    <w:rsid w:val="00FF11E1"/>
    <w:rsid w:val="00FF123C"/>
    <w:rsid w:val="00FF12EA"/>
    <w:rsid w:val="00FF141B"/>
    <w:rsid w:val="00FF1540"/>
    <w:rsid w:val="00FF1821"/>
    <w:rsid w:val="00FF1F20"/>
    <w:rsid w:val="00FF2096"/>
    <w:rsid w:val="00FF2497"/>
    <w:rsid w:val="00FF267D"/>
    <w:rsid w:val="00FF2C37"/>
    <w:rsid w:val="00FF2EA9"/>
    <w:rsid w:val="00FF3531"/>
    <w:rsid w:val="00FF35FC"/>
    <w:rsid w:val="00FF36F3"/>
    <w:rsid w:val="00FF3CC5"/>
    <w:rsid w:val="00FF3DA2"/>
    <w:rsid w:val="00FF3E25"/>
    <w:rsid w:val="00FF4494"/>
    <w:rsid w:val="00FF48E0"/>
    <w:rsid w:val="00FF4BAD"/>
    <w:rsid w:val="00FF4BB5"/>
    <w:rsid w:val="00FF4C3F"/>
    <w:rsid w:val="00FF510A"/>
    <w:rsid w:val="00FF51AD"/>
    <w:rsid w:val="00FF53CE"/>
    <w:rsid w:val="00FF552D"/>
    <w:rsid w:val="00FF5804"/>
    <w:rsid w:val="00FF587F"/>
    <w:rsid w:val="00FF5A52"/>
    <w:rsid w:val="00FF5B9A"/>
    <w:rsid w:val="00FF5C72"/>
    <w:rsid w:val="00FF5D1F"/>
    <w:rsid w:val="00FF5FD8"/>
    <w:rsid w:val="00FF5FFF"/>
    <w:rsid w:val="00FF60BB"/>
    <w:rsid w:val="00FF6131"/>
    <w:rsid w:val="00FF625C"/>
    <w:rsid w:val="00FF6B29"/>
    <w:rsid w:val="00FF6D9A"/>
    <w:rsid w:val="00FF7303"/>
    <w:rsid w:val="00FF73EF"/>
    <w:rsid w:val="00FF766B"/>
    <w:rsid w:val="00FF7AC9"/>
    <w:rsid w:val="010342F3"/>
    <w:rsid w:val="010900AB"/>
    <w:rsid w:val="01250DA6"/>
    <w:rsid w:val="013BD905"/>
    <w:rsid w:val="015E433F"/>
    <w:rsid w:val="01659D57"/>
    <w:rsid w:val="0177B24C"/>
    <w:rsid w:val="01794D99"/>
    <w:rsid w:val="017A236D"/>
    <w:rsid w:val="01979654"/>
    <w:rsid w:val="01BE0E46"/>
    <w:rsid w:val="01CD001F"/>
    <w:rsid w:val="01E07FD9"/>
    <w:rsid w:val="02444A3F"/>
    <w:rsid w:val="026E9588"/>
    <w:rsid w:val="02713354"/>
    <w:rsid w:val="02CF4B16"/>
    <w:rsid w:val="02DAF239"/>
    <w:rsid w:val="02DF5C25"/>
    <w:rsid w:val="03583A2F"/>
    <w:rsid w:val="03A92CE8"/>
    <w:rsid w:val="03D78E7D"/>
    <w:rsid w:val="03F387EE"/>
    <w:rsid w:val="03FBD61F"/>
    <w:rsid w:val="040A3EF9"/>
    <w:rsid w:val="04437CAB"/>
    <w:rsid w:val="0446B3B5"/>
    <w:rsid w:val="045DA1C6"/>
    <w:rsid w:val="0478232E"/>
    <w:rsid w:val="04D3A4B6"/>
    <w:rsid w:val="04F20F7A"/>
    <w:rsid w:val="0530CDC4"/>
    <w:rsid w:val="055F65BC"/>
    <w:rsid w:val="057CF8C7"/>
    <w:rsid w:val="058B48E5"/>
    <w:rsid w:val="058E6079"/>
    <w:rsid w:val="05A5E473"/>
    <w:rsid w:val="05C36D86"/>
    <w:rsid w:val="0601A93F"/>
    <w:rsid w:val="06564E49"/>
    <w:rsid w:val="0689D735"/>
    <w:rsid w:val="06922E3C"/>
    <w:rsid w:val="06CC6166"/>
    <w:rsid w:val="06DB977D"/>
    <w:rsid w:val="0711296F"/>
    <w:rsid w:val="0749F4B2"/>
    <w:rsid w:val="075B2056"/>
    <w:rsid w:val="076D2331"/>
    <w:rsid w:val="0778BB8D"/>
    <w:rsid w:val="0784E838"/>
    <w:rsid w:val="07875B4A"/>
    <w:rsid w:val="078E75B0"/>
    <w:rsid w:val="07979B21"/>
    <w:rsid w:val="07F8A2D7"/>
    <w:rsid w:val="081A0F56"/>
    <w:rsid w:val="08725CD2"/>
    <w:rsid w:val="0878161A"/>
    <w:rsid w:val="087DFBBA"/>
    <w:rsid w:val="088E95B2"/>
    <w:rsid w:val="08A36D4A"/>
    <w:rsid w:val="08F0C79B"/>
    <w:rsid w:val="08FE40AB"/>
    <w:rsid w:val="094D570D"/>
    <w:rsid w:val="0995FE78"/>
    <w:rsid w:val="09ADC0DD"/>
    <w:rsid w:val="09D9E425"/>
    <w:rsid w:val="09DC8304"/>
    <w:rsid w:val="0A00D0F5"/>
    <w:rsid w:val="0A15EB4F"/>
    <w:rsid w:val="0A28B0B8"/>
    <w:rsid w:val="0A3ACC42"/>
    <w:rsid w:val="0A41D00C"/>
    <w:rsid w:val="0A9BD90F"/>
    <w:rsid w:val="0AA1E490"/>
    <w:rsid w:val="0AA55574"/>
    <w:rsid w:val="0AACE8AF"/>
    <w:rsid w:val="0AC241D1"/>
    <w:rsid w:val="0ADB4BF1"/>
    <w:rsid w:val="0ADC8DCE"/>
    <w:rsid w:val="0B262225"/>
    <w:rsid w:val="0B29617C"/>
    <w:rsid w:val="0B324431"/>
    <w:rsid w:val="0B68CA90"/>
    <w:rsid w:val="0B982675"/>
    <w:rsid w:val="0BE541A4"/>
    <w:rsid w:val="0BEEE7ED"/>
    <w:rsid w:val="0C05BA18"/>
    <w:rsid w:val="0C08E46C"/>
    <w:rsid w:val="0C0B4A2E"/>
    <w:rsid w:val="0C5EF52F"/>
    <w:rsid w:val="0CA2C4F2"/>
    <w:rsid w:val="0CA57EC8"/>
    <w:rsid w:val="0CAC36BD"/>
    <w:rsid w:val="0CE87CD9"/>
    <w:rsid w:val="0D09A4F1"/>
    <w:rsid w:val="0D71D372"/>
    <w:rsid w:val="0D8A5092"/>
    <w:rsid w:val="0DB02206"/>
    <w:rsid w:val="0E059F07"/>
    <w:rsid w:val="0E3B972A"/>
    <w:rsid w:val="0E3ED636"/>
    <w:rsid w:val="0E3F33FF"/>
    <w:rsid w:val="0E8D3626"/>
    <w:rsid w:val="0EA83A6B"/>
    <w:rsid w:val="0EB8A785"/>
    <w:rsid w:val="0ED7F1FE"/>
    <w:rsid w:val="0EDAA545"/>
    <w:rsid w:val="0F288180"/>
    <w:rsid w:val="0F47BE0D"/>
    <w:rsid w:val="0F4989FB"/>
    <w:rsid w:val="0F8304BB"/>
    <w:rsid w:val="0F83A74E"/>
    <w:rsid w:val="0FB5D65A"/>
    <w:rsid w:val="0FC9EDC7"/>
    <w:rsid w:val="0FDC23CE"/>
    <w:rsid w:val="0FEAA48E"/>
    <w:rsid w:val="101AAD17"/>
    <w:rsid w:val="101FF015"/>
    <w:rsid w:val="1033ECAC"/>
    <w:rsid w:val="104E418D"/>
    <w:rsid w:val="1061F869"/>
    <w:rsid w:val="107893B8"/>
    <w:rsid w:val="10797304"/>
    <w:rsid w:val="10999CDB"/>
    <w:rsid w:val="109FF79E"/>
    <w:rsid w:val="10B01232"/>
    <w:rsid w:val="10B055C3"/>
    <w:rsid w:val="10BD348A"/>
    <w:rsid w:val="110667F1"/>
    <w:rsid w:val="11614D10"/>
    <w:rsid w:val="124E4C31"/>
    <w:rsid w:val="126B8025"/>
    <w:rsid w:val="127AE515"/>
    <w:rsid w:val="12A3AEB6"/>
    <w:rsid w:val="12E0F214"/>
    <w:rsid w:val="132FB90C"/>
    <w:rsid w:val="134424F4"/>
    <w:rsid w:val="13464810"/>
    <w:rsid w:val="1371D5A5"/>
    <w:rsid w:val="137261DC"/>
    <w:rsid w:val="139374A7"/>
    <w:rsid w:val="13A4F01E"/>
    <w:rsid w:val="13B84004"/>
    <w:rsid w:val="13BF5807"/>
    <w:rsid w:val="13D89BA9"/>
    <w:rsid w:val="142B5407"/>
    <w:rsid w:val="1431C1BA"/>
    <w:rsid w:val="143BC3B4"/>
    <w:rsid w:val="1488F947"/>
    <w:rsid w:val="1491D24E"/>
    <w:rsid w:val="14AB6850"/>
    <w:rsid w:val="1500F596"/>
    <w:rsid w:val="15097C4D"/>
    <w:rsid w:val="152E699A"/>
    <w:rsid w:val="154267DB"/>
    <w:rsid w:val="154E8F68"/>
    <w:rsid w:val="15EE7FF1"/>
    <w:rsid w:val="16C08328"/>
    <w:rsid w:val="16D30393"/>
    <w:rsid w:val="17053E85"/>
    <w:rsid w:val="170E2ED8"/>
    <w:rsid w:val="1710AA86"/>
    <w:rsid w:val="174FA2B3"/>
    <w:rsid w:val="177D6A77"/>
    <w:rsid w:val="17862F66"/>
    <w:rsid w:val="17E9220E"/>
    <w:rsid w:val="1812CBA8"/>
    <w:rsid w:val="1814649D"/>
    <w:rsid w:val="181C28D8"/>
    <w:rsid w:val="1820816E"/>
    <w:rsid w:val="18525A6B"/>
    <w:rsid w:val="18603259"/>
    <w:rsid w:val="187779A6"/>
    <w:rsid w:val="18998466"/>
    <w:rsid w:val="18BABBDB"/>
    <w:rsid w:val="18D80F9E"/>
    <w:rsid w:val="18F5C159"/>
    <w:rsid w:val="190EB8B4"/>
    <w:rsid w:val="191CA7E1"/>
    <w:rsid w:val="191FA64C"/>
    <w:rsid w:val="1924E97D"/>
    <w:rsid w:val="197A1610"/>
    <w:rsid w:val="1998487B"/>
    <w:rsid w:val="19A298DA"/>
    <w:rsid w:val="19BF71D7"/>
    <w:rsid w:val="19E0F48A"/>
    <w:rsid w:val="19E58303"/>
    <w:rsid w:val="1A0C0F50"/>
    <w:rsid w:val="1A1DA11B"/>
    <w:rsid w:val="1A930FC4"/>
    <w:rsid w:val="1AA97A96"/>
    <w:rsid w:val="1AAA0714"/>
    <w:rsid w:val="1AE4B8F9"/>
    <w:rsid w:val="1AE7806E"/>
    <w:rsid w:val="1B7B3555"/>
    <w:rsid w:val="1B7D5B64"/>
    <w:rsid w:val="1B8220A2"/>
    <w:rsid w:val="1B90B42B"/>
    <w:rsid w:val="1BCA8E76"/>
    <w:rsid w:val="1BF7E5CC"/>
    <w:rsid w:val="1BFBDDF3"/>
    <w:rsid w:val="1C0ABBF5"/>
    <w:rsid w:val="1C11C1AA"/>
    <w:rsid w:val="1C2BF8CE"/>
    <w:rsid w:val="1C36A407"/>
    <w:rsid w:val="1C468CCD"/>
    <w:rsid w:val="1C5BE456"/>
    <w:rsid w:val="1C6FA0A5"/>
    <w:rsid w:val="1C8EC117"/>
    <w:rsid w:val="1CB7A8F7"/>
    <w:rsid w:val="1CD5A082"/>
    <w:rsid w:val="1CF6680F"/>
    <w:rsid w:val="1D176A37"/>
    <w:rsid w:val="1D674357"/>
    <w:rsid w:val="1D7CC024"/>
    <w:rsid w:val="1DE65622"/>
    <w:rsid w:val="1DF63AC0"/>
    <w:rsid w:val="1E0453BD"/>
    <w:rsid w:val="1E21BC0A"/>
    <w:rsid w:val="1E239F01"/>
    <w:rsid w:val="1E25A973"/>
    <w:rsid w:val="1E34ACD5"/>
    <w:rsid w:val="1E695A18"/>
    <w:rsid w:val="1E6C70F5"/>
    <w:rsid w:val="1EA83027"/>
    <w:rsid w:val="1EDFDBEC"/>
    <w:rsid w:val="1EEAE07D"/>
    <w:rsid w:val="1EF8F5EF"/>
    <w:rsid w:val="1EFC0193"/>
    <w:rsid w:val="1F0E7445"/>
    <w:rsid w:val="1F4200FE"/>
    <w:rsid w:val="1F58E5B5"/>
    <w:rsid w:val="1F67E282"/>
    <w:rsid w:val="1F71D2C3"/>
    <w:rsid w:val="1F90D9A9"/>
    <w:rsid w:val="1FE1F1AC"/>
    <w:rsid w:val="1FF86895"/>
    <w:rsid w:val="2061B8F7"/>
    <w:rsid w:val="20664297"/>
    <w:rsid w:val="20689A1C"/>
    <w:rsid w:val="208F46D1"/>
    <w:rsid w:val="20D25F37"/>
    <w:rsid w:val="20D89548"/>
    <w:rsid w:val="21098A68"/>
    <w:rsid w:val="2110CED2"/>
    <w:rsid w:val="211C0240"/>
    <w:rsid w:val="2128641A"/>
    <w:rsid w:val="213ADA5E"/>
    <w:rsid w:val="213EBF6A"/>
    <w:rsid w:val="214EDB33"/>
    <w:rsid w:val="2171A2C9"/>
    <w:rsid w:val="21A4058B"/>
    <w:rsid w:val="21C91652"/>
    <w:rsid w:val="21D61A9D"/>
    <w:rsid w:val="21DC3460"/>
    <w:rsid w:val="21F029EE"/>
    <w:rsid w:val="21F35E4C"/>
    <w:rsid w:val="21F67E96"/>
    <w:rsid w:val="22141833"/>
    <w:rsid w:val="222C4113"/>
    <w:rsid w:val="224FE74B"/>
    <w:rsid w:val="22F0A507"/>
    <w:rsid w:val="236EBA1C"/>
    <w:rsid w:val="238DF7D1"/>
    <w:rsid w:val="23AAF7AF"/>
    <w:rsid w:val="23DA9F1B"/>
    <w:rsid w:val="23E34732"/>
    <w:rsid w:val="23E54645"/>
    <w:rsid w:val="242330AF"/>
    <w:rsid w:val="242CBB8A"/>
    <w:rsid w:val="24D78EA6"/>
    <w:rsid w:val="24E9EECE"/>
    <w:rsid w:val="24EEE6A8"/>
    <w:rsid w:val="250B0869"/>
    <w:rsid w:val="252BA7B8"/>
    <w:rsid w:val="252F6AD3"/>
    <w:rsid w:val="254432BD"/>
    <w:rsid w:val="256D9E3A"/>
    <w:rsid w:val="25717C24"/>
    <w:rsid w:val="25C852ED"/>
    <w:rsid w:val="25D97F30"/>
    <w:rsid w:val="25E66832"/>
    <w:rsid w:val="26002A6D"/>
    <w:rsid w:val="26339EE9"/>
    <w:rsid w:val="26385A2C"/>
    <w:rsid w:val="26A530C6"/>
    <w:rsid w:val="26AE322E"/>
    <w:rsid w:val="2718DDD7"/>
    <w:rsid w:val="271F2C96"/>
    <w:rsid w:val="2740F751"/>
    <w:rsid w:val="27523317"/>
    <w:rsid w:val="275C4AFE"/>
    <w:rsid w:val="278D91E2"/>
    <w:rsid w:val="27A49A99"/>
    <w:rsid w:val="27B8ABFD"/>
    <w:rsid w:val="27BC4BC7"/>
    <w:rsid w:val="27C7BC29"/>
    <w:rsid w:val="2816AAAA"/>
    <w:rsid w:val="28507FD3"/>
    <w:rsid w:val="2877574C"/>
    <w:rsid w:val="28776FDB"/>
    <w:rsid w:val="2891E249"/>
    <w:rsid w:val="2892CF05"/>
    <w:rsid w:val="28BB612E"/>
    <w:rsid w:val="28E92005"/>
    <w:rsid w:val="28F825DA"/>
    <w:rsid w:val="2910BCA5"/>
    <w:rsid w:val="2975DA15"/>
    <w:rsid w:val="297C0068"/>
    <w:rsid w:val="2987EBD2"/>
    <w:rsid w:val="29967A37"/>
    <w:rsid w:val="29A17372"/>
    <w:rsid w:val="29B13D2C"/>
    <w:rsid w:val="29B51DDE"/>
    <w:rsid w:val="29DD09BF"/>
    <w:rsid w:val="29F72364"/>
    <w:rsid w:val="2A28E08C"/>
    <w:rsid w:val="2A395011"/>
    <w:rsid w:val="2A7D83F1"/>
    <w:rsid w:val="2ADA5670"/>
    <w:rsid w:val="2AF9DA0A"/>
    <w:rsid w:val="2B812958"/>
    <w:rsid w:val="2BB80BE0"/>
    <w:rsid w:val="2BB88284"/>
    <w:rsid w:val="2BBC5804"/>
    <w:rsid w:val="2BCFBA0E"/>
    <w:rsid w:val="2BDE95BC"/>
    <w:rsid w:val="2BF3D422"/>
    <w:rsid w:val="2BF6EB14"/>
    <w:rsid w:val="2C53E1C8"/>
    <w:rsid w:val="2C62AC53"/>
    <w:rsid w:val="2C7A37EA"/>
    <w:rsid w:val="2C828AAC"/>
    <w:rsid w:val="2CD5A423"/>
    <w:rsid w:val="2CEE4219"/>
    <w:rsid w:val="2D14F51D"/>
    <w:rsid w:val="2D2C3F57"/>
    <w:rsid w:val="2D4A7DDE"/>
    <w:rsid w:val="2D4D8FF9"/>
    <w:rsid w:val="2DB6E524"/>
    <w:rsid w:val="2DD8ED81"/>
    <w:rsid w:val="2E953D1F"/>
    <w:rsid w:val="2EC36381"/>
    <w:rsid w:val="2F05EB40"/>
    <w:rsid w:val="2F14F0F0"/>
    <w:rsid w:val="2F288096"/>
    <w:rsid w:val="2F79EAF9"/>
    <w:rsid w:val="2F8DD48C"/>
    <w:rsid w:val="2F935C13"/>
    <w:rsid w:val="2F95AA2D"/>
    <w:rsid w:val="2F9B9B69"/>
    <w:rsid w:val="2FB20356"/>
    <w:rsid w:val="2FF5A40B"/>
    <w:rsid w:val="3001163A"/>
    <w:rsid w:val="30207E17"/>
    <w:rsid w:val="30611B8D"/>
    <w:rsid w:val="306529B8"/>
    <w:rsid w:val="30974622"/>
    <w:rsid w:val="30B589B3"/>
    <w:rsid w:val="30ED1997"/>
    <w:rsid w:val="30F7344F"/>
    <w:rsid w:val="310DF287"/>
    <w:rsid w:val="315060F5"/>
    <w:rsid w:val="31552BBD"/>
    <w:rsid w:val="315DA4C1"/>
    <w:rsid w:val="316CCF5E"/>
    <w:rsid w:val="317A88CC"/>
    <w:rsid w:val="3181E4E0"/>
    <w:rsid w:val="319E3CDF"/>
    <w:rsid w:val="31AD3673"/>
    <w:rsid w:val="31B55A75"/>
    <w:rsid w:val="31BA1D59"/>
    <w:rsid w:val="31BEA668"/>
    <w:rsid w:val="31FA909A"/>
    <w:rsid w:val="31FB6177"/>
    <w:rsid w:val="31FDCB83"/>
    <w:rsid w:val="320AA4FF"/>
    <w:rsid w:val="329B1A41"/>
    <w:rsid w:val="32A260A1"/>
    <w:rsid w:val="32AFBAA2"/>
    <w:rsid w:val="32B561E9"/>
    <w:rsid w:val="32CDB97B"/>
    <w:rsid w:val="32E71C48"/>
    <w:rsid w:val="32F55A3A"/>
    <w:rsid w:val="330CC5FF"/>
    <w:rsid w:val="331EA5AD"/>
    <w:rsid w:val="334B7F7F"/>
    <w:rsid w:val="334C153B"/>
    <w:rsid w:val="335203D0"/>
    <w:rsid w:val="335F454D"/>
    <w:rsid w:val="33646F91"/>
    <w:rsid w:val="338403A0"/>
    <w:rsid w:val="33C7D1CD"/>
    <w:rsid w:val="33D8E9E3"/>
    <w:rsid w:val="33EFDCAE"/>
    <w:rsid w:val="33F51E35"/>
    <w:rsid w:val="33FA112C"/>
    <w:rsid w:val="3403F693"/>
    <w:rsid w:val="343558AE"/>
    <w:rsid w:val="3475CD5F"/>
    <w:rsid w:val="34DCC348"/>
    <w:rsid w:val="34E8AA2E"/>
    <w:rsid w:val="3515AB9E"/>
    <w:rsid w:val="353B81C7"/>
    <w:rsid w:val="357167CA"/>
    <w:rsid w:val="358198A1"/>
    <w:rsid w:val="358A25AB"/>
    <w:rsid w:val="35B79529"/>
    <w:rsid w:val="36623E33"/>
    <w:rsid w:val="3666E669"/>
    <w:rsid w:val="368FABA8"/>
    <w:rsid w:val="36937C35"/>
    <w:rsid w:val="36A5890E"/>
    <w:rsid w:val="36AED7C6"/>
    <w:rsid w:val="36DECEA9"/>
    <w:rsid w:val="36F7B694"/>
    <w:rsid w:val="370405E2"/>
    <w:rsid w:val="373D4ED4"/>
    <w:rsid w:val="3748C151"/>
    <w:rsid w:val="37688E70"/>
    <w:rsid w:val="37798E8B"/>
    <w:rsid w:val="377D270E"/>
    <w:rsid w:val="377D32AD"/>
    <w:rsid w:val="37952A9D"/>
    <w:rsid w:val="379F0443"/>
    <w:rsid w:val="37AF9B7C"/>
    <w:rsid w:val="37C68B1D"/>
    <w:rsid w:val="37D094EC"/>
    <w:rsid w:val="37DA73FA"/>
    <w:rsid w:val="37E860F7"/>
    <w:rsid w:val="37FCA0FD"/>
    <w:rsid w:val="37FFA93C"/>
    <w:rsid w:val="381C50B7"/>
    <w:rsid w:val="382185D2"/>
    <w:rsid w:val="38299F16"/>
    <w:rsid w:val="38B3AD97"/>
    <w:rsid w:val="38C73693"/>
    <w:rsid w:val="396E93A0"/>
    <w:rsid w:val="399C7714"/>
    <w:rsid w:val="39A28D47"/>
    <w:rsid w:val="39A349B0"/>
    <w:rsid w:val="39D56916"/>
    <w:rsid w:val="39DD49CB"/>
    <w:rsid w:val="3A4FFB3B"/>
    <w:rsid w:val="3A7082B6"/>
    <w:rsid w:val="3A91644A"/>
    <w:rsid w:val="3A9A3C82"/>
    <w:rsid w:val="3AC48902"/>
    <w:rsid w:val="3B021413"/>
    <w:rsid w:val="3B26074D"/>
    <w:rsid w:val="3B309FB0"/>
    <w:rsid w:val="3B3D2B47"/>
    <w:rsid w:val="3B85C640"/>
    <w:rsid w:val="3BD15937"/>
    <w:rsid w:val="3BE59314"/>
    <w:rsid w:val="3BFB63CA"/>
    <w:rsid w:val="3C06AE16"/>
    <w:rsid w:val="3CB95F0E"/>
    <w:rsid w:val="3D0A5439"/>
    <w:rsid w:val="3D23A7C7"/>
    <w:rsid w:val="3D80A704"/>
    <w:rsid w:val="3D9A1240"/>
    <w:rsid w:val="3DD08156"/>
    <w:rsid w:val="3DED4DEE"/>
    <w:rsid w:val="3E1D6AE6"/>
    <w:rsid w:val="3E313C45"/>
    <w:rsid w:val="3E49E301"/>
    <w:rsid w:val="3E534F2C"/>
    <w:rsid w:val="3E582DD0"/>
    <w:rsid w:val="3E59C9FC"/>
    <w:rsid w:val="3E7CDF70"/>
    <w:rsid w:val="3E8F8977"/>
    <w:rsid w:val="3F0746D9"/>
    <w:rsid w:val="3F6BAE2A"/>
    <w:rsid w:val="3FAE7C76"/>
    <w:rsid w:val="3FD32F68"/>
    <w:rsid w:val="3FE09A24"/>
    <w:rsid w:val="404742B9"/>
    <w:rsid w:val="408FE26E"/>
    <w:rsid w:val="40A668BA"/>
    <w:rsid w:val="40BFFE2F"/>
    <w:rsid w:val="40CFDE8D"/>
    <w:rsid w:val="41441759"/>
    <w:rsid w:val="415125CC"/>
    <w:rsid w:val="4162C6FB"/>
    <w:rsid w:val="419B717D"/>
    <w:rsid w:val="419D0BF9"/>
    <w:rsid w:val="41B1D1BE"/>
    <w:rsid w:val="41FD94DF"/>
    <w:rsid w:val="4248CF6D"/>
    <w:rsid w:val="42B0075C"/>
    <w:rsid w:val="42EC68E8"/>
    <w:rsid w:val="42FAAA78"/>
    <w:rsid w:val="4357AA41"/>
    <w:rsid w:val="4361FE97"/>
    <w:rsid w:val="437A4593"/>
    <w:rsid w:val="43A3CB99"/>
    <w:rsid w:val="43BD3F96"/>
    <w:rsid w:val="43ECC977"/>
    <w:rsid w:val="441CB10F"/>
    <w:rsid w:val="4485ECA8"/>
    <w:rsid w:val="44B70D84"/>
    <w:rsid w:val="45032692"/>
    <w:rsid w:val="45175266"/>
    <w:rsid w:val="45185734"/>
    <w:rsid w:val="45A71B3D"/>
    <w:rsid w:val="45C1F15C"/>
    <w:rsid w:val="45CFCDC0"/>
    <w:rsid w:val="45D68281"/>
    <w:rsid w:val="45D77995"/>
    <w:rsid w:val="45E7BFB6"/>
    <w:rsid w:val="463010E8"/>
    <w:rsid w:val="463035B6"/>
    <w:rsid w:val="464E1C8E"/>
    <w:rsid w:val="4674D108"/>
    <w:rsid w:val="4686F290"/>
    <w:rsid w:val="46A78909"/>
    <w:rsid w:val="46BA7580"/>
    <w:rsid w:val="46BD1A4F"/>
    <w:rsid w:val="46E8CC5F"/>
    <w:rsid w:val="46EA038C"/>
    <w:rsid w:val="473AED43"/>
    <w:rsid w:val="473FBA82"/>
    <w:rsid w:val="47583D12"/>
    <w:rsid w:val="47669751"/>
    <w:rsid w:val="479A6FCC"/>
    <w:rsid w:val="47BECB7B"/>
    <w:rsid w:val="481C3936"/>
    <w:rsid w:val="4861E99C"/>
    <w:rsid w:val="487EF82D"/>
    <w:rsid w:val="48A14864"/>
    <w:rsid w:val="48DA0250"/>
    <w:rsid w:val="48FDCE6C"/>
    <w:rsid w:val="490A299E"/>
    <w:rsid w:val="492B2918"/>
    <w:rsid w:val="4962C7C3"/>
    <w:rsid w:val="498E38A6"/>
    <w:rsid w:val="49A045E1"/>
    <w:rsid w:val="49BB0DB1"/>
    <w:rsid w:val="49C5372D"/>
    <w:rsid w:val="49E7BC16"/>
    <w:rsid w:val="4A26CAAB"/>
    <w:rsid w:val="4A79985D"/>
    <w:rsid w:val="4A8B1475"/>
    <w:rsid w:val="4AA6359D"/>
    <w:rsid w:val="4AB2BFDC"/>
    <w:rsid w:val="4AB3F04A"/>
    <w:rsid w:val="4ACF618E"/>
    <w:rsid w:val="4AD568C3"/>
    <w:rsid w:val="4AF0965E"/>
    <w:rsid w:val="4B71044C"/>
    <w:rsid w:val="4B74D2A6"/>
    <w:rsid w:val="4B7E59E3"/>
    <w:rsid w:val="4B890EB4"/>
    <w:rsid w:val="4BA22307"/>
    <w:rsid w:val="4BFE59D0"/>
    <w:rsid w:val="4C42D934"/>
    <w:rsid w:val="4C446F69"/>
    <w:rsid w:val="4C6905CC"/>
    <w:rsid w:val="4CABBDE8"/>
    <w:rsid w:val="4CBD3DAC"/>
    <w:rsid w:val="4CD063E2"/>
    <w:rsid w:val="4CD178DC"/>
    <w:rsid w:val="4D562E20"/>
    <w:rsid w:val="4D6904FE"/>
    <w:rsid w:val="4D74E7BC"/>
    <w:rsid w:val="4D97D1A1"/>
    <w:rsid w:val="4DF312BE"/>
    <w:rsid w:val="4E313ED5"/>
    <w:rsid w:val="4E3751B6"/>
    <w:rsid w:val="4E37C9E2"/>
    <w:rsid w:val="4E95FC90"/>
    <w:rsid w:val="4F25EDAE"/>
    <w:rsid w:val="4F283A8B"/>
    <w:rsid w:val="4F592B29"/>
    <w:rsid w:val="4F5AA3F9"/>
    <w:rsid w:val="4F94C998"/>
    <w:rsid w:val="4F9CEB39"/>
    <w:rsid w:val="4FA56B48"/>
    <w:rsid w:val="4FDC304A"/>
    <w:rsid w:val="4FE73328"/>
    <w:rsid w:val="503722D4"/>
    <w:rsid w:val="50432A9E"/>
    <w:rsid w:val="5078F07A"/>
    <w:rsid w:val="5079D818"/>
    <w:rsid w:val="50B89A47"/>
    <w:rsid w:val="50C483C1"/>
    <w:rsid w:val="50E043D5"/>
    <w:rsid w:val="50EA567A"/>
    <w:rsid w:val="5103E276"/>
    <w:rsid w:val="5170DCF6"/>
    <w:rsid w:val="518BBA66"/>
    <w:rsid w:val="51A82589"/>
    <w:rsid w:val="51F10A64"/>
    <w:rsid w:val="51F2C2CC"/>
    <w:rsid w:val="5293CD5B"/>
    <w:rsid w:val="52BA1EEE"/>
    <w:rsid w:val="52D6F614"/>
    <w:rsid w:val="52DFAC52"/>
    <w:rsid w:val="52EE33AD"/>
    <w:rsid w:val="52F59A85"/>
    <w:rsid w:val="53B40D05"/>
    <w:rsid w:val="53B8D7D5"/>
    <w:rsid w:val="540301B1"/>
    <w:rsid w:val="5474C6E8"/>
    <w:rsid w:val="54B59E0B"/>
    <w:rsid w:val="54C34E78"/>
    <w:rsid w:val="54E3383F"/>
    <w:rsid w:val="54E8AA8E"/>
    <w:rsid w:val="5517B265"/>
    <w:rsid w:val="552A22A6"/>
    <w:rsid w:val="554CCD9D"/>
    <w:rsid w:val="55537156"/>
    <w:rsid w:val="55810F9B"/>
    <w:rsid w:val="5582856B"/>
    <w:rsid w:val="55B0DFC7"/>
    <w:rsid w:val="55C05C9C"/>
    <w:rsid w:val="55C96C53"/>
    <w:rsid w:val="55DEF31C"/>
    <w:rsid w:val="55EC5D35"/>
    <w:rsid w:val="55FC7533"/>
    <w:rsid w:val="561DE664"/>
    <w:rsid w:val="566EF6A5"/>
    <w:rsid w:val="56EDC010"/>
    <w:rsid w:val="5722D82E"/>
    <w:rsid w:val="57663D30"/>
    <w:rsid w:val="57C88465"/>
    <w:rsid w:val="57EF1416"/>
    <w:rsid w:val="5837ED9C"/>
    <w:rsid w:val="583C904D"/>
    <w:rsid w:val="589F8B6B"/>
    <w:rsid w:val="58C029BF"/>
    <w:rsid w:val="58C45F4D"/>
    <w:rsid w:val="58F59DF7"/>
    <w:rsid w:val="5917D2F6"/>
    <w:rsid w:val="59576AEC"/>
    <w:rsid w:val="5964F79A"/>
    <w:rsid w:val="596E999F"/>
    <w:rsid w:val="5979CD66"/>
    <w:rsid w:val="59C6D5E4"/>
    <w:rsid w:val="5A46D44C"/>
    <w:rsid w:val="5A521232"/>
    <w:rsid w:val="5A626CBB"/>
    <w:rsid w:val="5A8598BA"/>
    <w:rsid w:val="5A864A97"/>
    <w:rsid w:val="5A99E085"/>
    <w:rsid w:val="5AC8C535"/>
    <w:rsid w:val="5AE4240A"/>
    <w:rsid w:val="5AF547B7"/>
    <w:rsid w:val="5B4C3060"/>
    <w:rsid w:val="5BC896B2"/>
    <w:rsid w:val="5C037509"/>
    <w:rsid w:val="5C0A6962"/>
    <w:rsid w:val="5C239ABE"/>
    <w:rsid w:val="5C475F6D"/>
    <w:rsid w:val="5C56CCAF"/>
    <w:rsid w:val="5CAF3CE9"/>
    <w:rsid w:val="5CE7DDBD"/>
    <w:rsid w:val="5CF8230A"/>
    <w:rsid w:val="5D136984"/>
    <w:rsid w:val="5D4B5F98"/>
    <w:rsid w:val="5D4EDF28"/>
    <w:rsid w:val="5D67E250"/>
    <w:rsid w:val="5D7056EB"/>
    <w:rsid w:val="5D7E9FE1"/>
    <w:rsid w:val="5DE18165"/>
    <w:rsid w:val="5E855D88"/>
    <w:rsid w:val="5E876404"/>
    <w:rsid w:val="5EA6641C"/>
    <w:rsid w:val="5EB67C7A"/>
    <w:rsid w:val="5EB8BC51"/>
    <w:rsid w:val="5EC71D07"/>
    <w:rsid w:val="5ED9D457"/>
    <w:rsid w:val="5EEA010B"/>
    <w:rsid w:val="5EF7AC3C"/>
    <w:rsid w:val="5EF8492E"/>
    <w:rsid w:val="5F7E8CC7"/>
    <w:rsid w:val="5F8D1613"/>
    <w:rsid w:val="5FA292F8"/>
    <w:rsid w:val="5FCF3EFB"/>
    <w:rsid w:val="5FEA0EAC"/>
    <w:rsid w:val="6004F591"/>
    <w:rsid w:val="60331994"/>
    <w:rsid w:val="60663B7E"/>
    <w:rsid w:val="607B04E1"/>
    <w:rsid w:val="608844C7"/>
    <w:rsid w:val="60906439"/>
    <w:rsid w:val="60A25B81"/>
    <w:rsid w:val="60B9B5FA"/>
    <w:rsid w:val="60D16708"/>
    <w:rsid w:val="610B78C5"/>
    <w:rsid w:val="613CCE80"/>
    <w:rsid w:val="613F29A9"/>
    <w:rsid w:val="61A489C7"/>
    <w:rsid w:val="61B367E7"/>
    <w:rsid w:val="61D95F7E"/>
    <w:rsid w:val="61EF6965"/>
    <w:rsid w:val="621C7166"/>
    <w:rsid w:val="6226591F"/>
    <w:rsid w:val="622DD7BA"/>
    <w:rsid w:val="623C5615"/>
    <w:rsid w:val="62F28A7D"/>
    <w:rsid w:val="631C234B"/>
    <w:rsid w:val="63248534"/>
    <w:rsid w:val="63679CA9"/>
    <w:rsid w:val="63E9B850"/>
    <w:rsid w:val="63F8DF0A"/>
    <w:rsid w:val="640B1135"/>
    <w:rsid w:val="641C5F2B"/>
    <w:rsid w:val="6431E35D"/>
    <w:rsid w:val="64561CD3"/>
    <w:rsid w:val="64619D8F"/>
    <w:rsid w:val="647410CB"/>
    <w:rsid w:val="64B22C11"/>
    <w:rsid w:val="651302AA"/>
    <w:rsid w:val="6560809B"/>
    <w:rsid w:val="65622A20"/>
    <w:rsid w:val="6575039B"/>
    <w:rsid w:val="6575F7DD"/>
    <w:rsid w:val="65C6E670"/>
    <w:rsid w:val="65FF7853"/>
    <w:rsid w:val="66380DF5"/>
    <w:rsid w:val="667A731D"/>
    <w:rsid w:val="66966930"/>
    <w:rsid w:val="66B5A27F"/>
    <w:rsid w:val="66B6A1FF"/>
    <w:rsid w:val="66BE013E"/>
    <w:rsid w:val="66C3578C"/>
    <w:rsid w:val="66D9D7EE"/>
    <w:rsid w:val="676D117B"/>
    <w:rsid w:val="678A70ED"/>
    <w:rsid w:val="67AF82F2"/>
    <w:rsid w:val="67EEC98D"/>
    <w:rsid w:val="67F2B691"/>
    <w:rsid w:val="67F798C4"/>
    <w:rsid w:val="682851F9"/>
    <w:rsid w:val="683D4CC2"/>
    <w:rsid w:val="6881C96F"/>
    <w:rsid w:val="68859470"/>
    <w:rsid w:val="6889A9E5"/>
    <w:rsid w:val="688CD620"/>
    <w:rsid w:val="68C690BE"/>
    <w:rsid w:val="68EBA07F"/>
    <w:rsid w:val="6902CA6E"/>
    <w:rsid w:val="697DCCF2"/>
    <w:rsid w:val="698DBB60"/>
    <w:rsid w:val="699BACCF"/>
    <w:rsid w:val="69E6DF24"/>
    <w:rsid w:val="6A6ED2C3"/>
    <w:rsid w:val="6A6F6F07"/>
    <w:rsid w:val="6A8C58E5"/>
    <w:rsid w:val="6AC85B05"/>
    <w:rsid w:val="6ADF54F8"/>
    <w:rsid w:val="6AE7C996"/>
    <w:rsid w:val="6B0C065E"/>
    <w:rsid w:val="6B3EAB87"/>
    <w:rsid w:val="6B40FB4A"/>
    <w:rsid w:val="6B80FB4F"/>
    <w:rsid w:val="6B8104FE"/>
    <w:rsid w:val="6B9C68DA"/>
    <w:rsid w:val="6BA0FBA9"/>
    <w:rsid w:val="6BAB9404"/>
    <w:rsid w:val="6BAFFFD8"/>
    <w:rsid w:val="6BBA60CB"/>
    <w:rsid w:val="6BBB1CFE"/>
    <w:rsid w:val="6BE39F5F"/>
    <w:rsid w:val="6C069EB8"/>
    <w:rsid w:val="6C0CEDBE"/>
    <w:rsid w:val="6C2183E8"/>
    <w:rsid w:val="6C52F5C4"/>
    <w:rsid w:val="6C82ED09"/>
    <w:rsid w:val="6C86C90D"/>
    <w:rsid w:val="6CC4F01D"/>
    <w:rsid w:val="6CC65025"/>
    <w:rsid w:val="6CEEF765"/>
    <w:rsid w:val="6D190C55"/>
    <w:rsid w:val="6D7FB3CB"/>
    <w:rsid w:val="6D8F40AA"/>
    <w:rsid w:val="6D985670"/>
    <w:rsid w:val="6D99EEA1"/>
    <w:rsid w:val="6DA7FCB7"/>
    <w:rsid w:val="6DC90BDA"/>
    <w:rsid w:val="6DDCB4B9"/>
    <w:rsid w:val="6DEA9E31"/>
    <w:rsid w:val="6E073021"/>
    <w:rsid w:val="6E376F90"/>
    <w:rsid w:val="6E47580C"/>
    <w:rsid w:val="6E6A652B"/>
    <w:rsid w:val="6E8E1CBF"/>
    <w:rsid w:val="6E9BFFB5"/>
    <w:rsid w:val="6F04B161"/>
    <w:rsid w:val="6F1DD922"/>
    <w:rsid w:val="6F221062"/>
    <w:rsid w:val="6F307FDF"/>
    <w:rsid w:val="6F3517D5"/>
    <w:rsid w:val="6F73A584"/>
    <w:rsid w:val="6F9C105B"/>
    <w:rsid w:val="6FD3645A"/>
    <w:rsid w:val="6FD3DED9"/>
    <w:rsid w:val="6FEA1A96"/>
    <w:rsid w:val="70163ED3"/>
    <w:rsid w:val="702F5ACF"/>
    <w:rsid w:val="704F4637"/>
    <w:rsid w:val="707D8957"/>
    <w:rsid w:val="7097F5CF"/>
    <w:rsid w:val="70AECC0F"/>
    <w:rsid w:val="70D98837"/>
    <w:rsid w:val="70E970A6"/>
    <w:rsid w:val="7126927D"/>
    <w:rsid w:val="71388C55"/>
    <w:rsid w:val="71C4F627"/>
    <w:rsid w:val="71CE9893"/>
    <w:rsid w:val="71D53BB6"/>
    <w:rsid w:val="71E7AF4E"/>
    <w:rsid w:val="720808D2"/>
    <w:rsid w:val="72320000"/>
    <w:rsid w:val="72460DE7"/>
    <w:rsid w:val="72787AF5"/>
    <w:rsid w:val="729A08FC"/>
    <w:rsid w:val="72B1AD29"/>
    <w:rsid w:val="72D627A4"/>
    <w:rsid w:val="733B6059"/>
    <w:rsid w:val="73810616"/>
    <w:rsid w:val="73CF3840"/>
    <w:rsid w:val="73D22EF7"/>
    <w:rsid w:val="73F733C6"/>
    <w:rsid w:val="74000FF3"/>
    <w:rsid w:val="74235CF2"/>
    <w:rsid w:val="746FB58E"/>
    <w:rsid w:val="74A677B5"/>
    <w:rsid w:val="75037288"/>
    <w:rsid w:val="7535639D"/>
    <w:rsid w:val="75908A97"/>
    <w:rsid w:val="76008185"/>
    <w:rsid w:val="76038218"/>
    <w:rsid w:val="76314407"/>
    <w:rsid w:val="7631F765"/>
    <w:rsid w:val="765D4A6D"/>
    <w:rsid w:val="767992C9"/>
    <w:rsid w:val="769BBAB0"/>
    <w:rsid w:val="770AAA65"/>
    <w:rsid w:val="7766CF53"/>
    <w:rsid w:val="77ABBFBC"/>
    <w:rsid w:val="77B21521"/>
    <w:rsid w:val="77E8584B"/>
    <w:rsid w:val="77EA372B"/>
    <w:rsid w:val="77EABC14"/>
    <w:rsid w:val="77F0621A"/>
    <w:rsid w:val="780420A0"/>
    <w:rsid w:val="78386F25"/>
    <w:rsid w:val="7864D449"/>
    <w:rsid w:val="788322AC"/>
    <w:rsid w:val="78904951"/>
    <w:rsid w:val="78BF5475"/>
    <w:rsid w:val="78DD406A"/>
    <w:rsid w:val="78F29EDE"/>
    <w:rsid w:val="790582B8"/>
    <w:rsid w:val="79777B59"/>
    <w:rsid w:val="79839DE7"/>
    <w:rsid w:val="79BEB141"/>
    <w:rsid w:val="79C73831"/>
    <w:rsid w:val="7A3BABF2"/>
    <w:rsid w:val="7A4595E8"/>
    <w:rsid w:val="7A4976F7"/>
    <w:rsid w:val="7A92CAE8"/>
    <w:rsid w:val="7AAAF885"/>
    <w:rsid w:val="7AD8882E"/>
    <w:rsid w:val="7AF0D3F7"/>
    <w:rsid w:val="7B059F74"/>
    <w:rsid w:val="7B527181"/>
    <w:rsid w:val="7BBCF655"/>
    <w:rsid w:val="7BDD74D2"/>
    <w:rsid w:val="7BDFCAB2"/>
    <w:rsid w:val="7C00FEE0"/>
    <w:rsid w:val="7C16BE1A"/>
    <w:rsid w:val="7C190F90"/>
    <w:rsid w:val="7C214A6F"/>
    <w:rsid w:val="7C4BC282"/>
    <w:rsid w:val="7C5C985D"/>
    <w:rsid w:val="7C7C8851"/>
    <w:rsid w:val="7C82D810"/>
    <w:rsid w:val="7C85B511"/>
    <w:rsid w:val="7C98A80B"/>
    <w:rsid w:val="7C9A4F8D"/>
    <w:rsid w:val="7D068F6C"/>
    <w:rsid w:val="7D0A8D26"/>
    <w:rsid w:val="7D1C0BFA"/>
    <w:rsid w:val="7D2A3CE6"/>
    <w:rsid w:val="7D35B005"/>
    <w:rsid w:val="7D533FA5"/>
    <w:rsid w:val="7D58697D"/>
    <w:rsid w:val="7D6F3F44"/>
    <w:rsid w:val="7DBE13D6"/>
    <w:rsid w:val="7DC752A6"/>
    <w:rsid w:val="7DF3D4E7"/>
    <w:rsid w:val="7E9C8615"/>
    <w:rsid w:val="7EAB752D"/>
    <w:rsid w:val="7EAC3D38"/>
    <w:rsid w:val="7ED41229"/>
    <w:rsid w:val="7ED68482"/>
    <w:rsid w:val="7F0191B6"/>
    <w:rsid w:val="7F0A39F8"/>
    <w:rsid w:val="7F61AA1E"/>
    <w:rsid w:val="7F623E35"/>
    <w:rsid w:val="7F63D98D"/>
    <w:rsid w:val="7F796716"/>
    <w:rsid w:val="7FA395A7"/>
    <w:rsid w:val="7FC03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93F60"/>
  <w15:docId w15:val="{6B11ABB3-6046-4C89-A198-04F93727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uiPriority w:val="9"/>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9">
    <w:name w:val="heading 9"/>
    <w:basedOn w:val="Normal"/>
    <w:next w:val="Normal"/>
    <w:link w:val="Heading9Char"/>
    <w:uiPriority w:val="9"/>
    <w:semiHidden/>
    <w:unhideWhenUsed/>
    <w:qFormat/>
    <w:rsid w:val="00FB70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aliases w:val="1,Recommendation,List Paragraph1,Hawkeye numbered list"/>
    <w:basedOn w:val="Normal"/>
    <w:link w:val="ListParagraphChar"/>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paragraph">
    <w:name w:val="paragraph"/>
    <w:basedOn w:val="Normal"/>
    <w:rsid w:val="00D55D0B"/>
    <w:pPr>
      <w:spacing w:before="100" w:beforeAutospacing="1" w:after="100" w:afterAutospacing="1"/>
    </w:pPr>
    <w:rPr>
      <w:szCs w:val="24"/>
    </w:rPr>
  </w:style>
  <w:style w:type="character" w:customStyle="1" w:styleId="normaltextrun">
    <w:name w:val="normaltextrun"/>
    <w:basedOn w:val="DefaultParagraphFont"/>
    <w:rsid w:val="00D55D0B"/>
  </w:style>
  <w:style w:type="character" w:customStyle="1" w:styleId="eop">
    <w:name w:val="eop"/>
    <w:basedOn w:val="DefaultParagraphFont"/>
    <w:rsid w:val="00D55D0B"/>
  </w:style>
  <w:style w:type="paragraph" w:customStyle="1" w:styleId="rgpara">
    <w:name w:val="rgpara"/>
    <w:basedOn w:val="Normal"/>
    <w:rsid w:val="006B68DF"/>
    <w:pPr>
      <w:spacing w:before="100" w:beforeAutospacing="1" w:after="100" w:afterAutospacing="1"/>
    </w:pPr>
    <w:rPr>
      <w:szCs w:val="24"/>
    </w:rPr>
  </w:style>
  <w:style w:type="character" w:styleId="Mention">
    <w:name w:val="Mention"/>
    <w:basedOn w:val="DefaultParagraphFont"/>
    <w:uiPriority w:val="99"/>
    <w:unhideWhenUsed/>
    <w:rsid w:val="006B68DF"/>
    <w:rPr>
      <w:color w:val="2B579A"/>
      <w:shd w:val="clear" w:color="auto" w:fill="E6E6E6"/>
    </w:rPr>
  </w:style>
  <w:style w:type="paragraph" w:customStyle="1" w:styleId="ActHead3">
    <w:name w:val="ActHead 3"/>
    <w:aliases w:val="d"/>
    <w:basedOn w:val="Normal"/>
    <w:next w:val="Normal"/>
    <w:qFormat/>
    <w:rsid w:val="00AD5E8B"/>
    <w:pPr>
      <w:keepNext/>
      <w:keepLines/>
      <w:spacing w:before="240" w:after="0"/>
      <w:ind w:left="1134" w:hanging="1134"/>
      <w:outlineLvl w:val="2"/>
    </w:pPr>
    <w:rPr>
      <w:b/>
      <w:kern w:val="28"/>
      <w:sz w:val="28"/>
    </w:rPr>
  </w:style>
  <w:style w:type="paragraph" w:customStyle="1" w:styleId="Tabletext">
    <w:name w:val="Tabletext"/>
    <w:aliases w:val="tt"/>
    <w:basedOn w:val="Normal"/>
    <w:rsid w:val="00AD5E8B"/>
    <w:pPr>
      <w:spacing w:before="60" w:after="0" w:line="240" w:lineRule="atLeast"/>
    </w:pPr>
    <w:rPr>
      <w:sz w:val="20"/>
    </w:rPr>
  </w:style>
  <w:style w:type="paragraph" w:styleId="FootnoteText">
    <w:name w:val="footnote text"/>
    <w:basedOn w:val="Normal"/>
    <w:link w:val="FootnoteTextChar"/>
    <w:uiPriority w:val="99"/>
    <w:semiHidden/>
    <w:unhideWhenUsed/>
    <w:rsid w:val="00432954"/>
    <w:pPr>
      <w:spacing w:before="0" w:after="0"/>
    </w:pPr>
    <w:rPr>
      <w:sz w:val="20"/>
    </w:rPr>
  </w:style>
  <w:style w:type="character" w:customStyle="1" w:styleId="FootnoteTextChar">
    <w:name w:val="Footnote Text Char"/>
    <w:basedOn w:val="DefaultParagraphFont"/>
    <w:link w:val="FootnoteText"/>
    <w:uiPriority w:val="99"/>
    <w:semiHidden/>
    <w:rsid w:val="00432954"/>
  </w:style>
  <w:style w:type="character" w:styleId="FootnoteReference">
    <w:name w:val="footnote reference"/>
    <w:basedOn w:val="DefaultParagraphFont"/>
    <w:uiPriority w:val="99"/>
    <w:semiHidden/>
    <w:unhideWhenUsed/>
    <w:rsid w:val="00432954"/>
    <w:rPr>
      <w:vertAlign w:val="superscript"/>
    </w:rPr>
  </w:style>
  <w:style w:type="paragraph" w:customStyle="1" w:styleId="Tablea">
    <w:name w:val="Table(a)"/>
    <w:aliases w:val="ta"/>
    <w:basedOn w:val="Normal"/>
    <w:rsid w:val="00926D27"/>
    <w:pPr>
      <w:spacing w:before="60" w:after="0"/>
      <w:ind w:left="284" w:hanging="284"/>
    </w:pPr>
    <w:rPr>
      <w:sz w:val="20"/>
    </w:rPr>
  </w:style>
  <w:style w:type="paragraph" w:customStyle="1" w:styleId="TableHeading">
    <w:name w:val="TableHeading"/>
    <w:aliases w:val="th"/>
    <w:basedOn w:val="Normal"/>
    <w:next w:val="Tabletext"/>
    <w:rsid w:val="00926D27"/>
    <w:pPr>
      <w:keepNext/>
      <w:spacing w:before="60" w:after="0" w:line="240" w:lineRule="atLeast"/>
    </w:pPr>
    <w:rPr>
      <w:b/>
      <w:sz w:val="20"/>
    </w:rPr>
  </w:style>
  <w:style w:type="character" w:styleId="Strong">
    <w:name w:val="Strong"/>
    <w:basedOn w:val="DefaultParagraphFont"/>
    <w:uiPriority w:val="22"/>
    <w:qFormat/>
    <w:rsid w:val="00FA5F88"/>
    <w:rPr>
      <w:b/>
      <w:bCs/>
    </w:rPr>
  </w:style>
  <w:style w:type="character" w:customStyle="1" w:styleId="Heading9Char">
    <w:name w:val="Heading 9 Char"/>
    <w:basedOn w:val="DefaultParagraphFont"/>
    <w:link w:val="Heading9"/>
    <w:uiPriority w:val="9"/>
    <w:semiHidden/>
    <w:rsid w:val="00FB70BD"/>
    <w:rPr>
      <w:rFonts w:asciiTheme="majorHAnsi" w:eastAsiaTheme="majorEastAsia" w:hAnsiTheme="majorHAnsi" w:cstheme="majorBidi"/>
      <w:i/>
      <w:iCs/>
      <w:color w:val="272727" w:themeColor="text1" w:themeTint="D8"/>
      <w:sz w:val="21"/>
      <w:szCs w:val="21"/>
    </w:rPr>
  </w:style>
  <w:style w:type="paragraph" w:customStyle="1" w:styleId="notedraft">
    <w:name w:val="note(draft)"/>
    <w:aliases w:val="nd"/>
    <w:basedOn w:val="Normal"/>
    <w:rsid w:val="00E011AC"/>
    <w:pPr>
      <w:spacing w:before="240" w:after="0"/>
      <w:ind w:left="284" w:hanging="284"/>
    </w:pPr>
    <w:rPr>
      <w:i/>
    </w:rPr>
  </w:style>
  <w:style w:type="paragraph" w:customStyle="1" w:styleId="Heading15">
    <w:name w:val="Heading 1.5"/>
    <w:basedOn w:val="Heading2"/>
    <w:qFormat/>
    <w:rsid w:val="00C94FBA"/>
    <w:pPr>
      <w:keepLines/>
      <w:spacing w:before="360" w:after="120" w:line="259" w:lineRule="auto"/>
    </w:pPr>
    <w:rPr>
      <w:rFonts w:eastAsiaTheme="majorEastAsia" w:cstheme="majorBidi"/>
      <w:b w:val="0"/>
      <w:bCs/>
      <w:kern w:val="2"/>
      <w:sz w:val="24"/>
      <w:szCs w:val="28"/>
      <w:u w:val="none"/>
      <w:lang w:eastAsia="en-US"/>
      <w14:ligatures w14:val="standardContextual"/>
    </w:rPr>
  </w:style>
  <w:style w:type="table" w:styleId="TableGrid">
    <w:name w:val="Table Grid"/>
    <w:basedOn w:val="TableNormal"/>
    <w:uiPriority w:val="39"/>
    <w:rsid w:val="00C94FB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Recommendation Char,List Paragraph1 Char,Hawkeye numbered list Char"/>
    <w:link w:val="ListParagraph"/>
    <w:uiPriority w:val="34"/>
    <w:locked/>
    <w:rsid w:val="00500584"/>
    <w:rPr>
      <w:sz w:val="24"/>
    </w:rPr>
  </w:style>
  <w:style w:type="character" w:customStyle="1" w:styleId="Heading1Char">
    <w:name w:val="Heading 1 Char"/>
    <w:basedOn w:val="DefaultParagraphFont"/>
    <w:link w:val="Heading1"/>
    <w:uiPriority w:val="9"/>
    <w:rsid w:val="00371DA5"/>
    <w:rPr>
      <w:rFonts w:ascii="Arial Bold" w:hAnsi="Arial Bold"/>
      <w:b/>
      <w:kern w:val="28"/>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7677">
      <w:bodyDiv w:val="1"/>
      <w:marLeft w:val="0"/>
      <w:marRight w:val="0"/>
      <w:marTop w:val="0"/>
      <w:marBottom w:val="0"/>
      <w:divBdr>
        <w:top w:val="none" w:sz="0" w:space="0" w:color="auto"/>
        <w:left w:val="none" w:sz="0" w:space="0" w:color="auto"/>
        <w:bottom w:val="none" w:sz="0" w:space="0" w:color="auto"/>
        <w:right w:val="none" w:sz="0" w:space="0" w:color="auto"/>
      </w:divBdr>
    </w:div>
    <w:div w:id="45614898">
      <w:bodyDiv w:val="1"/>
      <w:marLeft w:val="0"/>
      <w:marRight w:val="0"/>
      <w:marTop w:val="0"/>
      <w:marBottom w:val="0"/>
      <w:divBdr>
        <w:top w:val="none" w:sz="0" w:space="0" w:color="auto"/>
        <w:left w:val="none" w:sz="0" w:space="0" w:color="auto"/>
        <w:bottom w:val="none" w:sz="0" w:space="0" w:color="auto"/>
        <w:right w:val="none" w:sz="0" w:space="0" w:color="auto"/>
      </w:divBdr>
    </w:div>
    <w:div w:id="191261380">
      <w:bodyDiv w:val="1"/>
      <w:marLeft w:val="0"/>
      <w:marRight w:val="0"/>
      <w:marTop w:val="0"/>
      <w:marBottom w:val="0"/>
      <w:divBdr>
        <w:top w:val="none" w:sz="0" w:space="0" w:color="auto"/>
        <w:left w:val="none" w:sz="0" w:space="0" w:color="auto"/>
        <w:bottom w:val="none" w:sz="0" w:space="0" w:color="auto"/>
        <w:right w:val="none" w:sz="0" w:space="0" w:color="auto"/>
      </w:divBdr>
    </w:div>
    <w:div w:id="212229420">
      <w:bodyDiv w:val="1"/>
      <w:marLeft w:val="0"/>
      <w:marRight w:val="0"/>
      <w:marTop w:val="0"/>
      <w:marBottom w:val="0"/>
      <w:divBdr>
        <w:top w:val="none" w:sz="0" w:space="0" w:color="auto"/>
        <w:left w:val="none" w:sz="0" w:space="0" w:color="auto"/>
        <w:bottom w:val="none" w:sz="0" w:space="0" w:color="auto"/>
        <w:right w:val="none" w:sz="0" w:space="0" w:color="auto"/>
      </w:divBdr>
      <w:divsChild>
        <w:div w:id="1579942098">
          <w:marLeft w:val="0"/>
          <w:marRight w:val="0"/>
          <w:marTop w:val="0"/>
          <w:marBottom w:val="0"/>
          <w:divBdr>
            <w:top w:val="none" w:sz="0" w:space="0" w:color="auto"/>
            <w:left w:val="none" w:sz="0" w:space="0" w:color="auto"/>
            <w:bottom w:val="none" w:sz="0" w:space="0" w:color="auto"/>
            <w:right w:val="none" w:sz="0" w:space="0" w:color="auto"/>
          </w:divBdr>
        </w:div>
        <w:div w:id="2090232949">
          <w:marLeft w:val="0"/>
          <w:marRight w:val="0"/>
          <w:marTop w:val="0"/>
          <w:marBottom w:val="0"/>
          <w:divBdr>
            <w:top w:val="none" w:sz="0" w:space="0" w:color="auto"/>
            <w:left w:val="none" w:sz="0" w:space="0" w:color="auto"/>
            <w:bottom w:val="none" w:sz="0" w:space="0" w:color="auto"/>
            <w:right w:val="none" w:sz="0" w:space="0" w:color="auto"/>
          </w:divBdr>
        </w:div>
      </w:divsChild>
    </w:div>
    <w:div w:id="257521011">
      <w:bodyDiv w:val="1"/>
      <w:marLeft w:val="0"/>
      <w:marRight w:val="0"/>
      <w:marTop w:val="0"/>
      <w:marBottom w:val="0"/>
      <w:divBdr>
        <w:top w:val="none" w:sz="0" w:space="0" w:color="auto"/>
        <w:left w:val="none" w:sz="0" w:space="0" w:color="auto"/>
        <w:bottom w:val="none" w:sz="0" w:space="0" w:color="auto"/>
        <w:right w:val="none" w:sz="0" w:space="0" w:color="auto"/>
      </w:divBdr>
      <w:divsChild>
        <w:div w:id="519244744">
          <w:marLeft w:val="0"/>
          <w:marRight w:val="0"/>
          <w:marTop w:val="0"/>
          <w:marBottom w:val="0"/>
          <w:divBdr>
            <w:top w:val="none" w:sz="0" w:space="0" w:color="auto"/>
            <w:left w:val="none" w:sz="0" w:space="0" w:color="auto"/>
            <w:bottom w:val="none" w:sz="0" w:space="0" w:color="auto"/>
            <w:right w:val="none" w:sz="0" w:space="0" w:color="auto"/>
          </w:divBdr>
          <w:divsChild>
            <w:div w:id="56511857">
              <w:marLeft w:val="0"/>
              <w:marRight w:val="0"/>
              <w:marTop w:val="0"/>
              <w:marBottom w:val="0"/>
              <w:divBdr>
                <w:top w:val="none" w:sz="0" w:space="0" w:color="auto"/>
                <w:left w:val="none" w:sz="0" w:space="0" w:color="auto"/>
                <w:bottom w:val="none" w:sz="0" w:space="0" w:color="auto"/>
                <w:right w:val="none" w:sz="0" w:space="0" w:color="auto"/>
              </w:divBdr>
            </w:div>
            <w:div w:id="261770229">
              <w:marLeft w:val="0"/>
              <w:marRight w:val="0"/>
              <w:marTop w:val="0"/>
              <w:marBottom w:val="0"/>
              <w:divBdr>
                <w:top w:val="none" w:sz="0" w:space="0" w:color="auto"/>
                <w:left w:val="none" w:sz="0" w:space="0" w:color="auto"/>
                <w:bottom w:val="none" w:sz="0" w:space="0" w:color="auto"/>
                <w:right w:val="none" w:sz="0" w:space="0" w:color="auto"/>
              </w:divBdr>
            </w:div>
            <w:div w:id="338583957">
              <w:marLeft w:val="0"/>
              <w:marRight w:val="0"/>
              <w:marTop w:val="0"/>
              <w:marBottom w:val="0"/>
              <w:divBdr>
                <w:top w:val="none" w:sz="0" w:space="0" w:color="auto"/>
                <w:left w:val="none" w:sz="0" w:space="0" w:color="auto"/>
                <w:bottom w:val="none" w:sz="0" w:space="0" w:color="auto"/>
                <w:right w:val="none" w:sz="0" w:space="0" w:color="auto"/>
              </w:divBdr>
            </w:div>
            <w:div w:id="431240536">
              <w:marLeft w:val="0"/>
              <w:marRight w:val="0"/>
              <w:marTop w:val="0"/>
              <w:marBottom w:val="0"/>
              <w:divBdr>
                <w:top w:val="none" w:sz="0" w:space="0" w:color="auto"/>
                <w:left w:val="none" w:sz="0" w:space="0" w:color="auto"/>
                <w:bottom w:val="none" w:sz="0" w:space="0" w:color="auto"/>
                <w:right w:val="none" w:sz="0" w:space="0" w:color="auto"/>
              </w:divBdr>
            </w:div>
            <w:div w:id="590510647">
              <w:marLeft w:val="0"/>
              <w:marRight w:val="0"/>
              <w:marTop w:val="0"/>
              <w:marBottom w:val="0"/>
              <w:divBdr>
                <w:top w:val="none" w:sz="0" w:space="0" w:color="auto"/>
                <w:left w:val="none" w:sz="0" w:space="0" w:color="auto"/>
                <w:bottom w:val="none" w:sz="0" w:space="0" w:color="auto"/>
                <w:right w:val="none" w:sz="0" w:space="0" w:color="auto"/>
              </w:divBdr>
            </w:div>
            <w:div w:id="626475861">
              <w:marLeft w:val="0"/>
              <w:marRight w:val="0"/>
              <w:marTop w:val="0"/>
              <w:marBottom w:val="0"/>
              <w:divBdr>
                <w:top w:val="none" w:sz="0" w:space="0" w:color="auto"/>
                <w:left w:val="none" w:sz="0" w:space="0" w:color="auto"/>
                <w:bottom w:val="none" w:sz="0" w:space="0" w:color="auto"/>
                <w:right w:val="none" w:sz="0" w:space="0" w:color="auto"/>
              </w:divBdr>
            </w:div>
            <w:div w:id="674038307">
              <w:marLeft w:val="0"/>
              <w:marRight w:val="0"/>
              <w:marTop w:val="0"/>
              <w:marBottom w:val="0"/>
              <w:divBdr>
                <w:top w:val="none" w:sz="0" w:space="0" w:color="auto"/>
                <w:left w:val="none" w:sz="0" w:space="0" w:color="auto"/>
                <w:bottom w:val="none" w:sz="0" w:space="0" w:color="auto"/>
                <w:right w:val="none" w:sz="0" w:space="0" w:color="auto"/>
              </w:divBdr>
            </w:div>
            <w:div w:id="790787935">
              <w:marLeft w:val="0"/>
              <w:marRight w:val="0"/>
              <w:marTop w:val="0"/>
              <w:marBottom w:val="0"/>
              <w:divBdr>
                <w:top w:val="none" w:sz="0" w:space="0" w:color="auto"/>
                <w:left w:val="none" w:sz="0" w:space="0" w:color="auto"/>
                <w:bottom w:val="none" w:sz="0" w:space="0" w:color="auto"/>
                <w:right w:val="none" w:sz="0" w:space="0" w:color="auto"/>
              </w:divBdr>
            </w:div>
            <w:div w:id="1185705161">
              <w:marLeft w:val="0"/>
              <w:marRight w:val="0"/>
              <w:marTop w:val="0"/>
              <w:marBottom w:val="0"/>
              <w:divBdr>
                <w:top w:val="none" w:sz="0" w:space="0" w:color="auto"/>
                <w:left w:val="none" w:sz="0" w:space="0" w:color="auto"/>
                <w:bottom w:val="none" w:sz="0" w:space="0" w:color="auto"/>
                <w:right w:val="none" w:sz="0" w:space="0" w:color="auto"/>
              </w:divBdr>
            </w:div>
            <w:div w:id="1607689844">
              <w:marLeft w:val="0"/>
              <w:marRight w:val="0"/>
              <w:marTop w:val="0"/>
              <w:marBottom w:val="0"/>
              <w:divBdr>
                <w:top w:val="none" w:sz="0" w:space="0" w:color="auto"/>
                <w:left w:val="none" w:sz="0" w:space="0" w:color="auto"/>
                <w:bottom w:val="none" w:sz="0" w:space="0" w:color="auto"/>
                <w:right w:val="none" w:sz="0" w:space="0" w:color="auto"/>
              </w:divBdr>
            </w:div>
          </w:divsChild>
        </w:div>
        <w:div w:id="644628183">
          <w:marLeft w:val="0"/>
          <w:marRight w:val="0"/>
          <w:marTop w:val="0"/>
          <w:marBottom w:val="0"/>
          <w:divBdr>
            <w:top w:val="none" w:sz="0" w:space="0" w:color="auto"/>
            <w:left w:val="none" w:sz="0" w:space="0" w:color="auto"/>
            <w:bottom w:val="none" w:sz="0" w:space="0" w:color="auto"/>
            <w:right w:val="none" w:sz="0" w:space="0" w:color="auto"/>
          </w:divBdr>
          <w:divsChild>
            <w:div w:id="265575719">
              <w:marLeft w:val="0"/>
              <w:marRight w:val="0"/>
              <w:marTop w:val="0"/>
              <w:marBottom w:val="0"/>
              <w:divBdr>
                <w:top w:val="none" w:sz="0" w:space="0" w:color="auto"/>
                <w:left w:val="none" w:sz="0" w:space="0" w:color="auto"/>
                <w:bottom w:val="none" w:sz="0" w:space="0" w:color="auto"/>
                <w:right w:val="none" w:sz="0" w:space="0" w:color="auto"/>
              </w:divBdr>
            </w:div>
            <w:div w:id="569074244">
              <w:marLeft w:val="0"/>
              <w:marRight w:val="0"/>
              <w:marTop w:val="0"/>
              <w:marBottom w:val="0"/>
              <w:divBdr>
                <w:top w:val="none" w:sz="0" w:space="0" w:color="auto"/>
                <w:left w:val="none" w:sz="0" w:space="0" w:color="auto"/>
                <w:bottom w:val="none" w:sz="0" w:space="0" w:color="auto"/>
                <w:right w:val="none" w:sz="0" w:space="0" w:color="auto"/>
              </w:divBdr>
            </w:div>
            <w:div w:id="1007171026">
              <w:marLeft w:val="0"/>
              <w:marRight w:val="0"/>
              <w:marTop w:val="0"/>
              <w:marBottom w:val="0"/>
              <w:divBdr>
                <w:top w:val="none" w:sz="0" w:space="0" w:color="auto"/>
                <w:left w:val="none" w:sz="0" w:space="0" w:color="auto"/>
                <w:bottom w:val="none" w:sz="0" w:space="0" w:color="auto"/>
                <w:right w:val="none" w:sz="0" w:space="0" w:color="auto"/>
              </w:divBdr>
            </w:div>
            <w:div w:id="1196115415">
              <w:marLeft w:val="0"/>
              <w:marRight w:val="0"/>
              <w:marTop w:val="0"/>
              <w:marBottom w:val="0"/>
              <w:divBdr>
                <w:top w:val="none" w:sz="0" w:space="0" w:color="auto"/>
                <w:left w:val="none" w:sz="0" w:space="0" w:color="auto"/>
                <w:bottom w:val="none" w:sz="0" w:space="0" w:color="auto"/>
                <w:right w:val="none" w:sz="0" w:space="0" w:color="auto"/>
              </w:divBdr>
            </w:div>
            <w:div w:id="1208683603">
              <w:marLeft w:val="0"/>
              <w:marRight w:val="0"/>
              <w:marTop w:val="0"/>
              <w:marBottom w:val="0"/>
              <w:divBdr>
                <w:top w:val="none" w:sz="0" w:space="0" w:color="auto"/>
                <w:left w:val="none" w:sz="0" w:space="0" w:color="auto"/>
                <w:bottom w:val="none" w:sz="0" w:space="0" w:color="auto"/>
                <w:right w:val="none" w:sz="0" w:space="0" w:color="auto"/>
              </w:divBdr>
            </w:div>
            <w:div w:id="1352412180">
              <w:marLeft w:val="0"/>
              <w:marRight w:val="0"/>
              <w:marTop w:val="0"/>
              <w:marBottom w:val="0"/>
              <w:divBdr>
                <w:top w:val="none" w:sz="0" w:space="0" w:color="auto"/>
                <w:left w:val="none" w:sz="0" w:space="0" w:color="auto"/>
                <w:bottom w:val="none" w:sz="0" w:space="0" w:color="auto"/>
                <w:right w:val="none" w:sz="0" w:space="0" w:color="auto"/>
              </w:divBdr>
            </w:div>
            <w:div w:id="1387298807">
              <w:marLeft w:val="0"/>
              <w:marRight w:val="0"/>
              <w:marTop w:val="0"/>
              <w:marBottom w:val="0"/>
              <w:divBdr>
                <w:top w:val="none" w:sz="0" w:space="0" w:color="auto"/>
                <w:left w:val="none" w:sz="0" w:space="0" w:color="auto"/>
                <w:bottom w:val="none" w:sz="0" w:space="0" w:color="auto"/>
                <w:right w:val="none" w:sz="0" w:space="0" w:color="auto"/>
              </w:divBdr>
            </w:div>
            <w:div w:id="1526673467">
              <w:marLeft w:val="0"/>
              <w:marRight w:val="0"/>
              <w:marTop w:val="0"/>
              <w:marBottom w:val="0"/>
              <w:divBdr>
                <w:top w:val="none" w:sz="0" w:space="0" w:color="auto"/>
                <w:left w:val="none" w:sz="0" w:space="0" w:color="auto"/>
                <w:bottom w:val="none" w:sz="0" w:space="0" w:color="auto"/>
                <w:right w:val="none" w:sz="0" w:space="0" w:color="auto"/>
              </w:divBdr>
            </w:div>
            <w:div w:id="1579905314">
              <w:marLeft w:val="0"/>
              <w:marRight w:val="0"/>
              <w:marTop w:val="0"/>
              <w:marBottom w:val="0"/>
              <w:divBdr>
                <w:top w:val="none" w:sz="0" w:space="0" w:color="auto"/>
                <w:left w:val="none" w:sz="0" w:space="0" w:color="auto"/>
                <w:bottom w:val="none" w:sz="0" w:space="0" w:color="auto"/>
                <w:right w:val="none" w:sz="0" w:space="0" w:color="auto"/>
              </w:divBdr>
            </w:div>
            <w:div w:id="1679312363">
              <w:marLeft w:val="0"/>
              <w:marRight w:val="0"/>
              <w:marTop w:val="0"/>
              <w:marBottom w:val="0"/>
              <w:divBdr>
                <w:top w:val="none" w:sz="0" w:space="0" w:color="auto"/>
                <w:left w:val="none" w:sz="0" w:space="0" w:color="auto"/>
                <w:bottom w:val="none" w:sz="0" w:space="0" w:color="auto"/>
                <w:right w:val="none" w:sz="0" w:space="0" w:color="auto"/>
              </w:divBdr>
            </w:div>
            <w:div w:id="1819885136">
              <w:marLeft w:val="0"/>
              <w:marRight w:val="0"/>
              <w:marTop w:val="0"/>
              <w:marBottom w:val="0"/>
              <w:divBdr>
                <w:top w:val="none" w:sz="0" w:space="0" w:color="auto"/>
                <w:left w:val="none" w:sz="0" w:space="0" w:color="auto"/>
                <w:bottom w:val="none" w:sz="0" w:space="0" w:color="auto"/>
                <w:right w:val="none" w:sz="0" w:space="0" w:color="auto"/>
              </w:divBdr>
            </w:div>
            <w:div w:id="1911384589">
              <w:marLeft w:val="0"/>
              <w:marRight w:val="0"/>
              <w:marTop w:val="0"/>
              <w:marBottom w:val="0"/>
              <w:divBdr>
                <w:top w:val="none" w:sz="0" w:space="0" w:color="auto"/>
                <w:left w:val="none" w:sz="0" w:space="0" w:color="auto"/>
                <w:bottom w:val="none" w:sz="0" w:space="0" w:color="auto"/>
                <w:right w:val="none" w:sz="0" w:space="0" w:color="auto"/>
              </w:divBdr>
            </w:div>
            <w:div w:id="2085296438">
              <w:marLeft w:val="0"/>
              <w:marRight w:val="0"/>
              <w:marTop w:val="0"/>
              <w:marBottom w:val="0"/>
              <w:divBdr>
                <w:top w:val="none" w:sz="0" w:space="0" w:color="auto"/>
                <w:left w:val="none" w:sz="0" w:space="0" w:color="auto"/>
                <w:bottom w:val="none" w:sz="0" w:space="0" w:color="auto"/>
                <w:right w:val="none" w:sz="0" w:space="0" w:color="auto"/>
              </w:divBdr>
            </w:div>
            <w:div w:id="21448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46395">
      <w:bodyDiv w:val="1"/>
      <w:marLeft w:val="0"/>
      <w:marRight w:val="0"/>
      <w:marTop w:val="0"/>
      <w:marBottom w:val="0"/>
      <w:divBdr>
        <w:top w:val="none" w:sz="0" w:space="0" w:color="auto"/>
        <w:left w:val="none" w:sz="0" w:space="0" w:color="auto"/>
        <w:bottom w:val="none" w:sz="0" w:space="0" w:color="auto"/>
        <w:right w:val="none" w:sz="0" w:space="0" w:color="auto"/>
      </w:divBdr>
    </w:div>
    <w:div w:id="306252465">
      <w:bodyDiv w:val="1"/>
      <w:marLeft w:val="0"/>
      <w:marRight w:val="0"/>
      <w:marTop w:val="0"/>
      <w:marBottom w:val="0"/>
      <w:divBdr>
        <w:top w:val="none" w:sz="0" w:space="0" w:color="auto"/>
        <w:left w:val="none" w:sz="0" w:space="0" w:color="auto"/>
        <w:bottom w:val="none" w:sz="0" w:space="0" w:color="auto"/>
        <w:right w:val="none" w:sz="0" w:space="0" w:color="auto"/>
      </w:divBdr>
    </w:div>
    <w:div w:id="478154091">
      <w:bodyDiv w:val="1"/>
      <w:marLeft w:val="0"/>
      <w:marRight w:val="0"/>
      <w:marTop w:val="0"/>
      <w:marBottom w:val="0"/>
      <w:divBdr>
        <w:top w:val="none" w:sz="0" w:space="0" w:color="auto"/>
        <w:left w:val="none" w:sz="0" w:space="0" w:color="auto"/>
        <w:bottom w:val="none" w:sz="0" w:space="0" w:color="auto"/>
        <w:right w:val="none" w:sz="0" w:space="0" w:color="auto"/>
      </w:divBdr>
    </w:div>
    <w:div w:id="478813199">
      <w:bodyDiv w:val="1"/>
      <w:marLeft w:val="0"/>
      <w:marRight w:val="0"/>
      <w:marTop w:val="0"/>
      <w:marBottom w:val="0"/>
      <w:divBdr>
        <w:top w:val="none" w:sz="0" w:space="0" w:color="auto"/>
        <w:left w:val="none" w:sz="0" w:space="0" w:color="auto"/>
        <w:bottom w:val="none" w:sz="0" w:space="0" w:color="auto"/>
        <w:right w:val="none" w:sz="0" w:space="0" w:color="auto"/>
      </w:divBdr>
    </w:div>
    <w:div w:id="501743754">
      <w:bodyDiv w:val="1"/>
      <w:marLeft w:val="0"/>
      <w:marRight w:val="0"/>
      <w:marTop w:val="0"/>
      <w:marBottom w:val="0"/>
      <w:divBdr>
        <w:top w:val="none" w:sz="0" w:space="0" w:color="auto"/>
        <w:left w:val="none" w:sz="0" w:space="0" w:color="auto"/>
        <w:bottom w:val="none" w:sz="0" w:space="0" w:color="auto"/>
        <w:right w:val="none" w:sz="0" w:space="0" w:color="auto"/>
      </w:divBdr>
      <w:divsChild>
        <w:div w:id="49884581">
          <w:marLeft w:val="0"/>
          <w:marRight w:val="0"/>
          <w:marTop w:val="0"/>
          <w:marBottom w:val="0"/>
          <w:divBdr>
            <w:top w:val="none" w:sz="0" w:space="0" w:color="auto"/>
            <w:left w:val="none" w:sz="0" w:space="0" w:color="auto"/>
            <w:bottom w:val="none" w:sz="0" w:space="0" w:color="auto"/>
            <w:right w:val="none" w:sz="0" w:space="0" w:color="auto"/>
          </w:divBdr>
        </w:div>
        <w:div w:id="286090655">
          <w:marLeft w:val="0"/>
          <w:marRight w:val="0"/>
          <w:marTop w:val="0"/>
          <w:marBottom w:val="0"/>
          <w:divBdr>
            <w:top w:val="none" w:sz="0" w:space="0" w:color="auto"/>
            <w:left w:val="none" w:sz="0" w:space="0" w:color="auto"/>
            <w:bottom w:val="none" w:sz="0" w:space="0" w:color="auto"/>
            <w:right w:val="none" w:sz="0" w:space="0" w:color="auto"/>
          </w:divBdr>
        </w:div>
        <w:div w:id="388381667">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524169765">
      <w:bodyDiv w:val="1"/>
      <w:marLeft w:val="0"/>
      <w:marRight w:val="0"/>
      <w:marTop w:val="0"/>
      <w:marBottom w:val="0"/>
      <w:divBdr>
        <w:top w:val="none" w:sz="0" w:space="0" w:color="auto"/>
        <w:left w:val="none" w:sz="0" w:space="0" w:color="auto"/>
        <w:bottom w:val="none" w:sz="0" w:space="0" w:color="auto"/>
        <w:right w:val="none" w:sz="0" w:space="0" w:color="auto"/>
      </w:divBdr>
      <w:divsChild>
        <w:div w:id="237591262">
          <w:marLeft w:val="0"/>
          <w:marRight w:val="0"/>
          <w:marTop w:val="0"/>
          <w:marBottom w:val="0"/>
          <w:divBdr>
            <w:top w:val="none" w:sz="0" w:space="0" w:color="auto"/>
            <w:left w:val="none" w:sz="0" w:space="0" w:color="auto"/>
            <w:bottom w:val="none" w:sz="0" w:space="0" w:color="auto"/>
            <w:right w:val="none" w:sz="0" w:space="0" w:color="auto"/>
          </w:divBdr>
        </w:div>
        <w:div w:id="915439520">
          <w:marLeft w:val="0"/>
          <w:marRight w:val="0"/>
          <w:marTop w:val="0"/>
          <w:marBottom w:val="0"/>
          <w:divBdr>
            <w:top w:val="none" w:sz="0" w:space="0" w:color="auto"/>
            <w:left w:val="none" w:sz="0" w:space="0" w:color="auto"/>
            <w:bottom w:val="none" w:sz="0" w:space="0" w:color="auto"/>
            <w:right w:val="none" w:sz="0" w:space="0" w:color="auto"/>
          </w:divBdr>
        </w:div>
        <w:div w:id="1579709742">
          <w:marLeft w:val="0"/>
          <w:marRight w:val="0"/>
          <w:marTop w:val="0"/>
          <w:marBottom w:val="0"/>
          <w:divBdr>
            <w:top w:val="none" w:sz="0" w:space="0" w:color="auto"/>
            <w:left w:val="none" w:sz="0" w:space="0" w:color="auto"/>
            <w:bottom w:val="none" w:sz="0" w:space="0" w:color="auto"/>
            <w:right w:val="none" w:sz="0" w:space="0" w:color="auto"/>
          </w:divBdr>
        </w:div>
      </w:divsChild>
    </w:div>
    <w:div w:id="551768218">
      <w:bodyDiv w:val="1"/>
      <w:marLeft w:val="0"/>
      <w:marRight w:val="0"/>
      <w:marTop w:val="0"/>
      <w:marBottom w:val="0"/>
      <w:divBdr>
        <w:top w:val="none" w:sz="0" w:space="0" w:color="auto"/>
        <w:left w:val="none" w:sz="0" w:space="0" w:color="auto"/>
        <w:bottom w:val="none" w:sz="0" w:space="0" w:color="auto"/>
        <w:right w:val="none" w:sz="0" w:space="0" w:color="auto"/>
      </w:divBdr>
    </w:div>
    <w:div w:id="592514400">
      <w:bodyDiv w:val="1"/>
      <w:marLeft w:val="0"/>
      <w:marRight w:val="0"/>
      <w:marTop w:val="0"/>
      <w:marBottom w:val="0"/>
      <w:divBdr>
        <w:top w:val="none" w:sz="0" w:space="0" w:color="auto"/>
        <w:left w:val="none" w:sz="0" w:space="0" w:color="auto"/>
        <w:bottom w:val="none" w:sz="0" w:space="0" w:color="auto"/>
        <w:right w:val="none" w:sz="0" w:space="0" w:color="auto"/>
      </w:divBdr>
    </w:div>
    <w:div w:id="616330544">
      <w:bodyDiv w:val="1"/>
      <w:marLeft w:val="0"/>
      <w:marRight w:val="0"/>
      <w:marTop w:val="0"/>
      <w:marBottom w:val="0"/>
      <w:divBdr>
        <w:top w:val="none" w:sz="0" w:space="0" w:color="auto"/>
        <w:left w:val="none" w:sz="0" w:space="0" w:color="auto"/>
        <w:bottom w:val="none" w:sz="0" w:space="0" w:color="auto"/>
        <w:right w:val="none" w:sz="0" w:space="0" w:color="auto"/>
      </w:divBdr>
      <w:divsChild>
        <w:div w:id="1142042724">
          <w:marLeft w:val="0"/>
          <w:marRight w:val="0"/>
          <w:marTop w:val="0"/>
          <w:marBottom w:val="0"/>
          <w:divBdr>
            <w:top w:val="none" w:sz="0" w:space="0" w:color="auto"/>
            <w:left w:val="none" w:sz="0" w:space="0" w:color="auto"/>
            <w:bottom w:val="none" w:sz="0" w:space="0" w:color="auto"/>
            <w:right w:val="none" w:sz="0" w:space="0" w:color="auto"/>
          </w:divBdr>
        </w:div>
        <w:div w:id="1777364101">
          <w:marLeft w:val="0"/>
          <w:marRight w:val="0"/>
          <w:marTop w:val="0"/>
          <w:marBottom w:val="0"/>
          <w:divBdr>
            <w:top w:val="none" w:sz="0" w:space="0" w:color="auto"/>
            <w:left w:val="none" w:sz="0" w:space="0" w:color="auto"/>
            <w:bottom w:val="none" w:sz="0" w:space="0" w:color="auto"/>
            <w:right w:val="none" w:sz="0" w:space="0" w:color="auto"/>
          </w:divBdr>
        </w:div>
        <w:div w:id="2134787364">
          <w:marLeft w:val="0"/>
          <w:marRight w:val="0"/>
          <w:marTop w:val="0"/>
          <w:marBottom w:val="0"/>
          <w:divBdr>
            <w:top w:val="none" w:sz="0" w:space="0" w:color="auto"/>
            <w:left w:val="none" w:sz="0" w:space="0" w:color="auto"/>
            <w:bottom w:val="none" w:sz="0" w:space="0" w:color="auto"/>
            <w:right w:val="none" w:sz="0" w:space="0" w:color="auto"/>
          </w:divBdr>
        </w:div>
      </w:divsChild>
    </w:div>
    <w:div w:id="685791975">
      <w:bodyDiv w:val="1"/>
      <w:marLeft w:val="0"/>
      <w:marRight w:val="0"/>
      <w:marTop w:val="0"/>
      <w:marBottom w:val="0"/>
      <w:divBdr>
        <w:top w:val="none" w:sz="0" w:space="0" w:color="auto"/>
        <w:left w:val="none" w:sz="0" w:space="0" w:color="auto"/>
        <w:bottom w:val="none" w:sz="0" w:space="0" w:color="auto"/>
        <w:right w:val="none" w:sz="0" w:space="0" w:color="auto"/>
      </w:divBdr>
    </w:div>
    <w:div w:id="708457049">
      <w:bodyDiv w:val="1"/>
      <w:marLeft w:val="0"/>
      <w:marRight w:val="0"/>
      <w:marTop w:val="0"/>
      <w:marBottom w:val="0"/>
      <w:divBdr>
        <w:top w:val="none" w:sz="0" w:space="0" w:color="auto"/>
        <w:left w:val="none" w:sz="0" w:space="0" w:color="auto"/>
        <w:bottom w:val="none" w:sz="0" w:space="0" w:color="auto"/>
        <w:right w:val="none" w:sz="0" w:space="0" w:color="auto"/>
      </w:divBdr>
      <w:divsChild>
        <w:div w:id="264729182">
          <w:marLeft w:val="0"/>
          <w:marRight w:val="0"/>
          <w:marTop w:val="0"/>
          <w:marBottom w:val="0"/>
          <w:divBdr>
            <w:top w:val="none" w:sz="0" w:space="0" w:color="auto"/>
            <w:left w:val="none" w:sz="0" w:space="0" w:color="auto"/>
            <w:bottom w:val="none" w:sz="0" w:space="0" w:color="auto"/>
            <w:right w:val="none" w:sz="0" w:space="0" w:color="auto"/>
          </w:divBdr>
          <w:divsChild>
            <w:div w:id="4023586">
              <w:marLeft w:val="0"/>
              <w:marRight w:val="0"/>
              <w:marTop w:val="0"/>
              <w:marBottom w:val="0"/>
              <w:divBdr>
                <w:top w:val="none" w:sz="0" w:space="0" w:color="auto"/>
                <w:left w:val="none" w:sz="0" w:space="0" w:color="auto"/>
                <w:bottom w:val="none" w:sz="0" w:space="0" w:color="auto"/>
                <w:right w:val="none" w:sz="0" w:space="0" w:color="auto"/>
              </w:divBdr>
            </w:div>
            <w:div w:id="26836498">
              <w:marLeft w:val="0"/>
              <w:marRight w:val="0"/>
              <w:marTop w:val="0"/>
              <w:marBottom w:val="0"/>
              <w:divBdr>
                <w:top w:val="none" w:sz="0" w:space="0" w:color="auto"/>
                <w:left w:val="none" w:sz="0" w:space="0" w:color="auto"/>
                <w:bottom w:val="none" w:sz="0" w:space="0" w:color="auto"/>
                <w:right w:val="none" w:sz="0" w:space="0" w:color="auto"/>
              </w:divBdr>
            </w:div>
            <w:div w:id="451024050">
              <w:marLeft w:val="0"/>
              <w:marRight w:val="0"/>
              <w:marTop w:val="0"/>
              <w:marBottom w:val="0"/>
              <w:divBdr>
                <w:top w:val="none" w:sz="0" w:space="0" w:color="auto"/>
                <w:left w:val="none" w:sz="0" w:space="0" w:color="auto"/>
                <w:bottom w:val="none" w:sz="0" w:space="0" w:color="auto"/>
                <w:right w:val="none" w:sz="0" w:space="0" w:color="auto"/>
              </w:divBdr>
            </w:div>
            <w:div w:id="526024566">
              <w:marLeft w:val="0"/>
              <w:marRight w:val="0"/>
              <w:marTop w:val="0"/>
              <w:marBottom w:val="0"/>
              <w:divBdr>
                <w:top w:val="none" w:sz="0" w:space="0" w:color="auto"/>
                <w:left w:val="none" w:sz="0" w:space="0" w:color="auto"/>
                <w:bottom w:val="none" w:sz="0" w:space="0" w:color="auto"/>
                <w:right w:val="none" w:sz="0" w:space="0" w:color="auto"/>
              </w:divBdr>
            </w:div>
            <w:div w:id="591477073">
              <w:marLeft w:val="0"/>
              <w:marRight w:val="0"/>
              <w:marTop w:val="0"/>
              <w:marBottom w:val="0"/>
              <w:divBdr>
                <w:top w:val="none" w:sz="0" w:space="0" w:color="auto"/>
                <w:left w:val="none" w:sz="0" w:space="0" w:color="auto"/>
                <w:bottom w:val="none" w:sz="0" w:space="0" w:color="auto"/>
                <w:right w:val="none" w:sz="0" w:space="0" w:color="auto"/>
              </w:divBdr>
            </w:div>
            <w:div w:id="745418659">
              <w:marLeft w:val="0"/>
              <w:marRight w:val="0"/>
              <w:marTop w:val="0"/>
              <w:marBottom w:val="0"/>
              <w:divBdr>
                <w:top w:val="none" w:sz="0" w:space="0" w:color="auto"/>
                <w:left w:val="none" w:sz="0" w:space="0" w:color="auto"/>
                <w:bottom w:val="none" w:sz="0" w:space="0" w:color="auto"/>
                <w:right w:val="none" w:sz="0" w:space="0" w:color="auto"/>
              </w:divBdr>
            </w:div>
            <w:div w:id="819200447">
              <w:marLeft w:val="0"/>
              <w:marRight w:val="0"/>
              <w:marTop w:val="0"/>
              <w:marBottom w:val="0"/>
              <w:divBdr>
                <w:top w:val="none" w:sz="0" w:space="0" w:color="auto"/>
                <w:left w:val="none" w:sz="0" w:space="0" w:color="auto"/>
                <w:bottom w:val="none" w:sz="0" w:space="0" w:color="auto"/>
                <w:right w:val="none" w:sz="0" w:space="0" w:color="auto"/>
              </w:divBdr>
            </w:div>
            <w:div w:id="1061833029">
              <w:marLeft w:val="0"/>
              <w:marRight w:val="0"/>
              <w:marTop w:val="0"/>
              <w:marBottom w:val="0"/>
              <w:divBdr>
                <w:top w:val="none" w:sz="0" w:space="0" w:color="auto"/>
                <w:left w:val="none" w:sz="0" w:space="0" w:color="auto"/>
                <w:bottom w:val="none" w:sz="0" w:space="0" w:color="auto"/>
                <w:right w:val="none" w:sz="0" w:space="0" w:color="auto"/>
              </w:divBdr>
            </w:div>
            <w:div w:id="1113327612">
              <w:marLeft w:val="0"/>
              <w:marRight w:val="0"/>
              <w:marTop w:val="0"/>
              <w:marBottom w:val="0"/>
              <w:divBdr>
                <w:top w:val="none" w:sz="0" w:space="0" w:color="auto"/>
                <w:left w:val="none" w:sz="0" w:space="0" w:color="auto"/>
                <w:bottom w:val="none" w:sz="0" w:space="0" w:color="auto"/>
                <w:right w:val="none" w:sz="0" w:space="0" w:color="auto"/>
              </w:divBdr>
            </w:div>
            <w:div w:id="1722361757">
              <w:marLeft w:val="0"/>
              <w:marRight w:val="0"/>
              <w:marTop w:val="0"/>
              <w:marBottom w:val="0"/>
              <w:divBdr>
                <w:top w:val="none" w:sz="0" w:space="0" w:color="auto"/>
                <w:left w:val="none" w:sz="0" w:space="0" w:color="auto"/>
                <w:bottom w:val="none" w:sz="0" w:space="0" w:color="auto"/>
                <w:right w:val="none" w:sz="0" w:space="0" w:color="auto"/>
              </w:divBdr>
            </w:div>
            <w:div w:id="1770806824">
              <w:marLeft w:val="0"/>
              <w:marRight w:val="0"/>
              <w:marTop w:val="0"/>
              <w:marBottom w:val="0"/>
              <w:divBdr>
                <w:top w:val="none" w:sz="0" w:space="0" w:color="auto"/>
                <w:left w:val="none" w:sz="0" w:space="0" w:color="auto"/>
                <w:bottom w:val="none" w:sz="0" w:space="0" w:color="auto"/>
                <w:right w:val="none" w:sz="0" w:space="0" w:color="auto"/>
              </w:divBdr>
            </w:div>
            <w:div w:id="1938757603">
              <w:marLeft w:val="0"/>
              <w:marRight w:val="0"/>
              <w:marTop w:val="0"/>
              <w:marBottom w:val="0"/>
              <w:divBdr>
                <w:top w:val="none" w:sz="0" w:space="0" w:color="auto"/>
                <w:left w:val="none" w:sz="0" w:space="0" w:color="auto"/>
                <w:bottom w:val="none" w:sz="0" w:space="0" w:color="auto"/>
                <w:right w:val="none" w:sz="0" w:space="0" w:color="auto"/>
              </w:divBdr>
            </w:div>
            <w:div w:id="1960840500">
              <w:marLeft w:val="0"/>
              <w:marRight w:val="0"/>
              <w:marTop w:val="0"/>
              <w:marBottom w:val="0"/>
              <w:divBdr>
                <w:top w:val="none" w:sz="0" w:space="0" w:color="auto"/>
                <w:left w:val="none" w:sz="0" w:space="0" w:color="auto"/>
                <w:bottom w:val="none" w:sz="0" w:space="0" w:color="auto"/>
                <w:right w:val="none" w:sz="0" w:space="0" w:color="auto"/>
              </w:divBdr>
            </w:div>
          </w:divsChild>
        </w:div>
        <w:div w:id="1807548909">
          <w:marLeft w:val="0"/>
          <w:marRight w:val="0"/>
          <w:marTop w:val="0"/>
          <w:marBottom w:val="0"/>
          <w:divBdr>
            <w:top w:val="none" w:sz="0" w:space="0" w:color="auto"/>
            <w:left w:val="none" w:sz="0" w:space="0" w:color="auto"/>
            <w:bottom w:val="none" w:sz="0" w:space="0" w:color="auto"/>
            <w:right w:val="none" w:sz="0" w:space="0" w:color="auto"/>
          </w:divBdr>
          <w:divsChild>
            <w:div w:id="429007636">
              <w:marLeft w:val="0"/>
              <w:marRight w:val="0"/>
              <w:marTop w:val="0"/>
              <w:marBottom w:val="0"/>
              <w:divBdr>
                <w:top w:val="none" w:sz="0" w:space="0" w:color="auto"/>
                <w:left w:val="none" w:sz="0" w:space="0" w:color="auto"/>
                <w:bottom w:val="none" w:sz="0" w:space="0" w:color="auto"/>
                <w:right w:val="none" w:sz="0" w:space="0" w:color="auto"/>
              </w:divBdr>
            </w:div>
            <w:div w:id="826090847">
              <w:marLeft w:val="0"/>
              <w:marRight w:val="0"/>
              <w:marTop w:val="0"/>
              <w:marBottom w:val="0"/>
              <w:divBdr>
                <w:top w:val="none" w:sz="0" w:space="0" w:color="auto"/>
                <w:left w:val="none" w:sz="0" w:space="0" w:color="auto"/>
                <w:bottom w:val="none" w:sz="0" w:space="0" w:color="auto"/>
                <w:right w:val="none" w:sz="0" w:space="0" w:color="auto"/>
              </w:divBdr>
            </w:div>
            <w:div w:id="936211032">
              <w:marLeft w:val="0"/>
              <w:marRight w:val="0"/>
              <w:marTop w:val="0"/>
              <w:marBottom w:val="0"/>
              <w:divBdr>
                <w:top w:val="none" w:sz="0" w:space="0" w:color="auto"/>
                <w:left w:val="none" w:sz="0" w:space="0" w:color="auto"/>
                <w:bottom w:val="none" w:sz="0" w:space="0" w:color="auto"/>
                <w:right w:val="none" w:sz="0" w:space="0" w:color="auto"/>
              </w:divBdr>
            </w:div>
            <w:div w:id="1093166936">
              <w:marLeft w:val="0"/>
              <w:marRight w:val="0"/>
              <w:marTop w:val="0"/>
              <w:marBottom w:val="0"/>
              <w:divBdr>
                <w:top w:val="none" w:sz="0" w:space="0" w:color="auto"/>
                <w:left w:val="none" w:sz="0" w:space="0" w:color="auto"/>
                <w:bottom w:val="none" w:sz="0" w:space="0" w:color="auto"/>
                <w:right w:val="none" w:sz="0" w:space="0" w:color="auto"/>
              </w:divBdr>
            </w:div>
            <w:div w:id="1143735980">
              <w:marLeft w:val="0"/>
              <w:marRight w:val="0"/>
              <w:marTop w:val="0"/>
              <w:marBottom w:val="0"/>
              <w:divBdr>
                <w:top w:val="none" w:sz="0" w:space="0" w:color="auto"/>
                <w:left w:val="none" w:sz="0" w:space="0" w:color="auto"/>
                <w:bottom w:val="none" w:sz="0" w:space="0" w:color="auto"/>
                <w:right w:val="none" w:sz="0" w:space="0" w:color="auto"/>
              </w:divBdr>
            </w:div>
            <w:div w:id="1255944554">
              <w:marLeft w:val="0"/>
              <w:marRight w:val="0"/>
              <w:marTop w:val="0"/>
              <w:marBottom w:val="0"/>
              <w:divBdr>
                <w:top w:val="none" w:sz="0" w:space="0" w:color="auto"/>
                <w:left w:val="none" w:sz="0" w:space="0" w:color="auto"/>
                <w:bottom w:val="none" w:sz="0" w:space="0" w:color="auto"/>
                <w:right w:val="none" w:sz="0" w:space="0" w:color="auto"/>
              </w:divBdr>
            </w:div>
            <w:div w:id="1309242195">
              <w:marLeft w:val="0"/>
              <w:marRight w:val="0"/>
              <w:marTop w:val="0"/>
              <w:marBottom w:val="0"/>
              <w:divBdr>
                <w:top w:val="none" w:sz="0" w:space="0" w:color="auto"/>
                <w:left w:val="none" w:sz="0" w:space="0" w:color="auto"/>
                <w:bottom w:val="none" w:sz="0" w:space="0" w:color="auto"/>
                <w:right w:val="none" w:sz="0" w:space="0" w:color="auto"/>
              </w:divBdr>
            </w:div>
            <w:div w:id="15108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7352">
      <w:bodyDiv w:val="1"/>
      <w:marLeft w:val="0"/>
      <w:marRight w:val="0"/>
      <w:marTop w:val="0"/>
      <w:marBottom w:val="0"/>
      <w:divBdr>
        <w:top w:val="none" w:sz="0" w:space="0" w:color="auto"/>
        <w:left w:val="none" w:sz="0" w:space="0" w:color="auto"/>
        <w:bottom w:val="none" w:sz="0" w:space="0" w:color="auto"/>
        <w:right w:val="none" w:sz="0" w:space="0" w:color="auto"/>
      </w:divBdr>
    </w:div>
    <w:div w:id="764422026">
      <w:bodyDiv w:val="1"/>
      <w:marLeft w:val="0"/>
      <w:marRight w:val="0"/>
      <w:marTop w:val="0"/>
      <w:marBottom w:val="0"/>
      <w:divBdr>
        <w:top w:val="none" w:sz="0" w:space="0" w:color="auto"/>
        <w:left w:val="none" w:sz="0" w:space="0" w:color="auto"/>
        <w:bottom w:val="none" w:sz="0" w:space="0" w:color="auto"/>
        <w:right w:val="none" w:sz="0" w:space="0" w:color="auto"/>
      </w:divBdr>
      <w:divsChild>
        <w:div w:id="221598230">
          <w:marLeft w:val="0"/>
          <w:marRight w:val="0"/>
          <w:marTop w:val="0"/>
          <w:marBottom w:val="0"/>
          <w:divBdr>
            <w:top w:val="none" w:sz="0" w:space="0" w:color="auto"/>
            <w:left w:val="none" w:sz="0" w:space="0" w:color="auto"/>
            <w:bottom w:val="none" w:sz="0" w:space="0" w:color="auto"/>
            <w:right w:val="none" w:sz="0" w:space="0" w:color="auto"/>
          </w:divBdr>
          <w:divsChild>
            <w:div w:id="265625116">
              <w:marLeft w:val="0"/>
              <w:marRight w:val="0"/>
              <w:marTop w:val="0"/>
              <w:marBottom w:val="0"/>
              <w:divBdr>
                <w:top w:val="none" w:sz="0" w:space="0" w:color="auto"/>
                <w:left w:val="none" w:sz="0" w:space="0" w:color="auto"/>
                <w:bottom w:val="none" w:sz="0" w:space="0" w:color="auto"/>
                <w:right w:val="none" w:sz="0" w:space="0" w:color="auto"/>
              </w:divBdr>
            </w:div>
            <w:div w:id="369720623">
              <w:marLeft w:val="0"/>
              <w:marRight w:val="0"/>
              <w:marTop w:val="0"/>
              <w:marBottom w:val="0"/>
              <w:divBdr>
                <w:top w:val="none" w:sz="0" w:space="0" w:color="auto"/>
                <w:left w:val="none" w:sz="0" w:space="0" w:color="auto"/>
                <w:bottom w:val="none" w:sz="0" w:space="0" w:color="auto"/>
                <w:right w:val="none" w:sz="0" w:space="0" w:color="auto"/>
              </w:divBdr>
            </w:div>
            <w:div w:id="471796287">
              <w:marLeft w:val="0"/>
              <w:marRight w:val="0"/>
              <w:marTop w:val="0"/>
              <w:marBottom w:val="0"/>
              <w:divBdr>
                <w:top w:val="none" w:sz="0" w:space="0" w:color="auto"/>
                <w:left w:val="none" w:sz="0" w:space="0" w:color="auto"/>
                <w:bottom w:val="none" w:sz="0" w:space="0" w:color="auto"/>
                <w:right w:val="none" w:sz="0" w:space="0" w:color="auto"/>
              </w:divBdr>
            </w:div>
            <w:div w:id="677775415">
              <w:marLeft w:val="0"/>
              <w:marRight w:val="0"/>
              <w:marTop w:val="0"/>
              <w:marBottom w:val="0"/>
              <w:divBdr>
                <w:top w:val="none" w:sz="0" w:space="0" w:color="auto"/>
                <w:left w:val="none" w:sz="0" w:space="0" w:color="auto"/>
                <w:bottom w:val="none" w:sz="0" w:space="0" w:color="auto"/>
                <w:right w:val="none" w:sz="0" w:space="0" w:color="auto"/>
              </w:divBdr>
            </w:div>
            <w:div w:id="687029920">
              <w:marLeft w:val="0"/>
              <w:marRight w:val="0"/>
              <w:marTop w:val="0"/>
              <w:marBottom w:val="0"/>
              <w:divBdr>
                <w:top w:val="none" w:sz="0" w:space="0" w:color="auto"/>
                <w:left w:val="none" w:sz="0" w:space="0" w:color="auto"/>
                <w:bottom w:val="none" w:sz="0" w:space="0" w:color="auto"/>
                <w:right w:val="none" w:sz="0" w:space="0" w:color="auto"/>
              </w:divBdr>
            </w:div>
            <w:div w:id="821192376">
              <w:marLeft w:val="0"/>
              <w:marRight w:val="0"/>
              <w:marTop w:val="0"/>
              <w:marBottom w:val="0"/>
              <w:divBdr>
                <w:top w:val="none" w:sz="0" w:space="0" w:color="auto"/>
                <w:left w:val="none" w:sz="0" w:space="0" w:color="auto"/>
                <w:bottom w:val="none" w:sz="0" w:space="0" w:color="auto"/>
                <w:right w:val="none" w:sz="0" w:space="0" w:color="auto"/>
              </w:divBdr>
            </w:div>
            <w:div w:id="1112556469">
              <w:marLeft w:val="0"/>
              <w:marRight w:val="0"/>
              <w:marTop w:val="0"/>
              <w:marBottom w:val="0"/>
              <w:divBdr>
                <w:top w:val="none" w:sz="0" w:space="0" w:color="auto"/>
                <w:left w:val="none" w:sz="0" w:space="0" w:color="auto"/>
                <w:bottom w:val="none" w:sz="0" w:space="0" w:color="auto"/>
                <w:right w:val="none" w:sz="0" w:space="0" w:color="auto"/>
              </w:divBdr>
            </w:div>
            <w:div w:id="1277980609">
              <w:marLeft w:val="0"/>
              <w:marRight w:val="0"/>
              <w:marTop w:val="0"/>
              <w:marBottom w:val="0"/>
              <w:divBdr>
                <w:top w:val="none" w:sz="0" w:space="0" w:color="auto"/>
                <w:left w:val="none" w:sz="0" w:space="0" w:color="auto"/>
                <w:bottom w:val="none" w:sz="0" w:space="0" w:color="auto"/>
                <w:right w:val="none" w:sz="0" w:space="0" w:color="auto"/>
              </w:divBdr>
            </w:div>
            <w:div w:id="1701398594">
              <w:marLeft w:val="0"/>
              <w:marRight w:val="0"/>
              <w:marTop w:val="0"/>
              <w:marBottom w:val="0"/>
              <w:divBdr>
                <w:top w:val="none" w:sz="0" w:space="0" w:color="auto"/>
                <w:left w:val="none" w:sz="0" w:space="0" w:color="auto"/>
                <w:bottom w:val="none" w:sz="0" w:space="0" w:color="auto"/>
                <w:right w:val="none" w:sz="0" w:space="0" w:color="auto"/>
              </w:divBdr>
            </w:div>
            <w:div w:id="1787239967">
              <w:marLeft w:val="0"/>
              <w:marRight w:val="0"/>
              <w:marTop w:val="0"/>
              <w:marBottom w:val="0"/>
              <w:divBdr>
                <w:top w:val="none" w:sz="0" w:space="0" w:color="auto"/>
                <w:left w:val="none" w:sz="0" w:space="0" w:color="auto"/>
                <w:bottom w:val="none" w:sz="0" w:space="0" w:color="auto"/>
                <w:right w:val="none" w:sz="0" w:space="0" w:color="auto"/>
              </w:divBdr>
            </w:div>
          </w:divsChild>
        </w:div>
        <w:div w:id="699279597">
          <w:marLeft w:val="0"/>
          <w:marRight w:val="0"/>
          <w:marTop w:val="0"/>
          <w:marBottom w:val="0"/>
          <w:divBdr>
            <w:top w:val="none" w:sz="0" w:space="0" w:color="auto"/>
            <w:left w:val="none" w:sz="0" w:space="0" w:color="auto"/>
            <w:bottom w:val="none" w:sz="0" w:space="0" w:color="auto"/>
            <w:right w:val="none" w:sz="0" w:space="0" w:color="auto"/>
          </w:divBdr>
          <w:divsChild>
            <w:div w:id="59184010">
              <w:marLeft w:val="0"/>
              <w:marRight w:val="0"/>
              <w:marTop w:val="0"/>
              <w:marBottom w:val="0"/>
              <w:divBdr>
                <w:top w:val="none" w:sz="0" w:space="0" w:color="auto"/>
                <w:left w:val="none" w:sz="0" w:space="0" w:color="auto"/>
                <w:bottom w:val="none" w:sz="0" w:space="0" w:color="auto"/>
                <w:right w:val="none" w:sz="0" w:space="0" w:color="auto"/>
              </w:divBdr>
            </w:div>
            <w:div w:id="294026003">
              <w:marLeft w:val="0"/>
              <w:marRight w:val="0"/>
              <w:marTop w:val="0"/>
              <w:marBottom w:val="0"/>
              <w:divBdr>
                <w:top w:val="none" w:sz="0" w:space="0" w:color="auto"/>
                <w:left w:val="none" w:sz="0" w:space="0" w:color="auto"/>
                <w:bottom w:val="none" w:sz="0" w:space="0" w:color="auto"/>
                <w:right w:val="none" w:sz="0" w:space="0" w:color="auto"/>
              </w:divBdr>
            </w:div>
            <w:div w:id="413285537">
              <w:marLeft w:val="0"/>
              <w:marRight w:val="0"/>
              <w:marTop w:val="0"/>
              <w:marBottom w:val="0"/>
              <w:divBdr>
                <w:top w:val="none" w:sz="0" w:space="0" w:color="auto"/>
                <w:left w:val="none" w:sz="0" w:space="0" w:color="auto"/>
                <w:bottom w:val="none" w:sz="0" w:space="0" w:color="auto"/>
                <w:right w:val="none" w:sz="0" w:space="0" w:color="auto"/>
              </w:divBdr>
            </w:div>
            <w:div w:id="686757081">
              <w:marLeft w:val="0"/>
              <w:marRight w:val="0"/>
              <w:marTop w:val="0"/>
              <w:marBottom w:val="0"/>
              <w:divBdr>
                <w:top w:val="none" w:sz="0" w:space="0" w:color="auto"/>
                <w:left w:val="none" w:sz="0" w:space="0" w:color="auto"/>
                <w:bottom w:val="none" w:sz="0" w:space="0" w:color="auto"/>
                <w:right w:val="none" w:sz="0" w:space="0" w:color="auto"/>
              </w:divBdr>
            </w:div>
            <w:div w:id="878513610">
              <w:marLeft w:val="0"/>
              <w:marRight w:val="0"/>
              <w:marTop w:val="0"/>
              <w:marBottom w:val="0"/>
              <w:divBdr>
                <w:top w:val="none" w:sz="0" w:space="0" w:color="auto"/>
                <w:left w:val="none" w:sz="0" w:space="0" w:color="auto"/>
                <w:bottom w:val="none" w:sz="0" w:space="0" w:color="auto"/>
                <w:right w:val="none" w:sz="0" w:space="0" w:color="auto"/>
              </w:divBdr>
            </w:div>
            <w:div w:id="1073704356">
              <w:marLeft w:val="0"/>
              <w:marRight w:val="0"/>
              <w:marTop w:val="0"/>
              <w:marBottom w:val="0"/>
              <w:divBdr>
                <w:top w:val="none" w:sz="0" w:space="0" w:color="auto"/>
                <w:left w:val="none" w:sz="0" w:space="0" w:color="auto"/>
                <w:bottom w:val="none" w:sz="0" w:space="0" w:color="auto"/>
                <w:right w:val="none" w:sz="0" w:space="0" w:color="auto"/>
              </w:divBdr>
            </w:div>
            <w:div w:id="1077941382">
              <w:marLeft w:val="0"/>
              <w:marRight w:val="0"/>
              <w:marTop w:val="0"/>
              <w:marBottom w:val="0"/>
              <w:divBdr>
                <w:top w:val="none" w:sz="0" w:space="0" w:color="auto"/>
                <w:left w:val="none" w:sz="0" w:space="0" w:color="auto"/>
                <w:bottom w:val="none" w:sz="0" w:space="0" w:color="auto"/>
                <w:right w:val="none" w:sz="0" w:space="0" w:color="auto"/>
              </w:divBdr>
            </w:div>
            <w:div w:id="1227181365">
              <w:marLeft w:val="0"/>
              <w:marRight w:val="0"/>
              <w:marTop w:val="0"/>
              <w:marBottom w:val="0"/>
              <w:divBdr>
                <w:top w:val="none" w:sz="0" w:space="0" w:color="auto"/>
                <w:left w:val="none" w:sz="0" w:space="0" w:color="auto"/>
                <w:bottom w:val="none" w:sz="0" w:space="0" w:color="auto"/>
                <w:right w:val="none" w:sz="0" w:space="0" w:color="auto"/>
              </w:divBdr>
            </w:div>
            <w:div w:id="1447236441">
              <w:marLeft w:val="0"/>
              <w:marRight w:val="0"/>
              <w:marTop w:val="0"/>
              <w:marBottom w:val="0"/>
              <w:divBdr>
                <w:top w:val="none" w:sz="0" w:space="0" w:color="auto"/>
                <w:left w:val="none" w:sz="0" w:space="0" w:color="auto"/>
                <w:bottom w:val="none" w:sz="0" w:space="0" w:color="auto"/>
                <w:right w:val="none" w:sz="0" w:space="0" w:color="auto"/>
              </w:divBdr>
            </w:div>
            <w:div w:id="1621837997">
              <w:marLeft w:val="0"/>
              <w:marRight w:val="0"/>
              <w:marTop w:val="0"/>
              <w:marBottom w:val="0"/>
              <w:divBdr>
                <w:top w:val="none" w:sz="0" w:space="0" w:color="auto"/>
                <w:left w:val="none" w:sz="0" w:space="0" w:color="auto"/>
                <w:bottom w:val="none" w:sz="0" w:space="0" w:color="auto"/>
                <w:right w:val="none" w:sz="0" w:space="0" w:color="auto"/>
              </w:divBdr>
            </w:div>
            <w:div w:id="1661688239">
              <w:marLeft w:val="0"/>
              <w:marRight w:val="0"/>
              <w:marTop w:val="0"/>
              <w:marBottom w:val="0"/>
              <w:divBdr>
                <w:top w:val="none" w:sz="0" w:space="0" w:color="auto"/>
                <w:left w:val="none" w:sz="0" w:space="0" w:color="auto"/>
                <w:bottom w:val="none" w:sz="0" w:space="0" w:color="auto"/>
                <w:right w:val="none" w:sz="0" w:space="0" w:color="auto"/>
              </w:divBdr>
            </w:div>
            <w:div w:id="1696729991">
              <w:marLeft w:val="0"/>
              <w:marRight w:val="0"/>
              <w:marTop w:val="0"/>
              <w:marBottom w:val="0"/>
              <w:divBdr>
                <w:top w:val="none" w:sz="0" w:space="0" w:color="auto"/>
                <w:left w:val="none" w:sz="0" w:space="0" w:color="auto"/>
                <w:bottom w:val="none" w:sz="0" w:space="0" w:color="auto"/>
                <w:right w:val="none" w:sz="0" w:space="0" w:color="auto"/>
              </w:divBdr>
            </w:div>
            <w:div w:id="1717509908">
              <w:marLeft w:val="0"/>
              <w:marRight w:val="0"/>
              <w:marTop w:val="0"/>
              <w:marBottom w:val="0"/>
              <w:divBdr>
                <w:top w:val="none" w:sz="0" w:space="0" w:color="auto"/>
                <w:left w:val="none" w:sz="0" w:space="0" w:color="auto"/>
                <w:bottom w:val="none" w:sz="0" w:space="0" w:color="auto"/>
                <w:right w:val="none" w:sz="0" w:space="0" w:color="auto"/>
              </w:divBdr>
            </w:div>
            <w:div w:id="190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891">
      <w:bodyDiv w:val="1"/>
      <w:marLeft w:val="0"/>
      <w:marRight w:val="0"/>
      <w:marTop w:val="0"/>
      <w:marBottom w:val="0"/>
      <w:divBdr>
        <w:top w:val="none" w:sz="0" w:space="0" w:color="auto"/>
        <w:left w:val="none" w:sz="0" w:space="0" w:color="auto"/>
        <w:bottom w:val="none" w:sz="0" w:space="0" w:color="auto"/>
        <w:right w:val="none" w:sz="0" w:space="0" w:color="auto"/>
      </w:divBdr>
    </w:div>
    <w:div w:id="776143025">
      <w:bodyDiv w:val="1"/>
      <w:marLeft w:val="0"/>
      <w:marRight w:val="0"/>
      <w:marTop w:val="0"/>
      <w:marBottom w:val="0"/>
      <w:divBdr>
        <w:top w:val="none" w:sz="0" w:space="0" w:color="auto"/>
        <w:left w:val="none" w:sz="0" w:space="0" w:color="auto"/>
        <w:bottom w:val="none" w:sz="0" w:space="0" w:color="auto"/>
        <w:right w:val="none" w:sz="0" w:space="0" w:color="auto"/>
      </w:divBdr>
      <w:divsChild>
        <w:div w:id="763260155">
          <w:marLeft w:val="0"/>
          <w:marRight w:val="0"/>
          <w:marTop w:val="0"/>
          <w:marBottom w:val="0"/>
          <w:divBdr>
            <w:top w:val="none" w:sz="0" w:space="0" w:color="auto"/>
            <w:left w:val="none" w:sz="0" w:space="0" w:color="auto"/>
            <w:bottom w:val="none" w:sz="0" w:space="0" w:color="auto"/>
            <w:right w:val="none" w:sz="0" w:space="0" w:color="auto"/>
          </w:divBdr>
        </w:div>
        <w:div w:id="800806970">
          <w:marLeft w:val="0"/>
          <w:marRight w:val="0"/>
          <w:marTop w:val="0"/>
          <w:marBottom w:val="0"/>
          <w:divBdr>
            <w:top w:val="none" w:sz="0" w:space="0" w:color="auto"/>
            <w:left w:val="none" w:sz="0" w:space="0" w:color="auto"/>
            <w:bottom w:val="none" w:sz="0" w:space="0" w:color="auto"/>
            <w:right w:val="none" w:sz="0" w:space="0" w:color="auto"/>
          </w:divBdr>
        </w:div>
        <w:div w:id="1180042495">
          <w:marLeft w:val="0"/>
          <w:marRight w:val="0"/>
          <w:marTop w:val="0"/>
          <w:marBottom w:val="0"/>
          <w:divBdr>
            <w:top w:val="none" w:sz="0" w:space="0" w:color="auto"/>
            <w:left w:val="none" w:sz="0" w:space="0" w:color="auto"/>
            <w:bottom w:val="none" w:sz="0" w:space="0" w:color="auto"/>
            <w:right w:val="none" w:sz="0" w:space="0" w:color="auto"/>
          </w:divBdr>
        </w:div>
        <w:div w:id="1255019402">
          <w:marLeft w:val="0"/>
          <w:marRight w:val="0"/>
          <w:marTop w:val="0"/>
          <w:marBottom w:val="0"/>
          <w:divBdr>
            <w:top w:val="none" w:sz="0" w:space="0" w:color="auto"/>
            <w:left w:val="none" w:sz="0" w:space="0" w:color="auto"/>
            <w:bottom w:val="none" w:sz="0" w:space="0" w:color="auto"/>
            <w:right w:val="none" w:sz="0" w:space="0" w:color="auto"/>
          </w:divBdr>
        </w:div>
      </w:divsChild>
    </w:div>
    <w:div w:id="782500453">
      <w:bodyDiv w:val="1"/>
      <w:marLeft w:val="0"/>
      <w:marRight w:val="0"/>
      <w:marTop w:val="0"/>
      <w:marBottom w:val="0"/>
      <w:divBdr>
        <w:top w:val="none" w:sz="0" w:space="0" w:color="auto"/>
        <w:left w:val="none" w:sz="0" w:space="0" w:color="auto"/>
        <w:bottom w:val="none" w:sz="0" w:space="0" w:color="auto"/>
        <w:right w:val="none" w:sz="0" w:space="0" w:color="auto"/>
      </w:divBdr>
    </w:div>
    <w:div w:id="826746687">
      <w:bodyDiv w:val="1"/>
      <w:marLeft w:val="0"/>
      <w:marRight w:val="0"/>
      <w:marTop w:val="0"/>
      <w:marBottom w:val="0"/>
      <w:divBdr>
        <w:top w:val="none" w:sz="0" w:space="0" w:color="auto"/>
        <w:left w:val="none" w:sz="0" w:space="0" w:color="auto"/>
        <w:bottom w:val="none" w:sz="0" w:space="0" w:color="auto"/>
        <w:right w:val="none" w:sz="0" w:space="0" w:color="auto"/>
      </w:divBdr>
    </w:div>
    <w:div w:id="828788477">
      <w:bodyDiv w:val="1"/>
      <w:marLeft w:val="0"/>
      <w:marRight w:val="0"/>
      <w:marTop w:val="0"/>
      <w:marBottom w:val="0"/>
      <w:divBdr>
        <w:top w:val="none" w:sz="0" w:space="0" w:color="auto"/>
        <w:left w:val="none" w:sz="0" w:space="0" w:color="auto"/>
        <w:bottom w:val="none" w:sz="0" w:space="0" w:color="auto"/>
        <w:right w:val="none" w:sz="0" w:space="0" w:color="auto"/>
      </w:divBdr>
    </w:div>
    <w:div w:id="836992840">
      <w:bodyDiv w:val="1"/>
      <w:marLeft w:val="0"/>
      <w:marRight w:val="0"/>
      <w:marTop w:val="0"/>
      <w:marBottom w:val="0"/>
      <w:divBdr>
        <w:top w:val="none" w:sz="0" w:space="0" w:color="auto"/>
        <w:left w:val="none" w:sz="0" w:space="0" w:color="auto"/>
        <w:bottom w:val="none" w:sz="0" w:space="0" w:color="auto"/>
        <w:right w:val="none" w:sz="0" w:space="0" w:color="auto"/>
      </w:divBdr>
    </w:div>
    <w:div w:id="850068159">
      <w:bodyDiv w:val="1"/>
      <w:marLeft w:val="0"/>
      <w:marRight w:val="0"/>
      <w:marTop w:val="0"/>
      <w:marBottom w:val="0"/>
      <w:divBdr>
        <w:top w:val="none" w:sz="0" w:space="0" w:color="auto"/>
        <w:left w:val="none" w:sz="0" w:space="0" w:color="auto"/>
        <w:bottom w:val="none" w:sz="0" w:space="0" w:color="auto"/>
        <w:right w:val="none" w:sz="0" w:space="0" w:color="auto"/>
      </w:divBdr>
    </w:div>
    <w:div w:id="947270735">
      <w:bodyDiv w:val="1"/>
      <w:marLeft w:val="0"/>
      <w:marRight w:val="0"/>
      <w:marTop w:val="0"/>
      <w:marBottom w:val="0"/>
      <w:divBdr>
        <w:top w:val="none" w:sz="0" w:space="0" w:color="auto"/>
        <w:left w:val="none" w:sz="0" w:space="0" w:color="auto"/>
        <w:bottom w:val="none" w:sz="0" w:space="0" w:color="auto"/>
        <w:right w:val="none" w:sz="0" w:space="0" w:color="auto"/>
      </w:divBdr>
    </w:div>
    <w:div w:id="967273465">
      <w:bodyDiv w:val="1"/>
      <w:marLeft w:val="0"/>
      <w:marRight w:val="0"/>
      <w:marTop w:val="0"/>
      <w:marBottom w:val="0"/>
      <w:divBdr>
        <w:top w:val="none" w:sz="0" w:space="0" w:color="auto"/>
        <w:left w:val="none" w:sz="0" w:space="0" w:color="auto"/>
        <w:bottom w:val="none" w:sz="0" w:space="0" w:color="auto"/>
        <w:right w:val="none" w:sz="0" w:space="0" w:color="auto"/>
      </w:divBdr>
      <w:divsChild>
        <w:div w:id="1470585483">
          <w:marLeft w:val="0"/>
          <w:marRight w:val="0"/>
          <w:marTop w:val="0"/>
          <w:marBottom w:val="0"/>
          <w:divBdr>
            <w:top w:val="none" w:sz="0" w:space="0" w:color="auto"/>
            <w:left w:val="none" w:sz="0" w:space="0" w:color="auto"/>
            <w:bottom w:val="none" w:sz="0" w:space="0" w:color="auto"/>
            <w:right w:val="none" w:sz="0" w:space="0" w:color="auto"/>
          </w:divBdr>
          <w:divsChild>
            <w:div w:id="72052547">
              <w:marLeft w:val="0"/>
              <w:marRight w:val="0"/>
              <w:marTop w:val="0"/>
              <w:marBottom w:val="0"/>
              <w:divBdr>
                <w:top w:val="none" w:sz="0" w:space="0" w:color="auto"/>
                <w:left w:val="none" w:sz="0" w:space="0" w:color="auto"/>
                <w:bottom w:val="none" w:sz="0" w:space="0" w:color="auto"/>
                <w:right w:val="none" w:sz="0" w:space="0" w:color="auto"/>
              </w:divBdr>
            </w:div>
            <w:div w:id="113181215">
              <w:marLeft w:val="0"/>
              <w:marRight w:val="0"/>
              <w:marTop w:val="0"/>
              <w:marBottom w:val="0"/>
              <w:divBdr>
                <w:top w:val="none" w:sz="0" w:space="0" w:color="auto"/>
                <w:left w:val="none" w:sz="0" w:space="0" w:color="auto"/>
                <w:bottom w:val="none" w:sz="0" w:space="0" w:color="auto"/>
                <w:right w:val="none" w:sz="0" w:space="0" w:color="auto"/>
              </w:divBdr>
            </w:div>
            <w:div w:id="144667905">
              <w:marLeft w:val="0"/>
              <w:marRight w:val="0"/>
              <w:marTop w:val="0"/>
              <w:marBottom w:val="0"/>
              <w:divBdr>
                <w:top w:val="none" w:sz="0" w:space="0" w:color="auto"/>
                <w:left w:val="none" w:sz="0" w:space="0" w:color="auto"/>
                <w:bottom w:val="none" w:sz="0" w:space="0" w:color="auto"/>
                <w:right w:val="none" w:sz="0" w:space="0" w:color="auto"/>
              </w:divBdr>
            </w:div>
            <w:div w:id="677855650">
              <w:marLeft w:val="0"/>
              <w:marRight w:val="0"/>
              <w:marTop w:val="0"/>
              <w:marBottom w:val="0"/>
              <w:divBdr>
                <w:top w:val="none" w:sz="0" w:space="0" w:color="auto"/>
                <w:left w:val="none" w:sz="0" w:space="0" w:color="auto"/>
                <w:bottom w:val="none" w:sz="0" w:space="0" w:color="auto"/>
                <w:right w:val="none" w:sz="0" w:space="0" w:color="auto"/>
              </w:divBdr>
            </w:div>
            <w:div w:id="774131689">
              <w:marLeft w:val="0"/>
              <w:marRight w:val="0"/>
              <w:marTop w:val="0"/>
              <w:marBottom w:val="0"/>
              <w:divBdr>
                <w:top w:val="none" w:sz="0" w:space="0" w:color="auto"/>
                <w:left w:val="none" w:sz="0" w:space="0" w:color="auto"/>
                <w:bottom w:val="none" w:sz="0" w:space="0" w:color="auto"/>
                <w:right w:val="none" w:sz="0" w:space="0" w:color="auto"/>
              </w:divBdr>
            </w:div>
            <w:div w:id="1039237041">
              <w:marLeft w:val="0"/>
              <w:marRight w:val="0"/>
              <w:marTop w:val="0"/>
              <w:marBottom w:val="0"/>
              <w:divBdr>
                <w:top w:val="none" w:sz="0" w:space="0" w:color="auto"/>
                <w:left w:val="none" w:sz="0" w:space="0" w:color="auto"/>
                <w:bottom w:val="none" w:sz="0" w:space="0" w:color="auto"/>
                <w:right w:val="none" w:sz="0" w:space="0" w:color="auto"/>
              </w:divBdr>
            </w:div>
            <w:div w:id="1133521774">
              <w:marLeft w:val="0"/>
              <w:marRight w:val="0"/>
              <w:marTop w:val="0"/>
              <w:marBottom w:val="0"/>
              <w:divBdr>
                <w:top w:val="none" w:sz="0" w:space="0" w:color="auto"/>
                <w:left w:val="none" w:sz="0" w:space="0" w:color="auto"/>
                <w:bottom w:val="none" w:sz="0" w:space="0" w:color="auto"/>
                <w:right w:val="none" w:sz="0" w:space="0" w:color="auto"/>
              </w:divBdr>
            </w:div>
            <w:div w:id="1302734349">
              <w:marLeft w:val="0"/>
              <w:marRight w:val="0"/>
              <w:marTop w:val="0"/>
              <w:marBottom w:val="0"/>
              <w:divBdr>
                <w:top w:val="none" w:sz="0" w:space="0" w:color="auto"/>
                <w:left w:val="none" w:sz="0" w:space="0" w:color="auto"/>
                <w:bottom w:val="none" w:sz="0" w:space="0" w:color="auto"/>
                <w:right w:val="none" w:sz="0" w:space="0" w:color="auto"/>
              </w:divBdr>
            </w:div>
            <w:div w:id="1412508799">
              <w:marLeft w:val="0"/>
              <w:marRight w:val="0"/>
              <w:marTop w:val="0"/>
              <w:marBottom w:val="0"/>
              <w:divBdr>
                <w:top w:val="none" w:sz="0" w:space="0" w:color="auto"/>
                <w:left w:val="none" w:sz="0" w:space="0" w:color="auto"/>
                <w:bottom w:val="none" w:sz="0" w:space="0" w:color="auto"/>
                <w:right w:val="none" w:sz="0" w:space="0" w:color="auto"/>
              </w:divBdr>
            </w:div>
            <w:div w:id="1550848098">
              <w:marLeft w:val="0"/>
              <w:marRight w:val="0"/>
              <w:marTop w:val="0"/>
              <w:marBottom w:val="0"/>
              <w:divBdr>
                <w:top w:val="none" w:sz="0" w:space="0" w:color="auto"/>
                <w:left w:val="none" w:sz="0" w:space="0" w:color="auto"/>
                <w:bottom w:val="none" w:sz="0" w:space="0" w:color="auto"/>
                <w:right w:val="none" w:sz="0" w:space="0" w:color="auto"/>
              </w:divBdr>
            </w:div>
            <w:div w:id="1679775599">
              <w:marLeft w:val="0"/>
              <w:marRight w:val="0"/>
              <w:marTop w:val="0"/>
              <w:marBottom w:val="0"/>
              <w:divBdr>
                <w:top w:val="none" w:sz="0" w:space="0" w:color="auto"/>
                <w:left w:val="none" w:sz="0" w:space="0" w:color="auto"/>
                <w:bottom w:val="none" w:sz="0" w:space="0" w:color="auto"/>
                <w:right w:val="none" w:sz="0" w:space="0" w:color="auto"/>
              </w:divBdr>
            </w:div>
            <w:div w:id="1683360160">
              <w:marLeft w:val="0"/>
              <w:marRight w:val="0"/>
              <w:marTop w:val="0"/>
              <w:marBottom w:val="0"/>
              <w:divBdr>
                <w:top w:val="none" w:sz="0" w:space="0" w:color="auto"/>
                <w:left w:val="none" w:sz="0" w:space="0" w:color="auto"/>
                <w:bottom w:val="none" w:sz="0" w:space="0" w:color="auto"/>
                <w:right w:val="none" w:sz="0" w:space="0" w:color="auto"/>
              </w:divBdr>
            </w:div>
            <w:div w:id="1977098658">
              <w:marLeft w:val="0"/>
              <w:marRight w:val="0"/>
              <w:marTop w:val="0"/>
              <w:marBottom w:val="0"/>
              <w:divBdr>
                <w:top w:val="none" w:sz="0" w:space="0" w:color="auto"/>
                <w:left w:val="none" w:sz="0" w:space="0" w:color="auto"/>
                <w:bottom w:val="none" w:sz="0" w:space="0" w:color="auto"/>
                <w:right w:val="none" w:sz="0" w:space="0" w:color="auto"/>
              </w:divBdr>
            </w:div>
          </w:divsChild>
        </w:div>
        <w:div w:id="1795633997">
          <w:marLeft w:val="0"/>
          <w:marRight w:val="0"/>
          <w:marTop w:val="0"/>
          <w:marBottom w:val="0"/>
          <w:divBdr>
            <w:top w:val="none" w:sz="0" w:space="0" w:color="auto"/>
            <w:left w:val="none" w:sz="0" w:space="0" w:color="auto"/>
            <w:bottom w:val="none" w:sz="0" w:space="0" w:color="auto"/>
            <w:right w:val="none" w:sz="0" w:space="0" w:color="auto"/>
          </w:divBdr>
          <w:divsChild>
            <w:div w:id="243419789">
              <w:marLeft w:val="0"/>
              <w:marRight w:val="0"/>
              <w:marTop w:val="0"/>
              <w:marBottom w:val="0"/>
              <w:divBdr>
                <w:top w:val="none" w:sz="0" w:space="0" w:color="auto"/>
                <w:left w:val="none" w:sz="0" w:space="0" w:color="auto"/>
                <w:bottom w:val="none" w:sz="0" w:space="0" w:color="auto"/>
                <w:right w:val="none" w:sz="0" w:space="0" w:color="auto"/>
              </w:divBdr>
            </w:div>
            <w:div w:id="550069587">
              <w:marLeft w:val="0"/>
              <w:marRight w:val="0"/>
              <w:marTop w:val="0"/>
              <w:marBottom w:val="0"/>
              <w:divBdr>
                <w:top w:val="none" w:sz="0" w:space="0" w:color="auto"/>
                <w:left w:val="none" w:sz="0" w:space="0" w:color="auto"/>
                <w:bottom w:val="none" w:sz="0" w:space="0" w:color="auto"/>
                <w:right w:val="none" w:sz="0" w:space="0" w:color="auto"/>
              </w:divBdr>
            </w:div>
            <w:div w:id="943655941">
              <w:marLeft w:val="0"/>
              <w:marRight w:val="0"/>
              <w:marTop w:val="0"/>
              <w:marBottom w:val="0"/>
              <w:divBdr>
                <w:top w:val="none" w:sz="0" w:space="0" w:color="auto"/>
                <w:left w:val="none" w:sz="0" w:space="0" w:color="auto"/>
                <w:bottom w:val="none" w:sz="0" w:space="0" w:color="auto"/>
                <w:right w:val="none" w:sz="0" w:space="0" w:color="auto"/>
              </w:divBdr>
            </w:div>
            <w:div w:id="965156600">
              <w:marLeft w:val="0"/>
              <w:marRight w:val="0"/>
              <w:marTop w:val="0"/>
              <w:marBottom w:val="0"/>
              <w:divBdr>
                <w:top w:val="none" w:sz="0" w:space="0" w:color="auto"/>
                <w:left w:val="none" w:sz="0" w:space="0" w:color="auto"/>
                <w:bottom w:val="none" w:sz="0" w:space="0" w:color="auto"/>
                <w:right w:val="none" w:sz="0" w:space="0" w:color="auto"/>
              </w:divBdr>
            </w:div>
            <w:div w:id="1001203787">
              <w:marLeft w:val="0"/>
              <w:marRight w:val="0"/>
              <w:marTop w:val="0"/>
              <w:marBottom w:val="0"/>
              <w:divBdr>
                <w:top w:val="none" w:sz="0" w:space="0" w:color="auto"/>
                <w:left w:val="none" w:sz="0" w:space="0" w:color="auto"/>
                <w:bottom w:val="none" w:sz="0" w:space="0" w:color="auto"/>
                <w:right w:val="none" w:sz="0" w:space="0" w:color="auto"/>
              </w:divBdr>
            </w:div>
            <w:div w:id="1272591089">
              <w:marLeft w:val="0"/>
              <w:marRight w:val="0"/>
              <w:marTop w:val="0"/>
              <w:marBottom w:val="0"/>
              <w:divBdr>
                <w:top w:val="none" w:sz="0" w:space="0" w:color="auto"/>
                <w:left w:val="none" w:sz="0" w:space="0" w:color="auto"/>
                <w:bottom w:val="none" w:sz="0" w:space="0" w:color="auto"/>
                <w:right w:val="none" w:sz="0" w:space="0" w:color="auto"/>
              </w:divBdr>
            </w:div>
            <w:div w:id="1435978192">
              <w:marLeft w:val="0"/>
              <w:marRight w:val="0"/>
              <w:marTop w:val="0"/>
              <w:marBottom w:val="0"/>
              <w:divBdr>
                <w:top w:val="none" w:sz="0" w:space="0" w:color="auto"/>
                <w:left w:val="none" w:sz="0" w:space="0" w:color="auto"/>
                <w:bottom w:val="none" w:sz="0" w:space="0" w:color="auto"/>
                <w:right w:val="none" w:sz="0" w:space="0" w:color="auto"/>
              </w:divBdr>
            </w:div>
            <w:div w:id="15878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7759">
      <w:bodyDiv w:val="1"/>
      <w:marLeft w:val="0"/>
      <w:marRight w:val="0"/>
      <w:marTop w:val="0"/>
      <w:marBottom w:val="0"/>
      <w:divBdr>
        <w:top w:val="none" w:sz="0" w:space="0" w:color="auto"/>
        <w:left w:val="none" w:sz="0" w:space="0" w:color="auto"/>
        <w:bottom w:val="none" w:sz="0" w:space="0" w:color="auto"/>
        <w:right w:val="none" w:sz="0" w:space="0" w:color="auto"/>
      </w:divBdr>
    </w:div>
    <w:div w:id="1107894982">
      <w:bodyDiv w:val="1"/>
      <w:marLeft w:val="0"/>
      <w:marRight w:val="0"/>
      <w:marTop w:val="0"/>
      <w:marBottom w:val="0"/>
      <w:divBdr>
        <w:top w:val="none" w:sz="0" w:space="0" w:color="auto"/>
        <w:left w:val="none" w:sz="0" w:space="0" w:color="auto"/>
        <w:bottom w:val="none" w:sz="0" w:space="0" w:color="auto"/>
        <w:right w:val="none" w:sz="0" w:space="0" w:color="auto"/>
      </w:divBdr>
    </w:div>
    <w:div w:id="1112436712">
      <w:bodyDiv w:val="1"/>
      <w:marLeft w:val="0"/>
      <w:marRight w:val="0"/>
      <w:marTop w:val="0"/>
      <w:marBottom w:val="0"/>
      <w:divBdr>
        <w:top w:val="none" w:sz="0" w:space="0" w:color="auto"/>
        <w:left w:val="none" w:sz="0" w:space="0" w:color="auto"/>
        <w:bottom w:val="none" w:sz="0" w:space="0" w:color="auto"/>
        <w:right w:val="none" w:sz="0" w:space="0" w:color="auto"/>
      </w:divBdr>
    </w:div>
    <w:div w:id="1134561206">
      <w:bodyDiv w:val="1"/>
      <w:marLeft w:val="0"/>
      <w:marRight w:val="0"/>
      <w:marTop w:val="0"/>
      <w:marBottom w:val="0"/>
      <w:divBdr>
        <w:top w:val="none" w:sz="0" w:space="0" w:color="auto"/>
        <w:left w:val="none" w:sz="0" w:space="0" w:color="auto"/>
        <w:bottom w:val="none" w:sz="0" w:space="0" w:color="auto"/>
        <w:right w:val="none" w:sz="0" w:space="0" w:color="auto"/>
      </w:divBdr>
    </w:div>
    <w:div w:id="1142962369">
      <w:bodyDiv w:val="1"/>
      <w:marLeft w:val="0"/>
      <w:marRight w:val="0"/>
      <w:marTop w:val="0"/>
      <w:marBottom w:val="0"/>
      <w:divBdr>
        <w:top w:val="none" w:sz="0" w:space="0" w:color="auto"/>
        <w:left w:val="none" w:sz="0" w:space="0" w:color="auto"/>
        <w:bottom w:val="none" w:sz="0" w:space="0" w:color="auto"/>
        <w:right w:val="none" w:sz="0" w:space="0" w:color="auto"/>
      </w:divBdr>
      <w:divsChild>
        <w:div w:id="1438135993">
          <w:marLeft w:val="0"/>
          <w:marRight w:val="0"/>
          <w:marTop w:val="0"/>
          <w:marBottom w:val="0"/>
          <w:divBdr>
            <w:top w:val="none" w:sz="0" w:space="0" w:color="auto"/>
            <w:left w:val="none" w:sz="0" w:space="0" w:color="auto"/>
            <w:bottom w:val="none" w:sz="0" w:space="0" w:color="auto"/>
            <w:right w:val="none" w:sz="0" w:space="0" w:color="auto"/>
          </w:divBdr>
        </w:div>
        <w:div w:id="1945766464">
          <w:marLeft w:val="0"/>
          <w:marRight w:val="0"/>
          <w:marTop w:val="0"/>
          <w:marBottom w:val="0"/>
          <w:divBdr>
            <w:top w:val="none" w:sz="0" w:space="0" w:color="auto"/>
            <w:left w:val="none" w:sz="0" w:space="0" w:color="auto"/>
            <w:bottom w:val="none" w:sz="0" w:space="0" w:color="auto"/>
            <w:right w:val="none" w:sz="0" w:space="0" w:color="auto"/>
          </w:divBdr>
        </w:div>
      </w:divsChild>
    </w:div>
    <w:div w:id="1297103547">
      <w:bodyDiv w:val="1"/>
      <w:marLeft w:val="0"/>
      <w:marRight w:val="0"/>
      <w:marTop w:val="0"/>
      <w:marBottom w:val="0"/>
      <w:divBdr>
        <w:top w:val="none" w:sz="0" w:space="0" w:color="auto"/>
        <w:left w:val="none" w:sz="0" w:space="0" w:color="auto"/>
        <w:bottom w:val="none" w:sz="0" w:space="0" w:color="auto"/>
        <w:right w:val="none" w:sz="0" w:space="0" w:color="auto"/>
      </w:divBdr>
    </w:div>
    <w:div w:id="1340280547">
      <w:bodyDiv w:val="1"/>
      <w:marLeft w:val="0"/>
      <w:marRight w:val="0"/>
      <w:marTop w:val="0"/>
      <w:marBottom w:val="0"/>
      <w:divBdr>
        <w:top w:val="none" w:sz="0" w:space="0" w:color="auto"/>
        <w:left w:val="none" w:sz="0" w:space="0" w:color="auto"/>
        <w:bottom w:val="none" w:sz="0" w:space="0" w:color="auto"/>
        <w:right w:val="none" w:sz="0" w:space="0" w:color="auto"/>
      </w:divBdr>
    </w:div>
    <w:div w:id="1370177907">
      <w:bodyDiv w:val="1"/>
      <w:marLeft w:val="0"/>
      <w:marRight w:val="0"/>
      <w:marTop w:val="0"/>
      <w:marBottom w:val="0"/>
      <w:divBdr>
        <w:top w:val="none" w:sz="0" w:space="0" w:color="auto"/>
        <w:left w:val="none" w:sz="0" w:space="0" w:color="auto"/>
        <w:bottom w:val="none" w:sz="0" w:space="0" w:color="auto"/>
        <w:right w:val="none" w:sz="0" w:space="0" w:color="auto"/>
      </w:divBdr>
    </w:div>
    <w:div w:id="1412047062">
      <w:bodyDiv w:val="1"/>
      <w:marLeft w:val="0"/>
      <w:marRight w:val="0"/>
      <w:marTop w:val="0"/>
      <w:marBottom w:val="0"/>
      <w:divBdr>
        <w:top w:val="none" w:sz="0" w:space="0" w:color="auto"/>
        <w:left w:val="none" w:sz="0" w:space="0" w:color="auto"/>
        <w:bottom w:val="none" w:sz="0" w:space="0" w:color="auto"/>
        <w:right w:val="none" w:sz="0" w:space="0" w:color="auto"/>
      </w:divBdr>
    </w:div>
    <w:div w:id="1433014488">
      <w:bodyDiv w:val="1"/>
      <w:marLeft w:val="0"/>
      <w:marRight w:val="0"/>
      <w:marTop w:val="0"/>
      <w:marBottom w:val="0"/>
      <w:divBdr>
        <w:top w:val="none" w:sz="0" w:space="0" w:color="auto"/>
        <w:left w:val="none" w:sz="0" w:space="0" w:color="auto"/>
        <w:bottom w:val="none" w:sz="0" w:space="0" w:color="auto"/>
        <w:right w:val="none" w:sz="0" w:space="0" w:color="auto"/>
      </w:divBdr>
      <w:divsChild>
        <w:div w:id="1715348088">
          <w:marLeft w:val="0"/>
          <w:marRight w:val="0"/>
          <w:marTop w:val="0"/>
          <w:marBottom w:val="0"/>
          <w:divBdr>
            <w:top w:val="none" w:sz="0" w:space="0" w:color="auto"/>
            <w:left w:val="none" w:sz="0" w:space="0" w:color="auto"/>
            <w:bottom w:val="none" w:sz="0" w:space="0" w:color="auto"/>
            <w:right w:val="none" w:sz="0" w:space="0" w:color="auto"/>
          </w:divBdr>
          <w:divsChild>
            <w:div w:id="355621268">
              <w:marLeft w:val="0"/>
              <w:marRight w:val="0"/>
              <w:marTop w:val="0"/>
              <w:marBottom w:val="0"/>
              <w:divBdr>
                <w:top w:val="none" w:sz="0" w:space="0" w:color="auto"/>
                <w:left w:val="none" w:sz="0" w:space="0" w:color="auto"/>
                <w:bottom w:val="none" w:sz="0" w:space="0" w:color="auto"/>
                <w:right w:val="none" w:sz="0" w:space="0" w:color="auto"/>
              </w:divBdr>
            </w:div>
            <w:div w:id="464615737">
              <w:marLeft w:val="0"/>
              <w:marRight w:val="0"/>
              <w:marTop w:val="0"/>
              <w:marBottom w:val="0"/>
              <w:divBdr>
                <w:top w:val="none" w:sz="0" w:space="0" w:color="auto"/>
                <w:left w:val="none" w:sz="0" w:space="0" w:color="auto"/>
                <w:bottom w:val="none" w:sz="0" w:space="0" w:color="auto"/>
                <w:right w:val="none" w:sz="0" w:space="0" w:color="auto"/>
              </w:divBdr>
            </w:div>
            <w:div w:id="633410794">
              <w:marLeft w:val="0"/>
              <w:marRight w:val="0"/>
              <w:marTop w:val="0"/>
              <w:marBottom w:val="0"/>
              <w:divBdr>
                <w:top w:val="none" w:sz="0" w:space="0" w:color="auto"/>
                <w:left w:val="none" w:sz="0" w:space="0" w:color="auto"/>
                <w:bottom w:val="none" w:sz="0" w:space="0" w:color="auto"/>
                <w:right w:val="none" w:sz="0" w:space="0" w:color="auto"/>
              </w:divBdr>
            </w:div>
            <w:div w:id="692999657">
              <w:marLeft w:val="0"/>
              <w:marRight w:val="0"/>
              <w:marTop w:val="0"/>
              <w:marBottom w:val="0"/>
              <w:divBdr>
                <w:top w:val="none" w:sz="0" w:space="0" w:color="auto"/>
                <w:left w:val="none" w:sz="0" w:space="0" w:color="auto"/>
                <w:bottom w:val="none" w:sz="0" w:space="0" w:color="auto"/>
                <w:right w:val="none" w:sz="0" w:space="0" w:color="auto"/>
              </w:divBdr>
            </w:div>
            <w:div w:id="910500238">
              <w:marLeft w:val="0"/>
              <w:marRight w:val="0"/>
              <w:marTop w:val="0"/>
              <w:marBottom w:val="0"/>
              <w:divBdr>
                <w:top w:val="none" w:sz="0" w:space="0" w:color="auto"/>
                <w:left w:val="none" w:sz="0" w:space="0" w:color="auto"/>
                <w:bottom w:val="none" w:sz="0" w:space="0" w:color="auto"/>
                <w:right w:val="none" w:sz="0" w:space="0" w:color="auto"/>
              </w:divBdr>
            </w:div>
            <w:div w:id="941499298">
              <w:marLeft w:val="0"/>
              <w:marRight w:val="0"/>
              <w:marTop w:val="0"/>
              <w:marBottom w:val="0"/>
              <w:divBdr>
                <w:top w:val="none" w:sz="0" w:space="0" w:color="auto"/>
                <w:left w:val="none" w:sz="0" w:space="0" w:color="auto"/>
                <w:bottom w:val="none" w:sz="0" w:space="0" w:color="auto"/>
                <w:right w:val="none" w:sz="0" w:space="0" w:color="auto"/>
              </w:divBdr>
            </w:div>
            <w:div w:id="1093668297">
              <w:marLeft w:val="0"/>
              <w:marRight w:val="0"/>
              <w:marTop w:val="0"/>
              <w:marBottom w:val="0"/>
              <w:divBdr>
                <w:top w:val="none" w:sz="0" w:space="0" w:color="auto"/>
                <w:left w:val="none" w:sz="0" w:space="0" w:color="auto"/>
                <w:bottom w:val="none" w:sz="0" w:space="0" w:color="auto"/>
                <w:right w:val="none" w:sz="0" w:space="0" w:color="auto"/>
              </w:divBdr>
            </w:div>
            <w:div w:id="1146893858">
              <w:marLeft w:val="0"/>
              <w:marRight w:val="0"/>
              <w:marTop w:val="0"/>
              <w:marBottom w:val="0"/>
              <w:divBdr>
                <w:top w:val="none" w:sz="0" w:space="0" w:color="auto"/>
                <w:left w:val="none" w:sz="0" w:space="0" w:color="auto"/>
                <w:bottom w:val="none" w:sz="0" w:space="0" w:color="auto"/>
                <w:right w:val="none" w:sz="0" w:space="0" w:color="auto"/>
              </w:divBdr>
            </w:div>
            <w:div w:id="1454834065">
              <w:marLeft w:val="0"/>
              <w:marRight w:val="0"/>
              <w:marTop w:val="0"/>
              <w:marBottom w:val="0"/>
              <w:divBdr>
                <w:top w:val="none" w:sz="0" w:space="0" w:color="auto"/>
                <w:left w:val="none" w:sz="0" w:space="0" w:color="auto"/>
                <w:bottom w:val="none" w:sz="0" w:space="0" w:color="auto"/>
                <w:right w:val="none" w:sz="0" w:space="0" w:color="auto"/>
              </w:divBdr>
            </w:div>
            <w:div w:id="1494563499">
              <w:marLeft w:val="0"/>
              <w:marRight w:val="0"/>
              <w:marTop w:val="0"/>
              <w:marBottom w:val="0"/>
              <w:divBdr>
                <w:top w:val="none" w:sz="0" w:space="0" w:color="auto"/>
                <w:left w:val="none" w:sz="0" w:space="0" w:color="auto"/>
                <w:bottom w:val="none" w:sz="0" w:space="0" w:color="auto"/>
                <w:right w:val="none" w:sz="0" w:space="0" w:color="auto"/>
              </w:divBdr>
            </w:div>
            <w:div w:id="1643197189">
              <w:marLeft w:val="0"/>
              <w:marRight w:val="0"/>
              <w:marTop w:val="0"/>
              <w:marBottom w:val="0"/>
              <w:divBdr>
                <w:top w:val="none" w:sz="0" w:space="0" w:color="auto"/>
                <w:left w:val="none" w:sz="0" w:space="0" w:color="auto"/>
                <w:bottom w:val="none" w:sz="0" w:space="0" w:color="auto"/>
                <w:right w:val="none" w:sz="0" w:space="0" w:color="auto"/>
              </w:divBdr>
            </w:div>
            <w:div w:id="1783307301">
              <w:marLeft w:val="0"/>
              <w:marRight w:val="0"/>
              <w:marTop w:val="0"/>
              <w:marBottom w:val="0"/>
              <w:divBdr>
                <w:top w:val="none" w:sz="0" w:space="0" w:color="auto"/>
                <w:left w:val="none" w:sz="0" w:space="0" w:color="auto"/>
                <w:bottom w:val="none" w:sz="0" w:space="0" w:color="auto"/>
                <w:right w:val="none" w:sz="0" w:space="0" w:color="auto"/>
              </w:divBdr>
            </w:div>
            <w:div w:id="1992903929">
              <w:marLeft w:val="0"/>
              <w:marRight w:val="0"/>
              <w:marTop w:val="0"/>
              <w:marBottom w:val="0"/>
              <w:divBdr>
                <w:top w:val="none" w:sz="0" w:space="0" w:color="auto"/>
                <w:left w:val="none" w:sz="0" w:space="0" w:color="auto"/>
                <w:bottom w:val="none" w:sz="0" w:space="0" w:color="auto"/>
                <w:right w:val="none" w:sz="0" w:space="0" w:color="auto"/>
              </w:divBdr>
            </w:div>
            <w:div w:id="2124418614">
              <w:marLeft w:val="0"/>
              <w:marRight w:val="0"/>
              <w:marTop w:val="0"/>
              <w:marBottom w:val="0"/>
              <w:divBdr>
                <w:top w:val="none" w:sz="0" w:space="0" w:color="auto"/>
                <w:left w:val="none" w:sz="0" w:space="0" w:color="auto"/>
                <w:bottom w:val="none" w:sz="0" w:space="0" w:color="auto"/>
                <w:right w:val="none" w:sz="0" w:space="0" w:color="auto"/>
              </w:divBdr>
            </w:div>
          </w:divsChild>
        </w:div>
        <w:div w:id="1965884101">
          <w:marLeft w:val="0"/>
          <w:marRight w:val="0"/>
          <w:marTop w:val="0"/>
          <w:marBottom w:val="0"/>
          <w:divBdr>
            <w:top w:val="none" w:sz="0" w:space="0" w:color="auto"/>
            <w:left w:val="none" w:sz="0" w:space="0" w:color="auto"/>
            <w:bottom w:val="none" w:sz="0" w:space="0" w:color="auto"/>
            <w:right w:val="none" w:sz="0" w:space="0" w:color="auto"/>
          </w:divBdr>
          <w:divsChild>
            <w:div w:id="15692800">
              <w:marLeft w:val="0"/>
              <w:marRight w:val="0"/>
              <w:marTop w:val="0"/>
              <w:marBottom w:val="0"/>
              <w:divBdr>
                <w:top w:val="none" w:sz="0" w:space="0" w:color="auto"/>
                <w:left w:val="none" w:sz="0" w:space="0" w:color="auto"/>
                <w:bottom w:val="none" w:sz="0" w:space="0" w:color="auto"/>
                <w:right w:val="none" w:sz="0" w:space="0" w:color="auto"/>
              </w:divBdr>
            </w:div>
            <w:div w:id="177620029">
              <w:marLeft w:val="0"/>
              <w:marRight w:val="0"/>
              <w:marTop w:val="0"/>
              <w:marBottom w:val="0"/>
              <w:divBdr>
                <w:top w:val="none" w:sz="0" w:space="0" w:color="auto"/>
                <w:left w:val="none" w:sz="0" w:space="0" w:color="auto"/>
                <w:bottom w:val="none" w:sz="0" w:space="0" w:color="auto"/>
                <w:right w:val="none" w:sz="0" w:space="0" w:color="auto"/>
              </w:divBdr>
            </w:div>
            <w:div w:id="945500030">
              <w:marLeft w:val="0"/>
              <w:marRight w:val="0"/>
              <w:marTop w:val="0"/>
              <w:marBottom w:val="0"/>
              <w:divBdr>
                <w:top w:val="none" w:sz="0" w:space="0" w:color="auto"/>
                <w:left w:val="none" w:sz="0" w:space="0" w:color="auto"/>
                <w:bottom w:val="none" w:sz="0" w:space="0" w:color="auto"/>
                <w:right w:val="none" w:sz="0" w:space="0" w:color="auto"/>
              </w:divBdr>
            </w:div>
            <w:div w:id="1007832343">
              <w:marLeft w:val="0"/>
              <w:marRight w:val="0"/>
              <w:marTop w:val="0"/>
              <w:marBottom w:val="0"/>
              <w:divBdr>
                <w:top w:val="none" w:sz="0" w:space="0" w:color="auto"/>
                <w:left w:val="none" w:sz="0" w:space="0" w:color="auto"/>
                <w:bottom w:val="none" w:sz="0" w:space="0" w:color="auto"/>
                <w:right w:val="none" w:sz="0" w:space="0" w:color="auto"/>
              </w:divBdr>
            </w:div>
            <w:div w:id="1030105756">
              <w:marLeft w:val="0"/>
              <w:marRight w:val="0"/>
              <w:marTop w:val="0"/>
              <w:marBottom w:val="0"/>
              <w:divBdr>
                <w:top w:val="none" w:sz="0" w:space="0" w:color="auto"/>
                <w:left w:val="none" w:sz="0" w:space="0" w:color="auto"/>
                <w:bottom w:val="none" w:sz="0" w:space="0" w:color="auto"/>
                <w:right w:val="none" w:sz="0" w:space="0" w:color="auto"/>
              </w:divBdr>
            </w:div>
            <w:div w:id="1083065877">
              <w:marLeft w:val="0"/>
              <w:marRight w:val="0"/>
              <w:marTop w:val="0"/>
              <w:marBottom w:val="0"/>
              <w:divBdr>
                <w:top w:val="none" w:sz="0" w:space="0" w:color="auto"/>
                <w:left w:val="none" w:sz="0" w:space="0" w:color="auto"/>
                <w:bottom w:val="none" w:sz="0" w:space="0" w:color="auto"/>
                <w:right w:val="none" w:sz="0" w:space="0" w:color="auto"/>
              </w:divBdr>
            </w:div>
            <w:div w:id="1216969685">
              <w:marLeft w:val="0"/>
              <w:marRight w:val="0"/>
              <w:marTop w:val="0"/>
              <w:marBottom w:val="0"/>
              <w:divBdr>
                <w:top w:val="none" w:sz="0" w:space="0" w:color="auto"/>
                <w:left w:val="none" w:sz="0" w:space="0" w:color="auto"/>
                <w:bottom w:val="none" w:sz="0" w:space="0" w:color="auto"/>
                <w:right w:val="none" w:sz="0" w:space="0" w:color="auto"/>
              </w:divBdr>
            </w:div>
            <w:div w:id="1293756278">
              <w:marLeft w:val="0"/>
              <w:marRight w:val="0"/>
              <w:marTop w:val="0"/>
              <w:marBottom w:val="0"/>
              <w:divBdr>
                <w:top w:val="none" w:sz="0" w:space="0" w:color="auto"/>
                <w:left w:val="none" w:sz="0" w:space="0" w:color="auto"/>
                <w:bottom w:val="none" w:sz="0" w:space="0" w:color="auto"/>
                <w:right w:val="none" w:sz="0" w:space="0" w:color="auto"/>
              </w:divBdr>
            </w:div>
            <w:div w:id="2074960224">
              <w:marLeft w:val="0"/>
              <w:marRight w:val="0"/>
              <w:marTop w:val="0"/>
              <w:marBottom w:val="0"/>
              <w:divBdr>
                <w:top w:val="none" w:sz="0" w:space="0" w:color="auto"/>
                <w:left w:val="none" w:sz="0" w:space="0" w:color="auto"/>
                <w:bottom w:val="none" w:sz="0" w:space="0" w:color="auto"/>
                <w:right w:val="none" w:sz="0" w:space="0" w:color="auto"/>
              </w:divBdr>
            </w:div>
            <w:div w:id="20785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118">
      <w:bodyDiv w:val="1"/>
      <w:marLeft w:val="0"/>
      <w:marRight w:val="0"/>
      <w:marTop w:val="0"/>
      <w:marBottom w:val="0"/>
      <w:divBdr>
        <w:top w:val="none" w:sz="0" w:space="0" w:color="auto"/>
        <w:left w:val="none" w:sz="0" w:space="0" w:color="auto"/>
        <w:bottom w:val="none" w:sz="0" w:space="0" w:color="auto"/>
        <w:right w:val="none" w:sz="0" w:space="0" w:color="auto"/>
      </w:divBdr>
      <w:divsChild>
        <w:div w:id="1322539870">
          <w:marLeft w:val="0"/>
          <w:marRight w:val="0"/>
          <w:marTop w:val="0"/>
          <w:marBottom w:val="0"/>
          <w:divBdr>
            <w:top w:val="none" w:sz="0" w:space="0" w:color="auto"/>
            <w:left w:val="none" w:sz="0" w:space="0" w:color="auto"/>
            <w:bottom w:val="none" w:sz="0" w:space="0" w:color="auto"/>
            <w:right w:val="none" w:sz="0" w:space="0" w:color="auto"/>
          </w:divBdr>
          <w:divsChild>
            <w:div w:id="140117507">
              <w:marLeft w:val="0"/>
              <w:marRight w:val="0"/>
              <w:marTop w:val="0"/>
              <w:marBottom w:val="0"/>
              <w:divBdr>
                <w:top w:val="none" w:sz="0" w:space="0" w:color="auto"/>
                <w:left w:val="none" w:sz="0" w:space="0" w:color="auto"/>
                <w:bottom w:val="none" w:sz="0" w:space="0" w:color="auto"/>
                <w:right w:val="none" w:sz="0" w:space="0" w:color="auto"/>
              </w:divBdr>
            </w:div>
            <w:div w:id="539513084">
              <w:marLeft w:val="0"/>
              <w:marRight w:val="0"/>
              <w:marTop w:val="0"/>
              <w:marBottom w:val="0"/>
              <w:divBdr>
                <w:top w:val="none" w:sz="0" w:space="0" w:color="auto"/>
                <w:left w:val="none" w:sz="0" w:space="0" w:color="auto"/>
                <w:bottom w:val="none" w:sz="0" w:space="0" w:color="auto"/>
                <w:right w:val="none" w:sz="0" w:space="0" w:color="auto"/>
              </w:divBdr>
            </w:div>
            <w:div w:id="598220447">
              <w:marLeft w:val="0"/>
              <w:marRight w:val="0"/>
              <w:marTop w:val="0"/>
              <w:marBottom w:val="0"/>
              <w:divBdr>
                <w:top w:val="none" w:sz="0" w:space="0" w:color="auto"/>
                <w:left w:val="none" w:sz="0" w:space="0" w:color="auto"/>
                <w:bottom w:val="none" w:sz="0" w:space="0" w:color="auto"/>
                <w:right w:val="none" w:sz="0" w:space="0" w:color="auto"/>
              </w:divBdr>
            </w:div>
            <w:div w:id="648631834">
              <w:marLeft w:val="0"/>
              <w:marRight w:val="0"/>
              <w:marTop w:val="0"/>
              <w:marBottom w:val="0"/>
              <w:divBdr>
                <w:top w:val="none" w:sz="0" w:space="0" w:color="auto"/>
                <w:left w:val="none" w:sz="0" w:space="0" w:color="auto"/>
                <w:bottom w:val="none" w:sz="0" w:space="0" w:color="auto"/>
                <w:right w:val="none" w:sz="0" w:space="0" w:color="auto"/>
              </w:divBdr>
            </w:div>
            <w:div w:id="902369645">
              <w:marLeft w:val="0"/>
              <w:marRight w:val="0"/>
              <w:marTop w:val="0"/>
              <w:marBottom w:val="0"/>
              <w:divBdr>
                <w:top w:val="none" w:sz="0" w:space="0" w:color="auto"/>
                <w:left w:val="none" w:sz="0" w:space="0" w:color="auto"/>
                <w:bottom w:val="none" w:sz="0" w:space="0" w:color="auto"/>
                <w:right w:val="none" w:sz="0" w:space="0" w:color="auto"/>
              </w:divBdr>
            </w:div>
            <w:div w:id="1168980936">
              <w:marLeft w:val="0"/>
              <w:marRight w:val="0"/>
              <w:marTop w:val="0"/>
              <w:marBottom w:val="0"/>
              <w:divBdr>
                <w:top w:val="none" w:sz="0" w:space="0" w:color="auto"/>
                <w:left w:val="none" w:sz="0" w:space="0" w:color="auto"/>
                <w:bottom w:val="none" w:sz="0" w:space="0" w:color="auto"/>
                <w:right w:val="none" w:sz="0" w:space="0" w:color="auto"/>
              </w:divBdr>
            </w:div>
            <w:div w:id="1267737107">
              <w:marLeft w:val="0"/>
              <w:marRight w:val="0"/>
              <w:marTop w:val="0"/>
              <w:marBottom w:val="0"/>
              <w:divBdr>
                <w:top w:val="none" w:sz="0" w:space="0" w:color="auto"/>
                <w:left w:val="none" w:sz="0" w:space="0" w:color="auto"/>
                <w:bottom w:val="none" w:sz="0" w:space="0" w:color="auto"/>
                <w:right w:val="none" w:sz="0" w:space="0" w:color="auto"/>
              </w:divBdr>
            </w:div>
            <w:div w:id="1353142244">
              <w:marLeft w:val="0"/>
              <w:marRight w:val="0"/>
              <w:marTop w:val="0"/>
              <w:marBottom w:val="0"/>
              <w:divBdr>
                <w:top w:val="none" w:sz="0" w:space="0" w:color="auto"/>
                <w:left w:val="none" w:sz="0" w:space="0" w:color="auto"/>
                <w:bottom w:val="none" w:sz="0" w:space="0" w:color="auto"/>
                <w:right w:val="none" w:sz="0" w:space="0" w:color="auto"/>
              </w:divBdr>
            </w:div>
            <w:div w:id="1718046228">
              <w:marLeft w:val="0"/>
              <w:marRight w:val="0"/>
              <w:marTop w:val="0"/>
              <w:marBottom w:val="0"/>
              <w:divBdr>
                <w:top w:val="none" w:sz="0" w:space="0" w:color="auto"/>
                <w:left w:val="none" w:sz="0" w:space="0" w:color="auto"/>
                <w:bottom w:val="none" w:sz="0" w:space="0" w:color="auto"/>
                <w:right w:val="none" w:sz="0" w:space="0" w:color="auto"/>
              </w:divBdr>
            </w:div>
            <w:div w:id="1933783334">
              <w:marLeft w:val="0"/>
              <w:marRight w:val="0"/>
              <w:marTop w:val="0"/>
              <w:marBottom w:val="0"/>
              <w:divBdr>
                <w:top w:val="none" w:sz="0" w:space="0" w:color="auto"/>
                <w:left w:val="none" w:sz="0" w:space="0" w:color="auto"/>
                <w:bottom w:val="none" w:sz="0" w:space="0" w:color="auto"/>
                <w:right w:val="none" w:sz="0" w:space="0" w:color="auto"/>
              </w:divBdr>
            </w:div>
            <w:div w:id="2000036388">
              <w:marLeft w:val="0"/>
              <w:marRight w:val="0"/>
              <w:marTop w:val="0"/>
              <w:marBottom w:val="0"/>
              <w:divBdr>
                <w:top w:val="none" w:sz="0" w:space="0" w:color="auto"/>
                <w:left w:val="none" w:sz="0" w:space="0" w:color="auto"/>
                <w:bottom w:val="none" w:sz="0" w:space="0" w:color="auto"/>
                <w:right w:val="none" w:sz="0" w:space="0" w:color="auto"/>
              </w:divBdr>
            </w:div>
            <w:div w:id="2035375214">
              <w:marLeft w:val="0"/>
              <w:marRight w:val="0"/>
              <w:marTop w:val="0"/>
              <w:marBottom w:val="0"/>
              <w:divBdr>
                <w:top w:val="none" w:sz="0" w:space="0" w:color="auto"/>
                <w:left w:val="none" w:sz="0" w:space="0" w:color="auto"/>
                <w:bottom w:val="none" w:sz="0" w:space="0" w:color="auto"/>
                <w:right w:val="none" w:sz="0" w:space="0" w:color="auto"/>
              </w:divBdr>
            </w:div>
            <w:div w:id="2120568707">
              <w:marLeft w:val="0"/>
              <w:marRight w:val="0"/>
              <w:marTop w:val="0"/>
              <w:marBottom w:val="0"/>
              <w:divBdr>
                <w:top w:val="none" w:sz="0" w:space="0" w:color="auto"/>
                <w:left w:val="none" w:sz="0" w:space="0" w:color="auto"/>
                <w:bottom w:val="none" w:sz="0" w:space="0" w:color="auto"/>
                <w:right w:val="none" w:sz="0" w:space="0" w:color="auto"/>
              </w:divBdr>
            </w:div>
          </w:divsChild>
        </w:div>
        <w:div w:id="1656639197">
          <w:marLeft w:val="0"/>
          <w:marRight w:val="0"/>
          <w:marTop w:val="0"/>
          <w:marBottom w:val="0"/>
          <w:divBdr>
            <w:top w:val="none" w:sz="0" w:space="0" w:color="auto"/>
            <w:left w:val="none" w:sz="0" w:space="0" w:color="auto"/>
            <w:bottom w:val="none" w:sz="0" w:space="0" w:color="auto"/>
            <w:right w:val="none" w:sz="0" w:space="0" w:color="auto"/>
          </w:divBdr>
          <w:divsChild>
            <w:div w:id="96221643">
              <w:marLeft w:val="0"/>
              <w:marRight w:val="0"/>
              <w:marTop w:val="0"/>
              <w:marBottom w:val="0"/>
              <w:divBdr>
                <w:top w:val="none" w:sz="0" w:space="0" w:color="auto"/>
                <w:left w:val="none" w:sz="0" w:space="0" w:color="auto"/>
                <w:bottom w:val="none" w:sz="0" w:space="0" w:color="auto"/>
                <w:right w:val="none" w:sz="0" w:space="0" w:color="auto"/>
              </w:divBdr>
            </w:div>
            <w:div w:id="133838869">
              <w:marLeft w:val="0"/>
              <w:marRight w:val="0"/>
              <w:marTop w:val="0"/>
              <w:marBottom w:val="0"/>
              <w:divBdr>
                <w:top w:val="none" w:sz="0" w:space="0" w:color="auto"/>
                <w:left w:val="none" w:sz="0" w:space="0" w:color="auto"/>
                <w:bottom w:val="none" w:sz="0" w:space="0" w:color="auto"/>
                <w:right w:val="none" w:sz="0" w:space="0" w:color="auto"/>
              </w:divBdr>
            </w:div>
            <w:div w:id="137454178">
              <w:marLeft w:val="0"/>
              <w:marRight w:val="0"/>
              <w:marTop w:val="0"/>
              <w:marBottom w:val="0"/>
              <w:divBdr>
                <w:top w:val="none" w:sz="0" w:space="0" w:color="auto"/>
                <w:left w:val="none" w:sz="0" w:space="0" w:color="auto"/>
                <w:bottom w:val="none" w:sz="0" w:space="0" w:color="auto"/>
                <w:right w:val="none" w:sz="0" w:space="0" w:color="auto"/>
              </w:divBdr>
            </w:div>
            <w:div w:id="178592650">
              <w:marLeft w:val="0"/>
              <w:marRight w:val="0"/>
              <w:marTop w:val="0"/>
              <w:marBottom w:val="0"/>
              <w:divBdr>
                <w:top w:val="none" w:sz="0" w:space="0" w:color="auto"/>
                <w:left w:val="none" w:sz="0" w:space="0" w:color="auto"/>
                <w:bottom w:val="none" w:sz="0" w:space="0" w:color="auto"/>
                <w:right w:val="none" w:sz="0" w:space="0" w:color="auto"/>
              </w:divBdr>
            </w:div>
            <w:div w:id="450130424">
              <w:marLeft w:val="0"/>
              <w:marRight w:val="0"/>
              <w:marTop w:val="0"/>
              <w:marBottom w:val="0"/>
              <w:divBdr>
                <w:top w:val="none" w:sz="0" w:space="0" w:color="auto"/>
                <w:left w:val="none" w:sz="0" w:space="0" w:color="auto"/>
                <w:bottom w:val="none" w:sz="0" w:space="0" w:color="auto"/>
                <w:right w:val="none" w:sz="0" w:space="0" w:color="auto"/>
              </w:divBdr>
            </w:div>
            <w:div w:id="1532107181">
              <w:marLeft w:val="0"/>
              <w:marRight w:val="0"/>
              <w:marTop w:val="0"/>
              <w:marBottom w:val="0"/>
              <w:divBdr>
                <w:top w:val="none" w:sz="0" w:space="0" w:color="auto"/>
                <w:left w:val="none" w:sz="0" w:space="0" w:color="auto"/>
                <w:bottom w:val="none" w:sz="0" w:space="0" w:color="auto"/>
                <w:right w:val="none" w:sz="0" w:space="0" w:color="auto"/>
              </w:divBdr>
            </w:div>
            <w:div w:id="2003503522">
              <w:marLeft w:val="0"/>
              <w:marRight w:val="0"/>
              <w:marTop w:val="0"/>
              <w:marBottom w:val="0"/>
              <w:divBdr>
                <w:top w:val="none" w:sz="0" w:space="0" w:color="auto"/>
                <w:left w:val="none" w:sz="0" w:space="0" w:color="auto"/>
                <w:bottom w:val="none" w:sz="0" w:space="0" w:color="auto"/>
                <w:right w:val="none" w:sz="0" w:space="0" w:color="auto"/>
              </w:divBdr>
            </w:div>
            <w:div w:id="20517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1855">
      <w:bodyDiv w:val="1"/>
      <w:marLeft w:val="0"/>
      <w:marRight w:val="0"/>
      <w:marTop w:val="0"/>
      <w:marBottom w:val="0"/>
      <w:divBdr>
        <w:top w:val="none" w:sz="0" w:space="0" w:color="auto"/>
        <w:left w:val="none" w:sz="0" w:space="0" w:color="auto"/>
        <w:bottom w:val="none" w:sz="0" w:space="0" w:color="auto"/>
        <w:right w:val="none" w:sz="0" w:space="0" w:color="auto"/>
      </w:divBdr>
    </w:div>
    <w:div w:id="1522553213">
      <w:bodyDiv w:val="1"/>
      <w:marLeft w:val="0"/>
      <w:marRight w:val="0"/>
      <w:marTop w:val="0"/>
      <w:marBottom w:val="0"/>
      <w:divBdr>
        <w:top w:val="none" w:sz="0" w:space="0" w:color="auto"/>
        <w:left w:val="none" w:sz="0" w:space="0" w:color="auto"/>
        <w:bottom w:val="none" w:sz="0" w:space="0" w:color="auto"/>
        <w:right w:val="none" w:sz="0" w:space="0" w:color="auto"/>
      </w:divBdr>
      <w:divsChild>
        <w:div w:id="286278509">
          <w:marLeft w:val="0"/>
          <w:marRight w:val="0"/>
          <w:marTop w:val="0"/>
          <w:marBottom w:val="0"/>
          <w:divBdr>
            <w:top w:val="none" w:sz="0" w:space="0" w:color="auto"/>
            <w:left w:val="none" w:sz="0" w:space="0" w:color="auto"/>
            <w:bottom w:val="none" w:sz="0" w:space="0" w:color="auto"/>
            <w:right w:val="none" w:sz="0" w:space="0" w:color="auto"/>
          </w:divBdr>
          <w:divsChild>
            <w:div w:id="283121962">
              <w:marLeft w:val="0"/>
              <w:marRight w:val="0"/>
              <w:marTop w:val="0"/>
              <w:marBottom w:val="0"/>
              <w:divBdr>
                <w:top w:val="none" w:sz="0" w:space="0" w:color="auto"/>
                <w:left w:val="none" w:sz="0" w:space="0" w:color="auto"/>
                <w:bottom w:val="none" w:sz="0" w:space="0" w:color="auto"/>
                <w:right w:val="none" w:sz="0" w:space="0" w:color="auto"/>
              </w:divBdr>
            </w:div>
            <w:div w:id="499194975">
              <w:marLeft w:val="0"/>
              <w:marRight w:val="0"/>
              <w:marTop w:val="0"/>
              <w:marBottom w:val="0"/>
              <w:divBdr>
                <w:top w:val="none" w:sz="0" w:space="0" w:color="auto"/>
                <w:left w:val="none" w:sz="0" w:space="0" w:color="auto"/>
                <w:bottom w:val="none" w:sz="0" w:space="0" w:color="auto"/>
                <w:right w:val="none" w:sz="0" w:space="0" w:color="auto"/>
              </w:divBdr>
            </w:div>
            <w:div w:id="835002697">
              <w:marLeft w:val="0"/>
              <w:marRight w:val="0"/>
              <w:marTop w:val="0"/>
              <w:marBottom w:val="0"/>
              <w:divBdr>
                <w:top w:val="none" w:sz="0" w:space="0" w:color="auto"/>
                <w:left w:val="none" w:sz="0" w:space="0" w:color="auto"/>
                <w:bottom w:val="none" w:sz="0" w:space="0" w:color="auto"/>
                <w:right w:val="none" w:sz="0" w:space="0" w:color="auto"/>
              </w:divBdr>
            </w:div>
            <w:div w:id="949356624">
              <w:marLeft w:val="0"/>
              <w:marRight w:val="0"/>
              <w:marTop w:val="0"/>
              <w:marBottom w:val="0"/>
              <w:divBdr>
                <w:top w:val="none" w:sz="0" w:space="0" w:color="auto"/>
                <w:left w:val="none" w:sz="0" w:space="0" w:color="auto"/>
                <w:bottom w:val="none" w:sz="0" w:space="0" w:color="auto"/>
                <w:right w:val="none" w:sz="0" w:space="0" w:color="auto"/>
              </w:divBdr>
            </w:div>
            <w:div w:id="959190380">
              <w:marLeft w:val="0"/>
              <w:marRight w:val="0"/>
              <w:marTop w:val="0"/>
              <w:marBottom w:val="0"/>
              <w:divBdr>
                <w:top w:val="none" w:sz="0" w:space="0" w:color="auto"/>
                <w:left w:val="none" w:sz="0" w:space="0" w:color="auto"/>
                <w:bottom w:val="none" w:sz="0" w:space="0" w:color="auto"/>
                <w:right w:val="none" w:sz="0" w:space="0" w:color="auto"/>
              </w:divBdr>
            </w:div>
            <w:div w:id="970743558">
              <w:marLeft w:val="0"/>
              <w:marRight w:val="0"/>
              <w:marTop w:val="0"/>
              <w:marBottom w:val="0"/>
              <w:divBdr>
                <w:top w:val="none" w:sz="0" w:space="0" w:color="auto"/>
                <w:left w:val="none" w:sz="0" w:space="0" w:color="auto"/>
                <w:bottom w:val="none" w:sz="0" w:space="0" w:color="auto"/>
                <w:right w:val="none" w:sz="0" w:space="0" w:color="auto"/>
              </w:divBdr>
            </w:div>
            <w:div w:id="1112869488">
              <w:marLeft w:val="0"/>
              <w:marRight w:val="0"/>
              <w:marTop w:val="0"/>
              <w:marBottom w:val="0"/>
              <w:divBdr>
                <w:top w:val="none" w:sz="0" w:space="0" w:color="auto"/>
                <w:left w:val="none" w:sz="0" w:space="0" w:color="auto"/>
                <w:bottom w:val="none" w:sz="0" w:space="0" w:color="auto"/>
                <w:right w:val="none" w:sz="0" w:space="0" w:color="auto"/>
              </w:divBdr>
            </w:div>
            <w:div w:id="1496801800">
              <w:marLeft w:val="0"/>
              <w:marRight w:val="0"/>
              <w:marTop w:val="0"/>
              <w:marBottom w:val="0"/>
              <w:divBdr>
                <w:top w:val="none" w:sz="0" w:space="0" w:color="auto"/>
                <w:left w:val="none" w:sz="0" w:space="0" w:color="auto"/>
                <w:bottom w:val="none" w:sz="0" w:space="0" w:color="auto"/>
                <w:right w:val="none" w:sz="0" w:space="0" w:color="auto"/>
              </w:divBdr>
            </w:div>
            <w:div w:id="1793134003">
              <w:marLeft w:val="0"/>
              <w:marRight w:val="0"/>
              <w:marTop w:val="0"/>
              <w:marBottom w:val="0"/>
              <w:divBdr>
                <w:top w:val="none" w:sz="0" w:space="0" w:color="auto"/>
                <w:left w:val="none" w:sz="0" w:space="0" w:color="auto"/>
                <w:bottom w:val="none" w:sz="0" w:space="0" w:color="auto"/>
                <w:right w:val="none" w:sz="0" w:space="0" w:color="auto"/>
              </w:divBdr>
            </w:div>
            <w:div w:id="1815020973">
              <w:marLeft w:val="0"/>
              <w:marRight w:val="0"/>
              <w:marTop w:val="0"/>
              <w:marBottom w:val="0"/>
              <w:divBdr>
                <w:top w:val="none" w:sz="0" w:space="0" w:color="auto"/>
                <w:left w:val="none" w:sz="0" w:space="0" w:color="auto"/>
                <w:bottom w:val="none" w:sz="0" w:space="0" w:color="auto"/>
                <w:right w:val="none" w:sz="0" w:space="0" w:color="auto"/>
              </w:divBdr>
            </w:div>
            <w:div w:id="1894265634">
              <w:marLeft w:val="0"/>
              <w:marRight w:val="0"/>
              <w:marTop w:val="0"/>
              <w:marBottom w:val="0"/>
              <w:divBdr>
                <w:top w:val="none" w:sz="0" w:space="0" w:color="auto"/>
                <w:left w:val="none" w:sz="0" w:space="0" w:color="auto"/>
                <w:bottom w:val="none" w:sz="0" w:space="0" w:color="auto"/>
                <w:right w:val="none" w:sz="0" w:space="0" w:color="auto"/>
              </w:divBdr>
            </w:div>
            <w:div w:id="1901474225">
              <w:marLeft w:val="0"/>
              <w:marRight w:val="0"/>
              <w:marTop w:val="0"/>
              <w:marBottom w:val="0"/>
              <w:divBdr>
                <w:top w:val="none" w:sz="0" w:space="0" w:color="auto"/>
                <w:left w:val="none" w:sz="0" w:space="0" w:color="auto"/>
                <w:bottom w:val="none" w:sz="0" w:space="0" w:color="auto"/>
                <w:right w:val="none" w:sz="0" w:space="0" w:color="auto"/>
              </w:divBdr>
            </w:div>
            <w:div w:id="1902523278">
              <w:marLeft w:val="0"/>
              <w:marRight w:val="0"/>
              <w:marTop w:val="0"/>
              <w:marBottom w:val="0"/>
              <w:divBdr>
                <w:top w:val="none" w:sz="0" w:space="0" w:color="auto"/>
                <w:left w:val="none" w:sz="0" w:space="0" w:color="auto"/>
                <w:bottom w:val="none" w:sz="0" w:space="0" w:color="auto"/>
                <w:right w:val="none" w:sz="0" w:space="0" w:color="auto"/>
              </w:divBdr>
            </w:div>
          </w:divsChild>
        </w:div>
        <w:div w:id="1243486908">
          <w:marLeft w:val="0"/>
          <w:marRight w:val="0"/>
          <w:marTop w:val="0"/>
          <w:marBottom w:val="0"/>
          <w:divBdr>
            <w:top w:val="none" w:sz="0" w:space="0" w:color="auto"/>
            <w:left w:val="none" w:sz="0" w:space="0" w:color="auto"/>
            <w:bottom w:val="none" w:sz="0" w:space="0" w:color="auto"/>
            <w:right w:val="none" w:sz="0" w:space="0" w:color="auto"/>
          </w:divBdr>
          <w:divsChild>
            <w:div w:id="432432173">
              <w:marLeft w:val="0"/>
              <w:marRight w:val="0"/>
              <w:marTop w:val="0"/>
              <w:marBottom w:val="0"/>
              <w:divBdr>
                <w:top w:val="none" w:sz="0" w:space="0" w:color="auto"/>
                <w:left w:val="none" w:sz="0" w:space="0" w:color="auto"/>
                <w:bottom w:val="none" w:sz="0" w:space="0" w:color="auto"/>
                <w:right w:val="none" w:sz="0" w:space="0" w:color="auto"/>
              </w:divBdr>
            </w:div>
            <w:div w:id="752430859">
              <w:marLeft w:val="0"/>
              <w:marRight w:val="0"/>
              <w:marTop w:val="0"/>
              <w:marBottom w:val="0"/>
              <w:divBdr>
                <w:top w:val="none" w:sz="0" w:space="0" w:color="auto"/>
                <w:left w:val="none" w:sz="0" w:space="0" w:color="auto"/>
                <w:bottom w:val="none" w:sz="0" w:space="0" w:color="auto"/>
                <w:right w:val="none" w:sz="0" w:space="0" w:color="auto"/>
              </w:divBdr>
            </w:div>
            <w:div w:id="1271163221">
              <w:marLeft w:val="0"/>
              <w:marRight w:val="0"/>
              <w:marTop w:val="0"/>
              <w:marBottom w:val="0"/>
              <w:divBdr>
                <w:top w:val="none" w:sz="0" w:space="0" w:color="auto"/>
                <w:left w:val="none" w:sz="0" w:space="0" w:color="auto"/>
                <w:bottom w:val="none" w:sz="0" w:space="0" w:color="auto"/>
                <w:right w:val="none" w:sz="0" w:space="0" w:color="auto"/>
              </w:divBdr>
            </w:div>
            <w:div w:id="1612518193">
              <w:marLeft w:val="0"/>
              <w:marRight w:val="0"/>
              <w:marTop w:val="0"/>
              <w:marBottom w:val="0"/>
              <w:divBdr>
                <w:top w:val="none" w:sz="0" w:space="0" w:color="auto"/>
                <w:left w:val="none" w:sz="0" w:space="0" w:color="auto"/>
                <w:bottom w:val="none" w:sz="0" w:space="0" w:color="auto"/>
                <w:right w:val="none" w:sz="0" w:space="0" w:color="auto"/>
              </w:divBdr>
            </w:div>
            <w:div w:id="1654749240">
              <w:marLeft w:val="0"/>
              <w:marRight w:val="0"/>
              <w:marTop w:val="0"/>
              <w:marBottom w:val="0"/>
              <w:divBdr>
                <w:top w:val="none" w:sz="0" w:space="0" w:color="auto"/>
                <w:left w:val="none" w:sz="0" w:space="0" w:color="auto"/>
                <w:bottom w:val="none" w:sz="0" w:space="0" w:color="auto"/>
                <w:right w:val="none" w:sz="0" w:space="0" w:color="auto"/>
              </w:divBdr>
            </w:div>
            <w:div w:id="1666856665">
              <w:marLeft w:val="0"/>
              <w:marRight w:val="0"/>
              <w:marTop w:val="0"/>
              <w:marBottom w:val="0"/>
              <w:divBdr>
                <w:top w:val="none" w:sz="0" w:space="0" w:color="auto"/>
                <w:left w:val="none" w:sz="0" w:space="0" w:color="auto"/>
                <w:bottom w:val="none" w:sz="0" w:space="0" w:color="auto"/>
                <w:right w:val="none" w:sz="0" w:space="0" w:color="auto"/>
              </w:divBdr>
            </w:div>
            <w:div w:id="1713994945">
              <w:marLeft w:val="0"/>
              <w:marRight w:val="0"/>
              <w:marTop w:val="0"/>
              <w:marBottom w:val="0"/>
              <w:divBdr>
                <w:top w:val="none" w:sz="0" w:space="0" w:color="auto"/>
                <w:left w:val="none" w:sz="0" w:space="0" w:color="auto"/>
                <w:bottom w:val="none" w:sz="0" w:space="0" w:color="auto"/>
                <w:right w:val="none" w:sz="0" w:space="0" w:color="auto"/>
              </w:divBdr>
            </w:div>
            <w:div w:id="17628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7998">
      <w:bodyDiv w:val="1"/>
      <w:marLeft w:val="0"/>
      <w:marRight w:val="0"/>
      <w:marTop w:val="0"/>
      <w:marBottom w:val="0"/>
      <w:divBdr>
        <w:top w:val="none" w:sz="0" w:space="0" w:color="auto"/>
        <w:left w:val="none" w:sz="0" w:space="0" w:color="auto"/>
        <w:bottom w:val="none" w:sz="0" w:space="0" w:color="auto"/>
        <w:right w:val="none" w:sz="0" w:space="0" w:color="auto"/>
      </w:divBdr>
    </w:div>
    <w:div w:id="1577089089">
      <w:bodyDiv w:val="1"/>
      <w:marLeft w:val="0"/>
      <w:marRight w:val="0"/>
      <w:marTop w:val="0"/>
      <w:marBottom w:val="0"/>
      <w:divBdr>
        <w:top w:val="none" w:sz="0" w:space="0" w:color="auto"/>
        <w:left w:val="none" w:sz="0" w:space="0" w:color="auto"/>
        <w:bottom w:val="none" w:sz="0" w:space="0" w:color="auto"/>
        <w:right w:val="none" w:sz="0" w:space="0" w:color="auto"/>
      </w:divBdr>
      <w:divsChild>
        <w:div w:id="626549530">
          <w:marLeft w:val="0"/>
          <w:marRight w:val="0"/>
          <w:marTop w:val="0"/>
          <w:marBottom w:val="0"/>
          <w:divBdr>
            <w:top w:val="none" w:sz="0" w:space="0" w:color="auto"/>
            <w:left w:val="none" w:sz="0" w:space="0" w:color="auto"/>
            <w:bottom w:val="none" w:sz="0" w:space="0" w:color="auto"/>
            <w:right w:val="none" w:sz="0" w:space="0" w:color="auto"/>
          </w:divBdr>
        </w:div>
        <w:div w:id="846794194">
          <w:marLeft w:val="0"/>
          <w:marRight w:val="0"/>
          <w:marTop w:val="0"/>
          <w:marBottom w:val="0"/>
          <w:divBdr>
            <w:top w:val="none" w:sz="0" w:space="0" w:color="auto"/>
            <w:left w:val="none" w:sz="0" w:space="0" w:color="auto"/>
            <w:bottom w:val="none" w:sz="0" w:space="0" w:color="auto"/>
            <w:right w:val="none" w:sz="0" w:space="0" w:color="auto"/>
          </w:divBdr>
        </w:div>
        <w:div w:id="1468350691">
          <w:marLeft w:val="0"/>
          <w:marRight w:val="0"/>
          <w:marTop w:val="0"/>
          <w:marBottom w:val="0"/>
          <w:divBdr>
            <w:top w:val="none" w:sz="0" w:space="0" w:color="auto"/>
            <w:left w:val="none" w:sz="0" w:space="0" w:color="auto"/>
            <w:bottom w:val="none" w:sz="0" w:space="0" w:color="auto"/>
            <w:right w:val="none" w:sz="0" w:space="0" w:color="auto"/>
          </w:divBdr>
        </w:div>
        <w:div w:id="1953856529">
          <w:marLeft w:val="0"/>
          <w:marRight w:val="0"/>
          <w:marTop w:val="0"/>
          <w:marBottom w:val="0"/>
          <w:divBdr>
            <w:top w:val="none" w:sz="0" w:space="0" w:color="auto"/>
            <w:left w:val="none" w:sz="0" w:space="0" w:color="auto"/>
            <w:bottom w:val="none" w:sz="0" w:space="0" w:color="auto"/>
            <w:right w:val="none" w:sz="0" w:space="0" w:color="auto"/>
          </w:divBdr>
        </w:div>
      </w:divsChild>
    </w:div>
    <w:div w:id="1583946663">
      <w:bodyDiv w:val="1"/>
      <w:marLeft w:val="0"/>
      <w:marRight w:val="0"/>
      <w:marTop w:val="0"/>
      <w:marBottom w:val="0"/>
      <w:divBdr>
        <w:top w:val="none" w:sz="0" w:space="0" w:color="auto"/>
        <w:left w:val="none" w:sz="0" w:space="0" w:color="auto"/>
        <w:bottom w:val="none" w:sz="0" w:space="0" w:color="auto"/>
        <w:right w:val="none" w:sz="0" w:space="0" w:color="auto"/>
      </w:divBdr>
    </w:div>
    <w:div w:id="1631083882">
      <w:bodyDiv w:val="1"/>
      <w:marLeft w:val="0"/>
      <w:marRight w:val="0"/>
      <w:marTop w:val="0"/>
      <w:marBottom w:val="0"/>
      <w:divBdr>
        <w:top w:val="none" w:sz="0" w:space="0" w:color="auto"/>
        <w:left w:val="none" w:sz="0" w:space="0" w:color="auto"/>
        <w:bottom w:val="none" w:sz="0" w:space="0" w:color="auto"/>
        <w:right w:val="none" w:sz="0" w:space="0" w:color="auto"/>
      </w:divBdr>
      <w:divsChild>
        <w:div w:id="1098991093">
          <w:marLeft w:val="0"/>
          <w:marRight w:val="0"/>
          <w:marTop w:val="0"/>
          <w:marBottom w:val="0"/>
          <w:divBdr>
            <w:top w:val="none" w:sz="0" w:space="0" w:color="auto"/>
            <w:left w:val="none" w:sz="0" w:space="0" w:color="auto"/>
            <w:bottom w:val="none" w:sz="0" w:space="0" w:color="auto"/>
            <w:right w:val="none" w:sz="0" w:space="0" w:color="auto"/>
          </w:divBdr>
        </w:div>
        <w:div w:id="1266036914">
          <w:marLeft w:val="0"/>
          <w:marRight w:val="0"/>
          <w:marTop w:val="0"/>
          <w:marBottom w:val="0"/>
          <w:divBdr>
            <w:top w:val="none" w:sz="0" w:space="0" w:color="auto"/>
            <w:left w:val="none" w:sz="0" w:space="0" w:color="auto"/>
            <w:bottom w:val="none" w:sz="0" w:space="0" w:color="auto"/>
            <w:right w:val="none" w:sz="0" w:space="0" w:color="auto"/>
          </w:divBdr>
        </w:div>
      </w:divsChild>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70907376">
      <w:bodyDiv w:val="1"/>
      <w:marLeft w:val="0"/>
      <w:marRight w:val="0"/>
      <w:marTop w:val="0"/>
      <w:marBottom w:val="0"/>
      <w:divBdr>
        <w:top w:val="none" w:sz="0" w:space="0" w:color="auto"/>
        <w:left w:val="none" w:sz="0" w:space="0" w:color="auto"/>
        <w:bottom w:val="none" w:sz="0" w:space="0" w:color="auto"/>
        <w:right w:val="none" w:sz="0" w:space="0" w:color="auto"/>
      </w:divBdr>
      <w:divsChild>
        <w:div w:id="252250419">
          <w:marLeft w:val="0"/>
          <w:marRight w:val="0"/>
          <w:marTop w:val="0"/>
          <w:marBottom w:val="0"/>
          <w:divBdr>
            <w:top w:val="none" w:sz="0" w:space="0" w:color="auto"/>
            <w:left w:val="none" w:sz="0" w:space="0" w:color="auto"/>
            <w:bottom w:val="none" w:sz="0" w:space="0" w:color="auto"/>
            <w:right w:val="none" w:sz="0" w:space="0" w:color="auto"/>
          </w:divBdr>
        </w:div>
        <w:div w:id="2112234175">
          <w:marLeft w:val="0"/>
          <w:marRight w:val="0"/>
          <w:marTop w:val="0"/>
          <w:marBottom w:val="0"/>
          <w:divBdr>
            <w:top w:val="none" w:sz="0" w:space="0" w:color="auto"/>
            <w:left w:val="none" w:sz="0" w:space="0" w:color="auto"/>
            <w:bottom w:val="none" w:sz="0" w:space="0" w:color="auto"/>
            <w:right w:val="none" w:sz="0" w:space="0" w:color="auto"/>
          </w:divBdr>
        </w:div>
      </w:divsChild>
    </w:div>
    <w:div w:id="1707674958">
      <w:bodyDiv w:val="1"/>
      <w:marLeft w:val="0"/>
      <w:marRight w:val="0"/>
      <w:marTop w:val="0"/>
      <w:marBottom w:val="0"/>
      <w:divBdr>
        <w:top w:val="none" w:sz="0" w:space="0" w:color="auto"/>
        <w:left w:val="none" w:sz="0" w:space="0" w:color="auto"/>
        <w:bottom w:val="none" w:sz="0" w:space="0" w:color="auto"/>
        <w:right w:val="none" w:sz="0" w:space="0" w:color="auto"/>
      </w:divBdr>
      <w:divsChild>
        <w:div w:id="1292980149">
          <w:marLeft w:val="0"/>
          <w:marRight w:val="0"/>
          <w:marTop w:val="0"/>
          <w:marBottom w:val="0"/>
          <w:divBdr>
            <w:top w:val="none" w:sz="0" w:space="0" w:color="auto"/>
            <w:left w:val="none" w:sz="0" w:space="0" w:color="auto"/>
            <w:bottom w:val="none" w:sz="0" w:space="0" w:color="auto"/>
            <w:right w:val="none" w:sz="0" w:space="0" w:color="auto"/>
          </w:divBdr>
        </w:div>
        <w:div w:id="1697536569">
          <w:marLeft w:val="0"/>
          <w:marRight w:val="0"/>
          <w:marTop w:val="0"/>
          <w:marBottom w:val="0"/>
          <w:divBdr>
            <w:top w:val="none" w:sz="0" w:space="0" w:color="auto"/>
            <w:left w:val="none" w:sz="0" w:space="0" w:color="auto"/>
            <w:bottom w:val="none" w:sz="0" w:space="0" w:color="auto"/>
            <w:right w:val="none" w:sz="0" w:space="0" w:color="auto"/>
          </w:divBdr>
        </w:div>
        <w:div w:id="1952784092">
          <w:marLeft w:val="0"/>
          <w:marRight w:val="0"/>
          <w:marTop w:val="0"/>
          <w:marBottom w:val="0"/>
          <w:divBdr>
            <w:top w:val="none" w:sz="0" w:space="0" w:color="auto"/>
            <w:left w:val="none" w:sz="0" w:space="0" w:color="auto"/>
            <w:bottom w:val="none" w:sz="0" w:space="0" w:color="auto"/>
            <w:right w:val="none" w:sz="0" w:space="0" w:color="auto"/>
          </w:divBdr>
        </w:div>
      </w:divsChild>
    </w:div>
    <w:div w:id="1714882503">
      <w:bodyDiv w:val="1"/>
      <w:marLeft w:val="0"/>
      <w:marRight w:val="0"/>
      <w:marTop w:val="0"/>
      <w:marBottom w:val="0"/>
      <w:divBdr>
        <w:top w:val="none" w:sz="0" w:space="0" w:color="auto"/>
        <w:left w:val="none" w:sz="0" w:space="0" w:color="auto"/>
        <w:bottom w:val="none" w:sz="0" w:space="0" w:color="auto"/>
        <w:right w:val="none" w:sz="0" w:space="0" w:color="auto"/>
      </w:divBdr>
      <w:divsChild>
        <w:div w:id="18437484">
          <w:marLeft w:val="0"/>
          <w:marRight w:val="0"/>
          <w:marTop w:val="0"/>
          <w:marBottom w:val="0"/>
          <w:divBdr>
            <w:top w:val="none" w:sz="0" w:space="0" w:color="auto"/>
            <w:left w:val="none" w:sz="0" w:space="0" w:color="auto"/>
            <w:bottom w:val="none" w:sz="0" w:space="0" w:color="auto"/>
            <w:right w:val="none" w:sz="0" w:space="0" w:color="auto"/>
          </w:divBdr>
        </w:div>
        <w:div w:id="675612859">
          <w:marLeft w:val="0"/>
          <w:marRight w:val="0"/>
          <w:marTop w:val="0"/>
          <w:marBottom w:val="0"/>
          <w:divBdr>
            <w:top w:val="none" w:sz="0" w:space="0" w:color="auto"/>
            <w:left w:val="none" w:sz="0" w:space="0" w:color="auto"/>
            <w:bottom w:val="none" w:sz="0" w:space="0" w:color="auto"/>
            <w:right w:val="none" w:sz="0" w:space="0" w:color="auto"/>
          </w:divBdr>
        </w:div>
        <w:div w:id="1568111201">
          <w:marLeft w:val="0"/>
          <w:marRight w:val="0"/>
          <w:marTop w:val="0"/>
          <w:marBottom w:val="0"/>
          <w:divBdr>
            <w:top w:val="none" w:sz="0" w:space="0" w:color="auto"/>
            <w:left w:val="none" w:sz="0" w:space="0" w:color="auto"/>
            <w:bottom w:val="none" w:sz="0" w:space="0" w:color="auto"/>
            <w:right w:val="none" w:sz="0" w:space="0" w:color="auto"/>
          </w:divBdr>
        </w:div>
      </w:divsChild>
    </w:div>
    <w:div w:id="1729496002">
      <w:bodyDiv w:val="1"/>
      <w:marLeft w:val="0"/>
      <w:marRight w:val="0"/>
      <w:marTop w:val="0"/>
      <w:marBottom w:val="0"/>
      <w:divBdr>
        <w:top w:val="none" w:sz="0" w:space="0" w:color="auto"/>
        <w:left w:val="none" w:sz="0" w:space="0" w:color="auto"/>
        <w:bottom w:val="none" w:sz="0" w:space="0" w:color="auto"/>
        <w:right w:val="none" w:sz="0" w:space="0" w:color="auto"/>
      </w:divBdr>
      <w:divsChild>
        <w:div w:id="1407648314">
          <w:marLeft w:val="0"/>
          <w:marRight w:val="0"/>
          <w:marTop w:val="0"/>
          <w:marBottom w:val="0"/>
          <w:divBdr>
            <w:top w:val="none" w:sz="0" w:space="0" w:color="auto"/>
            <w:left w:val="none" w:sz="0" w:space="0" w:color="auto"/>
            <w:bottom w:val="none" w:sz="0" w:space="0" w:color="auto"/>
            <w:right w:val="none" w:sz="0" w:space="0" w:color="auto"/>
          </w:divBdr>
        </w:div>
        <w:div w:id="1863472920">
          <w:marLeft w:val="0"/>
          <w:marRight w:val="0"/>
          <w:marTop w:val="0"/>
          <w:marBottom w:val="0"/>
          <w:divBdr>
            <w:top w:val="none" w:sz="0" w:space="0" w:color="auto"/>
            <w:left w:val="none" w:sz="0" w:space="0" w:color="auto"/>
            <w:bottom w:val="none" w:sz="0" w:space="0" w:color="auto"/>
            <w:right w:val="none" w:sz="0" w:space="0" w:color="auto"/>
          </w:divBdr>
        </w:div>
      </w:divsChild>
    </w:div>
    <w:div w:id="1739745261">
      <w:bodyDiv w:val="1"/>
      <w:marLeft w:val="0"/>
      <w:marRight w:val="0"/>
      <w:marTop w:val="0"/>
      <w:marBottom w:val="0"/>
      <w:divBdr>
        <w:top w:val="none" w:sz="0" w:space="0" w:color="auto"/>
        <w:left w:val="none" w:sz="0" w:space="0" w:color="auto"/>
        <w:bottom w:val="none" w:sz="0" w:space="0" w:color="auto"/>
        <w:right w:val="none" w:sz="0" w:space="0" w:color="auto"/>
      </w:divBdr>
      <w:divsChild>
        <w:div w:id="228081150">
          <w:marLeft w:val="0"/>
          <w:marRight w:val="0"/>
          <w:marTop w:val="0"/>
          <w:marBottom w:val="0"/>
          <w:divBdr>
            <w:top w:val="none" w:sz="0" w:space="0" w:color="auto"/>
            <w:left w:val="none" w:sz="0" w:space="0" w:color="auto"/>
            <w:bottom w:val="none" w:sz="0" w:space="0" w:color="auto"/>
            <w:right w:val="none" w:sz="0" w:space="0" w:color="auto"/>
          </w:divBdr>
        </w:div>
        <w:div w:id="1286808898">
          <w:marLeft w:val="0"/>
          <w:marRight w:val="0"/>
          <w:marTop w:val="0"/>
          <w:marBottom w:val="0"/>
          <w:divBdr>
            <w:top w:val="none" w:sz="0" w:space="0" w:color="auto"/>
            <w:left w:val="none" w:sz="0" w:space="0" w:color="auto"/>
            <w:bottom w:val="none" w:sz="0" w:space="0" w:color="auto"/>
            <w:right w:val="none" w:sz="0" w:space="0" w:color="auto"/>
          </w:divBdr>
        </w:div>
      </w:divsChild>
    </w:div>
    <w:div w:id="1759135864">
      <w:bodyDiv w:val="1"/>
      <w:marLeft w:val="0"/>
      <w:marRight w:val="0"/>
      <w:marTop w:val="0"/>
      <w:marBottom w:val="0"/>
      <w:divBdr>
        <w:top w:val="none" w:sz="0" w:space="0" w:color="auto"/>
        <w:left w:val="none" w:sz="0" w:space="0" w:color="auto"/>
        <w:bottom w:val="none" w:sz="0" w:space="0" w:color="auto"/>
        <w:right w:val="none" w:sz="0" w:space="0" w:color="auto"/>
      </w:divBdr>
      <w:divsChild>
        <w:div w:id="1367174017">
          <w:marLeft w:val="0"/>
          <w:marRight w:val="0"/>
          <w:marTop w:val="0"/>
          <w:marBottom w:val="0"/>
          <w:divBdr>
            <w:top w:val="none" w:sz="0" w:space="0" w:color="auto"/>
            <w:left w:val="none" w:sz="0" w:space="0" w:color="auto"/>
            <w:bottom w:val="none" w:sz="0" w:space="0" w:color="auto"/>
            <w:right w:val="none" w:sz="0" w:space="0" w:color="auto"/>
          </w:divBdr>
          <w:divsChild>
            <w:div w:id="164059861">
              <w:marLeft w:val="0"/>
              <w:marRight w:val="0"/>
              <w:marTop w:val="0"/>
              <w:marBottom w:val="0"/>
              <w:divBdr>
                <w:top w:val="none" w:sz="0" w:space="0" w:color="auto"/>
                <w:left w:val="none" w:sz="0" w:space="0" w:color="auto"/>
                <w:bottom w:val="none" w:sz="0" w:space="0" w:color="auto"/>
                <w:right w:val="none" w:sz="0" w:space="0" w:color="auto"/>
              </w:divBdr>
            </w:div>
            <w:div w:id="180627576">
              <w:marLeft w:val="0"/>
              <w:marRight w:val="0"/>
              <w:marTop w:val="0"/>
              <w:marBottom w:val="0"/>
              <w:divBdr>
                <w:top w:val="none" w:sz="0" w:space="0" w:color="auto"/>
                <w:left w:val="none" w:sz="0" w:space="0" w:color="auto"/>
                <w:bottom w:val="none" w:sz="0" w:space="0" w:color="auto"/>
                <w:right w:val="none" w:sz="0" w:space="0" w:color="auto"/>
              </w:divBdr>
            </w:div>
            <w:div w:id="182594901">
              <w:marLeft w:val="0"/>
              <w:marRight w:val="0"/>
              <w:marTop w:val="0"/>
              <w:marBottom w:val="0"/>
              <w:divBdr>
                <w:top w:val="none" w:sz="0" w:space="0" w:color="auto"/>
                <w:left w:val="none" w:sz="0" w:space="0" w:color="auto"/>
                <w:bottom w:val="none" w:sz="0" w:space="0" w:color="auto"/>
                <w:right w:val="none" w:sz="0" w:space="0" w:color="auto"/>
              </w:divBdr>
            </w:div>
            <w:div w:id="265425901">
              <w:marLeft w:val="0"/>
              <w:marRight w:val="0"/>
              <w:marTop w:val="0"/>
              <w:marBottom w:val="0"/>
              <w:divBdr>
                <w:top w:val="none" w:sz="0" w:space="0" w:color="auto"/>
                <w:left w:val="none" w:sz="0" w:space="0" w:color="auto"/>
                <w:bottom w:val="none" w:sz="0" w:space="0" w:color="auto"/>
                <w:right w:val="none" w:sz="0" w:space="0" w:color="auto"/>
              </w:divBdr>
            </w:div>
            <w:div w:id="581916848">
              <w:marLeft w:val="0"/>
              <w:marRight w:val="0"/>
              <w:marTop w:val="0"/>
              <w:marBottom w:val="0"/>
              <w:divBdr>
                <w:top w:val="none" w:sz="0" w:space="0" w:color="auto"/>
                <w:left w:val="none" w:sz="0" w:space="0" w:color="auto"/>
                <w:bottom w:val="none" w:sz="0" w:space="0" w:color="auto"/>
                <w:right w:val="none" w:sz="0" w:space="0" w:color="auto"/>
              </w:divBdr>
            </w:div>
            <w:div w:id="710810226">
              <w:marLeft w:val="0"/>
              <w:marRight w:val="0"/>
              <w:marTop w:val="0"/>
              <w:marBottom w:val="0"/>
              <w:divBdr>
                <w:top w:val="none" w:sz="0" w:space="0" w:color="auto"/>
                <w:left w:val="none" w:sz="0" w:space="0" w:color="auto"/>
                <w:bottom w:val="none" w:sz="0" w:space="0" w:color="auto"/>
                <w:right w:val="none" w:sz="0" w:space="0" w:color="auto"/>
              </w:divBdr>
            </w:div>
            <w:div w:id="1270350942">
              <w:marLeft w:val="0"/>
              <w:marRight w:val="0"/>
              <w:marTop w:val="0"/>
              <w:marBottom w:val="0"/>
              <w:divBdr>
                <w:top w:val="none" w:sz="0" w:space="0" w:color="auto"/>
                <w:left w:val="none" w:sz="0" w:space="0" w:color="auto"/>
                <w:bottom w:val="none" w:sz="0" w:space="0" w:color="auto"/>
                <w:right w:val="none" w:sz="0" w:space="0" w:color="auto"/>
              </w:divBdr>
            </w:div>
            <w:div w:id="1843347521">
              <w:marLeft w:val="0"/>
              <w:marRight w:val="0"/>
              <w:marTop w:val="0"/>
              <w:marBottom w:val="0"/>
              <w:divBdr>
                <w:top w:val="none" w:sz="0" w:space="0" w:color="auto"/>
                <w:left w:val="none" w:sz="0" w:space="0" w:color="auto"/>
                <w:bottom w:val="none" w:sz="0" w:space="0" w:color="auto"/>
                <w:right w:val="none" w:sz="0" w:space="0" w:color="auto"/>
              </w:divBdr>
            </w:div>
            <w:div w:id="2028561298">
              <w:marLeft w:val="0"/>
              <w:marRight w:val="0"/>
              <w:marTop w:val="0"/>
              <w:marBottom w:val="0"/>
              <w:divBdr>
                <w:top w:val="none" w:sz="0" w:space="0" w:color="auto"/>
                <w:left w:val="none" w:sz="0" w:space="0" w:color="auto"/>
                <w:bottom w:val="none" w:sz="0" w:space="0" w:color="auto"/>
                <w:right w:val="none" w:sz="0" w:space="0" w:color="auto"/>
              </w:divBdr>
            </w:div>
            <w:div w:id="2041971447">
              <w:marLeft w:val="0"/>
              <w:marRight w:val="0"/>
              <w:marTop w:val="0"/>
              <w:marBottom w:val="0"/>
              <w:divBdr>
                <w:top w:val="none" w:sz="0" w:space="0" w:color="auto"/>
                <w:left w:val="none" w:sz="0" w:space="0" w:color="auto"/>
                <w:bottom w:val="none" w:sz="0" w:space="0" w:color="auto"/>
                <w:right w:val="none" w:sz="0" w:space="0" w:color="auto"/>
              </w:divBdr>
            </w:div>
          </w:divsChild>
        </w:div>
        <w:div w:id="1800026169">
          <w:marLeft w:val="0"/>
          <w:marRight w:val="0"/>
          <w:marTop w:val="0"/>
          <w:marBottom w:val="0"/>
          <w:divBdr>
            <w:top w:val="none" w:sz="0" w:space="0" w:color="auto"/>
            <w:left w:val="none" w:sz="0" w:space="0" w:color="auto"/>
            <w:bottom w:val="none" w:sz="0" w:space="0" w:color="auto"/>
            <w:right w:val="none" w:sz="0" w:space="0" w:color="auto"/>
          </w:divBdr>
          <w:divsChild>
            <w:div w:id="49883234">
              <w:marLeft w:val="0"/>
              <w:marRight w:val="0"/>
              <w:marTop w:val="0"/>
              <w:marBottom w:val="0"/>
              <w:divBdr>
                <w:top w:val="none" w:sz="0" w:space="0" w:color="auto"/>
                <w:left w:val="none" w:sz="0" w:space="0" w:color="auto"/>
                <w:bottom w:val="none" w:sz="0" w:space="0" w:color="auto"/>
                <w:right w:val="none" w:sz="0" w:space="0" w:color="auto"/>
              </w:divBdr>
            </w:div>
            <w:div w:id="100035811">
              <w:marLeft w:val="0"/>
              <w:marRight w:val="0"/>
              <w:marTop w:val="0"/>
              <w:marBottom w:val="0"/>
              <w:divBdr>
                <w:top w:val="none" w:sz="0" w:space="0" w:color="auto"/>
                <w:left w:val="none" w:sz="0" w:space="0" w:color="auto"/>
                <w:bottom w:val="none" w:sz="0" w:space="0" w:color="auto"/>
                <w:right w:val="none" w:sz="0" w:space="0" w:color="auto"/>
              </w:divBdr>
            </w:div>
            <w:div w:id="101919852">
              <w:marLeft w:val="0"/>
              <w:marRight w:val="0"/>
              <w:marTop w:val="0"/>
              <w:marBottom w:val="0"/>
              <w:divBdr>
                <w:top w:val="none" w:sz="0" w:space="0" w:color="auto"/>
                <w:left w:val="none" w:sz="0" w:space="0" w:color="auto"/>
                <w:bottom w:val="none" w:sz="0" w:space="0" w:color="auto"/>
                <w:right w:val="none" w:sz="0" w:space="0" w:color="auto"/>
              </w:divBdr>
            </w:div>
            <w:div w:id="431321227">
              <w:marLeft w:val="0"/>
              <w:marRight w:val="0"/>
              <w:marTop w:val="0"/>
              <w:marBottom w:val="0"/>
              <w:divBdr>
                <w:top w:val="none" w:sz="0" w:space="0" w:color="auto"/>
                <w:left w:val="none" w:sz="0" w:space="0" w:color="auto"/>
                <w:bottom w:val="none" w:sz="0" w:space="0" w:color="auto"/>
                <w:right w:val="none" w:sz="0" w:space="0" w:color="auto"/>
              </w:divBdr>
            </w:div>
            <w:div w:id="487283351">
              <w:marLeft w:val="0"/>
              <w:marRight w:val="0"/>
              <w:marTop w:val="0"/>
              <w:marBottom w:val="0"/>
              <w:divBdr>
                <w:top w:val="none" w:sz="0" w:space="0" w:color="auto"/>
                <w:left w:val="none" w:sz="0" w:space="0" w:color="auto"/>
                <w:bottom w:val="none" w:sz="0" w:space="0" w:color="auto"/>
                <w:right w:val="none" w:sz="0" w:space="0" w:color="auto"/>
              </w:divBdr>
            </w:div>
            <w:div w:id="690957294">
              <w:marLeft w:val="0"/>
              <w:marRight w:val="0"/>
              <w:marTop w:val="0"/>
              <w:marBottom w:val="0"/>
              <w:divBdr>
                <w:top w:val="none" w:sz="0" w:space="0" w:color="auto"/>
                <w:left w:val="none" w:sz="0" w:space="0" w:color="auto"/>
                <w:bottom w:val="none" w:sz="0" w:space="0" w:color="auto"/>
                <w:right w:val="none" w:sz="0" w:space="0" w:color="auto"/>
              </w:divBdr>
            </w:div>
            <w:div w:id="791096164">
              <w:marLeft w:val="0"/>
              <w:marRight w:val="0"/>
              <w:marTop w:val="0"/>
              <w:marBottom w:val="0"/>
              <w:divBdr>
                <w:top w:val="none" w:sz="0" w:space="0" w:color="auto"/>
                <w:left w:val="none" w:sz="0" w:space="0" w:color="auto"/>
                <w:bottom w:val="none" w:sz="0" w:space="0" w:color="auto"/>
                <w:right w:val="none" w:sz="0" w:space="0" w:color="auto"/>
              </w:divBdr>
            </w:div>
            <w:div w:id="1055398437">
              <w:marLeft w:val="0"/>
              <w:marRight w:val="0"/>
              <w:marTop w:val="0"/>
              <w:marBottom w:val="0"/>
              <w:divBdr>
                <w:top w:val="none" w:sz="0" w:space="0" w:color="auto"/>
                <w:left w:val="none" w:sz="0" w:space="0" w:color="auto"/>
                <w:bottom w:val="none" w:sz="0" w:space="0" w:color="auto"/>
                <w:right w:val="none" w:sz="0" w:space="0" w:color="auto"/>
              </w:divBdr>
            </w:div>
            <w:div w:id="1127743720">
              <w:marLeft w:val="0"/>
              <w:marRight w:val="0"/>
              <w:marTop w:val="0"/>
              <w:marBottom w:val="0"/>
              <w:divBdr>
                <w:top w:val="none" w:sz="0" w:space="0" w:color="auto"/>
                <w:left w:val="none" w:sz="0" w:space="0" w:color="auto"/>
                <w:bottom w:val="none" w:sz="0" w:space="0" w:color="auto"/>
                <w:right w:val="none" w:sz="0" w:space="0" w:color="auto"/>
              </w:divBdr>
            </w:div>
            <w:div w:id="1268081127">
              <w:marLeft w:val="0"/>
              <w:marRight w:val="0"/>
              <w:marTop w:val="0"/>
              <w:marBottom w:val="0"/>
              <w:divBdr>
                <w:top w:val="none" w:sz="0" w:space="0" w:color="auto"/>
                <w:left w:val="none" w:sz="0" w:space="0" w:color="auto"/>
                <w:bottom w:val="none" w:sz="0" w:space="0" w:color="auto"/>
                <w:right w:val="none" w:sz="0" w:space="0" w:color="auto"/>
              </w:divBdr>
            </w:div>
            <w:div w:id="1439835871">
              <w:marLeft w:val="0"/>
              <w:marRight w:val="0"/>
              <w:marTop w:val="0"/>
              <w:marBottom w:val="0"/>
              <w:divBdr>
                <w:top w:val="none" w:sz="0" w:space="0" w:color="auto"/>
                <w:left w:val="none" w:sz="0" w:space="0" w:color="auto"/>
                <w:bottom w:val="none" w:sz="0" w:space="0" w:color="auto"/>
                <w:right w:val="none" w:sz="0" w:space="0" w:color="auto"/>
              </w:divBdr>
            </w:div>
            <w:div w:id="1535268389">
              <w:marLeft w:val="0"/>
              <w:marRight w:val="0"/>
              <w:marTop w:val="0"/>
              <w:marBottom w:val="0"/>
              <w:divBdr>
                <w:top w:val="none" w:sz="0" w:space="0" w:color="auto"/>
                <w:left w:val="none" w:sz="0" w:space="0" w:color="auto"/>
                <w:bottom w:val="none" w:sz="0" w:space="0" w:color="auto"/>
                <w:right w:val="none" w:sz="0" w:space="0" w:color="auto"/>
              </w:divBdr>
            </w:div>
            <w:div w:id="1680697240">
              <w:marLeft w:val="0"/>
              <w:marRight w:val="0"/>
              <w:marTop w:val="0"/>
              <w:marBottom w:val="0"/>
              <w:divBdr>
                <w:top w:val="none" w:sz="0" w:space="0" w:color="auto"/>
                <w:left w:val="none" w:sz="0" w:space="0" w:color="auto"/>
                <w:bottom w:val="none" w:sz="0" w:space="0" w:color="auto"/>
                <w:right w:val="none" w:sz="0" w:space="0" w:color="auto"/>
              </w:divBdr>
            </w:div>
            <w:div w:id="18205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4968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98321717">
      <w:bodyDiv w:val="1"/>
      <w:marLeft w:val="0"/>
      <w:marRight w:val="0"/>
      <w:marTop w:val="0"/>
      <w:marBottom w:val="0"/>
      <w:divBdr>
        <w:top w:val="none" w:sz="0" w:space="0" w:color="auto"/>
        <w:left w:val="none" w:sz="0" w:space="0" w:color="auto"/>
        <w:bottom w:val="none" w:sz="0" w:space="0" w:color="auto"/>
        <w:right w:val="none" w:sz="0" w:space="0" w:color="auto"/>
      </w:divBdr>
      <w:divsChild>
        <w:div w:id="1528907527">
          <w:marLeft w:val="0"/>
          <w:marRight w:val="0"/>
          <w:marTop w:val="0"/>
          <w:marBottom w:val="0"/>
          <w:divBdr>
            <w:top w:val="none" w:sz="0" w:space="0" w:color="auto"/>
            <w:left w:val="none" w:sz="0" w:space="0" w:color="auto"/>
            <w:bottom w:val="none" w:sz="0" w:space="0" w:color="auto"/>
            <w:right w:val="none" w:sz="0" w:space="0" w:color="auto"/>
          </w:divBdr>
          <w:divsChild>
            <w:div w:id="218439576">
              <w:marLeft w:val="0"/>
              <w:marRight w:val="0"/>
              <w:marTop w:val="0"/>
              <w:marBottom w:val="0"/>
              <w:divBdr>
                <w:top w:val="none" w:sz="0" w:space="0" w:color="auto"/>
                <w:left w:val="none" w:sz="0" w:space="0" w:color="auto"/>
                <w:bottom w:val="none" w:sz="0" w:space="0" w:color="auto"/>
                <w:right w:val="none" w:sz="0" w:space="0" w:color="auto"/>
              </w:divBdr>
            </w:div>
            <w:div w:id="237637152">
              <w:marLeft w:val="0"/>
              <w:marRight w:val="0"/>
              <w:marTop w:val="0"/>
              <w:marBottom w:val="0"/>
              <w:divBdr>
                <w:top w:val="none" w:sz="0" w:space="0" w:color="auto"/>
                <w:left w:val="none" w:sz="0" w:space="0" w:color="auto"/>
                <w:bottom w:val="none" w:sz="0" w:space="0" w:color="auto"/>
                <w:right w:val="none" w:sz="0" w:space="0" w:color="auto"/>
              </w:divBdr>
            </w:div>
            <w:div w:id="624314152">
              <w:marLeft w:val="0"/>
              <w:marRight w:val="0"/>
              <w:marTop w:val="0"/>
              <w:marBottom w:val="0"/>
              <w:divBdr>
                <w:top w:val="none" w:sz="0" w:space="0" w:color="auto"/>
                <w:left w:val="none" w:sz="0" w:space="0" w:color="auto"/>
                <w:bottom w:val="none" w:sz="0" w:space="0" w:color="auto"/>
                <w:right w:val="none" w:sz="0" w:space="0" w:color="auto"/>
              </w:divBdr>
            </w:div>
            <w:div w:id="747506410">
              <w:marLeft w:val="0"/>
              <w:marRight w:val="0"/>
              <w:marTop w:val="0"/>
              <w:marBottom w:val="0"/>
              <w:divBdr>
                <w:top w:val="none" w:sz="0" w:space="0" w:color="auto"/>
                <w:left w:val="none" w:sz="0" w:space="0" w:color="auto"/>
                <w:bottom w:val="none" w:sz="0" w:space="0" w:color="auto"/>
                <w:right w:val="none" w:sz="0" w:space="0" w:color="auto"/>
              </w:divBdr>
            </w:div>
            <w:div w:id="858667267">
              <w:marLeft w:val="0"/>
              <w:marRight w:val="0"/>
              <w:marTop w:val="0"/>
              <w:marBottom w:val="0"/>
              <w:divBdr>
                <w:top w:val="none" w:sz="0" w:space="0" w:color="auto"/>
                <w:left w:val="none" w:sz="0" w:space="0" w:color="auto"/>
                <w:bottom w:val="none" w:sz="0" w:space="0" w:color="auto"/>
                <w:right w:val="none" w:sz="0" w:space="0" w:color="auto"/>
              </w:divBdr>
            </w:div>
            <w:div w:id="1022240919">
              <w:marLeft w:val="0"/>
              <w:marRight w:val="0"/>
              <w:marTop w:val="0"/>
              <w:marBottom w:val="0"/>
              <w:divBdr>
                <w:top w:val="none" w:sz="0" w:space="0" w:color="auto"/>
                <w:left w:val="none" w:sz="0" w:space="0" w:color="auto"/>
                <w:bottom w:val="none" w:sz="0" w:space="0" w:color="auto"/>
                <w:right w:val="none" w:sz="0" w:space="0" w:color="auto"/>
              </w:divBdr>
            </w:div>
            <w:div w:id="1225677121">
              <w:marLeft w:val="0"/>
              <w:marRight w:val="0"/>
              <w:marTop w:val="0"/>
              <w:marBottom w:val="0"/>
              <w:divBdr>
                <w:top w:val="none" w:sz="0" w:space="0" w:color="auto"/>
                <w:left w:val="none" w:sz="0" w:space="0" w:color="auto"/>
                <w:bottom w:val="none" w:sz="0" w:space="0" w:color="auto"/>
                <w:right w:val="none" w:sz="0" w:space="0" w:color="auto"/>
              </w:divBdr>
            </w:div>
            <w:div w:id="1233005599">
              <w:marLeft w:val="0"/>
              <w:marRight w:val="0"/>
              <w:marTop w:val="0"/>
              <w:marBottom w:val="0"/>
              <w:divBdr>
                <w:top w:val="none" w:sz="0" w:space="0" w:color="auto"/>
                <w:left w:val="none" w:sz="0" w:space="0" w:color="auto"/>
                <w:bottom w:val="none" w:sz="0" w:space="0" w:color="auto"/>
                <w:right w:val="none" w:sz="0" w:space="0" w:color="auto"/>
              </w:divBdr>
            </w:div>
            <w:div w:id="1328510361">
              <w:marLeft w:val="0"/>
              <w:marRight w:val="0"/>
              <w:marTop w:val="0"/>
              <w:marBottom w:val="0"/>
              <w:divBdr>
                <w:top w:val="none" w:sz="0" w:space="0" w:color="auto"/>
                <w:left w:val="none" w:sz="0" w:space="0" w:color="auto"/>
                <w:bottom w:val="none" w:sz="0" w:space="0" w:color="auto"/>
                <w:right w:val="none" w:sz="0" w:space="0" w:color="auto"/>
              </w:divBdr>
            </w:div>
            <w:div w:id="2058581812">
              <w:marLeft w:val="0"/>
              <w:marRight w:val="0"/>
              <w:marTop w:val="0"/>
              <w:marBottom w:val="0"/>
              <w:divBdr>
                <w:top w:val="none" w:sz="0" w:space="0" w:color="auto"/>
                <w:left w:val="none" w:sz="0" w:space="0" w:color="auto"/>
                <w:bottom w:val="none" w:sz="0" w:space="0" w:color="auto"/>
                <w:right w:val="none" w:sz="0" w:space="0" w:color="auto"/>
              </w:divBdr>
            </w:div>
          </w:divsChild>
        </w:div>
        <w:div w:id="1926960228">
          <w:marLeft w:val="0"/>
          <w:marRight w:val="0"/>
          <w:marTop w:val="0"/>
          <w:marBottom w:val="0"/>
          <w:divBdr>
            <w:top w:val="none" w:sz="0" w:space="0" w:color="auto"/>
            <w:left w:val="none" w:sz="0" w:space="0" w:color="auto"/>
            <w:bottom w:val="none" w:sz="0" w:space="0" w:color="auto"/>
            <w:right w:val="none" w:sz="0" w:space="0" w:color="auto"/>
          </w:divBdr>
          <w:divsChild>
            <w:div w:id="112215593">
              <w:marLeft w:val="0"/>
              <w:marRight w:val="0"/>
              <w:marTop w:val="0"/>
              <w:marBottom w:val="0"/>
              <w:divBdr>
                <w:top w:val="none" w:sz="0" w:space="0" w:color="auto"/>
                <w:left w:val="none" w:sz="0" w:space="0" w:color="auto"/>
                <w:bottom w:val="none" w:sz="0" w:space="0" w:color="auto"/>
                <w:right w:val="none" w:sz="0" w:space="0" w:color="auto"/>
              </w:divBdr>
            </w:div>
            <w:div w:id="115225034">
              <w:marLeft w:val="0"/>
              <w:marRight w:val="0"/>
              <w:marTop w:val="0"/>
              <w:marBottom w:val="0"/>
              <w:divBdr>
                <w:top w:val="none" w:sz="0" w:space="0" w:color="auto"/>
                <w:left w:val="none" w:sz="0" w:space="0" w:color="auto"/>
                <w:bottom w:val="none" w:sz="0" w:space="0" w:color="auto"/>
                <w:right w:val="none" w:sz="0" w:space="0" w:color="auto"/>
              </w:divBdr>
            </w:div>
            <w:div w:id="223881706">
              <w:marLeft w:val="0"/>
              <w:marRight w:val="0"/>
              <w:marTop w:val="0"/>
              <w:marBottom w:val="0"/>
              <w:divBdr>
                <w:top w:val="none" w:sz="0" w:space="0" w:color="auto"/>
                <w:left w:val="none" w:sz="0" w:space="0" w:color="auto"/>
                <w:bottom w:val="none" w:sz="0" w:space="0" w:color="auto"/>
                <w:right w:val="none" w:sz="0" w:space="0" w:color="auto"/>
              </w:divBdr>
            </w:div>
            <w:div w:id="371661185">
              <w:marLeft w:val="0"/>
              <w:marRight w:val="0"/>
              <w:marTop w:val="0"/>
              <w:marBottom w:val="0"/>
              <w:divBdr>
                <w:top w:val="none" w:sz="0" w:space="0" w:color="auto"/>
                <w:left w:val="none" w:sz="0" w:space="0" w:color="auto"/>
                <w:bottom w:val="none" w:sz="0" w:space="0" w:color="auto"/>
                <w:right w:val="none" w:sz="0" w:space="0" w:color="auto"/>
              </w:divBdr>
            </w:div>
            <w:div w:id="431435990">
              <w:marLeft w:val="0"/>
              <w:marRight w:val="0"/>
              <w:marTop w:val="0"/>
              <w:marBottom w:val="0"/>
              <w:divBdr>
                <w:top w:val="none" w:sz="0" w:space="0" w:color="auto"/>
                <w:left w:val="none" w:sz="0" w:space="0" w:color="auto"/>
                <w:bottom w:val="none" w:sz="0" w:space="0" w:color="auto"/>
                <w:right w:val="none" w:sz="0" w:space="0" w:color="auto"/>
              </w:divBdr>
            </w:div>
            <w:div w:id="617957072">
              <w:marLeft w:val="0"/>
              <w:marRight w:val="0"/>
              <w:marTop w:val="0"/>
              <w:marBottom w:val="0"/>
              <w:divBdr>
                <w:top w:val="none" w:sz="0" w:space="0" w:color="auto"/>
                <w:left w:val="none" w:sz="0" w:space="0" w:color="auto"/>
                <w:bottom w:val="none" w:sz="0" w:space="0" w:color="auto"/>
                <w:right w:val="none" w:sz="0" w:space="0" w:color="auto"/>
              </w:divBdr>
            </w:div>
            <w:div w:id="785851155">
              <w:marLeft w:val="0"/>
              <w:marRight w:val="0"/>
              <w:marTop w:val="0"/>
              <w:marBottom w:val="0"/>
              <w:divBdr>
                <w:top w:val="none" w:sz="0" w:space="0" w:color="auto"/>
                <w:left w:val="none" w:sz="0" w:space="0" w:color="auto"/>
                <w:bottom w:val="none" w:sz="0" w:space="0" w:color="auto"/>
                <w:right w:val="none" w:sz="0" w:space="0" w:color="auto"/>
              </w:divBdr>
            </w:div>
            <w:div w:id="822702262">
              <w:marLeft w:val="0"/>
              <w:marRight w:val="0"/>
              <w:marTop w:val="0"/>
              <w:marBottom w:val="0"/>
              <w:divBdr>
                <w:top w:val="none" w:sz="0" w:space="0" w:color="auto"/>
                <w:left w:val="none" w:sz="0" w:space="0" w:color="auto"/>
                <w:bottom w:val="none" w:sz="0" w:space="0" w:color="auto"/>
                <w:right w:val="none" w:sz="0" w:space="0" w:color="auto"/>
              </w:divBdr>
            </w:div>
            <w:div w:id="904415347">
              <w:marLeft w:val="0"/>
              <w:marRight w:val="0"/>
              <w:marTop w:val="0"/>
              <w:marBottom w:val="0"/>
              <w:divBdr>
                <w:top w:val="none" w:sz="0" w:space="0" w:color="auto"/>
                <w:left w:val="none" w:sz="0" w:space="0" w:color="auto"/>
                <w:bottom w:val="none" w:sz="0" w:space="0" w:color="auto"/>
                <w:right w:val="none" w:sz="0" w:space="0" w:color="auto"/>
              </w:divBdr>
            </w:div>
            <w:div w:id="1058167539">
              <w:marLeft w:val="0"/>
              <w:marRight w:val="0"/>
              <w:marTop w:val="0"/>
              <w:marBottom w:val="0"/>
              <w:divBdr>
                <w:top w:val="none" w:sz="0" w:space="0" w:color="auto"/>
                <w:left w:val="none" w:sz="0" w:space="0" w:color="auto"/>
                <w:bottom w:val="none" w:sz="0" w:space="0" w:color="auto"/>
                <w:right w:val="none" w:sz="0" w:space="0" w:color="auto"/>
              </w:divBdr>
            </w:div>
            <w:div w:id="1167331694">
              <w:marLeft w:val="0"/>
              <w:marRight w:val="0"/>
              <w:marTop w:val="0"/>
              <w:marBottom w:val="0"/>
              <w:divBdr>
                <w:top w:val="none" w:sz="0" w:space="0" w:color="auto"/>
                <w:left w:val="none" w:sz="0" w:space="0" w:color="auto"/>
                <w:bottom w:val="none" w:sz="0" w:space="0" w:color="auto"/>
                <w:right w:val="none" w:sz="0" w:space="0" w:color="auto"/>
              </w:divBdr>
            </w:div>
            <w:div w:id="1267034768">
              <w:marLeft w:val="0"/>
              <w:marRight w:val="0"/>
              <w:marTop w:val="0"/>
              <w:marBottom w:val="0"/>
              <w:divBdr>
                <w:top w:val="none" w:sz="0" w:space="0" w:color="auto"/>
                <w:left w:val="none" w:sz="0" w:space="0" w:color="auto"/>
                <w:bottom w:val="none" w:sz="0" w:space="0" w:color="auto"/>
                <w:right w:val="none" w:sz="0" w:space="0" w:color="auto"/>
              </w:divBdr>
            </w:div>
            <w:div w:id="1709137962">
              <w:marLeft w:val="0"/>
              <w:marRight w:val="0"/>
              <w:marTop w:val="0"/>
              <w:marBottom w:val="0"/>
              <w:divBdr>
                <w:top w:val="none" w:sz="0" w:space="0" w:color="auto"/>
                <w:left w:val="none" w:sz="0" w:space="0" w:color="auto"/>
                <w:bottom w:val="none" w:sz="0" w:space="0" w:color="auto"/>
                <w:right w:val="none" w:sz="0" w:space="0" w:color="auto"/>
              </w:divBdr>
            </w:div>
            <w:div w:id="19819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80045">
      <w:bodyDiv w:val="1"/>
      <w:marLeft w:val="0"/>
      <w:marRight w:val="0"/>
      <w:marTop w:val="0"/>
      <w:marBottom w:val="0"/>
      <w:divBdr>
        <w:top w:val="none" w:sz="0" w:space="0" w:color="auto"/>
        <w:left w:val="none" w:sz="0" w:space="0" w:color="auto"/>
        <w:bottom w:val="none" w:sz="0" w:space="0" w:color="auto"/>
        <w:right w:val="none" w:sz="0" w:space="0" w:color="auto"/>
      </w:divBdr>
      <w:divsChild>
        <w:div w:id="334113003">
          <w:marLeft w:val="0"/>
          <w:marRight w:val="0"/>
          <w:marTop w:val="0"/>
          <w:marBottom w:val="0"/>
          <w:divBdr>
            <w:top w:val="none" w:sz="0" w:space="0" w:color="auto"/>
            <w:left w:val="none" w:sz="0" w:space="0" w:color="auto"/>
            <w:bottom w:val="none" w:sz="0" w:space="0" w:color="auto"/>
            <w:right w:val="none" w:sz="0" w:space="0" w:color="auto"/>
          </w:divBdr>
        </w:div>
        <w:div w:id="595866847">
          <w:marLeft w:val="0"/>
          <w:marRight w:val="0"/>
          <w:marTop w:val="0"/>
          <w:marBottom w:val="0"/>
          <w:divBdr>
            <w:top w:val="none" w:sz="0" w:space="0" w:color="auto"/>
            <w:left w:val="none" w:sz="0" w:space="0" w:color="auto"/>
            <w:bottom w:val="none" w:sz="0" w:space="0" w:color="auto"/>
            <w:right w:val="none" w:sz="0" w:space="0" w:color="auto"/>
          </w:divBdr>
        </w:div>
        <w:div w:id="732387697">
          <w:marLeft w:val="0"/>
          <w:marRight w:val="0"/>
          <w:marTop w:val="0"/>
          <w:marBottom w:val="0"/>
          <w:divBdr>
            <w:top w:val="none" w:sz="0" w:space="0" w:color="auto"/>
            <w:left w:val="none" w:sz="0" w:space="0" w:color="auto"/>
            <w:bottom w:val="none" w:sz="0" w:space="0" w:color="auto"/>
            <w:right w:val="none" w:sz="0" w:space="0" w:color="auto"/>
          </w:divBdr>
        </w:div>
        <w:div w:id="1071541140">
          <w:marLeft w:val="0"/>
          <w:marRight w:val="0"/>
          <w:marTop w:val="0"/>
          <w:marBottom w:val="0"/>
          <w:divBdr>
            <w:top w:val="none" w:sz="0" w:space="0" w:color="auto"/>
            <w:left w:val="none" w:sz="0" w:space="0" w:color="auto"/>
            <w:bottom w:val="none" w:sz="0" w:space="0" w:color="auto"/>
            <w:right w:val="none" w:sz="0" w:space="0" w:color="auto"/>
          </w:divBdr>
        </w:div>
      </w:divsChild>
    </w:div>
    <w:div w:id="1933273307">
      <w:bodyDiv w:val="1"/>
      <w:marLeft w:val="0"/>
      <w:marRight w:val="0"/>
      <w:marTop w:val="0"/>
      <w:marBottom w:val="0"/>
      <w:divBdr>
        <w:top w:val="none" w:sz="0" w:space="0" w:color="auto"/>
        <w:left w:val="none" w:sz="0" w:space="0" w:color="auto"/>
        <w:bottom w:val="none" w:sz="0" w:space="0" w:color="auto"/>
        <w:right w:val="none" w:sz="0" w:space="0" w:color="auto"/>
      </w:divBdr>
    </w:div>
    <w:div w:id="1999771872">
      <w:bodyDiv w:val="1"/>
      <w:marLeft w:val="0"/>
      <w:marRight w:val="0"/>
      <w:marTop w:val="0"/>
      <w:marBottom w:val="0"/>
      <w:divBdr>
        <w:top w:val="none" w:sz="0" w:space="0" w:color="auto"/>
        <w:left w:val="none" w:sz="0" w:space="0" w:color="auto"/>
        <w:bottom w:val="none" w:sz="0" w:space="0" w:color="auto"/>
        <w:right w:val="none" w:sz="0" w:space="0" w:color="auto"/>
      </w:divBdr>
    </w:div>
    <w:div w:id="2042896568">
      <w:bodyDiv w:val="1"/>
      <w:marLeft w:val="0"/>
      <w:marRight w:val="0"/>
      <w:marTop w:val="0"/>
      <w:marBottom w:val="0"/>
      <w:divBdr>
        <w:top w:val="none" w:sz="0" w:space="0" w:color="auto"/>
        <w:left w:val="none" w:sz="0" w:space="0" w:color="auto"/>
        <w:bottom w:val="none" w:sz="0" w:space="0" w:color="auto"/>
        <w:right w:val="none" w:sz="0" w:space="0" w:color="auto"/>
      </w:divBdr>
    </w:div>
    <w:div w:id="2052344776">
      <w:bodyDiv w:val="1"/>
      <w:marLeft w:val="0"/>
      <w:marRight w:val="0"/>
      <w:marTop w:val="0"/>
      <w:marBottom w:val="0"/>
      <w:divBdr>
        <w:top w:val="none" w:sz="0" w:space="0" w:color="auto"/>
        <w:left w:val="none" w:sz="0" w:space="0" w:color="auto"/>
        <w:bottom w:val="none" w:sz="0" w:space="0" w:color="auto"/>
        <w:right w:val="none" w:sz="0" w:space="0" w:color="auto"/>
      </w:divBdr>
    </w:div>
    <w:div w:id="2089109090">
      <w:bodyDiv w:val="1"/>
      <w:marLeft w:val="0"/>
      <w:marRight w:val="0"/>
      <w:marTop w:val="0"/>
      <w:marBottom w:val="0"/>
      <w:divBdr>
        <w:top w:val="none" w:sz="0" w:space="0" w:color="auto"/>
        <w:left w:val="none" w:sz="0" w:space="0" w:color="auto"/>
        <w:bottom w:val="none" w:sz="0" w:space="0" w:color="auto"/>
        <w:right w:val="none" w:sz="0" w:space="0" w:color="auto"/>
      </w:divBdr>
      <w:divsChild>
        <w:div w:id="120850924">
          <w:marLeft w:val="0"/>
          <w:marRight w:val="0"/>
          <w:marTop w:val="0"/>
          <w:marBottom w:val="0"/>
          <w:divBdr>
            <w:top w:val="none" w:sz="0" w:space="0" w:color="auto"/>
            <w:left w:val="none" w:sz="0" w:space="0" w:color="auto"/>
            <w:bottom w:val="none" w:sz="0" w:space="0" w:color="auto"/>
            <w:right w:val="none" w:sz="0" w:space="0" w:color="auto"/>
          </w:divBdr>
          <w:divsChild>
            <w:div w:id="126975808">
              <w:marLeft w:val="0"/>
              <w:marRight w:val="0"/>
              <w:marTop w:val="0"/>
              <w:marBottom w:val="0"/>
              <w:divBdr>
                <w:top w:val="none" w:sz="0" w:space="0" w:color="auto"/>
                <w:left w:val="none" w:sz="0" w:space="0" w:color="auto"/>
                <w:bottom w:val="none" w:sz="0" w:space="0" w:color="auto"/>
                <w:right w:val="none" w:sz="0" w:space="0" w:color="auto"/>
              </w:divBdr>
            </w:div>
            <w:div w:id="189152541">
              <w:marLeft w:val="0"/>
              <w:marRight w:val="0"/>
              <w:marTop w:val="0"/>
              <w:marBottom w:val="0"/>
              <w:divBdr>
                <w:top w:val="none" w:sz="0" w:space="0" w:color="auto"/>
                <w:left w:val="none" w:sz="0" w:space="0" w:color="auto"/>
                <w:bottom w:val="none" w:sz="0" w:space="0" w:color="auto"/>
                <w:right w:val="none" w:sz="0" w:space="0" w:color="auto"/>
              </w:divBdr>
            </w:div>
            <w:div w:id="291832497">
              <w:marLeft w:val="0"/>
              <w:marRight w:val="0"/>
              <w:marTop w:val="0"/>
              <w:marBottom w:val="0"/>
              <w:divBdr>
                <w:top w:val="none" w:sz="0" w:space="0" w:color="auto"/>
                <w:left w:val="none" w:sz="0" w:space="0" w:color="auto"/>
                <w:bottom w:val="none" w:sz="0" w:space="0" w:color="auto"/>
                <w:right w:val="none" w:sz="0" w:space="0" w:color="auto"/>
              </w:divBdr>
            </w:div>
            <w:div w:id="343410145">
              <w:marLeft w:val="0"/>
              <w:marRight w:val="0"/>
              <w:marTop w:val="0"/>
              <w:marBottom w:val="0"/>
              <w:divBdr>
                <w:top w:val="none" w:sz="0" w:space="0" w:color="auto"/>
                <w:left w:val="none" w:sz="0" w:space="0" w:color="auto"/>
                <w:bottom w:val="none" w:sz="0" w:space="0" w:color="auto"/>
                <w:right w:val="none" w:sz="0" w:space="0" w:color="auto"/>
              </w:divBdr>
            </w:div>
            <w:div w:id="667681941">
              <w:marLeft w:val="0"/>
              <w:marRight w:val="0"/>
              <w:marTop w:val="0"/>
              <w:marBottom w:val="0"/>
              <w:divBdr>
                <w:top w:val="none" w:sz="0" w:space="0" w:color="auto"/>
                <w:left w:val="none" w:sz="0" w:space="0" w:color="auto"/>
                <w:bottom w:val="none" w:sz="0" w:space="0" w:color="auto"/>
                <w:right w:val="none" w:sz="0" w:space="0" w:color="auto"/>
              </w:divBdr>
            </w:div>
            <w:div w:id="799112451">
              <w:marLeft w:val="0"/>
              <w:marRight w:val="0"/>
              <w:marTop w:val="0"/>
              <w:marBottom w:val="0"/>
              <w:divBdr>
                <w:top w:val="none" w:sz="0" w:space="0" w:color="auto"/>
                <w:left w:val="none" w:sz="0" w:space="0" w:color="auto"/>
                <w:bottom w:val="none" w:sz="0" w:space="0" w:color="auto"/>
                <w:right w:val="none" w:sz="0" w:space="0" w:color="auto"/>
              </w:divBdr>
            </w:div>
            <w:div w:id="818618209">
              <w:marLeft w:val="0"/>
              <w:marRight w:val="0"/>
              <w:marTop w:val="0"/>
              <w:marBottom w:val="0"/>
              <w:divBdr>
                <w:top w:val="none" w:sz="0" w:space="0" w:color="auto"/>
                <w:left w:val="none" w:sz="0" w:space="0" w:color="auto"/>
                <w:bottom w:val="none" w:sz="0" w:space="0" w:color="auto"/>
                <w:right w:val="none" w:sz="0" w:space="0" w:color="auto"/>
              </w:divBdr>
            </w:div>
            <w:div w:id="835801854">
              <w:marLeft w:val="0"/>
              <w:marRight w:val="0"/>
              <w:marTop w:val="0"/>
              <w:marBottom w:val="0"/>
              <w:divBdr>
                <w:top w:val="none" w:sz="0" w:space="0" w:color="auto"/>
                <w:left w:val="none" w:sz="0" w:space="0" w:color="auto"/>
                <w:bottom w:val="none" w:sz="0" w:space="0" w:color="auto"/>
                <w:right w:val="none" w:sz="0" w:space="0" w:color="auto"/>
              </w:divBdr>
            </w:div>
            <w:div w:id="1001003486">
              <w:marLeft w:val="0"/>
              <w:marRight w:val="0"/>
              <w:marTop w:val="0"/>
              <w:marBottom w:val="0"/>
              <w:divBdr>
                <w:top w:val="none" w:sz="0" w:space="0" w:color="auto"/>
                <w:left w:val="none" w:sz="0" w:space="0" w:color="auto"/>
                <w:bottom w:val="none" w:sz="0" w:space="0" w:color="auto"/>
                <w:right w:val="none" w:sz="0" w:space="0" w:color="auto"/>
              </w:divBdr>
            </w:div>
            <w:div w:id="1281952926">
              <w:marLeft w:val="0"/>
              <w:marRight w:val="0"/>
              <w:marTop w:val="0"/>
              <w:marBottom w:val="0"/>
              <w:divBdr>
                <w:top w:val="none" w:sz="0" w:space="0" w:color="auto"/>
                <w:left w:val="none" w:sz="0" w:space="0" w:color="auto"/>
                <w:bottom w:val="none" w:sz="0" w:space="0" w:color="auto"/>
                <w:right w:val="none" w:sz="0" w:space="0" w:color="auto"/>
              </w:divBdr>
            </w:div>
            <w:div w:id="1429040404">
              <w:marLeft w:val="0"/>
              <w:marRight w:val="0"/>
              <w:marTop w:val="0"/>
              <w:marBottom w:val="0"/>
              <w:divBdr>
                <w:top w:val="none" w:sz="0" w:space="0" w:color="auto"/>
                <w:left w:val="none" w:sz="0" w:space="0" w:color="auto"/>
                <w:bottom w:val="none" w:sz="0" w:space="0" w:color="auto"/>
                <w:right w:val="none" w:sz="0" w:space="0" w:color="auto"/>
              </w:divBdr>
            </w:div>
            <w:div w:id="1489177629">
              <w:marLeft w:val="0"/>
              <w:marRight w:val="0"/>
              <w:marTop w:val="0"/>
              <w:marBottom w:val="0"/>
              <w:divBdr>
                <w:top w:val="none" w:sz="0" w:space="0" w:color="auto"/>
                <w:left w:val="none" w:sz="0" w:space="0" w:color="auto"/>
                <w:bottom w:val="none" w:sz="0" w:space="0" w:color="auto"/>
                <w:right w:val="none" w:sz="0" w:space="0" w:color="auto"/>
              </w:divBdr>
            </w:div>
            <w:div w:id="1559583243">
              <w:marLeft w:val="0"/>
              <w:marRight w:val="0"/>
              <w:marTop w:val="0"/>
              <w:marBottom w:val="0"/>
              <w:divBdr>
                <w:top w:val="none" w:sz="0" w:space="0" w:color="auto"/>
                <w:left w:val="none" w:sz="0" w:space="0" w:color="auto"/>
                <w:bottom w:val="none" w:sz="0" w:space="0" w:color="auto"/>
                <w:right w:val="none" w:sz="0" w:space="0" w:color="auto"/>
              </w:divBdr>
            </w:div>
            <w:div w:id="1878853031">
              <w:marLeft w:val="0"/>
              <w:marRight w:val="0"/>
              <w:marTop w:val="0"/>
              <w:marBottom w:val="0"/>
              <w:divBdr>
                <w:top w:val="none" w:sz="0" w:space="0" w:color="auto"/>
                <w:left w:val="none" w:sz="0" w:space="0" w:color="auto"/>
                <w:bottom w:val="none" w:sz="0" w:space="0" w:color="auto"/>
                <w:right w:val="none" w:sz="0" w:space="0" w:color="auto"/>
              </w:divBdr>
            </w:div>
          </w:divsChild>
        </w:div>
        <w:div w:id="1113548780">
          <w:marLeft w:val="0"/>
          <w:marRight w:val="0"/>
          <w:marTop w:val="0"/>
          <w:marBottom w:val="0"/>
          <w:divBdr>
            <w:top w:val="none" w:sz="0" w:space="0" w:color="auto"/>
            <w:left w:val="none" w:sz="0" w:space="0" w:color="auto"/>
            <w:bottom w:val="none" w:sz="0" w:space="0" w:color="auto"/>
            <w:right w:val="none" w:sz="0" w:space="0" w:color="auto"/>
          </w:divBdr>
          <w:divsChild>
            <w:div w:id="211695236">
              <w:marLeft w:val="0"/>
              <w:marRight w:val="0"/>
              <w:marTop w:val="0"/>
              <w:marBottom w:val="0"/>
              <w:divBdr>
                <w:top w:val="none" w:sz="0" w:space="0" w:color="auto"/>
                <w:left w:val="none" w:sz="0" w:space="0" w:color="auto"/>
                <w:bottom w:val="none" w:sz="0" w:space="0" w:color="auto"/>
                <w:right w:val="none" w:sz="0" w:space="0" w:color="auto"/>
              </w:divBdr>
            </w:div>
            <w:div w:id="607658056">
              <w:marLeft w:val="0"/>
              <w:marRight w:val="0"/>
              <w:marTop w:val="0"/>
              <w:marBottom w:val="0"/>
              <w:divBdr>
                <w:top w:val="none" w:sz="0" w:space="0" w:color="auto"/>
                <w:left w:val="none" w:sz="0" w:space="0" w:color="auto"/>
                <w:bottom w:val="none" w:sz="0" w:space="0" w:color="auto"/>
                <w:right w:val="none" w:sz="0" w:space="0" w:color="auto"/>
              </w:divBdr>
            </w:div>
            <w:div w:id="895093419">
              <w:marLeft w:val="0"/>
              <w:marRight w:val="0"/>
              <w:marTop w:val="0"/>
              <w:marBottom w:val="0"/>
              <w:divBdr>
                <w:top w:val="none" w:sz="0" w:space="0" w:color="auto"/>
                <w:left w:val="none" w:sz="0" w:space="0" w:color="auto"/>
                <w:bottom w:val="none" w:sz="0" w:space="0" w:color="auto"/>
                <w:right w:val="none" w:sz="0" w:space="0" w:color="auto"/>
              </w:divBdr>
            </w:div>
            <w:div w:id="1195190731">
              <w:marLeft w:val="0"/>
              <w:marRight w:val="0"/>
              <w:marTop w:val="0"/>
              <w:marBottom w:val="0"/>
              <w:divBdr>
                <w:top w:val="none" w:sz="0" w:space="0" w:color="auto"/>
                <w:left w:val="none" w:sz="0" w:space="0" w:color="auto"/>
                <w:bottom w:val="none" w:sz="0" w:space="0" w:color="auto"/>
                <w:right w:val="none" w:sz="0" w:space="0" w:color="auto"/>
              </w:divBdr>
            </w:div>
            <w:div w:id="1240287059">
              <w:marLeft w:val="0"/>
              <w:marRight w:val="0"/>
              <w:marTop w:val="0"/>
              <w:marBottom w:val="0"/>
              <w:divBdr>
                <w:top w:val="none" w:sz="0" w:space="0" w:color="auto"/>
                <w:left w:val="none" w:sz="0" w:space="0" w:color="auto"/>
                <w:bottom w:val="none" w:sz="0" w:space="0" w:color="auto"/>
                <w:right w:val="none" w:sz="0" w:space="0" w:color="auto"/>
              </w:divBdr>
            </w:div>
            <w:div w:id="1254247174">
              <w:marLeft w:val="0"/>
              <w:marRight w:val="0"/>
              <w:marTop w:val="0"/>
              <w:marBottom w:val="0"/>
              <w:divBdr>
                <w:top w:val="none" w:sz="0" w:space="0" w:color="auto"/>
                <w:left w:val="none" w:sz="0" w:space="0" w:color="auto"/>
                <w:bottom w:val="none" w:sz="0" w:space="0" w:color="auto"/>
                <w:right w:val="none" w:sz="0" w:space="0" w:color="auto"/>
              </w:divBdr>
            </w:div>
            <w:div w:id="1324118437">
              <w:marLeft w:val="0"/>
              <w:marRight w:val="0"/>
              <w:marTop w:val="0"/>
              <w:marBottom w:val="0"/>
              <w:divBdr>
                <w:top w:val="none" w:sz="0" w:space="0" w:color="auto"/>
                <w:left w:val="none" w:sz="0" w:space="0" w:color="auto"/>
                <w:bottom w:val="none" w:sz="0" w:space="0" w:color="auto"/>
                <w:right w:val="none" w:sz="0" w:space="0" w:color="auto"/>
              </w:divBdr>
            </w:div>
            <w:div w:id="1634750952">
              <w:marLeft w:val="0"/>
              <w:marRight w:val="0"/>
              <w:marTop w:val="0"/>
              <w:marBottom w:val="0"/>
              <w:divBdr>
                <w:top w:val="none" w:sz="0" w:space="0" w:color="auto"/>
                <w:left w:val="none" w:sz="0" w:space="0" w:color="auto"/>
                <w:bottom w:val="none" w:sz="0" w:space="0" w:color="auto"/>
                <w:right w:val="none" w:sz="0" w:space="0" w:color="auto"/>
              </w:divBdr>
            </w:div>
            <w:div w:id="1817994759">
              <w:marLeft w:val="0"/>
              <w:marRight w:val="0"/>
              <w:marTop w:val="0"/>
              <w:marBottom w:val="0"/>
              <w:divBdr>
                <w:top w:val="none" w:sz="0" w:space="0" w:color="auto"/>
                <w:left w:val="none" w:sz="0" w:space="0" w:color="auto"/>
                <w:bottom w:val="none" w:sz="0" w:space="0" w:color="auto"/>
                <w:right w:val="none" w:sz="0" w:space="0" w:color="auto"/>
              </w:divBdr>
            </w:div>
            <w:div w:id="19498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atatracker.ietf.org/doc/html/rfc6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fals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4FB952B7DFD2E4C8F3D3E126CB8E423" ma:contentTypeVersion="168" ma:contentTypeDescription="" ma:contentTypeScope="" ma:versionID="f731785cf08859daeb3c9c5782648cf4">
  <xsd:schema xmlns:xsd="http://www.w3.org/2001/XMLSchema" xmlns:xs="http://www.w3.org/2001/XMLSchema" xmlns:p="http://schemas.microsoft.com/office/2006/metadata/properties" xmlns:ns2="a334ba3b-e131-42d3-95f3-2728f5a41884" xmlns:ns3="6af6680f-240e-4997-8544-2d5dc7ad9969" xmlns:ns4="1d1b79eb-ac0c-46bf-983d-672b92491ea2" targetNamespace="http://schemas.microsoft.com/office/2006/metadata/properties" ma:root="true" ma:fieldsID="b0a77a7e12d6e5ea37b9a5d5db16542a" ns2:_="" ns3:_="" ns4:_="">
    <xsd:import namespace="a334ba3b-e131-42d3-95f3-2728f5a41884"/>
    <xsd:import namespace="6af6680f-240e-4997-8544-2d5dc7ad9969"/>
    <xsd:import namespace="1d1b79eb-ac0c-46bf-983d-672b92491ea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lcf76f155ced4ddcb4097134ff3c332f"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d2ca2bd-4434-4eac-8fb4-2fe98c505315}" ma:internalName="TaxCatchAllLabel" ma:readOnly="false" ma:showField="CatchAllDataLabel" ma:web="1d1b79eb-ac0c-46bf-983d-672b92491ea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74;#Legislation|fb929d53-a443-46d8-8aa4-51a7a0618d3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d2ca2bd-4434-4eac-8fb4-2fe98c505315}" ma:internalName="TaxCatchAll" ma:readOnly="false" ma:showField="CatchAllData" ma:web="1d1b79eb-ac0c-46bf-983d-672b92491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6680f-240e-4997-8544-2d5dc7ad9969" elementFormDefault="qualified">
    <xsd:import namespace="http://schemas.microsoft.com/office/2006/documentManagement/types"/>
    <xsd:import namespace="http://schemas.microsoft.com/office/infopath/2007/PartnerControls"/>
    <xsd:element name="lcf76f155ced4ddcb4097134ff3c332f" ma:index="2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b79eb-ac0c-46bf-983d-672b92491ea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f395e0388bc45bfb8642f07b9d090f4 xmlns="a334ba3b-e131-42d3-95f3-2728f5a41884">
      <Terms xmlns="http://schemas.microsoft.com/office/infopath/2007/PartnerControls"/>
    </lf395e0388bc45bfb8642f07b9d090f4>
    <TaxCatchAllLabel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6af6680f-240e-4997-8544-2d5dc7ad9969" xsi:nil="true"/>
    <TaxCatchAll xmlns="a334ba3b-e131-42d3-95f3-2728f5a41884">
      <Value>74</Value>
      <Value>44</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fb929d53-a443-46d8-8aa4-51a7a0618d3f</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1d1b79eb-ac0c-46bf-983d-672b92491ea2">
      <Url>https://financegovau.sharepoint.com/sites/M365_DoF_51012257/_layouts/15/DocIdRedir.aspx?ID=FIN2257-1078645275-17694</Url>
      <Description>FIN2257-1078645275-17694</Description>
    </_dlc_DocIdUrl>
    <Original_x0020_Date_x0020_Created xmlns="a334ba3b-e131-42d3-95f3-2728f5a41884" xsi:nil="true"/>
    <_dlc_DocId xmlns="1d1b79eb-ac0c-46bf-983d-672b92491ea2">FIN2257-1078645275-17694</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D66C3C6D-DD70-49B3-9AAA-97F5592CD9C5}">
  <ds:schemaRefs>
    <ds:schemaRef ds:uri="http://schemas.microsoft.com/sharepoint/events"/>
  </ds:schemaRefs>
</ds:datastoreItem>
</file>

<file path=customXml/itemProps3.xml><?xml version="1.0" encoding="utf-8"?>
<ds:datastoreItem xmlns:ds="http://schemas.openxmlformats.org/officeDocument/2006/customXml" ds:itemID="{AF9F827B-DA94-4CF5-AE2A-8F479C232CD6}">
  <ds:schemaRefs>
    <ds:schemaRef ds:uri="Microsoft.SharePoint.Taxonomy.ContentTypeSync"/>
  </ds:schemaRefs>
</ds:datastoreItem>
</file>

<file path=customXml/itemProps4.xml><?xml version="1.0" encoding="utf-8"?>
<ds:datastoreItem xmlns:ds="http://schemas.openxmlformats.org/officeDocument/2006/customXml" ds:itemID="{6E80B4C4-65E6-49D3-8F58-32574539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f6680f-240e-4997-8544-2d5dc7ad9969"/>
    <ds:schemaRef ds:uri="1d1b79eb-ac0c-46bf-983d-672b92491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43C68B-4806-436A-80F8-4BAD303F403A}">
  <ds:schemaRefs>
    <ds:schemaRef ds:uri="http://schemas.microsoft.com/office/2006/metadata/properties"/>
    <ds:schemaRef ds:uri="http://schemas.microsoft.com/office/infopath/2007/PartnerControls"/>
    <ds:schemaRef ds:uri="a334ba3b-e131-42d3-95f3-2728f5a41884"/>
    <ds:schemaRef ds:uri="6af6680f-240e-4997-8544-2d5dc7ad9969"/>
    <ds:schemaRef ds:uri="1d1b79eb-ac0c-46bf-983d-672b92491ea2"/>
  </ds:schemaRefs>
</ds:datastoreItem>
</file>

<file path=customXml/itemProps6.xml><?xml version="1.0" encoding="utf-8"?>
<ds:datastoreItem xmlns:ds="http://schemas.openxmlformats.org/officeDocument/2006/customXml" ds:itemID="{3D4274F0-6BC1-440C-8A52-B87634988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7102</Words>
  <Characters>40772</Characters>
  <Application>Microsoft Office Word</Application>
  <DocSecurity>0</DocSecurity>
  <Lines>994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47462</CharactersWithSpaces>
  <SharedDoc>false</SharedDoc>
  <HLinks>
    <vt:vector size="6" baseType="variant">
      <vt:variant>
        <vt:i4>589900</vt:i4>
      </vt:variant>
      <vt:variant>
        <vt:i4>0</vt:i4>
      </vt:variant>
      <vt:variant>
        <vt:i4>0</vt:i4>
      </vt:variant>
      <vt:variant>
        <vt:i4>5</vt:i4>
      </vt:variant>
      <vt:variant>
        <vt:lpwstr>https://datatracker.ietf.org/doc/html/rfc6749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ID (AGDIS) Data Standards 2024</dc:title>
  <dc:subject/>
  <dc:creator/>
  <cp:keywords>[SEC=OFFICIAL]</cp:keywords>
  <cp:lastModifiedBy>Leung, John</cp:lastModifiedBy>
  <cp:revision>2</cp:revision>
  <dcterms:created xsi:type="dcterms:W3CDTF">2024-11-08T05:36:00Z</dcterms:created>
  <dcterms:modified xsi:type="dcterms:W3CDTF">2024-11-12T00:29:00Z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v=2022.1;a=SHA256;h=FD5882E39F1E48DF961A849C5CF7D8A87FD4A2F34FFD9DDB41BDF962E6E87CF8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2024-03-05T23:27:34Z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7D4F8F6D63B3D9FCC8CBCA3D4CCCA37518C0B512C153C5AD9A7B8771CBB49BA9</vt:lpwstr>
  </property>
  <property fmtid="{D5CDD505-2E9C-101B-9397-08002B2CF9AE}" pid="15" name="MSIP_Label_87d6481e-ccdd-4ab6-8b26-05a0df5699e7_SetDate">
    <vt:lpwstr>2024-03-05T23:27:34Z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BBFC494BE4354470B438ECBC0B4E7056</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781B2845076AF15F044B50153BA37B29942FAB7D</vt:lpwstr>
  </property>
  <property fmtid="{D5CDD505-2E9C-101B-9397-08002B2CF9AE}" pid="31" name="MSIP_Label_87d6481e-ccdd-4ab6-8b26-05a0df5699e7_ActionId">
    <vt:lpwstr>2add4c65a80f4ff884c4d19e828e018a</vt:lpwstr>
  </property>
  <property fmtid="{D5CDD505-2E9C-101B-9397-08002B2CF9AE}" pid="32" name="PM_Hash_Salt_Prev">
    <vt:lpwstr>E06C34952F93FB81C37223E091A21E70</vt:lpwstr>
  </property>
  <property fmtid="{D5CDD505-2E9C-101B-9397-08002B2CF9AE}" pid="33" name="PM_Hash_Salt">
    <vt:lpwstr>57E61F2A0332C1AE5759ED43B8C3ADC5</vt:lpwstr>
  </property>
  <property fmtid="{D5CDD505-2E9C-101B-9397-08002B2CF9AE}" pid="34" name="PM_Hash_SHA1">
    <vt:lpwstr>AFA4F21DDCDDFEA8BCC89D52608DC284A8A15065</vt:lpwstr>
  </property>
  <property fmtid="{D5CDD505-2E9C-101B-9397-08002B2CF9AE}" pid="35" name="PM_Caveats_Count">
    <vt:lpwstr>0</vt:lpwstr>
  </property>
  <property fmtid="{D5CDD505-2E9C-101B-9397-08002B2CF9AE}" pid="36" name="EmReceivedByName">
    <vt:lpwstr/>
  </property>
  <property fmtid="{D5CDD505-2E9C-101B-9397-08002B2CF9AE}" pid="37" name="TaxKeyword">
    <vt:lpwstr>44;#[SEC=OFFICIAL]|07351cc0-de73-4913-be2f-56f124cbf8bb</vt:lpwstr>
  </property>
  <property fmtid="{D5CDD505-2E9C-101B-9397-08002B2CF9AE}" pid="38" name="TSYStatus">
    <vt:lpwstr/>
  </property>
  <property fmtid="{D5CDD505-2E9C-101B-9397-08002B2CF9AE}" pid="39" name="Record Area">
    <vt:lpwstr/>
  </property>
  <property fmtid="{D5CDD505-2E9C-101B-9397-08002B2CF9AE}" pid="40" name="b647e5b7090c4d0ea7790e4632ed6396">
    <vt:lpwstr/>
  </property>
  <property fmtid="{D5CDD505-2E9C-101B-9397-08002B2CF9AE}" pid="41" name="InformationManagement">
    <vt:lpwstr/>
  </property>
  <property fmtid="{D5CDD505-2E9C-101B-9397-08002B2CF9AE}" pid="42" name="EmToAddress">
    <vt:lpwstr/>
  </property>
  <property fmtid="{D5CDD505-2E9C-101B-9397-08002B2CF9AE}" pid="43" name="ComplianceAssetId">
    <vt:lpwstr/>
  </property>
  <property fmtid="{D5CDD505-2E9C-101B-9397-08002B2CF9AE}" pid="44" name="EmCategory">
    <vt:lpwstr/>
  </property>
  <property fmtid="{D5CDD505-2E9C-101B-9397-08002B2CF9AE}" pid="45" name="EmConversationIndex">
    <vt:lpwstr/>
  </property>
  <property fmtid="{D5CDD505-2E9C-101B-9397-08002B2CF9AE}" pid="46" name="EmHasAttachments">
    <vt:bool>false</vt:bool>
  </property>
  <property fmtid="{D5CDD505-2E9C-101B-9397-08002B2CF9AE}" pid="47" name="EmBCCSMTPAddress">
    <vt:lpwstr/>
  </property>
  <property fmtid="{D5CDD505-2E9C-101B-9397-08002B2CF9AE}" pid="48" name="EmCC">
    <vt:lpwstr/>
  </property>
  <property fmtid="{D5CDD505-2E9C-101B-9397-08002B2CF9AE}" pid="49" name="EmFromName">
    <vt:lpwstr/>
  </property>
  <property fmtid="{D5CDD505-2E9C-101B-9397-08002B2CF9AE}" pid="50" name="Theme">
    <vt:lpwstr>1;#Law Design|318dd2d2-18da-4b8e-a458-14db2c1af95f</vt:lpwstr>
  </property>
  <property fmtid="{D5CDD505-2E9C-101B-9397-08002B2CF9AE}" pid="51" name="EmTo">
    <vt:lpwstr/>
  </property>
  <property fmtid="{D5CDD505-2E9C-101B-9397-08002B2CF9AE}" pid="52" name="EmToSMTPAddress">
    <vt:lpwstr/>
  </property>
  <property fmtid="{D5CDD505-2E9C-101B-9397-08002B2CF9AE}" pid="53" name="_ExtendedDescription">
    <vt:lpwstr/>
  </property>
  <property fmtid="{D5CDD505-2E9C-101B-9397-08002B2CF9AE}" pid="54" name="Organisation Unit">
    <vt:lpwstr>12;#Legislation|fb929d53-a443-46d8-8aa4-51a7a0618d3f</vt:lpwstr>
  </property>
  <property fmtid="{D5CDD505-2E9C-101B-9397-08002B2CF9AE}" pid="55" name="Function_x0020_and_x0020_Activity">
    <vt:lpwstr/>
  </property>
  <property fmtid="{D5CDD505-2E9C-101B-9397-08002B2CF9AE}" pid="56" name="b711542f29d747ea8c29a6428706c10f">
    <vt:lpwstr/>
  </property>
  <property fmtid="{D5CDD505-2E9C-101B-9397-08002B2CF9AE}" pid="57" name="LMDivision">
    <vt:lpwstr/>
  </property>
  <property fmtid="{D5CDD505-2E9C-101B-9397-08002B2CF9AE}" pid="58" name="eActivity">
    <vt:lpwstr>35;#Legislation management|cb630f2f-9155-496b-ad0f-d960eb1bf90c</vt:lpwstr>
  </property>
  <property fmtid="{D5CDD505-2E9C-101B-9397-08002B2CF9AE}" pid="59" name="TSYTopic">
    <vt:lpwstr/>
  </property>
  <property fmtid="{D5CDD505-2E9C-101B-9397-08002B2CF9AE}" pid="60" name="EmCon">
    <vt:lpwstr/>
  </property>
  <property fmtid="{D5CDD505-2E9C-101B-9397-08002B2CF9AE}" pid="61" name="xd_Signature">
    <vt:bool>false</vt:bool>
  </property>
  <property fmtid="{D5CDD505-2E9C-101B-9397-08002B2CF9AE}" pid="62" name="RecordType">
    <vt:lpwstr/>
  </property>
  <property fmtid="{D5CDD505-2E9C-101B-9397-08002B2CF9AE}" pid="63" name="EmCompanies">
    <vt:lpwstr/>
  </property>
  <property fmtid="{D5CDD505-2E9C-101B-9397-08002B2CF9AE}" pid="64" name="k8424359e03846678cc4a99dd97e9705">
    <vt:lpwstr/>
  </property>
  <property fmtid="{D5CDD505-2E9C-101B-9397-08002B2CF9AE}" pid="65" name="EmFromSMTPAddress">
    <vt:lpwstr/>
  </property>
  <property fmtid="{D5CDD505-2E9C-101B-9397-08002B2CF9AE}" pid="66" name="SharedWithUsers">
    <vt:lpwstr/>
  </property>
  <property fmtid="{D5CDD505-2E9C-101B-9397-08002B2CF9AE}" pid="67" name="EmAttachCount">
    <vt:lpwstr/>
  </property>
  <property fmtid="{D5CDD505-2E9C-101B-9397-08002B2CF9AE}" pid="68" name="TSYRecordClass">
    <vt:lpwstr>1;#AE-20260-Destroy 7 years after action completed|623f5ec9-ec5d-4824-8e13-9c9bfc51fe7e</vt:lpwstr>
  </property>
  <property fmtid="{D5CDD505-2E9C-101B-9397-08002B2CF9AE}" pid="69" name="EmReceivedOnBehalfOfName">
    <vt:lpwstr/>
  </property>
  <property fmtid="{D5CDD505-2E9C-101B-9397-08002B2CF9AE}" pid="70" name="EmReplyRecipients">
    <vt:lpwstr/>
  </property>
  <property fmtid="{D5CDD505-2E9C-101B-9397-08002B2CF9AE}" pid="71" name="EmRetentionPolicyName">
    <vt:lpwstr/>
  </property>
  <property fmtid="{D5CDD505-2E9C-101B-9397-08002B2CF9AE}" pid="72" name="EmReplyRecipientNames">
    <vt:lpwstr/>
  </property>
  <property fmtid="{D5CDD505-2E9C-101B-9397-08002B2CF9AE}" pid="73" name="_dlc_DocIdItemGuid">
    <vt:lpwstr>02f0f376-ecfb-41d1-85bb-4e2af210bec8</vt:lpwstr>
  </property>
  <property fmtid="{D5CDD505-2E9C-101B-9397-08002B2CF9AE}" pid="74" name="About Entity">
    <vt:lpwstr>1;#Department of Finance|fd660e8f-8f31-49bd-92a3-d31d4da31afe</vt:lpwstr>
  </property>
  <property fmtid="{D5CDD505-2E9C-101B-9397-08002B2CF9AE}" pid="75" name="EmFrom">
    <vt:lpwstr/>
  </property>
  <property fmtid="{D5CDD505-2E9C-101B-9397-08002B2CF9AE}" pid="76" name="TSYOffice">
    <vt:lpwstr/>
  </property>
  <property fmtid="{D5CDD505-2E9C-101B-9397-08002B2CF9AE}" pid="77" name="EmAttachmentNames">
    <vt:lpwstr/>
  </property>
  <property fmtid="{D5CDD505-2E9C-101B-9397-08002B2CF9AE}" pid="78" name="EmSentOnBehalfOfName">
    <vt:lpwstr/>
  </property>
  <property fmtid="{D5CDD505-2E9C-101B-9397-08002B2CF9AE}" pid="79" name="eTopic">
    <vt:lpwstr>69;#Insurance|b90cd62f-b048-4409-b585-751d11d9d856</vt:lpwstr>
  </property>
  <property fmtid="{D5CDD505-2E9C-101B-9397-08002B2CF9AE}" pid="80" name="RelatedIssues">
    <vt:lpwstr/>
  </property>
  <property fmtid="{D5CDD505-2E9C-101B-9397-08002B2CF9AE}" pid="81" name="Initiating Entity">
    <vt:lpwstr>1;#Department of Finance|fd660e8f-8f31-49bd-92a3-d31d4da31afe</vt:lpwstr>
  </property>
  <property fmtid="{D5CDD505-2E9C-101B-9397-08002B2CF9AE}" pid="82" name="_NewReviewCycle">
    <vt:lpwstr/>
  </property>
  <property fmtid="{D5CDD505-2E9C-101B-9397-08002B2CF9AE}" pid="83" name="Function and Activity">
    <vt:lpwstr/>
  </property>
  <property fmtid="{D5CDD505-2E9C-101B-9397-08002B2CF9AE}" pid="84" name="TriggerFlowInfo">
    <vt:lpwstr/>
  </property>
  <property fmtid="{D5CDD505-2E9C-101B-9397-08002B2CF9AE}" pid="85" name="EmCCSMTPAddress">
    <vt:lpwstr/>
  </property>
  <property fmtid="{D5CDD505-2E9C-101B-9397-08002B2CF9AE}" pid="86" name="EmConversationID">
    <vt:lpwstr/>
  </property>
  <property fmtid="{D5CDD505-2E9C-101B-9397-08002B2CF9AE}" pid="87" name="Initiating_x0020_Entity">
    <vt:lpwstr>1;#Department of Finance|fd660e8f-8f31-49bd-92a3-d31d4da31afe</vt:lpwstr>
  </property>
  <property fmtid="{D5CDD505-2E9C-101B-9397-08002B2CF9AE}" pid="88" name="EmBCC">
    <vt:lpwstr/>
  </property>
  <property fmtid="{D5CDD505-2E9C-101B-9397-08002B2CF9AE}" pid="89" name="EmID">
    <vt:lpwstr/>
  </property>
  <property fmtid="{D5CDD505-2E9C-101B-9397-08002B2CF9AE}" pid="90" name="Record_x0020_Area">
    <vt:lpwstr/>
  </property>
  <property fmtid="{D5CDD505-2E9C-101B-9397-08002B2CF9AE}" pid="91" name="Organisation_x0020_Unit">
    <vt:lpwstr>12;#Legislation|fb929d53-a443-46d8-8aa4-51a7a0618d3f</vt:lpwstr>
  </property>
  <property fmtid="{D5CDD505-2E9C-101B-9397-08002B2CF9AE}" pid="92" name="MediaServiceImageTags">
    <vt:lpwstr/>
  </property>
  <property fmtid="{D5CDD505-2E9C-101B-9397-08002B2CF9AE}" pid="93" name="xd_ProgID">
    <vt:lpwstr/>
  </property>
  <property fmtid="{D5CDD505-2E9C-101B-9397-08002B2CF9AE}" pid="94" name="EmSubject">
    <vt:lpwstr/>
  </property>
  <property fmtid="{D5CDD505-2E9C-101B-9397-08002B2CF9AE}" pid="95" name="About_x0020_Entity">
    <vt:lpwstr>1;#Department of Finance|fd660e8f-8f31-49bd-92a3-d31d4da31afe</vt:lpwstr>
  </property>
  <property fmtid="{D5CDD505-2E9C-101B-9397-08002B2CF9AE}" pid="96" name="ContentTypeId">
    <vt:lpwstr>0x010100B7B479F47583304BA8B631462CC772D70034FB952B7DFD2E4C8F3D3E126CB8E423</vt:lpwstr>
  </property>
  <property fmtid="{D5CDD505-2E9C-101B-9397-08002B2CF9AE}" pid="97" name="b85597615db24de983933c9f5cbbcb6b">
    <vt:lpwstr/>
  </property>
  <property fmtid="{D5CDD505-2E9C-101B-9397-08002B2CF9AE}" pid="98" name="eTheme">
    <vt:lpwstr>1;#Law Design|318dd2d2-18da-4b8e-a458-14db2c1af95f</vt:lpwstr>
  </property>
  <property fmtid="{D5CDD505-2E9C-101B-9397-08002B2CF9AE}" pid="99" name="TemplateUrl">
    <vt:lpwstr/>
  </property>
  <property fmtid="{D5CDD505-2E9C-101B-9397-08002B2CF9AE}" pid="100" name="eDocumentType">
    <vt:lpwstr>81;#Explanatory Materials|ac61e78e-992e-40fd-ae93-2c9522960b05</vt:lpwstr>
  </property>
  <property fmtid="{D5CDD505-2E9C-101B-9397-08002B2CF9AE}" pid="101" name="EmBody">
    <vt:lpwstr/>
  </property>
</Properties>
</file>