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0BC4EAB" w14:textId="77777777" w:rsidR="00F95F60" w:rsidRPr="00F95F60" w:rsidRDefault="00F95F60" w:rsidP="00F95F60">
      <w:pPr>
        <w:spacing w:before="0"/>
        <w:jc w:val="center"/>
        <w:rPr>
          <w:rFonts w:ascii="Times New Roman" w:eastAsia="MS Mincho" w:hAnsi="Times New Roman"/>
          <w:b/>
          <w:caps/>
          <w:sz w:val="24"/>
          <w:szCs w:val="24"/>
          <w:u w:val="single"/>
        </w:rPr>
      </w:pPr>
      <w:r w:rsidRPr="00F95F60">
        <w:rPr>
          <w:rFonts w:ascii="Times New Roman" w:eastAsia="MS Mincho" w:hAnsi="Times New Roman"/>
          <w:b/>
          <w:caps/>
          <w:sz w:val="24"/>
          <w:szCs w:val="24"/>
          <w:u w:val="single"/>
        </w:rPr>
        <w:t>Explanatory Statement</w:t>
      </w:r>
    </w:p>
    <w:p w14:paraId="4322CA7E" w14:textId="77777777" w:rsidR="00F95F60" w:rsidRPr="00F95F60" w:rsidRDefault="00F95F60" w:rsidP="00F95F60">
      <w:pPr>
        <w:spacing w:before="0"/>
        <w:jc w:val="center"/>
        <w:rPr>
          <w:rFonts w:ascii="Times New Roman" w:eastAsia="MS Mincho" w:hAnsi="Times New Roman"/>
          <w:b/>
          <w:caps/>
          <w:sz w:val="24"/>
          <w:szCs w:val="24"/>
          <w:u w:val="single"/>
        </w:rPr>
      </w:pPr>
    </w:p>
    <w:p w14:paraId="28BF0B7B" w14:textId="77777777" w:rsidR="00F95F60" w:rsidRPr="00F95F60" w:rsidRDefault="00F95F60" w:rsidP="00F95F60">
      <w:pPr>
        <w:spacing w:before="0"/>
        <w:jc w:val="center"/>
        <w:rPr>
          <w:rFonts w:ascii="Times New Roman" w:eastAsia="MS Mincho" w:hAnsi="Times New Roman"/>
          <w:sz w:val="24"/>
          <w:szCs w:val="24"/>
          <w:u w:val="single"/>
        </w:rPr>
      </w:pPr>
      <w:r w:rsidRPr="00F95F60">
        <w:rPr>
          <w:rFonts w:ascii="Times New Roman" w:eastAsia="MS Mincho" w:hAnsi="Times New Roman"/>
          <w:sz w:val="24"/>
          <w:szCs w:val="24"/>
          <w:u w:val="single"/>
        </w:rPr>
        <w:t xml:space="preserve">Issued by the authority of the Minister for Climate Change and Energy </w:t>
      </w:r>
    </w:p>
    <w:p w14:paraId="44284101" w14:textId="77777777" w:rsidR="00F95F60" w:rsidRPr="00F95F60" w:rsidRDefault="00F95F60" w:rsidP="00F95F60">
      <w:pPr>
        <w:spacing w:before="0"/>
        <w:jc w:val="center"/>
        <w:rPr>
          <w:rFonts w:ascii="Times New Roman" w:eastAsia="MS Mincho" w:hAnsi="Times New Roman"/>
          <w:sz w:val="24"/>
          <w:szCs w:val="24"/>
        </w:rPr>
      </w:pPr>
    </w:p>
    <w:p w14:paraId="57529C9A" w14:textId="77777777" w:rsidR="00F95F60" w:rsidRPr="00F95F60" w:rsidRDefault="00F95F60" w:rsidP="00F95F60">
      <w:pPr>
        <w:spacing w:before="0"/>
        <w:jc w:val="center"/>
        <w:rPr>
          <w:rFonts w:ascii="Times New Roman" w:eastAsia="MS Mincho" w:hAnsi="Times New Roman"/>
          <w:i/>
          <w:iCs/>
          <w:snapToGrid w:val="0"/>
          <w:sz w:val="24"/>
          <w:szCs w:val="24"/>
        </w:rPr>
      </w:pPr>
      <w:r w:rsidRPr="00F95F60">
        <w:rPr>
          <w:rFonts w:ascii="Times New Roman" w:eastAsia="MS Mincho" w:hAnsi="Times New Roman"/>
          <w:i/>
          <w:iCs/>
          <w:snapToGrid w:val="0"/>
          <w:sz w:val="24"/>
          <w:szCs w:val="24"/>
        </w:rPr>
        <w:t>Industry Research and Development Act 1986 </w:t>
      </w:r>
    </w:p>
    <w:p w14:paraId="174EA69A" w14:textId="77777777" w:rsidR="00F95F60" w:rsidRPr="00F95F60" w:rsidRDefault="00F95F60" w:rsidP="00F95F60">
      <w:pPr>
        <w:spacing w:before="0"/>
        <w:jc w:val="center"/>
        <w:rPr>
          <w:rFonts w:ascii="Times New Roman" w:eastAsia="MS Mincho" w:hAnsi="Times New Roman"/>
          <w:i/>
          <w:iCs/>
          <w:snapToGrid w:val="0"/>
          <w:sz w:val="24"/>
          <w:szCs w:val="24"/>
        </w:rPr>
      </w:pPr>
      <w:r w:rsidRPr="00F95F60">
        <w:rPr>
          <w:rFonts w:ascii="Times New Roman" w:eastAsia="MS Mincho" w:hAnsi="Times New Roman"/>
          <w:i/>
          <w:iCs/>
          <w:snapToGrid w:val="0"/>
          <w:sz w:val="24"/>
          <w:szCs w:val="24"/>
        </w:rPr>
        <w:t> </w:t>
      </w:r>
    </w:p>
    <w:p w14:paraId="3F5A0F94" w14:textId="77777777" w:rsidR="00F95F60" w:rsidRPr="00F95F60" w:rsidRDefault="00F95F60" w:rsidP="00F95F60">
      <w:pPr>
        <w:spacing w:before="0"/>
        <w:jc w:val="center"/>
        <w:rPr>
          <w:rFonts w:ascii="Times New Roman" w:eastAsia="MS Mincho" w:hAnsi="Times New Roman"/>
          <w:i/>
          <w:iCs/>
          <w:snapToGrid w:val="0"/>
          <w:sz w:val="24"/>
          <w:szCs w:val="24"/>
        </w:rPr>
      </w:pPr>
      <w:bookmarkStart w:id="0" w:name="_Hlk175830182"/>
      <w:r w:rsidRPr="00F95F60">
        <w:rPr>
          <w:rFonts w:ascii="Times New Roman" w:eastAsia="MS Mincho" w:hAnsi="Times New Roman"/>
          <w:i/>
          <w:iCs/>
          <w:snapToGrid w:val="0"/>
          <w:sz w:val="24"/>
          <w:szCs w:val="24"/>
        </w:rPr>
        <w:t>Industry Research and Development (Dealership and Repairer Initiative for Vehicle Electrification Nationally (DRIVEN) Program) Instrument 2024 </w:t>
      </w:r>
    </w:p>
    <w:bookmarkEnd w:id="0"/>
    <w:p w14:paraId="5C76E41C" w14:textId="77777777" w:rsidR="00043C2A" w:rsidRPr="00E3714D" w:rsidRDefault="00043C2A" w:rsidP="00043C2A">
      <w:pPr>
        <w:spacing w:before="0"/>
        <w:jc w:val="center"/>
        <w:rPr>
          <w:rFonts w:ascii="Times New Roman" w:hAnsi="Times New Roman"/>
          <w:i/>
          <w:sz w:val="24"/>
          <w:szCs w:val="24"/>
          <w:u w:val="single"/>
        </w:rPr>
      </w:pPr>
    </w:p>
    <w:p w14:paraId="1F34D1BA"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Purpose and Operation</w:t>
      </w:r>
    </w:p>
    <w:p w14:paraId="4877147C" w14:textId="77777777" w:rsidR="00043C2A" w:rsidRDefault="00043C2A" w:rsidP="00043C2A">
      <w:pPr>
        <w:spacing w:before="0"/>
        <w:rPr>
          <w:rFonts w:ascii="Times New Roman" w:hAnsi="Times New Roman"/>
          <w:sz w:val="24"/>
          <w:szCs w:val="24"/>
          <w:highlight w:val="cyan"/>
        </w:rPr>
      </w:pPr>
    </w:p>
    <w:p w14:paraId="6CA53B0E" w14:textId="4EEC16E8"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Section 33 of the </w:t>
      </w:r>
      <w:r w:rsidRPr="00E3714D">
        <w:rPr>
          <w:rFonts w:ascii="Times New Roman" w:hAnsi="Times New Roman"/>
          <w:i/>
          <w:sz w:val="24"/>
          <w:szCs w:val="24"/>
        </w:rPr>
        <w:t>Industry Research and Development Act 1986</w:t>
      </w:r>
      <w:r w:rsidRPr="00E3714D">
        <w:rPr>
          <w:rFonts w:ascii="Times New Roman" w:hAnsi="Times New Roman"/>
          <w:sz w:val="24"/>
          <w:szCs w:val="24"/>
        </w:rPr>
        <w:t xml:space="preserve"> (the Act) provides a mechanism for the Minister to prescribe programs, by disallowable legislative instrument, in relation to industry, innovation, science or research, including in relation to the expenditure of Commonwealth money under such programs. </w:t>
      </w:r>
    </w:p>
    <w:p w14:paraId="52379E38" w14:textId="77777777" w:rsidR="00043C2A" w:rsidRPr="00E3714D" w:rsidRDefault="00043C2A" w:rsidP="00043C2A">
      <w:pPr>
        <w:spacing w:before="0"/>
        <w:rPr>
          <w:rFonts w:ascii="Times New Roman" w:hAnsi="Times New Roman"/>
          <w:sz w:val="24"/>
          <w:szCs w:val="24"/>
        </w:rPr>
      </w:pPr>
    </w:p>
    <w:p w14:paraId="37AD74B1" w14:textId="20254BAA" w:rsidR="001943F0" w:rsidRDefault="001943F0" w:rsidP="001943F0">
      <w:pPr>
        <w:spacing w:before="0"/>
        <w:rPr>
          <w:rFonts w:ascii="Times New Roman" w:hAnsi="Times New Roman"/>
          <w:sz w:val="24"/>
          <w:szCs w:val="24"/>
        </w:rPr>
      </w:pPr>
      <w:r w:rsidRPr="00E3714D">
        <w:rPr>
          <w:rFonts w:ascii="Times New Roman" w:hAnsi="Times New Roman"/>
          <w:sz w:val="24"/>
          <w:szCs w:val="24"/>
        </w:rPr>
        <w:t>The Minister for Industry</w:t>
      </w:r>
      <w:r>
        <w:rPr>
          <w:rFonts w:ascii="Times New Roman" w:hAnsi="Times New Roman"/>
          <w:sz w:val="24"/>
          <w:szCs w:val="24"/>
        </w:rPr>
        <w:t xml:space="preserve"> and Science</w:t>
      </w:r>
      <w:r w:rsidRPr="00E3714D">
        <w:rPr>
          <w:rFonts w:ascii="Times New Roman" w:hAnsi="Times New Roman"/>
          <w:sz w:val="24"/>
          <w:szCs w:val="24"/>
        </w:rPr>
        <w:t xml:space="preserve"> has delegated the Minister’s power under subsection</w:t>
      </w:r>
      <w:r>
        <w:rPr>
          <w:rFonts w:ascii="Times New Roman" w:hAnsi="Times New Roman"/>
          <w:sz w:val="24"/>
          <w:szCs w:val="24"/>
        </w:rPr>
        <w:t> </w:t>
      </w:r>
      <w:r w:rsidRPr="00E3714D">
        <w:rPr>
          <w:rFonts w:ascii="Times New Roman" w:hAnsi="Times New Roman"/>
          <w:sz w:val="24"/>
          <w:szCs w:val="24"/>
        </w:rPr>
        <w:t xml:space="preserve">33(1) to the Minister </w:t>
      </w:r>
      <w:r>
        <w:rPr>
          <w:rFonts w:ascii="Times New Roman" w:hAnsi="Times New Roman"/>
          <w:sz w:val="24"/>
          <w:szCs w:val="24"/>
        </w:rPr>
        <w:t xml:space="preserve">responsible for administering the </w:t>
      </w:r>
      <w:r w:rsidRPr="00320D26">
        <w:rPr>
          <w:rFonts w:ascii="Times New Roman" w:hAnsi="Times New Roman"/>
          <w:i/>
          <w:iCs/>
          <w:sz w:val="24"/>
          <w:szCs w:val="24"/>
        </w:rPr>
        <w:t>Climate Change Act 2022</w:t>
      </w:r>
      <w:r w:rsidRPr="00E3714D">
        <w:rPr>
          <w:rFonts w:ascii="Times New Roman" w:hAnsi="Times New Roman"/>
          <w:sz w:val="24"/>
          <w:szCs w:val="24"/>
        </w:rPr>
        <w:t>, under subsection 33(6) of the</w:t>
      </w:r>
      <w:r>
        <w:rPr>
          <w:rFonts w:ascii="Times New Roman" w:hAnsi="Times New Roman"/>
          <w:sz w:val="24"/>
          <w:szCs w:val="24"/>
        </w:rPr>
        <w:t xml:space="preserve"> </w:t>
      </w:r>
      <w:r w:rsidRPr="00E3714D">
        <w:rPr>
          <w:rFonts w:ascii="Times New Roman" w:hAnsi="Times New Roman"/>
          <w:sz w:val="24"/>
          <w:szCs w:val="24"/>
        </w:rPr>
        <w:t xml:space="preserve">Act to prescribe the </w:t>
      </w:r>
      <w:r w:rsidR="00CD4D9F" w:rsidRPr="00CD4D9F">
        <w:rPr>
          <w:rFonts w:ascii="Times New Roman" w:hAnsi="Times New Roman"/>
          <w:sz w:val="24"/>
          <w:szCs w:val="24"/>
        </w:rPr>
        <w:t xml:space="preserve">Dealership and Repairer Initiative for Vehicle Electrification Nationally (DRIVEN) Program </w:t>
      </w:r>
      <w:r w:rsidRPr="00E3714D">
        <w:rPr>
          <w:rFonts w:ascii="Times New Roman" w:hAnsi="Times New Roman"/>
          <w:sz w:val="24"/>
          <w:szCs w:val="24"/>
        </w:rPr>
        <w:t xml:space="preserve">(the </w:t>
      </w:r>
      <w:r w:rsidR="00DA24F5">
        <w:rPr>
          <w:rFonts w:ascii="Times New Roman" w:hAnsi="Times New Roman"/>
          <w:sz w:val="24"/>
          <w:szCs w:val="24"/>
        </w:rPr>
        <w:t>p</w:t>
      </w:r>
      <w:r w:rsidRPr="00E3714D">
        <w:rPr>
          <w:rFonts w:ascii="Times New Roman" w:hAnsi="Times New Roman"/>
          <w:sz w:val="24"/>
          <w:szCs w:val="24"/>
        </w:rPr>
        <w:t>rogram).</w:t>
      </w:r>
      <w:r>
        <w:rPr>
          <w:rFonts w:ascii="Times New Roman" w:hAnsi="Times New Roman"/>
          <w:sz w:val="24"/>
          <w:szCs w:val="24"/>
        </w:rPr>
        <w:t xml:space="preserve"> This is currently the Minister for Climate Change and Energy.</w:t>
      </w:r>
    </w:p>
    <w:p w14:paraId="176E5D7B" w14:textId="77777777" w:rsidR="001943F0" w:rsidRDefault="001943F0" w:rsidP="00043C2A">
      <w:pPr>
        <w:spacing w:before="0"/>
        <w:rPr>
          <w:rFonts w:ascii="Times New Roman" w:hAnsi="Times New Roman"/>
          <w:sz w:val="24"/>
          <w:szCs w:val="24"/>
        </w:rPr>
      </w:pPr>
    </w:p>
    <w:p w14:paraId="79CE507F" w14:textId="02862E88" w:rsidR="00E3714D" w:rsidRDefault="00E3714D" w:rsidP="00043C2A">
      <w:pPr>
        <w:spacing w:before="0"/>
        <w:rPr>
          <w:rFonts w:ascii="Times New Roman" w:hAnsi="Times New Roman"/>
          <w:sz w:val="24"/>
          <w:szCs w:val="24"/>
        </w:rPr>
      </w:pPr>
      <w:r w:rsidRPr="00E3714D">
        <w:rPr>
          <w:rFonts w:ascii="Times New Roman" w:hAnsi="Times New Roman"/>
          <w:sz w:val="24"/>
          <w:szCs w:val="24"/>
        </w:rPr>
        <w:t>The statutory framework provided by s</w:t>
      </w:r>
      <w:r w:rsidR="00035EF0">
        <w:rPr>
          <w:rFonts w:ascii="Times New Roman" w:hAnsi="Times New Roman"/>
          <w:sz w:val="24"/>
          <w:szCs w:val="24"/>
        </w:rPr>
        <w:t xml:space="preserve">ection </w:t>
      </w:r>
      <w:r w:rsidRPr="00E3714D">
        <w:rPr>
          <w:rFonts w:ascii="Times New Roman" w:hAnsi="Times New Roman"/>
          <w:sz w:val="24"/>
          <w:szCs w:val="24"/>
        </w:rPr>
        <w:t xml:space="preserve">33 of the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8BF9316" w14:textId="77777777" w:rsidR="00043C2A" w:rsidRPr="00E3714D" w:rsidRDefault="00043C2A" w:rsidP="00043C2A">
      <w:pPr>
        <w:spacing w:before="0"/>
        <w:rPr>
          <w:rFonts w:ascii="Times New Roman" w:hAnsi="Times New Roman"/>
          <w:sz w:val="24"/>
          <w:szCs w:val="24"/>
        </w:rPr>
      </w:pPr>
    </w:p>
    <w:p w14:paraId="7AF305FA" w14:textId="70B3D093" w:rsidR="00E3714D" w:rsidRDefault="00E3714D" w:rsidP="00043C2A">
      <w:pPr>
        <w:spacing w:before="0"/>
        <w:rPr>
          <w:rFonts w:ascii="Times New Roman" w:hAnsi="Times New Roman"/>
          <w:sz w:val="24"/>
          <w:szCs w:val="24"/>
        </w:rPr>
      </w:pPr>
      <w:r w:rsidRPr="00E3714D">
        <w:rPr>
          <w:rFonts w:ascii="Times New Roman" w:hAnsi="Times New Roman"/>
          <w:sz w:val="24"/>
          <w:szCs w:val="24"/>
        </w:rPr>
        <w:t>Once a program is prescribed under s</w:t>
      </w:r>
      <w:r w:rsidR="00035EF0">
        <w:rPr>
          <w:rFonts w:ascii="Times New Roman" w:hAnsi="Times New Roman"/>
          <w:sz w:val="24"/>
          <w:szCs w:val="24"/>
        </w:rPr>
        <w:t xml:space="preserve">ection </w:t>
      </w:r>
      <w:r w:rsidRPr="00E3714D">
        <w:rPr>
          <w:rFonts w:ascii="Times New Roman" w:hAnsi="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035EF0">
        <w:rPr>
          <w:rFonts w:ascii="Times New Roman" w:hAnsi="Times New Roman"/>
          <w:sz w:val="24"/>
          <w:szCs w:val="24"/>
        </w:rPr>
        <w:t xml:space="preserve">ection </w:t>
      </w:r>
      <w:r w:rsidRPr="00E3714D">
        <w:rPr>
          <w:rFonts w:ascii="Times New Roman" w:hAnsi="Times New Roman"/>
          <w:sz w:val="24"/>
          <w:szCs w:val="24"/>
        </w:rPr>
        <w:t xml:space="preserve">36). </w:t>
      </w:r>
    </w:p>
    <w:p w14:paraId="7DE476CB" w14:textId="77777777" w:rsidR="00043C2A" w:rsidRPr="00E3714D" w:rsidRDefault="00043C2A" w:rsidP="00043C2A">
      <w:pPr>
        <w:spacing w:before="0"/>
        <w:rPr>
          <w:rFonts w:ascii="Times New Roman" w:hAnsi="Times New Roman"/>
          <w:sz w:val="24"/>
          <w:szCs w:val="24"/>
        </w:rPr>
      </w:pPr>
    </w:p>
    <w:p w14:paraId="51D13D70" w14:textId="23192CE7" w:rsidR="009F5D60" w:rsidRDefault="00E3714D" w:rsidP="000066A0">
      <w:pPr>
        <w:spacing w:before="0"/>
        <w:rPr>
          <w:rFonts w:ascii="Times New Roman" w:hAnsi="Times New Roman"/>
          <w:sz w:val="24"/>
          <w:szCs w:val="24"/>
        </w:rPr>
      </w:pPr>
      <w:r w:rsidRPr="7FB86654">
        <w:rPr>
          <w:rFonts w:ascii="Times New Roman" w:hAnsi="Times New Roman"/>
          <w:sz w:val="24"/>
          <w:szCs w:val="24"/>
        </w:rPr>
        <w:t xml:space="preserve">The purpose of the </w:t>
      </w:r>
      <w:r w:rsidR="006F5F3F" w:rsidRPr="006F5F3F">
        <w:rPr>
          <w:rFonts w:ascii="Times New Roman" w:hAnsi="Times New Roman"/>
          <w:i/>
          <w:iCs/>
          <w:sz w:val="24"/>
          <w:szCs w:val="24"/>
        </w:rPr>
        <w:t xml:space="preserve">Industry Research and Development (Dealership and Repairer Initiative for Vehicle Electrification Nationally (DRIVEN) Program) Instrument 2024 </w:t>
      </w:r>
      <w:r w:rsidRPr="7FB86654">
        <w:rPr>
          <w:rFonts w:ascii="Times New Roman" w:hAnsi="Times New Roman"/>
          <w:sz w:val="24"/>
          <w:szCs w:val="24"/>
        </w:rPr>
        <w:t xml:space="preserve">(the Legislative Instrument) is to prescribe the </w:t>
      </w:r>
      <w:r w:rsidR="002F1B45">
        <w:rPr>
          <w:rFonts w:ascii="Times New Roman" w:hAnsi="Times New Roman"/>
          <w:sz w:val="24"/>
          <w:szCs w:val="24"/>
        </w:rPr>
        <w:t>p</w:t>
      </w:r>
      <w:r w:rsidRPr="7FB86654">
        <w:rPr>
          <w:rFonts w:ascii="Times New Roman" w:hAnsi="Times New Roman"/>
          <w:sz w:val="24"/>
          <w:szCs w:val="24"/>
        </w:rPr>
        <w:t xml:space="preserve">rogram. The funding for the </w:t>
      </w:r>
      <w:r w:rsidR="002F1B45">
        <w:rPr>
          <w:rFonts w:ascii="Times New Roman" w:hAnsi="Times New Roman"/>
          <w:sz w:val="24"/>
          <w:szCs w:val="24"/>
        </w:rPr>
        <w:t>p</w:t>
      </w:r>
      <w:r w:rsidRPr="7FB86654">
        <w:rPr>
          <w:rFonts w:ascii="Times New Roman" w:hAnsi="Times New Roman"/>
          <w:sz w:val="24"/>
          <w:szCs w:val="24"/>
        </w:rPr>
        <w:t xml:space="preserve">rogram has been secured through </w:t>
      </w:r>
      <w:r w:rsidR="006F5DD1" w:rsidRPr="0047280B">
        <w:rPr>
          <w:rFonts w:ascii="Times New Roman" w:hAnsi="Times New Roman"/>
          <w:sz w:val="24"/>
          <w:szCs w:val="24"/>
        </w:rPr>
        <w:t>Department of Climate Change, Energy, the Environment and Water</w:t>
      </w:r>
      <w:r w:rsidR="006F5DD1">
        <w:rPr>
          <w:rFonts w:ascii="Times New Roman" w:hAnsi="Times New Roman"/>
          <w:sz w:val="24"/>
          <w:szCs w:val="24"/>
        </w:rPr>
        <w:t>’s</w:t>
      </w:r>
      <w:r w:rsidR="003E2CF5">
        <w:rPr>
          <w:rFonts w:ascii="Times New Roman" w:hAnsi="Times New Roman"/>
          <w:sz w:val="24"/>
          <w:szCs w:val="24"/>
        </w:rPr>
        <w:t xml:space="preserve"> (DCCEEW)</w:t>
      </w:r>
      <w:r w:rsidR="006F5DD1" w:rsidRPr="0047280B">
        <w:rPr>
          <w:rFonts w:ascii="Times New Roman" w:hAnsi="Times New Roman"/>
          <w:sz w:val="24"/>
          <w:szCs w:val="24"/>
        </w:rPr>
        <w:t xml:space="preserve"> 202</w:t>
      </w:r>
      <w:r w:rsidR="006F5DD1">
        <w:rPr>
          <w:rFonts w:ascii="Times New Roman" w:hAnsi="Times New Roman"/>
          <w:sz w:val="24"/>
          <w:szCs w:val="24"/>
        </w:rPr>
        <w:t>4</w:t>
      </w:r>
      <w:r w:rsidR="006F5DD1" w:rsidRPr="0047280B">
        <w:rPr>
          <w:rFonts w:ascii="Times New Roman" w:hAnsi="Times New Roman"/>
          <w:sz w:val="24"/>
          <w:szCs w:val="24"/>
        </w:rPr>
        <w:t>-2</w:t>
      </w:r>
      <w:r w:rsidR="006F5DD1">
        <w:rPr>
          <w:rFonts w:ascii="Times New Roman" w:hAnsi="Times New Roman"/>
          <w:sz w:val="24"/>
          <w:szCs w:val="24"/>
        </w:rPr>
        <w:t>5</w:t>
      </w:r>
      <w:r w:rsidR="006F5DD1" w:rsidRPr="0047280B">
        <w:rPr>
          <w:rFonts w:ascii="Times New Roman" w:hAnsi="Times New Roman"/>
          <w:sz w:val="24"/>
          <w:szCs w:val="24"/>
        </w:rPr>
        <w:t xml:space="preserve"> Budg</w:t>
      </w:r>
      <w:r w:rsidR="006F5DD1" w:rsidRPr="007B082D">
        <w:rPr>
          <w:rFonts w:ascii="Times New Roman" w:hAnsi="Times New Roman"/>
          <w:sz w:val="24"/>
          <w:szCs w:val="24"/>
        </w:rPr>
        <w:t xml:space="preserve">et. </w:t>
      </w:r>
    </w:p>
    <w:p w14:paraId="14F52F36" w14:textId="77777777" w:rsidR="009F5D60" w:rsidRDefault="009F5D60" w:rsidP="000066A0">
      <w:pPr>
        <w:spacing w:before="0"/>
        <w:rPr>
          <w:rFonts w:ascii="Times New Roman" w:hAnsi="Times New Roman"/>
          <w:sz w:val="24"/>
          <w:szCs w:val="24"/>
        </w:rPr>
      </w:pPr>
    </w:p>
    <w:p w14:paraId="7E051BB0" w14:textId="69E09A6F" w:rsidR="009F5D60" w:rsidRPr="009F5D60" w:rsidRDefault="009F5D60" w:rsidP="009F5D60">
      <w:pPr>
        <w:spacing w:before="0"/>
        <w:rPr>
          <w:rFonts w:ascii="Times New Roman" w:hAnsi="Times New Roman"/>
          <w:sz w:val="24"/>
          <w:szCs w:val="24"/>
        </w:rPr>
      </w:pPr>
      <w:r w:rsidRPr="009F5D60">
        <w:rPr>
          <w:rFonts w:ascii="Times New Roman" w:hAnsi="Times New Roman"/>
          <w:sz w:val="24"/>
          <w:szCs w:val="24"/>
        </w:rPr>
        <w:t xml:space="preserve">In line with the </w:t>
      </w:r>
      <w:r w:rsidR="00665DD7">
        <w:rPr>
          <w:rFonts w:ascii="Times New Roman" w:hAnsi="Times New Roman"/>
          <w:sz w:val="24"/>
          <w:szCs w:val="24"/>
        </w:rPr>
        <w:t xml:space="preserve">National Electric Vehicle </w:t>
      </w:r>
      <w:r w:rsidRPr="009F5D60">
        <w:rPr>
          <w:rFonts w:ascii="Times New Roman" w:hAnsi="Times New Roman"/>
          <w:sz w:val="24"/>
          <w:szCs w:val="24"/>
        </w:rPr>
        <w:t xml:space="preserve">Strategy, the Government announced a New Vehicle Efficiency Standard </w:t>
      </w:r>
      <w:r w:rsidR="00665DD7">
        <w:rPr>
          <w:rFonts w:ascii="Times New Roman" w:hAnsi="Times New Roman"/>
          <w:sz w:val="24"/>
          <w:szCs w:val="24"/>
        </w:rPr>
        <w:t xml:space="preserve">(the Standard) </w:t>
      </w:r>
      <w:r w:rsidRPr="009F5D60">
        <w:rPr>
          <w:rFonts w:ascii="Times New Roman" w:hAnsi="Times New Roman"/>
          <w:sz w:val="24"/>
          <w:szCs w:val="24"/>
        </w:rPr>
        <w:t>on 26 March 2024</w:t>
      </w:r>
      <w:r w:rsidR="00665DD7">
        <w:rPr>
          <w:rFonts w:ascii="Times New Roman" w:hAnsi="Times New Roman"/>
          <w:sz w:val="24"/>
          <w:szCs w:val="24"/>
        </w:rPr>
        <w:t>.</w:t>
      </w:r>
      <w:r w:rsidR="000E65B5">
        <w:rPr>
          <w:rFonts w:ascii="Times New Roman" w:hAnsi="Times New Roman"/>
          <w:sz w:val="24"/>
          <w:szCs w:val="24"/>
        </w:rPr>
        <w:t xml:space="preserve"> The Standard p</w:t>
      </w:r>
      <w:r w:rsidRPr="009F5D60">
        <w:rPr>
          <w:rFonts w:ascii="Times New Roman" w:hAnsi="Times New Roman"/>
          <w:sz w:val="24"/>
          <w:szCs w:val="24"/>
        </w:rPr>
        <w:t xml:space="preserve">laces a regulatory obligation on vehicle suppliers to supply vehicles that meet a certain CO2 g/km emissions target. </w:t>
      </w:r>
    </w:p>
    <w:p w14:paraId="25043AD5" w14:textId="77777777" w:rsidR="009F5D60" w:rsidRPr="009F5D60" w:rsidRDefault="009F5D60" w:rsidP="009F5D60">
      <w:pPr>
        <w:spacing w:before="0"/>
        <w:rPr>
          <w:rFonts w:ascii="Times New Roman" w:hAnsi="Times New Roman"/>
          <w:sz w:val="24"/>
          <w:szCs w:val="24"/>
        </w:rPr>
      </w:pPr>
    </w:p>
    <w:p w14:paraId="2E51B5A7" w14:textId="1B849CA3" w:rsidR="009F5D60" w:rsidRPr="009F5D60" w:rsidRDefault="009F5D60" w:rsidP="009F5D60">
      <w:pPr>
        <w:spacing w:before="0"/>
        <w:rPr>
          <w:rFonts w:ascii="Times New Roman" w:hAnsi="Times New Roman"/>
          <w:sz w:val="24"/>
          <w:szCs w:val="24"/>
        </w:rPr>
      </w:pPr>
      <w:r w:rsidRPr="06D85253">
        <w:rPr>
          <w:rFonts w:ascii="Times New Roman" w:hAnsi="Times New Roman"/>
          <w:sz w:val="24"/>
          <w:szCs w:val="24"/>
        </w:rPr>
        <w:lastRenderedPageBreak/>
        <w:t>To support</w:t>
      </w:r>
      <w:r w:rsidR="105E9D49" w:rsidRPr="06D85253">
        <w:rPr>
          <w:rFonts w:ascii="Times New Roman" w:hAnsi="Times New Roman"/>
          <w:sz w:val="24"/>
          <w:szCs w:val="24"/>
        </w:rPr>
        <w:t xml:space="preserve"> the</w:t>
      </w:r>
      <w:r w:rsidRPr="06D85253">
        <w:rPr>
          <w:rFonts w:ascii="Times New Roman" w:hAnsi="Times New Roman"/>
          <w:sz w:val="24"/>
          <w:szCs w:val="24"/>
        </w:rPr>
        <w:t xml:space="preserve"> </w:t>
      </w:r>
      <w:r w:rsidR="00BC7723" w:rsidRPr="06D85253">
        <w:rPr>
          <w:rFonts w:ascii="Times New Roman" w:hAnsi="Times New Roman"/>
          <w:sz w:val="24"/>
          <w:szCs w:val="24"/>
        </w:rPr>
        <w:t xml:space="preserve">automotive sector </w:t>
      </w:r>
      <w:r w:rsidRPr="06D85253">
        <w:rPr>
          <w:rFonts w:ascii="Times New Roman" w:hAnsi="Times New Roman"/>
          <w:sz w:val="24"/>
          <w:szCs w:val="24"/>
        </w:rPr>
        <w:t>with this transition, the Government announced $60</w:t>
      </w:r>
      <w:r w:rsidR="00BC7723" w:rsidRPr="06D85253">
        <w:rPr>
          <w:rFonts w:ascii="Times New Roman" w:hAnsi="Times New Roman"/>
          <w:sz w:val="24"/>
          <w:szCs w:val="24"/>
        </w:rPr>
        <w:t xml:space="preserve"> </w:t>
      </w:r>
      <w:r w:rsidRPr="06D85253">
        <w:rPr>
          <w:rFonts w:ascii="Times New Roman" w:hAnsi="Times New Roman"/>
          <w:sz w:val="24"/>
          <w:szCs w:val="24"/>
        </w:rPr>
        <w:t>m</w:t>
      </w:r>
      <w:r w:rsidR="00BC7723" w:rsidRPr="06D85253">
        <w:rPr>
          <w:rFonts w:ascii="Times New Roman" w:hAnsi="Times New Roman"/>
          <w:sz w:val="24"/>
          <w:szCs w:val="24"/>
        </w:rPr>
        <w:t>illion</w:t>
      </w:r>
      <w:r w:rsidRPr="06D85253">
        <w:rPr>
          <w:rFonts w:ascii="Times New Roman" w:hAnsi="Times New Roman"/>
          <w:sz w:val="24"/>
          <w:szCs w:val="24"/>
        </w:rPr>
        <w:t xml:space="preserve"> to support the installation of </w:t>
      </w:r>
      <w:r w:rsidR="5C106E09" w:rsidRPr="06D85253">
        <w:rPr>
          <w:rFonts w:ascii="Times New Roman" w:hAnsi="Times New Roman"/>
          <w:sz w:val="24"/>
          <w:szCs w:val="24"/>
        </w:rPr>
        <w:t>electric vehicle (</w:t>
      </w:r>
      <w:r w:rsidRPr="06D85253">
        <w:rPr>
          <w:rFonts w:ascii="Times New Roman" w:hAnsi="Times New Roman"/>
          <w:sz w:val="24"/>
          <w:szCs w:val="24"/>
        </w:rPr>
        <w:t>EV</w:t>
      </w:r>
      <w:r w:rsidR="2C37CE17" w:rsidRPr="06D85253">
        <w:rPr>
          <w:rFonts w:ascii="Times New Roman" w:hAnsi="Times New Roman"/>
          <w:sz w:val="24"/>
          <w:szCs w:val="24"/>
        </w:rPr>
        <w:t>)</w:t>
      </w:r>
      <w:r w:rsidRPr="06D85253">
        <w:rPr>
          <w:rFonts w:ascii="Times New Roman" w:hAnsi="Times New Roman"/>
          <w:sz w:val="24"/>
          <w:szCs w:val="24"/>
        </w:rPr>
        <w:t xml:space="preserve"> charging infrastructure at Australian </w:t>
      </w:r>
      <w:r w:rsidR="005B3B33" w:rsidRPr="06D85253">
        <w:rPr>
          <w:rFonts w:ascii="Times New Roman" w:hAnsi="Times New Roman"/>
          <w:sz w:val="24"/>
          <w:szCs w:val="24"/>
        </w:rPr>
        <w:t xml:space="preserve">automotive dealerships and EV repairers </w:t>
      </w:r>
      <w:r w:rsidRPr="06D85253">
        <w:rPr>
          <w:rFonts w:ascii="Times New Roman" w:hAnsi="Times New Roman"/>
          <w:sz w:val="24"/>
          <w:szCs w:val="24"/>
        </w:rPr>
        <w:t>across the country</w:t>
      </w:r>
      <w:r w:rsidR="00F35A88" w:rsidRPr="06D85253">
        <w:rPr>
          <w:rFonts w:ascii="Times New Roman" w:hAnsi="Times New Roman"/>
          <w:sz w:val="24"/>
          <w:szCs w:val="24"/>
        </w:rPr>
        <w:t>.</w:t>
      </w:r>
      <w:r w:rsidRPr="06D85253">
        <w:rPr>
          <w:rFonts w:ascii="Times New Roman" w:hAnsi="Times New Roman"/>
          <w:sz w:val="24"/>
          <w:szCs w:val="24"/>
        </w:rPr>
        <w:t xml:space="preserve"> </w:t>
      </w:r>
    </w:p>
    <w:p w14:paraId="6B85D4DA" w14:textId="77777777" w:rsidR="009F5D60" w:rsidRPr="009F5D60" w:rsidRDefault="009F5D60" w:rsidP="009F5D60">
      <w:pPr>
        <w:spacing w:before="0"/>
        <w:rPr>
          <w:rFonts w:ascii="Times New Roman" w:hAnsi="Times New Roman"/>
          <w:sz w:val="24"/>
          <w:szCs w:val="24"/>
        </w:rPr>
      </w:pPr>
    </w:p>
    <w:p w14:paraId="7292C9E6" w14:textId="320E8E66" w:rsidR="009A182A" w:rsidRDefault="009F5D60" w:rsidP="000066A0">
      <w:pPr>
        <w:spacing w:before="0"/>
        <w:rPr>
          <w:rFonts w:ascii="Times New Roman" w:hAnsi="Times New Roman"/>
          <w:sz w:val="24"/>
          <w:szCs w:val="24"/>
        </w:rPr>
      </w:pPr>
      <w:r w:rsidRPr="06D85253">
        <w:rPr>
          <w:rFonts w:ascii="Times New Roman" w:hAnsi="Times New Roman"/>
          <w:sz w:val="24"/>
          <w:szCs w:val="24"/>
        </w:rPr>
        <w:t xml:space="preserve">This recognises the significant role the automotive sector will play in the successful transition of the </w:t>
      </w:r>
      <w:r w:rsidR="7525E032" w:rsidRPr="06D85253">
        <w:rPr>
          <w:rFonts w:ascii="Times New Roman" w:hAnsi="Times New Roman"/>
          <w:sz w:val="24"/>
          <w:szCs w:val="24"/>
        </w:rPr>
        <w:t xml:space="preserve">broader </w:t>
      </w:r>
      <w:r w:rsidRPr="06D85253">
        <w:rPr>
          <w:rFonts w:ascii="Times New Roman" w:hAnsi="Times New Roman"/>
          <w:sz w:val="24"/>
          <w:szCs w:val="24"/>
        </w:rPr>
        <w:t xml:space="preserve">transport sector to net zero and the impact this will have on individual businesses. </w:t>
      </w:r>
      <w:r w:rsidR="26210FDC" w:rsidRPr="06D85253">
        <w:rPr>
          <w:rFonts w:ascii="Times New Roman" w:hAnsi="Times New Roman"/>
          <w:sz w:val="24"/>
          <w:szCs w:val="24"/>
        </w:rPr>
        <w:t xml:space="preserve">The </w:t>
      </w:r>
      <w:r w:rsidR="00A33AAC">
        <w:rPr>
          <w:rFonts w:ascii="Times New Roman" w:hAnsi="Times New Roman"/>
          <w:sz w:val="24"/>
          <w:szCs w:val="24"/>
        </w:rPr>
        <w:t>p</w:t>
      </w:r>
      <w:r w:rsidR="26210FDC" w:rsidRPr="06D85253">
        <w:rPr>
          <w:rFonts w:ascii="Times New Roman" w:hAnsi="Times New Roman"/>
          <w:sz w:val="24"/>
          <w:szCs w:val="24"/>
        </w:rPr>
        <w:t xml:space="preserve">rogram was announced as part of the Driving the Nation Fund, to deploy EV charging infrastructure in Australian automotive dealerships and </w:t>
      </w:r>
      <w:r w:rsidR="2FB0A1FB" w:rsidRPr="06D85253">
        <w:rPr>
          <w:rFonts w:ascii="Times New Roman" w:hAnsi="Times New Roman"/>
          <w:sz w:val="24"/>
          <w:szCs w:val="24"/>
        </w:rPr>
        <w:t>EV repairers</w:t>
      </w:r>
      <w:r w:rsidR="26210FDC" w:rsidRPr="06D85253">
        <w:rPr>
          <w:rFonts w:ascii="Times New Roman" w:hAnsi="Times New Roman"/>
          <w:sz w:val="24"/>
          <w:szCs w:val="24"/>
        </w:rPr>
        <w:t xml:space="preserve">, to position the industry to support increasing EV uptake. </w:t>
      </w:r>
    </w:p>
    <w:p w14:paraId="51B4106D" w14:textId="77777777" w:rsidR="009A182A" w:rsidRDefault="009A182A" w:rsidP="000066A0">
      <w:pPr>
        <w:spacing w:before="0"/>
        <w:rPr>
          <w:rFonts w:ascii="Times New Roman" w:hAnsi="Times New Roman"/>
          <w:sz w:val="24"/>
          <w:szCs w:val="24"/>
        </w:rPr>
      </w:pPr>
    </w:p>
    <w:p w14:paraId="04C08594" w14:textId="1FB41AFF" w:rsidR="008309E9" w:rsidRPr="009F5D60" w:rsidRDefault="26210FDC" w:rsidP="008309E9">
      <w:pPr>
        <w:spacing w:before="0"/>
        <w:rPr>
          <w:rFonts w:ascii="Times New Roman" w:hAnsi="Times New Roman"/>
          <w:sz w:val="24"/>
          <w:szCs w:val="24"/>
        </w:rPr>
      </w:pPr>
      <w:r w:rsidRPr="06D85253">
        <w:rPr>
          <w:rFonts w:ascii="Times New Roman" w:hAnsi="Times New Roman"/>
          <w:sz w:val="24"/>
          <w:szCs w:val="24"/>
        </w:rPr>
        <w:t xml:space="preserve">The </w:t>
      </w:r>
      <w:r w:rsidR="00A33AAC">
        <w:rPr>
          <w:rFonts w:ascii="Times New Roman" w:hAnsi="Times New Roman"/>
          <w:sz w:val="24"/>
          <w:szCs w:val="24"/>
        </w:rPr>
        <w:t>p</w:t>
      </w:r>
      <w:r w:rsidRPr="06D85253">
        <w:rPr>
          <w:rFonts w:ascii="Times New Roman" w:hAnsi="Times New Roman"/>
          <w:sz w:val="24"/>
          <w:szCs w:val="24"/>
        </w:rPr>
        <w:t xml:space="preserve">rogram seeks to achieve this purpose by providing $60 million </w:t>
      </w:r>
      <w:r w:rsidR="005B3B33" w:rsidRPr="06D85253">
        <w:rPr>
          <w:rFonts w:ascii="Times New Roman" w:hAnsi="Times New Roman"/>
          <w:sz w:val="24"/>
          <w:szCs w:val="24"/>
        </w:rPr>
        <w:t xml:space="preserve">to support the purchase and installation of EV charging infrastructure at automotive dealerships and </w:t>
      </w:r>
      <w:r w:rsidR="2FB0A1FB" w:rsidRPr="06D85253">
        <w:rPr>
          <w:rFonts w:ascii="Times New Roman" w:hAnsi="Times New Roman"/>
          <w:sz w:val="24"/>
          <w:szCs w:val="24"/>
        </w:rPr>
        <w:t>EV repairers</w:t>
      </w:r>
      <w:r w:rsidRPr="06D85253">
        <w:rPr>
          <w:rFonts w:ascii="Times New Roman" w:hAnsi="Times New Roman"/>
          <w:sz w:val="24"/>
          <w:szCs w:val="24"/>
        </w:rPr>
        <w:t xml:space="preserve"> across the country</w:t>
      </w:r>
      <w:r w:rsidR="02D8DA51" w:rsidRPr="06D85253">
        <w:rPr>
          <w:rFonts w:ascii="Times New Roman" w:hAnsi="Times New Roman"/>
          <w:sz w:val="24"/>
          <w:szCs w:val="24"/>
        </w:rPr>
        <w:t>.</w:t>
      </w:r>
      <w:r w:rsidR="34EEDF23" w:rsidRPr="06D85253">
        <w:rPr>
          <w:rFonts w:ascii="Times New Roman" w:hAnsi="Times New Roman"/>
          <w:sz w:val="24"/>
          <w:szCs w:val="24"/>
        </w:rPr>
        <w:t xml:space="preserve"> This funding is intended to support the automotive sector to transition to selling and servicing a higher proportion of EVs. </w:t>
      </w:r>
    </w:p>
    <w:p w14:paraId="67EFAFCE" w14:textId="68D11FBB" w:rsidR="000066A0" w:rsidRPr="000066A0" w:rsidRDefault="000066A0" w:rsidP="000066A0">
      <w:pPr>
        <w:spacing w:before="0"/>
        <w:rPr>
          <w:rFonts w:ascii="Times New Roman" w:hAnsi="Times New Roman"/>
          <w:sz w:val="24"/>
          <w:szCs w:val="24"/>
        </w:rPr>
      </w:pPr>
    </w:p>
    <w:p w14:paraId="00D8FBD0" w14:textId="591DB7EC" w:rsidR="009435D9" w:rsidRDefault="7A40F317" w:rsidP="00496A32">
      <w:pPr>
        <w:spacing w:before="0"/>
        <w:rPr>
          <w:rFonts w:ascii="Times New Roman" w:hAnsi="Times New Roman"/>
          <w:sz w:val="24"/>
          <w:szCs w:val="24"/>
        </w:rPr>
      </w:pPr>
      <w:r w:rsidRPr="7FB86654">
        <w:rPr>
          <w:rFonts w:ascii="Times New Roman" w:hAnsi="Times New Roman"/>
          <w:sz w:val="24"/>
          <w:szCs w:val="24"/>
        </w:rPr>
        <w:t xml:space="preserve">Funding authorised by this Legislative Instrument comes from Program </w:t>
      </w:r>
      <w:r>
        <w:rPr>
          <w:rFonts w:ascii="Times New Roman" w:hAnsi="Times New Roman"/>
          <w:sz w:val="24"/>
          <w:szCs w:val="24"/>
        </w:rPr>
        <w:t>1.1 Reducing Australia’s Greenhouse Gas Emissions</w:t>
      </w:r>
      <w:r w:rsidRPr="7FB86654">
        <w:rPr>
          <w:rFonts w:ascii="Times New Roman" w:hAnsi="Times New Roman"/>
          <w:sz w:val="24"/>
          <w:szCs w:val="24"/>
        </w:rPr>
        <w:t xml:space="preserve">, Outcome </w:t>
      </w:r>
      <w:r>
        <w:rPr>
          <w:rFonts w:ascii="Times New Roman" w:hAnsi="Times New Roman"/>
          <w:sz w:val="24"/>
          <w:szCs w:val="24"/>
        </w:rPr>
        <w:t>1</w:t>
      </w:r>
      <w:r w:rsidRPr="7FB86654">
        <w:rPr>
          <w:rFonts w:ascii="Times New Roman" w:hAnsi="Times New Roman"/>
          <w:sz w:val="24"/>
          <w:szCs w:val="24"/>
        </w:rPr>
        <w:t xml:space="preserve">, as set out in the </w:t>
      </w:r>
      <w:r w:rsidRPr="0E795157">
        <w:rPr>
          <w:rFonts w:ascii="Times New Roman" w:hAnsi="Times New Roman"/>
          <w:i/>
          <w:iCs/>
          <w:sz w:val="24"/>
          <w:szCs w:val="24"/>
        </w:rPr>
        <w:t>Department of Climate Change, Energy, the Environment and Water</w:t>
      </w:r>
      <w:r>
        <w:rPr>
          <w:rFonts w:ascii="Times New Roman" w:hAnsi="Times New Roman"/>
          <w:sz w:val="24"/>
          <w:szCs w:val="24"/>
        </w:rPr>
        <w:t xml:space="preserve"> </w:t>
      </w:r>
      <w:r w:rsidRPr="0E795157">
        <w:rPr>
          <w:rFonts w:ascii="Times New Roman" w:hAnsi="Times New Roman"/>
          <w:i/>
          <w:iCs/>
          <w:sz w:val="24"/>
          <w:szCs w:val="24"/>
        </w:rPr>
        <w:t>Portfolio Budget Statements 2024</w:t>
      </w:r>
      <w:r w:rsidR="009435D9">
        <w:rPr>
          <w:rFonts w:ascii="Times New Roman" w:hAnsi="Times New Roman"/>
          <w:i/>
          <w:iCs/>
          <w:sz w:val="24"/>
          <w:szCs w:val="24"/>
        </w:rPr>
        <w:noBreakHyphen/>
      </w:r>
      <w:r w:rsidRPr="0E795157">
        <w:rPr>
          <w:rFonts w:ascii="Times New Roman" w:hAnsi="Times New Roman"/>
          <w:i/>
          <w:iCs/>
          <w:sz w:val="24"/>
          <w:szCs w:val="24"/>
        </w:rPr>
        <w:t>25</w:t>
      </w:r>
      <w:r w:rsidRPr="30539C2B">
        <w:rPr>
          <w:rFonts w:ascii="Times New Roman" w:hAnsi="Times New Roman"/>
          <w:i/>
          <w:iCs/>
          <w:sz w:val="24"/>
          <w:szCs w:val="24"/>
        </w:rPr>
        <w:t xml:space="preserve"> </w:t>
      </w:r>
      <w:r w:rsidRPr="0000385B">
        <w:rPr>
          <w:rFonts w:ascii="Times New Roman" w:hAnsi="Times New Roman"/>
          <w:sz w:val="24"/>
          <w:szCs w:val="24"/>
        </w:rPr>
        <w:t>at page</w:t>
      </w:r>
      <w:r>
        <w:rPr>
          <w:rFonts w:ascii="Times New Roman" w:hAnsi="Times New Roman"/>
          <w:sz w:val="24"/>
          <w:szCs w:val="24"/>
        </w:rPr>
        <w:t> 38</w:t>
      </w:r>
      <w:r w:rsidRPr="0E795157">
        <w:rPr>
          <w:rFonts w:ascii="Times New Roman" w:hAnsi="Times New Roman"/>
          <w:sz w:val="24"/>
          <w:szCs w:val="24"/>
        </w:rPr>
        <w:t>.</w:t>
      </w:r>
    </w:p>
    <w:p w14:paraId="20574A3B" w14:textId="77777777" w:rsidR="00043C2A" w:rsidRPr="00E3714D" w:rsidRDefault="00043C2A" w:rsidP="00043C2A">
      <w:pPr>
        <w:spacing w:before="0"/>
        <w:rPr>
          <w:rFonts w:ascii="Times New Roman" w:hAnsi="Times New Roman"/>
          <w:sz w:val="24"/>
          <w:szCs w:val="24"/>
        </w:rPr>
      </w:pPr>
    </w:p>
    <w:p w14:paraId="1F1B586A" w14:textId="30CA8B94"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The </w:t>
      </w:r>
      <w:r w:rsidR="00A33AAC">
        <w:rPr>
          <w:rFonts w:ascii="Times New Roman" w:hAnsi="Times New Roman"/>
          <w:sz w:val="24"/>
          <w:szCs w:val="24"/>
        </w:rPr>
        <w:t>p</w:t>
      </w:r>
      <w:r w:rsidRPr="00E3714D">
        <w:rPr>
          <w:rFonts w:ascii="Times New Roman" w:hAnsi="Times New Roman"/>
          <w:sz w:val="24"/>
          <w:szCs w:val="24"/>
        </w:rPr>
        <w:t xml:space="preserve">rogram will be </w:t>
      </w:r>
      <w:r w:rsidR="00C55F3B">
        <w:rPr>
          <w:rFonts w:ascii="Times New Roman" w:hAnsi="Times New Roman"/>
          <w:sz w:val="24"/>
          <w:szCs w:val="24"/>
        </w:rPr>
        <w:t>delivered</w:t>
      </w:r>
      <w:r w:rsidRPr="00E3714D">
        <w:rPr>
          <w:rFonts w:ascii="Times New Roman" w:hAnsi="Times New Roman"/>
          <w:sz w:val="24"/>
          <w:szCs w:val="24"/>
        </w:rPr>
        <w:t xml:space="preserve"> by the</w:t>
      </w:r>
      <w:r w:rsidR="004C55AC">
        <w:rPr>
          <w:rFonts w:ascii="Times New Roman" w:hAnsi="Times New Roman"/>
          <w:sz w:val="24"/>
          <w:szCs w:val="24"/>
        </w:rPr>
        <w:t xml:space="preserve"> Business Grants Hub in the Department of Industry, Science and Resources. </w:t>
      </w:r>
      <w:r w:rsidRPr="00E3714D">
        <w:rPr>
          <w:rFonts w:ascii="Times New Roman" w:hAnsi="Times New Roman"/>
          <w:sz w:val="24"/>
          <w:szCs w:val="24"/>
        </w:rPr>
        <w:t xml:space="preserve"> </w:t>
      </w:r>
    </w:p>
    <w:p w14:paraId="64B443C8" w14:textId="77777777" w:rsidR="00043C2A" w:rsidRPr="00E3714D" w:rsidRDefault="00043C2A" w:rsidP="00043C2A">
      <w:pPr>
        <w:spacing w:before="0"/>
        <w:rPr>
          <w:rFonts w:ascii="Times New Roman" w:hAnsi="Times New Roman"/>
          <w:sz w:val="24"/>
          <w:szCs w:val="24"/>
        </w:rPr>
      </w:pPr>
    </w:p>
    <w:p w14:paraId="75DD60AE" w14:textId="5E080EBE" w:rsidR="00C46A28" w:rsidRDefault="4CF26D0A" w:rsidP="00C46A28">
      <w:pPr>
        <w:spacing w:before="0"/>
        <w:rPr>
          <w:rFonts w:ascii="Times New Roman" w:hAnsi="Times New Roman"/>
          <w:sz w:val="24"/>
          <w:szCs w:val="24"/>
        </w:rPr>
      </w:pPr>
      <w:r w:rsidRPr="06D85253">
        <w:rPr>
          <w:rFonts w:ascii="Times New Roman" w:hAnsi="Times New Roman"/>
          <w:sz w:val="24"/>
          <w:szCs w:val="24"/>
        </w:rPr>
        <w:t>Eligibility and merit criteria will be outline</w:t>
      </w:r>
      <w:r w:rsidR="54837399" w:rsidRPr="06D85253">
        <w:rPr>
          <w:rFonts w:ascii="Times New Roman" w:hAnsi="Times New Roman"/>
          <w:sz w:val="24"/>
          <w:szCs w:val="24"/>
        </w:rPr>
        <w:t>d</w:t>
      </w:r>
      <w:r w:rsidRPr="06D85253">
        <w:rPr>
          <w:rFonts w:ascii="Times New Roman" w:hAnsi="Times New Roman"/>
          <w:sz w:val="24"/>
          <w:szCs w:val="24"/>
        </w:rPr>
        <w:t xml:space="preserve"> in the </w:t>
      </w:r>
      <w:r w:rsidR="00A33AAC">
        <w:rPr>
          <w:rFonts w:ascii="Times New Roman" w:hAnsi="Times New Roman"/>
          <w:sz w:val="24"/>
          <w:szCs w:val="24"/>
        </w:rPr>
        <w:t>p</w:t>
      </w:r>
      <w:r w:rsidRPr="06D85253">
        <w:rPr>
          <w:rFonts w:ascii="Times New Roman" w:hAnsi="Times New Roman"/>
          <w:sz w:val="24"/>
          <w:szCs w:val="24"/>
        </w:rPr>
        <w:t xml:space="preserve">rogram guidelines. The </w:t>
      </w:r>
      <w:r w:rsidR="00D8011B">
        <w:rPr>
          <w:rFonts w:ascii="Times New Roman" w:hAnsi="Times New Roman"/>
          <w:sz w:val="24"/>
          <w:szCs w:val="24"/>
        </w:rPr>
        <w:t>p</w:t>
      </w:r>
      <w:r w:rsidRPr="06D85253">
        <w:rPr>
          <w:rFonts w:ascii="Times New Roman" w:hAnsi="Times New Roman"/>
          <w:sz w:val="24"/>
          <w:szCs w:val="24"/>
        </w:rPr>
        <w:t xml:space="preserve">rogram will be run in two steams, stream 1 being an entitlement rebate stream, and stream 2 being a </w:t>
      </w:r>
      <w:r w:rsidRPr="06D85253" w:rsidDel="005060CE">
        <w:rPr>
          <w:rFonts w:ascii="Times New Roman" w:hAnsi="Times New Roman"/>
          <w:sz w:val="24"/>
          <w:szCs w:val="24"/>
        </w:rPr>
        <w:t>merit</w:t>
      </w:r>
      <w:r w:rsidR="005060CE" w:rsidRPr="06D85253">
        <w:rPr>
          <w:rFonts w:ascii="Times New Roman" w:hAnsi="Times New Roman"/>
          <w:sz w:val="24"/>
          <w:szCs w:val="24"/>
        </w:rPr>
        <w:t>-based</w:t>
      </w:r>
      <w:r w:rsidRPr="06D85253">
        <w:rPr>
          <w:rFonts w:ascii="Times New Roman" w:hAnsi="Times New Roman"/>
          <w:sz w:val="24"/>
          <w:szCs w:val="24"/>
        </w:rPr>
        <w:t xml:space="preserve"> grants stream. </w:t>
      </w:r>
    </w:p>
    <w:p w14:paraId="5256396F" w14:textId="77777777" w:rsidR="00911E6D" w:rsidRDefault="00911E6D" w:rsidP="00043C2A">
      <w:pPr>
        <w:spacing w:before="0"/>
        <w:rPr>
          <w:rFonts w:ascii="Times New Roman" w:hAnsi="Times New Roman"/>
          <w:sz w:val="24"/>
          <w:szCs w:val="24"/>
        </w:rPr>
      </w:pPr>
    </w:p>
    <w:p w14:paraId="3ABB9357" w14:textId="1549AE95" w:rsidR="0068566D" w:rsidRDefault="00E3714D" w:rsidP="00043C2A">
      <w:pPr>
        <w:spacing w:before="0"/>
        <w:rPr>
          <w:rFonts w:ascii="Times New Roman" w:hAnsi="Times New Roman"/>
          <w:sz w:val="24"/>
          <w:szCs w:val="24"/>
        </w:rPr>
      </w:pPr>
      <w:r w:rsidRPr="00152540">
        <w:rPr>
          <w:rFonts w:ascii="Times New Roman" w:hAnsi="Times New Roman"/>
          <w:sz w:val="24"/>
          <w:szCs w:val="24"/>
        </w:rPr>
        <w:t xml:space="preserve">The </w:t>
      </w:r>
      <w:r w:rsidR="00A33AAC">
        <w:rPr>
          <w:rFonts w:ascii="Times New Roman" w:hAnsi="Times New Roman"/>
          <w:sz w:val="24"/>
          <w:szCs w:val="24"/>
        </w:rPr>
        <w:t>p</w:t>
      </w:r>
      <w:r w:rsidRPr="00152540">
        <w:rPr>
          <w:rFonts w:ascii="Times New Roman" w:hAnsi="Times New Roman"/>
          <w:sz w:val="24"/>
          <w:szCs w:val="24"/>
        </w:rPr>
        <w:t xml:space="preserve">rogram is administered by the Department </w:t>
      </w:r>
      <w:r w:rsidR="0068566D" w:rsidRPr="00152540">
        <w:rPr>
          <w:rFonts w:ascii="Times New Roman" w:hAnsi="Times New Roman"/>
          <w:sz w:val="24"/>
          <w:szCs w:val="24"/>
        </w:rPr>
        <w:t xml:space="preserve">of </w:t>
      </w:r>
      <w:r w:rsidR="0C3EDC06" w:rsidRPr="00152540">
        <w:rPr>
          <w:rFonts w:ascii="Times New Roman" w:hAnsi="Times New Roman"/>
          <w:sz w:val="24"/>
          <w:szCs w:val="24"/>
        </w:rPr>
        <w:t>Climate Change, Energy, the Environment and Water</w:t>
      </w:r>
      <w:r w:rsidR="0068566D" w:rsidRPr="00152540">
        <w:rPr>
          <w:rFonts w:ascii="Times New Roman" w:hAnsi="Times New Roman"/>
          <w:sz w:val="24"/>
          <w:szCs w:val="24"/>
        </w:rPr>
        <w:t xml:space="preserve"> (the Department) </w:t>
      </w:r>
      <w:r w:rsidRPr="00152540">
        <w:rPr>
          <w:rFonts w:ascii="Times New Roman" w:hAnsi="Times New Roman"/>
          <w:sz w:val="24"/>
          <w:szCs w:val="24"/>
        </w:rPr>
        <w:t>in accordance with the</w:t>
      </w:r>
      <w:r w:rsidR="0068566D" w:rsidRPr="00152540">
        <w:rPr>
          <w:rFonts w:ascii="Times New Roman" w:hAnsi="Times New Roman"/>
          <w:sz w:val="24"/>
          <w:szCs w:val="24"/>
        </w:rPr>
        <w:t xml:space="preserve"> requirements of the Commonwealth resource management framework, including the </w:t>
      </w:r>
      <w:r w:rsidR="0068566D" w:rsidRPr="00152540">
        <w:rPr>
          <w:rFonts w:ascii="Times New Roman" w:hAnsi="Times New Roman"/>
          <w:i/>
          <w:iCs/>
          <w:sz w:val="24"/>
          <w:szCs w:val="24"/>
        </w:rPr>
        <w:t>Public Governance, Performance and Accountability Act 2013</w:t>
      </w:r>
      <w:r w:rsidRPr="00152540">
        <w:rPr>
          <w:rFonts w:ascii="Times New Roman" w:hAnsi="Times New Roman"/>
          <w:sz w:val="24"/>
          <w:szCs w:val="24"/>
        </w:rPr>
        <w:t xml:space="preserve"> </w:t>
      </w:r>
      <w:r w:rsidR="005060CE">
        <w:rPr>
          <w:rFonts w:ascii="Times New Roman" w:hAnsi="Times New Roman"/>
          <w:sz w:val="24"/>
          <w:szCs w:val="24"/>
        </w:rPr>
        <w:t>(</w:t>
      </w:r>
      <w:r w:rsidR="005060CE" w:rsidRPr="000248BD">
        <w:rPr>
          <w:rFonts w:ascii="Times New Roman" w:hAnsi="Times New Roman"/>
          <w:sz w:val="24"/>
          <w:szCs w:val="24"/>
        </w:rPr>
        <w:t>the PGPA Act</w:t>
      </w:r>
      <w:r w:rsidR="005060CE">
        <w:rPr>
          <w:rFonts w:ascii="Times New Roman" w:hAnsi="Times New Roman"/>
          <w:sz w:val="24"/>
          <w:szCs w:val="24"/>
        </w:rPr>
        <w:t xml:space="preserve">) </w:t>
      </w:r>
      <w:r w:rsidR="0068566D" w:rsidRPr="00152540">
        <w:rPr>
          <w:rFonts w:ascii="Times New Roman" w:hAnsi="Times New Roman"/>
          <w:sz w:val="24"/>
          <w:szCs w:val="24"/>
        </w:rPr>
        <w:t xml:space="preserve">and the </w:t>
      </w:r>
      <w:r w:rsidRPr="00152540">
        <w:rPr>
          <w:rFonts w:ascii="Times New Roman" w:hAnsi="Times New Roman"/>
          <w:i/>
          <w:iCs/>
          <w:sz w:val="24"/>
          <w:szCs w:val="24"/>
        </w:rPr>
        <w:t>Commonwealth Grant Rules and Guidelines 2017</w:t>
      </w:r>
      <w:r w:rsidR="00152540" w:rsidRPr="00152540">
        <w:rPr>
          <w:rFonts w:ascii="Times New Roman" w:hAnsi="Times New Roman"/>
          <w:i/>
          <w:iCs/>
          <w:sz w:val="24"/>
          <w:szCs w:val="24"/>
        </w:rPr>
        <w:t>.</w:t>
      </w:r>
    </w:p>
    <w:p w14:paraId="102A52EB" w14:textId="77777777" w:rsidR="0068566D" w:rsidRDefault="0068566D" w:rsidP="00043C2A">
      <w:pPr>
        <w:spacing w:before="0"/>
        <w:rPr>
          <w:rFonts w:ascii="Times New Roman" w:hAnsi="Times New Roman"/>
          <w:sz w:val="24"/>
          <w:szCs w:val="24"/>
        </w:rPr>
      </w:pPr>
    </w:p>
    <w:p w14:paraId="42432CD0" w14:textId="4A5737FA" w:rsidR="00CE2D09" w:rsidRDefault="00E3714D" w:rsidP="00043C2A">
      <w:pPr>
        <w:spacing w:before="0"/>
        <w:rPr>
          <w:rFonts w:ascii="Times New Roman" w:hAnsi="Times New Roman"/>
          <w:sz w:val="24"/>
          <w:szCs w:val="24"/>
        </w:rPr>
      </w:pPr>
      <w:r w:rsidRPr="00E3714D">
        <w:rPr>
          <w:rFonts w:ascii="Times New Roman" w:hAnsi="Times New Roman"/>
          <w:sz w:val="24"/>
          <w:szCs w:val="24"/>
        </w:rPr>
        <w:t xml:space="preserve">Spending decisions will be made by </w:t>
      </w:r>
      <w:r w:rsidR="00937248">
        <w:rPr>
          <w:rFonts w:ascii="Times New Roman" w:hAnsi="Times New Roman"/>
          <w:sz w:val="24"/>
          <w:szCs w:val="24"/>
        </w:rPr>
        <w:t xml:space="preserve">the </w:t>
      </w:r>
      <w:r w:rsidR="00CE2D09">
        <w:rPr>
          <w:rFonts w:ascii="Times New Roman" w:hAnsi="Times New Roman"/>
          <w:sz w:val="24"/>
          <w:szCs w:val="24"/>
        </w:rPr>
        <w:t xml:space="preserve">Program Delegate, </w:t>
      </w:r>
      <w:proofErr w:type="gramStart"/>
      <w:r w:rsidR="00CE2D09">
        <w:rPr>
          <w:rFonts w:ascii="Times New Roman" w:hAnsi="Times New Roman"/>
          <w:sz w:val="24"/>
          <w:szCs w:val="24"/>
        </w:rPr>
        <w:t>taking into account</w:t>
      </w:r>
      <w:proofErr w:type="gramEnd"/>
      <w:r w:rsidR="00CE2D09">
        <w:rPr>
          <w:rFonts w:ascii="Times New Roman" w:hAnsi="Times New Roman"/>
          <w:sz w:val="24"/>
          <w:szCs w:val="24"/>
        </w:rPr>
        <w:t xml:space="preserve"> the recommendations of an assessment by Departmental officers against the </w:t>
      </w:r>
      <w:r w:rsidR="00A33AAC">
        <w:rPr>
          <w:rFonts w:ascii="Times New Roman" w:hAnsi="Times New Roman"/>
          <w:sz w:val="24"/>
          <w:szCs w:val="24"/>
        </w:rPr>
        <w:t>p</w:t>
      </w:r>
      <w:r w:rsidR="00CE2D09">
        <w:rPr>
          <w:rFonts w:ascii="Times New Roman" w:hAnsi="Times New Roman"/>
          <w:sz w:val="24"/>
          <w:szCs w:val="24"/>
        </w:rPr>
        <w:t>rogram guidelines</w:t>
      </w:r>
      <w:r w:rsidRPr="00E3714D">
        <w:rPr>
          <w:rFonts w:ascii="Times New Roman" w:hAnsi="Times New Roman"/>
          <w:sz w:val="24"/>
          <w:szCs w:val="24"/>
        </w:rPr>
        <w:t>.</w:t>
      </w:r>
      <w:r w:rsidR="00937248">
        <w:rPr>
          <w:rFonts w:ascii="Times New Roman" w:hAnsi="Times New Roman"/>
          <w:sz w:val="24"/>
          <w:szCs w:val="24"/>
        </w:rPr>
        <w:t xml:space="preserve"> </w:t>
      </w:r>
    </w:p>
    <w:p w14:paraId="74EF1FA4" w14:textId="77777777" w:rsidR="00CE2D09" w:rsidRDefault="00CE2D09" w:rsidP="00043C2A">
      <w:pPr>
        <w:spacing w:before="0"/>
        <w:rPr>
          <w:rFonts w:ascii="Times New Roman" w:hAnsi="Times New Roman"/>
          <w:sz w:val="24"/>
          <w:szCs w:val="24"/>
        </w:rPr>
      </w:pPr>
    </w:p>
    <w:p w14:paraId="4A15947E" w14:textId="7F3BF73F" w:rsidR="00043C2A" w:rsidRDefault="000248BD" w:rsidP="00043C2A">
      <w:pPr>
        <w:spacing w:before="0"/>
        <w:rPr>
          <w:rFonts w:ascii="Times New Roman" w:hAnsi="Times New Roman"/>
          <w:sz w:val="24"/>
          <w:szCs w:val="24"/>
        </w:rPr>
      </w:pPr>
      <w:r w:rsidRPr="000248BD">
        <w:rPr>
          <w:rFonts w:ascii="Times New Roman" w:hAnsi="Times New Roman"/>
          <w:sz w:val="24"/>
          <w:szCs w:val="24"/>
        </w:rPr>
        <w:t>The delegate is a Senior Executive Service (SES) officer who holds delegation under relevant financial frameworks, including delegation under the PGPA Act, and sections 34 and 35 of the IR&amp;D Act. The SES officer would be an appropriate person who would have the relevant expertise in, and understanding of, the subject matter, and be able to perform the relevant functions in accordance with their delegation and the Commonwealth resource framework. Day-to-day administration of the grant, including making relevant decisions, would be undertaken by the Business Grants Hub.</w:t>
      </w:r>
    </w:p>
    <w:p w14:paraId="76B3D470" w14:textId="77777777" w:rsidR="000248BD" w:rsidRPr="00937248" w:rsidRDefault="000248BD" w:rsidP="00043C2A">
      <w:pPr>
        <w:spacing w:before="0"/>
        <w:rPr>
          <w:rFonts w:ascii="Times New Roman" w:hAnsi="Times New Roman"/>
          <w:sz w:val="24"/>
          <w:szCs w:val="24"/>
          <w:highlight w:val="yellow"/>
        </w:rPr>
      </w:pPr>
    </w:p>
    <w:p w14:paraId="417F8A73" w14:textId="4B6E2BC5" w:rsidR="00063C4C" w:rsidRDefault="387825BF" w:rsidP="00043C2A">
      <w:pPr>
        <w:spacing w:before="0"/>
        <w:rPr>
          <w:rFonts w:ascii="Times New Roman" w:hAnsi="Times New Roman"/>
          <w:sz w:val="24"/>
          <w:szCs w:val="24"/>
        </w:rPr>
      </w:pPr>
      <w:r w:rsidRPr="0E795157">
        <w:rPr>
          <w:rFonts w:ascii="Times New Roman" w:hAnsi="Times New Roman"/>
          <w:sz w:val="24"/>
          <w:szCs w:val="24"/>
        </w:rPr>
        <w:t xml:space="preserve">The </w:t>
      </w:r>
      <w:r w:rsidR="00A33AAC">
        <w:rPr>
          <w:rFonts w:ascii="Times New Roman" w:hAnsi="Times New Roman"/>
          <w:sz w:val="24"/>
          <w:szCs w:val="24"/>
        </w:rPr>
        <w:t>p</w:t>
      </w:r>
      <w:r w:rsidRPr="0E795157">
        <w:rPr>
          <w:rFonts w:ascii="Times New Roman" w:hAnsi="Times New Roman"/>
          <w:sz w:val="24"/>
          <w:szCs w:val="24"/>
        </w:rPr>
        <w:t>rogram involves the allocation of finite resources between competing applicants</w:t>
      </w:r>
      <w:r w:rsidR="00BD4F0F">
        <w:rPr>
          <w:rFonts w:ascii="Times New Roman" w:hAnsi="Times New Roman"/>
          <w:sz w:val="24"/>
          <w:szCs w:val="24"/>
        </w:rPr>
        <w:t xml:space="preserve"> under both streams of the program</w:t>
      </w:r>
      <w:r w:rsidRPr="0E795157">
        <w:rPr>
          <w:rFonts w:ascii="Times New Roman" w:hAnsi="Times New Roman"/>
          <w:sz w:val="24"/>
          <w:szCs w:val="24"/>
        </w:rPr>
        <w:t xml:space="preserve">. Merits review would not provide an effective remedy to a party aggrieved by a decision because a successful application for review by one applicant would require a reduction in funding to other successful applicants. In addition, there </w:t>
      </w:r>
      <w:r w:rsidR="55B23724" w:rsidRPr="0E795157">
        <w:rPr>
          <w:rFonts w:ascii="Times New Roman" w:hAnsi="Times New Roman"/>
          <w:sz w:val="24"/>
          <w:szCs w:val="24"/>
        </w:rPr>
        <w:t>will be a</w:t>
      </w:r>
      <w:r w:rsidRPr="0E795157">
        <w:rPr>
          <w:rFonts w:ascii="Times New Roman" w:hAnsi="Times New Roman"/>
          <w:sz w:val="24"/>
          <w:szCs w:val="24"/>
        </w:rPr>
        <w:t xml:space="preserve"> robust and extensive assessment process, and complaints mechanism for affected applicants</w:t>
      </w:r>
      <w:r w:rsidR="55B23724" w:rsidRPr="0E795157">
        <w:rPr>
          <w:rFonts w:ascii="Times New Roman" w:hAnsi="Times New Roman"/>
          <w:sz w:val="24"/>
          <w:szCs w:val="24"/>
        </w:rPr>
        <w:t xml:space="preserve">. </w:t>
      </w:r>
      <w:r w:rsidRPr="0E795157">
        <w:rPr>
          <w:rFonts w:ascii="Times New Roman" w:hAnsi="Times New Roman"/>
          <w:sz w:val="24"/>
          <w:szCs w:val="24"/>
        </w:rPr>
        <w:t xml:space="preserve">Therefore, external merits review does not apply to decisions about the provision of </w:t>
      </w:r>
      <w:r w:rsidR="0C015542" w:rsidRPr="0E795157">
        <w:rPr>
          <w:rFonts w:ascii="Times New Roman" w:hAnsi="Times New Roman"/>
          <w:sz w:val="24"/>
          <w:szCs w:val="24"/>
        </w:rPr>
        <w:t xml:space="preserve">rebates </w:t>
      </w:r>
      <w:r w:rsidR="0C015542" w:rsidRPr="0E795157">
        <w:rPr>
          <w:rFonts w:ascii="Times New Roman" w:hAnsi="Times New Roman"/>
          <w:sz w:val="24"/>
          <w:szCs w:val="24"/>
        </w:rPr>
        <w:lastRenderedPageBreak/>
        <w:t xml:space="preserve">or </w:t>
      </w:r>
      <w:r w:rsidRPr="0E795157">
        <w:rPr>
          <w:rFonts w:ascii="Times New Roman" w:hAnsi="Times New Roman"/>
          <w:sz w:val="24"/>
          <w:szCs w:val="24"/>
        </w:rPr>
        <w:t xml:space="preserve">grants under the </w:t>
      </w:r>
      <w:r w:rsidR="00A33AAC">
        <w:rPr>
          <w:rFonts w:ascii="Times New Roman" w:hAnsi="Times New Roman"/>
          <w:sz w:val="24"/>
          <w:szCs w:val="24"/>
        </w:rPr>
        <w:t>p</w:t>
      </w:r>
      <w:r w:rsidRPr="0E795157">
        <w:rPr>
          <w:rFonts w:ascii="Times New Roman" w:hAnsi="Times New Roman"/>
          <w:sz w:val="24"/>
          <w:szCs w:val="24"/>
        </w:rPr>
        <w:t xml:space="preserve">rogram. This approach is consistent with the Administrative Review Council’s guidance document on which decisions should be subject to merits review (available at </w:t>
      </w:r>
      <w:r w:rsidR="271DAB49" w:rsidRPr="0E795157">
        <w:rPr>
          <w:rFonts w:ascii="Times New Roman" w:hAnsi="Times New Roman"/>
          <w:sz w:val="24"/>
          <w:szCs w:val="24"/>
        </w:rPr>
        <w:t>https://www.ag.gov.au/legal-system/publications/what-decisions-should-be-subject-merit-review-</w:t>
      </w:r>
      <w:r w:rsidR="271DAB49" w:rsidRPr="30539C2B">
        <w:rPr>
          <w:rFonts w:ascii="Times New Roman" w:hAnsi="Times New Roman"/>
          <w:sz w:val="24"/>
          <w:szCs w:val="24"/>
        </w:rPr>
        <w:t>1999</w:t>
      </w:r>
      <w:r w:rsidRPr="30539C2B">
        <w:rPr>
          <w:rFonts w:ascii="Times New Roman" w:hAnsi="Times New Roman"/>
          <w:sz w:val="24"/>
          <w:szCs w:val="24"/>
        </w:rPr>
        <w:t xml:space="preserve">) (e.g., </w:t>
      </w:r>
      <w:r w:rsidRPr="0E795157">
        <w:rPr>
          <w:rFonts w:ascii="Times New Roman" w:hAnsi="Times New Roman"/>
          <w:sz w:val="24"/>
          <w:szCs w:val="24"/>
        </w:rPr>
        <w:t>see paragraphs 4.11 – 4.15).</w:t>
      </w:r>
    </w:p>
    <w:p w14:paraId="3C85488B" w14:textId="77777777" w:rsidR="00043C2A" w:rsidRPr="00E3714D" w:rsidRDefault="00043C2A" w:rsidP="00043C2A">
      <w:pPr>
        <w:spacing w:before="0"/>
        <w:rPr>
          <w:rFonts w:ascii="Times New Roman" w:hAnsi="Times New Roman"/>
          <w:sz w:val="24"/>
          <w:szCs w:val="24"/>
        </w:rPr>
      </w:pPr>
    </w:p>
    <w:p w14:paraId="6FDE711F" w14:textId="49089ED3" w:rsidR="00E3714D" w:rsidRP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Persons who are otherwise affected by decisions or who have complaints about the </w:t>
      </w:r>
      <w:r w:rsidR="00A33AAC">
        <w:rPr>
          <w:rFonts w:ascii="Times New Roman" w:hAnsi="Times New Roman"/>
          <w:sz w:val="24"/>
          <w:szCs w:val="24"/>
        </w:rPr>
        <w:t>p</w:t>
      </w:r>
      <w:r w:rsidRPr="00E3714D">
        <w:rPr>
          <w:rFonts w:ascii="Times New Roman" w:hAnsi="Times New Roman"/>
          <w:sz w:val="24"/>
          <w:szCs w:val="24"/>
        </w:rPr>
        <w:t xml:space="preserve">rogram will </w:t>
      </w:r>
      <w:r w:rsidR="00CE2D09">
        <w:rPr>
          <w:rFonts w:ascii="Times New Roman" w:hAnsi="Times New Roman"/>
          <w:sz w:val="24"/>
          <w:szCs w:val="24"/>
        </w:rPr>
        <w:t xml:space="preserve">be able to provide feedback </w:t>
      </w:r>
      <w:r w:rsidRPr="00E3714D">
        <w:rPr>
          <w:rFonts w:ascii="Times New Roman" w:hAnsi="Times New Roman"/>
          <w:sz w:val="24"/>
          <w:szCs w:val="24"/>
        </w:rPr>
        <w:t xml:space="preserve">to the Department. The Department investigates any complaints about the </w:t>
      </w:r>
      <w:r w:rsidR="00A33AAC">
        <w:rPr>
          <w:rFonts w:ascii="Times New Roman" w:hAnsi="Times New Roman"/>
          <w:sz w:val="24"/>
          <w:szCs w:val="24"/>
        </w:rPr>
        <w:t>p</w:t>
      </w:r>
      <w:r w:rsidRPr="00E3714D">
        <w:rPr>
          <w:rFonts w:ascii="Times New Roman" w:hAnsi="Times New Roman"/>
          <w:sz w:val="24"/>
          <w:szCs w:val="24"/>
        </w:rPr>
        <w:t>rogram in accordance with its complaints policy and procedures. If a person is not satisfied with the way the Department handles the complaint, they may lodge a complaint with the Commonwealth Ombudsman.</w:t>
      </w:r>
    </w:p>
    <w:p w14:paraId="5A4B46BD" w14:textId="14E5B09B" w:rsidR="00C019E6" w:rsidRDefault="00C019E6" w:rsidP="00043C2A">
      <w:pPr>
        <w:spacing w:before="0"/>
        <w:rPr>
          <w:rFonts w:ascii="Times New Roman" w:hAnsi="Times New Roman"/>
          <w:sz w:val="24"/>
          <w:szCs w:val="24"/>
          <w:highlight w:val="cyan"/>
        </w:rPr>
      </w:pPr>
    </w:p>
    <w:p w14:paraId="28C5D97C" w14:textId="28C6F53A" w:rsidR="00231177" w:rsidRDefault="005B3B33" w:rsidP="00231177">
      <w:pPr>
        <w:spacing w:before="0"/>
        <w:rPr>
          <w:rFonts w:ascii="Times New Roman" w:hAnsi="Times New Roman"/>
          <w:b/>
          <w:bCs/>
          <w:sz w:val="24"/>
          <w:szCs w:val="24"/>
        </w:rPr>
      </w:pPr>
      <w:r w:rsidRPr="00A375E0">
        <w:rPr>
          <w:rFonts w:ascii="Times New Roman" w:hAnsi="Times New Roman"/>
          <w:b/>
          <w:bCs/>
          <w:sz w:val="24"/>
          <w:szCs w:val="24"/>
        </w:rPr>
        <w:t>Statement of the Relevance and Operation of Constitutional Heads of Power</w:t>
      </w:r>
    </w:p>
    <w:p w14:paraId="11F907AA" w14:textId="77777777" w:rsidR="005B3B33" w:rsidRDefault="005B3B33" w:rsidP="00231177">
      <w:pPr>
        <w:spacing w:before="0"/>
        <w:rPr>
          <w:rFonts w:ascii="Times New Roman" w:hAnsi="Times New Roman"/>
          <w:sz w:val="24"/>
          <w:szCs w:val="24"/>
        </w:rPr>
      </w:pPr>
    </w:p>
    <w:p w14:paraId="6C553261" w14:textId="5B7C5FDC" w:rsidR="008C78E6" w:rsidRDefault="1DFE43D9" w:rsidP="00545771">
      <w:pPr>
        <w:spacing w:before="0"/>
        <w:rPr>
          <w:rFonts w:ascii="Times New Roman" w:hAnsi="Times New Roman"/>
          <w:sz w:val="24"/>
          <w:szCs w:val="24"/>
        </w:rPr>
      </w:pPr>
      <w:r w:rsidRPr="0E795157">
        <w:rPr>
          <w:rFonts w:ascii="Times New Roman" w:hAnsi="Times New Roman"/>
          <w:sz w:val="24"/>
          <w:szCs w:val="24"/>
        </w:rPr>
        <w:t xml:space="preserve">The Legislative Instrument specifies that the legislative power in respect of which </w:t>
      </w:r>
      <w:r w:rsidR="6372DACB" w:rsidRPr="0E795157">
        <w:rPr>
          <w:rFonts w:ascii="Times New Roman" w:hAnsi="Times New Roman"/>
          <w:sz w:val="24"/>
          <w:szCs w:val="24"/>
        </w:rPr>
        <w:t>it</w:t>
      </w:r>
      <w:r w:rsidRPr="0E795157">
        <w:rPr>
          <w:rFonts w:ascii="Times New Roman" w:hAnsi="Times New Roman"/>
          <w:sz w:val="24"/>
          <w:szCs w:val="24"/>
        </w:rPr>
        <w:t xml:space="preserve"> is made is the external affairs power (</w:t>
      </w:r>
      <w:r w:rsidR="005B3B33">
        <w:rPr>
          <w:rFonts w:ascii="Times New Roman" w:hAnsi="Times New Roman"/>
          <w:sz w:val="24"/>
          <w:szCs w:val="24"/>
        </w:rPr>
        <w:t>paragraph</w:t>
      </w:r>
      <w:r w:rsidR="005B3B33" w:rsidRPr="0E795157">
        <w:rPr>
          <w:rFonts w:ascii="Times New Roman" w:hAnsi="Times New Roman"/>
          <w:sz w:val="24"/>
          <w:szCs w:val="24"/>
        </w:rPr>
        <w:t xml:space="preserve"> </w:t>
      </w:r>
      <w:r w:rsidRPr="0E795157">
        <w:rPr>
          <w:rFonts w:ascii="Times New Roman" w:hAnsi="Times New Roman"/>
          <w:sz w:val="24"/>
          <w:szCs w:val="24"/>
        </w:rPr>
        <w:t xml:space="preserve">51(xxix) of the Constitution). </w:t>
      </w:r>
    </w:p>
    <w:p w14:paraId="598D5913" w14:textId="77777777" w:rsidR="00545771" w:rsidRDefault="00545771" w:rsidP="002414EA">
      <w:pPr>
        <w:spacing w:before="0"/>
        <w:rPr>
          <w:rFonts w:ascii="Times New Roman" w:hAnsi="Times New Roman"/>
          <w:sz w:val="24"/>
          <w:szCs w:val="24"/>
        </w:rPr>
      </w:pPr>
    </w:p>
    <w:p w14:paraId="1B7AB5C4" w14:textId="77777777" w:rsidR="008C78E6" w:rsidRDefault="1DFE43D9" w:rsidP="002414EA">
      <w:pPr>
        <w:spacing w:before="0"/>
        <w:rPr>
          <w:rFonts w:ascii="Times New Roman" w:hAnsi="Times New Roman"/>
          <w:sz w:val="24"/>
          <w:szCs w:val="24"/>
        </w:rPr>
      </w:pPr>
      <w:r w:rsidRPr="0E795157">
        <w:rPr>
          <w:rFonts w:ascii="Times New Roman" w:hAnsi="Times New Roman"/>
          <w:sz w:val="24"/>
          <w:szCs w:val="24"/>
        </w:rPr>
        <w:t xml:space="preserve">Section 51(xxix) of the Constitution empowers the Parliament to make laws with respect to ‘external </w:t>
      </w:r>
      <w:proofErr w:type="gramStart"/>
      <w:r w:rsidRPr="0E795157">
        <w:rPr>
          <w:rFonts w:ascii="Times New Roman" w:hAnsi="Times New Roman"/>
          <w:sz w:val="24"/>
          <w:szCs w:val="24"/>
        </w:rPr>
        <w:t>affairs’</w:t>
      </w:r>
      <w:proofErr w:type="gramEnd"/>
      <w:r w:rsidRPr="0E795157">
        <w:rPr>
          <w:rFonts w:ascii="Times New Roman" w:hAnsi="Times New Roman"/>
          <w:sz w:val="24"/>
          <w:szCs w:val="24"/>
        </w:rPr>
        <w:t>. The external affairs power supports legislation implementing Australia’s international obligations under treaties to which it is a party.</w:t>
      </w:r>
    </w:p>
    <w:p w14:paraId="3EFB4CE0" w14:textId="77777777" w:rsidR="00545771" w:rsidRDefault="00545771" w:rsidP="00545771">
      <w:pPr>
        <w:spacing w:before="0"/>
        <w:rPr>
          <w:rFonts w:ascii="Times New Roman" w:hAnsi="Times New Roman"/>
          <w:sz w:val="24"/>
          <w:szCs w:val="24"/>
        </w:rPr>
      </w:pPr>
    </w:p>
    <w:p w14:paraId="1DC9BFC1" w14:textId="6F4180E9" w:rsidR="005B3B33" w:rsidRDefault="005B3B33" w:rsidP="002414EA">
      <w:pPr>
        <w:spacing w:before="0"/>
        <w:rPr>
          <w:rFonts w:ascii="Times New Roman" w:hAnsi="Times New Roman"/>
          <w:sz w:val="24"/>
          <w:szCs w:val="24"/>
        </w:rPr>
      </w:pPr>
      <w:r>
        <w:rPr>
          <w:rFonts w:ascii="Times New Roman" w:hAnsi="Times New Roman"/>
          <w:sz w:val="24"/>
          <w:szCs w:val="24"/>
        </w:rPr>
        <w:t>Australia has obligations relevant to this legislative instrument under the following treaties:</w:t>
      </w:r>
    </w:p>
    <w:p w14:paraId="5FCE1BD7" w14:textId="43C230F5" w:rsidR="005B3B33" w:rsidRPr="00EF5581" w:rsidRDefault="005B3B33" w:rsidP="005B3B33">
      <w:pPr>
        <w:numPr>
          <w:ilvl w:val="0"/>
          <w:numId w:val="1"/>
        </w:numPr>
        <w:spacing w:before="240" w:after="240"/>
        <w:rPr>
          <w:rFonts w:ascii="Times New Roman" w:hAnsi="Times New Roman"/>
          <w:sz w:val="24"/>
          <w:szCs w:val="24"/>
        </w:rPr>
      </w:pPr>
      <w:r w:rsidRPr="00EF5581">
        <w:rPr>
          <w:rFonts w:ascii="Times New Roman" w:hAnsi="Times New Roman"/>
          <w:sz w:val="24"/>
          <w:szCs w:val="24"/>
        </w:rPr>
        <w:t>the United Nations Framework Convention on Climate Change done at New York on 9 May 1992 ([1994] ATS 2) (UNFCCC), particularly Article 4;</w:t>
      </w:r>
    </w:p>
    <w:p w14:paraId="010EE0F3" w14:textId="390479C7" w:rsidR="005B3B33" w:rsidRPr="00EF5581" w:rsidRDefault="005B3B33" w:rsidP="005B3B33">
      <w:pPr>
        <w:numPr>
          <w:ilvl w:val="0"/>
          <w:numId w:val="1"/>
        </w:numPr>
        <w:spacing w:before="240" w:after="240"/>
        <w:rPr>
          <w:rFonts w:ascii="Times New Roman" w:hAnsi="Times New Roman"/>
          <w:sz w:val="24"/>
          <w:szCs w:val="24"/>
        </w:rPr>
      </w:pPr>
      <w:r w:rsidRPr="00EF5581">
        <w:rPr>
          <w:rFonts w:ascii="Times New Roman" w:hAnsi="Times New Roman"/>
          <w:sz w:val="24"/>
          <w:szCs w:val="24"/>
        </w:rPr>
        <w:t>the Kyoto Protocol to the United Nations Framework Convention on Climate Change done at Kyoto on 11 December 1997 ([2008] ATS 2) (Kyoto Protocol), particularly Article 10;</w:t>
      </w:r>
    </w:p>
    <w:p w14:paraId="32D87596" w14:textId="7BC097FD" w:rsidR="005B3B33" w:rsidRPr="00EF5581" w:rsidRDefault="005B3B33" w:rsidP="005B3B33">
      <w:pPr>
        <w:numPr>
          <w:ilvl w:val="0"/>
          <w:numId w:val="1"/>
        </w:numPr>
        <w:spacing w:before="240" w:after="240"/>
        <w:rPr>
          <w:rFonts w:ascii="Times New Roman" w:hAnsi="Times New Roman"/>
          <w:sz w:val="24"/>
          <w:szCs w:val="24"/>
        </w:rPr>
      </w:pPr>
      <w:r w:rsidRPr="00EF5581">
        <w:rPr>
          <w:rFonts w:ascii="Times New Roman" w:hAnsi="Times New Roman"/>
          <w:sz w:val="24"/>
          <w:szCs w:val="24"/>
        </w:rPr>
        <w:t>the Paris Agreement done at Paris on 12 December 2015 ([2016] ATS 24) (Paris Agreement), particularly Article 4.</w:t>
      </w:r>
    </w:p>
    <w:p w14:paraId="3523D4E2" w14:textId="7AB0E092" w:rsidR="005B3B33" w:rsidRDefault="00154CC7" w:rsidP="005B3B33">
      <w:pPr>
        <w:pStyle w:val="NormalWeb"/>
        <w:shd w:val="clear" w:color="auto" w:fill="FFFFFF"/>
        <w:spacing w:before="0" w:beforeAutospacing="0" w:after="160" w:afterAutospacing="0"/>
        <w:rPr>
          <w:rFonts w:ascii="Cambria" w:hAnsi="Cambria"/>
          <w:color w:val="000000"/>
        </w:rPr>
      </w:pPr>
      <w:r>
        <w:rPr>
          <w:color w:val="000000"/>
        </w:rPr>
        <w:t>Article 2 of t</w:t>
      </w:r>
      <w:r w:rsidR="005B3B33">
        <w:rPr>
          <w:color w:val="000000"/>
        </w:rPr>
        <w:t>he UNFCCC</w:t>
      </w:r>
      <w:r>
        <w:rPr>
          <w:color w:val="000000"/>
        </w:rPr>
        <w:t xml:space="preserve"> </w:t>
      </w:r>
      <w:r w:rsidR="00253834">
        <w:rPr>
          <w:color w:val="000000"/>
        </w:rPr>
        <w:t>states its ultimate objective ‘and any related legal instruments that the Conference of the Parties may adopt is</w:t>
      </w:r>
      <w:r>
        <w:rPr>
          <w:color w:val="000000"/>
        </w:rPr>
        <w:t xml:space="preserve"> to achieve … stabilization of greenhouse gas concentrations in the atmosphere at a level that would prevent dangerous anthropogenic interference with the climate system’.</w:t>
      </w:r>
      <w:r w:rsidR="005B3B33">
        <w:rPr>
          <w:color w:val="000000"/>
        </w:rPr>
        <w:t xml:space="preserve"> </w:t>
      </w:r>
      <w:r>
        <w:rPr>
          <w:color w:val="000000"/>
        </w:rPr>
        <w:t xml:space="preserve">Article 4 </w:t>
      </w:r>
      <w:r w:rsidR="005B3B33" w:rsidRPr="00154CC7">
        <w:rPr>
          <w:color w:val="000000"/>
        </w:rPr>
        <w:t>includes a range of obligations for Australia to take domestic actions that reduce Australia’s emissions of greenhouse gases. Relevantly</w:t>
      </w:r>
      <w:r w:rsidR="005B3B33">
        <w:rPr>
          <w:color w:val="000000"/>
        </w:rPr>
        <w:t>, it provides that parties shall:</w:t>
      </w:r>
    </w:p>
    <w:p w14:paraId="1F46B63E" w14:textId="77777777" w:rsidR="00657B86" w:rsidRPr="00657B86" w:rsidRDefault="005B3B33" w:rsidP="00657B86">
      <w:pPr>
        <w:numPr>
          <w:ilvl w:val="0"/>
          <w:numId w:val="1"/>
        </w:numPr>
        <w:spacing w:before="240" w:after="240"/>
        <w:rPr>
          <w:rFonts w:ascii="Times New Roman" w:hAnsi="Times New Roman"/>
          <w:sz w:val="24"/>
          <w:szCs w:val="24"/>
        </w:rPr>
      </w:pPr>
      <w:r w:rsidRPr="00657B86">
        <w:rPr>
          <w:rFonts w:ascii="Times New Roman" w:hAnsi="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on Substances that Deplete the Ozone Layer done at Montreal on 16 September 1987 ([1989] ATS 18]), and measures to facilitate adequate adaptation to climate change (see Article 4.1(b));</w:t>
      </w:r>
    </w:p>
    <w:p w14:paraId="01BE6775" w14:textId="7E2652E2" w:rsidR="005B3B33" w:rsidRPr="00657B86" w:rsidRDefault="005B3B33" w:rsidP="00657B86">
      <w:pPr>
        <w:numPr>
          <w:ilvl w:val="0"/>
          <w:numId w:val="1"/>
        </w:numPr>
        <w:spacing w:before="240" w:after="240"/>
        <w:rPr>
          <w:rFonts w:ascii="Times New Roman" w:hAnsi="Times New Roman"/>
          <w:sz w:val="24"/>
          <w:szCs w:val="24"/>
        </w:rPr>
      </w:pPr>
      <w:r w:rsidRPr="00657B86">
        <w:rPr>
          <w:rFonts w:ascii="Times New Roman" w:hAnsi="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(see Article 4.1(c)); and</w:t>
      </w:r>
    </w:p>
    <w:p w14:paraId="4D0926F0" w14:textId="77777777" w:rsidR="005B3B33" w:rsidRPr="00657B86" w:rsidRDefault="005B3B33" w:rsidP="00657B86">
      <w:pPr>
        <w:numPr>
          <w:ilvl w:val="0"/>
          <w:numId w:val="1"/>
        </w:numPr>
        <w:spacing w:before="240" w:after="240"/>
        <w:rPr>
          <w:rFonts w:ascii="Times New Roman" w:hAnsi="Times New Roman"/>
          <w:sz w:val="24"/>
          <w:szCs w:val="24"/>
        </w:rPr>
      </w:pPr>
      <w:r w:rsidRPr="00657B86">
        <w:rPr>
          <w:rFonts w:ascii="Times New Roman" w:hAnsi="Times New Roman"/>
          <w:sz w:val="24"/>
          <w:szCs w:val="24"/>
        </w:rPr>
        <w:lastRenderedPageBreak/>
        <w:t>adopt national policies and take corresponding measures on the mitigation of climate change, by limiting its anthropogenic emissions of greenhouse gases and protecting and enhancing its greenhouse gas sinks and reservoirs (see Article 4.2(a)).</w:t>
      </w:r>
    </w:p>
    <w:p w14:paraId="534BB2DC" w14:textId="2AFB00CB" w:rsidR="005B3B33" w:rsidRPr="002414EA" w:rsidRDefault="00DF1E7E" w:rsidP="002414EA">
      <w:pPr>
        <w:spacing w:before="0"/>
        <w:rPr>
          <w:rFonts w:ascii="Times New Roman" w:hAnsi="Times New Roman"/>
        </w:rPr>
      </w:pPr>
      <w:r w:rsidRPr="002414EA">
        <w:rPr>
          <w:rFonts w:ascii="Times New Roman" w:hAnsi="Times New Roman"/>
          <w:sz w:val="24"/>
          <w:szCs w:val="24"/>
        </w:rPr>
        <w:t>Article 2</w:t>
      </w:r>
      <w:r w:rsidR="00A222A1" w:rsidRPr="002414EA">
        <w:rPr>
          <w:rFonts w:ascii="Times New Roman" w:hAnsi="Times New Roman"/>
          <w:sz w:val="24"/>
          <w:szCs w:val="24"/>
        </w:rPr>
        <w:t>(a)</w:t>
      </w:r>
      <w:r w:rsidRPr="002414EA">
        <w:rPr>
          <w:rFonts w:ascii="Times New Roman" w:hAnsi="Times New Roman"/>
          <w:sz w:val="24"/>
          <w:szCs w:val="24"/>
        </w:rPr>
        <w:t xml:space="preserve"> of t</w:t>
      </w:r>
      <w:r w:rsidR="005B3B33" w:rsidRPr="002414EA">
        <w:rPr>
          <w:rFonts w:ascii="Times New Roman" w:hAnsi="Times New Roman"/>
          <w:sz w:val="24"/>
          <w:szCs w:val="24"/>
        </w:rPr>
        <w:t xml:space="preserve">he Kyoto Protocol includes obligations for </w:t>
      </w:r>
      <w:r w:rsidRPr="002414EA">
        <w:rPr>
          <w:rFonts w:ascii="Times New Roman" w:hAnsi="Times New Roman"/>
          <w:sz w:val="24"/>
          <w:szCs w:val="24"/>
        </w:rPr>
        <w:t>each Party</w:t>
      </w:r>
      <w:r w:rsidR="00CA714E" w:rsidRPr="002414EA">
        <w:rPr>
          <w:rFonts w:ascii="Times New Roman" w:hAnsi="Times New Roman"/>
          <w:sz w:val="24"/>
          <w:szCs w:val="24"/>
        </w:rPr>
        <w:t>, in achieving its quantified emission limitation and reduction commitments,</w:t>
      </w:r>
      <w:r w:rsidRPr="002414EA">
        <w:rPr>
          <w:rFonts w:ascii="Times New Roman" w:hAnsi="Times New Roman"/>
          <w:sz w:val="24"/>
          <w:szCs w:val="24"/>
        </w:rPr>
        <w:t xml:space="preserve"> to ‘implement and/or further elaborate policies and measures’ </w:t>
      </w:r>
      <w:r w:rsidR="005B3B33" w:rsidRPr="002414EA">
        <w:rPr>
          <w:rFonts w:ascii="Times New Roman" w:hAnsi="Times New Roman"/>
          <w:sz w:val="24"/>
          <w:szCs w:val="24"/>
        </w:rPr>
        <w:t>to take action to reduce emissions. For example, Article 10(b) requires parties to formulate, implement and report upon climate change mitigation and adaptation programs.</w:t>
      </w:r>
    </w:p>
    <w:p w14:paraId="08A5804D" w14:textId="77777777" w:rsidR="00545771" w:rsidRDefault="00545771" w:rsidP="00DF1E7E">
      <w:pPr>
        <w:spacing w:before="0"/>
        <w:rPr>
          <w:rFonts w:ascii="Times New Roman" w:hAnsi="Times New Roman"/>
          <w:sz w:val="24"/>
          <w:szCs w:val="24"/>
        </w:rPr>
      </w:pPr>
    </w:p>
    <w:p w14:paraId="221E6A06" w14:textId="0C59E907" w:rsidR="00545771" w:rsidRDefault="00DF1E7E" w:rsidP="00DF1E7E">
      <w:pPr>
        <w:spacing w:before="0"/>
        <w:rPr>
          <w:rFonts w:ascii="Times New Roman" w:hAnsi="Times New Roman"/>
          <w:sz w:val="24"/>
          <w:szCs w:val="24"/>
        </w:rPr>
      </w:pPr>
      <w:r w:rsidRPr="0E795157">
        <w:rPr>
          <w:rFonts w:ascii="Times New Roman" w:hAnsi="Times New Roman"/>
          <w:sz w:val="24"/>
          <w:szCs w:val="24"/>
        </w:rPr>
        <w:t xml:space="preserve">The </w:t>
      </w:r>
      <w:r>
        <w:rPr>
          <w:rFonts w:ascii="Times New Roman" w:hAnsi="Times New Roman"/>
          <w:sz w:val="24"/>
          <w:szCs w:val="24"/>
        </w:rPr>
        <w:t>p</w:t>
      </w:r>
      <w:r w:rsidRPr="0E795157">
        <w:rPr>
          <w:rFonts w:ascii="Times New Roman" w:hAnsi="Times New Roman"/>
          <w:sz w:val="24"/>
          <w:szCs w:val="24"/>
        </w:rPr>
        <w:t xml:space="preserve">rogram seeks to fulfil Australia’s international obligations under </w:t>
      </w:r>
      <w:r w:rsidR="005801B2">
        <w:rPr>
          <w:rFonts w:ascii="Times New Roman" w:hAnsi="Times New Roman"/>
          <w:sz w:val="24"/>
          <w:szCs w:val="24"/>
        </w:rPr>
        <w:t>the UNFCCC and the Kyoto Protocol</w:t>
      </w:r>
      <w:r w:rsidRPr="0E795157">
        <w:rPr>
          <w:rFonts w:ascii="Times New Roman" w:hAnsi="Times New Roman"/>
          <w:sz w:val="24"/>
          <w:szCs w:val="24"/>
        </w:rPr>
        <w:t xml:space="preserve"> by encouraging and supporting the use of vehicles that do not rely on fossil fuels.</w:t>
      </w:r>
    </w:p>
    <w:p w14:paraId="6B7155E2" w14:textId="77777777" w:rsidR="00DF1E7E" w:rsidRDefault="00DF1E7E" w:rsidP="002414EA">
      <w:pPr>
        <w:spacing w:before="0"/>
        <w:rPr>
          <w:color w:val="000000"/>
          <w:shd w:val="clear" w:color="auto" w:fill="FFFFFF"/>
        </w:rPr>
      </w:pPr>
    </w:p>
    <w:p w14:paraId="50F9BA8C" w14:textId="704D7174" w:rsidR="00545771" w:rsidRPr="002414EA" w:rsidRDefault="005B3B33" w:rsidP="00545771">
      <w:pPr>
        <w:spacing w:before="0"/>
        <w:rPr>
          <w:rFonts w:ascii="Times New Roman" w:hAnsi="Times New Roman"/>
          <w:sz w:val="24"/>
          <w:szCs w:val="24"/>
        </w:rPr>
      </w:pPr>
      <w:r w:rsidRPr="002414EA">
        <w:rPr>
          <w:rFonts w:ascii="Times New Roman" w:hAnsi="Times New Roman"/>
          <w:sz w:val="24"/>
          <w:szCs w:val="24"/>
        </w:rPr>
        <w:t xml:space="preserve">The Paris Agreement was entered into by the parties to the UNFCCC to enhance its implementation. </w:t>
      </w:r>
      <w:r w:rsidR="00273D0B" w:rsidRPr="002414EA">
        <w:rPr>
          <w:rFonts w:ascii="Times New Roman" w:hAnsi="Times New Roman"/>
          <w:sz w:val="24"/>
          <w:szCs w:val="24"/>
        </w:rPr>
        <w:t xml:space="preserve">Article 3 of the Paris Agreement states all Parties are to ‘undertake and communicate ambitious efforts … with the view to achieving the purpose of this Agreement’, which is outlined in Article 2 as to ‘strengthen the global response to the threat of climate change’. </w:t>
      </w:r>
      <w:r w:rsidRPr="002414EA">
        <w:rPr>
          <w:rFonts w:ascii="Times New Roman" w:hAnsi="Times New Roman"/>
          <w:sz w:val="24"/>
          <w:szCs w:val="24"/>
        </w:rPr>
        <w:t xml:space="preserve">Relevantly, Article 4.2 of the Paris Agreement provides that ‘[e]ach Party shall prepare, communicate and maintain successive nationally determined contributions that it intends to achieve’ and that ‘[p]arties shall pursue domestic mitigation measures, with the aim of achieving the objectives of such </w:t>
      </w:r>
      <w:proofErr w:type="gramStart"/>
      <w:r w:rsidRPr="002414EA">
        <w:rPr>
          <w:rFonts w:ascii="Times New Roman" w:hAnsi="Times New Roman"/>
          <w:sz w:val="24"/>
          <w:szCs w:val="24"/>
        </w:rPr>
        <w:t>contributions’</w:t>
      </w:r>
      <w:proofErr w:type="gramEnd"/>
      <w:r w:rsidRPr="002414EA">
        <w:rPr>
          <w:rFonts w:ascii="Times New Roman" w:hAnsi="Times New Roman"/>
          <w:sz w:val="24"/>
          <w:szCs w:val="24"/>
        </w:rPr>
        <w:t>.</w:t>
      </w:r>
      <w:r w:rsidR="008E6EE1" w:rsidRPr="002414EA">
        <w:rPr>
          <w:rFonts w:ascii="Times New Roman" w:hAnsi="Times New Roman"/>
          <w:sz w:val="24"/>
          <w:szCs w:val="24"/>
        </w:rPr>
        <w:t xml:space="preserve"> </w:t>
      </w:r>
    </w:p>
    <w:p w14:paraId="7D9B756A" w14:textId="77777777" w:rsidR="00545771" w:rsidRDefault="00545771" w:rsidP="002414EA">
      <w:pPr>
        <w:spacing w:before="0"/>
        <w:rPr>
          <w:color w:val="000000"/>
          <w:shd w:val="clear" w:color="auto" w:fill="FFFFFF"/>
        </w:rPr>
      </w:pPr>
    </w:p>
    <w:p w14:paraId="3392AD33" w14:textId="0BE7891B" w:rsidR="005B3B33" w:rsidRPr="002414EA" w:rsidRDefault="008E6EE1" w:rsidP="00043C2A">
      <w:pPr>
        <w:spacing w:before="0"/>
        <w:rPr>
          <w:rFonts w:ascii="Times New Roman" w:hAnsi="Times New Roman"/>
          <w:sz w:val="24"/>
          <w:szCs w:val="24"/>
        </w:rPr>
      </w:pPr>
      <w:r w:rsidRPr="002414EA">
        <w:rPr>
          <w:rFonts w:ascii="Times New Roman" w:hAnsi="Times New Roman"/>
          <w:sz w:val="24"/>
          <w:szCs w:val="24"/>
        </w:rPr>
        <w:t>Under the Paris Agreement, Australia</w:t>
      </w:r>
      <w:r w:rsidR="00743270" w:rsidRPr="002414EA">
        <w:rPr>
          <w:rFonts w:ascii="Times New Roman" w:hAnsi="Times New Roman"/>
          <w:sz w:val="24"/>
          <w:szCs w:val="24"/>
        </w:rPr>
        <w:t xml:space="preserve">’s </w:t>
      </w:r>
      <w:r w:rsidRPr="002414EA">
        <w:rPr>
          <w:rFonts w:ascii="Times New Roman" w:hAnsi="Times New Roman"/>
          <w:sz w:val="24"/>
          <w:szCs w:val="24"/>
        </w:rPr>
        <w:t>nationally determined contribution compris</w:t>
      </w:r>
      <w:r w:rsidR="00743270" w:rsidRPr="002414EA">
        <w:rPr>
          <w:rFonts w:ascii="Times New Roman" w:hAnsi="Times New Roman"/>
          <w:sz w:val="24"/>
          <w:szCs w:val="24"/>
        </w:rPr>
        <w:t>es</w:t>
      </w:r>
      <w:r w:rsidRPr="002414EA">
        <w:rPr>
          <w:rFonts w:ascii="Times New Roman" w:hAnsi="Times New Roman"/>
          <w:sz w:val="24"/>
          <w:szCs w:val="24"/>
        </w:rPr>
        <w:t xml:space="preserve"> a 2030 emissions reduction target of 43% below 2005 levels and net zero emissions by 2050. Australia’s greenhouse gas emissions reduction targets, which reflect its nationally determined contribution, have been legislated in the </w:t>
      </w:r>
      <w:r w:rsidRPr="002414EA">
        <w:rPr>
          <w:rFonts w:ascii="Times New Roman" w:hAnsi="Times New Roman"/>
          <w:i/>
          <w:iCs/>
          <w:sz w:val="24"/>
          <w:szCs w:val="24"/>
        </w:rPr>
        <w:t>Climate Change Act 2022</w:t>
      </w:r>
      <w:r w:rsidRPr="002414EA">
        <w:rPr>
          <w:rFonts w:ascii="Times New Roman" w:hAnsi="Times New Roman"/>
          <w:sz w:val="24"/>
          <w:szCs w:val="24"/>
        </w:rPr>
        <w:t>.</w:t>
      </w:r>
      <w:r w:rsidR="00545771">
        <w:rPr>
          <w:rFonts w:ascii="Times New Roman" w:hAnsi="Times New Roman"/>
          <w:sz w:val="24"/>
          <w:szCs w:val="24"/>
        </w:rPr>
        <w:t xml:space="preserve"> </w:t>
      </w:r>
      <w:r w:rsidR="005B3B33">
        <w:rPr>
          <w:rFonts w:ascii="Times New Roman" w:hAnsi="Times New Roman"/>
          <w:sz w:val="24"/>
          <w:szCs w:val="24"/>
        </w:rPr>
        <w:t xml:space="preserve">The </w:t>
      </w:r>
      <w:r w:rsidR="00657B86">
        <w:rPr>
          <w:rFonts w:ascii="Times New Roman" w:hAnsi="Times New Roman"/>
          <w:sz w:val="24"/>
          <w:szCs w:val="24"/>
        </w:rPr>
        <w:t>p</w:t>
      </w:r>
      <w:r w:rsidR="005B3B33">
        <w:rPr>
          <w:rFonts w:ascii="Times New Roman" w:hAnsi="Times New Roman"/>
          <w:sz w:val="24"/>
          <w:szCs w:val="24"/>
        </w:rPr>
        <w:t xml:space="preserve">rogram </w:t>
      </w:r>
      <w:r w:rsidR="005B3B33" w:rsidRPr="0E795157">
        <w:rPr>
          <w:rFonts w:ascii="Times New Roman" w:hAnsi="Times New Roman"/>
          <w:sz w:val="24"/>
          <w:szCs w:val="24"/>
        </w:rPr>
        <w:t xml:space="preserve">will further </w:t>
      </w:r>
      <w:r w:rsidR="00377527">
        <w:rPr>
          <w:rFonts w:ascii="Times New Roman" w:hAnsi="Times New Roman"/>
          <w:sz w:val="24"/>
          <w:szCs w:val="24"/>
        </w:rPr>
        <w:t>contribute</w:t>
      </w:r>
      <w:r w:rsidR="005B3B33" w:rsidRPr="0E795157">
        <w:rPr>
          <w:rFonts w:ascii="Times New Roman" w:hAnsi="Times New Roman"/>
          <w:sz w:val="24"/>
          <w:szCs w:val="24"/>
        </w:rPr>
        <w:t xml:space="preserve"> to </w:t>
      </w:r>
      <w:r w:rsidR="00377527">
        <w:rPr>
          <w:rFonts w:ascii="Times New Roman" w:hAnsi="Times New Roman"/>
          <w:sz w:val="24"/>
          <w:szCs w:val="24"/>
        </w:rPr>
        <w:t xml:space="preserve">achieving </w:t>
      </w:r>
      <w:r w:rsidR="005B3B33" w:rsidRPr="0E795157">
        <w:rPr>
          <w:rFonts w:ascii="Times New Roman" w:hAnsi="Times New Roman"/>
          <w:sz w:val="24"/>
          <w:szCs w:val="24"/>
        </w:rPr>
        <w:t>Australia’s nationally determined greenhouse gas reduction target.</w:t>
      </w:r>
    </w:p>
    <w:p w14:paraId="57CD7617" w14:textId="77777777" w:rsidR="00F573E1" w:rsidRDefault="00F573E1" w:rsidP="00FB3C4E">
      <w:pPr>
        <w:spacing w:before="0"/>
        <w:rPr>
          <w:rFonts w:ascii="Times New Roman" w:hAnsi="Times New Roman"/>
          <w:sz w:val="24"/>
          <w:szCs w:val="24"/>
        </w:rPr>
      </w:pPr>
    </w:p>
    <w:p w14:paraId="52D79ABA" w14:textId="4C2ABFEC" w:rsidR="00E3714D" w:rsidRDefault="00C019E6" w:rsidP="00043C2A">
      <w:pPr>
        <w:spacing w:before="0"/>
        <w:rPr>
          <w:rFonts w:ascii="Times New Roman" w:hAnsi="Times New Roman"/>
          <w:sz w:val="24"/>
          <w:szCs w:val="24"/>
        </w:rPr>
      </w:pPr>
      <w:r w:rsidRPr="00C019E6">
        <w:rPr>
          <w:rFonts w:ascii="Times New Roman" w:hAnsi="Times New Roman"/>
          <w:sz w:val="24"/>
          <w:szCs w:val="24"/>
        </w:rPr>
        <w:t xml:space="preserve">Further details on the Legislative Instrument are set out in </w:t>
      </w:r>
      <w:r w:rsidRPr="00C019E6">
        <w:rPr>
          <w:rFonts w:ascii="Times New Roman" w:hAnsi="Times New Roman"/>
          <w:sz w:val="24"/>
          <w:szCs w:val="24"/>
          <w:u w:val="single"/>
        </w:rPr>
        <w:t>Attachment A</w:t>
      </w:r>
      <w:r w:rsidRPr="00C019E6">
        <w:rPr>
          <w:rFonts w:ascii="Times New Roman" w:hAnsi="Times New Roman"/>
          <w:sz w:val="24"/>
          <w:szCs w:val="24"/>
        </w:rPr>
        <w:t>.</w:t>
      </w:r>
    </w:p>
    <w:p w14:paraId="1F11AF2E" w14:textId="77777777" w:rsidR="00043C2A" w:rsidRPr="00E3714D" w:rsidRDefault="00043C2A" w:rsidP="00043C2A">
      <w:pPr>
        <w:spacing w:before="0"/>
        <w:rPr>
          <w:rFonts w:ascii="Times New Roman" w:hAnsi="Times New Roman"/>
          <w:sz w:val="24"/>
          <w:szCs w:val="24"/>
        </w:rPr>
      </w:pPr>
    </w:p>
    <w:p w14:paraId="326B7F74"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Authority</w:t>
      </w:r>
    </w:p>
    <w:p w14:paraId="086EDD48" w14:textId="77777777" w:rsidR="00043C2A" w:rsidRDefault="00043C2A" w:rsidP="00043C2A">
      <w:pPr>
        <w:spacing w:before="0"/>
        <w:rPr>
          <w:rFonts w:ascii="Times New Roman" w:hAnsi="Times New Roman"/>
          <w:sz w:val="24"/>
          <w:szCs w:val="24"/>
        </w:rPr>
      </w:pPr>
    </w:p>
    <w:p w14:paraId="61055949" w14:textId="1AFB655D"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Section 33 of the </w:t>
      </w:r>
      <w:r w:rsidR="00A375E0">
        <w:rPr>
          <w:rFonts w:ascii="Times New Roman" w:hAnsi="Times New Roman"/>
          <w:sz w:val="24"/>
          <w:szCs w:val="24"/>
        </w:rPr>
        <w:t xml:space="preserve">Act </w:t>
      </w:r>
      <w:r w:rsidRPr="00E3714D">
        <w:rPr>
          <w:rFonts w:ascii="Times New Roman" w:hAnsi="Times New Roman"/>
          <w:sz w:val="24"/>
          <w:szCs w:val="24"/>
        </w:rPr>
        <w:t xml:space="preserve">provides authority for the Legislative Instrument. </w:t>
      </w:r>
    </w:p>
    <w:p w14:paraId="4905D6D1" w14:textId="77777777" w:rsidR="00043C2A" w:rsidRPr="00E3714D" w:rsidRDefault="00043C2A" w:rsidP="00043C2A">
      <w:pPr>
        <w:spacing w:before="0"/>
        <w:rPr>
          <w:rFonts w:ascii="Times New Roman" w:hAnsi="Times New Roman"/>
          <w:sz w:val="24"/>
          <w:szCs w:val="24"/>
        </w:rPr>
      </w:pPr>
    </w:p>
    <w:p w14:paraId="253F1EB0"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Consultation</w:t>
      </w:r>
    </w:p>
    <w:p w14:paraId="4D88F068" w14:textId="77777777" w:rsidR="00043C2A" w:rsidRDefault="00043C2A" w:rsidP="00043C2A">
      <w:pPr>
        <w:spacing w:before="0"/>
        <w:rPr>
          <w:rFonts w:ascii="Times New Roman" w:hAnsi="Times New Roman"/>
          <w:sz w:val="24"/>
          <w:szCs w:val="24"/>
          <w:highlight w:val="cyan"/>
        </w:rPr>
      </w:pPr>
    </w:p>
    <w:p w14:paraId="7FB55F17" w14:textId="1565F703" w:rsidR="00E3714D" w:rsidRDefault="00E3714D" w:rsidP="00043C2A">
      <w:pPr>
        <w:spacing w:before="0"/>
        <w:rPr>
          <w:rFonts w:ascii="Times New Roman" w:hAnsi="Times New Roman"/>
          <w:sz w:val="24"/>
          <w:szCs w:val="24"/>
        </w:rPr>
      </w:pPr>
      <w:r w:rsidRPr="256AB7FE">
        <w:rPr>
          <w:rFonts w:ascii="Times New Roman" w:hAnsi="Times New Roman"/>
          <w:sz w:val="24"/>
          <w:szCs w:val="24"/>
        </w:rPr>
        <w:t xml:space="preserve">In accordance with section 17 of the </w:t>
      </w:r>
      <w:r w:rsidRPr="256AB7FE">
        <w:rPr>
          <w:rFonts w:ascii="Times New Roman" w:hAnsi="Times New Roman"/>
          <w:i/>
          <w:iCs/>
          <w:sz w:val="24"/>
          <w:szCs w:val="24"/>
        </w:rPr>
        <w:t xml:space="preserve">Legislation Act </w:t>
      </w:r>
      <w:r w:rsidRPr="00DD4E7C">
        <w:rPr>
          <w:rFonts w:ascii="Times New Roman" w:hAnsi="Times New Roman"/>
          <w:i/>
          <w:iCs/>
          <w:sz w:val="24"/>
          <w:szCs w:val="24"/>
        </w:rPr>
        <w:t>2003</w:t>
      </w:r>
      <w:r w:rsidRPr="00DD4E7C">
        <w:rPr>
          <w:rFonts w:ascii="Times New Roman" w:hAnsi="Times New Roman"/>
          <w:sz w:val="24"/>
          <w:szCs w:val="24"/>
        </w:rPr>
        <w:t>, the Attorney-General’s Department</w:t>
      </w:r>
      <w:r w:rsidR="00C019E6" w:rsidRPr="00DD4E7C">
        <w:rPr>
          <w:rFonts w:ascii="Times New Roman" w:hAnsi="Times New Roman"/>
          <w:sz w:val="24"/>
          <w:szCs w:val="24"/>
        </w:rPr>
        <w:t xml:space="preserve"> and the Department of Industry, Science, and Resources</w:t>
      </w:r>
      <w:r w:rsidRPr="00DD4E7C">
        <w:rPr>
          <w:rFonts w:ascii="Times New Roman" w:hAnsi="Times New Roman"/>
          <w:sz w:val="24"/>
          <w:szCs w:val="24"/>
        </w:rPr>
        <w:t xml:space="preserve"> ha</w:t>
      </w:r>
      <w:r w:rsidR="00C019E6" w:rsidRPr="00DD4E7C">
        <w:rPr>
          <w:rFonts w:ascii="Times New Roman" w:hAnsi="Times New Roman"/>
          <w:sz w:val="24"/>
          <w:szCs w:val="24"/>
        </w:rPr>
        <w:t>ve</w:t>
      </w:r>
      <w:r w:rsidRPr="00DD4E7C">
        <w:rPr>
          <w:rFonts w:ascii="Times New Roman" w:hAnsi="Times New Roman"/>
          <w:sz w:val="24"/>
          <w:szCs w:val="24"/>
        </w:rPr>
        <w:t xml:space="preserve"> been consulted on this Legislative Instrument.</w:t>
      </w:r>
    </w:p>
    <w:p w14:paraId="3EBECFC9" w14:textId="018A44D2" w:rsidR="00A375E0" w:rsidRDefault="00A375E0" w:rsidP="00043C2A">
      <w:pPr>
        <w:spacing w:before="0"/>
        <w:rPr>
          <w:rFonts w:ascii="Times New Roman" w:hAnsi="Times New Roman"/>
          <w:sz w:val="24"/>
          <w:szCs w:val="24"/>
        </w:rPr>
      </w:pPr>
    </w:p>
    <w:p w14:paraId="44363FB9" w14:textId="267B0454" w:rsidR="0081586D" w:rsidRDefault="000D6660" w:rsidP="004A134E">
      <w:pPr>
        <w:spacing w:before="0"/>
        <w:rPr>
          <w:rFonts w:ascii="Times New Roman" w:hAnsi="Times New Roman"/>
          <w:sz w:val="24"/>
          <w:szCs w:val="24"/>
        </w:rPr>
      </w:pPr>
      <w:r>
        <w:rPr>
          <w:rFonts w:ascii="Times New Roman" w:hAnsi="Times New Roman"/>
          <w:sz w:val="24"/>
          <w:szCs w:val="24"/>
        </w:rPr>
        <w:t xml:space="preserve">The Department has undertaken extensive consultation on the </w:t>
      </w:r>
      <w:r w:rsidR="00A33AAC">
        <w:rPr>
          <w:rFonts w:ascii="Times New Roman" w:hAnsi="Times New Roman"/>
          <w:sz w:val="24"/>
          <w:szCs w:val="24"/>
        </w:rPr>
        <w:t>p</w:t>
      </w:r>
      <w:r>
        <w:rPr>
          <w:rFonts w:ascii="Times New Roman" w:hAnsi="Times New Roman"/>
          <w:sz w:val="24"/>
          <w:szCs w:val="24"/>
        </w:rPr>
        <w:t xml:space="preserve">rogram with industry and government stakeholders who are supportive of the </w:t>
      </w:r>
      <w:r w:rsidR="00A33AAC">
        <w:rPr>
          <w:rFonts w:ascii="Times New Roman" w:hAnsi="Times New Roman"/>
          <w:sz w:val="24"/>
          <w:szCs w:val="24"/>
        </w:rPr>
        <w:t>p</w:t>
      </w:r>
      <w:r>
        <w:rPr>
          <w:rFonts w:ascii="Times New Roman" w:hAnsi="Times New Roman"/>
          <w:sz w:val="24"/>
          <w:szCs w:val="24"/>
        </w:rPr>
        <w:t xml:space="preserve">rogram. </w:t>
      </w:r>
      <w:r w:rsidR="0081586D">
        <w:rPr>
          <w:rFonts w:ascii="Times New Roman" w:hAnsi="Times New Roman"/>
          <w:sz w:val="24"/>
          <w:szCs w:val="24"/>
        </w:rPr>
        <w:t xml:space="preserve">As the </w:t>
      </w:r>
      <w:r w:rsidR="00A33AAC">
        <w:rPr>
          <w:rFonts w:ascii="Times New Roman" w:hAnsi="Times New Roman"/>
          <w:sz w:val="24"/>
          <w:szCs w:val="24"/>
        </w:rPr>
        <w:t>p</w:t>
      </w:r>
      <w:r w:rsidR="0081586D">
        <w:rPr>
          <w:rFonts w:ascii="Times New Roman" w:hAnsi="Times New Roman"/>
          <w:sz w:val="24"/>
          <w:szCs w:val="24"/>
        </w:rPr>
        <w:t xml:space="preserve">rogram has undergone extensive consultation, it was considered unnecessary to undertake additional consultation in relation to the </w:t>
      </w:r>
      <w:r w:rsidR="00270400">
        <w:rPr>
          <w:rFonts w:ascii="Times New Roman" w:hAnsi="Times New Roman"/>
          <w:sz w:val="24"/>
          <w:szCs w:val="24"/>
        </w:rPr>
        <w:t xml:space="preserve">Legislative Instrument. </w:t>
      </w:r>
      <w:r w:rsidR="0081586D">
        <w:rPr>
          <w:rFonts w:ascii="Times New Roman" w:hAnsi="Times New Roman"/>
          <w:sz w:val="24"/>
          <w:szCs w:val="24"/>
        </w:rPr>
        <w:t xml:space="preserve"> </w:t>
      </w:r>
    </w:p>
    <w:p w14:paraId="372BA27C" w14:textId="77777777" w:rsidR="00043C2A" w:rsidRPr="00E3714D" w:rsidRDefault="00043C2A" w:rsidP="00043C2A">
      <w:pPr>
        <w:spacing w:before="0"/>
        <w:rPr>
          <w:rFonts w:ascii="Times New Roman" w:hAnsi="Times New Roman"/>
          <w:sz w:val="24"/>
          <w:szCs w:val="24"/>
        </w:rPr>
      </w:pPr>
    </w:p>
    <w:p w14:paraId="7B110119" w14:textId="77777777" w:rsidR="002414C6" w:rsidRDefault="002414C6" w:rsidP="00043C2A">
      <w:pPr>
        <w:spacing w:before="0"/>
        <w:rPr>
          <w:rFonts w:ascii="Times New Roman" w:hAnsi="Times New Roman"/>
          <w:b/>
          <w:sz w:val="24"/>
          <w:szCs w:val="24"/>
        </w:rPr>
      </w:pPr>
    </w:p>
    <w:p w14:paraId="05DF6891" w14:textId="77777777" w:rsidR="002414C6" w:rsidRDefault="002414C6" w:rsidP="00043C2A">
      <w:pPr>
        <w:spacing w:before="0"/>
        <w:rPr>
          <w:rFonts w:ascii="Times New Roman" w:hAnsi="Times New Roman"/>
          <w:b/>
          <w:sz w:val="24"/>
          <w:szCs w:val="24"/>
        </w:rPr>
      </w:pPr>
    </w:p>
    <w:p w14:paraId="42CD74DD" w14:textId="77777777" w:rsidR="002414C6" w:rsidRDefault="002414C6" w:rsidP="00043C2A">
      <w:pPr>
        <w:spacing w:before="0"/>
        <w:rPr>
          <w:rFonts w:ascii="Times New Roman" w:hAnsi="Times New Roman"/>
          <w:b/>
          <w:sz w:val="24"/>
          <w:szCs w:val="24"/>
        </w:rPr>
      </w:pPr>
    </w:p>
    <w:p w14:paraId="6C0DE692" w14:textId="11714E1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lastRenderedPageBreak/>
        <w:t>Regulatory Impact</w:t>
      </w:r>
    </w:p>
    <w:p w14:paraId="060EFB09" w14:textId="77777777" w:rsidR="00043C2A" w:rsidRDefault="00043C2A" w:rsidP="00043C2A">
      <w:pPr>
        <w:spacing w:before="0"/>
        <w:rPr>
          <w:rFonts w:ascii="Times New Roman" w:hAnsi="Times New Roman"/>
          <w:sz w:val="24"/>
          <w:szCs w:val="24"/>
          <w:highlight w:val="cyan"/>
        </w:rPr>
      </w:pPr>
    </w:p>
    <w:p w14:paraId="5680BF0C" w14:textId="7312953F" w:rsidR="00E3714D" w:rsidRDefault="00D80C67" w:rsidP="00043C2A">
      <w:pPr>
        <w:spacing w:before="0"/>
        <w:rPr>
          <w:rFonts w:ascii="Times New Roman" w:hAnsi="Times New Roman"/>
          <w:sz w:val="24"/>
          <w:szCs w:val="24"/>
        </w:rPr>
      </w:pPr>
      <w:r>
        <w:rPr>
          <w:rFonts w:ascii="Times New Roman" w:hAnsi="Times New Roman"/>
          <w:sz w:val="24"/>
          <w:szCs w:val="24"/>
        </w:rPr>
        <w:t>T</w:t>
      </w:r>
      <w:r w:rsidRPr="00D80C67">
        <w:rPr>
          <w:rFonts w:ascii="Times New Roman" w:hAnsi="Times New Roman"/>
          <w:sz w:val="24"/>
          <w:szCs w:val="24"/>
        </w:rPr>
        <w:t xml:space="preserve">he Office of Impact Analysis (OIA) has determined that detailed analysis is not required </w:t>
      </w:r>
      <w:r>
        <w:rPr>
          <w:rFonts w:ascii="Times New Roman" w:hAnsi="Times New Roman"/>
          <w:sz w:val="24"/>
          <w:szCs w:val="24"/>
        </w:rPr>
        <w:t xml:space="preserve">for </w:t>
      </w:r>
      <w:r w:rsidR="00A33AAC">
        <w:rPr>
          <w:rFonts w:ascii="Times New Roman" w:hAnsi="Times New Roman"/>
          <w:sz w:val="24"/>
          <w:szCs w:val="24"/>
        </w:rPr>
        <w:t>p</w:t>
      </w:r>
      <w:r>
        <w:rPr>
          <w:rFonts w:ascii="Times New Roman" w:hAnsi="Times New Roman"/>
          <w:sz w:val="24"/>
          <w:szCs w:val="24"/>
        </w:rPr>
        <w:t xml:space="preserve">rogram </w:t>
      </w:r>
      <w:r w:rsidRPr="00D80C67">
        <w:rPr>
          <w:rFonts w:ascii="Times New Roman" w:hAnsi="Times New Roman"/>
          <w:sz w:val="24"/>
          <w:szCs w:val="24"/>
        </w:rPr>
        <w:t>under the Australian Government's Policy Impact Analysis Framework</w:t>
      </w:r>
      <w:r>
        <w:rPr>
          <w:rFonts w:ascii="Times New Roman" w:hAnsi="Times New Roman"/>
          <w:sz w:val="24"/>
          <w:szCs w:val="24"/>
        </w:rPr>
        <w:t xml:space="preserve">, as </w:t>
      </w:r>
      <w:r w:rsidRPr="00D80C67">
        <w:rPr>
          <w:rFonts w:ascii="Times New Roman" w:hAnsi="Times New Roman"/>
          <w:sz w:val="24"/>
          <w:szCs w:val="24"/>
        </w:rPr>
        <w:t>the proposal seeks funding for voluntary rebate and grant programs only</w:t>
      </w:r>
      <w:r w:rsidR="00E3714D" w:rsidRPr="06D85253">
        <w:rPr>
          <w:rFonts w:ascii="Times New Roman" w:hAnsi="Times New Roman"/>
          <w:sz w:val="24"/>
          <w:szCs w:val="24"/>
        </w:rPr>
        <w:t xml:space="preserve"> (</w:t>
      </w:r>
      <w:r w:rsidR="00216284">
        <w:rPr>
          <w:rFonts w:ascii="Times New Roman" w:hAnsi="Times New Roman"/>
          <w:sz w:val="24"/>
          <w:szCs w:val="24"/>
        </w:rPr>
        <w:t>OIA</w:t>
      </w:r>
      <w:r w:rsidR="00216284" w:rsidRPr="06D85253">
        <w:rPr>
          <w:rFonts w:ascii="Times New Roman" w:hAnsi="Times New Roman"/>
          <w:sz w:val="24"/>
          <w:szCs w:val="24"/>
        </w:rPr>
        <w:t xml:space="preserve"> </w:t>
      </w:r>
      <w:r w:rsidR="00E3714D" w:rsidRPr="06D85253">
        <w:rPr>
          <w:rFonts w:ascii="Times New Roman" w:hAnsi="Times New Roman"/>
          <w:sz w:val="24"/>
          <w:szCs w:val="24"/>
        </w:rPr>
        <w:t>reference number</w:t>
      </w:r>
      <w:r w:rsidR="00216284">
        <w:rPr>
          <w:rFonts w:ascii="Times New Roman" w:hAnsi="Times New Roman"/>
          <w:sz w:val="24"/>
          <w:szCs w:val="24"/>
        </w:rPr>
        <w:t xml:space="preserve"> </w:t>
      </w:r>
      <w:r w:rsidR="00216284" w:rsidRPr="00216284">
        <w:rPr>
          <w:rFonts w:ascii="Times New Roman" w:hAnsi="Times New Roman"/>
          <w:sz w:val="24"/>
          <w:szCs w:val="24"/>
        </w:rPr>
        <w:t>OIA24-08317</w:t>
      </w:r>
      <w:r w:rsidR="00E3714D" w:rsidRPr="06D85253">
        <w:rPr>
          <w:rFonts w:ascii="Times New Roman" w:hAnsi="Times New Roman"/>
          <w:sz w:val="24"/>
          <w:szCs w:val="24"/>
        </w:rPr>
        <w:t xml:space="preserve">). </w:t>
      </w:r>
    </w:p>
    <w:p w14:paraId="0D2D259B" w14:textId="18086F7F" w:rsidR="00C019E6" w:rsidRDefault="00C019E6" w:rsidP="00043C2A">
      <w:pPr>
        <w:spacing w:before="0"/>
        <w:rPr>
          <w:rFonts w:ascii="Times New Roman" w:hAnsi="Times New Roman"/>
          <w:sz w:val="24"/>
          <w:szCs w:val="24"/>
        </w:rPr>
      </w:pPr>
    </w:p>
    <w:p w14:paraId="4CBE5604" w14:textId="6832F1C9" w:rsidR="00C019E6" w:rsidRPr="00A375E0" w:rsidRDefault="00C019E6" w:rsidP="00043C2A">
      <w:pPr>
        <w:spacing w:before="0"/>
        <w:rPr>
          <w:rFonts w:ascii="Times New Roman" w:hAnsi="Times New Roman"/>
          <w:b/>
          <w:bCs/>
          <w:sz w:val="24"/>
          <w:szCs w:val="24"/>
        </w:rPr>
      </w:pPr>
      <w:r w:rsidRPr="00A375E0">
        <w:rPr>
          <w:rFonts w:ascii="Times New Roman" w:hAnsi="Times New Roman"/>
          <w:b/>
          <w:bCs/>
          <w:sz w:val="24"/>
          <w:szCs w:val="24"/>
        </w:rPr>
        <w:t>Other</w:t>
      </w:r>
    </w:p>
    <w:p w14:paraId="6DB08EEE" w14:textId="77777777" w:rsidR="00A375E0" w:rsidRPr="00A375E0" w:rsidRDefault="00A375E0" w:rsidP="00043C2A">
      <w:pPr>
        <w:spacing w:before="0"/>
        <w:rPr>
          <w:rFonts w:ascii="Times New Roman" w:hAnsi="Times New Roman"/>
          <w:sz w:val="24"/>
          <w:szCs w:val="24"/>
        </w:rPr>
      </w:pPr>
    </w:p>
    <w:p w14:paraId="0572A82E" w14:textId="39362830" w:rsidR="00C019E6" w:rsidRPr="00E3714D" w:rsidRDefault="00C019E6" w:rsidP="00043C2A">
      <w:pPr>
        <w:spacing w:before="0"/>
        <w:rPr>
          <w:rFonts w:ascii="Times New Roman" w:hAnsi="Times New Roman"/>
          <w:sz w:val="24"/>
          <w:szCs w:val="24"/>
        </w:rPr>
      </w:pPr>
      <w:r>
        <w:rPr>
          <w:rFonts w:ascii="Times New Roman" w:hAnsi="Times New Roman"/>
          <w:sz w:val="24"/>
          <w:szCs w:val="24"/>
        </w:rPr>
        <w:t xml:space="preserve">The Legislative Instrument is compatible with the human rights and freedoms recognised or declared under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A full statement of compatibility is set out in </w:t>
      </w:r>
      <w:r>
        <w:rPr>
          <w:rFonts w:ascii="Times New Roman" w:hAnsi="Times New Roman"/>
          <w:sz w:val="24"/>
          <w:szCs w:val="24"/>
          <w:u w:val="single"/>
        </w:rPr>
        <w:t>Attachment B</w:t>
      </w:r>
      <w:r>
        <w:rPr>
          <w:rFonts w:ascii="Times New Roman" w:hAnsi="Times New Roman"/>
          <w:sz w:val="24"/>
          <w:szCs w:val="24"/>
        </w:rPr>
        <w:t>.</w:t>
      </w:r>
    </w:p>
    <w:p w14:paraId="06582749" w14:textId="77777777" w:rsidR="00C019E6" w:rsidRDefault="00C019E6" w:rsidP="00043C2A">
      <w:pPr>
        <w:spacing w:before="0"/>
        <w:rPr>
          <w:rFonts w:ascii="Times New Roman" w:hAnsi="Times New Roman"/>
          <w:b/>
          <w:sz w:val="24"/>
          <w:szCs w:val="24"/>
          <w:highlight w:val="cyan"/>
          <w:u w:val="single"/>
        </w:rPr>
      </w:pPr>
    </w:p>
    <w:p w14:paraId="04C38A74" w14:textId="77777777" w:rsidR="00D96D4B" w:rsidRDefault="00D96D4B">
      <w:pPr>
        <w:spacing w:before="0"/>
        <w:rPr>
          <w:rFonts w:ascii="Times New Roman" w:hAnsi="Times New Roman"/>
          <w:b/>
          <w:sz w:val="24"/>
          <w:szCs w:val="24"/>
          <w:u w:val="single"/>
        </w:rPr>
      </w:pPr>
      <w:r>
        <w:rPr>
          <w:rFonts w:ascii="Times New Roman" w:hAnsi="Times New Roman"/>
          <w:b/>
          <w:sz w:val="24"/>
          <w:szCs w:val="24"/>
          <w:u w:val="single"/>
        </w:rPr>
        <w:br w:type="page"/>
      </w:r>
    </w:p>
    <w:p w14:paraId="1F4B8DFA" w14:textId="13357483" w:rsidR="00E43724" w:rsidRPr="00E43724" w:rsidRDefault="00E43724" w:rsidP="00043C2A">
      <w:pPr>
        <w:spacing w:before="0"/>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44354474" w14:textId="77777777" w:rsidR="00043C2A" w:rsidRDefault="00043C2A" w:rsidP="00043C2A">
      <w:pPr>
        <w:spacing w:before="0"/>
        <w:rPr>
          <w:rFonts w:ascii="Times New Roman" w:hAnsi="Times New Roman"/>
          <w:b/>
          <w:sz w:val="24"/>
          <w:szCs w:val="24"/>
          <w:highlight w:val="cyan"/>
          <w:u w:val="single"/>
        </w:rPr>
      </w:pPr>
    </w:p>
    <w:p w14:paraId="4CCCF429" w14:textId="79FBBD99"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u w:val="single"/>
        </w:rPr>
        <w:t xml:space="preserve">Details of the </w:t>
      </w:r>
      <w:r w:rsidR="00845FBE" w:rsidRPr="00845FBE">
        <w:rPr>
          <w:rFonts w:ascii="Times New Roman" w:hAnsi="Times New Roman"/>
          <w:b/>
          <w:i/>
          <w:sz w:val="24"/>
          <w:szCs w:val="24"/>
          <w:u w:val="single"/>
        </w:rPr>
        <w:t>Industry Research and Development (Dealership and Repairer Initiative for Vehicle Electrification Nationally (DRIVEN) Program) Instrument 2024</w:t>
      </w:r>
    </w:p>
    <w:p w14:paraId="55BE147A" w14:textId="77777777" w:rsidR="00043C2A" w:rsidRDefault="00043C2A" w:rsidP="00043C2A">
      <w:pPr>
        <w:spacing w:before="0"/>
        <w:rPr>
          <w:rFonts w:ascii="Times New Roman" w:hAnsi="Times New Roman"/>
          <w:b/>
          <w:sz w:val="24"/>
          <w:szCs w:val="24"/>
        </w:rPr>
      </w:pPr>
    </w:p>
    <w:p w14:paraId="6DBF96AB" w14:textId="3033FEAE"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1 – Name of Instrument</w:t>
      </w:r>
    </w:p>
    <w:p w14:paraId="2B5577B1" w14:textId="77777777" w:rsidR="00043C2A" w:rsidRDefault="00043C2A" w:rsidP="001E299F">
      <w:pPr>
        <w:keepNext/>
        <w:spacing w:before="0"/>
        <w:rPr>
          <w:rFonts w:ascii="Times New Roman" w:hAnsi="Times New Roman"/>
          <w:sz w:val="24"/>
          <w:szCs w:val="24"/>
        </w:rPr>
      </w:pPr>
    </w:p>
    <w:p w14:paraId="6A040CCA" w14:textId="52299C7C" w:rsidR="00E3714D" w:rsidRPr="00D23DE6" w:rsidRDefault="00E3714D" w:rsidP="00D23DE6">
      <w:pPr>
        <w:pStyle w:val="ListParagraph"/>
        <w:numPr>
          <w:ilvl w:val="0"/>
          <w:numId w:val="21"/>
        </w:numPr>
        <w:spacing w:before="0"/>
        <w:rPr>
          <w:rFonts w:ascii="Times New Roman" w:hAnsi="Times New Roman"/>
          <w:i/>
          <w:sz w:val="24"/>
          <w:szCs w:val="24"/>
        </w:rPr>
      </w:pPr>
      <w:r w:rsidRPr="00D23DE6">
        <w:rPr>
          <w:rFonts w:ascii="Times New Roman" w:hAnsi="Times New Roman"/>
          <w:sz w:val="24"/>
          <w:szCs w:val="24"/>
        </w:rPr>
        <w:t xml:space="preserve">This section specifies the name of the Legislative Instrument as the </w:t>
      </w:r>
      <w:r w:rsidR="00845FBE" w:rsidRPr="006C5831">
        <w:rPr>
          <w:i/>
          <w:iCs/>
          <w:szCs w:val="24"/>
        </w:rPr>
        <w:t>Industry Research and Development (Dealership and Repairer Initiative for Vehicle Electrification Nationally (DRIVEN) Program) Instrument 2024</w:t>
      </w:r>
      <w:r w:rsidR="00845FBE" w:rsidRPr="00D23DE6">
        <w:rPr>
          <w:rFonts w:ascii="Times New Roman" w:hAnsi="Times New Roman"/>
          <w:iCs/>
          <w:sz w:val="24"/>
          <w:szCs w:val="24"/>
        </w:rPr>
        <w:t xml:space="preserve"> </w:t>
      </w:r>
      <w:r w:rsidR="00D12DFD" w:rsidRPr="00D23DE6">
        <w:rPr>
          <w:rFonts w:ascii="Times New Roman" w:hAnsi="Times New Roman"/>
          <w:iCs/>
          <w:sz w:val="24"/>
          <w:szCs w:val="24"/>
        </w:rPr>
        <w:t>(the Legislative Instrument)</w:t>
      </w:r>
      <w:r w:rsidRPr="00D23DE6">
        <w:rPr>
          <w:rFonts w:ascii="Times New Roman" w:hAnsi="Times New Roman"/>
          <w:i/>
          <w:sz w:val="24"/>
          <w:szCs w:val="24"/>
        </w:rPr>
        <w:t>.</w:t>
      </w:r>
    </w:p>
    <w:p w14:paraId="36F1D8A2" w14:textId="77777777" w:rsidR="00043C2A" w:rsidRPr="00E3714D" w:rsidRDefault="00043C2A" w:rsidP="00043C2A">
      <w:pPr>
        <w:spacing w:before="0"/>
        <w:rPr>
          <w:rFonts w:ascii="Times New Roman" w:hAnsi="Times New Roman"/>
          <w:sz w:val="24"/>
          <w:szCs w:val="24"/>
        </w:rPr>
      </w:pPr>
    </w:p>
    <w:p w14:paraId="386B862A" w14:textId="77777777" w:rsidR="00E3714D" w:rsidRPr="00E3714D" w:rsidRDefault="00E3714D" w:rsidP="001E299F">
      <w:pPr>
        <w:keepNext/>
        <w:tabs>
          <w:tab w:val="left" w:pos="5220"/>
        </w:tabs>
        <w:spacing w:before="0"/>
        <w:rPr>
          <w:rFonts w:ascii="Times New Roman" w:hAnsi="Times New Roman"/>
          <w:b/>
          <w:sz w:val="24"/>
          <w:szCs w:val="24"/>
        </w:rPr>
      </w:pPr>
      <w:r w:rsidRPr="00E3714D">
        <w:rPr>
          <w:rFonts w:ascii="Times New Roman" w:hAnsi="Times New Roman"/>
          <w:b/>
          <w:sz w:val="24"/>
          <w:szCs w:val="24"/>
        </w:rPr>
        <w:t>Section 2 – Commencement</w:t>
      </w:r>
    </w:p>
    <w:p w14:paraId="50DBA5B3" w14:textId="77777777" w:rsidR="00043C2A" w:rsidRDefault="00043C2A" w:rsidP="001E299F">
      <w:pPr>
        <w:keepNext/>
        <w:spacing w:before="0"/>
        <w:rPr>
          <w:rFonts w:ascii="Times New Roman" w:hAnsi="Times New Roman"/>
          <w:sz w:val="24"/>
          <w:szCs w:val="24"/>
        </w:rPr>
      </w:pPr>
    </w:p>
    <w:p w14:paraId="1006B880" w14:textId="757E0EBF" w:rsidR="00E3714D" w:rsidRPr="00D23DE6" w:rsidRDefault="00E3714D" w:rsidP="00D23DE6">
      <w:pPr>
        <w:pStyle w:val="ListParagraph"/>
        <w:numPr>
          <w:ilvl w:val="0"/>
          <w:numId w:val="21"/>
        </w:numPr>
        <w:spacing w:before="0"/>
        <w:rPr>
          <w:rFonts w:ascii="Times New Roman" w:hAnsi="Times New Roman"/>
          <w:sz w:val="24"/>
          <w:szCs w:val="24"/>
        </w:rPr>
      </w:pPr>
      <w:r w:rsidRPr="00D23DE6">
        <w:rPr>
          <w:rFonts w:ascii="Times New Roman" w:hAnsi="Times New Roman"/>
          <w:sz w:val="24"/>
          <w:szCs w:val="24"/>
        </w:rPr>
        <w:t xml:space="preserve">This section provides that the </w:t>
      </w:r>
      <w:r w:rsidRPr="0094068A">
        <w:rPr>
          <w:rFonts w:ascii="Times New Roman" w:hAnsi="Times New Roman"/>
          <w:sz w:val="24"/>
          <w:szCs w:val="24"/>
        </w:rPr>
        <w:t>Legislative Instrument commences on the day after registration on the Federal Register of Legislation.</w:t>
      </w:r>
      <w:r w:rsidRPr="00D23DE6">
        <w:rPr>
          <w:rFonts w:ascii="Times New Roman" w:hAnsi="Times New Roman"/>
          <w:sz w:val="24"/>
          <w:szCs w:val="24"/>
        </w:rPr>
        <w:t xml:space="preserve">  </w:t>
      </w:r>
    </w:p>
    <w:p w14:paraId="1C9E9CBC" w14:textId="77777777" w:rsidR="00043C2A" w:rsidRPr="00E3714D" w:rsidRDefault="00043C2A" w:rsidP="00043C2A">
      <w:pPr>
        <w:spacing w:before="0"/>
        <w:rPr>
          <w:rFonts w:ascii="Times New Roman" w:hAnsi="Times New Roman"/>
          <w:sz w:val="24"/>
          <w:szCs w:val="24"/>
        </w:rPr>
      </w:pPr>
    </w:p>
    <w:p w14:paraId="6CE0C5AA" w14:textId="77777777" w:rsidR="00E3714D" w:rsidRPr="00E3714D" w:rsidRDefault="00E3714D" w:rsidP="001E299F">
      <w:pPr>
        <w:keepNext/>
        <w:tabs>
          <w:tab w:val="left" w:pos="2610"/>
        </w:tabs>
        <w:spacing w:before="0"/>
        <w:rPr>
          <w:rFonts w:ascii="Times New Roman" w:hAnsi="Times New Roman"/>
          <w:b/>
          <w:sz w:val="24"/>
          <w:szCs w:val="24"/>
        </w:rPr>
      </w:pPr>
      <w:r w:rsidRPr="00E3714D">
        <w:rPr>
          <w:rFonts w:ascii="Times New Roman" w:hAnsi="Times New Roman"/>
          <w:b/>
          <w:sz w:val="24"/>
          <w:szCs w:val="24"/>
        </w:rPr>
        <w:t>Section 3 – Authority</w:t>
      </w:r>
    </w:p>
    <w:p w14:paraId="04A604FF" w14:textId="77777777" w:rsidR="00043C2A" w:rsidRDefault="00043C2A" w:rsidP="001E299F">
      <w:pPr>
        <w:keepNext/>
        <w:spacing w:before="0"/>
        <w:rPr>
          <w:rFonts w:ascii="Times New Roman" w:hAnsi="Times New Roman"/>
          <w:sz w:val="24"/>
          <w:szCs w:val="24"/>
        </w:rPr>
      </w:pPr>
    </w:p>
    <w:p w14:paraId="060BE952" w14:textId="00D5008B" w:rsidR="00E3714D" w:rsidRPr="00D23DE6" w:rsidRDefault="00E3714D" w:rsidP="00D23DE6">
      <w:pPr>
        <w:pStyle w:val="ListParagraph"/>
        <w:numPr>
          <w:ilvl w:val="0"/>
          <w:numId w:val="21"/>
        </w:numPr>
        <w:spacing w:before="0"/>
        <w:rPr>
          <w:rFonts w:ascii="Times New Roman" w:hAnsi="Times New Roman"/>
          <w:sz w:val="24"/>
          <w:szCs w:val="24"/>
        </w:rPr>
      </w:pPr>
      <w:r w:rsidRPr="00D23DE6">
        <w:rPr>
          <w:rFonts w:ascii="Times New Roman" w:hAnsi="Times New Roman"/>
          <w:sz w:val="24"/>
          <w:szCs w:val="24"/>
        </w:rPr>
        <w:t xml:space="preserve">This section specifies </w:t>
      </w:r>
      <w:r w:rsidR="00D23DE6">
        <w:rPr>
          <w:rFonts w:ascii="Times New Roman" w:hAnsi="Times New Roman"/>
          <w:sz w:val="24"/>
          <w:szCs w:val="24"/>
        </w:rPr>
        <w:t xml:space="preserve">that the Legislative Instrument is made under section 33 </w:t>
      </w:r>
      <w:r w:rsidRPr="00D23DE6">
        <w:rPr>
          <w:rFonts w:ascii="Times New Roman" w:hAnsi="Times New Roman"/>
          <w:sz w:val="24"/>
          <w:szCs w:val="24"/>
        </w:rPr>
        <w:t xml:space="preserve">of the </w:t>
      </w:r>
      <w:r w:rsidRPr="00D23DE6">
        <w:rPr>
          <w:rFonts w:ascii="Times New Roman" w:hAnsi="Times New Roman"/>
          <w:i/>
          <w:sz w:val="24"/>
          <w:szCs w:val="24"/>
        </w:rPr>
        <w:t>Industry Research and Development Act 1986</w:t>
      </w:r>
      <w:r w:rsidRPr="00D23DE6">
        <w:rPr>
          <w:rFonts w:ascii="Times New Roman" w:hAnsi="Times New Roman"/>
          <w:sz w:val="24"/>
          <w:szCs w:val="24"/>
        </w:rPr>
        <w:t xml:space="preserve"> (the Act)</w:t>
      </w:r>
      <w:r w:rsidR="00D23DE6">
        <w:rPr>
          <w:rFonts w:ascii="Times New Roman" w:hAnsi="Times New Roman"/>
          <w:sz w:val="24"/>
          <w:szCs w:val="24"/>
        </w:rPr>
        <w:t>.</w:t>
      </w:r>
    </w:p>
    <w:p w14:paraId="3D6E5DA8" w14:textId="77777777" w:rsidR="00043C2A" w:rsidRPr="00E3714D" w:rsidRDefault="00043C2A" w:rsidP="00043C2A">
      <w:pPr>
        <w:spacing w:before="0"/>
        <w:rPr>
          <w:rFonts w:ascii="Times New Roman" w:hAnsi="Times New Roman"/>
          <w:sz w:val="24"/>
          <w:szCs w:val="24"/>
        </w:rPr>
      </w:pPr>
    </w:p>
    <w:p w14:paraId="1202AB42"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4 – Definitions</w:t>
      </w:r>
    </w:p>
    <w:p w14:paraId="3723E4D2" w14:textId="77777777" w:rsidR="00043C2A" w:rsidRDefault="00043C2A" w:rsidP="001E299F">
      <w:pPr>
        <w:keepNext/>
        <w:spacing w:before="0"/>
        <w:rPr>
          <w:rFonts w:ascii="Times New Roman" w:hAnsi="Times New Roman"/>
          <w:sz w:val="24"/>
          <w:szCs w:val="24"/>
        </w:rPr>
      </w:pPr>
    </w:p>
    <w:p w14:paraId="0B70CCDC" w14:textId="6476E994" w:rsidR="00E3714D" w:rsidRPr="005B3B33" w:rsidRDefault="00E3714D" w:rsidP="00270E55">
      <w:pPr>
        <w:pStyle w:val="ListParagraph"/>
        <w:numPr>
          <w:ilvl w:val="0"/>
          <w:numId w:val="21"/>
        </w:numPr>
        <w:spacing w:before="0"/>
        <w:rPr>
          <w:rFonts w:ascii="Times" w:hAnsi="Times" w:cs="Times"/>
          <w:sz w:val="24"/>
          <w:szCs w:val="24"/>
        </w:rPr>
      </w:pPr>
      <w:r w:rsidRPr="005B3B33">
        <w:rPr>
          <w:rFonts w:ascii="Times" w:hAnsi="Times" w:cs="Times"/>
          <w:sz w:val="24"/>
          <w:szCs w:val="24"/>
        </w:rPr>
        <w:t xml:space="preserve">This </w:t>
      </w:r>
      <w:r w:rsidR="00D23DE6" w:rsidRPr="005B3B33">
        <w:rPr>
          <w:rFonts w:ascii="Times" w:hAnsi="Times" w:cs="Times"/>
          <w:sz w:val="24"/>
          <w:szCs w:val="24"/>
        </w:rPr>
        <w:t xml:space="preserve">section </w:t>
      </w:r>
      <w:r w:rsidRPr="005B3B33">
        <w:rPr>
          <w:rFonts w:ascii="Times" w:hAnsi="Times" w:cs="Times"/>
          <w:sz w:val="24"/>
          <w:szCs w:val="24"/>
        </w:rPr>
        <w:t>provides for definitions of terms used in the Legislative Instrument.</w:t>
      </w:r>
    </w:p>
    <w:p w14:paraId="4F9F870B" w14:textId="77777777" w:rsidR="00270E55" w:rsidRPr="005B3B33" w:rsidRDefault="00270E55" w:rsidP="00E20CD0">
      <w:pPr>
        <w:pStyle w:val="ListParagraph"/>
        <w:spacing w:before="0"/>
        <w:rPr>
          <w:rFonts w:ascii="Times" w:hAnsi="Times" w:cs="Times"/>
          <w:sz w:val="24"/>
          <w:szCs w:val="24"/>
        </w:rPr>
      </w:pPr>
    </w:p>
    <w:p w14:paraId="36825DCF" w14:textId="461710F3" w:rsidR="00E20CD0" w:rsidRPr="005B3B33" w:rsidRDefault="00E20CD0" w:rsidP="00E20CD0">
      <w:pPr>
        <w:pStyle w:val="ListParagraph"/>
        <w:numPr>
          <w:ilvl w:val="0"/>
          <w:numId w:val="21"/>
        </w:numPr>
        <w:spacing w:before="0"/>
        <w:rPr>
          <w:rFonts w:ascii="Times" w:hAnsi="Times" w:cs="Times"/>
          <w:sz w:val="24"/>
          <w:szCs w:val="24"/>
        </w:rPr>
      </w:pPr>
      <w:r w:rsidRPr="005B3B33">
        <w:rPr>
          <w:rFonts w:ascii="Times" w:hAnsi="Times" w:cs="Times"/>
          <w:sz w:val="24"/>
          <w:szCs w:val="24"/>
        </w:rPr>
        <w:t xml:space="preserve">The Paris Agreement, Kyoto Protocol and United Nations Framework Convention on Climate Change are defined in the same way as other Commonwealth legislation and are available from the Australian Treaty Series at </w:t>
      </w:r>
      <w:r w:rsidR="005B3B33" w:rsidRPr="005B3B33">
        <w:rPr>
          <w:rFonts w:ascii="Times" w:hAnsi="Times" w:cs="Times"/>
          <w:sz w:val="24"/>
          <w:szCs w:val="24"/>
        </w:rPr>
        <w:t>http://www.austlii.edu.au/au/other/dfat/treaties/ATS/</w:t>
      </w:r>
      <w:r w:rsidRPr="005B3B33">
        <w:rPr>
          <w:rFonts w:ascii="Times" w:hAnsi="Times" w:cs="Times"/>
          <w:sz w:val="24"/>
          <w:szCs w:val="24"/>
        </w:rPr>
        <w:t>. These treaties are defined for the purpose of specifying the external affairs power as a relevant legislative power for the Legislative Instrument under subsection 33(3) of the Act.</w:t>
      </w:r>
    </w:p>
    <w:p w14:paraId="4255B227" w14:textId="77777777" w:rsidR="00E20CD0" w:rsidRPr="005B3B33" w:rsidRDefault="00E20CD0" w:rsidP="00E20CD0">
      <w:pPr>
        <w:pStyle w:val="ListParagraph"/>
        <w:spacing w:before="0"/>
        <w:rPr>
          <w:rFonts w:ascii="Times" w:hAnsi="Times" w:cs="Times"/>
          <w:sz w:val="24"/>
          <w:szCs w:val="24"/>
        </w:rPr>
      </w:pPr>
    </w:p>
    <w:p w14:paraId="73431D1F" w14:textId="33521676" w:rsidR="00270E55" w:rsidRPr="005B3B33" w:rsidRDefault="00E20CD0" w:rsidP="00E20CD0">
      <w:pPr>
        <w:pStyle w:val="ListParagraph"/>
        <w:numPr>
          <w:ilvl w:val="0"/>
          <w:numId w:val="21"/>
        </w:numPr>
        <w:spacing w:before="0"/>
        <w:rPr>
          <w:rFonts w:ascii="Times" w:hAnsi="Times" w:cs="Times"/>
          <w:sz w:val="24"/>
          <w:szCs w:val="24"/>
        </w:rPr>
      </w:pPr>
      <w:r w:rsidRPr="005B3B33">
        <w:rPr>
          <w:rFonts w:ascii="Times" w:hAnsi="Times" w:cs="Times"/>
          <w:sz w:val="24"/>
          <w:szCs w:val="24"/>
        </w:rPr>
        <w:t xml:space="preserve">The text of the treaties is not applied, adopted or incorporated by the Legislative Instrument and so subsection 14(2) of the </w:t>
      </w:r>
      <w:r w:rsidRPr="005B3B33">
        <w:rPr>
          <w:rFonts w:ascii="Times" w:hAnsi="Times" w:cs="Times"/>
          <w:i/>
          <w:iCs/>
          <w:sz w:val="24"/>
          <w:szCs w:val="24"/>
        </w:rPr>
        <w:t>Legislation Act 2003</w:t>
      </w:r>
      <w:r w:rsidRPr="005B3B33">
        <w:rPr>
          <w:rFonts w:ascii="Times" w:hAnsi="Times" w:cs="Times"/>
          <w:sz w:val="24"/>
          <w:szCs w:val="24"/>
        </w:rPr>
        <w:t xml:space="preserve"> does not apply to limit the reference to these treaties as in force for Australia from time to time. Australia continues to implement the obligations under these treaties as amended over time.</w:t>
      </w:r>
    </w:p>
    <w:p w14:paraId="74A5D3FC" w14:textId="1424C81C" w:rsidR="00043C2A" w:rsidRPr="00E3714D" w:rsidRDefault="00043C2A" w:rsidP="00043C2A">
      <w:pPr>
        <w:spacing w:before="0"/>
        <w:rPr>
          <w:rFonts w:ascii="Times New Roman" w:hAnsi="Times New Roman"/>
          <w:sz w:val="24"/>
          <w:szCs w:val="24"/>
        </w:rPr>
      </w:pPr>
    </w:p>
    <w:p w14:paraId="016FCB26" w14:textId="1B9FF1FC"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5 – Prescribed Program</w:t>
      </w:r>
    </w:p>
    <w:p w14:paraId="75131EAB" w14:textId="77777777" w:rsidR="00043C2A" w:rsidRDefault="00043C2A" w:rsidP="001E299F">
      <w:pPr>
        <w:keepNext/>
        <w:spacing w:before="0"/>
        <w:rPr>
          <w:rFonts w:ascii="Times New Roman" w:hAnsi="Times New Roman"/>
          <w:sz w:val="24"/>
          <w:szCs w:val="24"/>
        </w:rPr>
      </w:pPr>
    </w:p>
    <w:p w14:paraId="49A9187E" w14:textId="2E3798ED" w:rsidR="00E3714D" w:rsidRPr="002E2468" w:rsidRDefault="00E3714D" w:rsidP="00AB216F">
      <w:pPr>
        <w:pStyle w:val="ListParagraph"/>
        <w:numPr>
          <w:ilvl w:val="0"/>
          <w:numId w:val="21"/>
        </w:numPr>
        <w:spacing w:before="0"/>
        <w:rPr>
          <w:rFonts w:ascii="Times New Roman" w:hAnsi="Times New Roman"/>
          <w:sz w:val="24"/>
          <w:szCs w:val="24"/>
        </w:rPr>
      </w:pPr>
      <w:r w:rsidRPr="002E2468">
        <w:rPr>
          <w:rFonts w:ascii="Times New Roman" w:hAnsi="Times New Roman"/>
          <w:sz w:val="24"/>
          <w:szCs w:val="24"/>
        </w:rPr>
        <w:t xml:space="preserve">This section prescribes the </w:t>
      </w:r>
      <w:r w:rsidR="004F7BE1" w:rsidRPr="002E2468">
        <w:rPr>
          <w:rFonts w:ascii="Times New Roman" w:hAnsi="Times New Roman"/>
          <w:sz w:val="24"/>
          <w:szCs w:val="24"/>
        </w:rPr>
        <w:t xml:space="preserve">Dealership and Repairer Initiative for Vehicle Electrification Nationally (DRIVEN) Program </w:t>
      </w:r>
      <w:r w:rsidRPr="002E2468">
        <w:rPr>
          <w:rFonts w:ascii="Times New Roman" w:hAnsi="Times New Roman"/>
          <w:sz w:val="24"/>
          <w:szCs w:val="24"/>
        </w:rPr>
        <w:t xml:space="preserve">(the </w:t>
      </w:r>
      <w:r w:rsidR="00D17C09">
        <w:rPr>
          <w:rFonts w:ascii="Times New Roman" w:hAnsi="Times New Roman"/>
          <w:sz w:val="24"/>
          <w:szCs w:val="24"/>
        </w:rPr>
        <w:t>p</w:t>
      </w:r>
      <w:r w:rsidRPr="002E2468">
        <w:rPr>
          <w:rFonts w:ascii="Times New Roman" w:hAnsi="Times New Roman"/>
          <w:sz w:val="24"/>
          <w:szCs w:val="24"/>
        </w:rPr>
        <w:t>rogram) for the purposes of s</w:t>
      </w:r>
      <w:r w:rsidR="00D12DFD" w:rsidRPr="002E2468">
        <w:rPr>
          <w:rFonts w:ascii="Times New Roman" w:hAnsi="Times New Roman"/>
          <w:sz w:val="24"/>
          <w:szCs w:val="24"/>
        </w:rPr>
        <w:t>ubsection</w:t>
      </w:r>
      <w:r w:rsidRPr="002E2468">
        <w:rPr>
          <w:rFonts w:ascii="Times New Roman" w:hAnsi="Times New Roman"/>
          <w:sz w:val="24"/>
          <w:szCs w:val="24"/>
        </w:rPr>
        <w:t xml:space="preserve"> 33</w:t>
      </w:r>
      <w:r w:rsidR="00D12DFD" w:rsidRPr="002E2468">
        <w:rPr>
          <w:rFonts w:ascii="Times New Roman" w:hAnsi="Times New Roman"/>
          <w:sz w:val="24"/>
          <w:szCs w:val="24"/>
        </w:rPr>
        <w:t>(1)</w:t>
      </w:r>
      <w:r w:rsidRPr="002E2468">
        <w:rPr>
          <w:rFonts w:ascii="Times New Roman" w:hAnsi="Times New Roman"/>
          <w:sz w:val="24"/>
          <w:szCs w:val="24"/>
        </w:rPr>
        <w:t xml:space="preserve"> of the Act. </w:t>
      </w:r>
    </w:p>
    <w:p w14:paraId="1BF93348" w14:textId="77777777" w:rsidR="00043C2A" w:rsidRPr="00E3714D" w:rsidRDefault="00043C2A" w:rsidP="00043C2A">
      <w:pPr>
        <w:spacing w:before="0"/>
        <w:rPr>
          <w:rFonts w:ascii="Times New Roman" w:hAnsi="Times New Roman"/>
          <w:sz w:val="24"/>
          <w:szCs w:val="24"/>
        </w:rPr>
      </w:pPr>
    </w:p>
    <w:p w14:paraId="42B1FFA2" w14:textId="2757F399" w:rsidR="00E3714D" w:rsidRPr="002E2468" w:rsidRDefault="00E3714D" w:rsidP="00AB216F">
      <w:pPr>
        <w:pStyle w:val="ListParagraph"/>
        <w:numPr>
          <w:ilvl w:val="0"/>
          <w:numId w:val="21"/>
        </w:numPr>
        <w:spacing w:before="0"/>
        <w:rPr>
          <w:rFonts w:ascii="Times New Roman" w:hAnsi="Times New Roman"/>
          <w:sz w:val="24"/>
          <w:szCs w:val="24"/>
        </w:rPr>
      </w:pPr>
      <w:r w:rsidRPr="002E2468">
        <w:rPr>
          <w:rFonts w:ascii="Times New Roman" w:hAnsi="Times New Roman"/>
          <w:sz w:val="24"/>
          <w:szCs w:val="24"/>
        </w:rPr>
        <w:t xml:space="preserve">The </w:t>
      </w:r>
      <w:r w:rsidR="00D17C09">
        <w:rPr>
          <w:rFonts w:ascii="Times New Roman" w:hAnsi="Times New Roman"/>
          <w:sz w:val="24"/>
          <w:szCs w:val="24"/>
        </w:rPr>
        <w:t>p</w:t>
      </w:r>
      <w:r w:rsidR="002E2468" w:rsidRPr="00042EB5">
        <w:rPr>
          <w:rFonts w:ascii="Times New Roman" w:hAnsi="Times New Roman"/>
          <w:sz w:val="24"/>
          <w:szCs w:val="24"/>
        </w:rPr>
        <w:t>rogram provides funding</w:t>
      </w:r>
      <w:r w:rsidR="00F44FE1" w:rsidRPr="00042EB5">
        <w:rPr>
          <w:rFonts w:ascii="Times New Roman" w:hAnsi="Times New Roman"/>
          <w:sz w:val="24"/>
          <w:szCs w:val="24"/>
        </w:rPr>
        <w:t xml:space="preserve">, in the form of rebates and grants, to support the </w:t>
      </w:r>
      <w:r w:rsidR="009C7529">
        <w:rPr>
          <w:rFonts w:ascii="Times New Roman" w:hAnsi="Times New Roman"/>
          <w:sz w:val="24"/>
          <w:szCs w:val="24"/>
        </w:rPr>
        <w:t xml:space="preserve">purchase and </w:t>
      </w:r>
      <w:r w:rsidR="00F44FE1" w:rsidRPr="00042EB5">
        <w:rPr>
          <w:rFonts w:ascii="Times New Roman" w:hAnsi="Times New Roman"/>
          <w:sz w:val="24"/>
          <w:szCs w:val="24"/>
        </w:rPr>
        <w:t>installation of EV</w:t>
      </w:r>
      <w:r w:rsidR="001731F7" w:rsidRPr="00042EB5">
        <w:rPr>
          <w:rFonts w:ascii="Times New Roman" w:hAnsi="Times New Roman"/>
          <w:sz w:val="24"/>
          <w:szCs w:val="24"/>
        </w:rPr>
        <w:t xml:space="preserve"> charging stations in Australian automotive dealerships </w:t>
      </w:r>
      <w:r w:rsidR="0072561E">
        <w:rPr>
          <w:rFonts w:ascii="Times New Roman" w:hAnsi="Times New Roman"/>
          <w:sz w:val="24"/>
          <w:szCs w:val="24"/>
        </w:rPr>
        <w:t xml:space="preserve">(including associated servicing </w:t>
      </w:r>
      <w:r w:rsidR="003A1A27">
        <w:rPr>
          <w:rFonts w:ascii="Times New Roman" w:hAnsi="Times New Roman"/>
          <w:sz w:val="24"/>
          <w:szCs w:val="24"/>
        </w:rPr>
        <w:t xml:space="preserve">centres) </w:t>
      </w:r>
      <w:r w:rsidR="001731F7" w:rsidRPr="00042EB5">
        <w:rPr>
          <w:rFonts w:ascii="Times New Roman" w:hAnsi="Times New Roman"/>
          <w:sz w:val="24"/>
          <w:szCs w:val="24"/>
        </w:rPr>
        <w:t xml:space="preserve">and </w:t>
      </w:r>
      <w:r w:rsidR="00F44FE1" w:rsidRPr="00042EB5">
        <w:rPr>
          <w:rFonts w:ascii="Times New Roman" w:hAnsi="Times New Roman"/>
          <w:sz w:val="24"/>
          <w:szCs w:val="24"/>
        </w:rPr>
        <w:t xml:space="preserve">EV repairers </w:t>
      </w:r>
      <w:r w:rsidR="001731F7" w:rsidRPr="00042EB5">
        <w:rPr>
          <w:rFonts w:ascii="Times New Roman" w:hAnsi="Times New Roman"/>
          <w:sz w:val="24"/>
          <w:szCs w:val="24"/>
        </w:rPr>
        <w:t xml:space="preserve">to </w:t>
      </w:r>
      <w:r w:rsidR="001731F7" w:rsidRPr="00FF4865">
        <w:rPr>
          <w:rFonts w:ascii="Times New Roman" w:hAnsi="Times New Roman"/>
          <w:sz w:val="24"/>
          <w:szCs w:val="24"/>
        </w:rPr>
        <w:t>position the industry to support increasing EV uptake.</w:t>
      </w:r>
      <w:r w:rsidR="001731F7" w:rsidRPr="00042EB5">
        <w:rPr>
          <w:rFonts w:ascii="Times New Roman" w:hAnsi="Times New Roman"/>
          <w:sz w:val="24"/>
          <w:szCs w:val="24"/>
        </w:rPr>
        <w:t xml:space="preserve"> </w:t>
      </w:r>
    </w:p>
    <w:p w14:paraId="7173DF84" w14:textId="77777777" w:rsidR="00043C2A" w:rsidRPr="00E3714D" w:rsidRDefault="00043C2A" w:rsidP="00043C2A">
      <w:pPr>
        <w:spacing w:before="0"/>
        <w:rPr>
          <w:rFonts w:ascii="Times New Roman" w:hAnsi="Times New Roman"/>
          <w:sz w:val="24"/>
          <w:szCs w:val="24"/>
        </w:rPr>
      </w:pPr>
    </w:p>
    <w:p w14:paraId="0B56AF8B" w14:textId="77777777" w:rsidR="005B3B33" w:rsidRDefault="005B3B33" w:rsidP="005B3B33">
      <w:pPr>
        <w:keepNext/>
        <w:spacing w:before="0"/>
        <w:rPr>
          <w:rFonts w:ascii="Times New Roman" w:hAnsi="Times New Roman"/>
          <w:b/>
          <w:sz w:val="24"/>
          <w:szCs w:val="24"/>
        </w:rPr>
      </w:pPr>
      <w:r w:rsidRPr="00E3714D">
        <w:rPr>
          <w:rFonts w:ascii="Times New Roman" w:hAnsi="Times New Roman"/>
          <w:b/>
          <w:sz w:val="24"/>
          <w:szCs w:val="24"/>
        </w:rPr>
        <w:lastRenderedPageBreak/>
        <w:t>Section 6 – Specified Legislative Power</w:t>
      </w:r>
    </w:p>
    <w:p w14:paraId="17991791" w14:textId="77777777" w:rsidR="005B3B33" w:rsidRDefault="005B3B33" w:rsidP="005B3B33">
      <w:pPr>
        <w:keepNext/>
        <w:spacing w:before="0"/>
        <w:rPr>
          <w:rFonts w:ascii="Times New Roman" w:hAnsi="Times New Roman"/>
          <w:b/>
          <w:sz w:val="24"/>
          <w:szCs w:val="24"/>
        </w:rPr>
      </w:pPr>
    </w:p>
    <w:p w14:paraId="5A7E0499" w14:textId="3A1D85F2" w:rsidR="005B3B33" w:rsidRDefault="005B3B33" w:rsidP="005B3B33">
      <w:pPr>
        <w:pStyle w:val="ListParagraph"/>
        <w:numPr>
          <w:ilvl w:val="0"/>
          <w:numId w:val="21"/>
        </w:numPr>
        <w:spacing w:before="0"/>
        <w:rPr>
          <w:rFonts w:ascii="Times New Roman" w:hAnsi="Times New Roman"/>
          <w:sz w:val="24"/>
          <w:szCs w:val="24"/>
        </w:rPr>
      </w:pPr>
      <w:r w:rsidRPr="00C95A97">
        <w:rPr>
          <w:rFonts w:ascii="Times New Roman" w:hAnsi="Times New Roman"/>
          <w:sz w:val="24"/>
          <w:szCs w:val="24"/>
        </w:rPr>
        <w:t>This section specifies that</w:t>
      </w:r>
      <w:r>
        <w:rPr>
          <w:rFonts w:ascii="Times New Roman" w:hAnsi="Times New Roman"/>
          <w:sz w:val="24"/>
          <w:szCs w:val="24"/>
        </w:rPr>
        <w:t xml:space="preserve"> the legislative power in respect of which the Legislative Instrument is made is the power of the Parliament to make laws with respect to external affairs (paragraph 51 (xxix) of the Constitution.</w:t>
      </w:r>
    </w:p>
    <w:p w14:paraId="2D3A8B4E" w14:textId="28B7D314" w:rsidR="005B3B33" w:rsidRPr="005B3B33" w:rsidRDefault="005B3B33" w:rsidP="005B3B33">
      <w:pPr>
        <w:spacing w:before="0"/>
        <w:ind w:left="360"/>
        <w:rPr>
          <w:rFonts w:ascii="Times New Roman" w:hAnsi="Times New Roman"/>
          <w:sz w:val="24"/>
          <w:szCs w:val="24"/>
        </w:rPr>
      </w:pPr>
    </w:p>
    <w:p w14:paraId="45899450" w14:textId="77777777" w:rsidR="00043C2A" w:rsidRDefault="00043C2A" w:rsidP="00043C2A">
      <w:pPr>
        <w:spacing w:before="0"/>
        <w:rPr>
          <w:rFonts w:ascii="Times New Roman" w:hAnsi="Times New Roman"/>
          <w:sz w:val="24"/>
          <w:szCs w:val="24"/>
        </w:rPr>
      </w:pPr>
    </w:p>
    <w:p w14:paraId="2DCB47F9" w14:textId="77777777" w:rsidR="00163BB3" w:rsidRDefault="00163BB3">
      <w:pPr>
        <w:spacing w:before="0"/>
        <w:rPr>
          <w:rFonts w:ascii="Times New Roman" w:hAnsi="Times New Roman"/>
          <w:sz w:val="24"/>
          <w:szCs w:val="24"/>
          <w:highlight w:val="yellow"/>
        </w:rPr>
      </w:pPr>
      <w:r>
        <w:rPr>
          <w:rFonts w:ascii="Times New Roman" w:hAnsi="Times New Roman"/>
          <w:sz w:val="24"/>
          <w:szCs w:val="24"/>
          <w:highlight w:val="yellow"/>
        </w:rPr>
        <w:br w:type="page"/>
      </w:r>
    </w:p>
    <w:p w14:paraId="476CDB44" w14:textId="4607A17E" w:rsidR="00E43724" w:rsidRDefault="00E43724" w:rsidP="00043C2A">
      <w:pPr>
        <w:spacing w:before="0"/>
        <w:jc w:val="right"/>
        <w:rPr>
          <w:rFonts w:ascii="Times New Roman" w:hAnsi="Times New Roman"/>
          <w:b/>
          <w:sz w:val="24"/>
          <w:szCs w:val="24"/>
          <w:u w:val="single"/>
        </w:rPr>
      </w:pPr>
      <w:r w:rsidRPr="00E43724">
        <w:rPr>
          <w:rFonts w:ascii="Times New Roman" w:hAnsi="Times New Roman"/>
          <w:b/>
          <w:sz w:val="24"/>
          <w:szCs w:val="24"/>
          <w:u w:val="single"/>
        </w:rPr>
        <w:lastRenderedPageBreak/>
        <w:t>ATTACHMENT B</w:t>
      </w:r>
    </w:p>
    <w:p w14:paraId="02C12E16" w14:textId="77777777" w:rsidR="00043C2A" w:rsidRPr="00043C2A" w:rsidRDefault="00043C2A" w:rsidP="00043C2A">
      <w:pPr>
        <w:spacing w:before="0"/>
        <w:jc w:val="center"/>
        <w:rPr>
          <w:rFonts w:ascii="Times New Roman" w:hAnsi="Times New Roman"/>
          <w:bCs/>
          <w:sz w:val="24"/>
          <w:szCs w:val="24"/>
        </w:rPr>
      </w:pPr>
    </w:p>
    <w:p w14:paraId="49B17029" w14:textId="1C92D11C" w:rsidR="00E3714D" w:rsidRPr="00E3714D" w:rsidRDefault="00E3714D" w:rsidP="00043C2A">
      <w:pPr>
        <w:spacing w:before="0"/>
        <w:jc w:val="center"/>
        <w:rPr>
          <w:rFonts w:ascii="Times New Roman" w:hAnsi="Times New Roman"/>
          <w:b/>
          <w:sz w:val="28"/>
          <w:szCs w:val="28"/>
        </w:rPr>
      </w:pPr>
      <w:r w:rsidRPr="00E3714D">
        <w:rPr>
          <w:rFonts w:ascii="Times New Roman" w:hAnsi="Times New Roman"/>
          <w:b/>
          <w:sz w:val="28"/>
          <w:szCs w:val="28"/>
        </w:rPr>
        <w:t>Statement of Compatibility with Human Rights</w:t>
      </w:r>
    </w:p>
    <w:p w14:paraId="67ED6AFA" w14:textId="77777777" w:rsidR="00043C2A" w:rsidRDefault="00043C2A" w:rsidP="00043C2A">
      <w:pPr>
        <w:spacing w:before="0"/>
        <w:jc w:val="center"/>
        <w:rPr>
          <w:rFonts w:ascii="Times New Roman" w:hAnsi="Times New Roman"/>
          <w:i/>
          <w:sz w:val="24"/>
          <w:szCs w:val="24"/>
        </w:rPr>
      </w:pPr>
    </w:p>
    <w:p w14:paraId="3728A24C" w14:textId="498011D2"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Prepared in accordance with Part 3 of the Human Rights (Parliamentary Scrutiny) Act 2011</w:t>
      </w:r>
    </w:p>
    <w:p w14:paraId="513871CA" w14:textId="77777777" w:rsidR="00D12DFD" w:rsidRPr="00E3714D" w:rsidRDefault="00D12DFD" w:rsidP="00043C2A">
      <w:pPr>
        <w:spacing w:before="0"/>
        <w:jc w:val="center"/>
        <w:rPr>
          <w:rFonts w:ascii="Times New Roman" w:hAnsi="Times New Roman"/>
          <w:sz w:val="24"/>
          <w:szCs w:val="24"/>
        </w:rPr>
      </w:pPr>
    </w:p>
    <w:p w14:paraId="2A2C5161" w14:textId="77777777" w:rsidR="005723F2" w:rsidRPr="00F95F60" w:rsidRDefault="005723F2" w:rsidP="005723F2">
      <w:pPr>
        <w:spacing w:before="0"/>
        <w:jc w:val="center"/>
        <w:rPr>
          <w:rFonts w:ascii="Times New Roman" w:eastAsia="MS Mincho" w:hAnsi="Times New Roman"/>
          <w:i/>
          <w:iCs/>
          <w:snapToGrid w:val="0"/>
          <w:sz w:val="24"/>
          <w:szCs w:val="24"/>
        </w:rPr>
      </w:pPr>
      <w:bookmarkStart w:id="1" w:name="_Hlk176179221"/>
      <w:r w:rsidRPr="00F95F60">
        <w:rPr>
          <w:rFonts w:ascii="Times New Roman" w:eastAsia="MS Mincho" w:hAnsi="Times New Roman"/>
          <w:i/>
          <w:iCs/>
          <w:snapToGrid w:val="0"/>
          <w:sz w:val="24"/>
          <w:szCs w:val="24"/>
        </w:rPr>
        <w:t>Industry Research and Development (Dealership and Repairer Initiative for Vehicle Electrification Nationally (DRIVEN) Program) Instrument 2024 </w:t>
      </w:r>
    </w:p>
    <w:bookmarkEnd w:id="1"/>
    <w:p w14:paraId="6D787239" w14:textId="77777777" w:rsidR="00043C2A" w:rsidRPr="00E3714D" w:rsidRDefault="00043C2A" w:rsidP="00043C2A">
      <w:pPr>
        <w:spacing w:before="0"/>
        <w:jc w:val="center"/>
        <w:rPr>
          <w:rFonts w:ascii="Times New Roman" w:hAnsi="Times New Roman"/>
          <w:i/>
          <w:sz w:val="24"/>
          <w:szCs w:val="24"/>
        </w:rPr>
      </w:pPr>
    </w:p>
    <w:p w14:paraId="3661E0A2" w14:textId="40C2F62F" w:rsidR="00E3714D" w:rsidRDefault="00E3714D" w:rsidP="00FF4865">
      <w:pPr>
        <w:spacing w:before="0"/>
        <w:jc w:val="center"/>
        <w:rPr>
          <w:rFonts w:ascii="Times New Roman" w:hAnsi="Times New Roman"/>
          <w:sz w:val="24"/>
          <w:szCs w:val="24"/>
        </w:rPr>
      </w:pPr>
      <w:r w:rsidRPr="00E3714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714D">
        <w:rPr>
          <w:rFonts w:ascii="Times New Roman" w:hAnsi="Times New Roman"/>
          <w:i/>
          <w:sz w:val="24"/>
          <w:szCs w:val="24"/>
        </w:rPr>
        <w:t>Human Rights (Parliamentary Scrutiny) Act 2011</w:t>
      </w:r>
      <w:r w:rsidRPr="00E3714D">
        <w:rPr>
          <w:rFonts w:ascii="Times New Roman" w:hAnsi="Times New Roman"/>
          <w:sz w:val="24"/>
          <w:szCs w:val="24"/>
        </w:rPr>
        <w:t>.</w:t>
      </w:r>
    </w:p>
    <w:p w14:paraId="126B3E1F" w14:textId="77777777" w:rsidR="00043C2A" w:rsidRPr="00E3714D" w:rsidRDefault="00043C2A" w:rsidP="00043C2A">
      <w:pPr>
        <w:spacing w:before="0"/>
        <w:jc w:val="center"/>
        <w:rPr>
          <w:rFonts w:ascii="Times New Roman" w:hAnsi="Times New Roman"/>
          <w:sz w:val="24"/>
          <w:szCs w:val="24"/>
        </w:rPr>
      </w:pPr>
    </w:p>
    <w:p w14:paraId="100CF2EF" w14:textId="7A84652C" w:rsidR="00E3714D" w:rsidRPr="00E3714D" w:rsidRDefault="00E3714D" w:rsidP="00043C2A">
      <w:pPr>
        <w:tabs>
          <w:tab w:val="left" w:pos="6000"/>
        </w:tabs>
        <w:spacing w:before="0"/>
        <w:jc w:val="both"/>
        <w:rPr>
          <w:rFonts w:ascii="Times New Roman" w:hAnsi="Times New Roman"/>
          <w:b/>
          <w:sz w:val="24"/>
          <w:szCs w:val="24"/>
        </w:rPr>
      </w:pPr>
      <w:r w:rsidRPr="00E3714D">
        <w:rPr>
          <w:rFonts w:ascii="Times New Roman" w:hAnsi="Times New Roman"/>
          <w:b/>
          <w:sz w:val="24"/>
          <w:szCs w:val="24"/>
        </w:rPr>
        <w:t>Overview of the Legislative Instrument</w:t>
      </w:r>
    </w:p>
    <w:p w14:paraId="696E5F99" w14:textId="77777777" w:rsidR="00043C2A" w:rsidRDefault="00043C2A" w:rsidP="00043C2A">
      <w:pPr>
        <w:spacing w:before="0"/>
        <w:rPr>
          <w:rFonts w:ascii="Times New Roman" w:hAnsi="Times New Roman"/>
          <w:sz w:val="24"/>
          <w:szCs w:val="24"/>
        </w:rPr>
      </w:pPr>
    </w:p>
    <w:p w14:paraId="2E867C4D" w14:textId="77777777" w:rsidR="005723F2" w:rsidRPr="005723F2" w:rsidRDefault="00E43724" w:rsidP="005723F2">
      <w:pPr>
        <w:spacing w:before="0"/>
        <w:rPr>
          <w:rFonts w:ascii="Times New Roman" w:hAnsi="Times New Roman"/>
          <w:i/>
          <w:iCs/>
          <w:sz w:val="24"/>
          <w:szCs w:val="24"/>
          <w:highlight w:val="yellow"/>
        </w:rPr>
      </w:pPr>
      <w:r>
        <w:rPr>
          <w:rFonts w:ascii="Times New Roman" w:hAnsi="Times New Roman"/>
          <w:sz w:val="24"/>
          <w:szCs w:val="24"/>
        </w:rPr>
        <w:t xml:space="preserve">The purpose of </w:t>
      </w:r>
      <w:r w:rsidRPr="005723F2">
        <w:rPr>
          <w:rFonts w:ascii="Times New Roman" w:hAnsi="Times New Roman"/>
          <w:sz w:val="24"/>
          <w:szCs w:val="24"/>
        </w:rPr>
        <w:t xml:space="preserve">the </w:t>
      </w:r>
      <w:r w:rsidR="005723F2" w:rsidRPr="005723F2">
        <w:rPr>
          <w:rFonts w:ascii="Times New Roman" w:hAnsi="Times New Roman"/>
          <w:i/>
          <w:iCs/>
          <w:sz w:val="24"/>
          <w:szCs w:val="24"/>
        </w:rPr>
        <w:t>Industry Research and Development (Dealership and Repairer Initiative for Vehicle Electrification Nationally (DRIVEN) Program) Instrument 2024 </w:t>
      </w:r>
    </w:p>
    <w:p w14:paraId="76B58541" w14:textId="05CE40CB" w:rsidR="000E0A6D" w:rsidRPr="002E2468" w:rsidRDefault="00D12DFD" w:rsidP="000E0A6D">
      <w:pPr>
        <w:spacing w:before="0"/>
        <w:rPr>
          <w:rFonts w:ascii="Times New Roman" w:hAnsi="Times New Roman"/>
          <w:sz w:val="24"/>
          <w:szCs w:val="24"/>
        </w:rPr>
      </w:pPr>
      <w:r>
        <w:rPr>
          <w:rFonts w:ascii="Times New Roman" w:hAnsi="Times New Roman"/>
          <w:sz w:val="24"/>
          <w:szCs w:val="24"/>
        </w:rPr>
        <w:t xml:space="preserve">(the Legislative Instrument) </w:t>
      </w:r>
      <w:r w:rsidR="00E43724">
        <w:rPr>
          <w:rFonts w:ascii="Times New Roman" w:hAnsi="Times New Roman"/>
          <w:sz w:val="24"/>
          <w:szCs w:val="24"/>
        </w:rPr>
        <w:t xml:space="preserve">is to prescribe the </w:t>
      </w:r>
      <w:r w:rsidR="005723F2" w:rsidRPr="005723F2">
        <w:rPr>
          <w:rFonts w:ascii="Times New Roman" w:hAnsi="Times New Roman"/>
          <w:sz w:val="24"/>
          <w:szCs w:val="24"/>
        </w:rPr>
        <w:t>Dealership and Repairer Initiative for Vehicle Electrification Nationally (DRIVEN) Program</w:t>
      </w:r>
      <w:r w:rsidR="00E43724">
        <w:rPr>
          <w:rFonts w:ascii="Times New Roman" w:hAnsi="Times New Roman"/>
          <w:sz w:val="24"/>
          <w:szCs w:val="24"/>
        </w:rPr>
        <w:t xml:space="preserve"> (the </w:t>
      </w:r>
      <w:r w:rsidR="00D8011B">
        <w:rPr>
          <w:rFonts w:ascii="Times New Roman" w:hAnsi="Times New Roman"/>
          <w:sz w:val="24"/>
          <w:szCs w:val="24"/>
        </w:rPr>
        <w:t>p</w:t>
      </w:r>
      <w:r w:rsidR="00E43724">
        <w:rPr>
          <w:rFonts w:ascii="Times New Roman" w:hAnsi="Times New Roman"/>
          <w:sz w:val="24"/>
          <w:szCs w:val="24"/>
        </w:rPr>
        <w:t>rogram)</w:t>
      </w:r>
      <w:r w:rsidR="00E3714D" w:rsidRPr="00E3714D">
        <w:rPr>
          <w:rFonts w:ascii="Times New Roman" w:hAnsi="Times New Roman"/>
          <w:sz w:val="24"/>
          <w:szCs w:val="24"/>
        </w:rPr>
        <w:t>.</w:t>
      </w:r>
      <w:r w:rsidR="00E43724">
        <w:rPr>
          <w:rFonts w:ascii="Times New Roman" w:hAnsi="Times New Roman"/>
          <w:sz w:val="24"/>
          <w:szCs w:val="24"/>
        </w:rPr>
        <w:t xml:space="preserve"> </w:t>
      </w:r>
      <w:r w:rsidR="000E0A6D" w:rsidRPr="002E2468">
        <w:rPr>
          <w:rFonts w:ascii="Times New Roman" w:hAnsi="Times New Roman"/>
          <w:sz w:val="24"/>
          <w:szCs w:val="24"/>
        </w:rPr>
        <w:t xml:space="preserve">The </w:t>
      </w:r>
      <w:r w:rsidR="00D8011B">
        <w:rPr>
          <w:rFonts w:ascii="Times New Roman" w:hAnsi="Times New Roman"/>
          <w:sz w:val="24"/>
          <w:szCs w:val="24"/>
        </w:rPr>
        <w:t>p</w:t>
      </w:r>
      <w:r w:rsidR="000E0A6D" w:rsidRPr="00042EB5">
        <w:rPr>
          <w:rFonts w:ascii="Times New Roman" w:hAnsi="Times New Roman"/>
          <w:sz w:val="24"/>
          <w:szCs w:val="24"/>
        </w:rPr>
        <w:t>rogram provides funding, in the form of rebates and grants, to support the</w:t>
      </w:r>
      <w:r w:rsidR="00542FAC">
        <w:rPr>
          <w:rFonts w:ascii="Times New Roman" w:hAnsi="Times New Roman"/>
          <w:sz w:val="24"/>
          <w:szCs w:val="24"/>
        </w:rPr>
        <w:t xml:space="preserve"> purchase and</w:t>
      </w:r>
      <w:r w:rsidR="000E0A6D" w:rsidRPr="00042EB5">
        <w:rPr>
          <w:rFonts w:ascii="Times New Roman" w:hAnsi="Times New Roman"/>
          <w:sz w:val="24"/>
          <w:szCs w:val="24"/>
        </w:rPr>
        <w:t xml:space="preserve"> installation of EV charging stations in Australian automotive dealerships and EV repairers to </w:t>
      </w:r>
      <w:r w:rsidR="000E0A6D" w:rsidRPr="00042EB5">
        <w:rPr>
          <w:rStyle w:val="normaltextrun"/>
          <w:bdr w:val="none" w:sz="0" w:space="0" w:color="auto" w:frame="1"/>
        </w:rPr>
        <w:t>position the industry to support increasing EV uptake.</w:t>
      </w:r>
      <w:r w:rsidR="000E0A6D" w:rsidRPr="00042EB5">
        <w:rPr>
          <w:rFonts w:ascii="Times New Roman" w:hAnsi="Times New Roman"/>
          <w:sz w:val="24"/>
          <w:szCs w:val="24"/>
        </w:rPr>
        <w:t xml:space="preserve"> </w:t>
      </w:r>
    </w:p>
    <w:p w14:paraId="78D4105B" w14:textId="77777777" w:rsidR="00E43724" w:rsidRDefault="00E43724" w:rsidP="00043C2A">
      <w:pPr>
        <w:spacing w:before="0"/>
        <w:rPr>
          <w:rFonts w:ascii="Times New Roman" w:hAnsi="Times New Roman"/>
          <w:b/>
          <w:sz w:val="24"/>
          <w:szCs w:val="24"/>
        </w:rPr>
      </w:pPr>
    </w:p>
    <w:p w14:paraId="64FC3EF7" w14:textId="69ABA489"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Human rights implications</w:t>
      </w:r>
    </w:p>
    <w:p w14:paraId="6BDC3E1E" w14:textId="77777777" w:rsidR="00043C2A" w:rsidRDefault="00043C2A" w:rsidP="00043C2A">
      <w:pPr>
        <w:spacing w:before="0"/>
        <w:rPr>
          <w:rFonts w:ascii="Times New Roman" w:hAnsi="Times New Roman"/>
          <w:sz w:val="24"/>
          <w:szCs w:val="24"/>
          <w:highlight w:val="cyan"/>
        </w:rPr>
      </w:pPr>
    </w:p>
    <w:p w14:paraId="6F48AF8D" w14:textId="61A1FBAB"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w:t>
      </w:r>
      <w:r w:rsidRPr="00D01707">
        <w:rPr>
          <w:rFonts w:ascii="Times New Roman" w:hAnsi="Times New Roman"/>
          <w:sz w:val="24"/>
          <w:szCs w:val="24"/>
        </w:rPr>
        <w:t>Legislative Instrument does not engage any of the applicable rights or freedoms.</w:t>
      </w:r>
      <w:r w:rsidRPr="00E3714D">
        <w:rPr>
          <w:rFonts w:ascii="Times New Roman" w:hAnsi="Times New Roman"/>
          <w:sz w:val="24"/>
          <w:szCs w:val="24"/>
        </w:rPr>
        <w:t xml:space="preserve"> </w:t>
      </w:r>
    </w:p>
    <w:p w14:paraId="150CA75D" w14:textId="77777777" w:rsidR="00043C2A" w:rsidRPr="00E3714D" w:rsidRDefault="00043C2A" w:rsidP="00043C2A">
      <w:pPr>
        <w:spacing w:before="0"/>
        <w:rPr>
          <w:rFonts w:ascii="Times New Roman" w:hAnsi="Times New Roman"/>
          <w:sz w:val="24"/>
          <w:szCs w:val="24"/>
        </w:rPr>
      </w:pPr>
    </w:p>
    <w:p w14:paraId="5283B2ED" w14:textId="77777777"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Conclusion</w:t>
      </w:r>
    </w:p>
    <w:p w14:paraId="62A58A2D" w14:textId="77777777" w:rsidR="00043C2A" w:rsidRDefault="00043C2A" w:rsidP="00043C2A">
      <w:pPr>
        <w:spacing w:before="0"/>
        <w:rPr>
          <w:rFonts w:ascii="Times New Roman" w:hAnsi="Times New Roman"/>
          <w:sz w:val="24"/>
          <w:szCs w:val="24"/>
        </w:rPr>
      </w:pPr>
    </w:p>
    <w:p w14:paraId="21740DEF" w14:textId="56F3FC4C"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w:t>
      </w:r>
      <w:r w:rsidRPr="00E46342">
        <w:rPr>
          <w:rFonts w:ascii="Times New Roman" w:hAnsi="Times New Roman"/>
          <w:sz w:val="24"/>
          <w:szCs w:val="24"/>
        </w:rPr>
        <w:t>Legislative Instrument is compatible with human rights as it does not raise any human rights issues.</w:t>
      </w:r>
    </w:p>
    <w:p w14:paraId="7FCD995B" w14:textId="0D81460D" w:rsidR="00043C2A" w:rsidRDefault="00043C2A" w:rsidP="00043C2A">
      <w:pPr>
        <w:spacing w:before="0"/>
        <w:rPr>
          <w:rFonts w:ascii="Times New Roman" w:hAnsi="Times New Roman"/>
          <w:sz w:val="24"/>
          <w:szCs w:val="24"/>
        </w:rPr>
      </w:pPr>
    </w:p>
    <w:p w14:paraId="72A495DD" w14:textId="6F1E7415" w:rsidR="7FB86654" w:rsidRDefault="7FB86654" w:rsidP="7FB86654">
      <w:pPr>
        <w:spacing w:before="0"/>
        <w:rPr>
          <w:rFonts w:ascii="Times New Roman" w:hAnsi="Times New Roman"/>
          <w:sz w:val="24"/>
          <w:szCs w:val="24"/>
        </w:rPr>
      </w:pPr>
    </w:p>
    <w:p w14:paraId="04602FBB" w14:textId="71B721D2" w:rsidR="006FDE39" w:rsidRDefault="006FDE39" w:rsidP="006FDE39">
      <w:pPr>
        <w:spacing w:before="0"/>
        <w:jc w:val="center"/>
        <w:rPr>
          <w:rFonts w:ascii="Times New Roman" w:hAnsi="Times New Roman"/>
          <w:b/>
          <w:bCs/>
          <w:sz w:val="24"/>
          <w:szCs w:val="24"/>
        </w:rPr>
      </w:pPr>
    </w:p>
    <w:p w14:paraId="38859FEA" w14:textId="60A06B82" w:rsidR="5076563A" w:rsidRDefault="5076563A" w:rsidP="006FDE39">
      <w:pPr>
        <w:spacing w:before="0"/>
        <w:jc w:val="center"/>
        <w:rPr>
          <w:rFonts w:ascii="Times New Roman" w:hAnsi="Times New Roman"/>
          <w:b/>
          <w:bCs/>
          <w:sz w:val="24"/>
          <w:szCs w:val="24"/>
        </w:rPr>
      </w:pPr>
      <w:r w:rsidRPr="006FDE39">
        <w:rPr>
          <w:rFonts w:ascii="Times New Roman" w:hAnsi="Times New Roman"/>
          <w:b/>
          <w:bCs/>
          <w:sz w:val="24"/>
          <w:szCs w:val="24"/>
        </w:rPr>
        <w:t>T</w:t>
      </w:r>
      <w:r w:rsidR="511540E9" w:rsidRPr="006FDE39">
        <w:rPr>
          <w:rFonts w:ascii="Times New Roman" w:hAnsi="Times New Roman"/>
          <w:b/>
          <w:bCs/>
          <w:sz w:val="24"/>
          <w:szCs w:val="24"/>
        </w:rPr>
        <w:t>he Hon Chris Bowen MP</w:t>
      </w:r>
    </w:p>
    <w:p w14:paraId="7BB9F745" w14:textId="7D4D7CD8" w:rsidR="58C135E6" w:rsidRDefault="58C135E6" w:rsidP="006FDE39">
      <w:pPr>
        <w:spacing w:before="0"/>
        <w:jc w:val="center"/>
        <w:rPr>
          <w:rFonts w:ascii="Times New Roman" w:hAnsi="Times New Roman"/>
          <w:b/>
          <w:bCs/>
          <w:sz w:val="24"/>
          <w:szCs w:val="24"/>
        </w:rPr>
      </w:pPr>
      <w:r w:rsidRPr="006FDE39">
        <w:rPr>
          <w:rFonts w:ascii="Times New Roman" w:hAnsi="Times New Roman"/>
          <w:b/>
          <w:bCs/>
          <w:sz w:val="24"/>
          <w:szCs w:val="24"/>
        </w:rPr>
        <w:t>Minister for Climate Change and Energy</w:t>
      </w:r>
    </w:p>
    <w:sectPr w:rsidR="58C135E6" w:rsidSect="00043C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F07B5" w14:textId="77777777" w:rsidR="00732CAD" w:rsidRDefault="00732CAD">
      <w:r>
        <w:separator/>
      </w:r>
    </w:p>
  </w:endnote>
  <w:endnote w:type="continuationSeparator" w:id="0">
    <w:p w14:paraId="6C53D260" w14:textId="77777777" w:rsidR="00732CAD" w:rsidRDefault="00732CAD">
      <w:r>
        <w:continuationSeparator/>
      </w:r>
    </w:p>
  </w:endnote>
  <w:endnote w:type="continuationNotice" w:id="1">
    <w:p w14:paraId="225DCC4A" w14:textId="77777777" w:rsidR="00732CAD" w:rsidRDefault="00732C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DE94" w14:textId="045EB1B6" w:rsidR="00691586" w:rsidRDefault="00691586">
    <w:pPr>
      <w:pStyle w:val="Footer"/>
    </w:pPr>
    <w:r>
      <w:rPr>
        <w:noProof/>
      </w:rPr>
      <mc:AlternateContent>
        <mc:Choice Requires="wps">
          <w:drawing>
            <wp:anchor distT="0" distB="0" distL="0" distR="0" simplePos="0" relativeHeight="251658241" behindDoc="0" locked="0" layoutInCell="1" allowOverlap="1" wp14:anchorId="3FD43BA7" wp14:editId="36DA2477">
              <wp:simplePos x="635" y="635"/>
              <wp:positionH relativeFrom="page">
                <wp:align>center</wp:align>
              </wp:positionH>
              <wp:positionV relativeFrom="page">
                <wp:align>bottom</wp:align>
              </wp:positionV>
              <wp:extent cx="748030" cy="452755"/>
              <wp:effectExtent l="0" t="0" r="13970" b="0"/>
              <wp:wrapNone/>
              <wp:docPr id="811711497"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5A3B9EF7" w14:textId="3C4E4512" w:rsidR="00691586" w:rsidRPr="00691586" w:rsidRDefault="00691586" w:rsidP="00691586">
                          <w:pPr>
                            <w:rPr>
                              <w:rFonts w:ascii="Calibri" w:hAnsi="Calibri" w:cs="Calibri"/>
                              <w:noProof/>
                              <w:color w:val="FF0000"/>
                              <w:sz w:val="24"/>
                              <w:szCs w:val="24"/>
                            </w:rPr>
                          </w:pPr>
                          <w:r w:rsidRPr="00691586">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43BA7" id="_x0000_t202" coordsize="21600,21600" o:spt="202" path="m,l,21600r21600,l21600,xe">
              <v:stroke joinstyle="miter"/>
              <v:path gradientshapeok="t" o:connecttype="rect"/>
            </v:shapetype>
            <v:shape id="Text Box 5" o:spid="_x0000_s1027" type="#_x0000_t202" alt="UNOFFICIAL" style="position:absolute;margin-left:0;margin-top:0;width:58.9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" filled="f" stroked="f">
              <v:textbox style="mso-fit-shape-to-text:t" inset="0,0,0,15pt">
                <w:txbxContent>
                  <w:p w14:paraId="5A3B9EF7" w14:textId="3C4E4512" w:rsidR="00691586" w:rsidRPr="00691586" w:rsidRDefault="00691586" w:rsidP="00691586">
                    <w:pPr>
                      <w:rPr>
                        <w:rFonts w:ascii="Calibri" w:hAnsi="Calibri" w:cs="Calibri"/>
                        <w:noProof/>
                        <w:color w:val="FF0000"/>
                        <w:sz w:val="24"/>
                        <w:szCs w:val="24"/>
                      </w:rPr>
                    </w:pPr>
                    <w:r w:rsidRPr="00691586">
                      <w:rPr>
                        <w:rFonts w:ascii="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21B7" w14:textId="684B0F66" w:rsidR="002D74E2" w:rsidRPr="00043C2A" w:rsidRDefault="00000000" w:rsidP="00043C2A">
    <w:pPr>
      <w:pStyle w:val="Footer"/>
      <w:jc w:val="center"/>
      <w:rPr>
        <w:rFonts w:ascii="Times New Roman" w:hAnsi="Times New Roman"/>
        <w:sz w:val="24"/>
        <w:szCs w:val="24"/>
      </w:rPr>
    </w:pPr>
    <w:sdt>
      <w:sdtPr>
        <w:rPr>
          <w:rFonts w:ascii="Times New Roman" w:hAnsi="Times New Roman"/>
          <w:sz w:val="24"/>
          <w:szCs w:val="24"/>
        </w:rPr>
        <w:id w:val="-1777322249"/>
        <w:docPartObj>
          <w:docPartGallery w:val="Page Numbers (Bottom of Page)"/>
          <w:docPartUnique/>
        </w:docPartObj>
      </w:sdtPr>
      <w:sdtEndPr>
        <w:rPr>
          <w:noProof/>
        </w:rPr>
      </w:sdtEndPr>
      <w:sdtContent>
        <w:r w:rsidR="00E43724" w:rsidRPr="00043C2A">
          <w:rPr>
            <w:rFonts w:ascii="Times New Roman" w:hAnsi="Times New Roman"/>
            <w:sz w:val="24"/>
            <w:szCs w:val="24"/>
          </w:rPr>
          <w:fldChar w:fldCharType="begin"/>
        </w:r>
        <w:r w:rsidR="00E43724" w:rsidRPr="00043C2A">
          <w:rPr>
            <w:rFonts w:ascii="Times New Roman" w:hAnsi="Times New Roman"/>
            <w:sz w:val="24"/>
            <w:szCs w:val="24"/>
          </w:rPr>
          <w:instrText xml:space="preserve"> PAGE   \* MERGEFORMAT </w:instrText>
        </w:r>
        <w:r w:rsidR="00E43724" w:rsidRPr="00043C2A">
          <w:rPr>
            <w:rFonts w:ascii="Times New Roman" w:hAnsi="Times New Roman"/>
            <w:sz w:val="24"/>
            <w:szCs w:val="24"/>
          </w:rPr>
          <w:fldChar w:fldCharType="separate"/>
        </w:r>
        <w:r w:rsidR="00E43724" w:rsidRPr="00043C2A">
          <w:rPr>
            <w:rFonts w:ascii="Times New Roman" w:hAnsi="Times New Roman"/>
            <w:noProof/>
            <w:sz w:val="24"/>
            <w:szCs w:val="24"/>
          </w:rPr>
          <w:t>2</w:t>
        </w:r>
        <w:r w:rsidR="00E43724" w:rsidRPr="00043C2A">
          <w:rPr>
            <w:rFonts w:ascii="Times New Roman" w:hAnsi="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3AF5" w14:textId="6438B2D2" w:rsidR="00691586" w:rsidRDefault="0069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A574" w14:textId="77777777" w:rsidR="00732CAD" w:rsidRDefault="00732CAD">
      <w:r>
        <w:separator/>
      </w:r>
    </w:p>
  </w:footnote>
  <w:footnote w:type="continuationSeparator" w:id="0">
    <w:p w14:paraId="1F02923B" w14:textId="77777777" w:rsidR="00732CAD" w:rsidRDefault="00732CAD">
      <w:r>
        <w:continuationSeparator/>
      </w:r>
    </w:p>
  </w:footnote>
  <w:footnote w:type="continuationNotice" w:id="1">
    <w:p w14:paraId="51F158F2" w14:textId="77777777" w:rsidR="00732CAD" w:rsidRDefault="00732C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EAAB" w14:textId="7BE1A05A" w:rsidR="00691586" w:rsidRDefault="00691586">
    <w:pPr>
      <w:pStyle w:val="Header"/>
    </w:pPr>
    <w:r>
      <w:rPr>
        <w:noProof/>
      </w:rPr>
      <mc:AlternateContent>
        <mc:Choice Requires="wps">
          <w:drawing>
            <wp:anchor distT="0" distB="0" distL="0" distR="0" simplePos="0" relativeHeight="251658240" behindDoc="0" locked="0" layoutInCell="1" allowOverlap="1" wp14:anchorId="19D19662" wp14:editId="26BF57AA">
              <wp:simplePos x="635" y="635"/>
              <wp:positionH relativeFrom="page">
                <wp:align>center</wp:align>
              </wp:positionH>
              <wp:positionV relativeFrom="page">
                <wp:align>top</wp:align>
              </wp:positionV>
              <wp:extent cx="748030" cy="452755"/>
              <wp:effectExtent l="0" t="0" r="13970" b="4445"/>
              <wp:wrapNone/>
              <wp:docPr id="911007529"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52755"/>
                      </a:xfrm>
                      <a:prstGeom prst="rect">
                        <a:avLst/>
                      </a:prstGeom>
                      <a:noFill/>
                      <a:ln>
                        <a:noFill/>
                      </a:ln>
                    </wps:spPr>
                    <wps:txbx>
                      <w:txbxContent>
                        <w:p w14:paraId="147BBA74" w14:textId="69ACBF71" w:rsidR="00691586" w:rsidRPr="00691586" w:rsidRDefault="00691586" w:rsidP="00691586">
                          <w:pPr>
                            <w:rPr>
                              <w:rFonts w:ascii="Calibri" w:hAnsi="Calibri" w:cs="Calibri"/>
                              <w:noProof/>
                              <w:color w:val="FF0000"/>
                              <w:sz w:val="24"/>
                              <w:szCs w:val="24"/>
                            </w:rPr>
                          </w:pPr>
                          <w:r w:rsidRPr="00691586">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19662" id="_x0000_t202" coordsize="21600,21600" o:spt="202" path="m,l,21600r21600,l21600,xe">
              <v:stroke joinstyle="miter"/>
              <v:path gradientshapeok="t" o:connecttype="rect"/>
            </v:shapetype>
            <v:shape id="Text Box 2" o:spid="_x0000_s1026" type="#_x0000_t202" alt="UNOFFICIAL" style="position:absolute;margin-left:0;margin-top:0;width:58.9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" filled="f" stroked="f">
              <v:textbox style="mso-fit-shape-to-text:t" inset="0,15pt,0,0">
                <w:txbxContent>
                  <w:p w14:paraId="147BBA74" w14:textId="69ACBF71" w:rsidR="00691586" w:rsidRPr="00691586" w:rsidRDefault="00691586" w:rsidP="00691586">
                    <w:pPr>
                      <w:rPr>
                        <w:rFonts w:ascii="Calibri" w:hAnsi="Calibri" w:cs="Calibri"/>
                        <w:noProof/>
                        <w:color w:val="FF0000"/>
                        <w:sz w:val="24"/>
                        <w:szCs w:val="24"/>
                      </w:rPr>
                    </w:pPr>
                    <w:r w:rsidRPr="00691586">
                      <w:rPr>
                        <w:rFonts w:ascii="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5809" w14:textId="6E30FC47" w:rsidR="00691586" w:rsidRDefault="00691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22CA" w14:textId="3611CED6" w:rsidR="00691586" w:rsidRDefault="0069158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726BF"/>
    <w:multiLevelType w:val="hybridMultilevel"/>
    <w:tmpl w:val="45009C0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0B303D"/>
    <w:multiLevelType w:val="hybridMultilevel"/>
    <w:tmpl w:val="D4E625D8"/>
    <w:lvl w:ilvl="0" w:tplc="DFC29558">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467D63B8"/>
    <w:multiLevelType w:val="hybridMultilevel"/>
    <w:tmpl w:val="77125A42"/>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6DD5C12"/>
    <w:multiLevelType w:val="multilevel"/>
    <w:tmpl w:val="20F2356A"/>
    <w:numStyleLink w:val="Appendix"/>
  </w:abstractNum>
  <w:abstractNum w:abstractNumId="15" w15:restartNumberingAfterBreak="0">
    <w:nsid w:val="48384078"/>
    <w:multiLevelType w:val="hybridMultilevel"/>
    <w:tmpl w:val="15F6BBB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085342"/>
    <w:multiLevelType w:val="hybridMultilevel"/>
    <w:tmpl w:val="97E4A2DC"/>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444098">
    <w:abstractNumId w:val="19"/>
  </w:num>
  <w:num w:numId="2" w16cid:durableId="1457068502">
    <w:abstractNumId w:val="16"/>
  </w:num>
  <w:num w:numId="3" w16cid:durableId="1111896938">
    <w:abstractNumId w:val="7"/>
  </w:num>
  <w:num w:numId="4" w16cid:durableId="722213287">
    <w:abstractNumId w:val="8"/>
  </w:num>
  <w:num w:numId="5" w16cid:durableId="1127241846">
    <w:abstractNumId w:val="3"/>
  </w:num>
  <w:num w:numId="6" w16cid:durableId="558708414">
    <w:abstractNumId w:val="10"/>
  </w:num>
  <w:num w:numId="7" w16cid:durableId="321472904">
    <w:abstractNumId w:val="22"/>
  </w:num>
  <w:num w:numId="8" w16cid:durableId="1514149071">
    <w:abstractNumId w:val="12"/>
  </w:num>
  <w:num w:numId="9" w16cid:durableId="1739474936">
    <w:abstractNumId w:val="20"/>
  </w:num>
  <w:num w:numId="10" w16cid:durableId="198933300">
    <w:abstractNumId w:val="9"/>
  </w:num>
  <w:num w:numId="11" w16cid:durableId="573392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325092">
    <w:abstractNumId w:val="14"/>
  </w:num>
  <w:num w:numId="13" w16cid:durableId="918825264">
    <w:abstractNumId w:val="21"/>
  </w:num>
  <w:num w:numId="14" w16cid:durableId="1716462537">
    <w:abstractNumId w:val="2"/>
  </w:num>
  <w:num w:numId="15" w16cid:durableId="722678116">
    <w:abstractNumId w:val="1"/>
  </w:num>
  <w:num w:numId="16" w16cid:durableId="1203518896">
    <w:abstractNumId w:val="0"/>
  </w:num>
  <w:num w:numId="17" w16cid:durableId="1764301992">
    <w:abstractNumId w:val="4"/>
  </w:num>
  <w:num w:numId="18" w16cid:durableId="1992324338">
    <w:abstractNumId w:val="18"/>
  </w:num>
  <w:num w:numId="19" w16cid:durableId="754668516">
    <w:abstractNumId w:val="11"/>
  </w:num>
  <w:num w:numId="20" w16cid:durableId="1273129122">
    <w:abstractNumId w:val="17"/>
  </w:num>
  <w:num w:numId="21" w16cid:durableId="228342398">
    <w:abstractNumId w:val="5"/>
  </w:num>
  <w:num w:numId="22" w16cid:durableId="1986009433">
    <w:abstractNumId w:val="15"/>
  </w:num>
  <w:num w:numId="23" w16cid:durableId="1726489369">
    <w:abstractNumId w:val="6"/>
  </w:num>
  <w:num w:numId="24" w16cid:durableId="83186898">
    <w:abstractNumId w:val="13"/>
  </w:num>
  <w:num w:numId="25" w16cid:durableId="15713854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66A0"/>
    <w:rsid w:val="00007940"/>
    <w:rsid w:val="00013EC7"/>
    <w:rsid w:val="00023073"/>
    <w:rsid w:val="000248BD"/>
    <w:rsid w:val="000300DC"/>
    <w:rsid w:val="0003221E"/>
    <w:rsid w:val="00035EF0"/>
    <w:rsid w:val="00042EB5"/>
    <w:rsid w:val="00043C2A"/>
    <w:rsid w:val="0006320D"/>
    <w:rsid w:val="00063C4C"/>
    <w:rsid w:val="000677CC"/>
    <w:rsid w:val="00071951"/>
    <w:rsid w:val="00073814"/>
    <w:rsid w:val="000957B5"/>
    <w:rsid w:val="00096A82"/>
    <w:rsid w:val="000A6964"/>
    <w:rsid w:val="000B5E73"/>
    <w:rsid w:val="000B71E8"/>
    <w:rsid w:val="000C7E6E"/>
    <w:rsid w:val="000D6660"/>
    <w:rsid w:val="000E0A6D"/>
    <w:rsid w:val="000E1FDC"/>
    <w:rsid w:val="000E65B5"/>
    <w:rsid w:val="000F0EAF"/>
    <w:rsid w:val="000F1DF1"/>
    <w:rsid w:val="000F23DB"/>
    <w:rsid w:val="000F7B32"/>
    <w:rsid w:val="00106548"/>
    <w:rsid w:val="001072D4"/>
    <w:rsid w:val="00121D12"/>
    <w:rsid w:val="00134FF9"/>
    <w:rsid w:val="001367EC"/>
    <w:rsid w:val="00152540"/>
    <w:rsid w:val="00152710"/>
    <w:rsid w:val="0015388C"/>
    <w:rsid w:val="00154CC7"/>
    <w:rsid w:val="00163BB3"/>
    <w:rsid w:val="001731F7"/>
    <w:rsid w:val="001830D5"/>
    <w:rsid w:val="00184463"/>
    <w:rsid w:val="00186496"/>
    <w:rsid w:val="001943F0"/>
    <w:rsid w:val="001B79EB"/>
    <w:rsid w:val="001D4517"/>
    <w:rsid w:val="001E299F"/>
    <w:rsid w:val="001E64AD"/>
    <w:rsid w:val="001F23A2"/>
    <w:rsid w:val="001F3CFF"/>
    <w:rsid w:val="002015C0"/>
    <w:rsid w:val="00216284"/>
    <w:rsid w:val="00231177"/>
    <w:rsid w:val="00240794"/>
    <w:rsid w:val="002414C6"/>
    <w:rsid w:val="002414EA"/>
    <w:rsid w:val="0024372E"/>
    <w:rsid w:val="002446A1"/>
    <w:rsid w:val="0024686F"/>
    <w:rsid w:val="00253834"/>
    <w:rsid w:val="00254898"/>
    <w:rsid w:val="00270400"/>
    <w:rsid w:val="00270E55"/>
    <w:rsid w:val="00273D0B"/>
    <w:rsid w:val="00275888"/>
    <w:rsid w:val="00284A6A"/>
    <w:rsid w:val="0028559A"/>
    <w:rsid w:val="002A0DAD"/>
    <w:rsid w:val="002B30D9"/>
    <w:rsid w:val="002D44AA"/>
    <w:rsid w:val="002D4984"/>
    <w:rsid w:val="002D74E2"/>
    <w:rsid w:val="002E2468"/>
    <w:rsid w:val="002F1B45"/>
    <w:rsid w:val="00300FE5"/>
    <w:rsid w:val="003240C4"/>
    <w:rsid w:val="00332775"/>
    <w:rsid w:val="00332858"/>
    <w:rsid w:val="00334F0C"/>
    <w:rsid w:val="00336110"/>
    <w:rsid w:val="00336C14"/>
    <w:rsid w:val="00346666"/>
    <w:rsid w:val="00362459"/>
    <w:rsid w:val="00370DD7"/>
    <w:rsid w:val="00375FCF"/>
    <w:rsid w:val="00377527"/>
    <w:rsid w:val="00377A03"/>
    <w:rsid w:val="003A1A27"/>
    <w:rsid w:val="003C5376"/>
    <w:rsid w:val="003E2CF5"/>
    <w:rsid w:val="003E4912"/>
    <w:rsid w:val="003E5A40"/>
    <w:rsid w:val="004115C2"/>
    <w:rsid w:val="00443D8B"/>
    <w:rsid w:val="00444C27"/>
    <w:rsid w:val="0044530E"/>
    <w:rsid w:val="00446DCB"/>
    <w:rsid w:val="00452318"/>
    <w:rsid w:val="00457992"/>
    <w:rsid w:val="00461807"/>
    <w:rsid w:val="00472A2F"/>
    <w:rsid w:val="00474C9B"/>
    <w:rsid w:val="004851CC"/>
    <w:rsid w:val="00496A32"/>
    <w:rsid w:val="004A134E"/>
    <w:rsid w:val="004C341A"/>
    <w:rsid w:val="004C55AC"/>
    <w:rsid w:val="004E481C"/>
    <w:rsid w:val="004F30A6"/>
    <w:rsid w:val="004F7BE1"/>
    <w:rsid w:val="00500187"/>
    <w:rsid w:val="00505C0F"/>
    <w:rsid w:val="005060CE"/>
    <w:rsid w:val="00513CAF"/>
    <w:rsid w:val="00521E54"/>
    <w:rsid w:val="00534ACA"/>
    <w:rsid w:val="00540258"/>
    <w:rsid w:val="00542FAC"/>
    <w:rsid w:val="00545771"/>
    <w:rsid w:val="0054747E"/>
    <w:rsid w:val="00550CE0"/>
    <w:rsid w:val="00556BA1"/>
    <w:rsid w:val="00562DF0"/>
    <w:rsid w:val="005723F2"/>
    <w:rsid w:val="00572401"/>
    <w:rsid w:val="005801B2"/>
    <w:rsid w:val="005A2243"/>
    <w:rsid w:val="005B073C"/>
    <w:rsid w:val="005B26F1"/>
    <w:rsid w:val="005B3B33"/>
    <w:rsid w:val="005C1196"/>
    <w:rsid w:val="005D1C45"/>
    <w:rsid w:val="005D2205"/>
    <w:rsid w:val="005D4B2E"/>
    <w:rsid w:val="005E2B61"/>
    <w:rsid w:val="005E3A60"/>
    <w:rsid w:val="00603CDC"/>
    <w:rsid w:val="00604624"/>
    <w:rsid w:val="00626E31"/>
    <w:rsid w:val="0063567C"/>
    <w:rsid w:val="00655BBF"/>
    <w:rsid w:val="00657B86"/>
    <w:rsid w:val="00663EB1"/>
    <w:rsid w:val="00665DD7"/>
    <w:rsid w:val="006733BB"/>
    <w:rsid w:val="00674D48"/>
    <w:rsid w:val="006832B2"/>
    <w:rsid w:val="00684B4F"/>
    <w:rsid w:val="0068566D"/>
    <w:rsid w:val="00691586"/>
    <w:rsid w:val="006A26F6"/>
    <w:rsid w:val="006B0A8E"/>
    <w:rsid w:val="006B0B43"/>
    <w:rsid w:val="006E3615"/>
    <w:rsid w:val="006E3FC6"/>
    <w:rsid w:val="006F5DD1"/>
    <w:rsid w:val="006F5F3F"/>
    <w:rsid w:val="006FDE39"/>
    <w:rsid w:val="007033F6"/>
    <w:rsid w:val="00704AC3"/>
    <w:rsid w:val="007224C5"/>
    <w:rsid w:val="0072561E"/>
    <w:rsid w:val="00732CAD"/>
    <w:rsid w:val="00740EA6"/>
    <w:rsid w:val="00743270"/>
    <w:rsid w:val="00774459"/>
    <w:rsid w:val="0079275D"/>
    <w:rsid w:val="007A0814"/>
    <w:rsid w:val="007A232D"/>
    <w:rsid w:val="007D4886"/>
    <w:rsid w:val="007D68B5"/>
    <w:rsid w:val="007E63D8"/>
    <w:rsid w:val="007F06DB"/>
    <w:rsid w:val="00806932"/>
    <w:rsid w:val="0081249A"/>
    <w:rsid w:val="00812518"/>
    <w:rsid w:val="0081586D"/>
    <w:rsid w:val="00825736"/>
    <w:rsid w:val="00830616"/>
    <w:rsid w:val="008309E9"/>
    <w:rsid w:val="008451F4"/>
    <w:rsid w:val="00845FBE"/>
    <w:rsid w:val="00847F07"/>
    <w:rsid w:val="00852109"/>
    <w:rsid w:val="0087193F"/>
    <w:rsid w:val="00873A71"/>
    <w:rsid w:val="00882C44"/>
    <w:rsid w:val="00886337"/>
    <w:rsid w:val="00895010"/>
    <w:rsid w:val="00896BDF"/>
    <w:rsid w:val="008A16AA"/>
    <w:rsid w:val="008C3F58"/>
    <w:rsid w:val="008C50A2"/>
    <w:rsid w:val="008C78E6"/>
    <w:rsid w:val="008E6EE1"/>
    <w:rsid w:val="00905F94"/>
    <w:rsid w:val="00910439"/>
    <w:rsid w:val="00911E6D"/>
    <w:rsid w:val="0093039B"/>
    <w:rsid w:val="00937248"/>
    <w:rsid w:val="0094068A"/>
    <w:rsid w:val="00940A1F"/>
    <w:rsid w:val="009435D9"/>
    <w:rsid w:val="00960832"/>
    <w:rsid w:val="009644F9"/>
    <w:rsid w:val="00982FD1"/>
    <w:rsid w:val="00991352"/>
    <w:rsid w:val="009A182A"/>
    <w:rsid w:val="009B0F91"/>
    <w:rsid w:val="009B3B77"/>
    <w:rsid w:val="009C721B"/>
    <w:rsid w:val="009C7529"/>
    <w:rsid w:val="009E342A"/>
    <w:rsid w:val="009E3F9D"/>
    <w:rsid w:val="009F0667"/>
    <w:rsid w:val="009F337D"/>
    <w:rsid w:val="009F5A79"/>
    <w:rsid w:val="009F5D60"/>
    <w:rsid w:val="009F75FB"/>
    <w:rsid w:val="00A06268"/>
    <w:rsid w:val="00A10FB4"/>
    <w:rsid w:val="00A222A1"/>
    <w:rsid w:val="00A25BE9"/>
    <w:rsid w:val="00A303D5"/>
    <w:rsid w:val="00A33AAC"/>
    <w:rsid w:val="00A375E0"/>
    <w:rsid w:val="00A408AB"/>
    <w:rsid w:val="00A727D1"/>
    <w:rsid w:val="00A746BB"/>
    <w:rsid w:val="00A7554F"/>
    <w:rsid w:val="00A84D2B"/>
    <w:rsid w:val="00A95D82"/>
    <w:rsid w:val="00AA1ABA"/>
    <w:rsid w:val="00AA3F3B"/>
    <w:rsid w:val="00AA4692"/>
    <w:rsid w:val="00AA4B88"/>
    <w:rsid w:val="00AB216F"/>
    <w:rsid w:val="00AC1370"/>
    <w:rsid w:val="00AD5FC9"/>
    <w:rsid w:val="00AF451F"/>
    <w:rsid w:val="00B05957"/>
    <w:rsid w:val="00B309CC"/>
    <w:rsid w:val="00B31698"/>
    <w:rsid w:val="00B43C55"/>
    <w:rsid w:val="00B44C07"/>
    <w:rsid w:val="00B44F3D"/>
    <w:rsid w:val="00B55A21"/>
    <w:rsid w:val="00B57188"/>
    <w:rsid w:val="00B64198"/>
    <w:rsid w:val="00B64CD1"/>
    <w:rsid w:val="00B728CB"/>
    <w:rsid w:val="00B73777"/>
    <w:rsid w:val="00B743A8"/>
    <w:rsid w:val="00B7721E"/>
    <w:rsid w:val="00B851C5"/>
    <w:rsid w:val="00BA5ACA"/>
    <w:rsid w:val="00BB0F12"/>
    <w:rsid w:val="00BB3D1E"/>
    <w:rsid w:val="00BB42C7"/>
    <w:rsid w:val="00BB7490"/>
    <w:rsid w:val="00BC0EC5"/>
    <w:rsid w:val="00BC7723"/>
    <w:rsid w:val="00BD19EB"/>
    <w:rsid w:val="00BD2FA7"/>
    <w:rsid w:val="00BD307A"/>
    <w:rsid w:val="00BD4F0F"/>
    <w:rsid w:val="00BD51EC"/>
    <w:rsid w:val="00C019E6"/>
    <w:rsid w:val="00C021CB"/>
    <w:rsid w:val="00C0239D"/>
    <w:rsid w:val="00C02A70"/>
    <w:rsid w:val="00C1795B"/>
    <w:rsid w:val="00C46A28"/>
    <w:rsid w:val="00C55AFA"/>
    <w:rsid w:val="00C55F3B"/>
    <w:rsid w:val="00C62055"/>
    <w:rsid w:val="00C6669A"/>
    <w:rsid w:val="00C924E9"/>
    <w:rsid w:val="00C94E3E"/>
    <w:rsid w:val="00CA714E"/>
    <w:rsid w:val="00CB59E6"/>
    <w:rsid w:val="00CB7CA1"/>
    <w:rsid w:val="00CD4D9F"/>
    <w:rsid w:val="00CE2CD0"/>
    <w:rsid w:val="00CE2D09"/>
    <w:rsid w:val="00D01707"/>
    <w:rsid w:val="00D12DFD"/>
    <w:rsid w:val="00D142C7"/>
    <w:rsid w:val="00D17A84"/>
    <w:rsid w:val="00D17C09"/>
    <w:rsid w:val="00D23DE6"/>
    <w:rsid w:val="00D4221F"/>
    <w:rsid w:val="00D44CFC"/>
    <w:rsid w:val="00D620EA"/>
    <w:rsid w:val="00D8011B"/>
    <w:rsid w:val="00D80C67"/>
    <w:rsid w:val="00D96D4B"/>
    <w:rsid w:val="00DA1DAE"/>
    <w:rsid w:val="00DA24F5"/>
    <w:rsid w:val="00DB700E"/>
    <w:rsid w:val="00DD4E7C"/>
    <w:rsid w:val="00DD5998"/>
    <w:rsid w:val="00DF1E7E"/>
    <w:rsid w:val="00E0289D"/>
    <w:rsid w:val="00E06974"/>
    <w:rsid w:val="00E20CD0"/>
    <w:rsid w:val="00E21737"/>
    <w:rsid w:val="00E217CE"/>
    <w:rsid w:val="00E23B94"/>
    <w:rsid w:val="00E3214D"/>
    <w:rsid w:val="00E3714D"/>
    <w:rsid w:val="00E43724"/>
    <w:rsid w:val="00E46342"/>
    <w:rsid w:val="00E46816"/>
    <w:rsid w:val="00E56D0C"/>
    <w:rsid w:val="00E630A3"/>
    <w:rsid w:val="00E66DDD"/>
    <w:rsid w:val="00E72BDF"/>
    <w:rsid w:val="00E7357A"/>
    <w:rsid w:val="00E931CD"/>
    <w:rsid w:val="00EA60C0"/>
    <w:rsid w:val="00EB2001"/>
    <w:rsid w:val="00EB3FA9"/>
    <w:rsid w:val="00EB73DF"/>
    <w:rsid w:val="00ED4324"/>
    <w:rsid w:val="00EF3A42"/>
    <w:rsid w:val="00EF3F37"/>
    <w:rsid w:val="00EF6680"/>
    <w:rsid w:val="00F1575C"/>
    <w:rsid w:val="00F21A34"/>
    <w:rsid w:val="00F265CD"/>
    <w:rsid w:val="00F26AC3"/>
    <w:rsid w:val="00F27CD6"/>
    <w:rsid w:val="00F35A88"/>
    <w:rsid w:val="00F36AD2"/>
    <w:rsid w:val="00F44FE1"/>
    <w:rsid w:val="00F573E1"/>
    <w:rsid w:val="00F6381B"/>
    <w:rsid w:val="00F640EE"/>
    <w:rsid w:val="00F66E0E"/>
    <w:rsid w:val="00F67AA4"/>
    <w:rsid w:val="00F748A4"/>
    <w:rsid w:val="00F821BD"/>
    <w:rsid w:val="00F94FED"/>
    <w:rsid w:val="00F95F60"/>
    <w:rsid w:val="00FA2FE2"/>
    <w:rsid w:val="00FB3C4E"/>
    <w:rsid w:val="00FC5E90"/>
    <w:rsid w:val="00FD3F87"/>
    <w:rsid w:val="00FE66B9"/>
    <w:rsid w:val="00FF4865"/>
    <w:rsid w:val="00FF5327"/>
    <w:rsid w:val="02D8DA51"/>
    <w:rsid w:val="03BD12DD"/>
    <w:rsid w:val="06D85253"/>
    <w:rsid w:val="07BE8112"/>
    <w:rsid w:val="09910B7A"/>
    <w:rsid w:val="0C015542"/>
    <w:rsid w:val="0C3EDC06"/>
    <w:rsid w:val="0D8ADFED"/>
    <w:rsid w:val="0DBB3F24"/>
    <w:rsid w:val="0DEDC7F2"/>
    <w:rsid w:val="0E795157"/>
    <w:rsid w:val="0F147791"/>
    <w:rsid w:val="0FEB76D2"/>
    <w:rsid w:val="105E9D49"/>
    <w:rsid w:val="108296C8"/>
    <w:rsid w:val="132DD70B"/>
    <w:rsid w:val="13378090"/>
    <w:rsid w:val="1A72E502"/>
    <w:rsid w:val="1DFE43D9"/>
    <w:rsid w:val="1E6A3AEE"/>
    <w:rsid w:val="244C9F30"/>
    <w:rsid w:val="2475F84B"/>
    <w:rsid w:val="256AB7FE"/>
    <w:rsid w:val="25C47C81"/>
    <w:rsid w:val="26210FDC"/>
    <w:rsid w:val="271DAB49"/>
    <w:rsid w:val="2C37CE17"/>
    <w:rsid w:val="2CB3BEE0"/>
    <w:rsid w:val="2FB0A1FB"/>
    <w:rsid w:val="30539C2B"/>
    <w:rsid w:val="32561DB9"/>
    <w:rsid w:val="34EEDF23"/>
    <w:rsid w:val="387825BF"/>
    <w:rsid w:val="3FF86F69"/>
    <w:rsid w:val="40A57A83"/>
    <w:rsid w:val="45ACA544"/>
    <w:rsid w:val="477B599F"/>
    <w:rsid w:val="48CEEB76"/>
    <w:rsid w:val="48DF5D13"/>
    <w:rsid w:val="4A1DBBFB"/>
    <w:rsid w:val="4C3EA158"/>
    <w:rsid w:val="4CF26D0A"/>
    <w:rsid w:val="4D44214C"/>
    <w:rsid w:val="4D6FF28A"/>
    <w:rsid w:val="4EB45AAC"/>
    <w:rsid w:val="5076563A"/>
    <w:rsid w:val="511540E9"/>
    <w:rsid w:val="52115C4C"/>
    <w:rsid w:val="541E5BE1"/>
    <w:rsid w:val="54837399"/>
    <w:rsid w:val="55B23724"/>
    <w:rsid w:val="56DCEC9E"/>
    <w:rsid w:val="58C135E6"/>
    <w:rsid w:val="5C106E09"/>
    <w:rsid w:val="5C852DD9"/>
    <w:rsid w:val="5CEF5387"/>
    <w:rsid w:val="5D6D4CC8"/>
    <w:rsid w:val="5E02700D"/>
    <w:rsid w:val="5E08AC73"/>
    <w:rsid w:val="5E0A1A90"/>
    <w:rsid w:val="5FF78524"/>
    <w:rsid w:val="6372DACB"/>
    <w:rsid w:val="6608DF74"/>
    <w:rsid w:val="670F9CAE"/>
    <w:rsid w:val="69BB7968"/>
    <w:rsid w:val="6B11CF1D"/>
    <w:rsid w:val="707423D7"/>
    <w:rsid w:val="7260B42F"/>
    <w:rsid w:val="729E59F4"/>
    <w:rsid w:val="73268412"/>
    <w:rsid w:val="7365CE9F"/>
    <w:rsid w:val="73A94D9F"/>
    <w:rsid w:val="741C026B"/>
    <w:rsid w:val="7525E032"/>
    <w:rsid w:val="76631C56"/>
    <w:rsid w:val="78DE843B"/>
    <w:rsid w:val="7997C439"/>
    <w:rsid w:val="79E65891"/>
    <w:rsid w:val="7A40F317"/>
    <w:rsid w:val="7AA5973D"/>
    <w:rsid w:val="7FB866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DCBA"/>
  <w15:chartTrackingRefBased/>
  <w15:docId w15:val="{5770F323-9BFF-4288-B955-89D10D81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34"/>
    <w:qFormat/>
    <w:rsid w:val="00A408AB"/>
    <w:pPr>
      <w:ind w:left="720"/>
      <w:contextualSpacing/>
    </w:pPr>
  </w:style>
  <w:style w:type="character" w:customStyle="1" w:styleId="normaltextrun">
    <w:name w:val="normaltextrun"/>
    <w:basedOn w:val="DefaultParagraphFont"/>
    <w:rsid w:val="001731F7"/>
  </w:style>
  <w:style w:type="paragraph" w:styleId="ListNumber4">
    <w:name w:val="List Number 4"/>
    <w:basedOn w:val="Normal"/>
    <w:uiPriority w:val="99"/>
    <w:semiHidden/>
    <w:unhideWhenUsed/>
    <w:rsid w:val="000066A0"/>
    <w:pPr>
      <w:spacing w:before="0" w:after="200" w:line="276" w:lineRule="auto"/>
      <w:ind w:left="1476" w:hanging="369"/>
    </w:pPr>
    <w:rPr>
      <w:rFonts w:ascii="Arial" w:hAnsi="Arial"/>
    </w:rPr>
  </w:style>
  <w:style w:type="paragraph" w:styleId="ListNumber5">
    <w:name w:val="List Number 5"/>
    <w:basedOn w:val="Normal"/>
    <w:uiPriority w:val="99"/>
    <w:semiHidden/>
    <w:unhideWhenUsed/>
    <w:rsid w:val="000066A0"/>
    <w:pPr>
      <w:spacing w:before="0" w:after="200" w:line="276" w:lineRule="auto"/>
      <w:ind w:left="1845" w:hanging="369"/>
    </w:pPr>
    <w:rPr>
      <w:rFonts w:ascii="Arial" w:hAnsi="Arial"/>
    </w:rPr>
  </w:style>
  <w:style w:type="paragraph" w:styleId="NormalWeb">
    <w:name w:val="Normal (Web)"/>
    <w:basedOn w:val="Normal"/>
    <w:uiPriority w:val="99"/>
    <w:unhideWhenUsed/>
    <w:rsid w:val="005B3B33"/>
    <w:pPr>
      <w:spacing w:before="100" w:beforeAutospacing="1" w:after="100" w:afterAutospacing="1"/>
    </w:pPr>
    <w:rPr>
      <w:rFonts w:ascii="Times New Roman" w:eastAsia="Times New Roman" w:hAnsi="Times New Roman"/>
      <w:sz w:val="24"/>
      <w:szCs w:val="24"/>
      <w:lang w:eastAsia="en-AU"/>
    </w:rPr>
  </w:style>
  <w:style w:type="paragraph" w:customStyle="1" w:styleId="listparagraph0">
    <w:name w:val="listparagraph"/>
    <w:basedOn w:val="Normal"/>
    <w:rsid w:val="005B3B33"/>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82214">
      <w:bodyDiv w:val="1"/>
      <w:marLeft w:val="0"/>
      <w:marRight w:val="0"/>
      <w:marTop w:val="0"/>
      <w:marBottom w:val="0"/>
      <w:divBdr>
        <w:top w:val="none" w:sz="0" w:space="0" w:color="auto"/>
        <w:left w:val="none" w:sz="0" w:space="0" w:color="auto"/>
        <w:bottom w:val="none" w:sz="0" w:space="0" w:color="auto"/>
        <w:right w:val="none" w:sz="0" w:space="0" w:color="auto"/>
      </w:divBdr>
    </w:div>
    <w:div w:id="864750152">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991526247">
      <w:bodyDiv w:val="1"/>
      <w:marLeft w:val="0"/>
      <w:marRight w:val="0"/>
      <w:marTop w:val="0"/>
      <w:marBottom w:val="0"/>
      <w:divBdr>
        <w:top w:val="none" w:sz="0" w:space="0" w:color="auto"/>
        <w:left w:val="none" w:sz="0" w:space="0" w:color="auto"/>
        <w:bottom w:val="none" w:sz="0" w:space="0" w:color="auto"/>
        <w:right w:val="none" w:sz="0" w:space="0" w:color="auto"/>
      </w:divBdr>
    </w:div>
    <w:div w:id="1093933287">
      <w:bodyDiv w:val="1"/>
      <w:marLeft w:val="0"/>
      <w:marRight w:val="0"/>
      <w:marTop w:val="0"/>
      <w:marBottom w:val="0"/>
      <w:divBdr>
        <w:top w:val="none" w:sz="0" w:space="0" w:color="auto"/>
        <w:left w:val="none" w:sz="0" w:space="0" w:color="auto"/>
        <w:bottom w:val="none" w:sz="0" w:space="0" w:color="auto"/>
        <w:right w:val="none" w:sz="0" w:space="0" w:color="auto"/>
      </w:divBdr>
    </w:div>
    <w:div w:id="1432161373">
      <w:bodyDiv w:val="1"/>
      <w:marLeft w:val="0"/>
      <w:marRight w:val="0"/>
      <w:marTop w:val="0"/>
      <w:marBottom w:val="0"/>
      <w:divBdr>
        <w:top w:val="none" w:sz="0" w:space="0" w:color="auto"/>
        <w:left w:val="none" w:sz="0" w:space="0" w:color="auto"/>
        <w:bottom w:val="none" w:sz="0" w:space="0" w:color="auto"/>
        <w:right w:val="none" w:sz="0" w:space="0" w:color="auto"/>
      </w:divBdr>
    </w:div>
    <w:div w:id="15322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8B732-652E-46A2-BFC1-5E2E34E8C91B}">
  <ds:schemaRefs>
    <ds:schemaRef ds:uri="http://schemas.microsoft.com/office/2006/metadata/properties"/>
    <ds:schemaRef ds:uri="http://schemas.microsoft.com/office/infopath/2007/PartnerControls"/>
    <ds:schemaRef ds:uri="http://schemas.microsoft.com/sharepoint/v3"/>
    <ds:schemaRef ds:uri="d81c2681-db7b-4a56-9abd-a3238a78f6b2"/>
  </ds:schemaRefs>
</ds:datastoreItem>
</file>

<file path=customXml/itemProps2.xml><?xml version="1.0" encoding="utf-8"?>
<ds:datastoreItem xmlns:ds="http://schemas.openxmlformats.org/officeDocument/2006/customXml" ds:itemID="{85B479B3-1CB3-428F-BA74-2B925AE3E429}">
  <ds:schemaRefs>
    <ds:schemaRef ds:uri="http://schemas.microsoft.com/sharepoint/v3/contenttype/forms"/>
  </ds:schemaRefs>
</ds:datastoreItem>
</file>

<file path=customXml/itemProps3.xml><?xml version="1.0" encoding="utf-8"?>
<ds:datastoreItem xmlns:ds="http://schemas.openxmlformats.org/officeDocument/2006/customXml" ds:itemID="{A57BBAB7-3DC9-4F4C-97DB-5AB6B0A038A4}"/>
</file>

<file path=customXml/itemProps4.xml><?xml version="1.0" encoding="utf-8"?>
<ds:datastoreItem xmlns:ds="http://schemas.openxmlformats.org/officeDocument/2006/customXml" ds:itemID="{C1D63E5A-11F0-44DB-9CA4-A220B6E1F8E6}">
  <ds:schemaRefs>
    <ds:schemaRef ds:uri="http://schemas.openxmlformats.org/officeDocument/2006/bibliography"/>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16070</CharactersWithSpaces>
  <SharedDoc>false</SharedDoc>
  <HLinks>
    <vt:vector size="6" baseType="variant">
      <vt:variant>
        <vt:i4>5439504</vt:i4>
      </vt:variant>
      <vt:variant>
        <vt:i4>3</vt:i4>
      </vt:variant>
      <vt:variant>
        <vt:i4>0</vt:i4>
      </vt:variant>
      <vt:variant>
        <vt:i4>5</vt:i4>
      </vt:variant>
      <vt:variant>
        <vt:lpwstr>http://www.austlii.edu.au/au/other/dfat/treaties/ATS/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Hannah HU</cp:lastModifiedBy>
  <cp:revision>3</cp:revision>
  <cp:lastPrinted>2015-08-14T05:36:00Z</cp:lastPrinted>
  <dcterms:created xsi:type="dcterms:W3CDTF">2024-11-11T01:26:00Z</dcterms:created>
  <dcterms:modified xsi:type="dcterms:W3CDTF">2024-11-11T01:26:00Z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ClassificationContentMarkingHeaderShapeIds">
    <vt:lpwstr>140817d7,364cdf29,369d7855</vt:lpwstr>
  </property>
  <property fmtid="{D5CDD505-2E9C-101B-9397-08002B2CF9AE}" pid="4" name="ClassificationContentMarkingHeaderFontProps">
    <vt:lpwstr>#ff0000,12,Calibri</vt:lpwstr>
  </property>
  <property fmtid="{D5CDD505-2E9C-101B-9397-08002B2CF9AE}" pid="5" name="ClassificationContentMarkingHeaderText">
    <vt:lpwstr>UNOFFICIAL</vt:lpwstr>
  </property>
  <property fmtid="{D5CDD505-2E9C-101B-9397-08002B2CF9AE}" pid="6" name="ClassificationContentMarkingFooterShapeIds">
    <vt:lpwstr>2d8767dd,3061bc09,5c12e9d7</vt:lpwstr>
  </property>
  <property fmtid="{D5CDD505-2E9C-101B-9397-08002B2CF9AE}" pid="7" name="ClassificationContentMarkingFooterFontProps">
    <vt:lpwstr>#ff0000,12,Calibri</vt:lpwstr>
  </property>
  <property fmtid="{D5CDD505-2E9C-101B-9397-08002B2CF9AE}" pid="8" name="ClassificationContentMarkingFooterText">
    <vt:lpwstr>UNOFFICIAL</vt:lpwstr>
  </property>
  <property fmtid="{D5CDD505-2E9C-101B-9397-08002B2CF9AE}" pid="9" name="MediaServiceImageTags">
    <vt:lpwstr/>
  </property>
</Properties>
</file>