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610E2BF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28A65CFD" w:rsidR="00703828" w:rsidRPr="00E318F7" w:rsidRDefault="005C06A3" w:rsidP="00703828">
      <w:pPr>
        <w:pStyle w:val="ShortT"/>
      </w:pPr>
      <w:r>
        <w:t>Broadcasting Services (Primary Commercial Television Broadcasting Service) Amendment Declaration 2024 (No</w:t>
      </w:r>
      <w:r w:rsidR="004F0F53">
        <w:t>.</w:t>
      </w:r>
      <w:r>
        <w:t xml:space="preserve"> </w:t>
      </w:r>
      <w:r w:rsidR="0038223A">
        <w:t>1</w:t>
      </w:r>
      <w:r>
        <w:t>)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678D543F" w:rsidR="00703828" w:rsidRPr="005C06A3" w:rsidRDefault="00703828" w:rsidP="00703828">
      <w:pPr>
        <w:pStyle w:val="SignCoverPageStart"/>
        <w:spacing w:before="0" w:line="240" w:lineRule="auto"/>
        <w:rPr>
          <w:iCs/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5C06A3">
        <w:rPr>
          <w:szCs w:val="22"/>
        </w:rPr>
        <w:t>amending instrument</w:t>
      </w:r>
      <w:r w:rsidR="00121BB9">
        <w:rPr>
          <w:szCs w:val="22"/>
        </w:rPr>
        <w:t xml:space="preserve"> under </w:t>
      </w:r>
      <w:r w:rsidR="00352620">
        <w:rPr>
          <w:szCs w:val="22"/>
        </w:rPr>
        <w:t>sub</w:t>
      </w:r>
      <w:r w:rsidR="005C06A3">
        <w:t>clause 41G</w:t>
      </w:r>
      <w:r w:rsidR="00352620">
        <w:t>(2)</w:t>
      </w:r>
      <w:r w:rsidR="005C06A3">
        <w:t xml:space="preserve"> of Schedule 4 to</w:t>
      </w:r>
      <w:r w:rsidR="00121BB9">
        <w:t xml:space="preserve"> the </w:t>
      </w:r>
      <w:r w:rsidR="005C06A3">
        <w:rPr>
          <w:i/>
        </w:rPr>
        <w:t>Broadcasting Services Act 1992</w:t>
      </w:r>
      <w:r w:rsidR="005C06A3">
        <w:rPr>
          <w:iCs/>
        </w:rPr>
        <w:t xml:space="preserve">. </w:t>
      </w:r>
    </w:p>
    <w:p w14:paraId="5E47FA36" w14:textId="42323CB5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B73BEC">
        <w:rPr>
          <w:rFonts w:ascii="Times New Roman" w:hAnsi="Times New Roman" w:cs="Times New Roman"/>
        </w:rPr>
        <w:t xml:space="preserve"> 15 November 2024</w:t>
      </w:r>
    </w:p>
    <w:p w14:paraId="3B7BC878" w14:textId="0319FB47" w:rsidR="00B73BEC" w:rsidRDefault="00B73BEC" w:rsidP="00B73BE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56AA49CC" w14:textId="059006D9" w:rsidR="00B73BEC" w:rsidRDefault="00B73BEC" w:rsidP="00B73BE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A56D6F1" w14:textId="16C67605" w:rsidR="00703828" w:rsidRDefault="00703828" w:rsidP="00B73BE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5FBCFAD3" w14:textId="77777777" w:rsidR="00B73BEC" w:rsidRDefault="00B73BEC" w:rsidP="00B73BE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AA7B9CC" w14:textId="285A749E" w:rsidR="00B73BEC" w:rsidRDefault="00B73BEC" w:rsidP="00B73BE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Brealey</w:t>
      </w:r>
    </w:p>
    <w:p w14:paraId="63666439" w14:textId="72DB9E72" w:rsidR="00B73BEC" w:rsidRPr="00E318F7" w:rsidRDefault="00B73BEC" w:rsidP="00B73BE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0808F8D" w14:textId="5D7B9946" w:rsidR="00703828" w:rsidRPr="00E318F7" w:rsidRDefault="00703828" w:rsidP="00B73BE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2"/>
          <w:foot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B3FCD21" w14:textId="5D918EBB" w:rsidR="00F31EC9" w:rsidRPr="00F92F73" w:rsidRDefault="00BA34C5" w:rsidP="00BA34C5">
      <w:pPr>
        <w:pStyle w:val="ActHead5"/>
        <w:spacing w:before="0"/>
        <w:ind w:left="0" w:firstLine="0"/>
      </w:pPr>
      <w:bookmarkStart w:id="2" w:name="_Toc444596031"/>
      <w:r w:rsidRPr="008E3E51">
        <w:rPr>
          <w:rStyle w:val="CharSectno"/>
        </w:rPr>
        <w:lastRenderedPageBreak/>
        <w:t>1</w:t>
      </w:r>
      <w:r w:rsidRPr="008E3E51">
        <w:t xml:space="preserve">  Name</w:t>
      </w:r>
    </w:p>
    <w:p w14:paraId="39AD4640" w14:textId="4FB16216" w:rsidR="00F31EC9" w:rsidRPr="003129C0" w:rsidRDefault="00F31EC9" w:rsidP="00F31EC9">
      <w:pPr>
        <w:pStyle w:val="subsection"/>
        <w:rPr>
          <w:iCs/>
        </w:rPr>
      </w:pPr>
      <w:r w:rsidRPr="008E3E51">
        <w:tab/>
      </w:r>
      <w:r w:rsidRPr="008E3E51">
        <w:tab/>
        <w:t xml:space="preserve">This </w:t>
      </w:r>
      <w:r w:rsidR="00674044">
        <w:t xml:space="preserve">instrument </w:t>
      </w:r>
      <w:r w:rsidRPr="008E3E51">
        <w:t xml:space="preserve">is the </w:t>
      </w:r>
      <w:bookmarkStart w:id="3" w:name="BKCheck15B_3"/>
      <w:bookmarkEnd w:id="3"/>
      <w:r w:rsidR="003129C0" w:rsidRPr="003129C0">
        <w:rPr>
          <w:i/>
        </w:rPr>
        <w:t>Broadcasting Services (Primary Commercial Television Broadcasting Service) Amendment Declaration 2024 (No</w:t>
      </w:r>
      <w:r w:rsidR="004B5F8A">
        <w:rPr>
          <w:i/>
        </w:rPr>
        <w:t>.</w:t>
      </w:r>
      <w:r w:rsidR="003129C0" w:rsidRPr="003129C0">
        <w:rPr>
          <w:i/>
        </w:rPr>
        <w:t xml:space="preserve"> 1)</w:t>
      </w:r>
      <w:r w:rsidR="003129C0">
        <w:rPr>
          <w:iCs/>
        </w:rPr>
        <w:t xml:space="preserve">. </w:t>
      </w:r>
    </w:p>
    <w:p w14:paraId="79D459BC" w14:textId="66EFF4FC" w:rsidR="004148FF" w:rsidRPr="005C06A3" w:rsidRDefault="00F31EC9" w:rsidP="005C06A3">
      <w:pPr>
        <w:pStyle w:val="ActHead5"/>
      </w:pPr>
      <w:bookmarkStart w:id="4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</w:p>
    <w:p w14:paraId="628374D6" w14:textId="77777777" w:rsidR="004148FF" w:rsidRPr="005C06A3" w:rsidRDefault="004148FF" w:rsidP="004148FF">
      <w:pPr>
        <w:pStyle w:val="subsection"/>
        <w:ind w:firstLine="0"/>
      </w:pPr>
      <w:r w:rsidRPr="005C06A3">
        <w:t xml:space="preserve">This instrument commences at the start of the day after the day it is registered on the Federal Register of Legislation. </w:t>
      </w:r>
    </w:p>
    <w:p w14:paraId="6826132D" w14:textId="247B508E" w:rsidR="004148FF" w:rsidRPr="005C06A3" w:rsidRDefault="004148FF" w:rsidP="004148FF">
      <w:pPr>
        <w:pStyle w:val="LI-BodyTextNote"/>
        <w:spacing w:before="122"/>
        <w:ind w:left="1985" w:hanging="851"/>
      </w:pPr>
      <w:r w:rsidRPr="005C06A3">
        <w:t>Note:</w:t>
      </w:r>
      <w:r w:rsidRPr="005C06A3">
        <w:tab/>
        <w:t xml:space="preserve">The Federal Register of Legislation may be accessed free of charge at </w:t>
      </w:r>
      <w:bookmarkStart w:id="5" w:name="_Hlk143175925"/>
      <w:r w:rsidR="004B5F8A" w:rsidRPr="00B8226A">
        <w:rPr>
          <w:rFonts w:eastAsiaTheme="majorEastAsia"/>
        </w:rPr>
        <w:t>www.legislation.gov.au</w:t>
      </w:r>
      <w:r w:rsidRPr="005C06A3">
        <w:t>.</w:t>
      </w:r>
      <w:bookmarkEnd w:id="5"/>
    </w:p>
    <w:p w14:paraId="4FEAC7C9" w14:textId="77777777" w:rsidR="00F31EC9" w:rsidRPr="008E3E51" w:rsidRDefault="00F31EC9" w:rsidP="00F31EC9">
      <w:pPr>
        <w:pStyle w:val="ActHead5"/>
      </w:pPr>
      <w:bookmarkStart w:id="6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6"/>
    </w:p>
    <w:p w14:paraId="7CFF547D" w14:textId="737A5D6E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</w:t>
      </w:r>
      <w:r w:rsidR="005C06A3" w:rsidRPr="005C06A3">
        <w:t xml:space="preserve"> </w:t>
      </w:r>
      <w:r w:rsidR="00352620">
        <w:t>sub</w:t>
      </w:r>
      <w:r w:rsidR="005C06A3" w:rsidRPr="005C06A3">
        <w:t>clause 41G</w:t>
      </w:r>
      <w:r w:rsidR="00352620">
        <w:t>(2)</w:t>
      </w:r>
      <w:r w:rsidR="005C06A3" w:rsidRPr="005C06A3">
        <w:t xml:space="preserve"> of Schedule 4 to the </w:t>
      </w:r>
      <w:r w:rsidR="005C06A3" w:rsidRPr="00E528CE">
        <w:rPr>
          <w:i/>
          <w:iCs/>
        </w:rPr>
        <w:t>Broadcasting Services Act 1992</w:t>
      </w:r>
      <w:r w:rsidR="005C06A3" w:rsidRPr="005C06A3">
        <w:t>.</w:t>
      </w:r>
    </w:p>
    <w:p w14:paraId="6A5943E2" w14:textId="29CE17CD" w:rsidR="00F31EC9" w:rsidRPr="008E3E51" w:rsidRDefault="00F31EC9" w:rsidP="00F31EC9">
      <w:pPr>
        <w:pStyle w:val="ActHead5"/>
      </w:pPr>
      <w:bookmarkStart w:id="7" w:name="_Toc444596034"/>
      <w:r w:rsidRPr="00F357C2">
        <w:rPr>
          <w:rStyle w:val="CharSectno"/>
        </w:rPr>
        <w:t>4</w:t>
      </w:r>
      <w:r w:rsidRPr="008E3E51">
        <w:t xml:space="preserve">  </w:t>
      </w:r>
      <w:r w:rsidR="00C4249D">
        <w:t>Amendment</w:t>
      </w:r>
    </w:p>
    <w:p w14:paraId="7D8E1455" w14:textId="6273E07F" w:rsidR="00F31EC9" w:rsidRDefault="00F31EC9" w:rsidP="00F31EC9">
      <w:pPr>
        <w:pStyle w:val="subsection"/>
        <w:rPr>
          <w:i/>
        </w:rPr>
      </w:pPr>
      <w:r>
        <w:tab/>
      </w:r>
      <w:r w:rsidRPr="008E3E51">
        <w:tab/>
      </w:r>
      <w:r w:rsidR="00C4249D">
        <w:t>The</w:t>
      </w:r>
      <w:r w:rsidR="00EF6088" w:rsidRPr="00D41825">
        <w:t xml:space="preserve"> instrument that is specified in Schedule</w:t>
      </w:r>
      <w:r w:rsidR="00C4249D">
        <w:t xml:space="preserve"> 1</w:t>
      </w:r>
      <w:r w:rsidR="00EF6088" w:rsidRPr="00D41825">
        <w:t xml:space="preserve"> is amended as set ou</w:t>
      </w:r>
      <w:r w:rsidR="00C4249D">
        <w:t>t in the applicable item in</w:t>
      </w:r>
      <w:r w:rsidR="00130C48">
        <w:t xml:space="preserve"> 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p w14:paraId="6F51469A" w14:textId="77777777" w:rsidR="005C06A3" w:rsidRDefault="005C06A3" w:rsidP="00F31EC9">
      <w:pPr>
        <w:pStyle w:val="subsection"/>
        <w:rPr>
          <w:i/>
        </w:rPr>
      </w:pPr>
    </w:p>
    <w:p w14:paraId="0EF86D67" w14:textId="77777777" w:rsidR="00095926" w:rsidRDefault="00095926" w:rsidP="00F31EC9">
      <w:pPr>
        <w:pStyle w:val="subsection"/>
        <w:rPr>
          <w:i/>
        </w:rPr>
        <w:sectPr w:rsidR="00095926" w:rsidSect="00957210">
          <w:head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866CE5B" w14:textId="12785DDA" w:rsidR="005C06A3" w:rsidRDefault="005C06A3" w:rsidP="00F31EC9">
      <w:pPr>
        <w:pStyle w:val="subsection"/>
        <w:rPr>
          <w:rFonts w:ascii="Arial" w:hAnsi="Arial" w:cs="Arial"/>
          <w:b/>
          <w:bCs/>
          <w:iCs/>
          <w:sz w:val="32"/>
          <w:szCs w:val="32"/>
        </w:rPr>
      </w:pPr>
      <w:r w:rsidRPr="00C57A14">
        <w:rPr>
          <w:rFonts w:ascii="Arial" w:hAnsi="Arial" w:cs="Arial"/>
          <w:b/>
          <w:bCs/>
          <w:iCs/>
          <w:sz w:val="32"/>
          <w:szCs w:val="32"/>
        </w:rPr>
        <w:lastRenderedPageBreak/>
        <w:t>Schedule</w:t>
      </w:r>
      <w:r w:rsidR="00C57A14">
        <w:rPr>
          <w:rFonts w:ascii="Arial" w:hAnsi="Arial" w:cs="Arial"/>
          <w:b/>
          <w:bCs/>
          <w:iCs/>
          <w:sz w:val="32"/>
          <w:szCs w:val="32"/>
        </w:rPr>
        <w:t xml:space="preserve"> 1 – Amendment</w:t>
      </w:r>
    </w:p>
    <w:p w14:paraId="7DB5C8D5" w14:textId="0127705C" w:rsidR="00C57A14" w:rsidRPr="00C57A14" w:rsidRDefault="00C57A14" w:rsidP="00C57A14">
      <w:pPr>
        <w:pStyle w:val="ActHead9"/>
        <w:ind w:left="0" w:firstLine="0"/>
      </w:pPr>
      <w:r w:rsidRPr="00C57A14">
        <w:t xml:space="preserve">Broadcasting Services (Primary Commercial </w:t>
      </w:r>
      <w:r w:rsidR="003352A6">
        <w:t xml:space="preserve">Television </w:t>
      </w:r>
      <w:r w:rsidRPr="00C57A14">
        <w:t>Broadcasting Service)</w:t>
      </w:r>
      <w:r>
        <w:t xml:space="preserve"> </w:t>
      </w:r>
      <w:r w:rsidRPr="00C57A14">
        <w:t>Declaration 2020 (F2020L01192)</w:t>
      </w:r>
    </w:p>
    <w:p w14:paraId="68CCD676" w14:textId="20B4F7CA" w:rsidR="00AA7548" w:rsidRPr="00C57A14" w:rsidRDefault="00AA7548" w:rsidP="003129C0">
      <w:pPr>
        <w:pStyle w:val="subsection"/>
        <w:rPr>
          <w:rFonts w:ascii="Arial" w:hAnsi="Arial" w:cs="Arial"/>
          <w:b/>
          <w:bCs/>
          <w:iCs/>
          <w:sz w:val="24"/>
          <w:szCs w:val="24"/>
        </w:rPr>
      </w:pPr>
      <w:r w:rsidRPr="00C57A14">
        <w:rPr>
          <w:rFonts w:ascii="Arial" w:hAnsi="Arial" w:cs="Arial"/>
          <w:b/>
          <w:bCs/>
          <w:iCs/>
          <w:sz w:val="24"/>
          <w:szCs w:val="24"/>
        </w:rPr>
        <w:t>1 Schedule 1 (table item 3</w:t>
      </w:r>
      <w:r w:rsidR="003129C0">
        <w:rPr>
          <w:rFonts w:ascii="Arial" w:hAnsi="Arial" w:cs="Arial"/>
          <w:b/>
          <w:bCs/>
          <w:iCs/>
          <w:sz w:val="24"/>
          <w:szCs w:val="24"/>
        </w:rPr>
        <w:t>)</w:t>
      </w:r>
    </w:p>
    <w:p w14:paraId="7260AB86" w14:textId="77777777" w:rsidR="0091792E" w:rsidRDefault="003129C0" w:rsidP="002923BF">
      <w:pPr>
        <w:pStyle w:val="subsection"/>
        <w:ind w:hanging="414"/>
        <w:rPr>
          <w:iCs/>
        </w:rPr>
      </w:pPr>
      <w:r>
        <w:rPr>
          <w:iCs/>
        </w:rPr>
        <w:t>Repeal table item 3.</w:t>
      </w:r>
      <w:bookmarkEnd w:id="2"/>
      <w:bookmarkEnd w:id="7"/>
    </w:p>
    <w:p w14:paraId="4FD15F20" w14:textId="77777777" w:rsidR="002923BF" w:rsidRDefault="002923BF" w:rsidP="002923BF">
      <w:pPr>
        <w:pStyle w:val="subsection"/>
        <w:ind w:left="0" w:firstLine="0"/>
        <w:rPr>
          <w:iCs/>
        </w:rPr>
      </w:pPr>
    </w:p>
    <w:p w14:paraId="42755433" w14:textId="77777777" w:rsidR="002923BF" w:rsidRPr="00025FCA" w:rsidRDefault="002923BF" w:rsidP="002923BF">
      <w:pPr>
        <w:pStyle w:val="subsection"/>
        <w:ind w:left="0" w:firstLine="0"/>
        <w:rPr>
          <w:iCs/>
        </w:rPr>
      </w:pPr>
    </w:p>
    <w:p w14:paraId="46239CD4" w14:textId="77777777" w:rsidR="00097890" w:rsidRPr="00025FCA" w:rsidRDefault="00097890" w:rsidP="002923BF">
      <w:pPr>
        <w:rPr>
          <w:sz w:val="2"/>
          <w:szCs w:val="2"/>
          <w:lang w:eastAsia="en-AU"/>
        </w:rPr>
      </w:pPr>
    </w:p>
    <w:sectPr w:rsidR="00097890" w:rsidRPr="00025FCA" w:rsidSect="00957210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2526" w14:textId="77777777" w:rsidR="005A3DC7" w:rsidRDefault="005A3DC7" w:rsidP="0017734A">
      <w:pPr>
        <w:spacing w:after="0" w:line="240" w:lineRule="auto"/>
      </w:pPr>
      <w:r>
        <w:separator/>
      </w:r>
    </w:p>
  </w:endnote>
  <w:endnote w:type="continuationSeparator" w:id="0">
    <w:p w14:paraId="1E26F868" w14:textId="77777777" w:rsidR="005A3DC7" w:rsidRDefault="005A3DC7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26460" w14:textId="1AFC83D8" w:rsidR="006C0C97" w:rsidRDefault="006C0C97" w:rsidP="006C0C97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iCs/>
          </w:rPr>
        </w:pPr>
        <w:r>
          <w:rPr>
            <w:rFonts w:ascii="Times New Roman" w:hAnsi="Times New Roman" w:cs="Times New Roman"/>
            <w:i/>
            <w:iCs/>
          </w:rPr>
          <w:t>Broadcasting Services (Primary Commercial Television Broadcasting Service) Amendment Declaration 2024 (No. 1)</w:t>
        </w:r>
      </w:p>
      <w:p w14:paraId="1E41A758" w14:textId="77777777" w:rsidR="006C0C97" w:rsidRDefault="006C0C97" w:rsidP="006C0C97">
        <w:pPr>
          <w:pStyle w:val="Footer"/>
          <w:jc w:val="right"/>
          <w:rPr>
            <w:rFonts w:ascii="Times New Roman" w:hAnsi="Times New Roman" w:cs="Times New Roman"/>
          </w:rPr>
        </w:pPr>
        <w:r w:rsidRPr="00BF4061">
          <w:rPr>
            <w:rFonts w:ascii="Times New Roman" w:hAnsi="Times New Roman" w:cs="Times New Roman"/>
          </w:rPr>
          <w:fldChar w:fldCharType="begin"/>
        </w:r>
        <w:r w:rsidRPr="00BF4061">
          <w:rPr>
            <w:rFonts w:ascii="Times New Roman" w:hAnsi="Times New Roman" w:cs="Times New Roman"/>
          </w:rPr>
          <w:instrText xml:space="preserve"> PAGE  \* Arabic  \* MERGEFORMAT </w:instrText>
        </w:r>
        <w:r w:rsidRPr="00BF406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BF4061">
          <w:rPr>
            <w:rFonts w:ascii="Times New Roman" w:hAnsi="Times New Roman" w:cs="Times New Roman"/>
          </w:rPr>
          <w:fldChar w:fldCharType="end"/>
        </w:r>
      </w:p>
      <w:p w14:paraId="467816CE" w14:textId="6228E3AA" w:rsidR="002F0E3F" w:rsidRDefault="00000000" w:rsidP="00B8226A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62E7" w14:textId="77777777" w:rsidR="005A3DC7" w:rsidRDefault="005A3DC7" w:rsidP="0017734A">
      <w:pPr>
        <w:spacing w:after="0" w:line="240" w:lineRule="auto"/>
      </w:pPr>
      <w:r>
        <w:separator/>
      </w:r>
    </w:p>
  </w:footnote>
  <w:footnote w:type="continuationSeparator" w:id="0">
    <w:p w14:paraId="624F4F48" w14:textId="77777777" w:rsidR="005A3DC7" w:rsidRDefault="005A3DC7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BAAD" w14:textId="77777777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1AFAFAA7" w:rsidR="00097890" w:rsidRPr="00B8226A" w:rsidRDefault="004B5F8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18"/>
        <w:szCs w:val="18"/>
      </w:rPr>
    </w:pPr>
    <w:r w:rsidRPr="00B8226A">
      <w:rPr>
        <w:rFonts w:ascii="Times New Roman" w:hAnsi="Times New Roman" w:cs="Times New Roman"/>
        <w:sz w:val="18"/>
        <w:szCs w:val="18"/>
      </w:rPr>
      <w:t>Section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F5E0" w14:textId="227AAC05" w:rsidR="00025FCA" w:rsidRPr="00B8226A" w:rsidRDefault="00025FC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C64"/>
    <w:multiLevelType w:val="hybridMultilevel"/>
    <w:tmpl w:val="89982EAE"/>
    <w:lvl w:ilvl="0" w:tplc="809ED672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5" w:hanging="360"/>
      </w:pPr>
    </w:lvl>
    <w:lvl w:ilvl="2" w:tplc="0C09001B" w:tentative="1">
      <w:start w:val="1"/>
      <w:numFmt w:val="lowerRoman"/>
      <w:lvlText w:val="%3."/>
      <w:lvlJc w:val="right"/>
      <w:pPr>
        <w:ind w:left="2955" w:hanging="180"/>
      </w:pPr>
    </w:lvl>
    <w:lvl w:ilvl="3" w:tplc="0C09000F" w:tentative="1">
      <w:start w:val="1"/>
      <w:numFmt w:val="decimal"/>
      <w:lvlText w:val="%4."/>
      <w:lvlJc w:val="left"/>
      <w:pPr>
        <w:ind w:left="3675" w:hanging="360"/>
      </w:pPr>
    </w:lvl>
    <w:lvl w:ilvl="4" w:tplc="0C090019" w:tentative="1">
      <w:start w:val="1"/>
      <w:numFmt w:val="lowerLetter"/>
      <w:lvlText w:val="%5."/>
      <w:lvlJc w:val="left"/>
      <w:pPr>
        <w:ind w:left="4395" w:hanging="360"/>
      </w:pPr>
    </w:lvl>
    <w:lvl w:ilvl="5" w:tplc="0C09001B" w:tentative="1">
      <w:start w:val="1"/>
      <w:numFmt w:val="lowerRoman"/>
      <w:lvlText w:val="%6."/>
      <w:lvlJc w:val="right"/>
      <w:pPr>
        <w:ind w:left="5115" w:hanging="180"/>
      </w:pPr>
    </w:lvl>
    <w:lvl w:ilvl="6" w:tplc="0C09000F" w:tentative="1">
      <w:start w:val="1"/>
      <w:numFmt w:val="decimal"/>
      <w:lvlText w:val="%7."/>
      <w:lvlJc w:val="left"/>
      <w:pPr>
        <w:ind w:left="5835" w:hanging="360"/>
      </w:pPr>
    </w:lvl>
    <w:lvl w:ilvl="7" w:tplc="0C090019" w:tentative="1">
      <w:start w:val="1"/>
      <w:numFmt w:val="lowerLetter"/>
      <w:lvlText w:val="%8."/>
      <w:lvlJc w:val="left"/>
      <w:pPr>
        <w:ind w:left="6555" w:hanging="360"/>
      </w:pPr>
    </w:lvl>
    <w:lvl w:ilvl="8" w:tplc="0C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B12048"/>
    <w:multiLevelType w:val="hybridMultilevel"/>
    <w:tmpl w:val="21E0FFF2"/>
    <w:lvl w:ilvl="0" w:tplc="B5609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A230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550B3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4E5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16B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8A245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346B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9C08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D188D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5403BD0"/>
    <w:multiLevelType w:val="hybridMultilevel"/>
    <w:tmpl w:val="BCA4703C"/>
    <w:lvl w:ilvl="0" w:tplc="0D82944C">
      <w:start w:val="1"/>
      <w:numFmt w:val="lowerLetter"/>
      <w:lvlText w:val="(%1)"/>
      <w:lvlJc w:val="left"/>
      <w:pPr>
        <w:ind w:left="1646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9283A"/>
    <w:multiLevelType w:val="hybridMultilevel"/>
    <w:tmpl w:val="FB185908"/>
    <w:lvl w:ilvl="0" w:tplc="897CC38A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3ED1B24"/>
    <w:multiLevelType w:val="hybridMultilevel"/>
    <w:tmpl w:val="6E9834D4"/>
    <w:lvl w:ilvl="0" w:tplc="A9629C6C">
      <w:start w:val="9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8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27458"/>
    <w:multiLevelType w:val="hybridMultilevel"/>
    <w:tmpl w:val="A86A7320"/>
    <w:lvl w:ilvl="0" w:tplc="F3B88CF8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D4CF6"/>
    <w:multiLevelType w:val="hybridMultilevel"/>
    <w:tmpl w:val="5858BDBA"/>
    <w:lvl w:ilvl="0" w:tplc="0D8294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C5F33"/>
    <w:multiLevelType w:val="hybridMultilevel"/>
    <w:tmpl w:val="EE04B298"/>
    <w:lvl w:ilvl="0" w:tplc="D980ADB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DD5A865C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A159F4"/>
    <w:multiLevelType w:val="hybridMultilevel"/>
    <w:tmpl w:val="5858BDBA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62106C"/>
    <w:multiLevelType w:val="hybridMultilevel"/>
    <w:tmpl w:val="6DB43294"/>
    <w:lvl w:ilvl="0" w:tplc="0D8294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03384">
    <w:abstractNumId w:val="4"/>
  </w:num>
  <w:num w:numId="2" w16cid:durableId="1304046306">
    <w:abstractNumId w:val="15"/>
  </w:num>
  <w:num w:numId="3" w16cid:durableId="613176494">
    <w:abstractNumId w:val="8"/>
  </w:num>
  <w:num w:numId="4" w16cid:durableId="1657609561">
    <w:abstractNumId w:val="11"/>
  </w:num>
  <w:num w:numId="5" w16cid:durableId="799880321">
    <w:abstractNumId w:val="5"/>
  </w:num>
  <w:num w:numId="6" w16cid:durableId="659845985">
    <w:abstractNumId w:val="1"/>
  </w:num>
  <w:num w:numId="7" w16cid:durableId="265693821">
    <w:abstractNumId w:val="3"/>
  </w:num>
  <w:num w:numId="8" w16cid:durableId="68620680">
    <w:abstractNumId w:val="2"/>
  </w:num>
  <w:num w:numId="9" w16cid:durableId="799611661">
    <w:abstractNumId w:val="12"/>
  </w:num>
  <w:num w:numId="10" w16cid:durableId="1235508946">
    <w:abstractNumId w:val="9"/>
  </w:num>
  <w:num w:numId="11" w16cid:durableId="1697002104">
    <w:abstractNumId w:val="10"/>
  </w:num>
  <w:num w:numId="12" w16cid:durableId="714161817">
    <w:abstractNumId w:val="0"/>
  </w:num>
  <w:num w:numId="13" w16cid:durableId="483468383">
    <w:abstractNumId w:val="13"/>
  </w:num>
  <w:num w:numId="14" w16cid:durableId="687951915">
    <w:abstractNumId w:val="6"/>
  </w:num>
  <w:num w:numId="15" w16cid:durableId="1061556563">
    <w:abstractNumId w:val="7"/>
  </w:num>
  <w:num w:numId="16" w16cid:durableId="11149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25FCA"/>
    <w:rsid w:val="000340E0"/>
    <w:rsid w:val="00065517"/>
    <w:rsid w:val="0009015F"/>
    <w:rsid w:val="0009479D"/>
    <w:rsid w:val="0009518E"/>
    <w:rsid w:val="00095926"/>
    <w:rsid w:val="00097890"/>
    <w:rsid w:val="000A430B"/>
    <w:rsid w:val="000B4E1A"/>
    <w:rsid w:val="000C5A8B"/>
    <w:rsid w:val="000E7688"/>
    <w:rsid w:val="000E7A2A"/>
    <w:rsid w:val="00121BB9"/>
    <w:rsid w:val="00124419"/>
    <w:rsid w:val="00130C48"/>
    <w:rsid w:val="00155BD3"/>
    <w:rsid w:val="001562CF"/>
    <w:rsid w:val="0017734A"/>
    <w:rsid w:val="00182912"/>
    <w:rsid w:val="00186596"/>
    <w:rsid w:val="001C12ED"/>
    <w:rsid w:val="001C1DAB"/>
    <w:rsid w:val="001E28CB"/>
    <w:rsid w:val="001F02BF"/>
    <w:rsid w:val="001F0E9C"/>
    <w:rsid w:val="0020657F"/>
    <w:rsid w:val="00215F01"/>
    <w:rsid w:val="00222D2A"/>
    <w:rsid w:val="0023229F"/>
    <w:rsid w:val="00265688"/>
    <w:rsid w:val="00276A68"/>
    <w:rsid w:val="0028338D"/>
    <w:rsid w:val="002923BF"/>
    <w:rsid w:val="00293345"/>
    <w:rsid w:val="002A077C"/>
    <w:rsid w:val="002B5793"/>
    <w:rsid w:val="002B73D8"/>
    <w:rsid w:val="002C3486"/>
    <w:rsid w:val="002D4566"/>
    <w:rsid w:val="002E027F"/>
    <w:rsid w:val="002E7C2F"/>
    <w:rsid w:val="002F0E3F"/>
    <w:rsid w:val="002F2B06"/>
    <w:rsid w:val="003129C0"/>
    <w:rsid w:val="00320F25"/>
    <w:rsid w:val="00330A95"/>
    <w:rsid w:val="00333569"/>
    <w:rsid w:val="003352A6"/>
    <w:rsid w:val="0034392A"/>
    <w:rsid w:val="00343998"/>
    <w:rsid w:val="00345254"/>
    <w:rsid w:val="00352620"/>
    <w:rsid w:val="00356E0C"/>
    <w:rsid w:val="00364EF0"/>
    <w:rsid w:val="0038223A"/>
    <w:rsid w:val="003974E2"/>
    <w:rsid w:val="003A5FEB"/>
    <w:rsid w:val="003C44A9"/>
    <w:rsid w:val="003D5EB0"/>
    <w:rsid w:val="003E08A8"/>
    <w:rsid w:val="003F1731"/>
    <w:rsid w:val="003F2136"/>
    <w:rsid w:val="004148FF"/>
    <w:rsid w:val="00425B34"/>
    <w:rsid w:val="004309EA"/>
    <w:rsid w:val="004361D9"/>
    <w:rsid w:val="00460FD9"/>
    <w:rsid w:val="0046736D"/>
    <w:rsid w:val="00473185"/>
    <w:rsid w:val="00475DC5"/>
    <w:rsid w:val="004846B0"/>
    <w:rsid w:val="004B4061"/>
    <w:rsid w:val="004B5F8A"/>
    <w:rsid w:val="004C5ABA"/>
    <w:rsid w:val="004D6B79"/>
    <w:rsid w:val="004F0F53"/>
    <w:rsid w:val="004F5D89"/>
    <w:rsid w:val="00521A26"/>
    <w:rsid w:val="005252FF"/>
    <w:rsid w:val="00540361"/>
    <w:rsid w:val="0055459A"/>
    <w:rsid w:val="00563F70"/>
    <w:rsid w:val="00565D8F"/>
    <w:rsid w:val="005957A6"/>
    <w:rsid w:val="00595B4F"/>
    <w:rsid w:val="005A3DC7"/>
    <w:rsid w:val="005C06A3"/>
    <w:rsid w:val="005E79CE"/>
    <w:rsid w:val="00602B84"/>
    <w:rsid w:val="006040E4"/>
    <w:rsid w:val="00633EEC"/>
    <w:rsid w:val="00642FA2"/>
    <w:rsid w:val="0064677F"/>
    <w:rsid w:val="0065088D"/>
    <w:rsid w:val="0065311A"/>
    <w:rsid w:val="00673464"/>
    <w:rsid w:val="00674044"/>
    <w:rsid w:val="006778EC"/>
    <w:rsid w:val="00680969"/>
    <w:rsid w:val="0069534D"/>
    <w:rsid w:val="006B0532"/>
    <w:rsid w:val="006B1C69"/>
    <w:rsid w:val="006B699A"/>
    <w:rsid w:val="006C0251"/>
    <w:rsid w:val="006C0B7A"/>
    <w:rsid w:val="006C0C97"/>
    <w:rsid w:val="006F5CF2"/>
    <w:rsid w:val="00703828"/>
    <w:rsid w:val="0070554E"/>
    <w:rsid w:val="007055D1"/>
    <w:rsid w:val="00721966"/>
    <w:rsid w:val="00733FB0"/>
    <w:rsid w:val="00744FCC"/>
    <w:rsid w:val="00763A81"/>
    <w:rsid w:val="007A3975"/>
    <w:rsid w:val="007C04B1"/>
    <w:rsid w:val="007D7CB7"/>
    <w:rsid w:val="007F3666"/>
    <w:rsid w:val="007F4B28"/>
    <w:rsid w:val="00800926"/>
    <w:rsid w:val="008025C2"/>
    <w:rsid w:val="008165BF"/>
    <w:rsid w:val="0083081F"/>
    <w:rsid w:val="008331B0"/>
    <w:rsid w:val="00843138"/>
    <w:rsid w:val="00855DD1"/>
    <w:rsid w:val="00857E48"/>
    <w:rsid w:val="00875A16"/>
    <w:rsid w:val="00876544"/>
    <w:rsid w:val="00877B4A"/>
    <w:rsid w:val="00892659"/>
    <w:rsid w:val="00894CB4"/>
    <w:rsid w:val="00896A23"/>
    <w:rsid w:val="00897161"/>
    <w:rsid w:val="008C312E"/>
    <w:rsid w:val="008D316B"/>
    <w:rsid w:val="008D642E"/>
    <w:rsid w:val="008E1C36"/>
    <w:rsid w:val="0091792E"/>
    <w:rsid w:val="00925982"/>
    <w:rsid w:val="00935767"/>
    <w:rsid w:val="00956B2D"/>
    <w:rsid w:val="00957210"/>
    <w:rsid w:val="00970944"/>
    <w:rsid w:val="00987A5F"/>
    <w:rsid w:val="0099665A"/>
    <w:rsid w:val="009D11A9"/>
    <w:rsid w:val="009D77F1"/>
    <w:rsid w:val="009E2C02"/>
    <w:rsid w:val="009F134F"/>
    <w:rsid w:val="009F2BBC"/>
    <w:rsid w:val="009F34A0"/>
    <w:rsid w:val="00A04A88"/>
    <w:rsid w:val="00A17FF9"/>
    <w:rsid w:val="00A533E4"/>
    <w:rsid w:val="00A57658"/>
    <w:rsid w:val="00A633AE"/>
    <w:rsid w:val="00A67F53"/>
    <w:rsid w:val="00A7177E"/>
    <w:rsid w:val="00A95E77"/>
    <w:rsid w:val="00A965A3"/>
    <w:rsid w:val="00AA7548"/>
    <w:rsid w:val="00AB663C"/>
    <w:rsid w:val="00AC1169"/>
    <w:rsid w:val="00AC38D4"/>
    <w:rsid w:val="00AD14AA"/>
    <w:rsid w:val="00AD1EEA"/>
    <w:rsid w:val="00AE4B41"/>
    <w:rsid w:val="00AE50D5"/>
    <w:rsid w:val="00B16318"/>
    <w:rsid w:val="00B1751A"/>
    <w:rsid w:val="00B207AA"/>
    <w:rsid w:val="00B22FA4"/>
    <w:rsid w:val="00B258E7"/>
    <w:rsid w:val="00B3360A"/>
    <w:rsid w:val="00B56577"/>
    <w:rsid w:val="00B7359B"/>
    <w:rsid w:val="00B73BEC"/>
    <w:rsid w:val="00B8226A"/>
    <w:rsid w:val="00B84E90"/>
    <w:rsid w:val="00B90F17"/>
    <w:rsid w:val="00BA0D6C"/>
    <w:rsid w:val="00BA34C5"/>
    <w:rsid w:val="00BA352D"/>
    <w:rsid w:val="00BB631A"/>
    <w:rsid w:val="00BD77C9"/>
    <w:rsid w:val="00BE2492"/>
    <w:rsid w:val="00BE27BC"/>
    <w:rsid w:val="00BE5A93"/>
    <w:rsid w:val="00C044FF"/>
    <w:rsid w:val="00C063A1"/>
    <w:rsid w:val="00C32F3A"/>
    <w:rsid w:val="00C4150B"/>
    <w:rsid w:val="00C4249D"/>
    <w:rsid w:val="00C43723"/>
    <w:rsid w:val="00C515A6"/>
    <w:rsid w:val="00C55847"/>
    <w:rsid w:val="00C57A14"/>
    <w:rsid w:val="00CC64DD"/>
    <w:rsid w:val="00D07F2E"/>
    <w:rsid w:val="00D11FF4"/>
    <w:rsid w:val="00D144E2"/>
    <w:rsid w:val="00D5220B"/>
    <w:rsid w:val="00D9146C"/>
    <w:rsid w:val="00D9330A"/>
    <w:rsid w:val="00D971B5"/>
    <w:rsid w:val="00DA1828"/>
    <w:rsid w:val="00DA56FB"/>
    <w:rsid w:val="00DB3C67"/>
    <w:rsid w:val="00DC634B"/>
    <w:rsid w:val="00DE32A5"/>
    <w:rsid w:val="00DE6C84"/>
    <w:rsid w:val="00E03B20"/>
    <w:rsid w:val="00E1191F"/>
    <w:rsid w:val="00E1213B"/>
    <w:rsid w:val="00E15BC8"/>
    <w:rsid w:val="00E2775D"/>
    <w:rsid w:val="00E318F7"/>
    <w:rsid w:val="00E35B8B"/>
    <w:rsid w:val="00E41093"/>
    <w:rsid w:val="00E528CE"/>
    <w:rsid w:val="00E62B65"/>
    <w:rsid w:val="00E71C31"/>
    <w:rsid w:val="00E724C5"/>
    <w:rsid w:val="00E7332E"/>
    <w:rsid w:val="00E9552E"/>
    <w:rsid w:val="00EB3AD0"/>
    <w:rsid w:val="00EC54C3"/>
    <w:rsid w:val="00EC7BD2"/>
    <w:rsid w:val="00ED79D3"/>
    <w:rsid w:val="00EF6088"/>
    <w:rsid w:val="00F07940"/>
    <w:rsid w:val="00F26DEC"/>
    <w:rsid w:val="00F31EC9"/>
    <w:rsid w:val="00F357C2"/>
    <w:rsid w:val="00F42EA3"/>
    <w:rsid w:val="00F44192"/>
    <w:rsid w:val="00F6164F"/>
    <w:rsid w:val="00F64A00"/>
    <w:rsid w:val="00F657E3"/>
    <w:rsid w:val="00F7602B"/>
    <w:rsid w:val="00F77DB5"/>
    <w:rsid w:val="00F856A6"/>
    <w:rsid w:val="00F85ED9"/>
    <w:rsid w:val="00F90642"/>
    <w:rsid w:val="00F92F73"/>
    <w:rsid w:val="00FB1C69"/>
    <w:rsid w:val="00FB59C1"/>
    <w:rsid w:val="00FD625B"/>
    <w:rsid w:val="00FE6E6E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63A1"/>
    <w:rPr>
      <w:color w:val="605E5C"/>
      <w:shd w:val="clear" w:color="auto" w:fill="E1DFDD"/>
    </w:rPr>
  </w:style>
  <w:style w:type="paragraph" w:customStyle="1" w:styleId="acthead50">
    <w:name w:val="acthead5"/>
    <w:basedOn w:val="Normal"/>
    <w:rsid w:val="0063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633EEC"/>
  </w:style>
  <w:style w:type="paragraph" w:customStyle="1" w:styleId="subsectionhead">
    <w:name w:val="subsectionhead"/>
    <w:basedOn w:val="Normal"/>
    <w:rsid w:val="0063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63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81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1751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F0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ed52ecc9ec26c185c20405fffe01be9c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4e6633d6beec37b419e019757086957a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A55BD-5BDB-497A-835E-135C593634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952C7-1788-426A-9EC5-4982F1971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6540D-A2D1-4162-B43B-B402F315B4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C4AD99-252A-4202-83AA-237FC5581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6</cp:revision>
  <cp:lastPrinted>2016-10-19T23:00:00Z</cp:lastPrinted>
  <dcterms:created xsi:type="dcterms:W3CDTF">2024-11-07T04:38:00Z</dcterms:created>
  <dcterms:modified xsi:type="dcterms:W3CDTF">2024-11-17T23:06:00Z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MediaServiceImageTags">
    <vt:lpwstr/>
  </property>
</Properties>
</file>