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097CA" w14:textId="5A53141D" w:rsidR="00F15472" w:rsidRPr="008C14AE" w:rsidRDefault="1D720B21" w:rsidP="00FE3F59">
      <w:pPr>
        <w:pStyle w:val="LDClauseHeading"/>
        <w:keepNext w:val="0"/>
        <w:spacing w:before="0"/>
        <w:rPr>
          <w:rFonts w:cs="Arial"/>
        </w:rPr>
      </w:pPr>
      <w:r w:rsidRPr="008C14AE">
        <w:rPr>
          <w:rFonts w:cs="Arial"/>
        </w:rPr>
        <w:t>Explanatory Statement</w:t>
      </w:r>
    </w:p>
    <w:p w14:paraId="1C0509C8" w14:textId="77777777" w:rsidR="00194982" w:rsidRPr="008C14AE" w:rsidRDefault="4999F034" w:rsidP="00FE3F59">
      <w:pPr>
        <w:pStyle w:val="Hcl"/>
        <w:keepNext w:val="0"/>
        <w:ind w:left="0" w:firstLine="0"/>
      </w:pPr>
      <w:r w:rsidRPr="008C14AE">
        <w:t xml:space="preserve">Civil Aviation Safety Regulations </w:t>
      </w:r>
      <w:r w:rsidR="2E5FC29C" w:rsidRPr="008C14AE">
        <w:t>1998</w:t>
      </w:r>
    </w:p>
    <w:p w14:paraId="2C051EE8" w14:textId="5D1AFEB8" w:rsidR="00BE2CFB" w:rsidRPr="008C14AE" w:rsidRDefault="2A3CDA4F" w:rsidP="00FE3F59">
      <w:pPr>
        <w:pStyle w:val="Hcl"/>
        <w:keepNext w:val="0"/>
        <w:ind w:left="0" w:firstLine="0"/>
      </w:pPr>
      <w:r w:rsidRPr="008C14AE">
        <w:t xml:space="preserve">CASA </w:t>
      </w:r>
      <w:bookmarkStart w:id="0" w:name="_Hlk127368241"/>
      <w:r w:rsidR="00425835" w:rsidRPr="008C14AE">
        <w:t>EX</w:t>
      </w:r>
      <w:r w:rsidR="00526641">
        <w:t>77</w:t>
      </w:r>
      <w:r w:rsidR="00425835" w:rsidRPr="008C14AE">
        <w:t>/24 </w:t>
      </w:r>
      <w:r w:rsidR="00B11BE2" w:rsidRPr="008C14AE">
        <w:t>–</w:t>
      </w:r>
      <w:r w:rsidR="00425835" w:rsidRPr="008C14AE">
        <w:t xml:space="preserve"> Transitional Training and Checking Requirements for Crew Members in Part 1</w:t>
      </w:r>
      <w:r w:rsidR="00821D63">
        <w:t>33</w:t>
      </w:r>
      <w:r w:rsidR="00425835" w:rsidRPr="008C14AE">
        <w:t xml:space="preserve"> Operations </w:t>
      </w:r>
      <w:r w:rsidR="00B11BE2" w:rsidRPr="008C14AE">
        <w:t>–</w:t>
      </w:r>
      <w:r w:rsidR="00425835" w:rsidRPr="008C14AE">
        <w:t xml:space="preserve"> Exemption Instrument 2024</w:t>
      </w:r>
    </w:p>
    <w:p w14:paraId="4629D10E" w14:textId="77777777" w:rsidR="00E8003E" w:rsidRPr="008C14AE" w:rsidRDefault="00E8003E" w:rsidP="00E8003E">
      <w:pPr>
        <w:spacing w:before="360"/>
        <w:rPr>
          <w:rFonts w:ascii="Times New Roman" w:hAnsi="Times New Roman"/>
          <w:b/>
          <w:bCs/>
        </w:rPr>
      </w:pPr>
      <w:bookmarkStart w:id="1" w:name="_Hlk50986491"/>
      <w:bookmarkStart w:id="2" w:name="_Hlk51247664"/>
      <w:bookmarkStart w:id="3" w:name="_Toc102652365"/>
      <w:bookmarkEnd w:id="0"/>
      <w:r w:rsidRPr="008C14AE">
        <w:rPr>
          <w:rFonts w:ascii="Times New Roman" w:hAnsi="Times New Roman"/>
          <w:b/>
          <w:bCs/>
        </w:rPr>
        <w:t>Purpose</w:t>
      </w:r>
    </w:p>
    <w:p w14:paraId="3E983E5E" w14:textId="7801E687" w:rsidR="00F374EB" w:rsidRDefault="002354D4" w:rsidP="002B4281">
      <w:pPr>
        <w:ind w:right="141"/>
        <w:rPr>
          <w:rFonts w:ascii="Times New Roman" w:hAnsi="Times New Roman"/>
        </w:rPr>
      </w:pPr>
      <w:r w:rsidRPr="008C14AE">
        <w:rPr>
          <w:rFonts w:ascii="Times New Roman" w:hAnsi="Times New Roman"/>
        </w:rPr>
        <w:t xml:space="preserve">The purpose of </w:t>
      </w:r>
      <w:r w:rsidR="00064E3F" w:rsidRPr="008C14AE">
        <w:rPr>
          <w:rFonts w:ascii="Times New Roman" w:hAnsi="Times New Roman"/>
          <w:i/>
          <w:iCs/>
        </w:rPr>
        <w:t xml:space="preserve">CASA </w:t>
      </w:r>
      <w:r w:rsidR="00F23B88" w:rsidRPr="008C14AE">
        <w:rPr>
          <w:i/>
          <w:iCs/>
        </w:rPr>
        <w:t>EX</w:t>
      </w:r>
      <w:r w:rsidR="0012542D">
        <w:rPr>
          <w:i/>
          <w:iCs/>
        </w:rPr>
        <w:t>77</w:t>
      </w:r>
      <w:r w:rsidR="00F23B88" w:rsidRPr="008C14AE">
        <w:rPr>
          <w:i/>
          <w:iCs/>
        </w:rPr>
        <w:t>/24 </w:t>
      </w:r>
      <w:r w:rsidR="00B11BE2" w:rsidRPr="008C14AE">
        <w:rPr>
          <w:i/>
          <w:iCs/>
        </w:rPr>
        <w:t>–</w:t>
      </w:r>
      <w:r w:rsidR="00F23B88" w:rsidRPr="008C14AE">
        <w:rPr>
          <w:i/>
          <w:iCs/>
        </w:rPr>
        <w:t xml:space="preserve"> Transitional Training and Checking Requirements for Crew Members in Part 1</w:t>
      </w:r>
      <w:r w:rsidR="00821D63">
        <w:rPr>
          <w:i/>
          <w:iCs/>
        </w:rPr>
        <w:t>33</w:t>
      </w:r>
      <w:r w:rsidR="00F23B88" w:rsidRPr="008C14AE">
        <w:rPr>
          <w:i/>
          <w:iCs/>
        </w:rPr>
        <w:t xml:space="preserve"> Operations </w:t>
      </w:r>
      <w:r w:rsidR="00B11BE2" w:rsidRPr="008C14AE">
        <w:rPr>
          <w:i/>
          <w:iCs/>
        </w:rPr>
        <w:t>–</w:t>
      </w:r>
      <w:r w:rsidR="00F23B88" w:rsidRPr="008C14AE">
        <w:rPr>
          <w:i/>
          <w:iCs/>
        </w:rPr>
        <w:t xml:space="preserve"> Exemption Instrument 2024 </w:t>
      </w:r>
      <w:r w:rsidRPr="008C14AE">
        <w:t>(the</w:t>
      </w:r>
      <w:r w:rsidR="005E2299" w:rsidRPr="008C14AE">
        <w:t xml:space="preserve"> </w:t>
      </w:r>
      <w:r w:rsidR="005E2299" w:rsidRPr="008C14AE">
        <w:rPr>
          <w:b/>
          <w:bCs/>
          <w:i/>
          <w:iCs/>
        </w:rPr>
        <w:t>exemption</w:t>
      </w:r>
      <w:r w:rsidRPr="008C14AE">
        <w:rPr>
          <w:b/>
          <w:bCs/>
          <w:i/>
          <w:iCs/>
        </w:rPr>
        <w:t xml:space="preserve"> instrument</w:t>
      </w:r>
      <w:r w:rsidRPr="008C14AE">
        <w:t xml:space="preserve">) </w:t>
      </w:r>
      <w:r w:rsidRPr="008C14AE">
        <w:rPr>
          <w:rFonts w:ascii="Times New Roman" w:hAnsi="Times New Roman"/>
        </w:rPr>
        <w:t>is to</w:t>
      </w:r>
      <w:r w:rsidR="00167458">
        <w:rPr>
          <w:rFonts w:ascii="Times New Roman" w:hAnsi="Times New Roman"/>
        </w:rPr>
        <w:t xml:space="preserve"> </w:t>
      </w:r>
      <w:r w:rsidR="000F4E80" w:rsidRPr="008C14AE">
        <w:rPr>
          <w:rFonts w:ascii="Times New Roman" w:hAnsi="Times New Roman"/>
        </w:rPr>
        <w:t>reschedule</w:t>
      </w:r>
      <w:r w:rsidR="006F6030" w:rsidRPr="008C14AE">
        <w:rPr>
          <w:rFonts w:ascii="Times New Roman" w:hAnsi="Times New Roman"/>
        </w:rPr>
        <w:t>, generally for a period of 12 months,</w:t>
      </w:r>
      <w:r w:rsidR="00675F0F" w:rsidRPr="008C14AE">
        <w:rPr>
          <w:rFonts w:ascii="Times New Roman" w:hAnsi="Times New Roman"/>
        </w:rPr>
        <w:t xml:space="preserve"> </w:t>
      </w:r>
      <w:r w:rsidR="00DB67AF" w:rsidRPr="008C14AE">
        <w:rPr>
          <w:rFonts w:ascii="Times New Roman" w:hAnsi="Times New Roman"/>
        </w:rPr>
        <w:t xml:space="preserve">but in some cases </w:t>
      </w:r>
      <w:r w:rsidR="005A5240" w:rsidRPr="008C14AE">
        <w:rPr>
          <w:rFonts w:ascii="Times New Roman" w:hAnsi="Times New Roman"/>
        </w:rPr>
        <w:t xml:space="preserve">initially </w:t>
      </w:r>
      <w:r w:rsidR="00DB67AF" w:rsidRPr="008C14AE">
        <w:rPr>
          <w:rFonts w:ascii="Times New Roman" w:hAnsi="Times New Roman"/>
        </w:rPr>
        <w:t>up to 3 years,</w:t>
      </w:r>
      <w:r w:rsidR="00672394" w:rsidRPr="008C14AE">
        <w:rPr>
          <w:rFonts w:ascii="Times New Roman" w:hAnsi="Times New Roman"/>
        </w:rPr>
        <w:t xml:space="preserve"> </w:t>
      </w:r>
      <w:r w:rsidR="00675F0F" w:rsidRPr="008C14AE">
        <w:rPr>
          <w:rFonts w:ascii="Times New Roman" w:hAnsi="Times New Roman"/>
        </w:rPr>
        <w:t>obligation</w:t>
      </w:r>
      <w:r w:rsidR="005E3F35" w:rsidRPr="008C14AE">
        <w:rPr>
          <w:rFonts w:ascii="Times New Roman" w:hAnsi="Times New Roman"/>
        </w:rPr>
        <w:t>s</w:t>
      </w:r>
      <w:r w:rsidR="00675F0F" w:rsidRPr="008C14AE">
        <w:rPr>
          <w:rFonts w:ascii="Times New Roman" w:hAnsi="Times New Roman"/>
        </w:rPr>
        <w:t xml:space="preserve"> on </w:t>
      </w:r>
      <w:r w:rsidR="00D36DBA" w:rsidRPr="008C14AE">
        <w:rPr>
          <w:rFonts w:ascii="Times New Roman" w:hAnsi="Times New Roman"/>
        </w:rPr>
        <w:t xml:space="preserve">Australian air transport </w:t>
      </w:r>
      <w:r w:rsidR="00F374EB" w:rsidRPr="008C14AE">
        <w:rPr>
          <w:rFonts w:ascii="Times New Roman" w:hAnsi="Times New Roman"/>
        </w:rPr>
        <w:t>operators and relevant crew members</w:t>
      </w:r>
      <w:r w:rsidR="00675F0F" w:rsidRPr="008C14AE">
        <w:rPr>
          <w:rFonts w:ascii="Times New Roman" w:hAnsi="Times New Roman"/>
        </w:rPr>
        <w:t xml:space="preserve"> to complete</w:t>
      </w:r>
      <w:r w:rsidR="00D36DBA" w:rsidRPr="008C14AE">
        <w:rPr>
          <w:rFonts w:ascii="Times New Roman" w:hAnsi="Times New Roman"/>
        </w:rPr>
        <w:t xml:space="preserve"> training and checking events</w:t>
      </w:r>
      <w:r w:rsidR="009A4815" w:rsidRPr="008C14AE">
        <w:rPr>
          <w:rFonts w:ascii="Times New Roman" w:hAnsi="Times New Roman"/>
        </w:rPr>
        <w:t xml:space="preserve"> (</w:t>
      </w:r>
      <w:r w:rsidR="009A4815" w:rsidRPr="008C14AE">
        <w:rPr>
          <w:rFonts w:ascii="Times New Roman" w:hAnsi="Times New Roman"/>
          <w:b/>
          <w:bCs/>
          <w:i/>
          <w:iCs/>
        </w:rPr>
        <w:t xml:space="preserve">new </w:t>
      </w:r>
      <w:r w:rsidR="00B112A9" w:rsidRPr="008C14AE">
        <w:rPr>
          <w:rFonts w:ascii="Times New Roman" w:hAnsi="Times New Roman"/>
          <w:b/>
          <w:bCs/>
          <w:i/>
          <w:iCs/>
        </w:rPr>
        <w:t xml:space="preserve">Part </w:t>
      </w:r>
      <w:r w:rsidR="002C14CA">
        <w:rPr>
          <w:rFonts w:ascii="Times New Roman" w:hAnsi="Times New Roman"/>
          <w:b/>
          <w:bCs/>
          <w:i/>
          <w:iCs/>
        </w:rPr>
        <w:t>133</w:t>
      </w:r>
      <w:r w:rsidR="00812F7D" w:rsidRPr="008C14AE">
        <w:rPr>
          <w:rFonts w:ascii="Times New Roman" w:hAnsi="Times New Roman"/>
          <w:b/>
          <w:bCs/>
          <w:i/>
          <w:iCs/>
        </w:rPr>
        <w:t xml:space="preserve"> </w:t>
      </w:r>
      <w:r w:rsidR="009A4815" w:rsidRPr="008C14AE">
        <w:rPr>
          <w:rFonts w:ascii="Times New Roman" w:hAnsi="Times New Roman"/>
          <w:b/>
          <w:bCs/>
          <w:i/>
          <w:iCs/>
        </w:rPr>
        <w:t>events</w:t>
      </w:r>
      <w:r w:rsidR="009A4815" w:rsidRPr="008C14AE">
        <w:rPr>
          <w:rFonts w:ascii="Times New Roman" w:hAnsi="Times New Roman"/>
        </w:rPr>
        <w:t>)</w:t>
      </w:r>
      <w:r w:rsidR="00D36DBA" w:rsidRPr="008C14AE">
        <w:rPr>
          <w:rFonts w:ascii="Times New Roman" w:hAnsi="Times New Roman"/>
        </w:rPr>
        <w:t xml:space="preserve"> prescribed under </w:t>
      </w:r>
      <w:r w:rsidR="001B30FC" w:rsidRPr="008C14AE">
        <w:rPr>
          <w:rFonts w:ascii="Times New Roman" w:hAnsi="Times New Roman"/>
        </w:rPr>
        <w:t xml:space="preserve">Part </w:t>
      </w:r>
      <w:r w:rsidR="002C14CA">
        <w:rPr>
          <w:rFonts w:ascii="Times New Roman" w:hAnsi="Times New Roman"/>
        </w:rPr>
        <w:t>133</w:t>
      </w:r>
      <w:r w:rsidR="001B30FC" w:rsidRPr="008C14AE">
        <w:rPr>
          <w:rFonts w:ascii="Times New Roman" w:hAnsi="Times New Roman"/>
        </w:rPr>
        <w:t xml:space="preserve"> of the </w:t>
      </w:r>
      <w:r w:rsidR="001B30FC" w:rsidRPr="008C14AE">
        <w:rPr>
          <w:rFonts w:ascii="Times New Roman" w:hAnsi="Times New Roman"/>
          <w:i/>
          <w:iCs/>
        </w:rPr>
        <w:t>Civil Aviation Safety Regulations</w:t>
      </w:r>
      <w:r w:rsidR="00055643">
        <w:rPr>
          <w:rFonts w:ascii="Times New Roman" w:hAnsi="Times New Roman"/>
          <w:i/>
          <w:iCs/>
        </w:rPr>
        <w:t xml:space="preserve"> </w:t>
      </w:r>
      <w:r w:rsidR="001B30FC" w:rsidRPr="008C14AE">
        <w:rPr>
          <w:rFonts w:ascii="Times New Roman" w:hAnsi="Times New Roman"/>
          <w:i/>
          <w:iCs/>
        </w:rPr>
        <w:t xml:space="preserve">1998 </w:t>
      </w:r>
      <w:r w:rsidR="001B30FC" w:rsidRPr="008C14AE">
        <w:rPr>
          <w:rFonts w:ascii="Times New Roman" w:hAnsi="Times New Roman"/>
        </w:rPr>
        <w:t>(</w:t>
      </w:r>
      <w:r w:rsidR="001B30FC" w:rsidRPr="008C14AE">
        <w:rPr>
          <w:rFonts w:ascii="Times New Roman" w:hAnsi="Times New Roman"/>
          <w:b/>
          <w:bCs/>
          <w:i/>
          <w:iCs/>
        </w:rPr>
        <w:t>CASR</w:t>
      </w:r>
      <w:r w:rsidR="002F5EF7">
        <w:rPr>
          <w:rFonts w:ascii="Times New Roman" w:hAnsi="Times New Roman"/>
          <w:b/>
          <w:bCs/>
          <w:i/>
          <w:iCs/>
        </w:rPr>
        <w:t xml:space="preserve"> Part 133</w:t>
      </w:r>
      <w:r w:rsidR="001B30FC" w:rsidRPr="008C14AE">
        <w:rPr>
          <w:rFonts w:ascii="Times New Roman" w:hAnsi="Times New Roman"/>
        </w:rPr>
        <w:t xml:space="preserve">) and the </w:t>
      </w:r>
      <w:r w:rsidR="001B30FC" w:rsidRPr="003A7702">
        <w:rPr>
          <w:rFonts w:ascii="Times New Roman" w:hAnsi="Times New Roman"/>
          <w:i/>
          <w:iCs/>
        </w:rPr>
        <w:t xml:space="preserve">Part </w:t>
      </w:r>
      <w:r w:rsidR="002C14CA" w:rsidRPr="003A7702">
        <w:rPr>
          <w:rFonts w:ascii="Times New Roman" w:hAnsi="Times New Roman"/>
          <w:i/>
          <w:iCs/>
        </w:rPr>
        <w:t>133</w:t>
      </w:r>
      <w:r w:rsidR="001B30FC" w:rsidRPr="003A7702">
        <w:rPr>
          <w:rFonts w:ascii="Times New Roman" w:hAnsi="Times New Roman"/>
          <w:i/>
          <w:iCs/>
        </w:rPr>
        <w:t xml:space="preserve"> </w:t>
      </w:r>
      <w:r w:rsidR="003350F7" w:rsidRPr="003A7702">
        <w:rPr>
          <w:rFonts w:ascii="Times New Roman" w:hAnsi="Times New Roman"/>
          <w:i/>
          <w:iCs/>
        </w:rPr>
        <w:t>(Australian Air Transport Operations</w:t>
      </w:r>
      <w:r w:rsidR="00055643">
        <w:rPr>
          <w:rFonts w:ascii="Times New Roman" w:hAnsi="Times New Roman"/>
          <w:i/>
          <w:iCs/>
        </w:rPr>
        <w:t> </w:t>
      </w:r>
      <w:r w:rsidR="003350F7" w:rsidRPr="003A7702">
        <w:rPr>
          <w:rFonts w:ascii="Times New Roman" w:hAnsi="Times New Roman"/>
          <w:i/>
          <w:iCs/>
        </w:rPr>
        <w:t xml:space="preserve">– Rotorcraft) </w:t>
      </w:r>
      <w:r w:rsidR="001B30FC" w:rsidRPr="003A7702">
        <w:rPr>
          <w:rFonts w:ascii="Times New Roman" w:hAnsi="Times New Roman"/>
          <w:i/>
          <w:iCs/>
        </w:rPr>
        <w:t>Manual of Standards</w:t>
      </w:r>
      <w:r w:rsidR="00CB462E">
        <w:rPr>
          <w:rFonts w:ascii="Times New Roman" w:hAnsi="Times New Roman"/>
          <w:i/>
          <w:iCs/>
        </w:rPr>
        <w:t xml:space="preserve"> </w:t>
      </w:r>
      <w:r w:rsidR="003350F7" w:rsidRPr="003A7702">
        <w:rPr>
          <w:rFonts w:ascii="Times New Roman" w:hAnsi="Times New Roman"/>
          <w:i/>
          <w:iCs/>
        </w:rPr>
        <w:t>2020</w:t>
      </w:r>
      <w:r w:rsidR="003350F7">
        <w:rPr>
          <w:rFonts w:ascii="Times New Roman" w:hAnsi="Times New Roman"/>
        </w:rPr>
        <w:t xml:space="preserve"> </w:t>
      </w:r>
      <w:r w:rsidR="001B30FC" w:rsidRPr="008C14AE">
        <w:rPr>
          <w:rFonts w:ascii="Times New Roman" w:hAnsi="Times New Roman"/>
        </w:rPr>
        <w:t xml:space="preserve">(the </w:t>
      </w:r>
      <w:r w:rsidR="001B30FC" w:rsidRPr="008C14AE">
        <w:rPr>
          <w:rFonts w:ascii="Times New Roman" w:hAnsi="Times New Roman"/>
          <w:b/>
          <w:bCs/>
          <w:i/>
          <w:iCs/>
        </w:rPr>
        <w:t>MOS</w:t>
      </w:r>
      <w:r w:rsidR="001B30FC" w:rsidRPr="008C14AE">
        <w:rPr>
          <w:rFonts w:ascii="Times New Roman" w:hAnsi="Times New Roman"/>
        </w:rPr>
        <w:t>)</w:t>
      </w:r>
      <w:r w:rsidR="00B91323" w:rsidRPr="008C14AE">
        <w:rPr>
          <w:rFonts w:ascii="Times New Roman" w:hAnsi="Times New Roman"/>
        </w:rPr>
        <w:t>.</w:t>
      </w:r>
    </w:p>
    <w:p w14:paraId="41933345" w14:textId="77777777" w:rsidR="00F374EB" w:rsidRPr="008C14AE" w:rsidRDefault="00F374EB" w:rsidP="002354D4">
      <w:pPr>
        <w:rPr>
          <w:rFonts w:ascii="Times New Roman" w:hAnsi="Times New Roman"/>
        </w:rPr>
      </w:pPr>
    </w:p>
    <w:p w14:paraId="23ACD63A" w14:textId="723F8903" w:rsidR="00F419DC" w:rsidRPr="008C14AE" w:rsidRDefault="00B95AE8" w:rsidP="002354D4">
      <w:pPr>
        <w:rPr>
          <w:rFonts w:ascii="Times New Roman" w:hAnsi="Times New Roman"/>
        </w:rPr>
      </w:pPr>
      <w:r w:rsidRPr="008C14AE">
        <w:rPr>
          <w:rFonts w:ascii="Times New Roman" w:hAnsi="Times New Roman"/>
        </w:rPr>
        <w:t xml:space="preserve">However, </w:t>
      </w:r>
      <w:r w:rsidR="00302EEF" w:rsidRPr="008C14AE">
        <w:rPr>
          <w:rFonts w:ascii="Times New Roman" w:hAnsi="Times New Roman"/>
        </w:rPr>
        <w:t xml:space="preserve">to qualify for the exemptions, </w:t>
      </w:r>
      <w:r w:rsidR="006F2628" w:rsidRPr="008C14AE">
        <w:rPr>
          <w:rFonts w:ascii="Times New Roman" w:hAnsi="Times New Roman"/>
        </w:rPr>
        <w:t>the crew member</w:t>
      </w:r>
      <w:r w:rsidR="00555071" w:rsidRPr="008C14AE">
        <w:rPr>
          <w:rFonts w:ascii="Times New Roman" w:hAnsi="Times New Roman"/>
        </w:rPr>
        <w:t>s</w:t>
      </w:r>
      <w:r w:rsidR="006F2628" w:rsidRPr="008C14AE">
        <w:rPr>
          <w:rFonts w:ascii="Times New Roman" w:hAnsi="Times New Roman"/>
        </w:rPr>
        <w:t xml:space="preserve"> </w:t>
      </w:r>
      <w:r w:rsidRPr="008C14AE">
        <w:rPr>
          <w:rFonts w:ascii="Times New Roman" w:hAnsi="Times New Roman"/>
        </w:rPr>
        <w:t xml:space="preserve">must have </w:t>
      </w:r>
      <w:r w:rsidR="00254D41" w:rsidRPr="008C14AE">
        <w:rPr>
          <w:rFonts w:ascii="Times New Roman" w:hAnsi="Times New Roman"/>
        </w:rPr>
        <w:t xml:space="preserve">already </w:t>
      </w:r>
      <w:r w:rsidR="001E09C9" w:rsidRPr="008C14AE">
        <w:rPr>
          <w:rFonts w:ascii="Times New Roman" w:hAnsi="Times New Roman"/>
        </w:rPr>
        <w:t>complete</w:t>
      </w:r>
      <w:r w:rsidR="00254D41" w:rsidRPr="008C14AE">
        <w:rPr>
          <w:rFonts w:ascii="Times New Roman" w:hAnsi="Times New Roman"/>
        </w:rPr>
        <w:t>d</w:t>
      </w:r>
      <w:r w:rsidR="001E09C9" w:rsidRPr="008C14AE">
        <w:rPr>
          <w:rFonts w:ascii="Times New Roman" w:hAnsi="Times New Roman"/>
        </w:rPr>
        <w:t xml:space="preserve"> analogous</w:t>
      </w:r>
      <w:r w:rsidR="00074D3F">
        <w:rPr>
          <w:rFonts w:ascii="Times New Roman" w:hAnsi="Times New Roman"/>
        </w:rPr>
        <w:t xml:space="preserve">, </w:t>
      </w:r>
      <w:r w:rsidR="00074D3F">
        <w:t>or otherwise acceptably equivalent,</w:t>
      </w:r>
      <w:r w:rsidR="001E09C9" w:rsidRPr="008C14AE">
        <w:rPr>
          <w:rFonts w:ascii="Times New Roman" w:hAnsi="Times New Roman"/>
        </w:rPr>
        <w:t xml:space="preserve"> training and checking </w:t>
      </w:r>
      <w:r w:rsidRPr="008C14AE">
        <w:rPr>
          <w:rFonts w:ascii="Times New Roman" w:hAnsi="Times New Roman"/>
        </w:rPr>
        <w:t>events</w:t>
      </w:r>
      <w:r w:rsidR="00AE2784" w:rsidRPr="008C14AE">
        <w:rPr>
          <w:rFonts w:ascii="Times New Roman" w:hAnsi="Times New Roman"/>
        </w:rPr>
        <w:t xml:space="preserve"> (</w:t>
      </w:r>
      <w:r w:rsidR="00AE2784" w:rsidRPr="008C14AE">
        <w:rPr>
          <w:rFonts w:ascii="Times New Roman" w:hAnsi="Times New Roman"/>
          <w:b/>
          <w:bCs/>
          <w:i/>
          <w:iCs/>
        </w:rPr>
        <w:t>old events</w:t>
      </w:r>
      <w:r w:rsidR="00AE2784" w:rsidRPr="008C14AE">
        <w:rPr>
          <w:rFonts w:ascii="Times New Roman" w:hAnsi="Times New Roman"/>
        </w:rPr>
        <w:t>)</w:t>
      </w:r>
      <w:r w:rsidR="009A4055" w:rsidRPr="008C14AE">
        <w:rPr>
          <w:rFonts w:ascii="Times New Roman" w:hAnsi="Times New Roman"/>
        </w:rPr>
        <w:t xml:space="preserve"> under</w:t>
      </w:r>
      <w:r w:rsidR="00F419DC" w:rsidRPr="008C14AE">
        <w:rPr>
          <w:rFonts w:ascii="Times New Roman" w:hAnsi="Times New Roman"/>
        </w:rPr>
        <w:t xml:space="preserve"> previous legislation, </w:t>
      </w:r>
      <w:r w:rsidR="00397BF8">
        <w:rPr>
          <w:rFonts w:ascii="Times New Roman" w:hAnsi="Times New Roman"/>
        </w:rPr>
        <w:t>and</w:t>
      </w:r>
      <w:r w:rsidR="00254D41" w:rsidRPr="008C14AE">
        <w:rPr>
          <w:rFonts w:ascii="Times New Roman" w:hAnsi="Times New Roman"/>
        </w:rPr>
        <w:t xml:space="preserve"> must </w:t>
      </w:r>
      <w:r w:rsidR="003350F7">
        <w:rPr>
          <w:rFonts w:ascii="Times New Roman" w:hAnsi="Times New Roman"/>
        </w:rPr>
        <w:t xml:space="preserve">have </w:t>
      </w:r>
      <w:r w:rsidR="00254D41" w:rsidRPr="008C14AE">
        <w:rPr>
          <w:rFonts w:ascii="Times New Roman" w:hAnsi="Times New Roman"/>
        </w:rPr>
        <w:t>complete</w:t>
      </w:r>
      <w:r w:rsidR="003350F7">
        <w:rPr>
          <w:rFonts w:ascii="Times New Roman" w:hAnsi="Times New Roman"/>
        </w:rPr>
        <w:t>d</w:t>
      </w:r>
      <w:r w:rsidR="00254D41" w:rsidRPr="008C14AE">
        <w:rPr>
          <w:rFonts w:ascii="Times New Roman" w:hAnsi="Times New Roman"/>
        </w:rPr>
        <w:t xml:space="preserve"> th</w:t>
      </w:r>
      <w:r w:rsidR="00555071" w:rsidRPr="008C14AE">
        <w:rPr>
          <w:rFonts w:ascii="Times New Roman" w:hAnsi="Times New Roman"/>
        </w:rPr>
        <w:t xml:space="preserve">ose events </w:t>
      </w:r>
      <w:r w:rsidR="00254D41" w:rsidRPr="008C14AE">
        <w:rPr>
          <w:rFonts w:ascii="Times New Roman" w:hAnsi="Times New Roman"/>
        </w:rPr>
        <w:t xml:space="preserve">within </w:t>
      </w:r>
      <w:r w:rsidR="00BE71F6" w:rsidRPr="008C14AE">
        <w:rPr>
          <w:rFonts w:ascii="Times New Roman" w:hAnsi="Times New Roman"/>
        </w:rPr>
        <w:t>newly</w:t>
      </w:r>
      <w:r w:rsidR="00EF1935" w:rsidRPr="008C14AE">
        <w:rPr>
          <w:rFonts w:ascii="Times New Roman" w:hAnsi="Times New Roman"/>
        </w:rPr>
        <w:t>-</w:t>
      </w:r>
      <w:r w:rsidR="00BE71F6" w:rsidRPr="008C14AE">
        <w:rPr>
          <w:rFonts w:ascii="Times New Roman" w:hAnsi="Times New Roman"/>
        </w:rPr>
        <w:t>specified timeframe</w:t>
      </w:r>
      <w:r w:rsidR="00F419DC" w:rsidRPr="008C14AE">
        <w:rPr>
          <w:rFonts w:ascii="Times New Roman" w:hAnsi="Times New Roman"/>
        </w:rPr>
        <w:t>s.</w:t>
      </w:r>
    </w:p>
    <w:p w14:paraId="499776D3" w14:textId="77777777" w:rsidR="00555071" w:rsidRPr="008C14AE" w:rsidRDefault="00555071" w:rsidP="00555071">
      <w:pPr>
        <w:pStyle w:val="LDBodytext"/>
      </w:pPr>
    </w:p>
    <w:p w14:paraId="7BC3B1FD" w14:textId="7BF5AF64" w:rsidR="00074D3F" w:rsidRDefault="009B6DC2" w:rsidP="00555071">
      <w:pPr>
        <w:pStyle w:val="LDBodytext"/>
      </w:pPr>
      <w:r w:rsidRPr="008C14AE">
        <w:t>By recognising the continuing</w:t>
      </w:r>
      <w:r w:rsidR="000B7752" w:rsidRPr="008C14AE">
        <w:t xml:space="preserve"> competency of the crew members based on their completion of old events, t</w:t>
      </w:r>
      <w:r w:rsidR="00555071" w:rsidRPr="008C14AE">
        <w:t xml:space="preserve">he practical effect of the exemption </w:t>
      </w:r>
      <w:r w:rsidR="000C7449" w:rsidRPr="008C14AE">
        <w:t xml:space="preserve">instrument will be to provide Part </w:t>
      </w:r>
      <w:r w:rsidR="002C14CA">
        <w:t>133</w:t>
      </w:r>
      <w:r w:rsidR="000C7449" w:rsidRPr="008C14AE">
        <w:t xml:space="preserve"> operators</w:t>
      </w:r>
      <w:r w:rsidR="00E72226" w:rsidRPr="008C14AE">
        <w:t>,</w:t>
      </w:r>
      <w:r w:rsidR="002B5FDC" w:rsidRPr="008C14AE">
        <w:t xml:space="preserve"> and their relevant crew members</w:t>
      </w:r>
      <w:r w:rsidR="00E72226" w:rsidRPr="008C14AE">
        <w:t>,</w:t>
      </w:r>
      <w:r w:rsidR="002B5FDC" w:rsidRPr="008C14AE">
        <w:t xml:space="preserve"> with the opportunity to thereby </w:t>
      </w:r>
      <w:r w:rsidR="000B7752" w:rsidRPr="008C14AE">
        <w:t>phase in their</w:t>
      </w:r>
      <w:r w:rsidR="00DF65D4" w:rsidRPr="008C14AE">
        <w:t xml:space="preserve"> gradual transition to</w:t>
      </w:r>
      <w:r w:rsidR="00090FF2" w:rsidRPr="008C14AE">
        <w:t xml:space="preserve"> full compliance with the </w:t>
      </w:r>
      <w:r w:rsidR="002F5EF7">
        <w:t xml:space="preserve">CASR </w:t>
      </w:r>
      <w:r w:rsidR="00090FF2" w:rsidRPr="008C14AE">
        <w:t xml:space="preserve">Part </w:t>
      </w:r>
      <w:r w:rsidR="002C14CA">
        <w:t>133</w:t>
      </w:r>
      <w:r w:rsidR="00090FF2" w:rsidRPr="008C14AE">
        <w:t xml:space="preserve"> requirements</w:t>
      </w:r>
      <w:r w:rsidR="00622B39" w:rsidRPr="008C14AE">
        <w:t>.</w:t>
      </w:r>
    </w:p>
    <w:p w14:paraId="252D5211" w14:textId="77777777" w:rsidR="00074D3F" w:rsidRDefault="00074D3F" w:rsidP="00555071">
      <w:pPr>
        <w:pStyle w:val="LDBodytext"/>
      </w:pPr>
    </w:p>
    <w:p w14:paraId="3A17FAD0" w14:textId="0A782B42" w:rsidR="00555071" w:rsidRPr="008C14AE" w:rsidRDefault="006910A7" w:rsidP="00555071">
      <w:pPr>
        <w:pStyle w:val="LDBodytext"/>
      </w:pPr>
      <w:r w:rsidRPr="008C14AE">
        <w:t xml:space="preserve">The exemptions from the new Part </w:t>
      </w:r>
      <w:r w:rsidR="002C14CA">
        <w:t>133</w:t>
      </w:r>
      <w:r w:rsidRPr="008C14AE">
        <w:t xml:space="preserve"> events </w:t>
      </w:r>
      <w:r w:rsidR="00C75BAB" w:rsidRPr="008C14AE">
        <w:t xml:space="preserve">will expire on </w:t>
      </w:r>
      <w:r w:rsidR="007469F1">
        <w:t>prescribed expiry</w:t>
      </w:r>
      <w:r w:rsidR="00C75BAB" w:rsidRPr="008C14AE">
        <w:t xml:space="preserve"> dates</w:t>
      </w:r>
      <w:r w:rsidR="00DA0E3E" w:rsidRPr="008C14AE">
        <w:t xml:space="preserve">, by </w:t>
      </w:r>
      <w:r w:rsidR="00A27344" w:rsidRPr="008C14AE">
        <w:t>which</w:t>
      </w:r>
      <w:r w:rsidR="00DA0E3E" w:rsidRPr="008C14AE">
        <w:t xml:space="preserve"> time </w:t>
      </w:r>
      <w:r w:rsidR="00A27344" w:rsidRPr="008C14AE">
        <w:t>operators and cre</w:t>
      </w:r>
      <w:r w:rsidR="00341F54" w:rsidRPr="008C14AE">
        <w:t>w</w:t>
      </w:r>
      <w:r w:rsidR="00A27344" w:rsidRPr="008C14AE">
        <w:t xml:space="preserve"> member</w:t>
      </w:r>
      <w:r w:rsidR="002F5EF7">
        <w:t>s</w:t>
      </w:r>
      <w:r w:rsidR="00A27344" w:rsidRPr="008C14AE">
        <w:t xml:space="preserve"> </w:t>
      </w:r>
      <w:r w:rsidR="00341F54" w:rsidRPr="008C14AE">
        <w:t xml:space="preserve">will be obligated to be compliant with </w:t>
      </w:r>
      <w:r w:rsidR="002F5EF7">
        <w:t xml:space="preserve">the CASR </w:t>
      </w:r>
      <w:r w:rsidR="00341F54" w:rsidRPr="008C14AE">
        <w:t xml:space="preserve">Part </w:t>
      </w:r>
      <w:r w:rsidR="002C14CA">
        <w:t>133</w:t>
      </w:r>
      <w:r w:rsidR="00341F54" w:rsidRPr="008C14AE">
        <w:t xml:space="preserve"> requirements</w:t>
      </w:r>
      <w:r w:rsidR="00074D3F">
        <w:t xml:space="preserve"> by having conducted the relevant new Part </w:t>
      </w:r>
      <w:r w:rsidR="002C14CA">
        <w:t>133</w:t>
      </w:r>
      <w:r w:rsidR="00074D3F">
        <w:t xml:space="preserve"> events</w:t>
      </w:r>
      <w:r w:rsidR="00341F54" w:rsidRPr="008C14AE">
        <w:t>.</w:t>
      </w:r>
    </w:p>
    <w:p w14:paraId="50D76796" w14:textId="77777777" w:rsidR="00302EEF" w:rsidRPr="008C14AE" w:rsidRDefault="00302EEF" w:rsidP="00555071">
      <w:pPr>
        <w:pStyle w:val="LDBodytext"/>
      </w:pPr>
    </w:p>
    <w:p w14:paraId="0CCBC5FD" w14:textId="37C30152" w:rsidR="00302EEF" w:rsidRPr="008C14AE" w:rsidRDefault="00302EEF" w:rsidP="00555071">
      <w:pPr>
        <w:pStyle w:val="LDBodytext"/>
        <w:rPr>
          <w:b/>
          <w:bCs/>
        </w:rPr>
      </w:pPr>
      <w:r w:rsidRPr="008C14AE">
        <w:rPr>
          <w:b/>
          <w:bCs/>
        </w:rPr>
        <w:t>Background</w:t>
      </w:r>
    </w:p>
    <w:p w14:paraId="69857D1B" w14:textId="5DA549A2" w:rsidR="001672EA" w:rsidRPr="008C14AE" w:rsidRDefault="00606E7B" w:rsidP="00625D0E">
      <w:pPr>
        <w:pStyle w:val="LDBodytext"/>
        <w:rPr>
          <w:iCs/>
        </w:rPr>
      </w:pPr>
      <w:r w:rsidRPr="008C14AE">
        <w:rPr>
          <w:i/>
        </w:rPr>
        <w:t>CASA 9</w:t>
      </w:r>
      <w:r w:rsidR="00221F70">
        <w:rPr>
          <w:i/>
        </w:rPr>
        <w:t>2</w:t>
      </w:r>
      <w:r w:rsidRPr="008C14AE">
        <w:rPr>
          <w:i/>
        </w:rPr>
        <w:t>/21 — Training and Checking (CASR Part</w:t>
      </w:r>
      <w:r w:rsidR="00405402" w:rsidRPr="008C14AE">
        <w:rPr>
          <w:i/>
        </w:rPr>
        <w:t xml:space="preserve"> </w:t>
      </w:r>
      <w:r w:rsidR="002C14CA">
        <w:rPr>
          <w:i/>
        </w:rPr>
        <w:t>133</w:t>
      </w:r>
      <w:r w:rsidRPr="008C14AE">
        <w:rPr>
          <w:i/>
        </w:rPr>
        <w:t>) Determination</w:t>
      </w:r>
      <w:r w:rsidR="00405402" w:rsidRPr="008C14AE">
        <w:rPr>
          <w:i/>
        </w:rPr>
        <w:t xml:space="preserve"> </w:t>
      </w:r>
      <w:r w:rsidRPr="008C14AE">
        <w:rPr>
          <w:i/>
        </w:rPr>
        <w:t>2021</w:t>
      </w:r>
      <w:r w:rsidR="00F534A6" w:rsidRPr="008C14AE">
        <w:rPr>
          <w:i/>
        </w:rPr>
        <w:t xml:space="preserve"> </w:t>
      </w:r>
      <w:r w:rsidR="00F534A6" w:rsidRPr="008C14AE">
        <w:rPr>
          <w:iCs/>
        </w:rPr>
        <w:t xml:space="preserve">was made under regulation 202.418 of </w:t>
      </w:r>
      <w:r w:rsidR="00A1357D">
        <w:rPr>
          <w:iCs/>
        </w:rPr>
        <w:t xml:space="preserve">the </w:t>
      </w:r>
      <w:r w:rsidR="00A1357D" w:rsidRPr="000B5FCA">
        <w:rPr>
          <w:i/>
        </w:rPr>
        <w:t>Civil Aviation Safety Regulations 1998</w:t>
      </w:r>
      <w:r w:rsidR="00A1357D">
        <w:rPr>
          <w:iCs/>
        </w:rPr>
        <w:t xml:space="preserve"> (</w:t>
      </w:r>
      <w:r w:rsidR="00F534A6" w:rsidRPr="00FA41D6">
        <w:rPr>
          <w:b/>
          <w:bCs/>
          <w:i/>
        </w:rPr>
        <w:t>CASR</w:t>
      </w:r>
      <w:r w:rsidR="00FA41D6">
        <w:rPr>
          <w:iCs/>
        </w:rPr>
        <w:t>)</w:t>
      </w:r>
      <w:r w:rsidR="00F534A6" w:rsidRPr="008C14AE">
        <w:rPr>
          <w:iCs/>
        </w:rPr>
        <w:t xml:space="preserve"> to provide </w:t>
      </w:r>
      <w:r w:rsidR="00B37FAF" w:rsidRPr="008C14AE">
        <w:rPr>
          <w:iCs/>
        </w:rPr>
        <w:t xml:space="preserve">extra time for Part </w:t>
      </w:r>
      <w:r w:rsidR="002C14CA">
        <w:rPr>
          <w:iCs/>
        </w:rPr>
        <w:t>133</w:t>
      </w:r>
      <w:r w:rsidR="00B37FAF" w:rsidRPr="008C14AE">
        <w:rPr>
          <w:iCs/>
        </w:rPr>
        <w:t xml:space="preserve"> operators and their crew members to </w:t>
      </w:r>
      <w:r w:rsidR="00644F1B" w:rsidRPr="008C14AE">
        <w:rPr>
          <w:iCs/>
        </w:rPr>
        <w:t>transition</w:t>
      </w:r>
      <w:r w:rsidR="00B37FAF" w:rsidRPr="008C14AE">
        <w:rPr>
          <w:iCs/>
        </w:rPr>
        <w:t xml:space="preserve"> to </w:t>
      </w:r>
      <w:r w:rsidR="000A506A" w:rsidRPr="008C14AE">
        <w:rPr>
          <w:iCs/>
        </w:rPr>
        <w:t>full compliance with the training and checking requirements</w:t>
      </w:r>
      <w:r w:rsidR="00D0423D" w:rsidRPr="008C14AE">
        <w:rPr>
          <w:iCs/>
        </w:rPr>
        <w:t xml:space="preserve"> of </w:t>
      </w:r>
      <w:r w:rsidR="002F5EF7">
        <w:rPr>
          <w:iCs/>
        </w:rPr>
        <w:t xml:space="preserve">CASR </w:t>
      </w:r>
      <w:r w:rsidR="00D0423D" w:rsidRPr="008C14AE">
        <w:rPr>
          <w:iCs/>
        </w:rPr>
        <w:t xml:space="preserve">Part </w:t>
      </w:r>
      <w:r w:rsidR="002C14CA">
        <w:rPr>
          <w:iCs/>
        </w:rPr>
        <w:t>133</w:t>
      </w:r>
      <w:r w:rsidR="00B333BD" w:rsidRPr="008C14AE">
        <w:rPr>
          <w:iCs/>
        </w:rPr>
        <w:t>, provide</w:t>
      </w:r>
      <w:r w:rsidR="00A32938" w:rsidRPr="008C14AE">
        <w:rPr>
          <w:iCs/>
        </w:rPr>
        <w:t>d</w:t>
      </w:r>
      <w:r w:rsidR="00B333BD" w:rsidRPr="008C14AE">
        <w:rPr>
          <w:iCs/>
        </w:rPr>
        <w:t xml:space="preserve"> that</w:t>
      </w:r>
      <w:r w:rsidR="00113F5E" w:rsidRPr="008C14AE">
        <w:rPr>
          <w:iCs/>
        </w:rPr>
        <w:t xml:space="preserve"> the crew members had completed analogous training and checking events under the prior legislation</w:t>
      </w:r>
      <w:r w:rsidR="00D0423D" w:rsidRPr="008C14AE">
        <w:rPr>
          <w:iCs/>
        </w:rPr>
        <w:t xml:space="preserve">. </w:t>
      </w:r>
      <w:r w:rsidR="001D6F3A" w:rsidRPr="008C14AE">
        <w:rPr>
          <w:iCs/>
        </w:rPr>
        <w:t xml:space="preserve">Many of </w:t>
      </w:r>
      <w:r w:rsidR="00A32938" w:rsidRPr="008C14AE">
        <w:rPr>
          <w:iCs/>
        </w:rPr>
        <w:t>th</w:t>
      </w:r>
      <w:r w:rsidR="002F5EF7">
        <w:rPr>
          <w:iCs/>
        </w:rPr>
        <w:t>ose</w:t>
      </w:r>
      <w:r w:rsidR="00A32938" w:rsidRPr="008C14AE">
        <w:rPr>
          <w:iCs/>
        </w:rPr>
        <w:t xml:space="preserve"> pr</w:t>
      </w:r>
      <w:r w:rsidR="004106AC" w:rsidRPr="008C14AE">
        <w:rPr>
          <w:iCs/>
        </w:rPr>
        <w:t>escribed</w:t>
      </w:r>
      <w:r w:rsidR="001D6F3A" w:rsidRPr="008C14AE">
        <w:rPr>
          <w:iCs/>
        </w:rPr>
        <w:t xml:space="preserve"> transition completion dates have now expired</w:t>
      </w:r>
      <w:r w:rsidR="005D028F" w:rsidRPr="008C14AE">
        <w:rPr>
          <w:iCs/>
        </w:rPr>
        <w:t>.</w:t>
      </w:r>
    </w:p>
    <w:p w14:paraId="1F92431F" w14:textId="77777777" w:rsidR="001672EA" w:rsidRPr="008C14AE" w:rsidRDefault="001672EA" w:rsidP="00625D0E">
      <w:pPr>
        <w:pStyle w:val="LDBodytext"/>
        <w:rPr>
          <w:iCs/>
        </w:rPr>
      </w:pPr>
    </w:p>
    <w:p w14:paraId="28C987F0" w14:textId="1B569454" w:rsidR="00D521B2" w:rsidRPr="008C14AE" w:rsidRDefault="00237877" w:rsidP="00625D0E">
      <w:pPr>
        <w:pStyle w:val="LDBodytext"/>
      </w:pPr>
      <w:r w:rsidRPr="008C14AE">
        <w:rPr>
          <w:iCs/>
        </w:rPr>
        <w:t xml:space="preserve">However, </w:t>
      </w:r>
      <w:r w:rsidR="00912F6B" w:rsidRPr="008C14AE">
        <w:rPr>
          <w:iCs/>
        </w:rPr>
        <w:t>most</w:t>
      </w:r>
      <w:r w:rsidR="001672EA" w:rsidRPr="008C14AE">
        <w:rPr>
          <w:iCs/>
        </w:rPr>
        <w:t xml:space="preserve"> relevant operators </w:t>
      </w:r>
      <w:r w:rsidR="009E21AD" w:rsidRPr="008C14AE">
        <w:rPr>
          <w:iCs/>
        </w:rPr>
        <w:t xml:space="preserve">did not </w:t>
      </w:r>
      <w:r w:rsidR="001672EA" w:rsidRPr="008C14AE">
        <w:rPr>
          <w:iCs/>
        </w:rPr>
        <w:t>avail themselves of the benefit of the determination</w:t>
      </w:r>
      <w:r w:rsidR="009E21AD" w:rsidRPr="008C14AE">
        <w:rPr>
          <w:iCs/>
        </w:rPr>
        <w:t>, and instead took advantage</w:t>
      </w:r>
      <w:r w:rsidR="007E46C3" w:rsidRPr="008C14AE">
        <w:rPr>
          <w:iCs/>
        </w:rPr>
        <w:t xml:space="preserve"> of specific training and checking-related </w:t>
      </w:r>
      <w:r w:rsidR="005D324D" w:rsidRPr="008C14AE">
        <w:rPr>
          <w:iCs/>
        </w:rPr>
        <w:t>exemptions under</w:t>
      </w:r>
      <w:r w:rsidR="00F434E8" w:rsidRPr="008C14AE">
        <w:rPr>
          <w:iCs/>
        </w:rPr>
        <w:t xml:space="preserve"> </w:t>
      </w:r>
      <w:r w:rsidR="00386BCD" w:rsidRPr="008C14AE">
        <w:rPr>
          <w:iCs/>
        </w:rPr>
        <w:t xml:space="preserve">Part </w:t>
      </w:r>
      <w:r w:rsidR="000E2A82">
        <w:rPr>
          <w:iCs/>
        </w:rPr>
        <w:t>8</w:t>
      </w:r>
      <w:r w:rsidR="00386BCD" w:rsidRPr="008C14AE">
        <w:rPr>
          <w:iCs/>
        </w:rPr>
        <w:t xml:space="preserve"> of</w:t>
      </w:r>
      <w:r w:rsidR="005D028F" w:rsidRPr="008C14AE">
        <w:rPr>
          <w:iCs/>
        </w:rPr>
        <w:t xml:space="preserve"> </w:t>
      </w:r>
      <w:r w:rsidR="00625D0E" w:rsidRPr="008C14AE">
        <w:rPr>
          <w:i/>
        </w:rPr>
        <w:t>CASA EX87/21 – Flight Operations Regulations – SMS, HFP&amp;NTS and T&amp;C Systems – Supplementary Exemptions and Directions Instrument</w:t>
      </w:r>
      <w:r w:rsidR="005D364A">
        <w:rPr>
          <w:i/>
        </w:rPr>
        <w:t> </w:t>
      </w:r>
      <w:r w:rsidR="00625D0E" w:rsidRPr="008C14AE">
        <w:rPr>
          <w:i/>
        </w:rPr>
        <w:t>2021</w:t>
      </w:r>
      <w:r w:rsidR="00493148" w:rsidRPr="008C14AE">
        <w:rPr>
          <w:i/>
        </w:rPr>
        <w:t xml:space="preserve"> </w:t>
      </w:r>
      <w:r w:rsidR="00493148" w:rsidRPr="008C14AE">
        <w:rPr>
          <w:iCs/>
        </w:rPr>
        <w:t>(</w:t>
      </w:r>
      <w:r w:rsidR="00493148" w:rsidRPr="008C14AE">
        <w:rPr>
          <w:b/>
          <w:bCs/>
          <w:i/>
        </w:rPr>
        <w:t>CASA</w:t>
      </w:r>
      <w:r w:rsidR="00060350" w:rsidRPr="008C14AE">
        <w:rPr>
          <w:b/>
          <w:bCs/>
          <w:i/>
        </w:rPr>
        <w:t xml:space="preserve"> EX87/21</w:t>
      </w:r>
      <w:r w:rsidR="00060350" w:rsidRPr="008C14AE">
        <w:rPr>
          <w:iCs/>
        </w:rPr>
        <w:t>)</w:t>
      </w:r>
      <w:r w:rsidR="00625D0E" w:rsidRPr="008C14AE">
        <w:t>.</w:t>
      </w:r>
    </w:p>
    <w:p w14:paraId="415719FE" w14:textId="77777777" w:rsidR="00D521B2" w:rsidRPr="008C14AE" w:rsidRDefault="00D521B2" w:rsidP="00625D0E">
      <w:pPr>
        <w:pStyle w:val="LDBodytext"/>
      </w:pPr>
    </w:p>
    <w:p w14:paraId="0A257C8D" w14:textId="77188415" w:rsidR="00F71D5B" w:rsidRPr="008C14AE" w:rsidRDefault="00F434E8" w:rsidP="00625D0E">
      <w:pPr>
        <w:pStyle w:val="LDBodytext"/>
      </w:pPr>
      <w:r w:rsidRPr="008C14AE">
        <w:t xml:space="preserve">Under </w:t>
      </w:r>
      <w:r w:rsidR="007C4804" w:rsidRPr="008C14AE">
        <w:t>Part</w:t>
      </w:r>
      <w:r w:rsidR="006B0DD9" w:rsidRPr="008C14AE">
        <w:t xml:space="preserve"> </w:t>
      </w:r>
      <w:r w:rsidR="002F5EF7">
        <w:t xml:space="preserve">8 </w:t>
      </w:r>
      <w:r w:rsidR="006B0DD9" w:rsidRPr="008C14AE">
        <w:t>of CASA EX87/21</w:t>
      </w:r>
      <w:r w:rsidR="007C4804" w:rsidRPr="008C14AE">
        <w:t xml:space="preserve">, </w:t>
      </w:r>
      <w:r w:rsidR="002F5EF7">
        <w:t>which commenced on 2 December 2021,</w:t>
      </w:r>
      <w:r w:rsidR="00AB0FD8">
        <w:t xml:space="preserve"> </w:t>
      </w:r>
      <w:r w:rsidR="007C4804" w:rsidRPr="008C14AE">
        <w:t>operators</w:t>
      </w:r>
      <w:r w:rsidR="002C31A0" w:rsidRPr="008C14AE">
        <w:t xml:space="preserve">, whether with or without pre-existing </w:t>
      </w:r>
      <w:r w:rsidR="007C4804" w:rsidRPr="008C14AE">
        <w:t>training and ch</w:t>
      </w:r>
      <w:r w:rsidR="002C31A0" w:rsidRPr="008C14AE">
        <w:t>ecking</w:t>
      </w:r>
      <w:r w:rsidR="007C4804" w:rsidRPr="008C14AE">
        <w:t xml:space="preserve"> system</w:t>
      </w:r>
      <w:r w:rsidR="002C31A0" w:rsidRPr="008C14AE">
        <w:t>s, were exempted from</w:t>
      </w:r>
      <w:r w:rsidR="00D92933" w:rsidRPr="008C14AE">
        <w:t xml:space="preserve"> obligations under</w:t>
      </w:r>
      <w:r w:rsidR="002C31A0" w:rsidRPr="008C14AE">
        <w:t xml:space="preserve"> </w:t>
      </w:r>
      <w:r w:rsidR="002F5EF7">
        <w:t xml:space="preserve">CASR </w:t>
      </w:r>
      <w:r w:rsidRPr="008C14AE">
        <w:t>Par</w:t>
      </w:r>
      <w:r w:rsidR="0007222D" w:rsidRPr="008C14AE">
        <w:t xml:space="preserve">t </w:t>
      </w:r>
      <w:r w:rsidR="002C14CA">
        <w:t>133</w:t>
      </w:r>
      <w:r w:rsidR="00D92933" w:rsidRPr="008C14AE">
        <w:t xml:space="preserve"> </w:t>
      </w:r>
      <w:r w:rsidR="00DB2D21" w:rsidRPr="008C14AE">
        <w:t xml:space="preserve">to have a compliant Part </w:t>
      </w:r>
      <w:r w:rsidR="002C14CA">
        <w:t>133</w:t>
      </w:r>
      <w:r w:rsidR="0007222D" w:rsidRPr="008C14AE">
        <w:t xml:space="preserve"> </w:t>
      </w:r>
      <w:r w:rsidR="00DB2D21" w:rsidRPr="008C14AE">
        <w:t>training</w:t>
      </w:r>
      <w:r w:rsidR="0007222D" w:rsidRPr="008C14AE">
        <w:t xml:space="preserve"> and checking</w:t>
      </w:r>
      <w:r w:rsidR="00DB2D21" w:rsidRPr="008C14AE">
        <w:t xml:space="preserve"> </w:t>
      </w:r>
      <w:r w:rsidR="005E4506" w:rsidRPr="008C14AE">
        <w:t>system</w:t>
      </w:r>
      <w:r w:rsidR="002A16F2" w:rsidRPr="008C14AE">
        <w:t> —</w:t>
      </w:r>
      <w:r w:rsidR="000D241B" w:rsidRPr="008C14AE">
        <w:t xml:space="preserve"> provided </w:t>
      </w:r>
      <w:r w:rsidR="007376CC" w:rsidRPr="008C14AE">
        <w:t xml:space="preserve">that </w:t>
      </w:r>
      <w:r w:rsidR="005F1164" w:rsidRPr="008C14AE">
        <w:t xml:space="preserve">their </w:t>
      </w:r>
      <w:r w:rsidR="00400CE3" w:rsidRPr="008C14AE">
        <w:t xml:space="preserve">crew members </w:t>
      </w:r>
      <w:r w:rsidR="00A020AF" w:rsidRPr="008C14AE">
        <w:t>completed alternative training and checking requirements</w:t>
      </w:r>
      <w:r w:rsidR="00DE6F6C" w:rsidRPr="008C14AE">
        <w:t>, either</w:t>
      </w:r>
      <w:r w:rsidR="00A020AF" w:rsidRPr="008C14AE">
        <w:t xml:space="preserve"> under the operators’ </w:t>
      </w:r>
      <w:r w:rsidR="00F71D5B" w:rsidRPr="008C14AE">
        <w:t xml:space="preserve">training and checking manual (if the </w:t>
      </w:r>
      <w:r w:rsidR="00DE6F6C" w:rsidRPr="008C14AE">
        <w:t>operators</w:t>
      </w:r>
      <w:r w:rsidR="00F71D5B" w:rsidRPr="008C14AE">
        <w:t xml:space="preserve"> had a pre</w:t>
      </w:r>
      <w:r w:rsidR="00DE6F6C" w:rsidRPr="008C14AE">
        <w:t>-</w:t>
      </w:r>
      <w:r w:rsidR="00F71D5B" w:rsidRPr="008C14AE">
        <w:t xml:space="preserve">existing </w:t>
      </w:r>
      <w:r w:rsidR="00DE6F6C" w:rsidRPr="008C14AE">
        <w:t>training</w:t>
      </w:r>
      <w:r w:rsidR="00F71D5B" w:rsidRPr="008C14AE">
        <w:t xml:space="preserve"> and </w:t>
      </w:r>
      <w:r w:rsidR="00DE6F6C" w:rsidRPr="008C14AE">
        <w:t>checking</w:t>
      </w:r>
      <w:r w:rsidR="00F71D5B" w:rsidRPr="008C14AE">
        <w:t xml:space="preserve"> system) or</w:t>
      </w:r>
      <w:r w:rsidR="00311E59" w:rsidRPr="008C14AE">
        <w:t xml:space="preserve"> under the previously </w:t>
      </w:r>
      <w:r w:rsidR="00311E59" w:rsidRPr="008C14AE">
        <w:lastRenderedPageBreak/>
        <w:t>applicable</w:t>
      </w:r>
      <w:r w:rsidR="00EE5E90" w:rsidRPr="008C14AE">
        <w:t xml:space="preserve"> relevant training requirements prescribed in</w:t>
      </w:r>
      <w:r w:rsidR="00311E59" w:rsidRPr="008C14AE">
        <w:t xml:space="preserve"> </w:t>
      </w:r>
      <w:r w:rsidR="00EE5E90" w:rsidRPr="008C14AE">
        <w:t xml:space="preserve">the </w:t>
      </w:r>
      <w:r w:rsidR="002F5EF7">
        <w:t xml:space="preserve">relevant </w:t>
      </w:r>
      <w:r w:rsidR="00311E59" w:rsidRPr="008C14AE">
        <w:t>Civil Aviation Orders</w:t>
      </w:r>
      <w:r w:rsidR="00DB2D21" w:rsidRPr="008C14AE">
        <w:t>.</w:t>
      </w:r>
    </w:p>
    <w:p w14:paraId="25CCAEB7" w14:textId="77777777" w:rsidR="00F71D5B" w:rsidRPr="008C14AE" w:rsidRDefault="00F71D5B" w:rsidP="00625D0E">
      <w:pPr>
        <w:pStyle w:val="LDBodytext"/>
      </w:pPr>
    </w:p>
    <w:p w14:paraId="1673C159" w14:textId="63851DE0" w:rsidR="00625D0E" w:rsidRDefault="00222B6A" w:rsidP="00625D0E">
      <w:pPr>
        <w:pStyle w:val="LDBodytext"/>
      </w:pPr>
      <w:r w:rsidRPr="008C14AE">
        <w:t xml:space="preserve">However, </w:t>
      </w:r>
      <w:r w:rsidR="00900C93" w:rsidRPr="008C14AE">
        <w:t xml:space="preserve">for virtually all such operators, </w:t>
      </w:r>
      <w:r w:rsidR="008A7D62" w:rsidRPr="008C14AE">
        <w:t>the benefits of CASA EX87/21 cease to have effect</w:t>
      </w:r>
      <w:r w:rsidR="002F5EF7">
        <w:t>, notionally</w:t>
      </w:r>
      <w:r w:rsidR="008A7D62" w:rsidRPr="008C14AE">
        <w:t xml:space="preserve"> </w:t>
      </w:r>
      <w:r w:rsidR="005F56C4" w:rsidRPr="008C14AE">
        <w:t>at the end of</w:t>
      </w:r>
      <w:r w:rsidR="008A7D62" w:rsidRPr="008C14AE">
        <w:t xml:space="preserve"> </w:t>
      </w:r>
      <w:r w:rsidR="000E4CC8">
        <w:t>28 February 2025</w:t>
      </w:r>
      <w:r w:rsidR="00B304F6" w:rsidRPr="008C14AE">
        <w:t xml:space="preserve"> because t</w:t>
      </w:r>
      <w:r w:rsidR="00796ECD" w:rsidRPr="008C14AE">
        <w:t xml:space="preserve">hey have </w:t>
      </w:r>
      <w:r w:rsidR="00BC2E08" w:rsidRPr="008C14AE">
        <w:t xml:space="preserve">been given </w:t>
      </w:r>
      <w:r w:rsidR="0000652A" w:rsidRPr="008C14AE">
        <w:t xml:space="preserve">written </w:t>
      </w:r>
      <w:r w:rsidR="00BC2E08" w:rsidRPr="008C14AE">
        <w:t xml:space="preserve">notice </w:t>
      </w:r>
      <w:r w:rsidR="001722B9">
        <w:t>of this “specified date”</w:t>
      </w:r>
      <w:r w:rsidR="0044350D" w:rsidRPr="008C14AE">
        <w:t xml:space="preserve"> by CASA</w:t>
      </w:r>
      <w:r w:rsidR="00BC2E08" w:rsidRPr="008C14AE">
        <w:t xml:space="preserve"> under the terms of </w:t>
      </w:r>
      <w:r w:rsidR="000921A6" w:rsidRPr="008C14AE">
        <w:t xml:space="preserve">section </w:t>
      </w:r>
      <w:r w:rsidR="00A5225C">
        <w:t>39</w:t>
      </w:r>
      <w:r w:rsidR="00803229" w:rsidRPr="008C14AE">
        <w:t xml:space="preserve"> in </w:t>
      </w:r>
      <w:r w:rsidR="00BC2E08" w:rsidRPr="008C14AE">
        <w:t xml:space="preserve">Part </w:t>
      </w:r>
      <w:r w:rsidR="00A5225C">
        <w:t>8</w:t>
      </w:r>
      <w:r w:rsidR="00796ECD" w:rsidRPr="008C14AE">
        <w:t xml:space="preserve"> of CASA EX87/21</w:t>
      </w:r>
      <w:r w:rsidR="0000652A" w:rsidRPr="008C14AE">
        <w:t>.</w:t>
      </w:r>
      <w:r w:rsidR="002F5EF7">
        <w:t xml:space="preserve"> However, because of the 3-year time limitation period applying to CASA EX87/21 itself, the exemptions under that instrument expire at the end 1</w:t>
      </w:r>
      <w:r w:rsidR="007F71F7">
        <w:t> </w:t>
      </w:r>
      <w:r w:rsidR="002F5EF7">
        <w:t>December 2024.</w:t>
      </w:r>
    </w:p>
    <w:p w14:paraId="423C1D74" w14:textId="77777777" w:rsidR="002F5EF7" w:rsidRDefault="002F5EF7" w:rsidP="00625D0E">
      <w:pPr>
        <w:pStyle w:val="LDBodytext"/>
      </w:pPr>
    </w:p>
    <w:p w14:paraId="59A48A8B" w14:textId="6D72C01F" w:rsidR="002F5EF7" w:rsidRPr="008C14AE" w:rsidRDefault="002F5EF7" w:rsidP="00625D0E">
      <w:pPr>
        <w:pStyle w:val="LDBodytext"/>
      </w:pPr>
      <w:r>
        <w:t>The exemption instrument is</w:t>
      </w:r>
      <w:r w:rsidR="00EB0C72">
        <w:t>,</w:t>
      </w:r>
      <w:r>
        <w:t xml:space="preserve"> therefore</w:t>
      </w:r>
      <w:r w:rsidR="00EB0C72">
        <w:t>,</w:t>
      </w:r>
      <w:r>
        <w:t xml:space="preserve"> designed to </w:t>
      </w:r>
      <w:r w:rsidR="00AC70B0">
        <w:t xml:space="preserve">make use of the “specified date” of which notice was given under CASA </w:t>
      </w:r>
      <w:r w:rsidR="00A82F2D">
        <w:t>EX</w:t>
      </w:r>
      <w:r w:rsidR="00AC70B0">
        <w:t>87/</w:t>
      </w:r>
      <w:r w:rsidR="00132F0D">
        <w:t>21 or</w:t>
      </w:r>
      <w:r w:rsidR="00A82F2D">
        <w:t>, should the contingency arise,</w:t>
      </w:r>
      <w:r w:rsidR="00132F0D">
        <w:t xml:space="preserve"> make use of a new specified date</w:t>
      </w:r>
      <w:r w:rsidR="002616A0">
        <w:t>,</w:t>
      </w:r>
      <w:r w:rsidR="00D95790">
        <w:t xml:space="preserve"> should one be required,</w:t>
      </w:r>
      <w:r w:rsidR="00132F0D">
        <w:t xml:space="preserve"> </w:t>
      </w:r>
      <w:r w:rsidR="00D95790">
        <w:t xml:space="preserve">that could be </w:t>
      </w:r>
      <w:r w:rsidR="00132F0D">
        <w:t>prescribed under</w:t>
      </w:r>
      <w:r w:rsidR="00D95790">
        <w:t xml:space="preserve"> </w:t>
      </w:r>
      <w:r w:rsidR="00D95790" w:rsidRPr="0099549C">
        <w:rPr>
          <w:i/>
        </w:rPr>
        <w:t>CASA EX7</w:t>
      </w:r>
      <w:r w:rsidR="00D95790">
        <w:rPr>
          <w:i/>
        </w:rPr>
        <w:t>3</w:t>
      </w:r>
      <w:r w:rsidR="00D95790" w:rsidRPr="0099549C">
        <w:rPr>
          <w:i/>
        </w:rPr>
        <w:t>/24 – Flight Operations Regulations – SMS, HFP&amp;NTS and T&amp;C Systems – Supplementary Exemptions and Directions Instrument</w:t>
      </w:r>
      <w:r w:rsidR="00C370DA">
        <w:rPr>
          <w:i/>
        </w:rPr>
        <w:t xml:space="preserve"> </w:t>
      </w:r>
      <w:r w:rsidR="00D95790" w:rsidRPr="0099549C">
        <w:rPr>
          <w:i/>
        </w:rPr>
        <w:t xml:space="preserve">2024 </w:t>
      </w:r>
      <w:r w:rsidR="00D95790" w:rsidRPr="0099549C">
        <w:rPr>
          <w:iCs/>
        </w:rPr>
        <w:t>(</w:t>
      </w:r>
      <w:r w:rsidR="00D95790" w:rsidRPr="00E10023">
        <w:rPr>
          <w:b/>
          <w:bCs/>
          <w:i/>
        </w:rPr>
        <w:t>CASA EX73/24</w:t>
      </w:r>
      <w:r w:rsidR="00D95790" w:rsidRPr="0099549C">
        <w:rPr>
          <w:iCs/>
        </w:rPr>
        <w:t>)</w:t>
      </w:r>
      <w:r w:rsidR="00A82F2D">
        <w:rPr>
          <w:iCs/>
        </w:rPr>
        <w:t xml:space="preserve">, which is the replacement instrument for </w:t>
      </w:r>
      <w:r w:rsidR="00D74CFE">
        <w:t>CASA EX87/21.</w:t>
      </w:r>
    </w:p>
    <w:p w14:paraId="37B88A78" w14:textId="77777777" w:rsidR="00DF3961" w:rsidRPr="008C14AE" w:rsidRDefault="00DF3961" w:rsidP="00625D0E">
      <w:pPr>
        <w:pStyle w:val="LDBodytext"/>
      </w:pPr>
    </w:p>
    <w:p w14:paraId="5F0D1540" w14:textId="1B93C072" w:rsidR="00B33213" w:rsidRPr="008C14AE" w:rsidRDefault="00143F50" w:rsidP="00143F50">
      <w:pPr>
        <w:rPr>
          <w:rFonts w:ascii="Times New Roman" w:hAnsi="Times New Roman"/>
        </w:rPr>
      </w:pPr>
      <w:r w:rsidRPr="008C14AE">
        <w:rPr>
          <w:rFonts w:ascii="Times New Roman" w:hAnsi="Times New Roman"/>
        </w:rPr>
        <w:t xml:space="preserve">However, requiring all relevant crew members of Part </w:t>
      </w:r>
      <w:r w:rsidR="002C14CA">
        <w:rPr>
          <w:rFonts w:ascii="Times New Roman" w:hAnsi="Times New Roman"/>
        </w:rPr>
        <w:t>133</w:t>
      </w:r>
      <w:r w:rsidRPr="008C14AE">
        <w:rPr>
          <w:rFonts w:ascii="Times New Roman" w:hAnsi="Times New Roman"/>
        </w:rPr>
        <w:t xml:space="preserve"> operators that have been utilising these exemptions to complete all of the new Part </w:t>
      </w:r>
      <w:r w:rsidR="002C14CA">
        <w:rPr>
          <w:rFonts w:ascii="Times New Roman" w:hAnsi="Times New Roman"/>
        </w:rPr>
        <w:t>133</w:t>
      </w:r>
      <w:r w:rsidRPr="008C14AE">
        <w:rPr>
          <w:rFonts w:ascii="Times New Roman" w:hAnsi="Times New Roman"/>
        </w:rPr>
        <w:t xml:space="preserve"> events before</w:t>
      </w:r>
      <w:r w:rsidR="005F56C4" w:rsidRPr="008C14AE">
        <w:rPr>
          <w:rFonts w:ascii="Times New Roman" w:hAnsi="Times New Roman"/>
        </w:rPr>
        <w:t xml:space="preserve"> the end of</w:t>
      </w:r>
      <w:r w:rsidRPr="008C14AE">
        <w:rPr>
          <w:rFonts w:ascii="Times New Roman" w:hAnsi="Times New Roman"/>
        </w:rPr>
        <w:t xml:space="preserve"> </w:t>
      </w:r>
      <w:r w:rsidR="00A5225C">
        <w:rPr>
          <w:rFonts w:ascii="Times New Roman" w:hAnsi="Times New Roman"/>
        </w:rPr>
        <w:t>28 February 2025</w:t>
      </w:r>
      <w:r w:rsidRPr="008C14AE">
        <w:rPr>
          <w:rFonts w:ascii="Times New Roman" w:hAnsi="Times New Roman"/>
        </w:rPr>
        <w:t xml:space="preserve">, or </w:t>
      </w:r>
      <w:r w:rsidR="00DC41CA" w:rsidRPr="008C14AE">
        <w:rPr>
          <w:rFonts w:ascii="Times New Roman" w:hAnsi="Times New Roman"/>
        </w:rPr>
        <w:t xml:space="preserve">before the end of </w:t>
      </w:r>
      <w:r w:rsidRPr="008C14AE">
        <w:rPr>
          <w:rFonts w:ascii="Times New Roman" w:hAnsi="Times New Roman"/>
        </w:rPr>
        <w:t xml:space="preserve">an alternative cessation date if one has been specified to an individual relevant Part </w:t>
      </w:r>
      <w:r w:rsidR="002C14CA">
        <w:rPr>
          <w:rFonts w:ascii="Times New Roman" w:hAnsi="Times New Roman"/>
        </w:rPr>
        <w:t>133</w:t>
      </w:r>
      <w:r w:rsidRPr="008C14AE">
        <w:rPr>
          <w:rFonts w:ascii="Times New Roman" w:hAnsi="Times New Roman"/>
        </w:rPr>
        <w:t xml:space="preserve"> operator, is impractical due to the volume of training and checking events that would need to be completed in a very short timeframe.</w:t>
      </w:r>
    </w:p>
    <w:p w14:paraId="643AE684" w14:textId="77777777" w:rsidR="00B33213" w:rsidRPr="008C14AE" w:rsidRDefault="00B33213" w:rsidP="00143F50">
      <w:pPr>
        <w:rPr>
          <w:rFonts w:ascii="Times New Roman" w:hAnsi="Times New Roman"/>
        </w:rPr>
      </w:pPr>
    </w:p>
    <w:p w14:paraId="55FD6E83" w14:textId="6F88429F" w:rsidR="00062F61" w:rsidRPr="008C14AE" w:rsidRDefault="00143F50" w:rsidP="00143F50">
      <w:pPr>
        <w:rPr>
          <w:rFonts w:ascii="Times New Roman" w:hAnsi="Times New Roman"/>
        </w:rPr>
      </w:pPr>
      <w:r w:rsidRPr="008C14AE">
        <w:rPr>
          <w:rFonts w:ascii="Times New Roman" w:hAnsi="Times New Roman"/>
        </w:rPr>
        <w:t xml:space="preserve">CASA’s implementation methodology for these operators only required the operators to have a compliant Part </w:t>
      </w:r>
      <w:r w:rsidR="002C14CA">
        <w:rPr>
          <w:rFonts w:ascii="Times New Roman" w:hAnsi="Times New Roman"/>
        </w:rPr>
        <w:t>133</w:t>
      </w:r>
      <w:r w:rsidRPr="008C14AE">
        <w:rPr>
          <w:rFonts w:ascii="Times New Roman" w:hAnsi="Times New Roman"/>
        </w:rPr>
        <w:t xml:space="preserve"> training and checking system ready to implement by </w:t>
      </w:r>
      <w:r w:rsidR="005B3963" w:rsidRPr="008C14AE">
        <w:rPr>
          <w:rFonts w:ascii="Times New Roman" w:hAnsi="Times New Roman"/>
        </w:rPr>
        <w:t xml:space="preserve">the end of the specified cessation date, </w:t>
      </w:r>
      <w:r w:rsidRPr="008C14AE">
        <w:rPr>
          <w:rFonts w:ascii="Times New Roman" w:hAnsi="Times New Roman"/>
        </w:rPr>
        <w:t>with it being a policy intent to provide additional time beyond this date for relevant crew members to complete the new training and checking events.</w:t>
      </w:r>
    </w:p>
    <w:p w14:paraId="1310A50E" w14:textId="77777777" w:rsidR="00062F61" w:rsidRPr="008C14AE" w:rsidRDefault="00062F61" w:rsidP="00143F50">
      <w:pPr>
        <w:rPr>
          <w:rFonts w:ascii="Times New Roman" w:hAnsi="Times New Roman"/>
        </w:rPr>
      </w:pPr>
    </w:p>
    <w:p w14:paraId="16B2677C" w14:textId="6FB1CCF4" w:rsidR="00143F50" w:rsidRPr="008C14AE" w:rsidRDefault="00143F50" w:rsidP="00143F50">
      <w:r w:rsidRPr="008C14AE">
        <w:rPr>
          <w:rFonts w:ascii="Times New Roman" w:hAnsi="Times New Roman"/>
        </w:rPr>
        <w:t xml:space="preserve">This policy intent is based on crew members retaining sufficient </w:t>
      </w:r>
      <w:r w:rsidRPr="008C14AE">
        <w:t>continuing competency arising from their completion of old events.</w:t>
      </w:r>
    </w:p>
    <w:p w14:paraId="24629A6C" w14:textId="77777777" w:rsidR="008508E1" w:rsidRPr="008C14AE" w:rsidRDefault="008508E1" w:rsidP="002354D4"/>
    <w:p w14:paraId="6562C72D" w14:textId="6E192817" w:rsidR="00F419DC" w:rsidRPr="008C14AE" w:rsidRDefault="008508E1" w:rsidP="002354D4">
      <w:pPr>
        <w:rPr>
          <w:rFonts w:ascii="Times New Roman" w:hAnsi="Times New Roman"/>
        </w:rPr>
      </w:pPr>
      <w:r w:rsidRPr="008C14AE">
        <w:t>CASA has, therefore,</w:t>
      </w:r>
      <w:r w:rsidR="005E4D23" w:rsidRPr="008C14AE">
        <w:t xml:space="preserve"> </w:t>
      </w:r>
      <w:r w:rsidRPr="008C14AE">
        <w:rPr>
          <w:rFonts w:ascii="Times New Roman" w:hAnsi="Times New Roman"/>
        </w:rPr>
        <w:t>issue</w:t>
      </w:r>
      <w:r w:rsidR="00DB1D53" w:rsidRPr="008C14AE">
        <w:rPr>
          <w:rFonts w:ascii="Times New Roman" w:hAnsi="Times New Roman"/>
        </w:rPr>
        <w:t>d</w:t>
      </w:r>
      <w:r w:rsidRPr="008C14AE">
        <w:rPr>
          <w:rFonts w:ascii="Times New Roman" w:hAnsi="Times New Roman"/>
        </w:rPr>
        <w:t xml:space="preserve"> </w:t>
      </w:r>
      <w:r w:rsidR="00DB1D53" w:rsidRPr="008C14AE">
        <w:rPr>
          <w:rFonts w:ascii="Times New Roman" w:hAnsi="Times New Roman"/>
        </w:rPr>
        <w:t>th</w:t>
      </w:r>
      <w:r w:rsidR="00D74CFE">
        <w:rPr>
          <w:rFonts w:ascii="Times New Roman" w:hAnsi="Times New Roman"/>
        </w:rPr>
        <w:t>e</w:t>
      </w:r>
      <w:r w:rsidRPr="008C14AE">
        <w:rPr>
          <w:rFonts w:ascii="Times New Roman" w:hAnsi="Times New Roman"/>
        </w:rPr>
        <w:t xml:space="preserve"> exemption instrument</w:t>
      </w:r>
      <w:r w:rsidR="00D12665" w:rsidRPr="008C14AE">
        <w:rPr>
          <w:rFonts w:ascii="Times New Roman" w:hAnsi="Times New Roman"/>
        </w:rPr>
        <w:t xml:space="preserve"> to provide</w:t>
      </w:r>
      <w:r w:rsidR="00665A36" w:rsidRPr="008C14AE">
        <w:rPr>
          <w:rFonts w:ascii="Times New Roman" w:hAnsi="Times New Roman"/>
        </w:rPr>
        <w:t xml:space="preserve"> affected operators with the opportunity to stagger completion of </w:t>
      </w:r>
      <w:r w:rsidR="00036FE0" w:rsidRPr="008C14AE">
        <w:rPr>
          <w:rFonts w:ascii="Times New Roman" w:hAnsi="Times New Roman"/>
        </w:rPr>
        <w:t xml:space="preserve">the new </w:t>
      </w:r>
      <w:r w:rsidR="00C411D3" w:rsidRPr="008C14AE">
        <w:rPr>
          <w:rFonts w:ascii="Times New Roman" w:hAnsi="Times New Roman"/>
        </w:rPr>
        <w:t xml:space="preserve">Part </w:t>
      </w:r>
      <w:r w:rsidR="002C14CA">
        <w:rPr>
          <w:rFonts w:ascii="Times New Roman" w:hAnsi="Times New Roman"/>
        </w:rPr>
        <w:t>133</w:t>
      </w:r>
      <w:r w:rsidR="00C411D3" w:rsidRPr="008C14AE">
        <w:rPr>
          <w:rFonts w:ascii="Times New Roman" w:hAnsi="Times New Roman"/>
        </w:rPr>
        <w:t xml:space="preserve"> </w:t>
      </w:r>
      <w:r w:rsidR="00036FE0" w:rsidRPr="008C14AE">
        <w:rPr>
          <w:rFonts w:ascii="Times New Roman" w:hAnsi="Times New Roman"/>
        </w:rPr>
        <w:t>events</w:t>
      </w:r>
      <w:r w:rsidR="00AF457E" w:rsidRPr="008C14AE">
        <w:rPr>
          <w:rFonts w:ascii="Times New Roman" w:hAnsi="Times New Roman"/>
        </w:rPr>
        <w:t xml:space="preserve">, while safety is </w:t>
      </w:r>
      <w:r w:rsidR="00603D6A" w:rsidRPr="008C14AE">
        <w:rPr>
          <w:rFonts w:ascii="Times New Roman" w:hAnsi="Times New Roman"/>
        </w:rPr>
        <w:t>preserved</w:t>
      </w:r>
      <w:r w:rsidR="00AF457E" w:rsidRPr="008C14AE">
        <w:rPr>
          <w:rFonts w:ascii="Times New Roman" w:hAnsi="Times New Roman"/>
        </w:rPr>
        <w:t xml:space="preserve"> through recognition</w:t>
      </w:r>
      <w:r w:rsidR="00603D6A" w:rsidRPr="008C14AE">
        <w:rPr>
          <w:rFonts w:ascii="Times New Roman" w:hAnsi="Times New Roman"/>
        </w:rPr>
        <w:t xml:space="preserve"> of the continuing competency of the crew members based on their completion of </w:t>
      </w:r>
      <w:r w:rsidR="007473E6" w:rsidRPr="008C14AE">
        <w:rPr>
          <w:rFonts w:ascii="Times New Roman" w:hAnsi="Times New Roman"/>
        </w:rPr>
        <w:t xml:space="preserve">still applicable </w:t>
      </w:r>
      <w:r w:rsidR="00603D6A" w:rsidRPr="008C14AE">
        <w:rPr>
          <w:rFonts w:ascii="Times New Roman" w:hAnsi="Times New Roman"/>
        </w:rPr>
        <w:t>old events.</w:t>
      </w:r>
    </w:p>
    <w:p w14:paraId="5A8E47E3" w14:textId="77777777" w:rsidR="00BA248C" w:rsidRPr="008C14AE" w:rsidRDefault="00BA248C" w:rsidP="00BA248C">
      <w:pPr>
        <w:pStyle w:val="LDBodytext"/>
      </w:pPr>
    </w:p>
    <w:p w14:paraId="5F773FC2" w14:textId="66415C8C" w:rsidR="00BA248C" w:rsidRDefault="00BA248C" w:rsidP="00CB6380">
      <w:pPr>
        <w:pStyle w:val="LDBodytext"/>
      </w:pPr>
      <w:r w:rsidRPr="008C14AE">
        <w:t xml:space="preserve">In relation to training and checking events </w:t>
      </w:r>
      <w:r w:rsidR="00786E67">
        <w:t>which are only required to be completed by a crew member once for the operator, and where</w:t>
      </w:r>
      <w:r w:rsidRPr="008C14AE">
        <w:t xml:space="preserve"> the exemption instrument provides 3</w:t>
      </w:r>
      <w:r w:rsidR="00011FB4">
        <w:t> </w:t>
      </w:r>
      <w:r w:rsidRPr="008C14AE">
        <w:t>years of transitional recognition, it is CASA’s intention to continu</w:t>
      </w:r>
      <w:r w:rsidR="00171656" w:rsidRPr="008C14AE">
        <w:t>e</w:t>
      </w:r>
      <w:r w:rsidR="00591BB3">
        <w:t xml:space="preserve"> the</w:t>
      </w:r>
      <w:r w:rsidRPr="008C14AE">
        <w:t xml:space="preserve"> exten</w:t>
      </w:r>
      <w:r w:rsidR="00591BB3">
        <w:t>sion of</w:t>
      </w:r>
      <w:r w:rsidRPr="008C14AE">
        <w:t xml:space="preserve"> the transitional recognition</w:t>
      </w:r>
      <w:r w:rsidR="00DE6ADB">
        <w:t xml:space="preserve"> of these events</w:t>
      </w:r>
      <w:r w:rsidR="001E20D3" w:rsidRPr="008C14AE">
        <w:t xml:space="preserve"> in</w:t>
      </w:r>
      <w:r w:rsidR="00591BB3">
        <w:t>to</w:t>
      </w:r>
      <w:r w:rsidR="001E20D3" w:rsidRPr="008C14AE">
        <w:t xml:space="preserve"> the future</w:t>
      </w:r>
      <w:r w:rsidRPr="008C14AE">
        <w:t xml:space="preserve"> via appropriate regulatory amendments.</w:t>
      </w:r>
    </w:p>
    <w:p w14:paraId="17D77F8C" w14:textId="77777777" w:rsidR="00CC35F7" w:rsidRDefault="00CC35F7" w:rsidP="00CB6380">
      <w:pPr>
        <w:pStyle w:val="LDBodytext"/>
      </w:pPr>
    </w:p>
    <w:p w14:paraId="3F8661AD" w14:textId="7488474A" w:rsidR="00CC35F7" w:rsidRPr="008C14AE" w:rsidRDefault="00CC35F7" w:rsidP="00CB6380">
      <w:pPr>
        <w:pStyle w:val="LDBodytext"/>
      </w:pPr>
      <w:r>
        <w:t>The exemption instrument is intended to provide 3 years of transitional recognition for some training and checking events that have 3-yearly recurrency periods. However</w:t>
      </w:r>
      <w:r w:rsidR="00967C82">
        <w:t>,</w:t>
      </w:r>
      <w:r>
        <w:t xml:space="preserve"> since the exemption instrument itself will expire on 1 December 2027, operators would lose the full 3 years of transitional recognition for </w:t>
      </w:r>
      <w:r w:rsidR="00E72F2E">
        <w:t xml:space="preserve">these </w:t>
      </w:r>
      <w:r>
        <w:t xml:space="preserve">old events </w:t>
      </w:r>
      <w:r w:rsidR="00E72F2E">
        <w:t xml:space="preserve">if </w:t>
      </w:r>
      <w:r>
        <w:t>carried out between 2 December 2024 and 28 February 2025. I</w:t>
      </w:r>
      <w:r w:rsidRPr="008C14AE">
        <w:t>t is CASA’s intention to continue</w:t>
      </w:r>
      <w:r>
        <w:t xml:space="preserve"> the</w:t>
      </w:r>
      <w:r w:rsidRPr="008C14AE">
        <w:t xml:space="preserve"> exten</w:t>
      </w:r>
      <w:r>
        <w:t>sion of</w:t>
      </w:r>
      <w:r w:rsidRPr="008C14AE">
        <w:t xml:space="preserve"> the transitional recognition</w:t>
      </w:r>
      <w:r>
        <w:t xml:space="preserve"> of these events</w:t>
      </w:r>
      <w:r w:rsidRPr="008C14AE">
        <w:t xml:space="preserve"> </w:t>
      </w:r>
      <w:r w:rsidR="00E72F2E">
        <w:t>until 28 February 2028</w:t>
      </w:r>
      <w:r w:rsidRPr="008C14AE">
        <w:t xml:space="preserve"> via </w:t>
      </w:r>
      <w:r w:rsidR="00E72F2E">
        <w:t xml:space="preserve">a further </w:t>
      </w:r>
      <w:r>
        <w:t>exemption</w:t>
      </w:r>
      <w:r w:rsidR="00D74CFE">
        <w:t xml:space="preserve">, unless within the timeframe </w:t>
      </w:r>
      <w:r w:rsidR="00D74CFE" w:rsidRPr="008C14AE">
        <w:t>appropriate regulatory amendments</w:t>
      </w:r>
      <w:r w:rsidR="00D74CFE">
        <w:t xml:space="preserve"> have addressed the matter</w:t>
      </w:r>
      <w:r w:rsidR="00D74CFE" w:rsidRPr="008C14AE">
        <w:t>.</w:t>
      </w:r>
    </w:p>
    <w:p w14:paraId="0CC217C5" w14:textId="77777777" w:rsidR="00DF3961" w:rsidRPr="008C14AE" w:rsidRDefault="00DF3961" w:rsidP="00DF3961">
      <w:pPr>
        <w:pStyle w:val="LDBodytext"/>
      </w:pPr>
    </w:p>
    <w:p w14:paraId="115F5813" w14:textId="77777777" w:rsidR="00E8003E" w:rsidRPr="008C14AE" w:rsidRDefault="00E8003E" w:rsidP="00BC2994">
      <w:pPr>
        <w:keepNext/>
        <w:rPr>
          <w:rFonts w:ascii="Times New Roman" w:hAnsi="Times New Roman"/>
          <w:b/>
          <w:bCs/>
        </w:rPr>
      </w:pPr>
      <w:r w:rsidRPr="008C14AE">
        <w:rPr>
          <w:rFonts w:ascii="Times New Roman" w:hAnsi="Times New Roman"/>
          <w:b/>
          <w:bCs/>
        </w:rPr>
        <w:lastRenderedPageBreak/>
        <w:t>Legislation — exemptions</w:t>
      </w:r>
    </w:p>
    <w:p w14:paraId="11C299F6" w14:textId="77777777" w:rsidR="00E8003E" w:rsidRPr="008C14AE" w:rsidRDefault="00E8003E" w:rsidP="00E8003E">
      <w:pPr>
        <w:pStyle w:val="BodyText"/>
        <w:rPr>
          <w:rFonts w:ascii="Times New Roman" w:hAnsi="Times New Roman"/>
        </w:rPr>
      </w:pPr>
      <w:r w:rsidRPr="008C14AE">
        <w:rPr>
          <w:rFonts w:ascii="Times New Roman" w:hAnsi="Times New Roman"/>
        </w:rPr>
        <w:t xml:space="preserve">Section 98 of the </w:t>
      </w:r>
      <w:r w:rsidRPr="008C14AE">
        <w:rPr>
          <w:rFonts w:ascii="Times New Roman" w:hAnsi="Times New Roman"/>
          <w:i/>
          <w:iCs/>
        </w:rPr>
        <w:t>Civil Aviation Act 1988</w:t>
      </w:r>
      <w:r w:rsidRPr="008C14AE">
        <w:rPr>
          <w:rFonts w:ascii="Times New Roman" w:hAnsi="Times New Roman"/>
        </w:rPr>
        <w:t xml:space="preserve"> (the </w:t>
      </w:r>
      <w:r w:rsidRPr="008C14AE">
        <w:rPr>
          <w:rFonts w:ascii="Times New Roman" w:hAnsi="Times New Roman"/>
          <w:b/>
          <w:bCs/>
          <w:i/>
          <w:iCs/>
        </w:rPr>
        <w:t>Act</w:t>
      </w:r>
      <w:r w:rsidRPr="008C14AE">
        <w:rPr>
          <w:rFonts w:ascii="Times New Roman" w:hAnsi="Times New Roman"/>
        </w:rPr>
        <w:t>) empowers the Governor-General to make regulations for the Act and the safety of air navigation.</w:t>
      </w:r>
    </w:p>
    <w:p w14:paraId="719929A9" w14:textId="77777777" w:rsidR="00E8003E" w:rsidRPr="008C14AE" w:rsidRDefault="00E8003E" w:rsidP="00E8003E">
      <w:pPr>
        <w:pStyle w:val="ldtitle0"/>
        <w:shd w:val="clear" w:color="auto" w:fill="FFFFFF"/>
        <w:spacing w:before="0" w:beforeAutospacing="0" w:after="0" w:afterAutospacing="0"/>
      </w:pPr>
    </w:p>
    <w:p w14:paraId="1BE03A8C" w14:textId="69A4A90F" w:rsidR="00E8003E" w:rsidRPr="008C14AE" w:rsidRDefault="00E8003E" w:rsidP="00E8003E">
      <w:pPr>
        <w:rPr>
          <w:rFonts w:ascii="Times New Roman" w:hAnsi="Times New Roman"/>
        </w:rPr>
      </w:pPr>
      <w:r w:rsidRPr="008C14AE">
        <w:rPr>
          <w:rFonts w:ascii="Times New Roman" w:hAnsi="Times New Roman"/>
        </w:rPr>
        <w:t xml:space="preserve">Subpart 11.F of </w:t>
      </w:r>
      <w:r w:rsidR="006C53B5" w:rsidRPr="008C14AE">
        <w:rPr>
          <w:rFonts w:ascii="Times New Roman" w:hAnsi="Times New Roman"/>
        </w:rPr>
        <w:t xml:space="preserve">CASR </w:t>
      </w:r>
      <w:r w:rsidRPr="008C14AE">
        <w:rPr>
          <w:rFonts w:ascii="Times New Roman" w:hAnsi="Times New Roman"/>
        </w:rPr>
        <w:t>deals with exemptions. Under subregulation 11.160(1), and for subsection 98(5A) of the Act, CASA may, by instrument, grant an exemption from a provision of CASR in relation to a matter mentioned in subsection 98(5A). Subsection</w:t>
      </w:r>
      <w:r w:rsidR="00527F76" w:rsidRPr="008C14AE">
        <w:rPr>
          <w:rFonts w:ascii="Times New Roman" w:hAnsi="Times New Roman"/>
        </w:rPr>
        <w:t> </w:t>
      </w:r>
      <w:r w:rsidRPr="008C14AE">
        <w:rPr>
          <w:rFonts w:ascii="Times New Roman" w:hAnsi="Times New Roman"/>
        </w:rPr>
        <w:t>98(5A) matters are, in effect, those affecting the safety, airworthiness or design of aircraft.</w:t>
      </w:r>
    </w:p>
    <w:p w14:paraId="0432D3F8" w14:textId="77777777" w:rsidR="00E8003E" w:rsidRPr="008C14AE" w:rsidRDefault="00E8003E" w:rsidP="00E8003E">
      <w:pPr>
        <w:pStyle w:val="ldtitle0"/>
        <w:shd w:val="clear" w:color="auto" w:fill="FFFFFF"/>
        <w:spacing w:before="0" w:beforeAutospacing="0" w:after="0" w:afterAutospacing="0"/>
      </w:pPr>
    </w:p>
    <w:p w14:paraId="2CFA9308" w14:textId="4AC1873D" w:rsidR="00E8003E" w:rsidRPr="008C14AE" w:rsidRDefault="00E8003E" w:rsidP="00E8003E">
      <w:pPr>
        <w:pStyle w:val="LDBodytext"/>
      </w:pPr>
      <w:r w:rsidRPr="008C14AE">
        <w:t>Under subregulation 11.160(2), an exemption may be granted to a person or a class of persons. Under subregulation 11.160(3), CASA may grant an exemption on application, or on its own initiative.</w:t>
      </w:r>
    </w:p>
    <w:p w14:paraId="23E76DC1" w14:textId="77777777" w:rsidR="00E8003E" w:rsidRPr="008C14AE" w:rsidRDefault="00E8003E" w:rsidP="00E8003E">
      <w:pPr>
        <w:pStyle w:val="LDBodytext"/>
      </w:pPr>
    </w:p>
    <w:p w14:paraId="006A4269" w14:textId="034A806F" w:rsidR="00E8003E" w:rsidRPr="008C14AE" w:rsidRDefault="00E8003E" w:rsidP="00E8003E">
      <w:pPr>
        <w:pStyle w:val="LDBodytext"/>
      </w:pPr>
      <w:r w:rsidRPr="008C14AE">
        <w:t>Under subregulation 11.170(3), for an application for an exemption, CASA must regard as paramount the preservation of an acceptable level of safety. For making a decision on its own initiative, CASA is guided by the requirement in subsection 9A(1) of the Act that in exercising its powers and functions CASA must regard the safety of air navigation as the most important consideration. The preservation of an acceptable level of safety remains paramount.</w:t>
      </w:r>
    </w:p>
    <w:p w14:paraId="07825997" w14:textId="77777777" w:rsidR="00E8003E" w:rsidRPr="008C14AE" w:rsidRDefault="00E8003E" w:rsidP="002478F5">
      <w:pPr>
        <w:pStyle w:val="LDBodytext"/>
        <w:rPr>
          <w:bCs/>
        </w:rPr>
      </w:pPr>
    </w:p>
    <w:p w14:paraId="2EB3A61D" w14:textId="77777777" w:rsidR="00E8003E" w:rsidRPr="008C14AE" w:rsidRDefault="00E8003E" w:rsidP="008C14AE">
      <w:pPr>
        <w:keepNext/>
        <w:rPr>
          <w:rFonts w:ascii="Times New Roman" w:hAnsi="Times New Roman"/>
        </w:rPr>
      </w:pPr>
      <w:r w:rsidRPr="008C14AE">
        <w:rPr>
          <w:rFonts w:ascii="Times New Roman" w:hAnsi="Times New Roman"/>
        </w:rPr>
        <w:t>Under regulation 11.205, CASA may impose conditions on an exemption if this is necessary in the interests of the safety of air navigation. Under regulation 11.210, it is a strict liability offence not to comply with the obligations imposed by a condition. Under regulation 11.225, CASA must, as soon as practicable, publish on the internet details of all exemptions under Subpart 11.F of CASR.</w:t>
      </w:r>
    </w:p>
    <w:p w14:paraId="3CF8649D" w14:textId="77777777" w:rsidR="00E8003E" w:rsidRPr="008C14AE" w:rsidRDefault="00E8003E" w:rsidP="00E8003E">
      <w:pPr>
        <w:pStyle w:val="ldtitle0"/>
        <w:shd w:val="clear" w:color="auto" w:fill="FFFFFF"/>
        <w:spacing w:before="0" w:beforeAutospacing="0" w:after="0" w:afterAutospacing="0"/>
      </w:pPr>
    </w:p>
    <w:p w14:paraId="2038B477" w14:textId="5C2DC337" w:rsidR="00E8003E" w:rsidRPr="008C14AE" w:rsidRDefault="00E8003E" w:rsidP="00E8003E">
      <w:pPr>
        <w:rPr>
          <w:rFonts w:ascii="Times New Roman" w:hAnsi="Times New Roman"/>
        </w:rPr>
      </w:pPr>
      <w:r w:rsidRPr="008C14AE">
        <w:rPr>
          <w:rFonts w:ascii="Times New Roman" w:hAnsi="Times New Roman"/>
        </w:rPr>
        <w:t>Under subregulation 11.230(1), an exemption may remain in force for 3 years or for a shorter period specified in the instrument.</w:t>
      </w:r>
    </w:p>
    <w:p w14:paraId="3A6FF7B9" w14:textId="77777777" w:rsidR="00E8003E" w:rsidRPr="008C14AE" w:rsidRDefault="00E8003E" w:rsidP="00E8003E">
      <w:pPr>
        <w:pStyle w:val="ldtitle0"/>
        <w:shd w:val="clear" w:color="auto" w:fill="FFFFFF"/>
        <w:spacing w:before="0" w:beforeAutospacing="0" w:after="0" w:afterAutospacing="0"/>
      </w:pPr>
    </w:p>
    <w:p w14:paraId="747F3A69" w14:textId="62A70B38" w:rsidR="00E8003E" w:rsidRPr="008C14AE" w:rsidRDefault="00E8003E" w:rsidP="00E8003E">
      <w:pPr>
        <w:rPr>
          <w:rFonts w:ascii="Times New Roman" w:hAnsi="Times New Roman"/>
        </w:rPr>
      </w:pPr>
      <w:r w:rsidRPr="008C14AE">
        <w:rPr>
          <w:rFonts w:ascii="Times New Roman" w:hAnsi="Times New Roman"/>
        </w:rPr>
        <w:t>Under subregulation 11.230(3), an exemption, in force in relation to a particular aircraft owned by a particular person, ceases to be in force when the aircraft ceases to be owned by that person. Under regulation 11.235, an exemption is not transferable (as between operators, aircraft, etc.).</w:t>
      </w:r>
    </w:p>
    <w:p w14:paraId="4FF0D5EA" w14:textId="77777777" w:rsidR="00E8003E" w:rsidRPr="008C14AE" w:rsidRDefault="00E8003E" w:rsidP="00E8003E">
      <w:pPr>
        <w:pStyle w:val="LDBodytext"/>
      </w:pPr>
    </w:p>
    <w:p w14:paraId="56FCC496" w14:textId="77777777" w:rsidR="00E8003E" w:rsidRPr="008C14AE" w:rsidRDefault="00E8003E" w:rsidP="00E8003E">
      <w:pPr>
        <w:pStyle w:val="BodyText"/>
        <w:rPr>
          <w:rFonts w:ascii="Times New Roman" w:hAnsi="Times New Roman"/>
          <w:b/>
          <w:bCs/>
        </w:rPr>
      </w:pPr>
      <w:r w:rsidRPr="008C14AE">
        <w:rPr>
          <w:rFonts w:ascii="Times New Roman" w:hAnsi="Times New Roman"/>
          <w:b/>
          <w:bCs/>
          <w:i/>
          <w:iCs/>
        </w:rPr>
        <w:t>Legislation Act 2003</w:t>
      </w:r>
      <w:r w:rsidRPr="008C14AE">
        <w:rPr>
          <w:rFonts w:ascii="Times New Roman" w:hAnsi="Times New Roman"/>
          <w:b/>
          <w:bCs/>
          <w:iCs/>
        </w:rPr>
        <w:t xml:space="preserve"> (the </w:t>
      </w:r>
      <w:r w:rsidRPr="008C14AE">
        <w:rPr>
          <w:rFonts w:ascii="Times New Roman" w:hAnsi="Times New Roman"/>
          <w:b/>
          <w:bCs/>
          <w:i/>
          <w:iCs/>
        </w:rPr>
        <w:t>LA</w:t>
      </w:r>
      <w:r w:rsidRPr="008C14AE">
        <w:rPr>
          <w:rFonts w:ascii="Times New Roman" w:hAnsi="Times New Roman"/>
          <w:b/>
          <w:bCs/>
          <w:iCs/>
        </w:rPr>
        <w:t>)</w:t>
      </w:r>
    </w:p>
    <w:p w14:paraId="3A0E92BF" w14:textId="3D6645F3" w:rsidR="00E8003E" w:rsidRPr="008C14AE" w:rsidRDefault="00E8003E" w:rsidP="00E8003E">
      <w:pPr>
        <w:pStyle w:val="BodyText"/>
        <w:rPr>
          <w:rFonts w:ascii="Times New Roman" w:hAnsi="Times New Roman"/>
        </w:rPr>
      </w:pPr>
      <w:r w:rsidRPr="008C14AE">
        <w:rPr>
          <w:rFonts w:ascii="Times New Roman" w:hAnsi="Times New Roman"/>
        </w:rPr>
        <w:t>Exemptions under Subpart 11.F of CASR are “for subsection 98(5A)”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5C208493" w14:textId="77777777" w:rsidR="00E8003E" w:rsidRPr="008C14AE" w:rsidRDefault="00E8003E" w:rsidP="00E8003E">
      <w:pPr>
        <w:pStyle w:val="BodyText"/>
      </w:pPr>
    </w:p>
    <w:p w14:paraId="668AD76A" w14:textId="0C96CD3F" w:rsidR="00E8003E" w:rsidRPr="008C14AE" w:rsidRDefault="00E8003E" w:rsidP="00E8003E">
      <w:pPr>
        <w:pStyle w:val="BodyText"/>
        <w:rPr>
          <w:rFonts w:ascii="Times New Roman" w:hAnsi="Times New Roman"/>
        </w:rPr>
      </w:pPr>
      <w:r w:rsidRPr="008C14AE">
        <w:rPr>
          <w:rFonts w:ascii="Times New Roman" w:hAnsi="Times New Roman"/>
        </w:rPr>
        <w:t>The exemption instrument is clearly one in relation to matters affecting the safe navigation and operation of aircraft. Under subsection 98(5AA) of the Act, an exemption issued under paragraph 98(5A)(a), for such matters, is a legislative instrument if expressed to apply in relation to a class of persons, a class of aircraft or a class of aeronautical products (as distinct from a particular person, aircraft or product).</w:t>
      </w:r>
    </w:p>
    <w:p w14:paraId="7776D971" w14:textId="77777777" w:rsidR="00E8003E" w:rsidRPr="008C14AE" w:rsidRDefault="00E8003E" w:rsidP="00E8003E">
      <w:pPr>
        <w:pStyle w:val="BodyText"/>
        <w:rPr>
          <w:rFonts w:ascii="Times New Roman" w:hAnsi="Times New Roman"/>
        </w:rPr>
      </w:pPr>
    </w:p>
    <w:p w14:paraId="2580BF62" w14:textId="77777777" w:rsidR="00E8003E" w:rsidRPr="008C14AE" w:rsidRDefault="00E8003E" w:rsidP="00654CA8">
      <w:pPr>
        <w:pStyle w:val="BodyText"/>
        <w:rPr>
          <w:rFonts w:ascii="Times New Roman" w:hAnsi="Times New Roman"/>
        </w:rPr>
      </w:pPr>
      <w:r w:rsidRPr="008C14AE">
        <w:rPr>
          <w:rFonts w:ascii="Times New Roman" w:hAnsi="Times New Roman"/>
        </w:rPr>
        <w:t xml:space="preserve">The exemption instrument is generic in nature and applies to classes of persons. It is, therefore, a legislative instrument </w:t>
      </w:r>
      <w:r w:rsidRPr="008C14AE">
        <w:rPr>
          <w:rFonts w:ascii="Times New Roman" w:hAnsi="Times New Roman"/>
          <w:iCs/>
        </w:rPr>
        <w:t>subject to registration, and tabling and disallowance in the Parliament, under section 15G, and sections 38 and 42, of the LA</w:t>
      </w:r>
      <w:r w:rsidRPr="008C14AE">
        <w:rPr>
          <w:rFonts w:ascii="Times New Roman" w:hAnsi="Times New Roman"/>
        </w:rPr>
        <w:t>.</w:t>
      </w:r>
    </w:p>
    <w:p w14:paraId="573AEBD7" w14:textId="77777777" w:rsidR="00E8003E" w:rsidRPr="008C14AE" w:rsidRDefault="00E8003E" w:rsidP="00E8003E">
      <w:pPr>
        <w:pStyle w:val="BodyText"/>
        <w:rPr>
          <w:rFonts w:ascii="Times New Roman" w:hAnsi="Times New Roman"/>
        </w:rPr>
      </w:pPr>
    </w:p>
    <w:p w14:paraId="0A767DC3" w14:textId="77777777" w:rsidR="00E8003E" w:rsidRPr="008C14AE" w:rsidRDefault="00E8003E" w:rsidP="00BC2994">
      <w:pPr>
        <w:keepNext/>
        <w:rPr>
          <w:rFonts w:ascii="Times New Roman" w:hAnsi="Times New Roman"/>
          <w:b/>
          <w:bCs/>
        </w:rPr>
      </w:pPr>
      <w:r w:rsidRPr="008C14AE">
        <w:rPr>
          <w:rFonts w:ascii="Times New Roman" w:hAnsi="Times New Roman"/>
          <w:b/>
          <w:bCs/>
        </w:rPr>
        <w:lastRenderedPageBreak/>
        <w:t>Sunsetting</w:t>
      </w:r>
    </w:p>
    <w:p w14:paraId="7EC34F78" w14:textId="6BAE74AF" w:rsidR="00E8003E" w:rsidRPr="008C14AE" w:rsidRDefault="00E8003E" w:rsidP="00E8003E">
      <w:pPr>
        <w:rPr>
          <w:rFonts w:ascii="Times New Roman" w:hAnsi="Times New Roman"/>
        </w:rPr>
      </w:pPr>
      <w:r w:rsidRPr="008C14AE">
        <w:rPr>
          <w:rFonts w:ascii="Times New Roman" w:hAnsi="Times New Roman"/>
        </w:rPr>
        <w:t xml:space="preserve">As the instrument relates to aviation safety and is made under CASR, that means that Part 4 of Chapter 3 of the LA (the sunsetting provisions) does not apply to the instrument (as per item 15 of the table in section 12 of the </w:t>
      </w:r>
      <w:r w:rsidRPr="008C14AE">
        <w:rPr>
          <w:rFonts w:ascii="Times New Roman" w:hAnsi="Times New Roman"/>
          <w:i/>
          <w:iCs/>
        </w:rPr>
        <w:t>Legislation (Exemptions and Other Matters) Regulation 2015</w:t>
      </w:r>
      <w:r w:rsidRPr="008C14AE">
        <w:rPr>
          <w:rFonts w:ascii="Times New Roman" w:hAnsi="Times New Roman"/>
        </w:rPr>
        <w:t>).</w:t>
      </w:r>
    </w:p>
    <w:p w14:paraId="25CCA030" w14:textId="77777777" w:rsidR="00E8003E" w:rsidRPr="008C14AE" w:rsidRDefault="00E8003E" w:rsidP="00E8003E">
      <w:pPr>
        <w:rPr>
          <w:rFonts w:ascii="Times New Roman" w:hAnsi="Times New Roman"/>
        </w:rPr>
      </w:pPr>
    </w:p>
    <w:p w14:paraId="362A1300" w14:textId="1EBF4AD2" w:rsidR="00E8003E" w:rsidRPr="008C14AE" w:rsidRDefault="00E8003E" w:rsidP="00E8003E">
      <w:pPr>
        <w:rPr>
          <w:rFonts w:ascii="Times New Roman" w:hAnsi="Times New Roman"/>
        </w:rPr>
      </w:pPr>
      <w:r w:rsidRPr="008C14AE">
        <w:rPr>
          <w:rFonts w:ascii="Times New Roman" w:hAnsi="Times New Roman"/>
        </w:rPr>
        <w:t>The instrument deals with aviation safety matters that, once identified, require a risk response or treatment plan. Generally speaking, item</w:t>
      </w:r>
      <w:r w:rsidR="002A5603" w:rsidRPr="008C14AE">
        <w:rPr>
          <w:rFonts w:ascii="Times New Roman" w:hAnsi="Times New Roman"/>
        </w:rPr>
        <w:t xml:space="preserve"> </w:t>
      </w:r>
      <w:r w:rsidRPr="008C14AE">
        <w:rPr>
          <w:rFonts w:ascii="Times New Roman" w:hAnsi="Times New Roman"/>
        </w:rPr>
        <w:t>15, when invoked, is necessary in order to ensure that, in the interests of aviation safety, a relevant instrument has enduring effect, certainty and clarity for aviation operators, both domestic and international.</w:t>
      </w:r>
    </w:p>
    <w:p w14:paraId="0727BE5F" w14:textId="77777777" w:rsidR="00E8003E" w:rsidRPr="008C14AE" w:rsidRDefault="00E8003E" w:rsidP="00E8003E">
      <w:pPr>
        <w:rPr>
          <w:rFonts w:ascii="Times New Roman" w:hAnsi="Times New Roman"/>
        </w:rPr>
      </w:pPr>
    </w:p>
    <w:p w14:paraId="1ABEEE0C" w14:textId="1BE40A75" w:rsidR="00E8003E" w:rsidRPr="008C14AE" w:rsidRDefault="00E8003E" w:rsidP="00E8003E">
      <w:pPr>
        <w:rPr>
          <w:rFonts w:ascii="Times New Roman" w:hAnsi="Times New Roman"/>
        </w:rPr>
      </w:pPr>
      <w:r w:rsidRPr="008C14AE">
        <w:rPr>
          <w:rFonts w:ascii="Times New Roman" w:hAnsi="Times New Roman"/>
        </w:rPr>
        <w:t xml:space="preserve">The instrument is repealed at the end of </w:t>
      </w:r>
      <w:r w:rsidR="00D97A31">
        <w:rPr>
          <w:rFonts w:ascii="Times New Roman" w:hAnsi="Times New Roman"/>
        </w:rPr>
        <w:t xml:space="preserve">1 December </w:t>
      </w:r>
      <w:r w:rsidRPr="008C14AE">
        <w:rPr>
          <w:rFonts w:ascii="Times New Roman" w:hAnsi="Times New Roman"/>
        </w:rPr>
        <w:t>202</w:t>
      </w:r>
      <w:r w:rsidR="000F2A8B" w:rsidRPr="008C14AE">
        <w:rPr>
          <w:rFonts w:ascii="Times New Roman" w:hAnsi="Times New Roman"/>
        </w:rPr>
        <w:t>7</w:t>
      </w:r>
      <w:r w:rsidRPr="008C14AE">
        <w:rPr>
          <w:rFonts w:ascii="Times New Roman" w:hAnsi="Times New Roman"/>
        </w:rPr>
        <w:t xml:space="preserve"> by virtue of the terms of section</w:t>
      </w:r>
      <w:r w:rsidR="005F56C4" w:rsidRPr="008C14AE">
        <w:rPr>
          <w:rFonts w:ascii="Times New Roman" w:hAnsi="Times New Roman"/>
        </w:rPr>
        <w:t> </w:t>
      </w:r>
      <w:r w:rsidRPr="008C14AE">
        <w:rPr>
          <w:rFonts w:ascii="Times New Roman" w:hAnsi="Times New Roman"/>
        </w:rPr>
        <w:t>2. Thus, in practice, no sunsetting avoidance issues arise and there is no impact on parliamentary oversight.</w:t>
      </w:r>
    </w:p>
    <w:p w14:paraId="29BF0A4B" w14:textId="77777777" w:rsidR="00E8003E" w:rsidRPr="008C14AE" w:rsidRDefault="00E8003E" w:rsidP="00E8003E">
      <w:pPr>
        <w:pStyle w:val="LDBodytext"/>
      </w:pPr>
    </w:p>
    <w:p w14:paraId="20FAA11C" w14:textId="77777777" w:rsidR="00E8003E" w:rsidRPr="008C14AE" w:rsidRDefault="00E8003E" w:rsidP="00E8003E">
      <w:pPr>
        <w:shd w:val="clear" w:color="auto" w:fill="FFFFFF"/>
        <w:tabs>
          <w:tab w:val="clear" w:pos="567"/>
        </w:tabs>
        <w:overflowPunct/>
        <w:autoSpaceDE/>
        <w:autoSpaceDN/>
        <w:adjustRightInd/>
        <w:textAlignment w:val="auto"/>
        <w:rPr>
          <w:rFonts w:ascii="Times New Roman" w:hAnsi="Times New Roman"/>
          <w:lang w:eastAsia="en-AU"/>
        </w:rPr>
      </w:pPr>
      <w:r w:rsidRPr="008C14AE">
        <w:rPr>
          <w:rFonts w:ascii="Times New Roman" w:hAnsi="Times New Roman"/>
          <w:b/>
          <w:bCs/>
          <w:lang w:eastAsia="en-AU"/>
        </w:rPr>
        <w:t>Incorporations by reference</w:t>
      </w:r>
    </w:p>
    <w:p w14:paraId="4A037C0C" w14:textId="28B26DCD" w:rsidR="00E8003E" w:rsidRPr="008C14AE" w:rsidRDefault="00E8003E" w:rsidP="00E8003E">
      <w:pPr>
        <w:shd w:val="clear" w:color="auto" w:fill="FFFFFF"/>
        <w:tabs>
          <w:tab w:val="clear" w:pos="567"/>
        </w:tabs>
        <w:overflowPunct/>
        <w:autoSpaceDE/>
        <w:autoSpaceDN/>
        <w:adjustRightInd/>
        <w:textAlignment w:val="auto"/>
        <w:rPr>
          <w:rFonts w:ascii="Times New Roman" w:hAnsi="Times New Roman"/>
          <w:lang w:eastAsia="en-AU"/>
        </w:rPr>
      </w:pPr>
      <w:r w:rsidRPr="008C14AE">
        <w:rPr>
          <w:rFonts w:ascii="Times New Roman" w:hAnsi="Times New Roman"/>
          <w:lang w:eastAsia="en-AU"/>
        </w:rPr>
        <w:t>Under subsection 98(5D) of the Act, the exemption instrument may apply, adopt or incorporate any matter contained in any instrument or other writing. 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 Under paragraph 15J(2)(c) of the LA, the Explanatory Statement must contain a description of the incorporated documents and indicate how they may be obtained.</w:t>
      </w:r>
    </w:p>
    <w:p w14:paraId="02BAC024" w14:textId="77777777" w:rsidR="00E8003E" w:rsidRPr="008C14AE" w:rsidRDefault="00E8003E" w:rsidP="00E8003E">
      <w:pPr>
        <w:shd w:val="clear" w:color="auto" w:fill="FFFFFF"/>
        <w:tabs>
          <w:tab w:val="clear" w:pos="567"/>
        </w:tabs>
        <w:overflowPunct/>
        <w:autoSpaceDE/>
        <w:autoSpaceDN/>
        <w:adjustRightInd/>
        <w:textAlignment w:val="auto"/>
        <w:rPr>
          <w:rFonts w:ascii="Times New Roman" w:hAnsi="Times New Roman"/>
          <w:lang w:eastAsia="en-AU"/>
        </w:rPr>
      </w:pPr>
    </w:p>
    <w:p w14:paraId="5169C825" w14:textId="557D58FF" w:rsidR="00E8003E" w:rsidRPr="008C14AE" w:rsidRDefault="00E8003E" w:rsidP="00E8003E">
      <w:pPr>
        <w:pStyle w:val="LDBodytext"/>
        <w:rPr>
          <w:lang w:eastAsia="en-AU"/>
        </w:rPr>
      </w:pPr>
      <w:r w:rsidRPr="008C14AE">
        <w:rPr>
          <w:lang w:eastAsia="en-AU"/>
        </w:rPr>
        <w:t xml:space="preserve">References to provisions of </w:t>
      </w:r>
      <w:r w:rsidR="00430B71" w:rsidRPr="008C14AE">
        <w:rPr>
          <w:lang w:eastAsia="en-AU"/>
        </w:rPr>
        <w:t xml:space="preserve">legislative instruments such as </w:t>
      </w:r>
      <w:r w:rsidRPr="008C14AE">
        <w:rPr>
          <w:lang w:eastAsia="en-AU"/>
        </w:rPr>
        <w:t>CASR</w:t>
      </w:r>
      <w:r w:rsidR="008E1CD0" w:rsidRPr="008C14AE">
        <w:rPr>
          <w:lang w:eastAsia="en-AU"/>
        </w:rPr>
        <w:t xml:space="preserve"> or a Manual of Standards</w:t>
      </w:r>
      <w:r w:rsidRPr="008C14AE">
        <w:rPr>
          <w:lang w:eastAsia="en-AU"/>
        </w:rPr>
        <w:t xml:space="preserve"> are taken to be as they are in force from time to time, by virtue of paragraph</w:t>
      </w:r>
      <w:r w:rsidR="004B54AF" w:rsidRPr="008C14AE">
        <w:rPr>
          <w:lang w:eastAsia="en-AU"/>
        </w:rPr>
        <w:t> </w:t>
      </w:r>
      <w:r w:rsidRPr="008C14AE">
        <w:rPr>
          <w:lang w:eastAsia="en-AU"/>
        </w:rPr>
        <w:t>13(1)(c) of the LA. CASR</w:t>
      </w:r>
      <w:r w:rsidR="00BE3066">
        <w:rPr>
          <w:lang w:eastAsia="en-AU"/>
        </w:rPr>
        <w:t>,</w:t>
      </w:r>
      <w:r w:rsidR="00430B71" w:rsidRPr="008C14AE">
        <w:rPr>
          <w:lang w:eastAsia="en-AU"/>
        </w:rPr>
        <w:t xml:space="preserve"> the </w:t>
      </w:r>
      <w:r w:rsidR="00132F3C" w:rsidRPr="008C14AE">
        <w:rPr>
          <w:lang w:eastAsia="en-AU"/>
        </w:rPr>
        <w:t>P</w:t>
      </w:r>
      <w:r w:rsidR="00430B71" w:rsidRPr="008C14AE">
        <w:rPr>
          <w:lang w:eastAsia="en-AU"/>
        </w:rPr>
        <w:t xml:space="preserve">art </w:t>
      </w:r>
      <w:r w:rsidR="002C14CA">
        <w:rPr>
          <w:lang w:eastAsia="en-AU"/>
        </w:rPr>
        <w:t>133</w:t>
      </w:r>
      <w:r w:rsidR="00132F3C" w:rsidRPr="008C14AE">
        <w:rPr>
          <w:lang w:eastAsia="en-AU"/>
        </w:rPr>
        <w:t xml:space="preserve"> MOS</w:t>
      </w:r>
      <w:r w:rsidR="00BE3066">
        <w:rPr>
          <w:lang w:eastAsia="en-AU"/>
        </w:rPr>
        <w:t xml:space="preserve">, and </w:t>
      </w:r>
      <w:r w:rsidR="009835F2">
        <w:rPr>
          <w:lang w:eastAsia="en-AU"/>
        </w:rPr>
        <w:t>Civil</w:t>
      </w:r>
      <w:r w:rsidR="00BE3066">
        <w:rPr>
          <w:lang w:eastAsia="en-AU"/>
        </w:rPr>
        <w:t xml:space="preserve"> Aviation Orders</w:t>
      </w:r>
      <w:r w:rsidR="00132F3C" w:rsidRPr="008C14AE">
        <w:rPr>
          <w:lang w:eastAsia="en-AU"/>
        </w:rPr>
        <w:t xml:space="preserve"> are</w:t>
      </w:r>
      <w:r w:rsidRPr="008C14AE">
        <w:rPr>
          <w:lang w:eastAsia="en-AU"/>
        </w:rPr>
        <w:t xml:space="preserve"> freely available online on the Federal Register of Legislation.</w:t>
      </w:r>
    </w:p>
    <w:p w14:paraId="62300D95" w14:textId="77777777" w:rsidR="00E8003E" w:rsidRPr="008C14AE" w:rsidRDefault="00E8003E" w:rsidP="00E8003E">
      <w:pPr>
        <w:shd w:val="clear" w:color="auto" w:fill="FFFFFF"/>
        <w:tabs>
          <w:tab w:val="clear" w:pos="567"/>
        </w:tabs>
        <w:overflowPunct/>
        <w:autoSpaceDE/>
        <w:autoSpaceDN/>
        <w:adjustRightInd/>
        <w:textAlignment w:val="auto"/>
        <w:rPr>
          <w:rFonts w:ascii="Times New Roman" w:hAnsi="Times New Roman"/>
          <w:lang w:eastAsia="en-AU"/>
        </w:rPr>
      </w:pPr>
    </w:p>
    <w:p w14:paraId="6885EB50" w14:textId="44CC19DC" w:rsidR="00E8003E" w:rsidRPr="008C14AE" w:rsidRDefault="00E8003E" w:rsidP="00E8003E">
      <w:pPr>
        <w:shd w:val="clear" w:color="auto" w:fill="FFFFFF"/>
        <w:tabs>
          <w:tab w:val="clear" w:pos="567"/>
        </w:tabs>
        <w:overflowPunct/>
        <w:autoSpaceDE/>
        <w:autoSpaceDN/>
        <w:adjustRightInd/>
        <w:textAlignment w:val="auto"/>
        <w:rPr>
          <w:rFonts w:ascii="Times New Roman" w:hAnsi="Times New Roman"/>
          <w:lang w:eastAsia="en-AU"/>
        </w:rPr>
      </w:pPr>
      <w:r w:rsidRPr="008C14AE">
        <w:rPr>
          <w:rFonts w:ascii="Times New Roman" w:hAnsi="Times New Roman"/>
          <w:lang w:eastAsia="en-AU"/>
        </w:rPr>
        <w:t>The following documents are applied, adopted or incorporated for the purposes of the exemption instrument.</w:t>
      </w:r>
    </w:p>
    <w:p w14:paraId="74A14243" w14:textId="77777777" w:rsidR="00E8003E" w:rsidRPr="008C14AE" w:rsidRDefault="00E8003E" w:rsidP="00E8003E">
      <w:pPr>
        <w:pStyle w:val="LDBodytext"/>
        <w:rPr>
          <w:lang w:eastAsia="en-AU"/>
        </w:rPr>
      </w:pPr>
    </w:p>
    <w:tbl>
      <w:tblPr>
        <w:tblStyle w:val="TableGrid"/>
        <w:tblW w:w="9640" w:type="dxa"/>
        <w:tblInd w:w="-147" w:type="dxa"/>
        <w:tblLayout w:type="fixed"/>
        <w:tblLook w:val="04A0" w:firstRow="1" w:lastRow="0" w:firstColumn="1" w:lastColumn="0" w:noHBand="0" w:noVBand="1"/>
      </w:tblPr>
      <w:tblGrid>
        <w:gridCol w:w="1985"/>
        <w:gridCol w:w="2835"/>
        <w:gridCol w:w="2410"/>
        <w:gridCol w:w="2410"/>
      </w:tblGrid>
      <w:tr w:rsidR="00E8003E" w:rsidRPr="008C14AE" w14:paraId="3167EFB4" w14:textId="77777777" w:rsidTr="00F62D6C">
        <w:trPr>
          <w:tblHeader/>
        </w:trPr>
        <w:tc>
          <w:tcPr>
            <w:tcW w:w="1985" w:type="dxa"/>
            <w:shd w:val="clear" w:color="auto" w:fill="auto"/>
          </w:tcPr>
          <w:p w14:paraId="6977FB40" w14:textId="77777777" w:rsidR="00E8003E" w:rsidRPr="008C14AE" w:rsidRDefault="00E8003E" w:rsidP="00F62D6C">
            <w:pPr>
              <w:rPr>
                <w:rFonts w:ascii="Times New Roman" w:hAnsi="Times New Roman"/>
                <w:b/>
                <w:color w:val="000000"/>
              </w:rPr>
            </w:pPr>
            <w:r w:rsidRPr="008C14AE">
              <w:rPr>
                <w:rFonts w:ascii="Times New Roman" w:hAnsi="Times New Roman"/>
                <w:b/>
              </w:rPr>
              <w:t>Document</w:t>
            </w:r>
          </w:p>
        </w:tc>
        <w:tc>
          <w:tcPr>
            <w:tcW w:w="2835" w:type="dxa"/>
            <w:shd w:val="clear" w:color="auto" w:fill="auto"/>
          </w:tcPr>
          <w:p w14:paraId="3AEEAA48" w14:textId="77777777" w:rsidR="00E8003E" w:rsidRPr="008C14AE" w:rsidRDefault="00E8003E" w:rsidP="00F62D6C">
            <w:pPr>
              <w:rPr>
                <w:rFonts w:ascii="Times New Roman" w:hAnsi="Times New Roman"/>
                <w:b/>
                <w:color w:val="000000"/>
              </w:rPr>
            </w:pPr>
            <w:r w:rsidRPr="008C14AE">
              <w:rPr>
                <w:rFonts w:ascii="Times New Roman" w:hAnsi="Times New Roman"/>
                <w:b/>
              </w:rPr>
              <w:t>Description</w:t>
            </w:r>
          </w:p>
        </w:tc>
        <w:tc>
          <w:tcPr>
            <w:tcW w:w="2410" w:type="dxa"/>
            <w:shd w:val="clear" w:color="auto" w:fill="auto"/>
          </w:tcPr>
          <w:p w14:paraId="71075270" w14:textId="77777777" w:rsidR="00E8003E" w:rsidRPr="008C14AE" w:rsidRDefault="00E8003E" w:rsidP="00F62D6C">
            <w:pPr>
              <w:rPr>
                <w:rFonts w:ascii="Times New Roman" w:hAnsi="Times New Roman"/>
                <w:b/>
                <w:color w:val="000000"/>
              </w:rPr>
            </w:pPr>
            <w:r w:rsidRPr="008C14AE">
              <w:rPr>
                <w:rFonts w:ascii="Times New Roman" w:hAnsi="Times New Roman"/>
                <w:b/>
              </w:rPr>
              <w:t>Manner of incorporation</w:t>
            </w:r>
          </w:p>
        </w:tc>
        <w:tc>
          <w:tcPr>
            <w:tcW w:w="2410" w:type="dxa"/>
            <w:shd w:val="clear" w:color="auto" w:fill="auto"/>
          </w:tcPr>
          <w:p w14:paraId="40F27B10" w14:textId="77777777" w:rsidR="00E8003E" w:rsidRPr="008C14AE" w:rsidRDefault="00E8003E" w:rsidP="00F62D6C">
            <w:pPr>
              <w:rPr>
                <w:rFonts w:ascii="Times New Roman" w:hAnsi="Times New Roman"/>
                <w:b/>
                <w:color w:val="000000"/>
              </w:rPr>
            </w:pPr>
            <w:r w:rsidRPr="008C14AE">
              <w:rPr>
                <w:rFonts w:ascii="Times New Roman" w:hAnsi="Times New Roman"/>
                <w:b/>
              </w:rPr>
              <w:t>Source</w:t>
            </w:r>
          </w:p>
        </w:tc>
      </w:tr>
      <w:tr w:rsidR="00BD0792" w:rsidRPr="008C14AE" w14:paraId="4ADAAECF" w14:textId="77777777" w:rsidTr="00F62D6C">
        <w:trPr>
          <w:cantSplit/>
        </w:trPr>
        <w:tc>
          <w:tcPr>
            <w:tcW w:w="1985" w:type="dxa"/>
            <w:shd w:val="clear" w:color="auto" w:fill="auto"/>
          </w:tcPr>
          <w:p w14:paraId="7B4AAB73" w14:textId="2B23D952" w:rsidR="00BD0792" w:rsidRPr="008C14AE" w:rsidRDefault="001B28EB" w:rsidP="00BC2994">
            <w:pPr>
              <w:pStyle w:val="LDdefinition"/>
              <w:spacing w:before="0" w:after="0"/>
              <w:ind w:left="0"/>
            </w:pPr>
            <w:r w:rsidRPr="0099549C">
              <w:rPr>
                <w:i/>
              </w:rPr>
              <w:t>CASA EX7</w:t>
            </w:r>
            <w:r>
              <w:rPr>
                <w:i/>
              </w:rPr>
              <w:t>3</w:t>
            </w:r>
            <w:r w:rsidRPr="0099549C">
              <w:rPr>
                <w:i/>
              </w:rPr>
              <w:t>/24 – Flight Operations Regulations – SMS, HFP&amp;NTS and T&amp;C Systems – Supplementary Exemptions and Directions Instrument</w:t>
            </w:r>
            <w:r w:rsidR="00834D08">
              <w:rPr>
                <w:i/>
              </w:rPr>
              <w:t xml:space="preserve"> </w:t>
            </w:r>
            <w:r w:rsidRPr="0099549C">
              <w:rPr>
                <w:i/>
              </w:rPr>
              <w:t xml:space="preserve">2024 </w:t>
            </w:r>
            <w:r w:rsidRPr="0099549C">
              <w:rPr>
                <w:iCs/>
              </w:rPr>
              <w:t>(</w:t>
            </w:r>
            <w:r w:rsidRPr="00E10023">
              <w:rPr>
                <w:b/>
                <w:bCs/>
                <w:i/>
              </w:rPr>
              <w:t>CASA EX73/24</w:t>
            </w:r>
            <w:r w:rsidRPr="0099549C">
              <w:rPr>
                <w:iCs/>
              </w:rPr>
              <w:t>)</w:t>
            </w:r>
          </w:p>
        </w:tc>
        <w:tc>
          <w:tcPr>
            <w:tcW w:w="2835" w:type="dxa"/>
            <w:shd w:val="clear" w:color="auto" w:fill="auto"/>
          </w:tcPr>
          <w:p w14:paraId="7AA04732" w14:textId="5493172D" w:rsidR="00BD0792" w:rsidRPr="008C14AE" w:rsidRDefault="00BD0792" w:rsidP="00F62D6C">
            <w:pPr>
              <w:rPr>
                <w:rFonts w:ascii="Times New Roman" w:hAnsi="Times New Roman"/>
                <w:color w:val="000000"/>
              </w:rPr>
            </w:pPr>
            <w:r w:rsidRPr="008C14AE">
              <w:rPr>
                <w:rFonts w:ascii="Times New Roman" w:hAnsi="Times New Roman"/>
                <w:color w:val="000000"/>
              </w:rPr>
              <w:t xml:space="preserve">Part </w:t>
            </w:r>
            <w:r w:rsidR="0070207C">
              <w:rPr>
                <w:rFonts w:ascii="Times New Roman" w:hAnsi="Times New Roman"/>
                <w:color w:val="000000"/>
              </w:rPr>
              <w:t>8</w:t>
            </w:r>
            <w:r w:rsidR="00446300" w:rsidRPr="008C14AE">
              <w:rPr>
                <w:rFonts w:ascii="Times New Roman" w:hAnsi="Times New Roman"/>
                <w:color w:val="000000"/>
              </w:rPr>
              <w:t xml:space="preserve"> </w:t>
            </w:r>
            <w:r w:rsidR="00240533" w:rsidRPr="008C14AE">
              <w:rPr>
                <w:rFonts w:ascii="Times New Roman" w:hAnsi="Times New Roman"/>
                <w:color w:val="000000"/>
              </w:rPr>
              <w:t xml:space="preserve">relevantly </w:t>
            </w:r>
            <w:r w:rsidR="00446300" w:rsidRPr="008C14AE">
              <w:rPr>
                <w:rFonts w:ascii="Times New Roman" w:hAnsi="Times New Roman"/>
                <w:color w:val="000000"/>
              </w:rPr>
              <w:t>exempt</w:t>
            </w:r>
            <w:r w:rsidR="008B2EC5">
              <w:rPr>
                <w:rFonts w:ascii="Times New Roman" w:hAnsi="Times New Roman"/>
                <w:color w:val="000000"/>
              </w:rPr>
              <w:t>s</w:t>
            </w:r>
            <w:r w:rsidR="00446300" w:rsidRPr="008C14AE">
              <w:rPr>
                <w:rFonts w:ascii="Times New Roman" w:hAnsi="Times New Roman"/>
                <w:color w:val="000000"/>
              </w:rPr>
              <w:t xml:space="preserve"> relevant </w:t>
            </w:r>
            <w:r w:rsidR="00FF04AF" w:rsidRPr="008C14AE">
              <w:rPr>
                <w:rFonts w:ascii="Times New Roman" w:hAnsi="Times New Roman"/>
                <w:color w:val="000000"/>
              </w:rPr>
              <w:t>operators</w:t>
            </w:r>
            <w:r w:rsidR="00446300" w:rsidRPr="008C14AE">
              <w:rPr>
                <w:rFonts w:ascii="Times New Roman" w:hAnsi="Times New Roman"/>
                <w:color w:val="000000"/>
              </w:rPr>
              <w:t xml:space="preserve"> from </w:t>
            </w:r>
            <w:r w:rsidR="00FF04AF" w:rsidRPr="008C14AE">
              <w:rPr>
                <w:rFonts w:ascii="Times New Roman" w:hAnsi="Times New Roman"/>
                <w:color w:val="000000"/>
              </w:rPr>
              <w:t xml:space="preserve">applicable requirements of Part </w:t>
            </w:r>
            <w:r w:rsidR="002C14CA">
              <w:rPr>
                <w:rFonts w:ascii="Times New Roman" w:hAnsi="Times New Roman"/>
                <w:color w:val="000000"/>
              </w:rPr>
              <w:t>133</w:t>
            </w:r>
            <w:r w:rsidR="00FF04AF" w:rsidRPr="008C14AE">
              <w:rPr>
                <w:rFonts w:ascii="Times New Roman" w:hAnsi="Times New Roman"/>
                <w:color w:val="000000"/>
              </w:rPr>
              <w:t xml:space="preserve"> of CASR</w:t>
            </w:r>
            <w:r w:rsidR="000E6059" w:rsidRPr="008C14AE">
              <w:rPr>
                <w:rFonts w:ascii="Times New Roman" w:hAnsi="Times New Roman"/>
                <w:color w:val="000000"/>
              </w:rPr>
              <w:t>.</w:t>
            </w:r>
          </w:p>
        </w:tc>
        <w:tc>
          <w:tcPr>
            <w:tcW w:w="2410" w:type="dxa"/>
            <w:shd w:val="clear" w:color="auto" w:fill="auto"/>
          </w:tcPr>
          <w:p w14:paraId="71D84312" w14:textId="7E0775BF" w:rsidR="00BD0792" w:rsidRPr="008C14AE" w:rsidRDefault="00446300" w:rsidP="00F62D6C">
            <w:pPr>
              <w:rPr>
                <w:rFonts w:ascii="Times New Roman" w:hAnsi="Times New Roman"/>
              </w:rPr>
            </w:pPr>
            <w:r w:rsidRPr="008C14AE">
              <w:rPr>
                <w:rFonts w:ascii="Times New Roman" w:hAnsi="Times New Roman"/>
              </w:rPr>
              <w:t>As in force</w:t>
            </w:r>
            <w:r w:rsidR="00ED6584">
              <w:rPr>
                <w:rFonts w:ascii="Times New Roman" w:hAnsi="Times New Roman"/>
              </w:rPr>
              <w:t xml:space="preserve"> from time to time</w:t>
            </w:r>
            <w:r w:rsidRPr="008C14AE">
              <w:rPr>
                <w:rFonts w:ascii="Times New Roman" w:hAnsi="Times New Roman"/>
              </w:rPr>
              <w:t xml:space="preserve"> </w:t>
            </w:r>
            <w:r w:rsidR="0087295C" w:rsidRPr="008C14AE">
              <w:rPr>
                <w:rFonts w:ascii="Times New Roman" w:hAnsi="Times New Roman"/>
              </w:rPr>
              <w:t>on</w:t>
            </w:r>
            <w:r w:rsidR="00ED6584">
              <w:rPr>
                <w:rFonts w:ascii="Times New Roman" w:hAnsi="Times New Roman"/>
              </w:rPr>
              <w:t xml:space="preserve"> and from</w:t>
            </w:r>
            <w:r w:rsidR="0087295C" w:rsidRPr="008C14AE">
              <w:rPr>
                <w:rFonts w:ascii="Times New Roman" w:hAnsi="Times New Roman"/>
              </w:rPr>
              <w:t xml:space="preserve"> </w:t>
            </w:r>
            <w:r w:rsidR="00E67D53">
              <w:rPr>
                <w:rFonts w:ascii="Times New Roman" w:hAnsi="Times New Roman"/>
              </w:rPr>
              <w:t>2</w:t>
            </w:r>
            <w:r w:rsidR="00A57741">
              <w:rPr>
                <w:rFonts w:ascii="Times New Roman" w:hAnsi="Times New Roman"/>
              </w:rPr>
              <w:t> </w:t>
            </w:r>
            <w:r w:rsidR="008A0598">
              <w:rPr>
                <w:rFonts w:ascii="Times New Roman" w:hAnsi="Times New Roman"/>
              </w:rPr>
              <w:t xml:space="preserve">December </w:t>
            </w:r>
            <w:r w:rsidR="00E67D53">
              <w:rPr>
                <w:rFonts w:ascii="Times New Roman" w:hAnsi="Times New Roman"/>
              </w:rPr>
              <w:t>202</w:t>
            </w:r>
            <w:r w:rsidR="008A0598">
              <w:rPr>
                <w:rFonts w:ascii="Times New Roman" w:hAnsi="Times New Roman"/>
              </w:rPr>
              <w:t>4</w:t>
            </w:r>
            <w:r w:rsidR="00905E54" w:rsidRPr="008C14AE">
              <w:rPr>
                <w:rFonts w:ascii="Times New Roman" w:hAnsi="Times New Roman"/>
              </w:rPr>
              <w:t>.</w:t>
            </w:r>
          </w:p>
        </w:tc>
        <w:tc>
          <w:tcPr>
            <w:tcW w:w="2410" w:type="dxa"/>
            <w:shd w:val="clear" w:color="auto" w:fill="auto"/>
          </w:tcPr>
          <w:p w14:paraId="1091F7C3" w14:textId="6323985D" w:rsidR="00BD0792" w:rsidRPr="008C14AE" w:rsidRDefault="00446300" w:rsidP="00F62D6C">
            <w:pPr>
              <w:rPr>
                <w:rFonts w:ascii="Times New Roman" w:hAnsi="Times New Roman"/>
                <w:color w:val="000000"/>
              </w:rPr>
            </w:pPr>
            <w:r w:rsidRPr="008C14AE">
              <w:rPr>
                <w:rFonts w:ascii="Times New Roman" w:hAnsi="Times New Roman"/>
                <w:color w:val="000000"/>
              </w:rPr>
              <w:t>This document is available for free on the Federal Register of Legislation.</w:t>
            </w:r>
          </w:p>
        </w:tc>
      </w:tr>
      <w:tr w:rsidR="00E8003E" w:rsidRPr="008C14AE" w14:paraId="6E369C30" w14:textId="77777777" w:rsidTr="00F62D6C">
        <w:trPr>
          <w:cantSplit/>
        </w:trPr>
        <w:tc>
          <w:tcPr>
            <w:tcW w:w="1985" w:type="dxa"/>
            <w:shd w:val="clear" w:color="auto" w:fill="auto"/>
          </w:tcPr>
          <w:p w14:paraId="7B638C87" w14:textId="530358E7" w:rsidR="00E8003E" w:rsidRPr="008C14AE" w:rsidRDefault="00E8003E" w:rsidP="00F62D6C">
            <w:pPr>
              <w:rPr>
                <w:rFonts w:ascii="Times New Roman" w:hAnsi="Times New Roman"/>
                <w:color w:val="000000"/>
              </w:rPr>
            </w:pPr>
            <w:r w:rsidRPr="008C14AE">
              <w:rPr>
                <w:rFonts w:ascii="Times New Roman" w:hAnsi="Times New Roman"/>
              </w:rPr>
              <w:t xml:space="preserve">Civil Aviation Order </w:t>
            </w:r>
            <w:r w:rsidR="00E94F2B" w:rsidRPr="008C14AE">
              <w:rPr>
                <w:rFonts w:ascii="Times New Roman" w:hAnsi="Times New Roman"/>
              </w:rPr>
              <w:t>20.11</w:t>
            </w:r>
          </w:p>
        </w:tc>
        <w:tc>
          <w:tcPr>
            <w:tcW w:w="2835" w:type="dxa"/>
            <w:shd w:val="clear" w:color="auto" w:fill="auto"/>
          </w:tcPr>
          <w:p w14:paraId="35130377" w14:textId="20D59ABD" w:rsidR="00E8003E" w:rsidRPr="008C14AE" w:rsidRDefault="00E8003E" w:rsidP="00F62D6C">
            <w:pPr>
              <w:rPr>
                <w:rFonts w:ascii="Times New Roman" w:hAnsi="Times New Roman"/>
                <w:color w:val="000000"/>
              </w:rPr>
            </w:pPr>
            <w:r w:rsidRPr="008C14AE">
              <w:rPr>
                <w:rFonts w:ascii="Times New Roman" w:hAnsi="Times New Roman"/>
                <w:color w:val="000000"/>
              </w:rPr>
              <w:t xml:space="preserve">Sets out requirements for </w:t>
            </w:r>
            <w:r w:rsidR="00B7714F" w:rsidRPr="008C14AE">
              <w:rPr>
                <w:rFonts w:ascii="Times New Roman" w:hAnsi="Times New Roman"/>
                <w:color w:val="000000"/>
              </w:rPr>
              <w:t>emergency and lifesaving</w:t>
            </w:r>
            <w:r w:rsidR="00537251" w:rsidRPr="008C14AE">
              <w:rPr>
                <w:rFonts w:ascii="Times New Roman" w:hAnsi="Times New Roman"/>
                <w:color w:val="000000"/>
              </w:rPr>
              <w:t xml:space="preserve"> </w:t>
            </w:r>
            <w:r w:rsidR="00CD6BA0" w:rsidRPr="008C14AE">
              <w:rPr>
                <w:rFonts w:ascii="Times New Roman" w:hAnsi="Times New Roman"/>
                <w:color w:val="000000"/>
              </w:rPr>
              <w:t>equipment</w:t>
            </w:r>
            <w:r w:rsidR="008B0A08" w:rsidRPr="008C14AE">
              <w:rPr>
                <w:rFonts w:ascii="Times New Roman" w:hAnsi="Times New Roman"/>
                <w:color w:val="000000"/>
              </w:rPr>
              <w:t xml:space="preserve"> and</w:t>
            </w:r>
            <w:r w:rsidR="004C69D3" w:rsidRPr="008C14AE">
              <w:rPr>
                <w:rFonts w:ascii="Times New Roman" w:hAnsi="Times New Roman"/>
                <w:color w:val="000000"/>
              </w:rPr>
              <w:t xml:space="preserve"> procedures</w:t>
            </w:r>
            <w:r w:rsidR="008B0A08" w:rsidRPr="008C14AE">
              <w:rPr>
                <w:rFonts w:ascii="Times New Roman" w:hAnsi="Times New Roman"/>
                <w:color w:val="000000"/>
              </w:rPr>
              <w:t>,</w:t>
            </w:r>
            <w:r w:rsidR="004C69D3" w:rsidRPr="008C14AE">
              <w:rPr>
                <w:rFonts w:ascii="Times New Roman" w:hAnsi="Times New Roman"/>
                <w:color w:val="000000"/>
              </w:rPr>
              <w:t xml:space="preserve"> </w:t>
            </w:r>
            <w:r w:rsidR="00CD6BA0" w:rsidRPr="008C14AE">
              <w:rPr>
                <w:rFonts w:ascii="Times New Roman" w:hAnsi="Times New Roman"/>
                <w:color w:val="000000"/>
              </w:rPr>
              <w:t xml:space="preserve">and </w:t>
            </w:r>
            <w:r w:rsidR="00CA4BCA" w:rsidRPr="008C14AE">
              <w:rPr>
                <w:rFonts w:ascii="Times New Roman" w:hAnsi="Times New Roman"/>
                <w:color w:val="000000"/>
              </w:rPr>
              <w:t xml:space="preserve">proficiency in </w:t>
            </w:r>
            <w:r w:rsidR="00CD6BA0" w:rsidRPr="008C14AE">
              <w:rPr>
                <w:rFonts w:ascii="Times New Roman" w:hAnsi="Times New Roman"/>
                <w:color w:val="000000"/>
              </w:rPr>
              <w:t>passenger control in emergencies</w:t>
            </w:r>
            <w:r w:rsidR="00972F77" w:rsidRPr="008C14AE">
              <w:rPr>
                <w:rFonts w:ascii="Times New Roman" w:hAnsi="Times New Roman"/>
                <w:color w:val="000000"/>
              </w:rPr>
              <w:t>.</w:t>
            </w:r>
          </w:p>
        </w:tc>
        <w:tc>
          <w:tcPr>
            <w:tcW w:w="2410" w:type="dxa"/>
            <w:shd w:val="clear" w:color="auto" w:fill="auto"/>
          </w:tcPr>
          <w:p w14:paraId="3578BFC7" w14:textId="64F6A206" w:rsidR="00E8003E" w:rsidRPr="008C14AE" w:rsidRDefault="00E8003E" w:rsidP="00F62D6C">
            <w:pPr>
              <w:rPr>
                <w:rFonts w:ascii="Times New Roman" w:hAnsi="Times New Roman"/>
                <w:color w:val="000000"/>
              </w:rPr>
            </w:pPr>
            <w:r w:rsidRPr="008C14AE">
              <w:rPr>
                <w:rFonts w:ascii="Times New Roman" w:hAnsi="Times New Roman"/>
              </w:rPr>
              <w:t>As in force immediately</w:t>
            </w:r>
            <w:r w:rsidR="00CD6BA0" w:rsidRPr="008C14AE">
              <w:rPr>
                <w:rFonts w:ascii="Times New Roman" w:hAnsi="Times New Roman"/>
              </w:rPr>
              <w:t xml:space="preserve"> </w:t>
            </w:r>
            <w:r w:rsidRPr="008C14AE">
              <w:rPr>
                <w:rFonts w:ascii="Times New Roman" w:hAnsi="Times New Roman"/>
              </w:rPr>
              <w:t>before 2</w:t>
            </w:r>
            <w:r w:rsidR="00972F77" w:rsidRPr="008C14AE">
              <w:rPr>
                <w:rFonts w:ascii="Times New Roman" w:hAnsi="Times New Roman"/>
              </w:rPr>
              <w:t> </w:t>
            </w:r>
            <w:r w:rsidRPr="008C14AE">
              <w:rPr>
                <w:rFonts w:ascii="Times New Roman" w:hAnsi="Times New Roman"/>
              </w:rPr>
              <w:t>December 2021</w:t>
            </w:r>
            <w:r w:rsidR="00972F77" w:rsidRPr="008C14AE">
              <w:rPr>
                <w:rFonts w:ascii="Times New Roman" w:hAnsi="Times New Roman"/>
              </w:rPr>
              <w:t>.</w:t>
            </w:r>
          </w:p>
        </w:tc>
        <w:tc>
          <w:tcPr>
            <w:tcW w:w="2410" w:type="dxa"/>
            <w:shd w:val="clear" w:color="auto" w:fill="auto"/>
          </w:tcPr>
          <w:p w14:paraId="7461FD12" w14:textId="77777777" w:rsidR="00E8003E" w:rsidRPr="008C14AE" w:rsidRDefault="00E8003E" w:rsidP="00F62D6C">
            <w:pPr>
              <w:rPr>
                <w:rFonts w:ascii="Times New Roman" w:hAnsi="Times New Roman"/>
                <w:color w:val="000000"/>
              </w:rPr>
            </w:pPr>
            <w:r w:rsidRPr="008C14AE">
              <w:rPr>
                <w:rFonts w:ascii="Times New Roman" w:hAnsi="Times New Roman"/>
                <w:color w:val="000000"/>
              </w:rPr>
              <w:t>This document is available for free on the Federal Register of Legislation.</w:t>
            </w:r>
          </w:p>
        </w:tc>
      </w:tr>
      <w:tr w:rsidR="00B5258E" w:rsidRPr="008C14AE" w:rsidDel="00B5258E" w14:paraId="7CB12558" w14:textId="77777777" w:rsidTr="00F62D6C">
        <w:trPr>
          <w:cantSplit/>
        </w:trPr>
        <w:tc>
          <w:tcPr>
            <w:tcW w:w="1985" w:type="dxa"/>
            <w:shd w:val="clear" w:color="auto" w:fill="auto"/>
          </w:tcPr>
          <w:p w14:paraId="2B8D63A1" w14:textId="07F0343F" w:rsidR="00B5258E" w:rsidRPr="008C14AE" w:rsidDel="00B5258E" w:rsidRDefault="001B28EB" w:rsidP="00F645CC">
            <w:pPr>
              <w:rPr>
                <w:rFonts w:ascii="Times New Roman" w:hAnsi="Times New Roman"/>
              </w:rPr>
            </w:pPr>
            <w:r w:rsidRPr="00DA037A">
              <w:rPr>
                <w:rFonts w:ascii="Times New Roman" w:hAnsi="Times New Roman"/>
                <w:i/>
                <w:iCs/>
              </w:rPr>
              <w:lastRenderedPageBreak/>
              <w:t>Part 133 (Australian Air Transport Operations</w:t>
            </w:r>
            <w:r w:rsidR="00474ED2">
              <w:rPr>
                <w:rFonts w:ascii="Times New Roman" w:hAnsi="Times New Roman"/>
                <w:i/>
                <w:iCs/>
              </w:rPr>
              <w:t> </w:t>
            </w:r>
            <w:r w:rsidRPr="00DA037A">
              <w:rPr>
                <w:rFonts w:ascii="Times New Roman" w:hAnsi="Times New Roman"/>
                <w:i/>
                <w:iCs/>
              </w:rPr>
              <w:t>– Rotorcraft) Manual of Standards2020</w:t>
            </w:r>
            <w:r>
              <w:rPr>
                <w:rFonts w:ascii="Times New Roman" w:hAnsi="Times New Roman"/>
              </w:rPr>
              <w:t xml:space="preserve"> </w:t>
            </w:r>
            <w:r w:rsidRPr="008C14AE">
              <w:rPr>
                <w:rFonts w:ascii="Times New Roman" w:hAnsi="Times New Roman"/>
              </w:rPr>
              <w:t xml:space="preserve">(the </w:t>
            </w:r>
            <w:r w:rsidRPr="008C14AE">
              <w:rPr>
                <w:rFonts w:ascii="Times New Roman" w:hAnsi="Times New Roman"/>
                <w:b/>
                <w:bCs/>
                <w:i/>
                <w:iCs/>
              </w:rPr>
              <w:t>MOS</w:t>
            </w:r>
            <w:r w:rsidRPr="008C14AE">
              <w:rPr>
                <w:rFonts w:ascii="Times New Roman" w:hAnsi="Times New Roman"/>
              </w:rPr>
              <w:t>)</w:t>
            </w:r>
          </w:p>
        </w:tc>
        <w:tc>
          <w:tcPr>
            <w:tcW w:w="2835" w:type="dxa"/>
            <w:shd w:val="clear" w:color="auto" w:fill="auto"/>
          </w:tcPr>
          <w:p w14:paraId="6A33EDE1" w14:textId="3E4C46F1" w:rsidR="00B5258E" w:rsidRPr="008C14AE" w:rsidDel="00B5258E" w:rsidRDefault="00260820" w:rsidP="00F645CC">
            <w:pPr>
              <w:rPr>
                <w:rFonts w:ascii="Times New Roman" w:hAnsi="Times New Roman"/>
                <w:color w:val="000000"/>
              </w:rPr>
            </w:pPr>
            <w:r>
              <w:rPr>
                <w:rFonts w:ascii="Times New Roman" w:hAnsi="Times New Roman"/>
                <w:color w:val="000000"/>
              </w:rPr>
              <w:t>The MOS</w:t>
            </w:r>
            <w:r w:rsidR="00A03A8C">
              <w:rPr>
                <w:rFonts w:ascii="Times New Roman" w:hAnsi="Times New Roman"/>
                <w:color w:val="000000"/>
              </w:rPr>
              <w:t xml:space="preserve"> provides prescribed safety </w:t>
            </w:r>
            <w:r w:rsidR="00834FDD">
              <w:rPr>
                <w:rFonts w:ascii="Times New Roman" w:hAnsi="Times New Roman"/>
                <w:color w:val="000000"/>
              </w:rPr>
              <w:t>standards</w:t>
            </w:r>
            <w:r w:rsidR="00A03A8C">
              <w:rPr>
                <w:rFonts w:ascii="Times New Roman" w:hAnsi="Times New Roman"/>
                <w:color w:val="000000"/>
              </w:rPr>
              <w:t xml:space="preserve"> for the operation of rotorcraft </w:t>
            </w:r>
            <w:r w:rsidR="00834FDD">
              <w:rPr>
                <w:rFonts w:ascii="Times New Roman" w:hAnsi="Times New Roman"/>
                <w:color w:val="000000"/>
              </w:rPr>
              <w:t>in Australian air transport operations</w:t>
            </w:r>
            <w:r w:rsidR="00E67769">
              <w:rPr>
                <w:rFonts w:ascii="Times New Roman" w:hAnsi="Times New Roman"/>
                <w:color w:val="000000"/>
              </w:rPr>
              <w:t>.</w:t>
            </w:r>
          </w:p>
        </w:tc>
        <w:tc>
          <w:tcPr>
            <w:tcW w:w="2410" w:type="dxa"/>
            <w:shd w:val="clear" w:color="auto" w:fill="auto"/>
          </w:tcPr>
          <w:p w14:paraId="6539D223" w14:textId="633CD093" w:rsidR="00B5258E" w:rsidRPr="008C14AE" w:rsidDel="00B5258E" w:rsidRDefault="001B28EB" w:rsidP="00F645CC">
            <w:pPr>
              <w:rPr>
                <w:rFonts w:ascii="Times New Roman" w:hAnsi="Times New Roman"/>
              </w:rPr>
            </w:pPr>
            <w:r>
              <w:rPr>
                <w:rFonts w:ascii="Times New Roman" w:hAnsi="Times New Roman"/>
              </w:rPr>
              <w:t>As in force from time to time</w:t>
            </w:r>
            <w:r w:rsidR="0008107B">
              <w:rPr>
                <w:rFonts w:ascii="Times New Roman" w:hAnsi="Times New Roman"/>
              </w:rPr>
              <w:t>.</w:t>
            </w:r>
          </w:p>
        </w:tc>
        <w:tc>
          <w:tcPr>
            <w:tcW w:w="2410" w:type="dxa"/>
            <w:shd w:val="clear" w:color="auto" w:fill="auto"/>
          </w:tcPr>
          <w:p w14:paraId="763F7D27" w14:textId="67D4439C" w:rsidR="00B5258E" w:rsidRPr="008C14AE" w:rsidDel="00B5258E" w:rsidRDefault="001B28EB" w:rsidP="00F645CC">
            <w:pPr>
              <w:rPr>
                <w:rFonts w:ascii="Times New Roman" w:hAnsi="Times New Roman"/>
                <w:color w:val="000000"/>
              </w:rPr>
            </w:pPr>
            <w:r w:rsidRPr="008C14AE">
              <w:rPr>
                <w:rFonts w:ascii="Times New Roman" w:hAnsi="Times New Roman"/>
                <w:color w:val="000000"/>
              </w:rPr>
              <w:t>This document is available for free on the Federal Register of Legislation.</w:t>
            </w:r>
          </w:p>
        </w:tc>
      </w:tr>
    </w:tbl>
    <w:p w14:paraId="5E79B46B" w14:textId="77777777" w:rsidR="00E8003E" w:rsidRPr="008C14AE" w:rsidRDefault="00E8003E" w:rsidP="00E8003E">
      <w:pPr>
        <w:pStyle w:val="LDBodytext"/>
        <w:rPr>
          <w:lang w:eastAsia="en-AU"/>
        </w:rPr>
      </w:pPr>
    </w:p>
    <w:p w14:paraId="7E0B461B" w14:textId="77777777" w:rsidR="00E8003E" w:rsidRPr="008C14AE" w:rsidRDefault="00E8003E" w:rsidP="0049113E">
      <w:pPr>
        <w:pStyle w:val="LDBodytext"/>
        <w:rPr>
          <w:b/>
        </w:rPr>
      </w:pPr>
      <w:r w:rsidRPr="008C14AE">
        <w:rPr>
          <w:b/>
        </w:rPr>
        <w:t>Consultation</w:t>
      </w:r>
    </w:p>
    <w:p w14:paraId="118D86D4" w14:textId="77777777" w:rsidR="00E8003E" w:rsidRPr="008C14AE" w:rsidRDefault="00E8003E" w:rsidP="00E8003E">
      <w:pPr>
        <w:pStyle w:val="LDBodytext"/>
        <w:rPr>
          <w:bCs/>
          <w:iCs/>
        </w:rPr>
      </w:pPr>
      <w:r w:rsidRPr="008C14AE">
        <w:rPr>
          <w:bCs/>
          <w:iCs/>
        </w:rPr>
        <w:t>Under section 16 of the Act, in performing its functions and exercising its powers, CASA must consult government, industrial, commercial consumer and other relevant bodies and organisations as far as CASA considers such consultation to be appropriate.</w:t>
      </w:r>
    </w:p>
    <w:p w14:paraId="7D7A20CB" w14:textId="77777777" w:rsidR="00E8003E" w:rsidRPr="008C14AE" w:rsidRDefault="00E8003E" w:rsidP="00E8003E">
      <w:pPr>
        <w:pStyle w:val="BodyText"/>
        <w:rPr>
          <w:rFonts w:ascii="Times New Roman" w:hAnsi="Times New Roman"/>
          <w:bCs/>
        </w:rPr>
      </w:pPr>
    </w:p>
    <w:p w14:paraId="51490B46" w14:textId="77777777" w:rsidR="00E8003E" w:rsidRPr="008C14AE" w:rsidRDefault="00E8003E" w:rsidP="00E8003E">
      <w:pPr>
        <w:pStyle w:val="LDBodytext"/>
      </w:pPr>
      <w:r w:rsidRPr="008C14AE">
        <w:rPr>
          <w:bCs/>
          <w:iCs/>
        </w:rPr>
        <w:t>Under section 17 of the LA, b</w:t>
      </w:r>
      <w:r w:rsidRPr="008C14AE">
        <w:t>efore a legislative instrument is made, CASA must be satisfied that it has undertaken any consultation it considers appropriate and practicable in order to draw on relevant expertise and involve persons likely to be affected by the proposals.</w:t>
      </w:r>
    </w:p>
    <w:p w14:paraId="7A425C42" w14:textId="77777777" w:rsidR="00E8003E" w:rsidRPr="008C14AE" w:rsidRDefault="00E8003E" w:rsidP="00E8003E">
      <w:pPr>
        <w:pStyle w:val="BodyText"/>
        <w:rPr>
          <w:rFonts w:ascii="Times New Roman" w:hAnsi="Times New Roman"/>
          <w:bCs/>
        </w:rPr>
      </w:pPr>
    </w:p>
    <w:p w14:paraId="5EDA5C64" w14:textId="77777777" w:rsidR="00E8003E" w:rsidRPr="008C14AE" w:rsidRDefault="00E8003E" w:rsidP="00E8003E">
      <w:pPr>
        <w:pStyle w:val="BodyText"/>
        <w:ind w:right="-284"/>
        <w:rPr>
          <w:rFonts w:ascii="Times New Roman" w:hAnsi="Times New Roman"/>
        </w:rPr>
      </w:pPr>
      <w:r w:rsidRPr="008C14AE">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 where possible, in an appropriate way with those parts of the aviation industry most likely to avail themselves of, or be affected by, an exemption so that they may have the opportunity to comment on the possible or likely terms, scope and appropriateness of the exemption.</w:t>
      </w:r>
    </w:p>
    <w:p w14:paraId="7A175173" w14:textId="77777777" w:rsidR="00E8003E" w:rsidRPr="008C14AE" w:rsidRDefault="00E8003E" w:rsidP="00E8003E">
      <w:pPr>
        <w:pStyle w:val="BodyText"/>
        <w:ind w:right="-284"/>
        <w:rPr>
          <w:rFonts w:ascii="Times New Roman" w:hAnsi="Times New Roman"/>
        </w:rPr>
      </w:pPr>
    </w:p>
    <w:p w14:paraId="57A49E17" w14:textId="38F33815" w:rsidR="00F56961" w:rsidRPr="008C14AE" w:rsidRDefault="00F56961" w:rsidP="00F56961">
      <w:pPr>
        <w:pStyle w:val="BodyText"/>
        <w:rPr>
          <w:rFonts w:ascii="Times New Roman" w:hAnsi="Times New Roman"/>
          <w:iCs/>
        </w:rPr>
      </w:pPr>
      <w:r w:rsidRPr="008C14AE">
        <w:rPr>
          <w:rFonts w:ascii="Times New Roman" w:hAnsi="Times New Roman"/>
        </w:rPr>
        <w:t xml:space="preserve">Although a formal, public consultation has not been undertaken in relation to this </w:t>
      </w:r>
      <w:r w:rsidR="0091752E" w:rsidRPr="008C14AE">
        <w:rPr>
          <w:rFonts w:ascii="Times New Roman" w:hAnsi="Times New Roman"/>
        </w:rPr>
        <w:t xml:space="preserve">exemption </w:t>
      </w:r>
      <w:r w:rsidRPr="008C14AE">
        <w:rPr>
          <w:rFonts w:ascii="Times New Roman" w:hAnsi="Times New Roman"/>
        </w:rPr>
        <w:t xml:space="preserve">instrument, </w:t>
      </w:r>
      <w:r w:rsidR="00BD52AE" w:rsidRPr="008C14AE">
        <w:rPr>
          <w:rFonts w:ascii="Times New Roman" w:hAnsi="Times New Roman"/>
        </w:rPr>
        <w:t xml:space="preserve">there has been informal </w:t>
      </w:r>
      <w:r w:rsidR="00204805" w:rsidRPr="008C14AE">
        <w:rPr>
          <w:rFonts w:ascii="Times New Roman" w:hAnsi="Times New Roman"/>
        </w:rPr>
        <w:t xml:space="preserve">consultation with various parts of the aviation industry in relation to </w:t>
      </w:r>
      <w:r w:rsidR="0081768D" w:rsidRPr="008C14AE">
        <w:rPr>
          <w:rFonts w:ascii="Times New Roman" w:hAnsi="Times New Roman"/>
        </w:rPr>
        <w:t xml:space="preserve">providing a continuing and effective means of transition to the Part </w:t>
      </w:r>
      <w:r w:rsidR="002C14CA">
        <w:rPr>
          <w:rFonts w:ascii="Times New Roman" w:hAnsi="Times New Roman"/>
        </w:rPr>
        <w:t>133</w:t>
      </w:r>
      <w:r w:rsidR="0081768D" w:rsidRPr="008C14AE">
        <w:rPr>
          <w:rFonts w:ascii="Times New Roman" w:hAnsi="Times New Roman"/>
        </w:rPr>
        <w:t xml:space="preserve"> training and checking requirements.</w:t>
      </w:r>
    </w:p>
    <w:p w14:paraId="7322A17A" w14:textId="77777777" w:rsidR="00E8003E" w:rsidRPr="008C14AE" w:rsidRDefault="00E8003E" w:rsidP="00E8003E">
      <w:pPr>
        <w:pStyle w:val="BodyText"/>
        <w:ind w:right="-284"/>
        <w:rPr>
          <w:rFonts w:ascii="Times New Roman" w:hAnsi="Times New Roman"/>
        </w:rPr>
      </w:pPr>
    </w:p>
    <w:p w14:paraId="1299C7A0" w14:textId="5996F3D8" w:rsidR="00E8003E" w:rsidRPr="008C14AE" w:rsidRDefault="00E8003E" w:rsidP="00E8003E">
      <w:pPr>
        <w:pStyle w:val="LDBodytext"/>
        <w:rPr>
          <w:b/>
        </w:rPr>
      </w:pPr>
      <w:r w:rsidRPr="008C14AE">
        <w:rPr>
          <w:b/>
        </w:rPr>
        <w:t>Office of Impact Analysis (</w:t>
      </w:r>
      <w:r w:rsidRPr="008C14AE">
        <w:rPr>
          <w:b/>
          <w:i/>
        </w:rPr>
        <w:t>OIA</w:t>
      </w:r>
      <w:r w:rsidRPr="008C14AE">
        <w:rPr>
          <w:b/>
        </w:rPr>
        <w:t>)</w:t>
      </w:r>
    </w:p>
    <w:p w14:paraId="308BF3CE" w14:textId="225301A9" w:rsidR="00E8003E" w:rsidRPr="008C14AE" w:rsidRDefault="00E8003E" w:rsidP="00E8003E">
      <w:pPr>
        <w:pStyle w:val="PlainText"/>
        <w:rPr>
          <w:rFonts w:ascii="Times New Roman" w:hAnsi="Times New Roman" w:cs="Times New Roman"/>
          <w:sz w:val="24"/>
        </w:rPr>
      </w:pPr>
      <w:r w:rsidRPr="008C14AE">
        <w:rPr>
          <w:rFonts w:ascii="Times New Roman" w:hAnsi="Times New Roman" w:cs="Times New Roman"/>
          <w:sz w:val="24"/>
        </w:rPr>
        <w:t>An Impact Analysis (</w:t>
      </w:r>
      <w:r w:rsidRPr="008C14AE">
        <w:rPr>
          <w:rFonts w:ascii="Times New Roman" w:hAnsi="Times New Roman" w:cs="Times New Roman"/>
          <w:b/>
          <w:bCs/>
          <w:i/>
          <w:iCs/>
          <w:sz w:val="24"/>
        </w:rPr>
        <w:t>IA</w:t>
      </w:r>
      <w:r w:rsidRPr="008C14AE">
        <w:rPr>
          <w:rFonts w:ascii="Times New Roman" w:hAnsi="Times New Roman" w:cs="Times New Roman"/>
          <w:sz w:val="24"/>
        </w:rPr>
        <w:t>) is not required because the instrument is covered by a standing agreement between CASA and OIA under which an IA is not required for exemption or direction instruments (OIA id: 14507).</w:t>
      </w:r>
    </w:p>
    <w:p w14:paraId="041505E6" w14:textId="77777777" w:rsidR="00E8003E" w:rsidRPr="008C14AE" w:rsidRDefault="00E8003E" w:rsidP="00E8003E">
      <w:pPr>
        <w:pStyle w:val="PlainText"/>
        <w:rPr>
          <w:rFonts w:ascii="Times New Roman" w:hAnsi="Times New Roman" w:cs="Times New Roman"/>
          <w:sz w:val="24"/>
        </w:rPr>
      </w:pPr>
    </w:p>
    <w:p w14:paraId="358FF6C9" w14:textId="77777777" w:rsidR="00E8003E" w:rsidRPr="008C14AE" w:rsidRDefault="00E8003E" w:rsidP="00E8003E">
      <w:pPr>
        <w:pStyle w:val="LDBodytext"/>
        <w:rPr>
          <w:b/>
          <w:bCs/>
        </w:rPr>
      </w:pPr>
      <w:r w:rsidRPr="008C14AE">
        <w:rPr>
          <w:b/>
          <w:bCs/>
        </w:rPr>
        <w:t>Sector risk, economic and cost impact</w:t>
      </w:r>
    </w:p>
    <w:p w14:paraId="6EFB59A1" w14:textId="676B402C" w:rsidR="00E8003E" w:rsidRPr="008C14AE" w:rsidRDefault="00E8003E" w:rsidP="00E8003E">
      <w:pPr>
        <w:rPr>
          <w:rFonts w:ascii="Times New Roman" w:hAnsi="Times New Roman"/>
        </w:rPr>
      </w:pPr>
      <w:r w:rsidRPr="008C14AE">
        <w:rPr>
          <w:rFonts w:ascii="Times New Roman" w:hAnsi="Times New Roman"/>
        </w:rPr>
        <w:t>Subsection 9A(1) of the Act states that, in exercising its powers and performing its functions, CASA must regard the safety of air navigation as the most important consideration. Subsection 9A(3) of the Act states that, subject to subsection (1), in developing and promulgating aviation safety standards under paragraph 9(1)(c), CASA must:</w:t>
      </w:r>
    </w:p>
    <w:p w14:paraId="3BAA62CF" w14:textId="77777777" w:rsidR="00E8003E" w:rsidRPr="008C14AE" w:rsidRDefault="00E8003E" w:rsidP="00E8003E">
      <w:pPr>
        <w:pStyle w:val="LDP1a0"/>
        <w:spacing w:before="0"/>
      </w:pPr>
      <w:r w:rsidRPr="008C14AE">
        <w:t>(a)</w:t>
      </w:r>
      <w:r w:rsidRPr="008C14AE">
        <w:tab/>
        <w:t>consider the economic and cost impact on individuals, businesses and the community of the standards; and</w:t>
      </w:r>
    </w:p>
    <w:p w14:paraId="129D79A4" w14:textId="77777777" w:rsidR="00E8003E" w:rsidRPr="008C14AE" w:rsidRDefault="00E8003E" w:rsidP="00E8003E">
      <w:pPr>
        <w:pStyle w:val="LDP1a0"/>
        <w:spacing w:after="0"/>
      </w:pPr>
      <w:r w:rsidRPr="008C14AE">
        <w:t>(b)</w:t>
      </w:r>
      <w:r w:rsidRPr="008C14AE">
        <w:tab/>
        <w:t>take into account the differing risks associated with different industry sectors.</w:t>
      </w:r>
    </w:p>
    <w:p w14:paraId="3E504545" w14:textId="77777777" w:rsidR="00E8003E" w:rsidRPr="008C14AE" w:rsidRDefault="00E8003E" w:rsidP="00E8003E">
      <w:pPr>
        <w:rPr>
          <w:rFonts w:ascii="Times New Roman" w:hAnsi="Times New Roman"/>
        </w:rPr>
      </w:pPr>
    </w:p>
    <w:p w14:paraId="287E46DA" w14:textId="77777777" w:rsidR="00E8003E" w:rsidRPr="008C14AE" w:rsidRDefault="00E8003E" w:rsidP="00E8003E">
      <w:pPr>
        <w:rPr>
          <w:rFonts w:ascii="Times New Roman" w:hAnsi="Times New Roman"/>
          <w:lang w:val="en-US"/>
        </w:rPr>
      </w:pPr>
      <w:r w:rsidRPr="008C14AE">
        <w:rPr>
          <w:rFonts w:ascii="Times New Roman" w:hAnsi="Times New Roman"/>
          <w:lang w:val="en-US"/>
        </w:rPr>
        <w:t xml:space="preserve">The cost impact of a standard refers to the direct cost (in the sense of price or expense) which a standard would cause individuals, businesses, and the community to incur. The </w:t>
      </w:r>
      <w:r w:rsidRPr="008C14AE">
        <w:rPr>
          <w:rFonts w:ascii="Times New Roman" w:hAnsi="Times New Roman"/>
          <w:lang w:val="en-US"/>
        </w:rPr>
        <w:lastRenderedPageBreak/>
        <w:t>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0F70EA6C" w14:textId="77777777" w:rsidR="00E8003E" w:rsidRPr="008C14AE" w:rsidRDefault="00E8003E" w:rsidP="00E8003E">
      <w:pPr>
        <w:pStyle w:val="LDBodytext"/>
        <w:rPr>
          <w:lang w:val="en-US"/>
        </w:rPr>
      </w:pPr>
    </w:p>
    <w:p w14:paraId="79DDE0D0" w14:textId="08F3C487" w:rsidR="00E8003E" w:rsidRPr="008C14AE" w:rsidRDefault="00E8003E" w:rsidP="00E8003E">
      <w:pPr>
        <w:pStyle w:val="LDBodytext"/>
      </w:pPr>
      <w:r w:rsidRPr="008C14AE">
        <w:t xml:space="preserve">In terms of economic and cost impacts for subsection 9A(3) of the Act, the exemption instrument will relieve operators from </w:t>
      </w:r>
      <w:r w:rsidR="00834FDD">
        <w:t xml:space="preserve">the immediate imposition of </w:t>
      </w:r>
      <w:r w:rsidR="007824F8">
        <w:t xml:space="preserve">training and checking </w:t>
      </w:r>
      <w:r w:rsidRPr="008C14AE">
        <w:t xml:space="preserve">requirements that might otherwise have involved </w:t>
      </w:r>
      <w:r w:rsidR="007824F8">
        <w:t xml:space="preserve">significant </w:t>
      </w:r>
      <w:r w:rsidRPr="008C14AE">
        <w:t>compliance costs.</w:t>
      </w:r>
    </w:p>
    <w:p w14:paraId="50067283" w14:textId="77777777" w:rsidR="00E8003E" w:rsidRPr="008C14AE" w:rsidRDefault="00E8003E" w:rsidP="00E8003E">
      <w:pPr>
        <w:pStyle w:val="LDBodytext"/>
      </w:pPr>
    </w:p>
    <w:p w14:paraId="2263FB9C" w14:textId="77777777" w:rsidR="00E8003E" w:rsidRPr="008C14AE" w:rsidRDefault="00E8003E" w:rsidP="00E8003E">
      <w:pPr>
        <w:pStyle w:val="LDBodytext"/>
        <w:rPr>
          <w:i/>
          <w:iCs/>
        </w:rPr>
      </w:pPr>
      <w:r w:rsidRPr="008C14AE">
        <w:rPr>
          <w:i/>
          <w:iCs/>
        </w:rPr>
        <w:t>Sector risks</w:t>
      </w:r>
    </w:p>
    <w:p w14:paraId="70B8585A" w14:textId="77777777" w:rsidR="00E8003E" w:rsidRPr="008C14AE" w:rsidRDefault="00E8003E" w:rsidP="00E8003E">
      <w:pPr>
        <w:pStyle w:val="LDBodytext"/>
      </w:pPr>
      <w:r w:rsidRPr="008C14AE">
        <w:t>For aviation safety reasons, the exemption instrument is specific to those operators who fall within its scope and who choose to take the benefit of the exemptions and comply with its conditions.</w:t>
      </w:r>
    </w:p>
    <w:p w14:paraId="6B2255E0" w14:textId="77777777" w:rsidR="00E8003E" w:rsidRPr="008C14AE" w:rsidRDefault="00E8003E" w:rsidP="00E8003E">
      <w:pPr>
        <w:pStyle w:val="Default"/>
        <w:rPr>
          <w:rFonts w:eastAsia="Calibri"/>
          <w:color w:val="auto"/>
        </w:rPr>
      </w:pPr>
    </w:p>
    <w:p w14:paraId="6821AD09" w14:textId="77777777" w:rsidR="00E8003E" w:rsidRPr="008C14AE" w:rsidRDefault="00E8003E" w:rsidP="00E8003E">
      <w:pPr>
        <w:pStyle w:val="LDBodytext"/>
        <w:rPr>
          <w:b/>
          <w:bCs/>
        </w:rPr>
      </w:pPr>
      <w:r w:rsidRPr="008C14AE">
        <w:rPr>
          <w:b/>
          <w:bCs/>
        </w:rPr>
        <w:t>Environmental impact</w:t>
      </w:r>
    </w:p>
    <w:p w14:paraId="6EF81B2B" w14:textId="76DC2D49" w:rsidR="00E8003E" w:rsidRPr="008C14AE" w:rsidRDefault="00E8003E" w:rsidP="00E8003E">
      <w:pPr>
        <w:pStyle w:val="Default"/>
        <w:rPr>
          <w:color w:val="auto"/>
        </w:rPr>
      </w:pPr>
      <w:r w:rsidRPr="008C14AE">
        <w:rPr>
          <w:color w:val="auto"/>
        </w:rPr>
        <w:t>Under subsection 9A(2)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3F3725D9" w14:textId="77777777" w:rsidR="00E8003E" w:rsidRPr="008C14AE" w:rsidRDefault="00E8003E" w:rsidP="00E8003E">
      <w:pPr>
        <w:pStyle w:val="Default"/>
        <w:rPr>
          <w:color w:val="auto"/>
        </w:rPr>
      </w:pPr>
    </w:p>
    <w:p w14:paraId="41B3DEF5" w14:textId="77777777" w:rsidR="00E8003E" w:rsidRPr="008C14AE" w:rsidRDefault="00E8003E" w:rsidP="00E8003E">
      <w:pPr>
        <w:pStyle w:val="Default"/>
        <w:rPr>
          <w:color w:val="auto"/>
        </w:rPr>
      </w:pPr>
      <w:r w:rsidRPr="008C14AE">
        <w:rPr>
          <w:color w:val="auto"/>
        </w:rPr>
        <w:t>It is not anticipated there will be any negative environmental impacts as a result of the exemption instrument, as compared to the baseline that existed on 1 December 2021, since the instrument does not create any new environmental impacts arising from flight operations.</w:t>
      </w:r>
    </w:p>
    <w:p w14:paraId="2C7D30C6" w14:textId="77777777" w:rsidR="00E8003E" w:rsidRPr="008C14AE" w:rsidRDefault="00E8003E" w:rsidP="00E8003E">
      <w:pPr>
        <w:pStyle w:val="LDBodytext"/>
      </w:pPr>
    </w:p>
    <w:p w14:paraId="59C4F89D" w14:textId="77777777" w:rsidR="00E8003E" w:rsidRPr="008C14AE" w:rsidRDefault="00E8003E" w:rsidP="00E8003E">
      <w:pPr>
        <w:pStyle w:val="LDBodytext"/>
        <w:rPr>
          <w:b/>
        </w:rPr>
      </w:pPr>
      <w:r w:rsidRPr="008C14AE">
        <w:rPr>
          <w:b/>
        </w:rPr>
        <w:t>Statement of Compatibility with Human Rights</w:t>
      </w:r>
    </w:p>
    <w:p w14:paraId="74829352" w14:textId="77777777" w:rsidR="00E8003E" w:rsidRPr="008C14AE" w:rsidRDefault="00E8003E" w:rsidP="00E8003E">
      <w:pPr>
        <w:pStyle w:val="Default"/>
        <w:rPr>
          <w:rFonts w:eastAsia="Calibri"/>
          <w:color w:val="auto"/>
        </w:rPr>
      </w:pPr>
      <w:r w:rsidRPr="008C14AE">
        <w:rPr>
          <w:iCs/>
          <w:color w:val="auto"/>
        </w:rPr>
        <w:t xml:space="preserve">The Statement in Appendix 2 is prepared in accordance with Part 3 of the </w:t>
      </w:r>
      <w:r w:rsidRPr="008C14AE">
        <w:rPr>
          <w:i/>
          <w:iCs/>
          <w:color w:val="auto"/>
        </w:rPr>
        <w:t>Human Rights (Parliamentary Scrutiny) Act 2011</w:t>
      </w:r>
      <w:r w:rsidRPr="008C14AE">
        <w:rPr>
          <w:iCs/>
          <w:color w:val="auto"/>
        </w:rPr>
        <w:t xml:space="preserve">. </w:t>
      </w:r>
      <w:r w:rsidRPr="008C14AE">
        <w:rPr>
          <w:color w:val="auto"/>
        </w:rPr>
        <w:t>The exemption instrument is compatible with human rights: with its aviation safety focus, it promotes the right to life, the right to work, and the right to safe and healthy working conditions, and it does so in a way that is</w:t>
      </w:r>
      <w:r w:rsidRPr="008C14AE">
        <w:rPr>
          <w:rFonts w:eastAsia="Calibri"/>
          <w:color w:val="auto"/>
        </w:rPr>
        <w:t xml:space="preserve"> reasonable, necessary and proportionate in the context of aviation safety.</w:t>
      </w:r>
    </w:p>
    <w:p w14:paraId="505AAD65" w14:textId="77777777" w:rsidR="00E8003E" w:rsidRPr="008C14AE" w:rsidRDefault="00E8003E" w:rsidP="00E8003E">
      <w:pPr>
        <w:pStyle w:val="LDBodytext"/>
        <w:rPr>
          <w:bCs/>
        </w:rPr>
      </w:pPr>
    </w:p>
    <w:p w14:paraId="41BAD83A" w14:textId="77777777" w:rsidR="00E8003E" w:rsidRPr="008C14AE" w:rsidRDefault="00E8003E" w:rsidP="00E8003E">
      <w:pPr>
        <w:pStyle w:val="LDBodytext"/>
        <w:rPr>
          <w:b/>
        </w:rPr>
      </w:pPr>
      <w:r w:rsidRPr="008C14AE">
        <w:rPr>
          <w:b/>
        </w:rPr>
        <w:t>Making and commencement</w:t>
      </w:r>
    </w:p>
    <w:p w14:paraId="38060F6C" w14:textId="14ECA7F6" w:rsidR="00E8003E" w:rsidRPr="008C14AE" w:rsidRDefault="00E8003E" w:rsidP="00E8003E">
      <w:pPr>
        <w:pStyle w:val="LDMinuteParagraph"/>
        <w:spacing w:after="0"/>
        <w:ind w:right="-142"/>
        <w:rPr>
          <w:rFonts w:ascii="Times New Roman" w:hAnsi="Times New Roman"/>
        </w:rPr>
      </w:pPr>
      <w:r w:rsidRPr="008C14AE">
        <w:rPr>
          <w:rFonts w:ascii="Times New Roman" w:hAnsi="Times New Roman"/>
          <w:szCs w:val="24"/>
        </w:rPr>
        <w:t xml:space="preserve">The instrument commences on </w:t>
      </w:r>
      <w:r w:rsidR="00B5258E">
        <w:rPr>
          <w:rFonts w:ascii="Times New Roman" w:hAnsi="Times New Roman"/>
          <w:szCs w:val="24"/>
        </w:rPr>
        <w:t xml:space="preserve">2 December </w:t>
      </w:r>
      <w:r w:rsidR="00646BCC" w:rsidRPr="008C14AE">
        <w:rPr>
          <w:rFonts w:ascii="Times New Roman" w:hAnsi="Times New Roman"/>
          <w:szCs w:val="24"/>
        </w:rPr>
        <w:t>2024</w:t>
      </w:r>
      <w:r w:rsidRPr="008C14AE">
        <w:rPr>
          <w:rFonts w:ascii="Times New Roman" w:hAnsi="Times New Roman"/>
          <w:szCs w:val="24"/>
        </w:rPr>
        <w:t xml:space="preserve">. </w:t>
      </w:r>
      <w:r w:rsidRPr="008C14AE">
        <w:rPr>
          <w:rFonts w:ascii="Times New Roman" w:hAnsi="Times New Roman"/>
        </w:rPr>
        <w:t xml:space="preserve">The instrument has been made by </w:t>
      </w:r>
      <w:r w:rsidRPr="008C14AE">
        <w:rPr>
          <w:rFonts w:ascii="Times New Roman" w:hAnsi="Times New Roman"/>
          <w:lang w:eastAsia="en-AU"/>
        </w:rPr>
        <w:t>a delegate of CASA relying on the power of delegation under subregulation 11.260(1) of CASR</w:t>
      </w:r>
      <w:r w:rsidRPr="008C14AE">
        <w:rPr>
          <w:rFonts w:ascii="Times New Roman" w:hAnsi="Times New Roman"/>
        </w:rPr>
        <w:t>.</w:t>
      </w:r>
    </w:p>
    <w:p w14:paraId="48585DEE" w14:textId="7D5A3EAB" w:rsidR="00212290" w:rsidRPr="008C14AE" w:rsidRDefault="00212290" w:rsidP="00F57FB4">
      <w:pPr>
        <w:pStyle w:val="Hcl"/>
        <w:keepNext w:val="0"/>
        <w:pageBreakBefore/>
        <w:spacing w:after="360"/>
        <w:ind w:left="0" w:firstLine="0"/>
        <w:jc w:val="right"/>
        <w:rPr>
          <w:rFonts w:cs="Arial"/>
          <w:bCs/>
        </w:rPr>
      </w:pPr>
      <w:r w:rsidRPr="008C14AE">
        <w:rPr>
          <w:rFonts w:cs="Arial"/>
          <w:bCs/>
        </w:rPr>
        <w:lastRenderedPageBreak/>
        <w:t xml:space="preserve">Appendix </w:t>
      </w:r>
      <w:r w:rsidR="00C061AB" w:rsidRPr="008C14AE">
        <w:rPr>
          <w:rFonts w:cs="Arial"/>
          <w:bCs/>
        </w:rPr>
        <w:t>1</w:t>
      </w:r>
    </w:p>
    <w:p w14:paraId="59238CE2" w14:textId="30EACDA1" w:rsidR="001D539A" w:rsidRPr="008C14AE" w:rsidRDefault="001D539A" w:rsidP="00BF1B50">
      <w:pPr>
        <w:pStyle w:val="Clause"/>
        <w:ind w:left="0" w:firstLine="0"/>
        <w:rPr>
          <w:rFonts w:ascii="Arial" w:hAnsi="Arial" w:cs="Arial"/>
          <w:b/>
          <w:bCs/>
          <w:color w:val="000000"/>
        </w:rPr>
      </w:pPr>
      <w:r w:rsidRPr="008C14AE">
        <w:rPr>
          <w:rFonts w:ascii="Arial" w:hAnsi="Arial" w:cs="Arial"/>
          <w:b/>
          <w:bCs/>
        </w:rPr>
        <w:t xml:space="preserve">Details of </w:t>
      </w:r>
      <w:bookmarkStart w:id="4" w:name="_Hlk38268511"/>
      <w:r w:rsidRPr="008C14AE">
        <w:rPr>
          <w:rFonts w:ascii="Arial" w:hAnsi="Arial" w:cs="Arial"/>
          <w:b/>
          <w:bCs/>
        </w:rPr>
        <w:t>CASA EX</w:t>
      </w:r>
      <w:r w:rsidR="00367DEB">
        <w:rPr>
          <w:rFonts w:ascii="Arial" w:hAnsi="Arial" w:cs="Arial"/>
          <w:b/>
          <w:bCs/>
        </w:rPr>
        <w:t>77</w:t>
      </w:r>
      <w:r w:rsidRPr="008C14AE">
        <w:rPr>
          <w:rFonts w:ascii="Arial" w:hAnsi="Arial" w:cs="Arial"/>
          <w:b/>
          <w:bCs/>
        </w:rPr>
        <w:t>/24 –</w:t>
      </w:r>
      <w:bookmarkStart w:id="5" w:name="OLE_LINK1"/>
      <w:bookmarkEnd w:id="4"/>
      <w:r w:rsidRPr="008C14AE">
        <w:rPr>
          <w:rFonts w:ascii="Arial" w:hAnsi="Arial" w:cs="Arial"/>
          <w:b/>
          <w:bCs/>
        </w:rPr>
        <w:t>Transitional Training and Checking Requirements for Crew Members in Part 1</w:t>
      </w:r>
      <w:r w:rsidR="00541960">
        <w:rPr>
          <w:rFonts w:ascii="Arial" w:hAnsi="Arial" w:cs="Arial"/>
          <w:b/>
          <w:bCs/>
        </w:rPr>
        <w:t>33</w:t>
      </w:r>
      <w:r w:rsidRPr="008C14AE">
        <w:rPr>
          <w:rFonts w:ascii="Arial" w:hAnsi="Arial" w:cs="Arial"/>
          <w:b/>
          <w:bCs/>
        </w:rPr>
        <w:t xml:space="preserve"> Operations – Exemption Instrument 2024</w:t>
      </w:r>
    </w:p>
    <w:p w14:paraId="43E09849" w14:textId="77777777" w:rsidR="001D539A" w:rsidRPr="008C14AE" w:rsidRDefault="001D539A" w:rsidP="001D539A">
      <w:pPr>
        <w:pStyle w:val="LDClauseHeading"/>
        <w:rPr>
          <w:color w:val="000000"/>
        </w:rPr>
      </w:pPr>
      <w:bookmarkStart w:id="6" w:name="_Toc378165523"/>
      <w:bookmarkEnd w:id="5"/>
      <w:r w:rsidRPr="008C14AE">
        <w:rPr>
          <w:color w:val="000000"/>
        </w:rPr>
        <w:t>1</w:t>
      </w:r>
      <w:r w:rsidRPr="008C14AE">
        <w:rPr>
          <w:color w:val="000000"/>
        </w:rPr>
        <w:tab/>
        <w:t>Name of instrument</w:t>
      </w:r>
      <w:bookmarkEnd w:id="6"/>
    </w:p>
    <w:p w14:paraId="1A3F0EB9" w14:textId="0B463302" w:rsidR="001D539A" w:rsidRPr="008C14AE" w:rsidRDefault="001D539A" w:rsidP="001D539A">
      <w:pPr>
        <w:pStyle w:val="LDClause"/>
      </w:pPr>
      <w:r w:rsidRPr="008C14AE">
        <w:tab/>
      </w:r>
      <w:r w:rsidRPr="008C14AE">
        <w:tab/>
      </w:r>
      <w:r w:rsidR="00B1201F" w:rsidRPr="008C14AE">
        <w:t>This section names the instrument.</w:t>
      </w:r>
    </w:p>
    <w:p w14:paraId="00249FC2" w14:textId="77777777" w:rsidR="001D539A" w:rsidRPr="008C14AE" w:rsidRDefault="001D539A" w:rsidP="001D539A">
      <w:pPr>
        <w:pStyle w:val="LDClauseHeading"/>
      </w:pPr>
      <w:bookmarkStart w:id="7" w:name="_Toc172103085"/>
      <w:bookmarkStart w:id="8" w:name="_Toc175389752"/>
      <w:bookmarkStart w:id="9" w:name="_Toc198023690"/>
      <w:bookmarkStart w:id="10" w:name="_Toc378165524"/>
      <w:r w:rsidRPr="008C14AE">
        <w:t>2</w:t>
      </w:r>
      <w:r w:rsidRPr="008C14AE">
        <w:tab/>
        <w:t>Duration</w:t>
      </w:r>
      <w:bookmarkEnd w:id="7"/>
      <w:bookmarkEnd w:id="8"/>
      <w:bookmarkEnd w:id="9"/>
      <w:bookmarkEnd w:id="10"/>
    </w:p>
    <w:p w14:paraId="46E31E0F" w14:textId="3BF03156" w:rsidR="001D539A" w:rsidRPr="008C14AE" w:rsidRDefault="001D539A" w:rsidP="006B5A63">
      <w:pPr>
        <w:pStyle w:val="LDClause"/>
      </w:pPr>
      <w:r w:rsidRPr="008C14AE">
        <w:tab/>
      </w:r>
      <w:r w:rsidRPr="008C14AE">
        <w:tab/>
      </w:r>
      <w:r w:rsidR="006B5A63" w:rsidRPr="008C14AE">
        <w:t>Under this section, t</w:t>
      </w:r>
      <w:r w:rsidRPr="008C14AE">
        <w:t>h</w:t>
      </w:r>
      <w:r w:rsidR="006B5A63" w:rsidRPr="008C14AE">
        <w:t>e</w:t>
      </w:r>
      <w:r w:rsidRPr="008C14AE">
        <w:t xml:space="preserve"> instrument</w:t>
      </w:r>
      <w:r w:rsidR="006B5A63" w:rsidRPr="008C14AE">
        <w:t xml:space="preserve"> </w:t>
      </w:r>
      <w:r w:rsidRPr="008C14AE">
        <w:t xml:space="preserve">commences on </w:t>
      </w:r>
      <w:r w:rsidR="00B5258E">
        <w:t xml:space="preserve">2 December </w:t>
      </w:r>
      <w:r w:rsidRPr="008C14AE">
        <w:t>2024</w:t>
      </w:r>
      <w:r w:rsidR="006B5A63" w:rsidRPr="008C14AE">
        <w:t>,</w:t>
      </w:r>
      <w:r w:rsidRPr="008C14AE">
        <w:t xml:space="preserve"> and</w:t>
      </w:r>
      <w:r w:rsidR="006B5A63" w:rsidRPr="008C14AE">
        <w:t xml:space="preserve"> </w:t>
      </w:r>
      <w:r w:rsidRPr="008C14AE">
        <w:t xml:space="preserve">is repealed at the end of </w:t>
      </w:r>
      <w:r w:rsidR="00B5258E">
        <w:t xml:space="preserve">1 December </w:t>
      </w:r>
      <w:r w:rsidRPr="008C14AE">
        <w:t>2027.</w:t>
      </w:r>
    </w:p>
    <w:p w14:paraId="1205030A" w14:textId="77777777" w:rsidR="001D539A" w:rsidRPr="008C14AE" w:rsidRDefault="001D539A" w:rsidP="001D539A">
      <w:pPr>
        <w:pStyle w:val="LDClauseHeading"/>
        <w:tabs>
          <w:tab w:val="center" w:pos="4252"/>
        </w:tabs>
        <w:outlineLvl w:val="0"/>
      </w:pPr>
      <w:bookmarkStart w:id="11" w:name="_Toc77766654"/>
      <w:bookmarkStart w:id="12" w:name="_Toc152846769"/>
      <w:r w:rsidRPr="008C14AE">
        <w:t>3</w:t>
      </w:r>
      <w:r w:rsidRPr="008C14AE">
        <w:tab/>
        <w:t>Definitions</w:t>
      </w:r>
      <w:bookmarkEnd w:id="11"/>
      <w:bookmarkEnd w:id="12"/>
    </w:p>
    <w:p w14:paraId="543C39BA" w14:textId="1E72A0B3" w:rsidR="00567494" w:rsidRPr="008C14AE" w:rsidRDefault="001D539A" w:rsidP="001D539A">
      <w:pPr>
        <w:pStyle w:val="LDClause"/>
        <w:ind w:right="-143"/>
      </w:pPr>
      <w:r w:rsidRPr="008C14AE">
        <w:tab/>
      </w:r>
      <w:r w:rsidRPr="008C14AE">
        <w:tab/>
      </w:r>
      <w:r w:rsidR="006B5A63" w:rsidRPr="008C14AE">
        <w:t>This section defines certain key wo</w:t>
      </w:r>
      <w:r w:rsidR="00567494" w:rsidRPr="008C14AE">
        <w:t>r</w:t>
      </w:r>
      <w:r w:rsidR="006B5A63" w:rsidRPr="008C14AE">
        <w:t>ds and phrases</w:t>
      </w:r>
      <w:r w:rsidR="00791852" w:rsidRPr="008C14AE">
        <w:t>, in particular:</w:t>
      </w:r>
    </w:p>
    <w:p w14:paraId="37E3C1EC" w14:textId="4CB6368A" w:rsidR="001D539A" w:rsidRPr="008C14AE" w:rsidRDefault="001D539A" w:rsidP="00A86C25">
      <w:pPr>
        <w:pStyle w:val="LDdefinition"/>
        <w:rPr>
          <w:sz w:val="20"/>
          <w:szCs w:val="20"/>
        </w:rPr>
      </w:pPr>
      <w:bookmarkStart w:id="13" w:name="_Toc77766687"/>
      <w:bookmarkStart w:id="14" w:name="_Toc152846790"/>
      <w:r w:rsidRPr="008C14AE">
        <w:rPr>
          <w:b/>
          <w:bCs/>
          <w:i/>
          <w:iCs/>
        </w:rPr>
        <w:t>relevant flight</w:t>
      </w:r>
      <w:r w:rsidR="00791852" w:rsidRPr="008C14AE">
        <w:t>, which</w:t>
      </w:r>
      <w:r w:rsidRPr="008C14AE">
        <w:t xml:space="preserve"> means a flight, for an operator, of </w:t>
      </w:r>
      <w:r w:rsidR="00B5258E">
        <w:t xml:space="preserve">a rotorcraft </w:t>
      </w:r>
      <w:r w:rsidRPr="008C14AE">
        <w:t>to which Part </w:t>
      </w:r>
      <w:r w:rsidR="002C14CA">
        <w:t>133</w:t>
      </w:r>
      <w:r w:rsidRPr="008C14AE">
        <w:t xml:space="preserve"> of CASR applies</w:t>
      </w:r>
      <w:r w:rsidR="00B665AE">
        <w:t>.</w:t>
      </w:r>
    </w:p>
    <w:p w14:paraId="26E8B3D1" w14:textId="1D736F81" w:rsidR="001D539A" w:rsidRPr="008C14AE" w:rsidRDefault="001D539A" w:rsidP="001D539A">
      <w:pPr>
        <w:pStyle w:val="LDClauseHeading"/>
        <w:tabs>
          <w:tab w:val="center" w:pos="4252"/>
        </w:tabs>
        <w:outlineLvl w:val="0"/>
      </w:pPr>
      <w:r w:rsidRPr="008C14AE">
        <w:t>4</w:t>
      </w:r>
      <w:r w:rsidRPr="008C14AE">
        <w:tab/>
        <w:t>Application</w:t>
      </w:r>
      <w:bookmarkEnd w:id="13"/>
      <w:bookmarkEnd w:id="14"/>
    </w:p>
    <w:p w14:paraId="50DBF0FA" w14:textId="019867C9" w:rsidR="001D539A" w:rsidRPr="008C14AE" w:rsidRDefault="001D539A" w:rsidP="00985FF2">
      <w:pPr>
        <w:pStyle w:val="LDClause"/>
      </w:pPr>
      <w:r w:rsidRPr="008C14AE">
        <w:tab/>
      </w:r>
      <w:r w:rsidRPr="008C14AE">
        <w:tab/>
      </w:r>
      <w:r w:rsidR="00C41D40" w:rsidRPr="008C14AE">
        <w:t>Under this section, the</w:t>
      </w:r>
      <w:r w:rsidRPr="008C14AE">
        <w:t xml:space="preserve"> instrument applies to</w:t>
      </w:r>
      <w:r w:rsidR="00524F9C" w:rsidRPr="008C14AE">
        <w:t xml:space="preserve"> the crew members listed in the Table under section 5, </w:t>
      </w:r>
      <w:r w:rsidR="00985FF2" w:rsidRPr="008C14AE">
        <w:t xml:space="preserve">and </w:t>
      </w:r>
      <w:r w:rsidRPr="008C14AE">
        <w:t>each operator of a relevant flight.</w:t>
      </w:r>
    </w:p>
    <w:p w14:paraId="20B88B00" w14:textId="77777777" w:rsidR="001D539A" w:rsidRPr="008C14AE" w:rsidRDefault="001D539A" w:rsidP="001D539A">
      <w:pPr>
        <w:pStyle w:val="LDClauseHeading"/>
      </w:pPr>
      <w:r w:rsidRPr="008C14AE">
        <w:t>5</w:t>
      </w:r>
      <w:r w:rsidRPr="008C14AE">
        <w:tab/>
        <w:t>Exemptions</w:t>
      </w:r>
    </w:p>
    <w:p w14:paraId="62B95338" w14:textId="05851C1C" w:rsidR="001D539A" w:rsidRPr="008C14AE" w:rsidRDefault="001D539A" w:rsidP="001D539A">
      <w:pPr>
        <w:pStyle w:val="LDClause"/>
      </w:pPr>
      <w:r w:rsidRPr="008C14AE">
        <w:tab/>
        <w:t>(1)</w:t>
      </w:r>
      <w:r w:rsidRPr="008C14AE">
        <w:tab/>
      </w:r>
      <w:r w:rsidR="00BD1EC1" w:rsidRPr="008C14AE">
        <w:t xml:space="preserve">Under this </w:t>
      </w:r>
      <w:r w:rsidR="009135D4" w:rsidRPr="008C14AE">
        <w:t>subsection</w:t>
      </w:r>
      <w:r w:rsidRPr="008C14AE">
        <w:t>:</w:t>
      </w:r>
    </w:p>
    <w:p w14:paraId="7ABA6B79" w14:textId="57C4B022" w:rsidR="001D539A" w:rsidRDefault="001D539A" w:rsidP="001D539A">
      <w:pPr>
        <w:pStyle w:val="LDClause"/>
      </w:pPr>
      <w:r w:rsidRPr="008C14AE">
        <w:tab/>
      </w:r>
      <w:r w:rsidRPr="008C14AE">
        <w:tab/>
      </w:r>
      <w:r w:rsidRPr="008C14AE">
        <w:rPr>
          <w:b/>
          <w:bCs/>
          <w:i/>
          <w:iCs/>
        </w:rPr>
        <w:t>critical date</w:t>
      </w:r>
      <w:r w:rsidRPr="008C14AE">
        <w:t xml:space="preserve"> means </w:t>
      </w:r>
      <w:r w:rsidR="00B5258E" w:rsidRPr="00B5258E">
        <w:t xml:space="preserve">the date that is notified to the relevant operator by CASA for the purposes of section 39 of </w:t>
      </w:r>
      <w:r w:rsidR="00B5258E" w:rsidRPr="003A7702">
        <w:rPr>
          <w:i/>
          <w:iCs/>
        </w:rPr>
        <w:t>CASA EX73/24</w:t>
      </w:r>
      <w:r w:rsidR="006F6CE3">
        <w:rPr>
          <w:i/>
          <w:iCs/>
        </w:rPr>
        <w:t> </w:t>
      </w:r>
      <w:r w:rsidR="00B5258E" w:rsidRPr="003A7702">
        <w:rPr>
          <w:i/>
          <w:iCs/>
        </w:rPr>
        <w:t>– Flight Operations Regulations – SMS, HFP&amp;NTS and T&amp;C Systems</w:t>
      </w:r>
      <w:r w:rsidR="006F6CE3">
        <w:rPr>
          <w:i/>
          <w:iCs/>
        </w:rPr>
        <w:t> </w:t>
      </w:r>
      <w:r w:rsidR="00B5258E" w:rsidRPr="003A7702">
        <w:rPr>
          <w:i/>
          <w:iCs/>
        </w:rPr>
        <w:t>– Supplementary Exemptions and Directions Instrument 2024</w:t>
      </w:r>
      <w:r w:rsidR="00B5258E" w:rsidRPr="00B5258E">
        <w:t xml:space="preserve"> (</w:t>
      </w:r>
      <w:r w:rsidR="00B5258E" w:rsidRPr="003A7702">
        <w:rPr>
          <w:b/>
          <w:bCs/>
          <w:i/>
          <w:iCs/>
        </w:rPr>
        <w:t>CASA EX73/24</w:t>
      </w:r>
      <w:r w:rsidR="00B5258E" w:rsidRPr="00B5258E">
        <w:t>).</w:t>
      </w:r>
    </w:p>
    <w:p w14:paraId="043E7EA1" w14:textId="23F55E31" w:rsidR="00FD4CD2" w:rsidRPr="00875377" w:rsidRDefault="00FD4CD2" w:rsidP="001D539A">
      <w:pPr>
        <w:pStyle w:val="LDClause"/>
      </w:pPr>
      <w:r w:rsidRPr="003A7702">
        <w:tab/>
      </w:r>
      <w:r w:rsidRPr="003A7702">
        <w:tab/>
        <w:t>Three Notes offer important reader guidance.</w:t>
      </w:r>
    </w:p>
    <w:p w14:paraId="263C111C" w14:textId="09CCB045" w:rsidR="00875377" w:rsidRPr="003A7702" w:rsidRDefault="00875377" w:rsidP="00AD5926">
      <w:pPr>
        <w:pStyle w:val="LDNote"/>
        <w:rPr>
          <w:sz w:val="24"/>
        </w:rPr>
      </w:pPr>
      <w:r w:rsidRPr="003A7702">
        <w:rPr>
          <w:sz w:val="24"/>
        </w:rPr>
        <w:t>Note 1 explains</w:t>
      </w:r>
      <w:r w:rsidR="00952B1A">
        <w:rPr>
          <w:sz w:val="24"/>
        </w:rPr>
        <w:t xml:space="preserve"> in effect</w:t>
      </w:r>
      <w:r w:rsidRPr="003A7702">
        <w:rPr>
          <w:sz w:val="24"/>
        </w:rPr>
        <w:t xml:space="preserve"> that the critical date is the specified date notified to one or more relevant operators by CASA</w:t>
      </w:r>
      <w:r w:rsidR="00532222">
        <w:rPr>
          <w:sz w:val="24"/>
        </w:rPr>
        <w:t xml:space="preserve"> under CASA EX87/21</w:t>
      </w:r>
      <w:r w:rsidR="005F3EAA">
        <w:rPr>
          <w:sz w:val="24"/>
        </w:rPr>
        <w:t xml:space="preserve">, as continued by </w:t>
      </w:r>
      <w:r w:rsidR="005F3EAA" w:rsidRPr="00460EC3">
        <w:rPr>
          <w:sz w:val="24"/>
        </w:rPr>
        <w:t>CASA EX73/24</w:t>
      </w:r>
      <w:r w:rsidR="00422C09" w:rsidRPr="00460EC3">
        <w:rPr>
          <w:sz w:val="24"/>
        </w:rPr>
        <w:t xml:space="preserve"> (28 February 2025)</w:t>
      </w:r>
      <w:r w:rsidRPr="00460EC3">
        <w:rPr>
          <w:sz w:val="24"/>
        </w:rPr>
        <w:t>. After this date, relevant operators no</w:t>
      </w:r>
      <w:r w:rsidRPr="003A7702">
        <w:rPr>
          <w:sz w:val="24"/>
        </w:rPr>
        <w:t xml:space="preserve"> longer have the benefit of Part 8 of CASA EX73/24 but may have the benefit of this latest exemption instrument if they satisfy its requirements and conditions.</w:t>
      </w:r>
    </w:p>
    <w:p w14:paraId="69693377" w14:textId="47674EF5" w:rsidR="00875377" w:rsidRPr="003A7702" w:rsidRDefault="00BB4245" w:rsidP="00875377">
      <w:pPr>
        <w:pStyle w:val="LDNote"/>
        <w:rPr>
          <w:sz w:val="24"/>
        </w:rPr>
      </w:pPr>
      <w:r w:rsidRPr="003A7702">
        <w:rPr>
          <w:sz w:val="24"/>
        </w:rPr>
        <w:t>Note 2 explains</w:t>
      </w:r>
      <w:r w:rsidR="00952B1A">
        <w:rPr>
          <w:sz w:val="24"/>
        </w:rPr>
        <w:t xml:space="preserve"> in effect that</w:t>
      </w:r>
      <w:r w:rsidRPr="003A7702">
        <w:rPr>
          <w:sz w:val="24"/>
        </w:rPr>
        <w:t xml:space="preserve"> a</w:t>
      </w:r>
      <w:r w:rsidR="00875377" w:rsidRPr="003A7702">
        <w:rPr>
          <w:sz w:val="24"/>
        </w:rPr>
        <w:t>s of 2 December 2024, the critical date is 28</w:t>
      </w:r>
      <w:r w:rsidR="0003728E">
        <w:rPr>
          <w:sz w:val="24"/>
        </w:rPr>
        <w:t> </w:t>
      </w:r>
      <w:r w:rsidR="00875377" w:rsidRPr="003A7702">
        <w:rPr>
          <w:sz w:val="24"/>
        </w:rPr>
        <w:t>February 2025, unless varied by CASA.</w:t>
      </w:r>
      <w:r w:rsidR="0066078F">
        <w:rPr>
          <w:sz w:val="24"/>
        </w:rPr>
        <w:t xml:space="preserve"> </w:t>
      </w:r>
      <w:r w:rsidR="0066078F" w:rsidRPr="00DA037A">
        <w:rPr>
          <w:sz w:val="24"/>
        </w:rPr>
        <w:t>28 February 2025</w:t>
      </w:r>
      <w:r w:rsidR="0066078F">
        <w:rPr>
          <w:sz w:val="24"/>
        </w:rPr>
        <w:t xml:space="preserve"> is the specified date under CASA EX87/21</w:t>
      </w:r>
      <w:r w:rsidR="0098099D">
        <w:rPr>
          <w:sz w:val="24"/>
        </w:rPr>
        <w:t>,</w:t>
      </w:r>
      <w:r w:rsidR="00D77CAD">
        <w:rPr>
          <w:sz w:val="24"/>
        </w:rPr>
        <w:t xml:space="preserve"> </w:t>
      </w:r>
      <w:r w:rsidR="003A5DC9">
        <w:rPr>
          <w:sz w:val="24"/>
        </w:rPr>
        <w:t>continu</w:t>
      </w:r>
      <w:r w:rsidR="00D77CAD">
        <w:rPr>
          <w:sz w:val="24"/>
        </w:rPr>
        <w:t xml:space="preserve">ed under </w:t>
      </w:r>
      <w:r w:rsidR="00D77CAD" w:rsidRPr="00DA037A">
        <w:rPr>
          <w:sz w:val="24"/>
        </w:rPr>
        <w:t>CASA EX73/24</w:t>
      </w:r>
      <w:r w:rsidR="00D77CAD">
        <w:rPr>
          <w:sz w:val="24"/>
        </w:rPr>
        <w:t>, with</w:t>
      </w:r>
      <w:r w:rsidR="0098099D">
        <w:rPr>
          <w:sz w:val="24"/>
        </w:rPr>
        <w:t xml:space="preserve"> the capacity for </w:t>
      </w:r>
      <w:r w:rsidR="00D77CAD">
        <w:rPr>
          <w:sz w:val="24"/>
        </w:rPr>
        <w:t xml:space="preserve">a </w:t>
      </w:r>
      <w:r w:rsidR="0098099D">
        <w:rPr>
          <w:sz w:val="24"/>
        </w:rPr>
        <w:t>relevant variation under CASA EX73/24</w:t>
      </w:r>
      <w:r w:rsidR="00D77CAD">
        <w:rPr>
          <w:sz w:val="24"/>
        </w:rPr>
        <w:t xml:space="preserve"> if essential.</w:t>
      </w:r>
    </w:p>
    <w:p w14:paraId="03E84356" w14:textId="0AC060F2" w:rsidR="00875377" w:rsidRPr="003A7702" w:rsidRDefault="00305ED5" w:rsidP="00875377">
      <w:pPr>
        <w:pStyle w:val="LDNote"/>
        <w:rPr>
          <w:sz w:val="24"/>
        </w:rPr>
      </w:pPr>
      <w:r w:rsidRPr="003A7702">
        <w:rPr>
          <w:iCs/>
          <w:sz w:val="24"/>
        </w:rPr>
        <w:t xml:space="preserve">Note 3 </w:t>
      </w:r>
      <w:r w:rsidRPr="00305ED5">
        <w:rPr>
          <w:iCs/>
          <w:sz w:val="24"/>
        </w:rPr>
        <w:t>explains</w:t>
      </w:r>
      <w:r w:rsidRPr="003A7702">
        <w:rPr>
          <w:iCs/>
          <w:sz w:val="24"/>
        </w:rPr>
        <w:t xml:space="preserve"> that t</w:t>
      </w:r>
      <w:r w:rsidR="00875377" w:rsidRPr="003A7702">
        <w:rPr>
          <w:iCs/>
          <w:sz w:val="24"/>
        </w:rPr>
        <w:t>his</w:t>
      </w:r>
      <w:r w:rsidR="00875377" w:rsidRPr="003A7702">
        <w:rPr>
          <w:sz w:val="24"/>
        </w:rPr>
        <w:t xml:space="preserve"> exemption instrument has no application to a relevant operator who has </w:t>
      </w:r>
      <w:r w:rsidR="00875377" w:rsidRPr="003A7702">
        <w:rPr>
          <w:i/>
          <w:iCs/>
          <w:sz w:val="24"/>
        </w:rPr>
        <w:t>voluntarily opted not</w:t>
      </w:r>
      <w:r w:rsidR="00875377" w:rsidRPr="003A7702">
        <w:rPr>
          <w:sz w:val="24"/>
        </w:rPr>
        <w:t xml:space="preserve"> to take the benefit of </w:t>
      </w:r>
      <w:r w:rsidR="00875377" w:rsidRPr="003A7702">
        <w:rPr>
          <w:i/>
          <w:iCs/>
          <w:sz w:val="24"/>
        </w:rPr>
        <w:t>CASA EX87/21 – Flight Operations Regulations – SMS, HFP&amp;NTS and T&amp;C Systems – Supplementary Exemptions and Directions Instrument 2021</w:t>
      </w:r>
      <w:r w:rsidR="00875377" w:rsidRPr="003A7702">
        <w:rPr>
          <w:sz w:val="24"/>
        </w:rPr>
        <w:t xml:space="preserve"> </w:t>
      </w:r>
      <w:r w:rsidR="00875377" w:rsidRPr="003A7702">
        <w:rPr>
          <w:iCs/>
          <w:sz w:val="24"/>
        </w:rPr>
        <w:t>or its successor</w:t>
      </w:r>
      <w:r w:rsidR="00875377" w:rsidRPr="003A7702">
        <w:rPr>
          <w:sz w:val="24"/>
        </w:rPr>
        <w:t xml:space="preserve"> </w:t>
      </w:r>
      <w:r w:rsidR="00875377" w:rsidRPr="003A7702">
        <w:rPr>
          <w:i/>
          <w:iCs/>
          <w:sz w:val="24"/>
        </w:rPr>
        <w:t>CASA EX73/24 – Flight Operations Regulations – SMS, HFP&amp;NTS and T&amp;C Systems – Supplementary Exemptions and Directions Instrument 2024</w:t>
      </w:r>
      <w:r w:rsidR="00875377" w:rsidRPr="003A7702">
        <w:rPr>
          <w:sz w:val="24"/>
        </w:rPr>
        <w:t>.</w:t>
      </w:r>
    </w:p>
    <w:p w14:paraId="5CBA02E2" w14:textId="64A51B6B" w:rsidR="001D539A" w:rsidRPr="008C14AE" w:rsidRDefault="001D539A" w:rsidP="001D539A">
      <w:pPr>
        <w:pStyle w:val="LDClause"/>
      </w:pPr>
      <w:r w:rsidRPr="008C14AE">
        <w:tab/>
        <w:t>(2)</w:t>
      </w:r>
      <w:r w:rsidRPr="008C14AE">
        <w:tab/>
      </w:r>
      <w:r w:rsidR="00BD1EC1" w:rsidRPr="008C14AE">
        <w:t>Under this subsection</w:t>
      </w:r>
      <w:r w:rsidR="007D6839" w:rsidRPr="008C14AE">
        <w:t>, if</w:t>
      </w:r>
      <w:r w:rsidRPr="008C14AE">
        <w:t>:</w:t>
      </w:r>
    </w:p>
    <w:p w14:paraId="670D70BD" w14:textId="21EBCA5A" w:rsidR="001D539A" w:rsidRPr="008C14AE" w:rsidRDefault="001D539A" w:rsidP="001D539A">
      <w:pPr>
        <w:pStyle w:val="LDP1a0"/>
      </w:pPr>
      <w:r w:rsidRPr="008C14AE">
        <w:t>(a)</w:t>
      </w:r>
      <w:r w:rsidRPr="008C14AE">
        <w:tab/>
        <w:t>on or after the critical date, a requirement in relation to a training or</w:t>
      </w:r>
      <w:r w:rsidRPr="008C14AE">
        <w:rPr>
          <w:b/>
          <w:bCs/>
        </w:rPr>
        <w:t xml:space="preserve"> </w:t>
      </w:r>
      <w:r w:rsidRPr="008C14AE">
        <w:t xml:space="preserve">checking event mentioned in an item of column 1 of Table 1 applies in relation to a relevant flight by a person with a designation mentioned in column 2 of the same item (the </w:t>
      </w:r>
      <w:r w:rsidRPr="008C14AE">
        <w:rPr>
          <w:b/>
          <w:bCs/>
          <w:i/>
          <w:iCs/>
        </w:rPr>
        <w:t>crew member</w:t>
      </w:r>
      <w:r w:rsidRPr="008C14AE">
        <w:t>); and</w:t>
      </w:r>
    </w:p>
    <w:p w14:paraId="09AAFE4C" w14:textId="61EE1E49" w:rsidR="001D539A" w:rsidRPr="008C14AE" w:rsidRDefault="001D539A" w:rsidP="001D539A">
      <w:pPr>
        <w:pStyle w:val="LDP1a0"/>
      </w:pPr>
      <w:r w:rsidRPr="008C14AE">
        <w:lastRenderedPageBreak/>
        <w:t>(b)</w:t>
      </w:r>
      <w:r w:rsidRPr="008C14AE">
        <w:tab/>
        <w:t>before the critical date, a training or checking event mentioned in column</w:t>
      </w:r>
      <w:r w:rsidR="009B5B37" w:rsidRPr="008C14AE">
        <w:t xml:space="preserve"> </w:t>
      </w:r>
      <w:r w:rsidRPr="008C14AE">
        <w:t xml:space="preserve">4 of the item (the </w:t>
      </w:r>
      <w:r w:rsidRPr="00BC2994">
        <w:t>previous event</w:t>
      </w:r>
      <w:r w:rsidRPr="008C14AE">
        <w:t>) happened in relation to the crew member (including if under a previous designation mentioned in column 3); and</w:t>
      </w:r>
    </w:p>
    <w:p w14:paraId="7FEA51D8" w14:textId="77777777" w:rsidR="001D539A" w:rsidRPr="008C14AE" w:rsidRDefault="001D539A" w:rsidP="001D539A">
      <w:pPr>
        <w:pStyle w:val="LDP1a0"/>
      </w:pPr>
      <w:r w:rsidRPr="008C14AE">
        <w:t>(c)</w:t>
      </w:r>
      <w:r w:rsidRPr="008C14AE">
        <w:tab/>
        <w:t>the relevant flight occurs:</w:t>
      </w:r>
    </w:p>
    <w:p w14:paraId="5B52BA10" w14:textId="77777777" w:rsidR="001D539A" w:rsidRPr="008C14AE" w:rsidRDefault="001D539A" w:rsidP="001D539A">
      <w:pPr>
        <w:pStyle w:val="LDP2i"/>
        <w:ind w:left="1559" w:hanging="1105"/>
      </w:pPr>
      <w:r w:rsidRPr="008C14AE">
        <w:tab/>
        <w:t>(i)</w:t>
      </w:r>
      <w:r w:rsidRPr="008C14AE">
        <w:tab/>
        <w:t>on or after the critical date; and</w:t>
      </w:r>
    </w:p>
    <w:p w14:paraId="0FB8D58D" w14:textId="77777777" w:rsidR="001D539A" w:rsidRPr="008C14AE" w:rsidRDefault="001D539A" w:rsidP="008C14AE">
      <w:pPr>
        <w:pStyle w:val="LDP2i"/>
        <w:keepNext/>
        <w:keepLines/>
        <w:ind w:left="1560" w:hanging="1106"/>
      </w:pPr>
      <w:r w:rsidRPr="008C14AE">
        <w:tab/>
        <w:t>(ii)</w:t>
      </w:r>
      <w:r w:rsidRPr="008C14AE">
        <w:tab/>
        <w:t xml:space="preserve">before the end of the day specified in column 6 of the item (the </w:t>
      </w:r>
      <w:r w:rsidRPr="00BC2994">
        <w:t>expiry date</w:t>
      </w:r>
      <w:r w:rsidRPr="008C14AE">
        <w:t>);</w:t>
      </w:r>
    </w:p>
    <w:p w14:paraId="40E53E9D" w14:textId="77777777" w:rsidR="001D539A" w:rsidRPr="008C14AE" w:rsidRDefault="001D539A" w:rsidP="008C14AE">
      <w:pPr>
        <w:pStyle w:val="Clause"/>
        <w:keepNext/>
        <w:keepLines/>
      </w:pPr>
      <w:r w:rsidRPr="008C14AE">
        <w:tab/>
      </w:r>
      <w:r w:rsidRPr="008C14AE">
        <w:tab/>
        <w:t>then:</w:t>
      </w:r>
    </w:p>
    <w:p w14:paraId="359FF64F" w14:textId="77777777" w:rsidR="001D539A" w:rsidRPr="008C14AE" w:rsidRDefault="001D539A" w:rsidP="001D539A">
      <w:pPr>
        <w:pStyle w:val="P1"/>
      </w:pPr>
      <w:r w:rsidRPr="008C14AE">
        <w:t>(d)</w:t>
      </w:r>
      <w:r w:rsidRPr="008C14AE">
        <w:tab/>
        <w:t>the crew member is exempted from compliance with each provision mentioned in column 5 of the item; and</w:t>
      </w:r>
    </w:p>
    <w:p w14:paraId="54B91668" w14:textId="77777777" w:rsidR="001D539A" w:rsidRPr="008C14AE" w:rsidRDefault="001D539A" w:rsidP="001D539A">
      <w:pPr>
        <w:pStyle w:val="P1"/>
      </w:pPr>
      <w:r w:rsidRPr="008C14AE">
        <w:t>(e)</w:t>
      </w:r>
      <w:r w:rsidRPr="008C14AE">
        <w:tab/>
        <w:t>the operator of the relevant flight is exempted from compliance with the same provision to the extent that the provision:</w:t>
      </w:r>
    </w:p>
    <w:p w14:paraId="5B9D6839" w14:textId="77777777" w:rsidR="001D539A" w:rsidRPr="008C14AE" w:rsidRDefault="001D539A" w:rsidP="001D539A">
      <w:pPr>
        <w:pStyle w:val="LDP2i"/>
      </w:pPr>
      <w:r w:rsidRPr="008C14AE">
        <w:tab/>
        <w:t>(i)</w:t>
      </w:r>
      <w:r w:rsidRPr="008C14AE">
        <w:tab/>
        <w:t>applies to the operator; or</w:t>
      </w:r>
    </w:p>
    <w:p w14:paraId="40B447BF" w14:textId="77777777" w:rsidR="001D539A" w:rsidRPr="008C14AE" w:rsidRDefault="001D539A" w:rsidP="001D539A">
      <w:pPr>
        <w:pStyle w:val="LDP2i"/>
      </w:pPr>
      <w:r w:rsidRPr="008C14AE">
        <w:tab/>
        <w:t>(ii)</w:t>
      </w:r>
      <w:r w:rsidRPr="008C14AE">
        <w:tab/>
        <w:t>imposes on the operator an obligation to ensure that:</w:t>
      </w:r>
    </w:p>
    <w:p w14:paraId="5F313996" w14:textId="77777777" w:rsidR="001D539A" w:rsidRPr="008C14AE" w:rsidRDefault="001D539A" w:rsidP="008C14AE">
      <w:pPr>
        <w:pStyle w:val="LDP3A"/>
        <w:tabs>
          <w:tab w:val="clear" w:pos="1985"/>
          <w:tab w:val="left" w:pos="1928"/>
        </w:tabs>
        <w:spacing w:before="40" w:after="40"/>
        <w:ind w:left="1928" w:hanging="454"/>
      </w:pPr>
      <w:r w:rsidRPr="008C14AE">
        <w:t>(A)</w:t>
      </w:r>
      <w:r w:rsidRPr="008C14AE">
        <w:tab/>
        <w:t>the crew member complies with the provision; or</w:t>
      </w:r>
    </w:p>
    <w:p w14:paraId="7E7B091A" w14:textId="77777777" w:rsidR="001D539A" w:rsidRPr="008C14AE" w:rsidRDefault="001D539A" w:rsidP="008C14AE">
      <w:pPr>
        <w:pStyle w:val="LDP3A"/>
        <w:tabs>
          <w:tab w:val="clear" w:pos="1985"/>
          <w:tab w:val="left" w:pos="1928"/>
        </w:tabs>
        <w:spacing w:before="40" w:after="40"/>
        <w:ind w:left="1928" w:hanging="454"/>
      </w:pPr>
      <w:r w:rsidRPr="008C14AE">
        <w:t>(B)</w:t>
      </w:r>
      <w:r w:rsidRPr="008C14AE">
        <w:tab/>
        <w:t>the relevant flight may not commence unless the provision has been complied with.</w:t>
      </w:r>
    </w:p>
    <w:p w14:paraId="7DE74440" w14:textId="6937D9D0" w:rsidR="005871EA" w:rsidRPr="002472BE" w:rsidRDefault="005871EA" w:rsidP="005871EA">
      <w:pPr>
        <w:pStyle w:val="Clause"/>
        <w:rPr>
          <w:b/>
          <w:bCs/>
        </w:rPr>
      </w:pPr>
      <w:r w:rsidRPr="002472BE">
        <w:rPr>
          <w:b/>
          <w:bCs/>
        </w:rPr>
        <w:tab/>
      </w:r>
      <w:r w:rsidRPr="002472BE">
        <w:rPr>
          <w:b/>
          <w:bCs/>
        </w:rPr>
        <w:tab/>
        <w:t>Table 1</w:t>
      </w:r>
    </w:p>
    <w:p w14:paraId="58909732" w14:textId="4D60A305" w:rsidR="008E7B87" w:rsidRPr="008C14AE" w:rsidRDefault="002936D8" w:rsidP="005871EA">
      <w:pPr>
        <w:pStyle w:val="Clause"/>
      </w:pPr>
      <w:r w:rsidRPr="008C14AE">
        <w:tab/>
      </w:r>
      <w:r w:rsidRPr="008C14AE">
        <w:tab/>
        <w:t>Table 1</w:t>
      </w:r>
      <w:r w:rsidR="008C6322" w:rsidRPr="008C14AE">
        <w:t xml:space="preserve"> is comprised of</w:t>
      </w:r>
      <w:r w:rsidR="00666211" w:rsidRPr="008C14AE">
        <w:t xml:space="preserve"> 6 operative columns</w:t>
      </w:r>
      <w:r w:rsidR="00DF793E" w:rsidRPr="008C14AE">
        <w:t xml:space="preserve"> for </w:t>
      </w:r>
      <w:r w:rsidR="00B5258E">
        <w:t>16</w:t>
      </w:r>
      <w:r w:rsidR="00DF793E" w:rsidRPr="008C14AE">
        <w:t xml:space="preserve"> crew member training or checking events</w:t>
      </w:r>
      <w:r w:rsidR="008E7B87" w:rsidRPr="008C14AE">
        <w:t>.</w:t>
      </w:r>
    </w:p>
    <w:p w14:paraId="49219D97" w14:textId="33CD52EB" w:rsidR="00F317D4" w:rsidRPr="008C14AE" w:rsidRDefault="008E7B87" w:rsidP="001D539A">
      <w:pPr>
        <w:pStyle w:val="Clause"/>
      </w:pPr>
      <w:r w:rsidRPr="008C14AE">
        <w:tab/>
      </w:r>
      <w:r w:rsidRPr="008C14AE">
        <w:tab/>
        <w:t>Column 1 lists the crew member training or checking events</w:t>
      </w:r>
      <w:r w:rsidR="00F317D4" w:rsidRPr="008C14AE">
        <w:t xml:space="preserve"> that are the </w:t>
      </w:r>
      <w:r w:rsidR="006F6259" w:rsidRPr="008C14AE">
        <w:t>subjects</w:t>
      </w:r>
      <w:r w:rsidR="00F317D4" w:rsidRPr="008C14AE">
        <w:t xml:space="preserve"> of the exemption instrument</w:t>
      </w:r>
      <w:r w:rsidR="006543AA" w:rsidRPr="008C14AE">
        <w:t>.</w:t>
      </w:r>
    </w:p>
    <w:p w14:paraId="59DFD907" w14:textId="686359DC" w:rsidR="001D539A" w:rsidRPr="008C14AE" w:rsidRDefault="00F317D4" w:rsidP="001D539A">
      <w:pPr>
        <w:pStyle w:val="Clause"/>
      </w:pPr>
      <w:r w:rsidRPr="008C14AE">
        <w:tab/>
      </w:r>
      <w:r w:rsidRPr="008C14AE">
        <w:tab/>
      </w:r>
      <w:r w:rsidR="006543AA" w:rsidRPr="008C14AE">
        <w:t>Columns 2 and 3 list the current and previous</w:t>
      </w:r>
      <w:r w:rsidR="007C3C2E" w:rsidRPr="008C14AE">
        <w:t xml:space="preserve"> </w:t>
      </w:r>
      <w:r w:rsidR="004F13D8" w:rsidRPr="008C14AE">
        <w:t>designations of the relevant crew members to whom the Table applies.</w:t>
      </w:r>
      <w:r w:rsidR="007A41F0" w:rsidRPr="008C14AE">
        <w:t xml:space="preserve"> (Previous</w:t>
      </w:r>
      <w:r w:rsidR="00E51221" w:rsidRPr="008C14AE">
        <w:t xml:space="preserve"> designations</w:t>
      </w:r>
      <w:r w:rsidR="00125798" w:rsidRPr="008C14AE">
        <w:t xml:space="preserve"> of the relevant crew members</w:t>
      </w:r>
      <w:r w:rsidR="00EE031C" w:rsidRPr="008C14AE">
        <w:t xml:space="preserve"> </w:t>
      </w:r>
      <w:r w:rsidR="007428DE" w:rsidRPr="008C14AE">
        <w:t>are</w:t>
      </w:r>
      <w:r w:rsidR="00FB2840" w:rsidRPr="008C14AE">
        <w:t xml:space="preserve"> those in</w:t>
      </w:r>
      <w:r w:rsidR="00125798" w:rsidRPr="008C14AE">
        <w:t xml:space="preserve"> </w:t>
      </w:r>
      <w:r w:rsidR="00FB2840" w:rsidRPr="008C14AE">
        <w:t>use</w:t>
      </w:r>
      <w:r w:rsidR="00EE031C" w:rsidRPr="008C14AE">
        <w:t xml:space="preserve"> before the date </w:t>
      </w:r>
      <w:r w:rsidR="00B5258E" w:rsidRPr="00B5258E">
        <w:t xml:space="preserve">notified to the relevant operator by CASA for the purposes of section 39 of </w:t>
      </w:r>
      <w:r w:rsidR="00B5258E" w:rsidRPr="003A7702">
        <w:rPr>
          <w:i/>
          <w:iCs/>
        </w:rPr>
        <w:t>CASA EX73/24</w:t>
      </w:r>
      <w:r w:rsidR="00604BF0">
        <w:rPr>
          <w:i/>
          <w:iCs/>
        </w:rPr>
        <w:t> </w:t>
      </w:r>
      <w:r w:rsidR="00B5258E" w:rsidRPr="003A7702">
        <w:rPr>
          <w:i/>
          <w:iCs/>
        </w:rPr>
        <w:t>– Flight Operations Regulations</w:t>
      </w:r>
      <w:r w:rsidR="008755B7">
        <w:rPr>
          <w:i/>
          <w:iCs/>
        </w:rPr>
        <w:t> </w:t>
      </w:r>
      <w:r w:rsidR="00B5258E" w:rsidRPr="003A7702">
        <w:rPr>
          <w:i/>
          <w:iCs/>
        </w:rPr>
        <w:t>– SMS, HFP&amp;NTS and T&amp;C Systems</w:t>
      </w:r>
      <w:r w:rsidR="008755B7">
        <w:rPr>
          <w:i/>
          <w:iCs/>
        </w:rPr>
        <w:t> </w:t>
      </w:r>
      <w:r w:rsidR="00B5258E" w:rsidRPr="003A7702">
        <w:rPr>
          <w:i/>
          <w:iCs/>
        </w:rPr>
        <w:t>– Supplementary Exemptions and Directions Instrument 2024</w:t>
      </w:r>
      <w:r w:rsidR="00B5258E" w:rsidRPr="00B5258E">
        <w:t xml:space="preserve"> (</w:t>
      </w:r>
      <w:r w:rsidR="00B5258E" w:rsidRPr="003A7702">
        <w:rPr>
          <w:b/>
          <w:bCs/>
          <w:i/>
          <w:iCs/>
        </w:rPr>
        <w:t>CASA EX73/24</w:t>
      </w:r>
      <w:r w:rsidR="00EE031C" w:rsidRPr="008C14AE">
        <w:t>)</w:t>
      </w:r>
      <w:r w:rsidR="00F1000D">
        <w:t>.</w:t>
      </w:r>
      <w:r w:rsidR="00F67CD8">
        <w:t>)</w:t>
      </w:r>
    </w:p>
    <w:p w14:paraId="090FA1A8" w14:textId="18458A5B" w:rsidR="00B04C67" w:rsidRPr="008C14AE" w:rsidRDefault="00701597" w:rsidP="004C3A5C">
      <w:pPr>
        <w:pStyle w:val="Clause"/>
      </w:pPr>
      <w:r w:rsidRPr="008C14AE">
        <w:tab/>
      </w:r>
      <w:r w:rsidRPr="008C14AE">
        <w:tab/>
        <w:t>Column 4</w:t>
      </w:r>
      <w:r w:rsidR="004C3A5C" w:rsidRPr="008C14AE">
        <w:t xml:space="preserve"> lists the applicable </w:t>
      </w:r>
      <w:r w:rsidR="00EA603F" w:rsidRPr="008C14AE">
        <w:t>previous</w:t>
      </w:r>
      <w:r w:rsidRPr="008C14AE">
        <w:t xml:space="preserve"> training or checking event</w:t>
      </w:r>
      <w:r w:rsidR="00EA603F" w:rsidRPr="008C14AE">
        <w:t>s</w:t>
      </w:r>
      <w:r w:rsidRPr="008C14AE">
        <w:t xml:space="preserve"> </w:t>
      </w:r>
      <w:r w:rsidR="002014AE" w:rsidRPr="008C14AE">
        <w:t>that have already been completed</w:t>
      </w:r>
      <w:r w:rsidRPr="008C14AE">
        <w:t xml:space="preserve"> in relation to the</w:t>
      </w:r>
      <w:r w:rsidR="007A0885" w:rsidRPr="008C14AE">
        <w:t xml:space="preserve"> relevant</w:t>
      </w:r>
      <w:r w:rsidRPr="008C14AE">
        <w:t xml:space="preserve"> crew member</w:t>
      </w:r>
      <w:r w:rsidR="002014AE" w:rsidRPr="008C14AE">
        <w:t>s</w:t>
      </w:r>
      <w:r w:rsidRPr="008C14AE">
        <w:t xml:space="preserve"> (including</w:t>
      </w:r>
      <w:r w:rsidR="009F59E0" w:rsidRPr="008C14AE">
        <w:t>, where applicable</w:t>
      </w:r>
      <w:r w:rsidR="00064E88" w:rsidRPr="008C14AE">
        <w:t xml:space="preserve">, if the event had been completed </w:t>
      </w:r>
      <w:r w:rsidRPr="008C14AE">
        <w:t>under a previous designation</w:t>
      </w:r>
      <w:r w:rsidR="00064E88" w:rsidRPr="008C14AE">
        <w:t xml:space="preserve"> of the </w:t>
      </w:r>
      <w:r w:rsidR="007C3C2E" w:rsidRPr="008C14AE">
        <w:t>member</w:t>
      </w:r>
      <w:r w:rsidR="00B04C67" w:rsidRPr="008C14AE">
        <w:t>).</w:t>
      </w:r>
    </w:p>
    <w:p w14:paraId="2CCD3427" w14:textId="2240D81D" w:rsidR="00B04C67" w:rsidRPr="008C14AE" w:rsidRDefault="00B04C67" w:rsidP="004C3A5C">
      <w:pPr>
        <w:pStyle w:val="Clause"/>
      </w:pPr>
      <w:r w:rsidRPr="008C14AE">
        <w:tab/>
      </w:r>
      <w:r w:rsidRPr="008C14AE">
        <w:tab/>
        <w:t xml:space="preserve">Column 6 specifies the </w:t>
      </w:r>
      <w:r w:rsidR="00BC3AB0" w:rsidRPr="008C14AE">
        <w:t>expiry date for the duration</w:t>
      </w:r>
      <w:r w:rsidR="00FD6742" w:rsidRPr="008C14AE">
        <w:t xml:space="preserve"> of the completed previous training or checking events</w:t>
      </w:r>
      <w:r w:rsidR="0030467E" w:rsidRPr="008C14AE">
        <w:t xml:space="preserve"> mentioned in column 4.</w:t>
      </w:r>
    </w:p>
    <w:p w14:paraId="140488D1" w14:textId="3AA61C0E" w:rsidR="00701597" w:rsidRPr="008C14AE" w:rsidRDefault="0030467E" w:rsidP="001D539A">
      <w:pPr>
        <w:pStyle w:val="Clause"/>
      </w:pPr>
      <w:r w:rsidRPr="008C14AE">
        <w:tab/>
      </w:r>
      <w:r w:rsidRPr="008C14AE">
        <w:tab/>
        <w:t xml:space="preserve">Column 5 lists the </w:t>
      </w:r>
      <w:r w:rsidR="00686697" w:rsidRPr="008C14AE">
        <w:t xml:space="preserve">provisions of </w:t>
      </w:r>
      <w:r w:rsidR="007157AC">
        <w:t xml:space="preserve">CASR </w:t>
      </w:r>
      <w:r w:rsidR="00686697" w:rsidRPr="008C14AE">
        <w:t xml:space="preserve">Part </w:t>
      </w:r>
      <w:r w:rsidR="002C14CA">
        <w:t>133</w:t>
      </w:r>
      <w:r w:rsidR="00686697" w:rsidRPr="008C14AE">
        <w:t xml:space="preserve"> and the Part </w:t>
      </w:r>
      <w:r w:rsidR="002C14CA">
        <w:t>133</w:t>
      </w:r>
      <w:r w:rsidR="00686697" w:rsidRPr="008C14AE">
        <w:t xml:space="preserve"> MOS</w:t>
      </w:r>
      <w:r w:rsidR="006D5840" w:rsidRPr="008C14AE">
        <w:t xml:space="preserve"> in relation to training and checking obligations</w:t>
      </w:r>
      <w:r w:rsidR="00A40BD2" w:rsidRPr="008C14AE">
        <w:t xml:space="preserve"> that the relevant crew member (and to the </w:t>
      </w:r>
      <w:r w:rsidR="006D5840" w:rsidRPr="008C14AE">
        <w:t>extent</w:t>
      </w:r>
      <w:r w:rsidR="00A40BD2" w:rsidRPr="008C14AE">
        <w:t xml:space="preserve"> applicable, the relevant </w:t>
      </w:r>
      <w:r w:rsidR="006D5840" w:rsidRPr="008C14AE">
        <w:t>operator</w:t>
      </w:r>
      <w:r w:rsidR="00A40BD2" w:rsidRPr="008C14AE">
        <w:t>)</w:t>
      </w:r>
      <w:r w:rsidR="009135D4" w:rsidRPr="008C14AE">
        <w:t xml:space="preserve"> is exempted from under the terms of the instrument.</w:t>
      </w:r>
    </w:p>
    <w:bookmarkEnd w:id="1"/>
    <w:bookmarkEnd w:id="2"/>
    <w:bookmarkEnd w:id="3"/>
    <w:p w14:paraId="02032DEE" w14:textId="58316EF5" w:rsidR="00F15472" w:rsidRPr="008C14AE" w:rsidRDefault="00F15472" w:rsidP="00933671">
      <w:pPr>
        <w:pStyle w:val="Hcl"/>
        <w:keepNext w:val="0"/>
        <w:pageBreakBefore/>
        <w:spacing w:after="360"/>
        <w:ind w:left="0" w:firstLine="0"/>
        <w:jc w:val="right"/>
        <w:rPr>
          <w:rFonts w:cs="Arial"/>
          <w:bCs/>
        </w:rPr>
      </w:pPr>
      <w:r w:rsidRPr="008C14AE">
        <w:rPr>
          <w:rFonts w:cs="Arial"/>
          <w:bCs/>
        </w:rPr>
        <w:lastRenderedPageBreak/>
        <w:t xml:space="preserve">Appendix </w:t>
      </w:r>
      <w:r w:rsidR="00C061AB" w:rsidRPr="008C14AE">
        <w:rPr>
          <w:rFonts w:cs="Arial"/>
          <w:bCs/>
        </w:rPr>
        <w:t>2</w:t>
      </w:r>
    </w:p>
    <w:p w14:paraId="4F05B3DD" w14:textId="77777777" w:rsidR="00F15472" w:rsidRPr="008C14AE" w:rsidRDefault="00F15472" w:rsidP="005E4ED6">
      <w:pPr>
        <w:spacing w:before="360" w:after="120"/>
        <w:jc w:val="center"/>
        <w:rPr>
          <w:rFonts w:ascii="Arial" w:hAnsi="Arial" w:cs="Arial"/>
          <w:b/>
        </w:rPr>
      </w:pPr>
      <w:r w:rsidRPr="008C14AE">
        <w:rPr>
          <w:rFonts w:ascii="Arial" w:hAnsi="Arial" w:cs="Arial"/>
          <w:b/>
        </w:rPr>
        <w:t>Statement of Compatibility with Human Rights</w:t>
      </w:r>
    </w:p>
    <w:p w14:paraId="28D20C2A" w14:textId="3127D1EB" w:rsidR="00F15472" w:rsidRPr="008C14AE" w:rsidRDefault="00F15472" w:rsidP="006D3B00">
      <w:pPr>
        <w:spacing w:before="120" w:after="460"/>
        <w:jc w:val="center"/>
        <w:rPr>
          <w:rFonts w:ascii="Times New Roman" w:hAnsi="Times New Roman"/>
          <w:i/>
        </w:rPr>
      </w:pPr>
      <w:r w:rsidRPr="008C14AE">
        <w:rPr>
          <w:rFonts w:ascii="Times New Roman" w:hAnsi="Times New Roman"/>
          <w:i/>
        </w:rPr>
        <w:t>Prepared in accordance with Part 3 of the</w:t>
      </w:r>
      <w:r w:rsidRPr="008C14AE">
        <w:rPr>
          <w:rFonts w:ascii="Times New Roman" w:hAnsi="Times New Roman"/>
          <w:i/>
        </w:rPr>
        <w:br/>
        <w:t>Human Rights (Parliamentary Scrutiny) Act 2011</w:t>
      </w:r>
    </w:p>
    <w:p w14:paraId="638E7C46" w14:textId="0CDE57CE" w:rsidR="00312D1F" w:rsidRPr="00255A8C" w:rsidRDefault="00312D1F" w:rsidP="008C14AE">
      <w:pPr>
        <w:pStyle w:val="Hcl"/>
        <w:ind w:left="0" w:firstLine="0"/>
        <w:jc w:val="center"/>
        <w:rPr>
          <w:rFonts w:ascii="Times New Roman" w:hAnsi="Times New Roman"/>
        </w:rPr>
      </w:pPr>
      <w:r w:rsidRPr="00255A8C">
        <w:rPr>
          <w:rFonts w:ascii="Times New Roman" w:hAnsi="Times New Roman"/>
        </w:rPr>
        <w:t>CASA EX</w:t>
      </w:r>
      <w:r w:rsidR="0012542D" w:rsidRPr="00255A8C">
        <w:rPr>
          <w:rFonts w:ascii="Times New Roman" w:hAnsi="Times New Roman"/>
        </w:rPr>
        <w:t>77</w:t>
      </w:r>
      <w:r w:rsidRPr="00255A8C">
        <w:rPr>
          <w:rFonts w:ascii="Times New Roman" w:hAnsi="Times New Roman"/>
        </w:rPr>
        <w:t>/24 </w:t>
      </w:r>
      <w:r w:rsidR="00C929B2" w:rsidRPr="00255A8C">
        <w:rPr>
          <w:rFonts w:ascii="Times New Roman" w:hAnsi="Times New Roman"/>
        </w:rPr>
        <w:t>–</w:t>
      </w:r>
      <w:r w:rsidRPr="00255A8C">
        <w:rPr>
          <w:rFonts w:ascii="Times New Roman" w:hAnsi="Times New Roman"/>
        </w:rPr>
        <w:t xml:space="preserve"> Transitional Training and Checking Requirements for Crew Members in Part 1</w:t>
      </w:r>
      <w:r w:rsidR="003E5216" w:rsidRPr="00255A8C">
        <w:rPr>
          <w:rFonts w:ascii="Times New Roman" w:hAnsi="Times New Roman"/>
        </w:rPr>
        <w:t>33</w:t>
      </w:r>
      <w:r w:rsidRPr="00255A8C">
        <w:rPr>
          <w:rFonts w:ascii="Times New Roman" w:hAnsi="Times New Roman"/>
        </w:rPr>
        <w:t xml:space="preserve"> Operations </w:t>
      </w:r>
      <w:r w:rsidR="00C929B2" w:rsidRPr="00255A8C">
        <w:rPr>
          <w:rFonts w:ascii="Times New Roman" w:hAnsi="Times New Roman"/>
        </w:rPr>
        <w:t>–</w:t>
      </w:r>
      <w:r w:rsidRPr="00255A8C">
        <w:rPr>
          <w:rFonts w:ascii="Times New Roman" w:hAnsi="Times New Roman"/>
        </w:rPr>
        <w:t xml:space="preserve"> Exemption Instrument 2024</w:t>
      </w:r>
    </w:p>
    <w:p w14:paraId="7547B6F0" w14:textId="77777777" w:rsidR="00F15472" w:rsidRPr="008C14AE" w:rsidRDefault="00F15472" w:rsidP="006D3B00">
      <w:pPr>
        <w:spacing w:before="280" w:after="460"/>
        <w:jc w:val="center"/>
        <w:rPr>
          <w:rFonts w:ascii="Times New Roman" w:hAnsi="Times New Roman"/>
        </w:rPr>
      </w:pPr>
      <w:r w:rsidRPr="008C14AE">
        <w:rPr>
          <w:rFonts w:ascii="Times New Roman" w:hAnsi="Times New Roman"/>
        </w:rPr>
        <w:t xml:space="preserve">This legislative instrument is compatible with the human rights and freedoms recognised or declared in the international instruments listed in section 3 of the </w:t>
      </w:r>
      <w:r w:rsidRPr="008C14AE">
        <w:rPr>
          <w:rFonts w:ascii="Times New Roman" w:hAnsi="Times New Roman"/>
          <w:i/>
        </w:rPr>
        <w:t>Human Rights (Parliamentary Scrutiny) Act 2011</w:t>
      </w:r>
      <w:r w:rsidRPr="008C14AE">
        <w:rPr>
          <w:rFonts w:ascii="Times New Roman" w:hAnsi="Times New Roman"/>
        </w:rPr>
        <w:t>.</w:t>
      </w:r>
    </w:p>
    <w:p w14:paraId="630FE184" w14:textId="77777777" w:rsidR="00F7031D" w:rsidRPr="008C14AE" w:rsidRDefault="00F7031D" w:rsidP="00F7031D">
      <w:pPr>
        <w:jc w:val="both"/>
        <w:rPr>
          <w:rFonts w:ascii="Times New Roman" w:hAnsi="Times New Roman"/>
          <w:b/>
          <w:bCs/>
        </w:rPr>
      </w:pPr>
      <w:bookmarkStart w:id="15" w:name="_Hlk39478321"/>
      <w:r w:rsidRPr="008C14AE">
        <w:rPr>
          <w:rFonts w:ascii="Times New Roman" w:hAnsi="Times New Roman"/>
          <w:b/>
          <w:bCs/>
        </w:rPr>
        <w:t>Overview of the legislative instrument</w:t>
      </w:r>
    </w:p>
    <w:p w14:paraId="095281E5" w14:textId="293C7EA5" w:rsidR="003510BF" w:rsidRDefault="003510BF" w:rsidP="003510BF">
      <w:pPr>
        <w:ind w:right="141"/>
        <w:rPr>
          <w:rFonts w:ascii="Times New Roman" w:hAnsi="Times New Roman"/>
        </w:rPr>
      </w:pPr>
      <w:r w:rsidRPr="008C14AE">
        <w:rPr>
          <w:rFonts w:ascii="Times New Roman" w:hAnsi="Times New Roman"/>
        </w:rPr>
        <w:t xml:space="preserve">The purpose of </w:t>
      </w:r>
      <w:r w:rsidRPr="008C14AE">
        <w:rPr>
          <w:rFonts w:ascii="Times New Roman" w:hAnsi="Times New Roman"/>
          <w:i/>
          <w:iCs/>
        </w:rPr>
        <w:t xml:space="preserve">CASA </w:t>
      </w:r>
      <w:r w:rsidRPr="008C14AE">
        <w:rPr>
          <w:i/>
          <w:iCs/>
        </w:rPr>
        <w:t>EX</w:t>
      </w:r>
      <w:r w:rsidR="0012542D">
        <w:rPr>
          <w:i/>
          <w:iCs/>
        </w:rPr>
        <w:t>77</w:t>
      </w:r>
      <w:r w:rsidRPr="008C14AE">
        <w:rPr>
          <w:i/>
          <w:iCs/>
        </w:rPr>
        <w:t>/24 – Transitional Training and Checking Requirements for Crew Members in Part 1</w:t>
      </w:r>
      <w:r>
        <w:rPr>
          <w:i/>
          <w:iCs/>
        </w:rPr>
        <w:t>33</w:t>
      </w:r>
      <w:r w:rsidRPr="008C14AE">
        <w:rPr>
          <w:i/>
          <w:iCs/>
        </w:rPr>
        <w:t xml:space="preserve"> Operations – Exemption Instrument 2024 </w:t>
      </w:r>
      <w:r w:rsidRPr="008C14AE">
        <w:t xml:space="preserve">(the </w:t>
      </w:r>
      <w:r w:rsidRPr="008C14AE">
        <w:rPr>
          <w:b/>
          <w:bCs/>
          <w:i/>
          <w:iCs/>
        </w:rPr>
        <w:t>exemption instrument</w:t>
      </w:r>
      <w:r w:rsidRPr="008C14AE">
        <w:t xml:space="preserve">) </w:t>
      </w:r>
      <w:r w:rsidRPr="008C14AE">
        <w:rPr>
          <w:rFonts w:ascii="Times New Roman" w:hAnsi="Times New Roman"/>
        </w:rPr>
        <w:t>is to</w:t>
      </w:r>
      <w:r>
        <w:rPr>
          <w:rFonts w:ascii="Times New Roman" w:hAnsi="Times New Roman"/>
        </w:rPr>
        <w:t xml:space="preserve"> </w:t>
      </w:r>
      <w:r w:rsidRPr="008C14AE">
        <w:rPr>
          <w:rFonts w:ascii="Times New Roman" w:hAnsi="Times New Roman"/>
        </w:rPr>
        <w:t>reschedule, generally for a period of 12 months, but in some cases initially up to 3 years, obligations on Australian air transport operators and relevant crew members to complete training and checking events (</w:t>
      </w:r>
      <w:r w:rsidRPr="008C14AE">
        <w:rPr>
          <w:rFonts w:ascii="Times New Roman" w:hAnsi="Times New Roman"/>
          <w:b/>
          <w:bCs/>
          <w:i/>
          <w:iCs/>
        </w:rPr>
        <w:t xml:space="preserve">new Part </w:t>
      </w:r>
      <w:r>
        <w:rPr>
          <w:rFonts w:ascii="Times New Roman" w:hAnsi="Times New Roman"/>
          <w:b/>
          <w:bCs/>
          <w:i/>
          <w:iCs/>
        </w:rPr>
        <w:t>133</w:t>
      </w:r>
      <w:r w:rsidRPr="008C14AE">
        <w:rPr>
          <w:rFonts w:ascii="Times New Roman" w:hAnsi="Times New Roman"/>
          <w:b/>
          <w:bCs/>
          <w:i/>
          <w:iCs/>
        </w:rPr>
        <w:t xml:space="preserve"> events</w:t>
      </w:r>
      <w:r w:rsidRPr="008C14AE">
        <w:rPr>
          <w:rFonts w:ascii="Times New Roman" w:hAnsi="Times New Roman"/>
        </w:rPr>
        <w:t xml:space="preserve">) prescribed under Part </w:t>
      </w:r>
      <w:r>
        <w:rPr>
          <w:rFonts w:ascii="Times New Roman" w:hAnsi="Times New Roman"/>
        </w:rPr>
        <w:t>133</w:t>
      </w:r>
      <w:r w:rsidRPr="008C14AE">
        <w:rPr>
          <w:rFonts w:ascii="Times New Roman" w:hAnsi="Times New Roman"/>
        </w:rPr>
        <w:t xml:space="preserve"> of the </w:t>
      </w:r>
      <w:r w:rsidRPr="008C14AE">
        <w:rPr>
          <w:rFonts w:ascii="Times New Roman" w:hAnsi="Times New Roman"/>
          <w:i/>
          <w:iCs/>
        </w:rPr>
        <w:t>Civil Aviation Safety Regulations</w:t>
      </w:r>
      <w:r w:rsidR="00371500">
        <w:rPr>
          <w:rFonts w:ascii="Times New Roman" w:hAnsi="Times New Roman"/>
          <w:i/>
          <w:iCs/>
        </w:rPr>
        <w:t xml:space="preserve"> </w:t>
      </w:r>
      <w:r w:rsidRPr="008C14AE">
        <w:rPr>
          <w:rFonts w:ascii="Times New Roman" w:hAnsi="Times New Roman"/>
          <w:i/>
          <w:iCs/>
        </w:rPr>
        <w:t xml:space="preserve">1998 </w:t>
      </w:r>
      <w:r w:rsidRPr="008C14AE">
        <w:rPr>
          <w:rFonts w:ascii="Times New Roman" w:hAnsi="Times New Roman"/>
        </w:rPr>
        <w:t>(</w:t>
      </w:r>
      <w:r w:rsidRPr="008C14AE">
        <w:rPr>
          <w:rFonts w:ascii="Times New Roman" w:hAnsi="Times New Roman"/>
          <w:b/>
          <w:bCs/>
          <w:i/>
          <w:iCs/>
        </w:rPr>
        <w:t>CASR</w:t>
      </w:r>
      <w:r>
        <w:rPr>
          <w:rFonts w:ascii="Times New Roman" w:hAnsi="Times New Roman"/>
          <w:b/>
          <w:bCs/>
          <w:i/>
          <w:iCs/>
        </w:rPr>
        <w:t xml:space="preserve"> Part 133</w:t>
      </w:r>
      <w:r w:rsidRPr="008C14AE">
        <w:rPr>
          <w:rFonts w:ascii="Times New Roman" w:hAnsi="Times New Roman"/>
        </w:rPr>
        <w:t xml:space="preserve">) and the </w:t>
      </w:r>
      <w:r w:rsidRPr="00DA037A">
        <w:rPr>
          <w:rFonts w:ascii="Times New Roman" w:hAnsi="Times New Roman"/>
          <w:i/>
          <w:iCs/>
        </w:rPr>
        <w:t>Part 133 (Australian Air Transport Operations</w:t>
      </w:r>
      <w:r w:rsidR="0012542D">
        <w:rPr>
          <w:rFonts w:ascii="Times New Roman" w:hAnsi="Times New Roman"/>
          <w:i/>
          <w:iCs/>
        </w:rPr>
        <w:t> </w:t>
      </w:r>
      <w:r w:rsidRPr="00DA037A">
        <w:rPr>
          <w:rFonts w:ascii="Times New Roman" w:hAnsi="Times New Roman"/>
          <w:i/>
          <w:iCs/>
        </w:rPr>
        <w:t>– Rotorcraft) Manual of Standards</w:t>
      </w:r>
      <w:r w:rsidR="00680A1F">
        <w:rPr>
          <w:rFonts w:ascii="Times New Roman" w:hAnsi="Times New Roman"/>
          <w:i/>
          <w:iCs/>
        </w:rPr>
        <w:t xml:space="preserve"> </w:t>
      </w:r>
      <w:r w:rsidRPr="00DA037A">
        <w:rPr>
          <w:rFonts w:ascii="Times New Roman" w:hAnsi="Times New Roman"/>
          <w:i/>
          <w:iCs/>
        </w:rPr>
        <w:t>2020</w:t>
      </w:r>
      <w:r>
        <w:rPr>
          <w:rFonts w:ascii="Times New Roman" w:hAnsi="Times New Roman"/>
        </w:rPr>
        <w:t xml:space="preserve"> </w:t>
      </w:r>
      <w:r w:rsidRPr="008C14AE">
        <w:rPr>
          <w:rFonts w:ascii="Times New Roman" w:hAnsi="Times New Roman"/>
        </w:rPr>
        <w:t xml:space="preserve">(the </w:t>
      </w:r>
      <w:r w:rsidRPr="008C14AE">
        <w:rPr>
          <w:rFonts w:ascii="Times New Roman" w:hAnsi="Times New Roman"/>
          <w:b/>
          <w:bCs/>
          <w:i/>
          <w:iCs/>
        </w:rPr>
        <w:t>MOS</w:t>
      </w:r>
      <w:r w:rsidRPr="008C14AE">
        <w:rPr>
          <w:rFonts w:ascii="Times New Roman" w:hAnsi="Times New Roman"/>
        </w:rPr>
        <w:t>).</w:t>
      </w:r>
    </w:p>
    <w:p w14:paraId="3D4DDDD9" w14:textId="77777777" w:rsidR="003510BF" w:rsidRPr="008C14AE" w:rsidRDefault="003510BF" w:rsidP="003510BF">
      <w:pPr>
        <w:rPr>
          <w:rFonts w:ascii="Times New Roman" w:hAnsi="Times New Roman"/>
        </w:rPr>
      </w:pPr>
    </w:p>
    <w:p w14:paraId="6F449563" w14:textId="77777777" w:rsidR="003510BF" w:rsidRPr="008C14AE" w:rsidRDefault="003510BF" w:rsidP="003510BF">
      <w:pPr>
        <w:rPr>
          <w:rFonts w:ascii="Times New Roman" w:hAnsi="Times New Roman"/>
        </w:rPr>
      </w:pPr>
      <w:r w:rsidRPr="008C14AE">
        <w:rPr>
          <w:rFonts w:ascii="Times New Roman" w:hAnsi="Times New Roman"/>
        </w:rPr>
        <w:t>However, to qualify for the exemptions, the crew members must have already completed analogous</w:t>
      </w:r>
      <w:r>
        <w:rPr>
          <w:rFonts w:ascii="Times New Roman" w:hAnsi="Times New Roman"/>
        </w:rPr>
        <w:t xml:space="preserve">, </w:t>
      </w:r>
      <w:r>
        <w:t>or otherwise acceptably equivalent,</w:t>
      </w:r>
      <w:r w:rsidRPr="008C14AE">
        <w:rPr>
          <w:rFonts w:ascii="Times New Roman" w:hAnsi="Times New Roman"/>
        </w:rPr>
        <w:t xml:space="preserve"> training and checking events (</w:t>
      </w:r>
      <w:r w:rsidRPr="008C14AE">
        <w:rPr>
          <w:rFonts w:ascii="Times New Roman" w:hAnsi="Times New Roman"/>
          <w:b/>
          <w:bCs/>
          <w:i/>
          <w:iCs/>
        </w:rPr>
        <w:t>old events</w:t>
      </w:r>
      <w:r w:rsidRPr="008C14AE">
        <w:rPr>
          <w:rFonts w:ascii="Times New Roman" w:hAnsi="Times New Roman"/>
        </w:rPr>
        <w:t xml:space="preserve">) under previous legislation, </w:t>
      </w:r>
      <w:r>
        <w:rPr>
          <w:rFonts w:ascii="Times New Roman" w:hAnsi="Times New Roman"/>
        </w:rPr>
        <w:t>and</w:t>
      </w:r>
      <w:r w:rsidRPr="008C14AE">
        <w:rPr>
          <w:rFonts w:ascii="Times New Roman" w:hAnsi="Times New Roman"/>
        </w:rPr>
        <w:t xml:space="preserve"> must </w:t>
      </w:r>
      <w:r>
        <w:rPr>
          <w:rFonts w:ascii="Times New Roman" w:hAnsi="Times New Roman"/>
        </w:rPr>
        <w:t xml:space="preserve">have </w:t>
      </w:r>
      <w:r w:rsidRPr="008C14AE">
        <w:rPr>
          <w:rFonts w:ascii="Times New Roman" w:hAnsi="Times New Roman"/>
        </w:rPr>
        <w:t>complete</w:t>
      </w:r>
      <w:r>
        <w:rPr>
          <w:rFonts w:ascii="Times New Roman" w:hAnsi="Times New Roman"/>
        </w:rPr>
        <w:t>d</w:t>
      </w:r>
      <w:r w:rsidRPr="008C14AE">
        <w:rPr>
          <w:rFonts w:ascii="Times New Roman" w:hAnsi="Times New Roman"/>
        </w:rPr>
        <w:t xml:space="preserve"> those events within newly-specified timeframes.</w:t>
      </w:r>
    </w:p>
    <w:p w14:paraId="3523E2B6" w14:textId="77777777" w:rsidR="003510BF" w:rsidRPr="008C14AE" w:rsidRDefault="003510BF" w:rsidP="003510BF">
      <w:pPr>
        <w:pStyle w:val="LDBodytext"/>
      </w:pPr>
    </w:p>
    <w:p w14:paraId="3CBD41C0" w14:textId="10D335AB" w:rsidR="003510BF" w:rsidRDefault="003510BF" w:rsidP="003510BF">
      <w:pPr>
        <w:pStyle w:val="LDBodytext"/>
      </w:pPr>
      <w:r w:rsidRPr="008C14AE">
        <w:t xml:space="preserve">By recognising the continuing competency of the crew members based on their completion of old events, the practical effect of the exemption instrument will be to provide Part </w:t>
      </w:r>
      <w:r>
        <w:t>133</w:t>
      </w:r>
      <w:r w:rsidRPr="008C14AE">
        <w:t xml:space="preserve"> operators, and their relevant crew members, with the opportunity to thereby phase in their gradual transition to full compliance with the </w:t>
      </w:r>
      <w:r>
        <w:t xml:space="preserve">CASR </w:t>
      </w:r>
      <w:r w:rsidRPr="008C14AE">
        <w:t xml:space="preserve">Part </w:t>
      </w:r>
      <w:r>
        <w:t>133</w:t>
      </w:r>
      <w:r w:rsidRPr="008C14AE">
        <w:t xml:space="preserve"> requirements.</w:t>
      </w:r>
    </w:p>
    <w:p w14:paraId="4390303A" w14:textId="364912A9" w:rsidR="003510BF" w:rsidRDefault="003510BF" w:rsidP="003510BF">
      <w:pPr>
        <w:pStyle w:val="LDBodytext"/>
      </w:pPr>
    </w:p>
    <w:p w14:paraId="0D96F3DF" w14:textId="1EC1D335" w:rsidR="003510BF" w:rsidRPr="008C14AE" w:rsidRDefault="003510BF" w:rsidP="003510BF">
      <w:pPr>
        <w:pStyle w:val="LDBodytext"/>
      </w:pPr>
      <w:r w:rsidRPr="008C14AE">
        <w:t xml:space="preserve">The exemptions from the new Part </w:t>
      </w:r>
      <w:r>
        <w:t>133</w:t>
      </w:r>
      <w:r w:rsidRPr="008C14AE">
        <w:t xml:space="preserve"> events will expire on </w:t>
      </w:r>
      <w:r w:rsidR="003C5F4B">
        <w:t>prescribed ex</w:t>
      </w:r>
      <w:r w:rsidR="00B64E9C">
        <w:t xml:space="preserve">piry </w:t>
      </w:r>
      <w:r w:rsidRPr="008C14AE">
        <w:t>dates, by which time operators and crew member</w:t>
      </w:r>
      <w:r>
        <w:t>s</w:t>
      </w:r>
      <w:r w:rsidRPr="008C14AE">
        <w:t xml:space="preserve"> will be obligated to be compliant with </w:t>
      </w:r>
      <w:r>
        <w:t xml:space="preserve">the CASR </w:t>
      </w:r>
      <w:r w:rsidRPr="008C14AE">
        <w:t>Part</w:t>
      </w:r>
      <w:r w:rsidR="00B64E9C">
        <w:t xml:space="preserve"> </w:t>
      </w:r>
      <w:r>
        <w:t>133</w:t>
      </w:r>
      <w:r w:rsidRPr="008C14AE">
        <w:t xml:space="preserve"> requirements</w:t>
      </w:r>
      <w:r>
        <w:t xml:space="preserve"> by having conducted the relevant new Part 133 events</w:t>
      </w:r>
      <w:r w:rsidRPr="008C14AE">
        <w:t>.</w:t>
      </w:r>
    </w:p>
    <w:p w14:paraId="6B225837" w14:textId="77777777" w:rsidR="00312D1F" w:rsidRPr="008C14AE" w:rsidRDefault="00312D1F" w:rsidP="00312D1F">
      <w:pPr>
        <w:pStyle w:val="LDBodytext"/>
      </w:pPr>
    </w:p>
    <w:p w14:paraId="1AA8B165" w14:textId="77777777" w:rsidR="00F7031D" w:rsidRPr="008C14AE" w:rsidRDefault="00F7031D" w:rsidP="00BD6000">
      <w:pPr>
        <w:rPr>
          <w:rFonts w:ascii="Times New Roman" w:hAnsi="Times New Roman"/>
          <w:b/>
          <w:bCs/>
          <w:lang w:eastAsia="en-AU"/>
        </w:rPr>
      </w:pPr>
      <w:r w:rsidRPr="008C14AE">
        <w:rPr>
          <w:rFonts w:ascii="Times New Roman" w:hAnsi="Times New Roman"/>
          <w:b/>
          <w:bCs/>
          <w:lang w:eastAsia="en-AU"/>
        </w:rPr>
        <w:t>Human rights implications</w:t>
      </w:r>
    </w:p>
    <w:p w14:paraId="54AA22DE" w14:textId="77777777" w:rsidR="00F7031D" w:rsidRPr="008C14AE" w:rsidRDefault="00F7031D" w:rsidP="00F7031D">
      <w:pPr>
        <w:pStyle w:val="LDBodytext"/>
        <w:rPr>
          <w:lang w:eastAsia="en-AU"/>
        </w:rPr>
      </w:pPr>
      <w:r w:rsidRPr="008C14AE">
        <w:t xml:space="preserve">The legislative instrument engages with the following human rights and freedoms recognised or declared in the international instruments listed in section 3 of the </w:t>
      </w:r>
      <w:r w:rsidRPr="008C14AE">
        <w:rPr>
          <w:i/>
          <w:iCs/>
        </w:rPr>
        <w:t>Human Rights (Parliamentary Scrutiny) Act 2011</w:t>
      </w:r>
      <w:r w:rsidRPr="008C14AE">
        <w:rPr>
          <w:lang w:eastAsia="en-AU"/>
        </w:rPr>
        <w:t>:</w:t>
      </w:r>
    </w:p>
    <w:p w14:paraId="1E087AD0" w14:textId="77777777" w:rsidR="00F7031D" w:rsidRPr="008C14AE" w:rsidRDefault="00F7031D" w:rsidP="00F7031D">
      <w:pPr>
        <w:pStyle w:val="ListParagraph"/>
        <w:numPr>
          <w:ilvl w:val="0"/>
          <w:numId w:val="1"/>
        </w:numPr>
        <w:shd w:val="clear" w:color="auto" w:fill="FFFFFF"/>
        <w:tabs>
          <w:tab w:val="clear" w:pos="567"/>
        </w:tabs>
        <w:overflowPunct/>
        <w:autoSpaceDE/>
        <w:autoSpaceDN/>
        <w:adjustRightInd/>
        <w:ind w:left="714" w:hanging="357"/>
        <w:contextualSpacing w:val="0"/>
        <w:textAlignment w:val="auto"/>
        <w:rPr>
          <w:rFonts w:ascii="Times New Roman" w:hAnsi="Times New Roman"/>
          <w:lang w:eastAsia="en-AU"/>
        </w:rPr>
      </w:pPr>
      <w:r w:rsidRPr="008C14AE">
        <w:rPr>
          <w:rFonts w:ascii="Times New Roman" w:hAnsi="Times New Roman"/>
          <w:lang w:eastAsia="en-AU"/>
        </w:rPr>
        <w:t xml:space="preserve">the right to life under Article 6 of the International Covenant on Civil and Political Rights (the </w:t>
      </w:r>
      <w:r w:rsidRPr="008C14AE">
        <w:rPr>
          <w:rFonts w:ascii="Times New Roman" w:hAnsi="Times New Roman"/>
          <w:b/>
          <w:bCs/>
          <w:i/>
          <w:iCs/>
          <w:lang w:eastAsia="en-AU"/>
        </w:rPr>
        <w:t>ICCPR</w:t>
      </w:r>
      <w:r w:rsidRPr="008C14AE">
        <w:rPr>
          <w:rFonts w:ascii="Times New Roman" w:hAnsi="Times New Roman"/>
          <w:lang w:eastAsia="en-AU"/>
        </w:rPr>
        <w:t>)</w:t>
      </w:r>
    </w:p>
    <w:p w14:paraId="465C4113" w14:textId="77777777" w:rsidR="00F7031D" w:rsidRPr="008C14AE" w:rsidRDefault="00F7031D" w:rsidP="00F7031D">
      <w:pPr>
        <w:pStyle w:val="ListParagraph"/>
        <w:numPr>
          <w:ilvl w:val="0"/>
          <w:numId w:val="1"/>
        </w:numPr>
        <w:shd w:val="clear" w:color="auto" w:fill="FFFFFF"/>
        <w:tabs>
          <w:tab w:val="clear" w:pos="567"/>
        </w:tabs>
        <w:overflowPunct/>
        <w:autoSpaceDE/>
        <w:autoSpaceDN/>
        <w:adjustRightInd/>
        <w:ind w:left="714" w:hanging="357"/>
        <w:contextualSpacing w:val="0"/>
        <w:textAlignment w:val="auto"/>
        <w:rPr>
          <w:rFonts w:ascii="Times New Roman" w:hAnsi="Times New Roman"/>
        </w:rPr>
      </w:pPr>
      <w:r w:rsidRPr="008C14AE">
        <w:rPr>
          <w:rFonts w:ascii="Times New Roman" w:hAnsi="Times New Roman"/>
          <w:lang w:eastAsia="en-AU"/>
        </w:rPr>
        <w:t xml:space="preserve">the right to safe and healthy working conditions under Article 7 of the International Covenant on Economic, Social and Cultural Rights (the </w:t>
      </w:r>
      <w:r w:rsidRPr="008C14AE">
        <w:rPr>
          <w:rFonts w:ascii="Times New Roman" w:hAnsi="Times New Roman"/>
          <w:b/>
          <w:bCs/>
          <w:i/>
          <w:iCs/>
          <w:lang w:eastAsia="en-AU"/>
        </w:rPr>
        <w:t>ICESCR</w:t>
      </w:r>
      <w:r w:rsidRPr="008C14AE">
        <w:rPr>
          <w:rFonts w:ascii="Times New Roman" w:hAnsi="Times New Roman"/>
          <w:lang w:eastAsia="en-AU"/>
        </w:rPr>
        <w:t>)</w:t>
      </w:r>
    </w:p>
    <w:p w14:paraId="5C3942A1" w14:textId="77777777" w:rsidR="00F7031D" w:rsidRPr="008C14AE" w:rsidRDefault="00F7031D" w:rsidP="00F7031D">
      <w:pPr>
        <w:pStyle w:val="ListParagraph"/>
        <w:numPr>
          <w:ilvl w:val="0"/>
          <w:numId w:val="1"/>
        </w:numPr>
        <w:shd w:val="clear" w:color="auto" w:fill="FFFFFF"/>
        <w:tabs>
          <w:tab w:val="clear" w:pos="567"/>
        </w:tabs>
        <w:overflowPunct/>
        <w:autoSpaceDE/>
        <w:autoSpaceDN/>
        <w:adjustRightInd/>
        <w:ind w:left="714" w:hanging="357"/>
        <w:contextualSpacing w:val="0"/>
        <w:textAlignment w:val="auto"/>
        <w:rPr>
          <w:rFonts w:ascii="Times New Roman" w:hAnsi="Times New Roman"/>
        </w:rPr>
      </w:pPr>
      <w:r w:rsidRPr="008C14AE">
        <w:rPr>
          <w:rFonts w:ascii="Times New Roman" w:hAnsi="Times New Roman"/>
          <w:lang w:eastAsia="en-AU"/>
        </w:rPr>
        <w:t>the right to work under Article 6 of the ICESCR.</w:t>
      </w:r>
    </w:p>
    <w:p w14:paraId="1BBDF454" w14:textId="77777777" w:rsidR="00F7031D" w:rsidRPr="008C14AE" w:rsidRDefault="00F7031D" w:rsidP="00F7031D">
      <w:pPr>
        <w:pStyle w:val="LDBodytext"/>
      </w:pPr>
    </w:p>
    <w:p w14:paraId="61530C30" w14:textId="77777777" w:rsidR="00F7031D" w:rsidRPr="008C14AE" w:rsidRDefault="00F7031D" w:rsidP="00BC2994">
      <w:pPr>
        <w:pStyle w:val="LDClauseHeading2"/>
        <w:spacing w:before="0"/>
        <w:rPr>
          <w:i/>
        </w:rPr>
      </w:pPr>
      <w:r w:rsidRPr="008C14AE">
        <w:rPr>
          <w:i/>
        </w:rPr>
        <w:lastRenderedPageBreak/>
        <w:t>Right to life under the ICCPR</w:t>
      </w:r>
    </w:p>
    <w:p w14:paraId="4A0766D4" w14:textId="77777777" w:rsidR="00F7031D" w:rsidRPr="008C14AE" w:rsidRDefault="00F7031D" w:rsidP="00BC2994">
      <w:pPr>
        <w:pStyle w:val="LDClauseHeading2"/>
        <w:spacing w:before="0"/>
        <w:rPr>
          <w:i/>
        </w:rPr>
      </w:pPr>
      <w:r w:rsidRPr="008C14AE">
        <w:rPr>
          <w:i/>
        </w:rPr>
        <w:t>Right to safe and healthy working conditions under the ICESCR</w:t>
      </w:r>
    </w:p>
    <w:p w14:paraId="1900A13E" w14:textId="77777777" w:rsidR="00F7031D" w:rsidRPr="008C14AE" w:rsidRDefault="00F7031D" w:rsidP="00F7031D">
      <w:pPr>
        <w:rPr>
          <w:rFonts w:ascii="Times New Roman" w:hAnsi="Times New Roman"/>
          <w:b/>
          <w:i/>
        </w:rPr>
      </w:pPr>
      <w:r w:rsidRPr="008C14AE">
        <w:rPr>
          <w:rFonts w:ascii="Times New Roman" w:hAnsi="Times New Roman"/>
          <w:b/>
          <w:i/>
        </w:rPr>
        <w:t>Right to work under the ICESCR</w:t>
      </w:r>
    </w:p>
    <w:p w14:paraId="4721FDAD" w14:textId="0F80BC40" w:rsidR="002E7764" w:rsidRPr="008C14AE" w:rsidRDefault="00F7031D" w:rsidP="002E7764">
      <w:pPr>
        <w:rPr>
          <w:rFonts w:ascii="Times New Roman" w:hAnsi="Times New Roman"/>
          <w:lang w:eastAsia="en-AU"/>
        </w:rPr>
      </w:pPr>
      <w:r w:rsidRPr="008C14AE">
        <w:rPr>
          <w:rFonts w:ascii="Times New Roman" w:hAnsi="Times New Roman"/>
        </w:rPr>
        <w:t xml:space="preserve">This engagement is in the context of CASA’s statutory purpose. </w:t>
      </w:r>
      <w:r w:rsidRPr="008C14AE">
        <w:rPr>
          <w:rFonts w:ascii="Times New Roman" w:hAnsi="Times New Roman"/>
          <w:lang w:eastAsia="en-AU"/>
        </w:rPr>
        <w:t>The aim of CASA and its regulatory framework is to uphold aviation safety by prescribing the conduct of individuals and organisations involved in civil aviation operations, including flight operations. It is, therefore, a threshold requirement for all CASA legislative instruments that they preserve, promote and enhance aviation safety</w:t>
      </w:r>
      <w:r w:rsidR="002E7764" w:rsidRPr="008C14AE">
        <w:rPr>
          <w:rFonts w:ascii="Times New Roman" w:hAnsi="Times New Roman"/>
          <w:lang w:eastAsia="en-AU"/>
        </w:rPr>
        <w:t xml:space="preserve"> and</w:t>
      </w:r>
      <w:r w:rsidR="00E51032" w:rsidRPr="008C14AE">
        <w:rPr>
          <w:rFonts w:ascii="Times New Roman" w:hAnsi="Times New Roman"/>
          <w:lang w:eastAsia="en-AU"/>
        </w:rPr>
        <w:t>,</w:t>
      </w:r>
      <w:r w:rsidR="002E7764" w:rsidRPr="008C14AE">
        <w:rPr>
          <w:rFonts w:ascii="Times New Roman" w:hAnsi="Times New Roman"/>
          <w:lang w:eastAsia="en-AU"/>
        </w:rPr>
        <w:t xml:space="preserve"> thereby</w:t>
      </w:r>
      <w:r w:rsidR="00E51032" w:rsidRPr="008C14AE">
        <w:rPr>
          <w:rFonts w:ascii="Times New Roman" w:hAnsi="Times New Roman"/>
          <w:lang w:eastAsia="en-AU"/>
        </w:rPr>
        <w:t>,</w:t>
      </w:r>
      <w:r w:rsidR="002E7764" w:rsidRPr="008C14AE">
        <w:rPr>
          <w:rFonts w:ascii="Times New Roman" w:hAnsi="Times New Roman"/>
          <w:lang w:eastAsia="en-AU"/>
        </w:rPr>
        <w:t xml:space="preserve"> contribute to safe and healthy working conditions for crew and ground staff.</w:t>
      </w:r>
    </w:p>
    <w:p w14:paraId="70BCD6C5" w14:textId="77777777" w:rsidR="00F7031D" w:rsidRPr="008C14AE" w:rsidRDefault="00F7031D" w:rsidP="002437BB">
      <w:pPr>
        <w:rPr>
          <w:lang w:eastAsia="en-AU"/>
        </w:rPr>
      </w:pPr>
    </w:p>
    <w:p w14:paraId="012FB2F0" w14:textId="49E96125" w:rsidR="00043EDB" w:rsidRPr="008C14AE" w:rsidRDefault="00733382" w:rsidP="00F7031D">
      <w:pPr>
        <w:pStyle w:val="LDBodytext"/>
      </w:pPr>
      <w:r w:rsidRPr="008C14AE">
        <w:rPr>
          <w:lang w:eastAsia="en-AU"/>
        </w:rPr>
        <w:t xml:space="preserve">The </w:t>
      </w:r>
      <w:r w:rsidR="00F7031D" w:rsidRPr="008C14AE">
        <w:rPr>
          <w:lang w:eastAsia="en-AU"/>
        </w:rPr>
        <w:t>instrument allow</w:t>
      </w:r>
      <w:r w:rsidRPr="008C14AE">
        <w:rPr>
          <w:lang w:eastAsia="en-AU"/>
        </w:rPr>
        <w:t>s</w:t>
      </w:r>
      <w:r w:rsidR="00F7031D" w:rsidRPr="008C14AE">
        <w:rPr>
          <w:lang w:eastAsia="en-AU"/>
        </w:rPr>
        <w:t xml:space="preserve"> more time for relevant operators to transition to full compliance with </w:t>
      </w:r>
      <w:r w:rsidR="00EA3742">
        <w:rPr>
          <w:lang w:eastAsia="en-AU"/>
        </w:rPr>
        <w:t xml:space="preserve">CASR </w:t>
      </w:r>
      <w:r w:rsidRPr="008C14AE">
        <w:rPr>
          <w:lang w:eastAsia="en-AU"/>
        </w:rPr>
        <w:t xml:space="preserve">Part </w:t>
      </w:r>
      <w:r w:rsidR="002C14CA">
        <w:rPr>
          <w:lang w:eastAsia="en-AU"/>
        </w:rPr>
        <w:t>133</w:t>
      </w:r>
      <w:r w:rsidRPr="008C14AE">
        <w:rPr>
          <w:lang w:eastAsia="en-AU"/>
        </w:rPr>
        <w:t xml:space="preserve"> in </w:t>
      </w:r>
      <w:r w:rsidR="00043EDB" w:rsidRPr="008C14AE">
        <w:rPr>
          <w:lang w:eastAsia="en-AU"/>
        </w:rPr>
        <w:t xml:space="preserve">an orderly way that will ensure effective conduct of relevant training </w:t>
      </w:r>
      <w:r w:rsidR="002F29C3" w:rsidRPr="008C14AE">
        <w:rPr>
          <w:lang w:eastAsia="en-AU"/>
        </w:rPr>
        <w:t>and</w:t>
      </w:r>
      <w:r w:rsidR="00043EDB" w:rsidRPr="008C14AE">
        <w:rPr>
          <w:lang w:eastAsia="en-AU"/>
        </w:rPr>
        <w:t xml:space="preserve"> checking </w:t>
      </w:r>
      <w:r w:rsidR="00D011CA" w:rsidRPr="008C14AE">
        <w:rPr>
          <w:bCs/>
        </w:rPr>
        <w:t>while ensuring that an acceptable level of safety is preserved</w:t>
      </w:r>
      <w:r w:rsidR="00043EDB" w:rsidRPr="008C14AE">
        <w:rPr>
          <w:bCs/>
        </w:rPr>
        <w:t xml:space="preserve"> based on existing relevant crew member competencies</w:t>
      </w:r>
      <w:r w:rsidR="00D011CA" w:rsidRPr="008C14AE">
        <w:rPr>
          <w:bCs/>
        </w:rPr>
        <w:t>.</w:t>
      </w:r>
    </w:p>
    <w:p w14:paraId="2737B795" w14:textId="77777777" w:rsidR="00043EDB" w:rsidRPr="008C14AE" w:rsidRDefault="00043EDB" w:rsidP="00F7031D">
      <w:pPr>
        <w:pStyle w:val="LDBodytext"/>
      </w:pPr>
    </w:p>
    <w:p w14:paraId="17882474" w14:textId="62972401" w:rsidR="00F7031D" w:rsidRPr="008C14AE" w:rsidRDefault="00D011CA" w:rsidP="00F7031D">
      <w:pPr>
        <w:pStyle w:val="LDBodytext"/>
        <w:rPr>
          <w:lang w:eastAsia="en-AU"/>
        </w:rPr>
      </w:pPr>
      <w:r w:rsidRPr="008C14AE">
        <w:t xml:space="preserve">The </w:t>
      </w:r>
      <w:r w:rsidR="00FA3B86" w:rsidRPr="008C14AE">
        <w:t xml:space="preserve">instrument is </w:t>
      </w:r>
      <w:r w:rsidRPr="008C14AE">
        <w:t xml:space="preserve">designed to provide flexibility of timing for the aviation industry and CASA in relation to implementing the </w:t>
      </w:r>
      <w:r w:rsidR="00FA3B86" w:rsidRPr="008C14AE">
        <w:t>training and checking requirements</w:t>
      </w:r>
      <w:r w:rsidR="00860117" w:rsidRPr="008C14AE">
        <w:t xml:space="preserve"> of Part </w:t>
      </w:r>
      <w:r w:rsidR="002C14CA">
        <w:t>133</w:t>
      </w:r>
      <w:r w:rsidRPr="008C14AE">
        <w:t>, thereby enabling intended safety outcomes</w:t>
      </w:r>
      <w:r w:rsidR="00860117" w:rsidRPr="008C14AE">
        <w:t xml:space="preserve"> both by requiring </w:t>
      </w:r>
      <w:r w:rsidR="008516A9" w:rsidRPr="008C14AE">
        <w:t>existing crew member</w:t>
      </w:r>
      <w:r w:rsidR="00D84D57" w:rsidRPr="008C14AE">
        <w:t xml:space="preserve"> competency based on acceptable safety standards, and by facilitating an orderly</w:t>
      </w:r>
      <w:r w:rsidR="00B26662" w:rsidRPr="008C14AE">
        <w:t xml:space="preserve"> </w:t>
      </w:r>
      <w:r w:rsidR="00D84D57" w:rsidRPr="008C14AE">
        <w:t>and final transition</w:t>
      </w:r>
      <w:r w:rsidR="00B26662" w:rsidRPr="008C14AE">
        <w:t xml:space="preserve"> arrangement for relevant operators to full compliance with the requirements of Part </w:t>
      </w:r>
      <w:r w:rsidR="002C14CA">
        <w:t>133</w:t>
      </w:r>
      <w:r w:rsidR="00B26662" w:rsidRPr="008C14AE">
        <w:t>.</w:t>
      </w:r>
    </w:p>
    <w:p w14:paraId="5CEB245F" w14:textId="77777777" w:rsidR="00F7031D" w:rsidRPr="008C14AE" w:rsidRDefault="00F7031D" w:rsidP="00F7031D">
      <w:pPr>
        <w:pStyle w:val="LDBodytext"/>
        <w:rPr>
          <w:bCs/>
        </w:rPr>
      </w:pPr>
    </w:p>
    <w:p w14:paraId="2DA48D7E" w14:textId="77777777" w:rsidR="00F7031D" w:rsidRPr="008C14AE" w:rsidRDefault="00F7031D" w:rsidP="008C14AE">
      <w:pPr>
        <w:pStyle w:val="LDBodytext"/>
        <w:rPr>
          <w:b/>
        </w:rPr>
      </w:pPr>
      <w:r w:rsidRPr="008C14AE">
        <w:rPr>
          <w:b/>
        </w:rPr>
        <w:t>Human rights implications</w:t>
      </w:r>
    </w:p>
    <w:p w14:paraId="1CD4F6DD" w14:textId="77777777" w:rsidR="00F7031D" w:rsidRPr="008C14AE" w:rsidRDefault="00F7031D" w:rsidP="00F7031D">
      <w:pPr>
        <w:pStyle w:val="BodyText"/>
        <w:rPr>
          <w:rFonts w:ascii="Times New Roman" w:hAnsi="Times New Roman"/>
        </w:rPr>
      </w:pPr>
      <w:r w:rsidRPr="008C14AE">
        <w:rPr>
          <w:rFonts w:ascii="Times New Roman" w:hAnsi="Times New Roman"/>
        </w:rPr>
        <w:t xml:space="preserve">This legislative instrument is compatible with human rights and to the extent that it may engage certain rights it does so in a way that promotes the right to life, the right to work, and safe and healthy working conditions on board relevant aircraft. These measures are considered to be </w:t>
      </w:r>
      <w:r w:rsidRPr="008C14AE">
        <w:rPr>
          <w:rFonts w:ascii="Times New Roman" w:eastAsia="Calibri" w:hAnsi="Times New Roman"/>
        </w:rPr>
        <w:t>reasonable, necessary and proportionate in the interests of aviation safety</w:t>
      </w:r>
      <w:r w:rsidRPr="008C14AE">
        <w:rPr>
          <w:rFonts w:ascii="Times New Roman" w:hAnsi="Times New Roman"/>
        </w:rPr>
        <w:t>.</w:t>
      </w:r>
    </w:p>
    <w:p w14:paraId="310F38D4" w14:textId="77777777" w:rsidR="00F7031D" w:rsidRPr="008C14AE" w:rsidRDefault="00F7031D" w:rsidP="00F7031D">
      <w:pPr>
        <w:pStyle w:val="BodyText"/>
        <w:rPr>
          <w:rFonts w:ascii="Times New Roman" w:hAnsi="Times New Roman"/>
        </w:rPr>
      </w:pPr>
    </w:p>
    <w:p w14:paraId="3003EDDD" w14:textId="77777777" w:rsidR="00F7031D" w:rsidRPr="008C14AE" w:rsidRDefault="00F7031D" w:rsidP="00F7031D">
      <w:pPr>
        <w:jc w:val="both"/>
        <w:rPr>
          <w:rFonts w:ascii="Times New Roman" w:hAnsi="Times New Roman"/>
          <w:b/>
        </w:rPr>
      </w:pPr>
      <w:r w:rsidRPr="008C14AE">
        <w:rPr>
          <w:rFonts w:ascii="Times New Roman" w:hAnsi="Times New Roman"/>
          <w:b/>
        </w:rPr>
        <w:t>Conclusion</w:t>
      </w:r>
    </w:p>
    <w:p w14:paraId="21C910C0" w14:textId="77777777" w:rsidR="00F7031D" w:rsidRPr="008C14AE" w:rsidRDefault="00F7031D" w:rsidP="00F7031D">
      <w:pPr>
        <w:pStyle w:val="BodyText"/>
        <w:rPr>
          <w:rFonts w:ascii="Times New Roman" w:hAnsi="Times New Roman"/>
        </w:rPr>
      </w:pPr>
      <w:r w:rsidRPr="008C14AE">
        <w:rPr>
          <w:rFonts w:ascii="Times New Roman" w:hAnsi="Times New Roman"/>
        </w:rPr>
        <w:t>This legislative instrument is compatible with human rights.</w:t>
      </w:r>
    </w:p>
    <w:p w14:paraId="01F72CC8" w14:textId="7E5EFC7E" w:rsidR="00A63D2B" w:rsidRDefault="00A63D2B" w:rsidP="00BC2994">
      <w:pPr>
        <w:tabs>
          <w:tab w:val="left" w:pos="4820"/>
        </w:tabs>
        <w:spacing w:before="720"/>
        <w:jc w:val="center"/>
        <w:rPr>
          <w:rFonts w:ascii="Times New Roman" w:hAnsi="Times New Roman"/>
          <w:b/>
          <w:bCs/>
          <w:lang w:eastAsia="en-AU"/>
        </w:rPr>
      </w:pPr>
      <w:r w:rsidRPr="008C14AE">
        <w:rPr>
          <w:rFonts w:ascii="Times New Roman" w:hAnsi="Times New Roman"/>
          <w:b/>
          <w:bCs/>
        </w:rPr>
        <w:t>Civil Aviation Safety Authority</w:t>
      </w:r>
      <w:bookmarkEnd w:id="15"/>
    </w:p>
    <w:sectPr w:rsidR="00A63D2B" w:rsidSect="00364CE3">
      <w:headerReference w:type="even" r:id="rId11"/>
      <w:headerReference w:type="default" r:id="rId12"/>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B0863" w14:textId="77777777" w:rsidR="00765FE9" w:rsidRDefault="00765FE9">
      <w:r>
        <w:separator/>
      </w:r>
    </w:p>
  </w:endnote>
  <w:endnote w:type="continuationSeparator" w:id="0">
    <w:p w14:paraId="0A5923D3" w14:textId="77777777" w:rsidR="00765FE9" w:rsidRDefault="00765FE9">
      <w:r>
        <w:continuationSeparator/>
      </w:r>
    </w:p>
  </w:endnote>
  <w:endnote w:type="continuationNotice" w:id="1">
    <w:p w14:paraId="1B393C82" w14:textId="77777777" w:rsidR="00765FE9" w:rsidRDefault="00765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F3BBD" w14:textId="77777777" w:rsidR="00765FE9" w:rsidRDefault="00765FE9">
      <w:r>
        <w:separator/>
      </w:r>
    </w:p>
  </w:footnote>
  <w:footnote w:type="continuationSeparator" w:id="0">
    <w:p w14:paraId="5C78B5B6" w14:textId="77777777" w:rsidR="00765FE9" w:rsidRDefault="00765FE9">
      <w:r>
        <w:continuationSeparator/>
      </w:r>
    </w:p>
  </w:footnote>
  <w:footnote w:type="continuationNotice" w:id="1">
    <w:p w14:paraId="30C5E8AD" w14:textId="77777777" w:rsidR="00765FE9" w:rsidRDefault="00765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DAF45" w14:textId="3BBD5CA6" w:rsidR="001F6763" w:rsidRPr="00DE500D" w:rsidRDefault="00CF49DD">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173BA7">
          <w:rPr>
            <w:rFonts w:ascii="Times New Roman" w:hAnsi="Times New Roman"/>
            <w:noProof/>
          </w:rPr>
          <w:t>5</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CE4FF9"/>
    <w:multiLevelType w:val="hybridMultilevel"/>
    <w:tmpl w:val="751E7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C9817E3"/>
    <w:multiLevelType w:val="hybridMultilevel"/>
    <w:tmpl w:val="1334F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1448F8"/>
    <w:multiLevelType w:val="hybridMultilevel"/>
    <w:tmpl w:val="1EEEF84C"/>
    <w:lvl w:ilvl="0" w:tplc="00481FA6">
      <w:start w:val="1"/>
      <w:numFmt w:val="decimal"/>
      <w:lvlText w:val="%1."/>
      <w:lvlJc w:val="left"/>
      <w:pPr>
        <w:ind w:left="1020" w:hanging="360"/>
      </w:pPr>
    </w:lvl>
    <w:lvl w:ilvl="1" w:tplc="7BAE351E">
      <w:start w:val="1"/>
      <w:numFmt w:val="decimal"/>
      <w:lvlText w:val="%2."/>
      <w:lvlJc w:val="left"/>
      <w:pPr>
        <w:ind w:left="1020" w:hanging="360"/>
      </w:pPr>
    </w:lvl>
    <w:lvl w:ilvl="2" w:tplc="418AA960">
      <w:start w:val="1"/>
      <w:numFmt w:val="decimal"/>
      <w:lvlText w:val="%3."/>
      <w:lvlJc w:val="left"/>
      <w:pPr>
        <w:ind w:left="1020" w:hanging="360"/>
      </w:pPr>
    </w:lvl>
    <w:lvl w:ilvl="3" w:tplc="628E691A">
      <w:start w:val="1"/>
      <w:numFmt w:val="decimal"/>
      <w:lvlText w:val="%4."/>
      <w:lvlJc w:val="left"/>
      <w:pPr>
        <w:ind w:left="1020" w:hanging="360"/>
      </w:pPr>
    </w:lvl>
    <w:lvl w:ilvl="4" w:tplc="A5A08A14">
      <w:start w:val="1"/>
      <w:numFmt w:val="decimal"/>
      <w:lvlText w:val="%5."/>
      <w:lvlJc w:val="left"/>
      <w:pPr>
        <w:ind w:left="1020" w:hanging="360"/>
      </w:pPr>
    </w:lvl>
    <w:lvl w:ilvl="5" w:tplc="A9F6EF1E">
      <w:start w:val="1"/>
      <w:numFmt w:val="decimal"/>
      <w:lvlText w:val="%6."/>
      <w:lvlJc w:val="left"/>
      <w:pPr>
        <w:ind w:left="1020" w:hanging="360"/>
      </w:pPr>
    </w:lvl>
    <w:lvl w:ilvl="6" w:tplc="E5B00F1C">
      <w:start w:val="1"/>
      <w:numFmt w:val="decimal"/>
      <w:lvlText w:val="%7."/>
      <w:lvlJc w:val="left"/>
      <w:pPr>
        <w:ind w:left="1020" w:hanging="360"/>
      </w:pPr>
    </w:lvl>
    <w:lvl w:ilvl="7" w:tplc="E36685E2">
      <w:start w:val="1"/>
      <w:numFmt w:val="decimal"/>
      <w:lvlText w:val="%8."/>
      <w:lvlJc w:val="left"/>
      <w:pPr>
        <w:ind w:left="1020" w:hanging="360"/>
      </w:pPr>
    </w:lvl>
    <w:lvl w:ilvl="8" w:tplc="92CE84AC">
      <w:start w:val="1"/>
      <w:numFmt w:val="decimal"/>
      <w:lvlText w:val="%9."/>
      <w:lvlJc w:val="left"/>
      <w:pPr>
        <w:ind w:left="1020" w:hanging="360"/>
      </w:pPr>
    </w:lvl>
  </w:abstractNum>
  <w:abstractNum w:abstractNumId="15" w15:restartNumberingAfterBreak="0">
    <w:nsid w:val="6884704E"/>
    <w:multiLevelType w:val="hybridMultilevel"/>
    <w:tmpl w:val="FE98CED0"/>
    <w:lvl w:ilvl="0" w:tplc="673E1114">
      <w:start w:val="1"/>
      <w:numFmt w:val="bullet"/>
      <w:pStyle w:val="Bullety"/>
      <w:lvlText w:val=""/>
      <w:lvlJc w:val="left"/>
      <w:pPr>
        <w:ind w:left="10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8947969">
    <w:abstractNumId w:val="12"/>
  </w:num>
  <w:num w:numId="2" w16cid:durableId="1009260605">
    <w:abstractNumId w:val="11"/>
  </w:num>
  <w:num w:numId="3" w16cid:durableId="1080249741">
    <w:abstractNumId w:val="13"/>
  </w:num>
  <w:num w:numId="4" w16cid:durableId="315571177">
    <w:abstractNumId w:val="10"/>
  </w:num>
  <w:num w:numId="5" w16cid:durableId="2116631860">
    <w:abstractNumId w:val="9"/>
  </w:num>
  <w:num w:numId="6" w16cid:durableId="1091202690">
    <w:abstractNumId w:val="7"/>
  </w:num>
  <w:num w:numId="7" w16cid:durableId="1336153575">
    <w:abstractNumId w:val="6"/>
  </w:num>
  <w:num w:numId="8" w16cid:durableId="1974023760">
    <w:abstractNumId w:val="5"/>
  </w:num>
  <w:num w:numId="9" w16cid:durableId="1692100373">
    <w:abstractNumId w:val="4"/>
  </w:num>
  <w:num w:numId="10" w16cid:durableId="1776555391">
    <w:abstractNumId w:val="8"/>
  </w:num>
  <w:num w:numId="11" w16cid:durableId="1301033894">
    <w:abstractNumId w:val="3"/>
  </w:num>
  <w:num w:numId="12" w16cid:durableId="667025801">
    <w:abstractNumId w:val="2"/>
  </w:num>
  <w:num w:numId="13" w16cid:durableId="391275411">
    <w:abstractNumId w:val="1"/>
  </w:num>
  <w:num w:numId="14" w16cid:durableId="1339043977">
    <w:abstractNumId w:val="0"/>
  </w:num>
  <w:num w:numId="15" w16cid:durableId="1556505929">
    <w:abstractNumId w:val="15"/>
  </w:num>
  <w:num w:numId="16" w16cid:durableId="31446059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B87"/>
    <w:rsid w:val="00000CC6"/>
    <w:rsid w:val="00000DB1"/>
    <w:rsid w:val="000017B9"/>
    <w:rsid w:val="00001E83"/>
    <w:rsid w:val="00003205"/>
    <w:rsid w:val="00003633"/>
    <w:rsid w:val="00004406"/>
    <w:rsid w:val="0000562C"/>
    <w:rsid w:val="0000652A"/>
    <w:rsid w:val="00007763"/>
    <w:rsid w:val="000100C2"/>
    <w:rsid w:val="00010886"/>
    <w:rsid w:val="00010B13"/>
    <w:rsid w:val="00011C42"/>
    <w:rsid w:val="00011F1D"/>
    <w:rsid w:val="00011FB4"/>
    <w:rsid w:val="00012826"/>
    <w:rsid w:val="000137D3"/>
    <w:rsid w:val="000138B2"/>
    <w:rsid w:val="00014B80"/>
    <w:rsid w:val="00015467"/>
    <w:rsid w:val="0001581C"/>
    <w:rsid w:val="000158C3"/>
    <w:rsid w:val="00015E9A"/>
    <w:rsid w:val="00016A72"/>
    <w:rsid w:val="00016D95"/>
    <w:rsid w:val="0001723C"/>
    <w:rsid w:val="00017B58"/>
    <w:rsid w:val="00017BB0"/>
    <w:rsid w:val="0002084A"/>
    <w:rsid w:val="000210E3"/>
    <w:rsid w:val="00022455"/>
    <w:rsid w:val="00022638"/>
    <w:rsid w:val="00022831"/>
    <w:rsid w:val="00022E39"/>
    <w:rsid w:val="00024D0C"/>
    <w:rsid w:val="00025ED8"/>
    <w:rsid w:val="000267B6"/>
    <w:rsid w:val="00026D3D"/>
    <w:rsid w:val="00026D53"/>
    <w:rsid w:val="00031151"/>
    <w:rsid w:val="0003201F"/>
    <w:rsid w:val="0003246D"/>
    <w:rsid w:val="00032650"/>
    <w:rsid w:val="0003466A"/>
    <w:rsid w:val="00034685"/>
    <w:rsid w:val="00034A50"/>
    <w:rsid w:val="00034F94"/>
    <w:rsid w:val="00035249"/>
    <w:rsid w:val="00035911"/>
    <w:rsid w:val="00035CDF"/>
    <w:rsid w:val="00036A46"/>
    <w:rsid w:val="00036CB4"/>
    <w:rsid w:val="00036FE0"/>
    <w:rsid w:val="0003728E"/>
    <w:rsid w:val="00037A65"/>
    <w:rsid w:val="00040382"/>
    <w:rsid w:val="00040E9D"/>
    <w:rsid w:val="000411BB"/>
    <w:rsid w:val="00041A34"/>
    <w:rsid w:val="00041C40"/>
    <w:rsid w:val="00042032"/>
    <w:rsid w:val="00042611"/>
    <w:rsid w:val="00043497"/>
    <w:rsid w:val="00043570"/>
    <w:rsid w:val="00043EDB"/>
    <w:rsid w:val="000444ED"/>
    <w:rsid w:val="00045AED"/>
    <w:rsid w:val="00046482"/>
    <w:rsid w:val="00046703"/>
    <w:rsid w:val="00046DD6"/>
    <w:rsid w:val="000507F7"/>
    <w:rsid w:val="00051561"/>
    <w:rsid w:val="00052FBB"/>
    <w:rsid w:val="00053356"/>
    <w:rsid w:val="000533BB"/>
    <w:rsid w:val="000541B8"/>
    <w:rsid w:val="00054261"/>
    <w:rsid w:val="00055160"/>
    <w:rsid w:val="00055643"/>
    <w:rsid w:val="00055749"/>
    <w:rsid w:val="00056B4E"/>
    <w:rsid w:val="00057E9D"/>
    <w:rsid w:val="00060350"/>
    <w:rsid w:val="000604B7"/>
    <w:rsid w:val="00060731"/>
    <w:rsid w:val="00060741"/>
    <w:rsid w:val="00060822"/>
    <w:rsid w:val="00061641"/>
    <w:rsid w:val="000621C3"/>
    <w:rsid w:val="000627C8"/>
    <w:rsid w:val="000628B1"/>
    <w:rsid w:val="00062905"/>
    <w:rsid w:val="00062F61"/>
    <w:rsid w:val="000649EA"/>
    <w:rsid w:val="00064A49"/>
    <w:rsid w:val="00064E3F"/>
    <w:rsid w:val="00064E88"/>
    <w:rsid w:val="00065309"/>
    <w:rsid w:val="0006627B"/>
    <w:rsid w:val="0006636F"/>
    <w:rsid w:val="00066832"/>
    <w:rsid w:val="00066911"/>
    <w:rsid w:val="000675E0"/>
    <w:rsid w:val="00067D91"/>
    <w:rsid w:val="00070628"/>
    <w:rsid w:val="00070F50"/>
    <w:rsid w:val="0007169F"/>
    <w:rsid w:val="0007222D"/>
    <w:rsid w:val="0007298C"/>
    <w:rsid w:val="000735FD"/>
    <w:rsid w:val="0007369D"/>
    <w:rsid w:val="00074211"/>
    <w:rsid w:val="00074414"/>
    <w:rsid w:val="00074D3F"/>
    <w:rsid w:val="000752B7"/>
    <w:rsid w:val="000753DC"/>
    <w:rsid w:val="000755D1"/>
    <w:rsid w:val="00075A43"/>
    <w:rsid w:val="00077A9F"/>
    <w:rsid w:val="00077EDB"/>
    <w:rsid w:val="000800F9"/>
    <w:rsid w:val="0008107B"/>
    <w:rsid w:val="00081669"/>
    <w:rsid w:val="00081FA0"/>
    <w:rsid w:val="00082CCA"/>
    <w:rsid w:val="00082FF0"/>
    <w:rsid w:val="00084822"/>
    <w:rsid w:val="0008780D"/>
    <w:rsid w:val="00087DED"/>
    <w:rsid w:val="00087E12"/>
    <w:rsid w:val="00090FF2"/>
    <w:rsid w:val="00091791"/>
    <w:rsid w:val="0009213F"/>
    <w:rsid w:val="000921A6"/>
    <w:rsid w:val="00093A08"/>
    <w:rsid w:val="0009556A"/>
    <w:rsid w:val="000960ED"/>
    <w:rsid w:val="00097A59"/>
    <w:rsid w:val="000A1180"/>
    <w:rsid w:val="000A118F"/>
    <w:rsid w:val="000A3B77"/>
    <w:rsid w:val="000A506A"/>
    <w:rsid w:val="000A50C5"/>
    <w:rsid w:val="000A53C0"/>
    <w:rsid w:val="000A5B6C"/>
    <w:rsid w:val="000A68E5"/>
    <w:rsid w:val="000A6E0F"/>
    <w:rsid w:val="000A738C"/>
    <w:rsid w:val="000A7A99"/>
    <w:rsid w:val="000A7CC1"/>
    <w:rsid w:val="000A7E72"/>
    <w:rsid w:val="000A7EB9"/>
    <w:rsid w:val="000B0325"/>
    <w:rsid w:val="000B052D"/>
    <w:rsid w:val="000B1760"/>
    <w:rsid w:val="000B1C37"/>
    <w:rsid w:val="000B3546"/>
    <w:rsid w:val="000B37B2"/>
    <w:rsid w:val="000B3865"/>
    <w:rsid w:val="000B3B2B"/>
    <w:rsid w:val="000B452B"/>
    <w:rsid w:val="000B4B46"/>
    <w:rsid w:val="000B4EB0"/>
    <w:rsid w:val="000B649F"/>
    <w:rsid w:val="000B675D"/>
    <w:rsid w:val="000B6DA1"/>
    <w:rsid w:val="000B7752"/>
    <w:rsid w:val="000B7CE3"/>
    <w:rsid w:val="000B7F08"/>
    <w:rsid w:val="000C06D4"/>
    <w:rsid w:val="000C071E"/>
    <w:rsid w:val="000C0AF5"/>
    <w:rsid w:val="000C0FB8"/>
    <w:rsid w:val="000C19AC"/>
    <w:rsid w:val="000C1D65"/>
    <w:rsid w:val="000C1E23"/>
    <w:rsid w:val="000C2832"/>
    <w:rsid w:val="000C2DBF"/>
    <w:rsid w:val="000C366A"/>
    <w:rsid w:val="000C398B"/>
    <w:rsid w:val="000C3A2B"/>
    <w:rsid w:val="000C460E"/>
    <w:rsid w:val="000C49EA"/>
    <w:rsid w:val="000C4BD8"/>
    <w:rsid w:val="000C5975"/>
    <w:rsid w:val="000C5C7D"/>
    <w:rsid w:val="000C6A10"/>
    <w:rsid w:val="000C7449"/>
    <w:rsid w:val="000D16CC"/>
    <w:rsid w:val="000D241B"/>
    <w:rsid w:val="000D2BCF"/>
    <w:rsid w:val="000D3614"/>
    <w:rsid w:val="000D3ACA"/>
    <w:rsid w:val="000D7514"/>
    <w:rsid w:val="000D7F62"/>
    <w:rsid w:val="000E0606"/>
    <w:rsid w:val="000E130B"/>
    <w:rsid w:val="000E1F8D"/>
    <w:rsid w:val="000E23EC"/>
    <w:rsid w:val="000E2632"/>
    <w:rsid w:val="000E2A82"/>
    <w:rsid w:val="000E2E9F"/>
    <w:rsid w:val="000E2EDF"/>
    <w:rsid w:val="000E47E9"/>
    <w:rsid w:val="000E4CC8"/>
    <w:rsid w:val="000E5E74"/>
    <w:rsid w:val="000E6059"/>
    <w:rsid w:val="000E7062"/>
    <w:rsid w:val="000E7541"/>
    <w:rsid w:val="000F1625"/>
    <w:rsid w:val="000F2A8B"/>
    <w:rsid w:val="000F3710"/>
    <w:rsid w:val="000F3D52"/>
    <w:rsid w:val="000F49D4"/>
    <w:rsid w:val="000F4E80"/>
    <w:rsid w:val="000F60E6"/>
    <w:rsid w:val="000F69D6"/>
    <w:rsid w:val="000F6F99"/>
    <w:rsid w:val="000F7299"/>
    <w:rsid w:val="000F7AC6"/>
    <w:rsid w:val="00100357"/>
    <w:rsid w:val="00101CFB"/>
    <w:rsid w:val="00102102"/>
    <w:rsid w:val="001027B6"/>
    <w:rsid w:val="0010297C"/>
    <w:rsid w:val="00102BC4"/>
    <w:rsid w:val="001033D3"/>
    <w:rsid w:val="001040D9"/>
    <w:rsid w:val="00104DC7"/>
    <w:rsid w:val="001058FC"/>
    <w:rsid w:val="00107E10"/>
    <w:rsid w:val="00107FFB"/>
    <w:rsid w:val="0011025C"/>
    <w:rsid w:val="0011089A"/>
    <w:rsid w:val="00110A03"/>
    <w:rsid w:val="001117BC"/>
    <w:rsid w:val="00111F03"/>
    <w:rsid w:val="00111F45"/>
    <w:rsid w:val="00112B87"/>
    <w:rsid w:val="00113F5E"/>
    <w:rsid w:val="001146F8"/>
    <w:rsid w:val="0011480D"/>
    <w:rsid w:val="0011545B"/>
    <w:rsid w:val="00116240"/>
    <w:rsid w:val="00117D57"/>
    <w:rsid w:val="0012048F"/>
    <w:rsid w:val="00122A90"/>
    <w:rsid w:val="00122E03"/>
    <w:rsid w:val="00123610"/>
    <w:rsid w:val="0012366F"/>
    <w:rsid w:val="00123FD4"/>
    <w:rsid w:val="001253D4"/>
    <w:rsid w:val="0012542D"/>
    <w:rsid w:val="0012571E"/>
    <w:rsid w:val="00125798"/>
    <w:rsid w:val="00125B49"/>
    <w:rsid w:val="00126497"/>
    <w:rsid w:val="001313BF"/>
    <w:rsid w:val="00132F0D"/>
    <w:rsid w:val="00132F3C"/>
    <w:rsid w:val="0013376A"/>
    <w:rsid w:val="0013404B"/>
    <w:rsid w:val="001344AA"/>
    <w:rsid w:val="00135FE2"/>
    <w:rsid w:val="001370D8"/>
    <w:rsid w:val="00137848"/>
    <w:rsid w:val="001416F8"/>
    <w:rsid w:val="001421CA"/>
    <w:rsid w:val="001423C5"/>
    <w:rsid w:val="0014268C"/>
    <w:rsid w:val="001428D7"/>
    <w:rsid w:val="00143A88"/>
    <w:rsid w:val="00143F50"/>
    <w:rsid w:val="00144110"/>
    <w:rsid w:val="00144E3B"/>
    <w:rsid w:val="00146678"/>
    <w:rsid w:val="00147014"/>
    <w:rsid w:val="00147111"/>
    <w:rsid w:val="00147A8F"/>
    <w:rsid w:val="00150B75"/>
    <w:rsid w:val="001512BA"/>
    <w:rsid w:val="001519BF"/>
    <w:rsid w:val="001519E2"/>
    <w:rsid w:val="00152AF9"/>
    <w:rsid w:val="001530A9"/>
    <w:rsid w:val="0015612A"/>
    <w:rsid w:val="001564BE"/>
    <w:rsid w:val="00156944"/>
    <w:rsid w:val="00156ED8"/>
    <w:rsid w:val="001600FA"/>
    <w:rsid w:val="00160502"/>
    <w:rsid w:val="0016073F"/>
    <w:rsid w:val="001632D2"/>
    <w:rsid w:val="00164E34"/>
    <w:rsid w:val="00164F21"/>
    <w:rsid w:val="0016598B"/>
    <w:rsid w:val="00165C94"/>
    <w:rsid w:val="00165E5D"/>
    <w:rsid w:val="00166943"/>
    <w:rsid w:val="001672EA"/>
    <w:rsid w:val="00167458"/>
    <w:rsid w:val="00167A8B"/>
    <w:rsid w:val="00167F3C"/>
    <w:rsid w:val="001702FB"/>
    <w:rsid w:val="0017091E"/>
    <w:rsid w:val="00170970"/>
    <w:rsid w:val="001710EA"/>
    <w:rsid w:val="00171656"/>
    <w:rsid w:val="001717E5"/>
    <w:rsid w:val="00171C84"/>
    <w:rsid w:val="00171CBE"/>
    <w:rsid w:val="001722B9"/>
    <w:rsid w:val="001727B1"/>
    <w:rsid w:val="0017339A"/>
    <w:rsid w:val="001739E5"/>
    <w:rsid w:val="00173BA7"/>
    <w:rsid w:val="001756DE"/>
    <w:rsid w:val="00175C40"/>
    <w:rsid w:val="00175FFD"/>
    <w:rsid w:val="001772B7"/>
    <w:rsid w:val="0018073D"/>
    <w:rsid w:val="00180933"/>
    <w:rsid w:val="00180D1B"/>
    <w:rsid w:val="00182CB3"/>
    <w:rsid w:val="00182D3B"/>
    <w:rsid w:val="00184896"/>
    <w:rsid w:val="00184EA3"/>
    <w:rsid w:val="0018595F"/>
    <w:rsid w:val="00185D1A"/>
    <w:rsid w:val="00185F18"/>
    <w:rsid w:val="00186A77"/>
    <w:rsid w:val="001875AA"/>
    <w:rsid w:val="00190943"/>
    <w:rsid w:val="001915ED"/>
    <w:rsid w:val="00191D1F"/>
    <w:rsid w:val="00192345"/>
    <w:rsid w:val="001932E3"/>
    <w:rsid w:val="001936AC"/>
    <w:rsid w:val="00194982"/>
    <w:rsid w:val="00194C1C"/>
    <w:rsid w:val="0019631A"/>
    <w:rsid w:val="00196951"/>
    <w:rsid w:val="0019733E"/>
    <w:rsid w:val="001978F5"/>
    <w:rsid w:val="001A04AD"/>
    <w:rsid w:val="001A0C48"/>
    <w:rsid w:val="001A104F"/>
    <w:rsid w:val="001A1261"/>
    <w:rsid w:val="001A3674"/>
    <w:rsid w:val="001A3C7F"/>
    <w:rsid w:val="001A3E08"/>
    <w:rsid w:val="001A4B5A"/>
    <w:rsid w:val="001A4BF8"/>
    <w:rsid w:val="001A4D6A"/>
    <w:rsid w:val="001A506B"/>
    <w:rsid w:val="001A565C"/>
    <w:rsid w:val="001A61FB"/>
    <w:rsid w:val="001A6500"/>
    <w:rsid w:val="001B014F"/>
    <w:rsid w:val="001B0B74"/>
    <w:rsid w:val="001B1541"/>
    <w:rsid w:val="001B1E51"/>
    <w:rsid w:val="001B21FC"/>
    <w:rsid w:val="001B28EB"/>
    <w:rsid w:val="001B2932"/>
    <w:rsid w:val="001B2E5D"/>
    <w:rsid w:val="001B30FC"/>
    <w:rsid w:val="001B3A55"/>
    <w:rsid w:val="001B3BFE"/>
    <w:rsid w:val="001B48EF"/>
    <w:rsid w:val="001B6A86"/>
    <w:rsid w:val="001B6ADD"/>
    <w:rsid w:val="001B7613"/>
    <w:rsid w:val="001B7D69"/>
    <w:rsid w:val="001C0A45"/>
    <w:rsid w:val="001C2401"/>
    <w:rsid w:val="001C4CBE"/>
    <w:rsid w:val="001C4F02"/>
    <w:rsid w:val="001C61B2"/>
    <w:rsid w:val="001C6A4E"/>
    <w:rsid w:val="001C7216"/>
    <w:rsid w:val="001C737A"/>
    <w:rsid w:val="001C7889"/>
    <w:rsid w:val="001C7FC0"/>
    <w:rsid w:val="001D185E"/>
    <w:rsid w:val="001D205B"/>
    <w:rsid w:val="001D2284"/>
    <w:rsid w:val="001D4940"/>
    <w:rsid w:val="001D4AB7"/>
    <w:rsid w:val="001D4E78"/>
    <w:rsid w:val="001D522A"/>
    <w:rsid w:val="001D539A"/>
    <w:rsid w:val="001D54A3"/>
    <w:rsid w:val="001D55DA"/>
    <w:rsid w:val="001D6F3A"/>
    <w:rsid w:val="001E09C9"/>
    <w:rsid w:val="001E09F4"/>
    <w:rsid w:val="001E18D4"/>
    <w:rsid w:val="001E20D3"/>
    <w:rsid w:val="001E2147"/>
    <w:rsid w:val="001E2227"/>
    <w:rsid w:val="001E6EB3"/>
    <w:rsid w:val="001E7CE3"/>
    <w:rsid w:val="001F08D6"/>
    <w:rsid w:val="001F19FC"/>
    <w:rsid w:val="001F1D5C"/>
    <w:rsid w:val="001F1F38"/>
    <w:rsid w:val="001F1FE9"/>
    <w:rsid w:val="001F245C"/>
    <w:rsid w:val="001F248A"/>
    <w:rsid w:val="001F2508"/>
    <w:rsid w:val="001F6763"/>
    <w:rsid w:val="001F6812"/>
    <w:rsid w:val="001F6E08"/>
    <w:rsid w:val="002003CA"/>
    <w:rsid w:val="002014AE"/>
    <w:rsid w:val="002016B5"/>
    <w:rsid w:val="00201F34"/>
    <w:rsid w:val="002020B7"/>
    <w:rsid w:val="00202374"/>
    <w:rsid w:val="00204805"/>
    <w:rsid w:val="00204984"/>
    <w:rsid w:val="00204A09"/>
    <w:rsid w:val="00205BE7"/>
    <w:rsid w:val="0020678C"/>
    <w:rsid w:val="00206AC3"/>
    <w:rsid w:val="002073DB"/>
    <w:rsid w:val="002107D5"/>
    <w:rsid w:val="002110B1"/>
    <w:rsid w:val="002113D6"/>
    <w:rsid w:val="00212290"/>
    <w:rsid w:val="00212445"/>
    <w:rsid w:val="00212C4B"/>
    <w:rsid w:val="00212DC3"/>
    <w:rsid w:val="0021337C"/>
    <w:rsid w:val="00213A51"/>
    <w:rsid w:val="002149D1"/>
    <w:rsid w:val="00214C18"/>
    <w:rsid w:val="00214F85"/>
    <w:rsid w:val="002150FC"/>
    <w:rsid w:val="00215B75"/>
    <w:rsid w:val="0021605A"/>
    <w:rsid w:val="002200B2"/>
    <w:rsid w:val="0022022E"/>
    <w:rsid w:val="00221F70"/>
    <w:rsid w:val="002220C7"/>
    <w:rsid w:val="00222B6A"/>
    <w:rsid w:val="002230BD"/>
    <w:rsid w:val="00223E1D"/>
    <w:rsid w:val="002258D3"/>
    <w:rsid w:val="00225A40"/>
    <w:rsid w:val="00226378"/>
    <w:rsid w:val="0022668C"/>
    <w:rsid w:val="00231B7C"/>
    <w:rsid w:val="00233306"/>
    <w:rsid w:val="00233B7C"/>
    <w:rsid w:val="00233E61"/>
    <w:rsid w:val="00234ED2"/>
    <w:rsid w:val="002350CF"/>
    <w:rsid w:val="002354D4"/>
    <w:rsid w:val="00236271"/>
    <w:rsid w:val="00236904"/>
    <w:rsid w:val="00236966"/>
    <w:rsid w:val="00236D2F"/>
    <w:rsid w:val="00237197"/>
    <w:rsid w:val="00237723"/>
    <w:rsid w:val="00237877"/>
    <w:rsid w:val="00240244"/>
    <w:rsid w:val="00240533"/>
    <w:rsid w:val="00240BAB"/>
    <w:rsid w:val="002419B6"/>
    <w:rsid w:val="00241C88"/>
    <w:rsid w:val="0024254E"/>
    <w:rsid w:val="00242604"/>
    <w:rsid w:val="002426E8"/>
    <w:rsid w:val="002437BB"/>
    <w:rsid w:val="00243DED"/>
    <w:rsid w:val="00244039"/>
    <w:rsid w:val="00244483"/>
    <w:rsid w:val="002455C2"/>
    <w:rsid w:val="002470F0"/>
    <w:rsid w:val="002472BB"/>
    <w:rsid w:val="002472BE"/>
    <w:rsid w:val="00247744"/>
    <w:rsid w:val="002478F5"/>
    <w:rsid w:val="00247B1B"/>
    <w:rsid w:val="00250892"/>
    <w:rsid w:val="0025118A"/>
    <w:rsid w:val="00251B76"/>
    <w:rsid w:val="00251E0F"/>
    <w:rsid w:val="00251EF4"/>
    <w:rsid w:val="002529F9"/>
    <w:rsid w:val="00253C74"/>
    <w:rsid w:val="00254488"/>
    <w:rsid w:val="00254D41"/>
    <w:rsid w:val="00254E78"/>
    <w:rsid w:val="00254FE9"/>
    <w:rsid w:val="00255A8C"/>
    <w:rsid w:val="00256136"/>
    <w:rsid w:val="00257C34"/>
    <w:rsid w:val="00260820"/>
    <w:rsid w:val="002616A0"/>
    <w:rsid w:val="002616D8"/>
    <w:rsid w:val="00262E5A"/>
    <w:rsid w:val="002632D8"/>
    <w:rsid w:val="00264287"/>
    <w:rsid w:val="00265628"/>
    <w:rsid w:val="00266F1C"/>
    <w:rsid w:val="0026718E"/>
    <w:rsid w:val="00267CC1"/>
    <w:rsid w:val="00271B45"/>
    <w:rsid w:val="00271E54"/>
    <w:rsid w:val="00272293"/>
    <w:rsid w:val="0027240C"/>
    <w:rsid w:val="00272DFF"/>
    <w:rsid w:val="00273B3C"/>
    <w:rsid w:val="002748AC"/>
    <w:rsid w:val="00274D07"/>
    <w:rsid w:val="00280772"/>
    <w:rsid w:val="00280C18"/>
    <w:rsid w:val="00280E79"/>
    <w:rsid w:val="0028145D"/>
    <w:rsid w:val="002815B8"/>
    <w:rsid w:val="002835F9"/>
    <w:rsid w:val="0028448C"/>
    <w:rsid w:val="0028527D"/>
    <w:rsid w:val="00285FA6"/>
    <w:rsid w:val="002860B9"/>
    <w:rsid w:val="00286621"/>
    <w:rsid w:val="00287638"/>
    <w:rsid w:val="002877C6"/>
    <w:rsid w:val="0028780A"/>
    <w:rsid w:val="0029076F"/>
    <w:rsid w:val="002919AC"/>
    <w:rsid w:val="00291FED"/>
    <w:rsid w:val="00293379"/>
    <w:rsid w:val="002936D8"/>
    <w:rsid w:val="00293878"/>
    <w:rsid w:val="00293BB6"/>
    <w:rsid w:val="0029424C"/>
    <w:rsid w:val="00294282"/>
    <w:rsid w:val="0029450B"/>
    <w:rsid w:val="00294790"/>
    <w:rsid w:val="002949B9"/>
    <w:rsid w:val="00295588"/>
    <w:rsid w:val="00296214"/>
    <w:rsid w:val="0029689B"/>
    <w:rsid w:val="00297255"/>
    <w:rsid w:val="00297301"/>
    <w:rsid w:val="00297E57"/>
    <w:rsid w:val="002A06D3"/>
    <w:rsid w:val="002A118D"/>
    <w:rsid w:val="002A1419"/>
    <w:rsid w:val="002A16F2"/>
    <w:rsid w:val="002A1E89"/>
    <w:rsid w:val="002A20F8"/>
    <w:rsid w:val="002A28F1"/>
    <w:rsid w:val="002A37BA"/>
    <w:rsid w:val="002A3A39"/>
    <w:rsid w:val="002A3C18"/>
    <w:rsid w:val="002A42EC"/>
    <w:rsid w:val="002A493F"/>
    <w:rsid w:val="002A4E79"/>
    <w:rsid w:val="002A5299"/>
    <w:rsid w:val="002A5603"/>
    <w:rsid w:val="002A64BF"/>
    <w:rsid w:val="002A6532"/>
    <w:rsid w:val="002A6CA3"/>
    <w:rsid w:val="002A6ECC"/>
    <w:rsid w:val="002A7843"/>
    <w:rsid w:val="002A7C0E"/>
    <w:rsid w:val="002B010B"/>
    <w:rsid w:val="002B1B6F"/>
    <w:rsid w:val="002B2524"/>
    <w:rsid w:val="002B3410"/>
    <w:rsid w:val="002B4062"/>
    <w:rsid w:val="002B417A"/>
    <w:rsid w:val="002B4281"/>
    <w:rsid w:val="002B4779"/>
    <w:rsid w:val="002B571C"/>
    <w:rsid w:val="002B5F8D"/>
    <w:rsid w:val="002B5FDC"/>
    <w:rsid w:val="002B644D"/>
    <w:rsid w:val="002B6535"/>
    <w:rsid w:val="002B6591"/>
    <w:rsid w:val="002B6899"/>
    <w:rsid w:val="002B69CA"/>
    <w:rsid w:val="002B753B"/>
    <w:rsid w:val="002B78F0"/>
    <w:rsid w:val="002C0355"/>
    <w:rsid w:val="002C04B9"/>
    <w:rsid w:val="002C05BF"/>
    <w:rsid w:val="002C0EA2"/>
    <w:rsid w:val="002C0F30"/>
    <w:rsid w:val="002C14CA"/>
    <w:rsid w:val="002C183B"/>
    <w:rsid w:val="002C1D34"/>
    <w:rsid w:val="002C31A0"/>
    <w:rsid w:val="002C457D"/>
    <w:rsid w:val="002C48B8"/>
    <w:rsid w:val="002C4D33"/>
    <w:rsid w:val="002C58BD"/>
    <w:rsid w:val="002C5CBD"/>
    <w:rsid w:val="002C5CCB"/>
    <w:rsid w:val="002C6418"/>
    <w:rsid w:val="002C756A"/>
    <w:rsid w:val="002C7C89"/>
    <w:rsid w:val="002C7E6E"/>
    <w:rsid w:val="002D0790"/>
    <w:rsid w:val="002D0F70"/>
    <w:rsid w:val="002D2763"/>
    <w:rsid w:val="002D2A2D"/>
    <w:rsid w:val="002D30CF"/>
    <w:rsid w:val="002D3638"/>
    <w:rsid w:val="002D3F30"/>
    <w:rsid w:val="002D4107"/>
    <w:rsid w:val="002D43B2"/>
    <w:rsid w:val="002D5C0E"/>
    <w:rsid w:val="002D6EB6"/>
    <w:rsid w:val="002D7026"/>
    <w:rsid w:val="002D71D4"/>
    <w:rsid w:val="002E023A"/>
    <w:rsid w:val="002E2282"/>
    <w:rsid w:val="002E292F"/>
    <w:rsid w:val="002E41D4"/>
    <w:rsid w:val="002E42DF"/>
    <w:rsid w:val="002E4494"/>
    <w:rsid w:val="002E4878"/>
    <w:rsid w:val="002E4BEB"/>
    <w:rsid w:val="002E4C70"/>
    <w:rsid w:val="002E4E23"/>
    <w:rsid w:val="002E61C2"/>
    <w:rsid w:val="002E693B"/>
    <w:rsid w:val="002E7335"/>
    <w:rsid w:val="002E7764"/>
    <w:rsid w:val="002E7A9D"/>
    <w:rsid w:val="002F12BB"/>
    <w:rsid w:val="002F281A"/>
    <w:rsid w:val="002F29C3"/>
    <w:rsid w:val="002F2D5F"/>
    <w:rsid w:val="002F4B13"/>
    <w:rsid w:val="002F4D4A"/>
    <w:rsid w:val="002F5EF7"/>
    <w:rsid w:val="002F5F5D"/>
    <w:rsid w:val="002F648E"/>
    <w:rsid w:val="002F6BA2"/>
    <w:rsid w:val="002F70BA"/>
    <w:rsid w:val="002F71C4"/>
    <w:rsid w:val="002F7429"/>
    <w:rsid w:val="002F7F0D"/>
    <w:rsid w:val="003000EF"/>
    <w:rsid w:val="00300FD3"/>
    <w:rsid w:val="00301B8D"/>
    <w:rsid w:val="00302EEF"/>
    <w:rsid w:val="0030467E"/>
    <w:rsid w:val="00304823"/>
    <w:rsid w:val="00305ED5"/>
    <w:rsid w:val="003068D0"/>
    <w:rsid w:val="00306AC8"/>
    <w:rsid w:val="00306D80"/>
    <w:rsid w:val="00307147"/>
    <w:rsid w:val="003109E4"/>
    <w:rsid w:val="00310AA2"/>
    <w:rsid w:val="00310FC0"/>
    <w:rsid w:val="003118B6"/>
    <w:rsid w:val="00311E59"/>
    <w:rsid w:val="00312128"/>
    <w:rsid w:val="0031248A"/>
    <w:rsid w:val="0031254B"/>
    <w:rsid w:val="00312D1F"/>
    <w:rsid w:val="00312F15"/>
    <w:rsid w:val="0031393C"/>
    <w:rsid w:val="00315A15"/>
    <w:rsid w:val="00317738"/>
    <w:rsid w:val="00320B06"/>
    <w:rsid w:val="00320B0F"/>
    <w:rsid w:val="003224BD"/>
    <w:rsid w:val="003225AB"/>
    <w:rsid w:val="003231EC"/>
    <w:rsid w:val="003235AA"/>
    <w:rsid w:val="003235E1"/>
    <w:rsid w:val="003236F2"/>
    <w:rsid w:val="003237F2"/>
    <w:rsid w:val="00323E12"/>
    <w:rsid w:val="003246CB"/>
    <w:rsid w:val="00324A5B"/>
    <w:rsid w:val="00325792"/>
    <w:rsid w:val="00325808"/>
    <w:rsid w:val="00332A6C"/>
    <w:rsid w:val="003335A2"/>
    <w:rsid w:val="00333DF9"/>
    <w:rsid w:val="003342A8"/>
    <w:rsid w:val="003350F7"/>
    <w:rsid w:val="00335869"/>
    <w:rsid w:val="00336E3A"/>
    <w:rsid w:val="00337224"/>
    <w:rsid w:val="003372FB"/>
    <w:rsid w:val="003402E6"/>
    <w:rsid w:val="003406A2"/>
    <w:rsid w:val="00340712"/>
    <w:rsid w:val="00340DBB"/>
    <w:rsid w:val="00341B70"/>
    <w:rsid w:val="00341F54"/>
    <w:rsid w:val="0034225C"/>
    <w:rsid w:val="0034240C"/>
    <w:rsid w:val="00342B33"/>
    <w:rsid w:val="003438AF"/>
    <w:rsid w:val="00343AFC"/>
    <w:rsid w:val="00343F53"/>
    <w:rsid w:val="00344148"/>
    <w:rsid w:val="00344284"/>
    <w:rsid w:val="0034494F"/>
    <w:rsid w:val="003453A3"/>
    <w:rsid w:val="00345DA7"/>
    <w:rsid w:val="00345F67"/>
    <w:rsid w:val="00346D67"/>
    <w:rsid w:val="003472DA"/>
    <w:rsid w:val="00347736"/>
    <w:rsid w:val="0034794E"/>
    <w:rsid w:val="0035064D"/>
    <w:rsid w:val="00350749"/>
    <w:rsid w:val="003510BF"/>
    <w:rsid w:val="00351CF1"/>
    <w:rsid w:val="00351E93"/>
    <w:rsid w:val="0035283B"/>
    <w:rsid w:val="00353F15"/>
    <w:rsid w:val="0035563F"/>
    <w:rsid w:val="00355A26"/>
    <w:rsid w:val="00356A8F"/>
    <w:rsid w:val="00357241"/>
    <w:rsid w:val="0036060E"/>
    <w:rsid w:val="00361140"/>
    <w:rsid w:val="003614EC"/>
    <w:rsid w:val="00361803"/>
    <w:rsid w:val="0036199D"/>
    <w:rsid w:val="00362055"/>
    <w:rsid w:val="003625B5"/>
    <w:rsid w:val="00363D44"/>
    <w:rsid w:val="003646F4"/>
    <w:rsid w:val="0036487A"/>
    <w:rsid w:val="00364CE3"/>
    <w:rsid w:val="00366577"/>
    <w:rsid w:val="00367DEB"/>
    <w:rsid w:val="0037070B"/>
    <w:rsid w:val="00370B9C"/>
    <w:rsid w:val="00371500"/>
    <w:rsid w:val="00371B1D"/>
    <w:rsid w:val="00371C2C"/>
    <w:rsid w:val="00372AD9"/>
    <w:rsid w:val="00372CA1"/>
    <w:rsid w:val="00372CF0"/>
    <w:rsid w:val="0037388B"/>
    <w:rsid w:val="00374FB3"/>
    <w:rsid w:val="00375D9F"/>
    <w:rsid w:val="00375DDB"/>
    <w:rsid w:val="0037617F"/>
    <w:rsid w:val="003771B5"/>
    <w:rsid w:val="00377BE5"/>
    <w:rsid w:val="00380F91"/>
    <w:rsid w:val="00381968"/>
    <w:rsid w:val="0038196E"/>
    <w:rsid w:val="00381B8D"/>
    <w:rsid w:val="003823A1"/>
    <w:rsid w:val="00382B0A"/>
    <w:rsid w:val="00382E6D"/>
    <w:rsid w:val="00383246"/>
    <w:rsid w:val="00385426"/>
    <w:rsid w:val="00386BCD"/>
    <w:rsid w:val="00386ED3"/>
    <w:rsid w:val="003902D9"/>
    <w:rsid w:val="003903D8"/>
    <w:rsid w:val="00391086"/>
    <w:rsid w:val="00391140"/>
    <w:rsid w:val="00392DA5"/>
    <w:rsid w:val="003937B9"/>
    <w:rsid w:val="00393FA8"/>
    <w:rsid w:val="00395991"/>
    <w:rsid w:val="00397BF8"/>
    <w:rsid w:val="00397CBF"/>
    <w:rsid w:val="003A085F"/>
    <w:rsid w:val="003A0D12"/>
    <w:rsid w:val="003A1A0C"/>
    <w:rsid w:val="003A24B3"/>
    <w:rsid w:val="003A273C"/>
    <w:rsid w:val="003A2C34"/>
    <w:rsid w:val="003A37D1"/>
    <w:rsid w:val="003A3C7C"/>
    <w:rsid w:val="003A49AB"/>
    <w:rsid w:val="003A4BCF"/>
    <w:rsid w:val="003A4DBD"/>
    <w:rsid w:val="003A52DD"/>
    <w:rsid w:val="003A5769"/>
    <w:rsid w:val="003A5977"/>
    <w:rsid w:val="003A5DC9"/>
    <w:rsid w:val="003A681B"/>
    <w:rsid w:val="003A6BC0"/>
    <w:rsid w:val="003A6DEB"/>
    <w:rsid w:val="003A7702"/>
    <w:rsid w:val="003A7B69"/>
    <w:rsid w:val="003A7E5C"/>
    <w:rsid w:val="003B113F"/>
    <w:rsid w:val="003B259D"/>
    <w:rsid w:val="003B4886"/>
    <w:rsid w:val="003B4B10"/>
    <w:rsid w:val="003B4FC0"/>
    <w:rsid w:val="003B5B56"/>
    <w:rsid w:val="003B5BB6"/>
    <w:rsid w:val="003B5D0D"/>
    <w:rsid w:val="003B7EAB"/>
    <w:rsid w:val="003B7F4F"/>
    <w:rsid w:val="003B7FB3"/>
    <w:rsid w:val="003C010A"/>
    <w:rsid w:val="003C07F7"/>
    <w:rsid w:val="003C0B82"/>
    <w:rsid w:val="003C1B4E"/>
    <w:rsid w:val="003C1E3F"/>
    <w:rsid w:val="003C25F6"/>
    <w:rsid w:val="003C27DC"/>
    <w:rsid w:val="003C3015"/>
    <w:rsid w:val="003C36D0"/>
    <w:rsid w:val="003C3EBC"/>
    <w:rsid w:val="003C50AF"/>
    <w:rsid w:val="003C528F"/>
    <w:rsid w:val="003C5318"/>
    <w:rsid w:val="003C537F"/>
    <w:rsid w:val="003C58E7"/>
    <w:rsid w:val="003C5BE5"/>
    <w:rsid w:val="003C5F4B"/>
    <w:rsid w:val="003C71B1"/>
    <w:rsid w:val="003C71D7"/>
    <w:rsid w:val="003C79F2"/>
    <w:rsid w:val="003C7CAF"/>
    <w:rsid w:val="003D2695"/>
    <w:rsid w:val="003D362F"/>
    <w:rsid w:val="003D37BE"/>
    <w:rsid w:val="003D3A0A"/>
    <w:rsid w:val="003D3EF8"/>
    <w:rsid w:val="003D4005"/>
    <w:rsid w:val="003D48EB"/>
    <w:rsid w:val="003D52DA"/>
    <w:rsid w:val="003D58CC"/>
    <w:rsid w:val="003D5B11"/>
    <w:rsid w:val="003D6234"/>
    <w:rsid w:val="003D69B1"/>
    <w:rsid w:val="003D6C94"/>
    <w:rsid w:val="003D6D7B"/>
    <w:rsid w:val="003D7016"/>
    <w:rsid w:val="003E0426"/>
    <w:rsid w:val="003E0F77"/>
    <w:rsid w:val="003E1083"/>
    <w:rsid w:val="003E15A0"/>
    <w:rsid w:val="003E25BD"/>
    <w:rsid w:val="003E4C3A"/>
    <w:rsid w:val="003E5216"/>
    <w:rsid w:val="003E5E58"/>
    <w:rsid w:val="003E685B"/>
    <w:rsid w:val="003E7863"/>
    <w:rsid w:val="003E7AD5"/>
    <w:rsid w:val="003E7C40"/>
    <w:rsid w:val="003E7E53"/>
    <w:rsid w:val="003F0897"/>
    <w:rsid w:val="003F0986"/>
    <w:rsid w:val="003F0C2D"/>
    <w:rsid w:val="003F1CE7"/>
    <w:rsid w:val="003F23D8"/>
    <w:rsid w:val="003F2A56"/>
    <w:rsid w:val="003F2AC6"/>
    <w:rsid w:val="003F31CC"/>
    <w:rsid w:val="003F39B1"/>
    <w:rsid w:val="003F3C4F"/>
    <w:rsid w:val="003F4408"/>
    <w:rsid w:val="003F646A"/>
    <w:rsid w:val="003F6830"/>
    <w:rsid w:val="003F68A7"/>
    <w:rsid w:val="003F6A81"/>
    <w:rsid w:val="003F723A"/>
    <w:rsid w:val="003F7D5B"/>
    <w:rsid w:val="00400829"/>
    <w:rsid w:val="00400CE3"/>
    <w:rsid w:val="004011A9"/>
    <w:rsid w:val="004013A4"/>
    <w:rsid w:val="004019E3"/>
    <w:rsid w:val="00402119"/>
    <w:rsid w:val="00402D3F"/>
    <w:rsid w:val="00404514"/>
    <w:rsid w:val="00405402"/>
    <w:rsid w:val="00405562"/>
    <w:rsid w:val="004056B8"/>
    <w:rsid w:val="00405B08"/>
    <w:rsid w:val="00405C77"/>
    <w:rsid w:val="0040637E"/>
    <w:rsid w:val="00406E53"/>
    <w:rsid w:val="004100BE"/>
    <w:rsid w:val="004103DE"/>
    <w:rsid w:val="004106AC"/>
    <w:rsid w:val="0041139F"/>
    <w:rsid w:val="0041147A"/>
    <w:rsid w:val="004126B5"/>
    <w:rsid w:val="00412AB1"/>
    <w:rsid w:val="004142C1"/>
    <w:rsid w:val="004144E5"/>
    <w:rsid w:val="004146BD"/>
    <w:rsid w:val="0041668D"/>
    <w:rsid w:val="00416CA5"/>
    <w:rsid w:val="004173E9"/>
    <w:rsid w:val="004174CA"/>
    <w:rsid w:val="004225C8"/>
    <w:rsid w:val="00422C09"/>
    <w:rsid w:val="00422FC9"/>
    <w:rsid w:val="00424BF4"/>
    <w:rsid w:val="00425835"/>
    <w:rsid w:val="00426700"/>
    <w:rsid w:val="004268F6"/>
    <w:rsid w:val="00426CD8"/>
    <w:rsid w:val="004272C6"/>
    <w:rsid w:val="004303FA"/>
    <w:rsid w:val="0043055D"/>
    <w:rsid w:val="00430B71"/>
    <w:rsid w:val="0043141E"/>
    <w:rsid w:val="00431C56"/>
    <w:rsid w:val="00431F00"/>
    <w:rsid w:val="0043264F"/>
    <w:rsid w:val="00432E63"/>
    <w:rsid w:val="004337CE"/>
    <w:rsid w:val="00434988"/>
    <w:rsid w:val="00434D5A"/>
    <w:rsid w:val="00434E91"/>
    <w:rsid w:val="00435589"/>
    <w:rsid w:val="00435656"/>
    <w:rsid w:val="00436704"/>
    <w:rsid w:val="00436837"/>
    <w:rsid w:val="004369E9"/>
    <w:rsid w:val="004372E6"/>
    <w:rsid w:val="00437324"/>
    <w:rsid w:val="004375A7"/>
    <w:rsid w:val="0044009D"/>
    <w:rsid w:val="004400E4"/>
    <w:rsid w:val="00440302"/>
    <w:rsid w:val="00441DC7"/>
    <w:rsid w:val="00442345"/>
    <w:rsid w:val="00443340"/>
    <w:rsid w:val="0044350D"/>
    <w:rsid w:val="00443844"/>
    <w:rsid w:val="00443B1B"/>
    <w:rsid w:val="00444082"/>
    <w:rsid w:val="00444508"/>
    <w:rsid w:val="004450C7"/>
    <w:rsid w:val="0044530D"/>
    <w:rsid w:val="00446300"/>
    <w:rsid w:val="0044636C"/>
    <w:rsid w:val="00446494"/>
    <w:rsid w:val="00451398"/>
    <w:rsid w:val="00451F91"/>
    <w:rsid w:val="00452053"/>
    <w:rsid w:val="00452642"/>
    <w:rsid w:val="00452B1E"/>
    <w:rsid w:val="00452CA4"/>
    <w:rsid w:val="004551EB"/>
    <w:rsid w:val="00455202"/>
    <w:rsid w:val="0045602C"/>
    <w:rsid w:val="00456059"/>
    <w:rsid w:val="004567B3"/>
    <w:rsid w:val="00456890"/>
    <w:rsid w:val="00456A95"/>
    <w:rsid w:val="0045716F"/>
    <w:rsid w:val="00457C2E"/>
    <w:rsid w:val="004607B5"/>
    <w:rsid w:val="00460EC3"/>
    <w:rsid w:val="00461C5C"/>
    <w:rsid w:val="00461E20"/>
    <w:rsid w:val="00463CE7"/>
    <w:rsid w:val="004642DB"/>
    <w:rsid w:val="0046510E"/>
    <w:rsid w:val="00466114"/>
    <w:rsid w:val="004663AB"/>
    <w:rsid w:val="00466804"/>
    <w:rsid w:val="00466F22"/>
    <w:rsid w:val="00467779"/>
    <w:rsid w:val="004707ED"/>
    <w:rsid w:val="00470FCF"/>
    <w:rsid w:val="00470FE3"/>
    <w:rsid w:val="004716C7"/>
    <w:rsid w:val="00471EF8"/>
    <w:rsid w:val="00473E1B"/>
    <w:rsid w:val="00474DB4"/>
    <w:rsid w:val="00474ED2"/>
    <w:rsid w:val="00475DF8"/>
    <w:rsid w:val="00475EC3"/>
    <w:rsid w:val="00476A02"/>
    <w:rsid w:val="00476B90"/>
    <w:rsid w:val="00477570"/>
    <w:rsid w:val="00480770"/>
    <w:rsid w:val="00480771"/>
    <w:rsid w:val="00481388"/>
    <w:rsid w:val="0048144D"/>
    <w:rsid w:val="004821AB"/>
    <w:rsid w:val="00483C14"/>
    <w:rsid w:val="00484341"/>
    <w:rsid w:val="0048576F"/>
    <w:rsid w:val="00485920"/>
    <w:rsid w:val="004863BB"/>
    <w:rsid w:val="00486443"/>
    <w:rsid w:val="00486E67"/>
    <w:rsid w:val="00486E96"/>
    <w:rsid w:val="00487302"/>
    <w:rsid w:val="00487419"/>
    <w:rsid w:val="0049113E"/>
    <w:rsid w:val="00491AE3"/>
    <w:rsid w:val="00492881"/>
    <w:rsid w:val="00493148"/>
    <w:rsid w:val="004936DD"/>
    <w:rsid w:val="0049389B"/>
    <w:rsid w:val="004943CB"/>
    <w:rsid w:val="00494BBD"/>
    <w:rsid w:val="004963A3"/>
    <w:rsid w:val="00496B8E"/>
    <w:rsid w:val="0049715C"/>
    <w:rsid w:val="00497F1E"/>
    <w:rsid w:val="004A05BD"/>
    <w:rsid w:val="004A0A39"/>
    <w:rsid w:val="004A20E6"/>
    <w:rsid w:val="004A21E0"/>
    <w:rsid w:val="004A2242"/>
    <w:rsid w:val="004A2525"/>
    <w:rsid w:val="004A30EF"/>
    <w:rsid w:val="004A3B69"/>
    <w:rsid w:val="004A4405"/>
    <w:rsid w:val="004A502E"/>
    <w:rsid w:val="004A5BF6"/>
    <w:rsid w:val="004A5E91"/>
    <w:rsid w:val="004A601F"/>
    <w:rsid w:val="004A651B"/>
    <w:rsid w:val="004A6B72"/>
    <w:rsid w:val="004A6FD7"/>
    <w:rsid w:val="004A7302"/>
    <w:rsid w:val="004B029C"/>
    <w:rsid w:val="004B02BA"/>
    <w:rsid w:val="004B02CA"/>
    <w:rsid w:val="004B129A"/>
    <w:rsid w:val="004B13E6"/>
    <w:rsid w:val="004B1B80"/>
    <w:rsid w:val="004B1F1B"/>
    <w:rsid w:val="004B2078"/>
    <w:rsid w:val="004B3265"/>
    <w:rsid w:val="004B355D"/>
    <w:rsid w:val="004B382E"/>
    <w:rsid w:val="004B3C8E"/>
    <w:rsid w:val="004B3FB8"/>
    <w:rsid w:val="004B54AF"/>
    <w:rsid w:val="004B6528"/>
    <w:rsid w:val="004B7C9E"/>
    <w:rsid w:val="004C0696"/>
    <w:rsid w:val="004C111D"/>
    <w:rsid w:val="004C146B"/>
    <w:rsid w:val="004C1670"/>
    <w:rsid w:val="004C227D"/>
    <w:rsid w:val="004C2576"/>
    <w:rsid w:val="004C2E34"/>
    <w:rsid w:val="004C361E"/>
    <w:rsid w:val="004C3A5C"/>
    <w:rsid w:val="004C3D19"/>
    <w:rsid w:val="004C3E05"/>
    <w:rsid w:val="004C4164"/>
    <w:rsid w:val="004C5CC6"/>
    <w:rsid w:val="004C69D3"/>
    <w:rsid w:val="004D03DF"/>
    <w:rsid w:val="004D080A"/>
    <w:rsid w:val="004D0AD6"/>
    <w:rsid w:val="004D2ED2"/>
    <w:rsid w:val="004D363A"/>
    <w:rsid w:val="004D580C"/>
    <w:rsid w:val="004D58BE"/>
    <w:rsid w:val="004D6BAC"/>
    <w:rsid w:val="004D73F7"/>
    <w:rsid w:val="004D7E04"/>
    <w:rsid w:val="004D7EA3"/>
    <w:rsid w:val="004E1383"/>
    <w:rsid w:val="004E2789"/>
    <w:rsid w:val="004E2A4D"/>
    <w:rsid w:val="004E3BD8"/>
    <w:rsid w:val="004E4B92"/>
    <w:rsid w:val="004E5A1E"/>
    <w:rsid w:val="004E6545"/>
    <w:rsid w:val="004E68E2"/>
    <w:rsid w:val="004E6989"/>
    <w:rsid w:val="004E7944"/>
    <w:rsid w:val="004F007E"/>
    <w:rsid w:val="004F0359"/>
    <w:rsid w:val="004F09BF"/>
    <w:rsid w:val="004F0C14"/>
    <w:rsid w:val="004F1205"/>
    <w:rsid w:val="004F13D8"/>
    <w:rsid w:val="004F24BE"/>
    <w:rsid w:val="004F25FF"/>
    <w:rsid w:val="004F2E88"/>
    <w:rsid w:val="004F32BA"/>
    <w:rsid w:val="004F351D"/>
    <w:rsid w:val="004F4928"/>
    <w:rsid w:val="004F6A90"/>
    <w:rsid w:val="004F7996"/>
    <w:rsid w:val="005005E3"/>
    <w:rsid w:val="00500BB9"/>
    <w:rsid w:val="00500BD7"/>
    <w:rsid w:val="00502CF6"/>
    <w:rsid w:val="005037DC"/>
    <w:rsid w:val="00503B3B"/>
    <w:rsid w:val="00503BED"/>
    <w:rsid w:val="0050471E"/>
    <w:rsid w:val="00504AD0"/>
    <w:rsid w:val="00505A69"/>
    <w:rsid w:val="00505BEF"/>
    <w:rsid w:val="0050664E"/>
    <w:rsid w:val="005123B7"/>
    <w:rsid w:val="00513FA0"/>
    <w:rsid w:val="005143E5"/>
    <w:rsid w:val="00514D42"/>
    <w:rsid w:val="00515850"/>
    <w:rsid w:val="00515CF3"/>
    <w:rsid w:val="005164C0"/>
    <w:rsid w:val="00516E03"/>
    <w:rsid w:val="00517C49"/>
    <w:rsid w:val="00517DB1"/>
    <w:rsid w:val="00520295"/>
    <w:rsid w:val="005214A6"/>
    <w:rsid w:val="00521713"/>
    <w:rsid w:val="00522135"/>
    <w:rsid w:val="00522B65"/>
    <w:rsid w:val="00523101"/>
    <w:rsid w:val="005233B4"/>
    <w:rsid w:val="00524E69"/>
    <w:rsid w:val="00524F9C"/>
    <w:rsid w:val="00525061"/>
    <w:rsid w:val="00525CA4"/>
    <w:rsid w:val="00526641"/>
    <w:rsid w:val="00527070"/>
    <w:rsid w:val="0052798E"/>
    <w:rsid w:val="00527F76"/>
    <w:rsid w:val="00530009"/>
    <w:rsid w:val="0053048A"/>
    <w:rsid w:val="00530FA6"/>
    <w:rsid w:val="00531862"/>
    <w:rsid w:val="00531B00"/>
    <w:rsid w:val="00532222"/>
    <w:rsid w:val="00532633"/>
    <w:rsid w:val="00533193"/>
    <w:rsid w:val="0053355D"/>
    <w:rsid w:val="00533C81"/>
    <w:rsid w:val="00533D49"/>
    <w:rsid w:val="005347ED"/>
    <w:rsid w:val="005349BA"/>
    <w:rsid w:val="00534CB6"/>
    <w:rsid w:val="00534FE2"/>
    <w:rsid w:val="00535498"/>
    <w:rsid w:val="00536088"/>
    <w:rsid w:val="00537251"/>
    <w:rsid w:val="00537481"/>
    <w:rsid w:val="005406DA"/>
    <w:rsid w:val="00540992"/>
    <w:rsid w:val="00540BF4"/>
    <w:rsid w:val="00541960"/>
    <w:rsid w:val="00541D33"/>
    <w:rsid w:val="005433AD"/>
    <w:rsid w:val="00543403"/>
    <w:rsid w:val="005443DB"/>
    <w:rsid w:val="00544525"/>
    <w:rsid w:val="00544A24"/>
    <w:rsid w:val="0054577B"/>
    <w:rsid w:val="00545CED"/>
    <w:rsid w:val="005477DE"/>
    <w:rsid w:val="00547F63"/>
    <w:rsid w:val="005509DC"/>
    <w:rsid w:val="0055112C"/>
    <w:rsid w:val="005527A2"/>
    <w:rsid w:val="005529F0"/>
    <w:rsid w:val="00552BBA"/>
    <w:rsid w:val="00552BE3"/>
    <w:rsid w:val="005532B3"/>
    <w:rsid w:val="00553F7A"/>
    <w:rsid w:val="005547BA"/>
    <w:rsid w:val="00554867"/>
    <w:rsid w:val="0055487B"/>
    <w:rsid w:val="00554908"/>
    <w:rsid w:val="00554FED"/>
    <w:rsid w:val="00555071"/>
    <w:rsid w:val="00555074"/>
    <w:rsid w:val="00555D83"/>
    <w:rsid w:val="00556645"/>
    <w:rsid w:val="00556B77"/>
    <w:rsid w:val="00556D70"/>
    <w:rsid w:val="00556D7B"/>
    <w:rsid w:val="00557748"/>
    <w:rsid w:val="005608E4"/>
    <w:rsid w:val="00561037"/>
    <w:rsid w:val="00561412"/>
    <w:rsid w:val="005622ED"/>
    <w:rsid w:val="00562C0B"/>
    <w:rsid w:val="0056477D"/>
    <w:rsid w:val="00564F63"/>
    <w:rsid w:val="00565B01"/>
    <w:rsid w:val="005666D8"/>
    <w:rsid w:val="00566BC5"/>
    <w:rsid w:val="00567494"/>
    <w:rsid w:val="005679FD"/>
    <w:rsid w:val="00567E05"/>
    <w:rsid w:val="0057053A"/>
    <w:rsid w:val="00570A2C"/>
    <w:rsid w:val="00570B5C"/>
    <w:rsid w:val="00570FDC"/>
    <w:rsid w:val="00571DDA"/>
    <w:rsid w:val="005721FE"/>
    <w:rsid w:val="00573314"/>
    <w:rsid w:val="00576C30"/>
    <w:rsid w:val="00577620"/>
    <w:rsid w:val="00577D54"/>
    <w:rsid w:val="005803A2"/>
    <w:rsid w:val="00580ACE"/>
    <w:rsid w:val="00580D26"/>
    <w:rsid w:val="005812E6"/>
    <w:rsid w:val="00581657"/>
    <w:rsid w:val="00582922"/>
    <w:rsid w:val="00582FEC"/>
    <w:rsid w:val="00585EAA"/>
    <w:rsid w:val="00586DDF"/>
    <w:rsid w:val="00586DE4"/>
    <w:rsid w:val="005871EA"/>
    <w:rsid w:val="005873C8"/>
    <w:rsid w:val="00587750"/>
    <w:rsid w:val="00591BB3"/>
    <w:rsid w:val="00591F19"/>
    <w:rsid w:val="0059226E"/>
    <w:rsid w:val="00592EDE"/>
    <w:rsid w:val="00593649"/>
    <w:rsid w:val="00593A9E"/>
    <w:rsid w:val="0059482C"/>
    <w:rsid w:val="00595823"/>
    <w:rsid w:val="00595E2D"/>
    <w:rsid w:val="005965D3"/>
    <w:rsid w:val="00597C08"/>
    <w:rsid w:val="005A028B"/>
    <w:rsid w:val="005A0524"/>
    <w:rsid w:val="005A1ECB"/>
    <w:rsid w:val="005A1ED5"/>
    <w:rsid w:val="005A2336"/>
    <w:rsid w:val="005A2AE9"/>
    <w:rsid w:val="005A3280"/>
    <w:rsid w:val="005A34B9"/>
    <w:rsid w:val="005A3C45"/>
    <w:rsid w:val="005A459C"/>
    <w:rsid w:val="005A5240"/>
    <w:rsid w:val="005A62A4"/>
    <w:rsid w:val="005B0126"/>
    <w:rsid w:val="005B0140"/>
    <w:rsid w:val="005B034E"/>
    <w:rsid w:val="005B047B"/>
    <w:rsid w:val="005B068B"/>
    <w:rsid w:val="005B1056"/>
    <w:rsid w:val="005B1756"/>
    <w:rsid w:val="005B18ED"/>
    <w:rsid w:val="005B1F27"/>
    <w:rsid w:val="005B257E"/>
    <w:rsid w:val="005B3751"/>
    <w:rsid w:val="005B3963"/>
    <w:rsid w:val="005B3B9B"/>
    <w:rsid w:val="005B3BF0"/>
    <w:rsid w:val="005B5280"/>
    <w:rsid w:val="005B5FFC"/>
    <w:rsid w:val="005B6263"/>
    <w:rsid w:val="005B72C9"/>
    <w:rsid w:val="005C16D3"/>
    <w:rsid w:val="005C1BEF"/>
    <w:rsid w:val="005C2285"/>
    <w:rsid w:val="005C239E"/>
    <w:rsid w:val="005C2E5D"/>
    <w:rsid w:val="005C3753"/>
    <w:rsid w:val="005C4271"/>
    <w:rsid w:val="005C43E0"/>
    <w:rsid w:val="005C5577"/>
    <w:rsid w:val="005C672C"/>
    <w:rsid w:val="005C6897"/>
    <w:rsid w:val="005C6937"/>
    <w:rsid w:val="005C7863"/>
    <w:rsid w:val="005D028F"/>
    <w:rsid w:val="005D0710"/>
    <w:rsid w:val="005D0C6B"/>
    <w:rsid w:val="005D12C9"/>
    <w:rsid w:val="005D196C"/>
    <w:rsid w:val="005D324D"/>
    <w:rsid w:val="005D364A"/>
    <w:rsid w:val="005D3CAC"/>
    <w:rsid w:val="005D4CC6"/>
    <w:rsid w:val="005D6B65"/>
    <w:rsid w:val="005D766B"/>
    <w:rsid w:val="005D7A01"/>
    <w:rsid w:val="005D7B36"/>
    <w:rsid w:val="005E0773"/>
    <w:rsid w:val="005E092B"/>
    <w:rsid w:val="005E114A"/>
    <w:rsid w:val="005E1A04"/>
    <w:rsid w:val="005E2299"/>
    <w:rsid w:val="005E250B"/>
    <w:rsid w:val="005E2BA1"/>
    <w:rsid w:val="005E3F35"/>
    <w:rsid w:val="005E4340"/>
    <w:rsid w:val="005E4506"/>
    <w:rsid w:val="005E4D0D"/>
    <w:rsid w:val="005E4D23"/>
    <w:rsid w:val="005E4DF4"/>
    <w:rsid w:val="005E4ED6"/>
    <w:rsid w:val="005E6ABF"/>
    <w:rsid w:val="005E70C3"/>
    <w:rsid w:val="005E70E1"/>
    <w:rsid w:val="005F01A0"/>
    <w:rsid w:val="005F1164"/>
    <w:rsid w:val="005F147C"/>
    <w:rsid w:val="005F1797"/>
    <w:rsid w:val="005F18F0"/>
    <w:rsid w:val="005F2160"/>
    <w:rsid w:val="005F24D7"/>
    <w:rsid w:val="005F27BE"/>
    <w:rsid w:val="005F3EAA"/>
    <w:rsid w:val="005F3FAC"/>
    <w:rsid w:val="005F4035"/>
    <w:rsid w:val="005F4059"/>
    <w:rsid w:val="005F41F2"/>
    <w:rsid w:val="005F4A19"/>
    <w:rsid w:val="005F56C4"/>
    <w:rsid w:val="005F623B"/>
    <w:rsid w:val="005F63CD"/>
    <w:rsid w:val="005F6CD9"/>
    <w:rsid w:val="005F7920"/>
    <w:rsid w:val="005FAB71"/>
    <w:rsid w:val="00602F8D"/>
    <w:rsid w:val="00603084"/>
    <w:rsid w:val="00603D6A"/>
    <w:rsid w:val="00604430"/>
    <w:rsid w:val="00604BF0"/>
    <w:rsid w:val="00605E7D"/>
    <w:rsid w:val="006063D5"/>
    <w:rsid w:val="00606650"/>
    <w:rsid w:val="006069D6"/>
    <w:rsid w:val="00606E7B"/>
    <w:rsid w:val="006079E5"/>
    <w:rsid w:val="006109DD"/>
    <w:rsid w:val="00610E66"/>
    <w:rsid w:val="00612062"/>
    <w:rsid w:val="006129FA"/>
    <w:rsid w:val="00612DDB"/>
    <w:rsid w:val="00615A68"/>
    <w:rsid w:val="00615D04"/>
    <w:rsid w:val="00615FC0"/>
    <w:rsid w:val="006165B5"/>
    <w:rsid w:val="00617101"/>
    <w:rsid w:val="006208A5"/>
    <w:rsid w:val="00621165"/>
    <w:rsid w:val="00621729"/>
    <w:rsid w:val="00621B3D"/>
    <w:rsid w:val="00622B39"/>
    <w:rsid w:val="0062346F"/>
    <w:rsid w:val="00624E45"/>
    <w:rsid w:val="00624ECD"/>
    <w:rsid w:val="0062528F"/>
    <w:rsid w:val="0062541C"/>
    <w:rsid w:val="00625D0E"/>
    <w:rsid w:val="00626594"/>
    <w:rsid w:val="00626A01"/>
    <w:rsid w:val="00626A04"/>
    <w:rsid w:val="00627344"/>
    <w:rsid w:val="00627997"/>
    <w:rsid w:val="00627AD2"/>
    <w:rsid w:val="006306C4"/>
    <w:rsid w:val="006309AF"/>
    <w:rsid w:val="00630FF7"/>
    <w:rsid w:val="00631042"/>
    <w:rsid w:val="0063189E"/>
    <w:rsid w:val="00631BBA"/>
    <w:rsid w:val="00632BA0"/>
    <w:rsid w:val="00633B9C"/>
    <w:rsid w:val="006340A0"/>
    <w:rsid w:val="00634B9A"/>
    <w:rsid w:val="006361BF"/>
    <w:rsid w:val="006367F8"/>
    <w:rsid w:val="00637861"/>
    <w:rsid w:val="00640430"/>
    <w:rsid w:val="00641533"/>
    <w:rsid w:val="00641B0E"/>
    <w:rsid w:val="00641B1E"/>
    <w:rsid w:val="00642009"/>
    <w:rsid w:val="00643D96"/>
    <w:rsid w:val="00643EE2"/>
    <w:rsid w:val="00644B67"/>
    <w:rsid w:val="00644C0F"/>
    <w:rsid w:val="00644F1B"/>
    <w:rsid w:val="006455DE"/>
    <w:rsid w:val="00646118"/>
    <w:rsid w:val="00646592"/>
    <w:rsid w:val="00646609"/>
    <w:rsid w:val="006467CB"/>
    <w:rsid w:val="006468BF"/>
    <w:rsid w:val="00646BCC"/>
    <w:rsid w:val="00646BCD"/>
    <w:rsid w:val="0064751B"/>
    <w:rsid w:val="00647E5E"/>
    <w:rsid w:val="00651CF1"/>
    <w:rsid w:val="00652E3B"/>
    <w:rsid w:val="00653BB0"/>
    <w:rsid w:val="00654095"/>
    <w:rsid w:val="006543AA"/>
    <w:rsid w:val="00654728"/>
    <w:rsid w:val="00654CA8"/>
    <w:rsid w:val="006554AF"/>
    <w:rsid w:val="00656D1D"/>
    <w:rsid w:val="00656FED"/>
    <w:rsid w:val="00657652"/>
    <w:rsid w:val="0065771E"/>
    <w:rsid w:val="00657BAA"/>
    <w:rsid w:val="0066078F"/>
    <w:rsid w:val="006613C5"/>
    <w:rsid w:val="006615A1"/>
    <w:rsid w:val="00661F25"/>
    <w:rsid w:val="00661FA6"/>
    <w:rsid w:val="0066260B"/>
    <w:rsid w:val="00663841"/>
    <w:rsid w:val="006639FA"/>
    <w:rsid w:val="00663A39"/>
    <w:rsid w:val="00664B8C"/>
    <w:rsid w:val="00665369"/>
    <w:rsid w:val="00665A36"/>
    <w:rsid w:val="00665F76"/>
    <w:rsid w:val="00666211"/>
    <w:rsid w:val="0066656B"/>
    <w:rsid w:val="0066681A"/>
    <w:rsid w:val="00666DBC"/>
    <w:rsid w:val="00667E90"/>
    <w:rsid w:val="00670B2C"/>
    <w:rsid w:val="00671801"/>
    <w:rsid w:val="00671CD5"/>
    <w:rsid w:val="00672394"/>
    <w:rsid w:val="006723B3"/>
    <w:rsid w:val="00672B98"/>
    <w:rsid w:val="00672CA7"/>
    <w:rsid w:val="00673D34"/>
    <w:rsid w:val="0067577B"/>
    <w:rsid w:val="00675F0F"/>
    <w:rsid w:val="00676727"/>
    <w:rsid w:val="00677514"/>
    <w:rsid w:val="0067775F"/>
    <w:rsid w:val="00677897"/>
    <w:rsid w:val="00677D46"/>
    <w:rsid w:val="00677FE6"/>
    <w:rsid w:val="00680733"/>
    <w:rsid w:val="00680A1F"/>
    <w:rsid w:val="00681E5F"/>
    <w:rsid w:val="00681E76"/>
    <w:rsid w:val="006821B4"/>
    <w:rsid w:val="006827C8"/>
    <w:rsid w:val="00683217"/>
    <w:rsid w:val="00684547"/>
    <w:rsid w:val="0068467D"/>
    <w:rsid w:val="00686184"/>
    <w:rsid w:val="00686697"/>
    <w:rsid w:val="00690928"/>
    <w:rsid w:val="00690CED"/>
    <w:rsid w:val="006910A7"/>
    <w:rsid w:val="0069156F"/>
    <w:rsid w:val="00693450"/>
    <w:rsid w:val="00693F01"/>
    <w:rsid w:val="00694A45"/>
    <w:rsid w:val="006957EE"/>
    <w:rsid w:val="00695EBB"/>
    <w:rsid w:val="00695F02"/>
    <w:rsid w:val="0069677A"/>
    <w:rsid w:val="00696E4C"/>
    <w:rsid w:val="00696F72"/>
    <w:rsid w:val="00697826"/>
    <w:rsid w:val="006979A5"/>
    <w:rsid w:val="006A0E38"/>
    <w:rsid w:val="006A1C77"/>
    <w:rsid w:val="006A1D98"/>
    <w:rsid w:val="006A2973"/>
    <w:rsid w:val="006A36E2"/>
    <w:rsid w:val="006A619C"/>
    <w:rsid w:val="006A6EEF"/>
    <w:rsid w:val="006A7F6A"/>
    <w:rsid w:val="006B0A50"/>
    <w:rsid w:val="006B0AC2"/>
    <w:rsid w:val="006B0DD9"/>
    <w:rsid w:val="006B1336"/>
    <w:rsid w:val="006B1B98"/>
    <w:rsid w:val="006B1DAB"/>
    <w:rsid w:val="006B27EF"/>
    <w:rsid w:val="006B3875"/>
    <w:rsid w:val="006B531E"/>
    <w:rsid w:val="006B5A63"/>
    <w:rsid w:val="006B5F2D"/>
    <w:rsid w:val="006B604D"/>
    <w:rsid w:val="006B66CE"/>
    <w:rsid w:val="006C0719"/>
    <w:rsid w:val="006C0D2C"/>
    <w:rsid w:val="006C1E78"/>
    <w:rsid w:val="006C1EDB"/>
    <w:rsid w:val="006C28A3"/>
    <w:rsid w:val="006C293D"/>
    <w:rsid w:val="006C2F95"/>
    <w:rsid w:val="006C346C"/>
    <w:rsid w:val="006C3923"/>
    <w:rsid w:val="006C3DEA"/>
    <w:rsid w:val="006C4A2A"/>
    <w:rsid w:val="006C5184"/>
    <w:rsid w:val="006C53B5"/>
    <w:rsid w:val="006C785D"/>
    <w:rsid w:val="006C7DF9"/>
    <w:rsid w:val="006D01BB"/>
    <w:rsid w:val="006D029C"/>
    <w:rsid w:val="006D1571"/>
    <w:rsid w:val="006D1EAA"/>
    <w:rsid w:val="006D23A5"/>
    <w:rsid w:val="006D29A7"/>
    <w:rsid w:val="006D3B00"/>
    <w:rsid w:val="006D5840"/>
    <w:rsid w:val="006D605B"/>
    <w:rsid w:val="006D7AB0"/>
    <w:rsid w:val="006D7D0C"/>
    <w:rsid w:val="006E1492"/>
    <w:rsid w:val="006E2210"/>
    <w:rsid w:val="006E2642"/>
    <w:rsid w:val="006E2D5C"/>
    <w:rsid w:val="006E2F37"/>
    <w:rsid w:val="006E5DD3"/>
    <w:rsid w:val="006E64D9"/>
    <w:rsid w:val="006E71A2"/>
    <w:rsid w:val="006E7488"/>
    <w:rsid w:val="006F06DF"/>
    <w:rsid w:val="006F2132"/>
    <w:rsid w:val="006F2628"/>
    <w:rsid w:val="006F3119"/>
    <w:rsid w:val="006F33AD"/>
    <w:rsid w:val="006F3429"/>
    <w:rsid w:val="006F49AD"/>
    <w:rsid w:val="006F4B71"/>
    <w:rsid w:val="006F6030"/>
    <w:rsid w:val="006F6259"/>
    <w:rsid w:val="006F6584"/>
    <w:rsid w:val="006F6602"/>
    <w:rsid w:val="006F6CE3"/>
    <w:rsid w:val="006F7240"/>
    <w:rsid w:val="006F7291"/>
    <w:rsid w:val="006F77DA"/>
    <w:rsid w:val="007004BB"/>
    <w:rsid w:val="00700DA7"/>
    <w:rsid w:val="00700FFD"/>
    <w:rsid w:val="007014CA"/>
    <w:rsid w:val="00701597"/>
    <w:rsid w:val="0070176C"/>
    <w:rsid w:val="0070207C"/>
    <w:rsid w:val="00702319"/>
    <w:rsid w:val="00702806"/>
    <w:rsid w:val="0070298D"/>
    <w:rsid w:val="007043D5"/>
    <w:rsid w:val="007044C1"/>
    <w:rsid w:val="00704512"/>
    <w:rsid w:val="00704EDD"/>
    <w:rsid w:val="0070595E"/>
    <w:rsid w:val="00706280"/>
    <w:rsid w:val="0070654E"/>
    <w:rsid w:val="00706F77"/>
    <w:rsid w:val="00707D73"/>
    <w:rsid w:val="00707ECE"/>
    <w:rsid w:val="0071031B"/>
    <w:rsid w:val="0071098E"/>
    <w:rsid w:val="007110D4"/>
    <w:rsid w:val="00711340"/>
    <w:rsid w:val="007117D8"/>
    <w:rsid w:val="00711DF0"/>
    <w:rsid w:val="0071261B"/>
    <w:rsid w:val="00712751"/>
    <w:rsid w:val="007136B1"/>
    <w:rsid w:val="007147A3"/>
    <w:rsid w:val="007148C0"/>
    <w:rsid w:val="007151A5"/>
    <w:rsid w:val="00715473"/>
    <w:rsid w:val="007157AC"/>
    <w:rsid w:val="007165F3"/>
    <w:rsid w:val="00716B9A"/>
    <w:rsid w:val="00716D04"/>
    <w:rsid w:val="0071725D"/>
    <w:rsid w:val="00717870"/>
    <w:rsid w:val="00717B27"/>
    <w:rsid w:val="00717E7B"/>
    <w:rsid w:val="00720C30"/>
    <w:rsid w:val="00721259"/>
    <w:rsid w:val="00721438"/>
    <w:rsid w:val="00721A9D"/>
    <w:rsid w:val="00721F14"/>
    <w:rsid w:val="00722233"/>
    <w:rsid w:val="00722C58"/>
    <w:rsid w:val="00723850"/>
    <w:rsid w:val="0072445F"/>
    <w:rsid w:val="00725F43"/>
    <w:rsid w:val="007263D0"/>
    <w:rsid w:val="00726A3B"/>
    <w:rsid w:val="00730929"/>
    <w:rsid w:val="007315E4"/>
    <w:rsid w:val="007319B3"/>
    <w:rsid w:val="00731DB5"/>
    <w:rsid w:val="007320F0"/>
    <w:rsid w:val="00732647"/>
    <w:rsid w:val="00733382"/>
    <w:rsid w:val="007346E3"/>
    <w:rsid w:val="00736558"/>
    <w:rsid w:val="00736945"/>
    <w:rsid w:val="0073701C"/>
    <w:rsid w:val="007370F2"/>
    <w:rsid w:val="007372D7"/>
    <w:rsid w:val="00737415"/>
    <w:rsid w:val="007376CC"/>
    <w:rsid w:val="00737753"/>
    <w:rsid w:val="007379AF"/>
    <w:rsid w:val="00741F08"/>
    <w:rsid w:val="007428DE"/>
    <w:rsid w:val="00742BE9"/>
    <w:rsid w:val="007430F7"/>
    <w:rsid w:val="007436BC"/>
    <w:rsid w:val="00744434"/>
    <w:rsid w:val="0074517F"/>
    <w:rsid w:val="007465DA"/>
    <w:rsid w:val="007469F1"/>
    <w:rsid w:val="007472C1"/>
    <w:rsid w:val="007473E6"/>
    <w:rsid w:val="00747B16"/>
    <w:rsid w:val="00750670"/>
    <w:rsid w:val="00750B2A"/>
    <w:rsid w:val="00751864"/>
    <w:rsid w:val="0075270C"/>
    <w:rsid w:val="00754BA9"/>
    <w:rsid w:val="00754F6A"/>
    <w:rsid w:val="007550A8"/>
    <w:rsid w:val="0075530D"/>
    <w:rsid w:val="00755B2F"/>
    <w:rsid w:val="00756CCE"/>
    <w:rsid w:val="007570F5"/>
    <w:rsid w:val="0076035A"/>
    <w:rsid w:val="00760748"/>
    <w:rsid w:val="00761338"/>
    <w:rsid w:val="00761F11"/>
    <w:rsid w:val="0076240A"/>
    <w:rsid w:val="00762AC5"/>
    <w:rsid w:val="00762DF8"/>
    <w:rsid w:val="007635D5"/>
    <w:rsid w:val="007648FE"/>
    <w:rsid w:val="0076546F"/>
    <w:rsid w:val="007659D9"/>
    <w:rsid w:val="00765FE9"/>
    <w:rsid w:val="00766056"/>
    <w:rsid w:val="00766224"/>
    <w:rsid w:val="00766707"/>
    <w:rsid w:val="00766ECC"/>
    <w:rsid w:val="00767237"/>
    <w:rsid w:val="00767B33"/>
    <w:rsid w:val="00767F43"/>
    <w:rsid w:val="00774113"/>
    <w:rsid w:val="00776A89"/>
    <w:rsid w:val="007770A5"/>
    <w:rsid w:val="00777A32"/>
    <w:rsid w:val="00777BFF"/>
    <w:rsid w:val="00780237"/>
    <w:rsid w:val="00780774"/>
    <w:rsid w:val="007814C4"/>
    <w:rsid w:val="00782038"/>
    <w:rsid w:val="007824F8"/>
    <w:rsid w:val="00783FD1"/>
    <w:rsid w:val="007842EC"/>
    <w:rsid w:val="007845BA"/>
    <w:rsid w:val="00784EDE"/>
    <w:rsid w:val="007856C1"/>
    <w:rsid w:val="00785B60"/>
    <w:rsid w:val="007863CA"/>
    <w:rsid w:val="007863EE"/>
    <w:rsid w:val="00786E67"/>
    <w:rsid w:val="007871C5"/>
    <w:rsid w:val="00790E70"/>
    <w:rsid w:val="00791084"/>
    <w:rsid w:val="00791809"/>
    <w:rsid w:val="00791852"/>
    <w:rsid w:val="00791C86"/>
    <w:rsid w:val="007920B4"/>
    <w:rsid w:val="00792F1B"/>
    <w:rsid w:val="007952BC"/>
    <w:rsid w:val="0079536A"/>
    <w:rsid w:val="00795A57"/>
    <w:rsid w:val="007961FD"/>
    <w:rsid w:val="00796BF0"/>
    <w:rsid w:val="00796ECD"/>
    <w:rsid w:val="007A0128"/>
    <w:rsid w:val="007A0284"/>
    <w:rsid w:val="007A059B"/>
    <w:rsid w:val="007A0885"/>
    <w:rsid w:val="007A09C7"/>
    <w:rsid w:val="007A1161"/>
    <w:rsid w:val="007A1222"/>
    <w:rsid w:val="007A1AD5"/>
    <w:rsid w:val="007A2DD3"/>
    <w:rsid w:val="007A30E3"/>
    <w:rsid w:val="007A3FDE"/>
    <w:rsid w:val="007A41F0"/>
    <w:rsid w:val="007A49A1"/>
    <w:rsid w:val="007A4B1F"/>
    <w:rsid w:val="007A52AD"/>
    <w:rsid w:val="007A5A1D"/>
    <w:rsid w:val="007A5AB4"/>
    <w:rsid w:val="007A60A7"/>
    <w:rsid w:val="007A671B"/>
    <w:rsid w:val="007B23C1"/>
    <w:rsid w:val="007B30C7"/>
    <w:rsid w:val="007B5027"/>
    <w:rsid w:val="007B55F6"/>
    <w:rsid w:val="007B627E"/>
    <w:rsid w:val="007B646B"/>
    <w:rsid w:val="007B6DA4"/>
    <w:rsid w:val="007B6E65"/>
    <w:rsid w:val="007B7342"/>
    <w:rsid w:val="007B7396"/>
    <w:rsid w:val="007C16EA"/>
    <w:rsid w:val="007C219C"/>
    <w:rsid w:val="007C233D"/>
    <w:rsid w:val="007C3996"/>
    <w:rsid w:val="007C3A85"/>
    <w:rsid w:val="007C3C2E"/>
    <w:rsid w:val="007C3E8A"/>
    <w:rsid w:val="007C41CC"/>
    <w:rsid w:val="007C437E"/>
    <w:rsid w:val="007C4804"/>
    <w:rsid w:val="007C48AE"/>
    <w:rsid w:val="007C58FF"/>
    <w:rsid w:val="007C6104"/>
    <w:rsid w:val="007C692C"/>
    <w:rsid w:val="007D13DC"/>
    <w:rsid w:val="007D1EF6"/>
    <w:rsid w:val="007D2557"/>
    <w:rsid w:val="007D3408"/>
    <w:rsid w:val="007D3BAE"/>
    <w:rsid w:val="007D497D"/>
    <w:rsid w:val="007D6839"/>
    <w:rsid w:val="007D6ACC"/>
    <w:rsid w:val="007D6F5D"/>
    <w:rsid w:val="007D6FC2"/>
    <w:rsid w:val="007D6FFC"/>
    <w:rsid w:val="007D7E0A"/>
    <w:rsid w:val="007E1353"/>
    <w:rsid w:val="007E199F"/>
    <w:rsid w:val="007E258F"/>
    <w:rsid w:val="007E2691"/>
    <w:rsid w:val="007E2AB1"/>
    <w:rsid w:val="007E3758"/>
    <w:rsid w:val="007E4281"/>
    <w:rsid w:val="007E46C3"/>
    <w:rsid w:val="007E69ED"/>
    <w:rsid w:val="007E6CD9"/>
    <w:rsid w:val="007E6E5D"/>
    <w:rsid w:val="007E7BC0"/>
    <w:rsid w:val="007E7DAD"/>
    <w:rsid w:val="007E7E0C"/>
    <w:rsid w:val="007F0447"/>
    <w:rsid w:val="007F1B16"/>
    <w:rsid w:val="007F1BC6"/>
    <w:rsid w:val="007F1DB6"/>
    <w:rsid w:val="007F2385"/>
    <w:rsid w:val="007F241D"/>
    <w:rsid w:val="007F2F29"/>
    <w:rsid w:val="007F3148"/>
    <w:rsid w:val="007F3B22"/>
    <w:rsid w:val="007F46D2"/>
    <w:rsid w:val="007F55D0"/>
    <w:rsid w:val="007F6C60"/>
    <w:rsid w:val="007F6F16"/>
    <w:rsid w:val="007F71F7"/>
    <w:rsid w:val="007F7380"/>
    <w:rsid w:val="007F7908"/>
    <w:rsid w:val="007F7FCE"/>
    <w:rsid w:val="00800AF8"/>
    <w:rsid w:val="00800D7E"/>
    <w:rsid w:val="00802627"/>
    <w:rsid w:val="00803229"/>
    <w:rsid w:val="0080414C"/>
    <w:rsid w:val="008051C0"/>
    <w:rsid w:val="0080539E"/>
    <w:rsid w:val="00806072"/>
    <w:rsid w:val="008064CD"/>
    <w:rsid w:val="00806767"/>
    <w:rsid w:val="008079C7"/>
    <w:rsid w:val="00807B77"/>
    <w:rsid w:val="00810C28"/>
    <w:rsid w:val="00810FAE"/>
    <w:rsid w:val="0081155F"/>
    <w:rsid w:val="0081184F"/>
    <w:rsid w:val="00811BD1"/>
    <w:rsid w:val="00811FC6"/>
    <w:rsid w:val="00812257"/>
    <w:rsid w:val="00812F7D"/>
    <w:rsid w:val="008141E8"/>
    <w:rsid w:val="00814429"/>
    <w:rsid w:val="00814617"/>
    <w:rsid w:val="0081523E"/>
    <w:rsid w:val="00815452"/>
    <w:rsid w:val="00815785"/>
    <w:rsid w:val="0081600E"/>
    <w:rsid w:val="0081637E"/>
    <w:rsid w:val="00816998"/>
    <w:rsid w:val="00816FB2"/>
    <w:rsid w:val="0081725E"/>
    <w:rsid w:val="0081768D"/>
    <w:rsid w:val="008178DA"/>
    <w:rsid w:val="008216A3"/>
    <w:rsid w:val="00821D63"/>
    <w:rsid w:val="00822900"/>
    <w:rsid w:val="00822C4C"/>
    <w:rsid w:val="00823C65"/>
    <w:rsid w:val="00824583"/>
    <w:rsid w:val="008252E7"/>
    <w:rsid w:val="008270C6"/>
    <w:rsid w:val="00827DB5"/>
    <w:rsid w:val="00830AEC"/>
    <w:rsid w:val="00830AF1"/>
    <w:rsid w:val="00831D6C"/>
    <w:rsid w:val="00832AD0"/>
    <w:rsid w:val="008344FB"/>
    <w:rsid w:val="008346EA"/>
    <w:rsid w:val="008348C5"/>
    <w:rsid w:val="00834A06"/>
    <w:rsid w:val="00834D08"/>
    <w:rsid w:val="00834FDD"/>
    <w:rsid w:val="0083517C"/>
    <w:rsid w:val="0083573B"/>
    <w:rsid w:val="00835A6A"/>
    <w:rsid w:val="00836535"/>
    <w:rsid w:val="00837497"/>
    <w:rsid w:val="00837D29"/>
    <w:rsid w:val="00837E87"/>
    <w:rsid w:val="008402B9"/>
    <w:rsid w:val="008439C3"/>
    <w:rsid w:val="00843C9B"/>
    <w:rsid w:val="008440B2"/>
    <w:rsid w:val="0084437C"/>
    <w:rsid w:val="00844F52"/>
    <w:rsid w:val="0084550E"/>
    <w:rsid w:val="00845B45"/>
    <w:rsid w:val="008460EC"/>
    <w:rsid w:val="00847E5C"/>
    <w:rsid w:val="008508E1"/>
    <w:rsid w:val="008516A9"/>
    <w:rsid w:val="008516B4"/>
    <w:rsid w:val="00851C25"/>
    <w:rsid w:val="00851D71"/>
    <w:rsid w:val="00851F50"/>
    <w:rsid w:val="00851FAE"/>
    <w:rsid w:val="008521DC"/>
    <w:rsid w:val="00853110"/>
    <w:rsid w:val="00853E96"/>
    <w:rsid w:val="0085452D"/>
    <w:rsid w:val="008557F6"/>
    <w:rsid w:val="00855F49"/>
    <w:rsid w:val="00857CBD"/>
    <w:rsid w:val="00857E0B"/>
    <w:rsid w:val="00860117"/>
    <w:rsid w:val="00860AA7"/>
    <w:rsid w:val="008618F6"/>
    <w:rsid w:val="00862502"/>
    <w:rsid w:val="008639FE"/>
    <w:rsid w:val="00864147"/>
    <w:rsid w:val="008641A5"/>
    <w:rsid w:val="00864336"/>
    <w:rsid w:val="008645AB"/>
    <w:rsid w:val="0086476E"/>
    <w:rsid w:val="00864CC1"/>
    <w:rsid w:val="00865230"/>
    <w:rsid w:val="00865403"/>
    <w:rsid w:val="00865C71"/>
    <w:rsid w:val="00865DA9"/>
    <w:rsid w:val="00866DE3"/>
    <w:rsid w:val="008674F7"/>
    <w:rsid w:val="008704AA"/>
    <w:rsid w:val="0087094C"/>
    <w:rsid w:val="00870EE6"/>
    <w:rsid w:val="00871C3D"/>
    <w:rsid w:val="00871ECF"/>
    <w:rsid w:val="0087295C"/>
    <w:rsid w:val="00872E2D"/>
    <w:rsid w:val="00873E50"/>
    <w:rsid w:val="00874168"/>
    <w:rsid w:val="0087481C"/>
    <w:rsid w:val="00875377"/>
    <w:rsid w:val="008755B7"/>
    <w:rsid w:val="0087565B"/>
    <w:rsid w:val="00875AE2"/>
    <w:rsid w:val="00877732"/>
    <w:rsid w:val="00877A78"/>
    <w:rsid w:val="00877F0A"/>
    <w:rsid w:val="008826BA"/>
    <w:rsid w:val="0088304D"/>
    <w:rsid w:val="008852DC"/>
    <w:rsid w:val="0088604C"/>
    <w:rsid w:val="0088713F"/>
    <w:rsid w:val="0088748B"/>
    <w:rsid w:val="008876B7"/>
    <w:rsid w:val="0089111F"/>
    <w:rsid w:val="0089257D"/>
    <w:rsid w:val="00892889"/>
    <w:rsid w:val="00892928"/>
    <w:rsid w:val="00892D43"/>
    <w:rsid w:val="00893143"/>
    <w:rsid w:val="00893D88"/>
    <w:rsid w:val="00895048"/>
    <w:rsid w:val="00895AE2"/>
    <w:rsid w:val="00896B72"/>
    <w:rsid w:val="00896BF8"/>
    <w:rsid w:val="00896C26"/>
    <w:rsid w:val="00896C32"/>
    <w:rsid w:val="008A0598"/>
    <w:rsid w:val="008A0D8D"/>
    <w:rsid w:val="008A0E2F"/>
    <w:rsid w:val="008A18FE"/>
    <w:rsid w:val="008A2850"/>
    <w:rsid w:val="008A28F1"/>
    <w:rsid w:val="008A300F"/>
    <w:rsid w:val="008A567A"/>
    <w:rsid w:val="008A622F"/>
    <w:rsid w:val="008A6853"/>
    <w:rsid w:val="008A78AE"/>
    <w:rsid w:val="008A7CC8"/>
    <w:rsid w:val="008A7D62"/>
    <w:rsid w:val="008B0A08"/>
    <w:rsid w:val="008B1B32"/>
    <w:rsid w:val="008B1F21"/>
    <w:rsid w:val="008B2480"/>
    <w:rsid w:val="008B2EB4"/>
    <w:rsid w:val="008B2EC5"/>
    <w:rsid w:val="008B3382"/>
    <w:rsid w:val="008B355A"/>
    <w:rsid w:val="008B3A99"/>
    <w:rsid w:val="008B4C2E"/>
    <w:rsid w:val="008B5640"/>
    <w:rsid w:val="008B6784"/>
    <w:rsid w:val="008B72C6"/>
    <w:rsid w:val="008B7A4E"/>
    <w:rsid w:val="008B7C6B"/>
    <w:rsid w:val="008C14AE"/>
    <w:rsid w:val="008C1F35"/>
    <w:rsid w:val="008C340E"/>
    <w:rsid w:val="008C459F"/>
    <w:rsid w:val="008C47AF"/>
    <w:rsid w:val="008C4958"/>
    <w:rsid w:val="008C4D17"/>
    <w:rsid w:val="008C4DFB"/>
    <w:rsid w:val="008C5956"/>
    <w:rsid w:val="008C6149"/>
    <w:rsid w:val="008C6322"/>
    <w:rsid w:val="008C6695"/>
    <w:rsid w:val="008C67AE"/>
    <w:rsid w:val="008C74AB"/>
    <w:rsid w:val="008C7876"/>
    <w:rsid w:val="008C7BC7"/>
    <w:rsid w:val="008D0C70"/>
    <w:rsid w:val="008D194E"/>
    <w:rsid w:val="008D431F"/>
    <w:rsid w:val="008D505F"/>
    <w:rsid w:val="008D51D3"/>
    <w:rsid w:val="008D53F5"/>
    <w:rsid w:val="008D5815"/>
    <w:rsid w:val="008D58E7"/>
    <w:rsid w:val="008D5E3B"/>
    <w:rsid w:val="008D71E5"/>
    <w:rsid w:val="008D7DCD"/>
    <w:rsid w:val="008E1CD0"/>
    <w:rsid w:val="008E33DC"/>
    <w:rsid w:val="008E3A0F"/>
    <w:rsid w:val="008E3BF6"/>
    <w:rsid w:val="008E3FF1"/>
    <w:rsid w:val="008E47F7"/>
    <w:rsid w:val="008E527F"/>
    <w:rsid w:val="008E658C"/>
    <w:rsid w:val="008E6615"/>
    <w:rsid w:val="008E6A91"/>
    <w:rsid w:val="008E708F"/>
    <w:rsid w:val="008E7B87"/>
    <w:rsid w:val="008F0589"/>
    <w:rsid w:val="008F08EC"/>
    <w:rsid w:val="008F13D9"/>
    <w:rsid w:val="008F159E"/>
    <w:rsid w:val="008F18FB"/>
    <w:rsid w:val="008F1B80"/>
    <w:rsid w:val="008F31D4"/>
    <w:rsid w:val="008F42A1"/>
    <w:rsid w:val="008F4717"/>
    <w:rsid w:val="008F6756"/>
    <w:rsid w:val="008F733A"/>
    <w:rsid w:val="008F7FBA"/>
    <w:rsid w:val="00900B43"/>
    <w:rsid w:val="00900C93"/>
    <w:rsid w:val="00900E00"/>
    <w:rsid w:val="00901164"/>
    <w:rsid w:val="009015AC"/>
    <w:rsid w:val="00902016"/>
    <w:rsid w:val="00902D53"/>
    <w:rsid w:val="00904AE6"/>
    <w:rsid w:val="00904D51"/>
    <w:rsid w:val="009058BF"/>
    <w:rsid w:val="00905E54"/>
    <w:rsid w:val="0090623A"/>
    <w:rsid w:val="00906644"/>
    <w:rsid w:val="0090706E"/>
    <w:rsid w:val="009078C2"/>
    <w:rsid w:val="00907BFA"/>
    <w:rsid w:val="00910510"/>
    <w:rsid w:val="00910F43"/>
    <w:rsid w:val="00912243"/>
    <w:rsid w:val="00912F6B"/>
    <w:rsid w:val="009135D4"/>
    <w:rsid w:val="009138AB"/>
    <w:rsid w:val="00914222"/>
    <w:rsid w:val="00914301"/>
    <w:rsid w:val="009144A0"/>
    <w:rsid w:val="00914CA2"/>
    <w:rsid w:val="00914D70"/>
    <w:rsid w:val="00915113"/>
    <w:rsid w:val="009159A2"/>
    <w:rsid w:val="0091681D"/>
    <w:rsid w:val="0091684D"/>
    <w:rsid w:val="00917169"/>
    <w:rsid w:val="0091752E"/>
    <w:rsid w:val="009176F2"/>
    <w:rsid w:val="00920D2B"/>
    <w:rsid w:val="00921835"/>
    <w:rsid w:val="00921892"/>
    <w:rsid w:val="009222A7"/>
    <w:rsid w:val="0092322C"/>
    <w:rsid w:val="0092407A"/>
    <w:rsid w:val="00924257"/>
    <w:rsid w:val="00924E49"/>
    <w:rsid w:val="009256E8"/>
    <w:rsid w:val="00925CF6"/>
    <w:rsid w:val="00925D96"/>
    <w:rsid w:val="00927A46"/>
    <w:rsid w:val="0093200C"/>
    <w:rsid w:val="00932521"/>
    <w:rsid w:val="00932AE2"/>
    <w:rsid w:val="00932B92"/>
    <w:rsid w:val="00933671"/>
    <w:rsid w:val="00933E82"/>
    <w:rsid w:val="009347E1"/>
    <w:rsid w:val="009356A1"/>
    <w:rsid w:val="0093591D"/>
    <w:rsid w:val="00935C5F"/>
    <w:rsid w:val="00936417"/>
    <w:rsid w:val="00936B13"/>
    <w:rsid w:val="00936B8D"/>
    <w:rsid w:val="00937283"/>
    <w:rsid w:val="009400A4"/>
    <w:rsid w:val="009401DC"/>
    <w:rsid w:val="00941B6F"/>
    <w:rsid w:val="009420FD"/>
    <w:rsid w:val="0094212E"/>
    <w:rsid w:val="00942614"/>
    <w:rsid w:val="0094282E"/>
    <w:rsid w:val="0094319F"/>
    <w:rsid w:val="009436FD"/>
    <w:rsid w:val="00943865"/>
    <w:rsid w:val="00943A04"/>
    <w:rsid w:val="00943E8D"/>
    <w:rsid w:val="00944C7C"/>
    <w:rsid w:val="00944EB6"/>
    <w:rsid w:val="00945AA3"/>
    <w:rsid w:val="00946CEC"/>
    <w:rsid w:val="00947B42"/>
    <w:rsid w:val="0095042D"/>
    <w:rsid w:val="00951BF8"/>
    <w:rsid w:val="00951D77"/>
    <w:rsid w:val="009521F5"/>
    <w:rsid w:val="0095277F"/>
    <w:rsid w:val="00952B1A"/>
    <w:rsid w:val="00952DF5"/>
    <w:rsid w:val="009536E0"/>
    <w:rsid w:val="009547ED"/>
    <w:rsid w:val="00955260"/>
    <w:rsid w:val="00957B36"/>
    <w:rsid w:val="00960670"/>
    <w:rsid w:val="00960B0C"/>
    <w:rsid w:val="00961FD3"/>
    <w:rsid w:val="00962AEA"/>
    <w:rsid w:val="00962C0B"/>
    <w:rsid w:val="00962CEC"/>
    <w:rsid w:val="009640AA"/>
    <w:rsid w:val="00964C37"/>
    <w:rsid w:val="0096537F"/>
    <w:rsid w:val="00965F01"/>
    <w:rsid w:val="0096609D"/>
    <w:rsid w:val="00966F5D"/>
    <w:rsid w:val="0096714A"/>
    <w:rsid w:val="00967A08"/>
    <w:rsid w:val="00967C82"/>
    <w:rsid w:val="00967D7D"/>
    <w:rsid w:val="00970287"/>
    <w:rsid w:val="009713EE"/>
    <w:rsid w:val="00972691"/>
    <w:rsid w:val="00972F77"/>
    <w:rsid w:val="00973EE7"/>
    <w:rsid w:val="00974677"/>
    <w:rsid w:val="00974AD1"/>
    <w:rsid w:val="00976D78"/>
    <w:rsid w:val="009802A7"/>
    <w:rsid w:val="0098099D"/>
    <w:rsid w:val="009822B1"/>
    <w:rsid w:val="00982C64"/>
    <w:rsid w:val="00983500"/>
    <w:rsid w:val="009835F2"/>
    <w:rsid w:val="00983CE9"/>
    <w:rsid w:val="00984EAF"/>
    <w:rsid w:val="009851E7"/>
    <w:rsid w:val="0098521D"/>
    <w:rsid w:val="009859B0"/>
    <w:rsid w:val="00985FF2"/>
    <w:rsid w:val="0098603E"/>
    <w:rsid w:val="009913C4"/>
    <w:rsid w:val="0099429A"/>
    <w:rsid w:val="009947E5"/>
    <w:rsid w:val="009950C9"/>
    <w:rsid w:val="00996A8B"/>
    <w:rsid w:val="009971AB"/>
    <w:rsid w:val="009973A2"/>
    <w:rsid w:val="00997833"/>
    <w:rsid w:val="009A1AC6"/>
    <w:rsid w:val="009A1B13"/>
    <w:rsid w:val="009A1DEC"/>
    <w:rsid w:val="009A20E4"/>
    <w:rsid w:val="009A2339"/>
    <w:rsid w:val="009A3001"/>
    <w:rsid w:val="009A3803"/>
    <w:rsid w:val="009A4055"/>
    <w:rsid w:val="009A4815"/>
    <w:rsid w:val="009A4A87"/>
    <w:rsid w:val="009A4E15"/>
    <w:rsid w:val="009A529F"/>
    <w:rsid w:val="009A52C7"/>
    <w:rsid w:val="009A58C5"/>
    <w:rsid w:val="009A60A2"/>
    <w:rsid w:val="009A649F"/>
    <w:rsid w:val="009A79D5"/>
    <w:rsid w:val="009B00CB"/>
    <w:rsid w:val="009B02C8"/>
    <w:rsid w:val="009B0A29"/>
    <w:rsid w:val="009B0E1B"/>
    <w:rsid w:val="009B142C"/>
    <w:rsid w:val="009B1D6C"/>
    <w:rsid w:val="009B1EBC"/>
    <w:rsid w:val="009B1F32"/>
    <w:rsid w:val="009B1FF7"/>
    <w:rsid w:val="009B2DAA"/>
    <w:rsid w:val="009B37E9"/>
    <w:rsid w:val="009B3BD1"/>
    <w:rsid w:val="009B47B8"/>
    <w:rsid w:val="009B48B1"/>
    <w:rsid w:val="009B5189"/>
    <w:rsid w:val="009B5906"/>
    <w:rsid w:val="009B5B37"/>
    <w:rsid w:val="009B634C"/>
    <w:rsid w:val="009B6DC2"/>
    <w:rsid w:val="009B77F0"/>
    <w:rsid w:val="009B7DBD"/>
    <w:rsid w:val="009B7E64"/>
    <w:rsid w:val="009C0971"/>
    <w:rsid w:val="009C0982"/>
    <w:rsid w:val="009C149C"/>
    <w:rsid w:val="009C1C50"/>
    <w:rsid w:val="009C284D"/>
    <w:rsid w:val="009C4CB3"/>
    <w:rsid w:val="009C5002"/>
    <w:rsid w:val="009C5900"/>
    <w:rsid w:val="009D1228"/>
    <w:rsid w:val="009D1687"/>
    <w:rsid w:val="009D1CEA"/>
    <w:rsid w:val="009D24B5"/>
    <w:rsid w:val="009D2652"/>
    <w:rsid w:val="009D2A6B"/>
    <w:rsid w:val="009D3663"/>
    <w:rsid w:val="009D4C91"/>
    <w:rsid w:val="009D50CE"/>
    <w:rsid w:val="009D549B"/>
    <w:rsid w:val="009D5C44"/>
    <w:rsid w:val="009D5E1D"/>
    <w:rsid w:val="009E09C6"/>
    <w:rsid w:val="009E1744"/>
    <w:rsid w:val="009E20A5"/>
    <w:rsid w:val="009E21AD"/>
    <w:rsid w:val="009E3D72"/>
    <w:rsid w:val="009E44DB"/>
    <w:rsid w:val="009E4DCF"/>
    <w:rsid w:val="009E614C"/>
    <w:rsid w:val="009E6431"/>
    <w:rsid w:val="009E6A96"/>
    <w:rsid w:val="009F1BE1"/>
    <w:rsid w:val="009F2AC3"/>
    <w:rsid w:val="009F32E1"/>
    <w:rsid w:val="009F3416"/>
    <w:rsid w:val="009F368D"/>
    <w:rsid w:val="009F3823"/>
    <w:rsid w:val="009F3DD2"/>
    <w:rsid w:val="009F3EFC"/>
    <w:rsid w:val="009F4816"/>
    <w:rsid w:val="009F59E0"/>
    <w:rsid w:val="009F6606"/>
    <w:rsid w:val="009F6B15"/>
    <w:rsid w:val="009F6EA4"/>
    <w:rsid w:val="009F7042"/>
    <w:rsid w:val="00A016C4"/>
    <w:rsid w:val="00A01724"/>
    <w:rsid w:val="00A020AF"/>
    <w:rsid w:val="00A02592"/>
    <w:rsid w:val="00A02957"/>
    <w:rsid w:val="00A031B0"/>
    <w:rsid w:val="00A03A8C"/>
    <w:rsid w:val="00A0444B"/>
    <w:rsid w:val="00A045D3"/>
    <w:rsid w:val="00A04731"/>
    <w:rsid w:val="00A05217"/>
    <w:rsid w:val="00A06A8C"/>
    <w:rsid w:val="00A103AE"/>
    <w:rsid w:val="00A10801"/>
    <w:rsid w:val="00A11639"/>
    <w:rsid w:val="00A12704"/>
    <w:rsid w:val="00A1281F"/>
    <w:rsid w:val="00A13048"/>
    <w:rsid w:val="00A1357D"/>
    <w:rsid w:val="00A137C5"/>
    <w:rsid w:val="00A14DCA"/>
    <w:rsid w:val="00A157CE"/>
    <w:rsid w:val="00A15CF4"/>
    <w:rsid w:val="00A1600A"/>
    <w:rsid w:val="00A16D86"/>
    <w:rsid w:val="00A16F24"/>
    <w:rsid w:val="00A17EFC"/>
    <w:rsid w:val="00A201A6"/>
    <w:rsid w:val="00A204B9"/>
    <w:rsid w:val="00A208DD"/>
    <w:rsid w:val="00A20FFB"/>
    <w:rsid w:val="00A213C7"/>
    <w:rsid w:val="00A21B0B"/>
    <w:rsid w:val="00A226D3"/>
    <w:rsid w:val="00A22F52"/>
    <w:rsid w:val="00A2314F"/>
    <w:rsid w:val="00A23605"/>
    <w:rsid w:val="00A238C1"/>
    <w:rsid w:val="00A24703"/>
    <w:rsid w:val="00A24AC3"/>
    <w:rsid w:val="00A250A6"/>
    <w:rsid w:val="00A257D6"/>
    <w:rsid w:val="00A260B3"/>
    <w:rsid w:val="00A26AB4"/>
    <w:rsid w:val="00A26DBA"/>
    <w:rsid w:val="00A27344"/>
    <w:rsid w:val="00A27EAC"/>
    <w:rsid w:val="00A27EFE"/>
    <w:rsid w:val="00A306A0"/>
    <w:rsid w:val="00A30989"/>
    <w:rsid w:val="00A30E46"/>
    <w:rsid w:val="00A31427"/>
    <w:rsid w:val="00A31471"/>
    <w:rsid w:val="00A32938"/>
    <w:rsid w:val="00A32B05"/>
    <w:rsid w:val="00A344D3"/>
    <w:rsid w:val="00A34B5C"/>
    <w:rsid w:val="00A34BA6"/>
    <w:rsid w:val="00A35051"/>
    <w:rsid w:val="00A352B3"/>
    <w:rsid w:val="00A35806"/>
    <w:rsid w:val="00A35842"/>
    <w:rsid w:val="00A36A25"/>
    <w:rsid w:val="00A37DDC"/>
    <w:rsid w:val="00A40224"/>
    <w:rsid w:val="00A40BD2"/>
    <w:rsid w:val="00A40C5E"/>
    <w:rsid w:val="00A410F9"/>
    <w:rsid w:val="00A41E18"/>
    <w:rsid w:val="00A4211C"/>
    <w:rsid w:val="00A4262E"/>
    <w:rsid w:val="00A42719"/>
    <w:rsid w:val="00A44594"/>
    <w:rsid w:val="00A44D37"/>
    <w:rsid w:val="00A45165"/>
    <w:rsid w:val="00A46A24"/>
    <w:rsid w:val="00A47076"/>
    <w:rsid w:val="00A4729A"/>
    <w:rsid w:val="00A47524"/>
    <w:rsid w:val="00A50A5E"/>
    <w:rsid w:val="00A5225C"/>
    <w:rsid w:val="00A52C05"/>
    <w:rsid w:val="00A5335F"/>
    <w:rsid w:val="00A53D8D"/>
    <w:rsid w:val="00A53F40"/>
    <w:rsid w:val="00A53FE8"/>
    <w:rsid w:val="00A541BE"/>
    <w:rsid w:val="00A56084"/>
    <w:rsid w:val="00A575EB"/>
    <w:rsid w:val="00A57741"/>
    <w:rsid w:val="00A57DAF"/>
    <w:rsid w:val="00A60E82"/>
    <w:rsid w:val="00A612CD"/>
    <w:rsid w:val="00A61570"/>
    <w:rsid w:val="00A61D2F"/>
    <w:rsid w:val="00A623C3"/>
    <w:rsid w:val="00A6249C"/>
    <w:rsid w:val="00A62611"/>
    <w:rsid w:val="00A628EA"/>
    <w:rsid w:val="00A63D2B"/>
    <w:rsid w:val="00A64039"/>
    <w:rsid w:val="00A64060"/>
    <w:rsid w:val="00A6467E"/>
    <w:rsid w:val="00A649D6"/>
    <w:rsid w:val="00A66375"/>
    <w:rsid w:val="00A70317"/>
    <w:rsid w:val="00A708BA"/>
    <w:rsid w:val="00A70BDA"/>
    <w:rsid w:val="00A70C87"/>
    <w:rsid w:val="00A71CFA"/>
    <w:rsid w:val="00A727D9"/>
    <w:rsid w:val="00A72877"/>
    <w:rsid w:val="00A76410"/>
    <w:rsid w:val="00A77CD5"/>
    <w:rsid w:val="00A81DA4"/>
    <w:rsid w:val="00A827E1"/>
    <w:rsid w:val="00A82F2D"/>
    <w:rsid w:val="00A847DF"/>
    <w:rsid w:val="00A84A88"/>
    <w:rsid w:val="00A84E24"/>
    <w:rsid w:val="00A850B7"/>
    <w:rsid w:val="00A855D4"/>
    <w:rsid w:val="00A86C25"/>
    <w:rsid w:val="00A86EBD"/>
    <w:rsid w:val="00A872F1"/>
    <w:rsid w:val="00A87417"/>
    <w:rsid w:val="00A879D7"/>
    <w:rsid w:val="00A9048C"/>
    <w:rsid w:val="00A90598"/>
    <w:rsid w:val="00A907D7"/>
    <w:rsid w:val="00A92A5C"/>
    <w:rsid w:val="00A92BC7"/>
    <w:rsid w:val="00A93906"/>
    <w:rsid w:val="00A94221"/>
    <w:rsid w:val="00A94B2C"/>
    <w:rsid w:val="00A94F2F"/>
    <w:rsid w:val="00AA0A0C"/>
    <w:rsid w:val="00AA13CC"/>
    <w:rsid w:val="00AA1C70"/>
    <w:rsid w:val="00AA1F0D"/>
    <w:rsid w:val="00AA2145"/>
    <w:rsid w:val="00AA24D3"/>
    <w:rsid w:val="00AA2A81"/>
    <w:rsid w:val="00AA2F35"/>
    <w:rsid w:val="00AA379B"/>
    <w:rsid w:val="00AA5BD1"/>
    <w:rsid w:val="00AA5DE1"/>
    <w:rsid w:val="00AA60F9"/>
    <w:rsid w:val="00AA70AC"/>
    <w:rsid w:val="00AA76A4"/>
    <w:rsid w:val="00AA76A7"/>
    <w:rsid w:val="00AA7EC9"/>
    <w:rsid w:val="00AB0410"/>
    <w:rsid w:val="00AB0FD8"/>
    <w:rsid w:val="00AB11DB"/>
    <w:rsid w:val="00AB1ED6"/>
    <w:rsid w:val="00AB2885"/>
    <w:rsid w:val="00AB32BE"/>
    <w:rsid w:val="00AB35F4"/>
    <w:rsid w:val="00AB4998"/>
    <w:rsid w:val="00AB4BD5"/>
    <w:rsid w:val="00AB659B"/>
    <w:rsid w:val="00AB786A"/>
    <w:rsid w:val="00AC01D5"/>
    <w:rsid w:val="00AC0919"/>
    <w:rsid w:val="00AC1593"/>
    <w:rsid w:val="00AC27A1"/>
    <w:rsid w:val="00AC2ACD"/>
    <w:rsid w:val="00AC341B"/>
    <w:rsid w:val="00AC3C5A"/>
    <w:rsid w:val="00AC458E"/>
    <w:rsid w:val="00AC4C1B"/>
    <w:rsid w:val="00AC5883"/>
    <w:rsid w:val="00AC5A85"/>
    <w:rsid w:val="00AC6996"/>
    <w:rsid w:val="00AC70B0"/>
    <w:rsid w:val="00AC74C5"/>
    <w:rsid w:val="00AD03D2"/>
    <w:rsid w:val="00AD0834"/>
    <w:rsid w:val="00AD10C7"/>
    <w:rsid w:val="00AD2C23"/>
    <w:rsid w:val="00AD3BEC"/>
    <w:rsid w:val="00AD3C07"/>
    <w:rsid w:val="00AD415C"/>
    <w:rsid w:val="00AD55B8"/>
    <w:rsid w:val="00AD5926"/>
    <w:rsid w:val="00AD5E35"/>
    <w:rsid w:val="00AD60BA"/>
    <w:rsid w:val="00AD74B8"/>
    <w:rsid w:val="00AD7CA1"/>
    <w:rsid w:val="00AE00B6"/>
    <w:rsid w:val="00AE0484"/>
    <w:rsid w:val="00AE0F92"/>
    <w:rsid w:val="00AE253A"/>
    <w:rsid w:val="00AE2552"/>
    <w:rsid w:val="00AE2784"/>
    <w:rsid w:val="00AE326C"/>
    <w:rsid w:val="00AE33EA"/>
    <w:rsid w:val="00AE4436"/>
    <w:rsid w:val="00AE5BB7"/>
    <w:rsid w:val="00AE5C73"/>
    <w:rsid w:val="00AE5EDC"/>
    <w:rsid w:val="00AE61BE"/>
    <w:rsid w:val="00AE6A37"/>
    <w:rsid w:val="00AE7405"/>
    <w:rsid w:val="00AE7507"/>
    <w:rsid w:val="00AF0DC8"/>
    <w:rsid w:val="00AF15C8"/>
    <w:rsid w:val="00AF2A2D"/>
    <w:rsid w:val="00AF2FAE"/>
    <w:rsid w:val="00AF361D"/>
    <w:rsid w:val="00AF457E"/>
    <w:rsid w:val="00AF4A1C"/>
    <w:rsid w:val="00AF5674"/>
    <w:rsid w:val="00AF5A08"/>
    <w:rsid w:val="00AF605D"/>
    <w:rsid w:val="00AF663E"/>
    <w:rsid w:val="00AF7497"/>
    <w:rsid w:val="00AF7C89"/>
    <w:rsid w:val="00B00547"/>
    <w:rsid w:val="00B00E54"/>
    <w:rsid w:val="00B01563"/>
    <w:rsid w:val="00B01D01"/>
    <w:rsid w:val="00B020DA"/>
    <w:rsid w:val="00B0312D"/>
    <w:rsid w:val="00B03727"/>
    <w:rsid w:val="00B03D22"/>
    <w:rsid w:val="00B047D2"/>
    <w:rsid w:val="00B04BD6"/>
    <w:rsid w:val="00B04C67"/>
    <w:rsid w:val="00B05398"/>
    <w:rsid w:val="00B0578D"/>
    <w:rsid w:val="00B06037"/>
    <w:rsid w:val="00B06AE2"/>
    <w:rsid w:val="00B06ECA"/>
    <w:rsid w:val="00B1002B"/>
    <w:rsid w:val="00B106A0"/>
    <w:rsid w:val="00B10EF9"/>
    <w:rsid w:val="00B112A9"/>
    <w:rsid w:val="00B11BAB"/>
    <w:rsid w:val="00B11BC6"/>
    <w:rsid w:val="00B11BE2"/>
    <w:rsid w:val="00B11D80"/>
    <w:rsid w:val="00B11DBD"/>
    <w:rsid w:val="00B1201F"/>
    <w:rsid w:val="00B131F2"/>
    <w:rsid w:val="00B13523"/>
    <w:rsid w:val="00B14ED4"/>
    <w:rsid w:val="00B165D4"/>
    <w:rsid w:val="00B16E9B"/>
    <w:rsid w:val="00B17457"/>
    <w:rsid w:val="00B1797A"/>
    <w:rsid w:val="00B210D1"/>
    <w:rsid w:val="00B21B83"/>
    <w:rsid w:val="00B22DF0"/>
    <w:rsid w:val="00B2537D"/>
    <w:rsid w:val="00B255CD"/>
    <w:rsid w:val="00B26662"/>
    <w:rsid w:val="00B2708E"/>
    <w:rsid w:val="00B2789E"/>
    <w:rsid w:val="00B27939"/>
    <w:rsid w:val="00B302A3"/>
    <w:rsid w:val="00B30311"/>
    <w:rsid w:val="00B304F6"/>
    <w:rsid w:val="00B30689"/>
    <w:rsid w:val="00B30B8D"/>
    <w:rsid w:val="00B31411"/>
    <w:rsid w:val="00B314D7"/>
    <w:rsid w:val="00B319D4"/>
    <w:rsid w:val="00B32493"/>
    <w:rsid w:val="00B33213"/>
    <w:rsid w:val="00B33267"/>
    <w:rsid w:val="00B333BD"/>
    <w:rsid w:val="00B334A8"/>
    <w:rsid w:val="00B336B7"/>
    <w:rsid w:val="00B3398E"/>
    <w:rsid w:val="00B33A9D"/>
    <w:rsid w:val="00B34262"/>
    <w:rsid w:val="00B356BE"/>
    <w:rsid w:val="00B35B17"/>
    <w:rsid w:val="00B36CC3"/>
    <w:rsid w:val="00B37E23"/>
    <w:rsid w:val="00B37FAF"/>
    <w:rsid w:val="00B40843"/>
    <w:rsid w:val="00B41538"/>
    <w:rsid w:val="00B4263A"/>
    <w:rsid w:val="00B427C7"/>
    <w:rsid w:val="00B443BD"/>
    <w:rsid w:val="00B44B9B"/>
    <w:rsid w:val="00B44C86"/>
    <w:rsid w:val="00B45689"/>
    <w:rsid w:val="00B459A6"/>
    <w:rsid w:val="00B45EB1"/>
    <w:rsid w:val="00B4605E"/>
    <w:rsid w:val="00B463B7"/>
    <w:rsid w:val="00B4680A"/>
    <w:rsid w:val="00B470A0"/>
    <w:rsid w:val="00B51A87"/>
    <w:rsid w:val="00B5258E"/>
    <w:rsid w:val="00B54283"/>
    <w:rsid w:val="00B54D78"/>
    <w:rsid w:val="00B550F9"/>
    <w:rsid w:val="00B56336"/>
    <w:rsid w:val="00B564A2"/>
    <w:rsid w:val="00B5771F"/>
    <w:rsid w:val="00B60ABC"/>
    <w:rsid w:val="00B61D73"/>
    <w:rsid w:val="00B6226B"/>
    <w:rsid w:val="00B632DB"/>
    <w:rsid w:val="00B636FA"/>
    <w:rsid w:val="00B64E9C"/>
    <w:rsid w:val="00B64F85"/>
    <w:rsid w:val="00B65966"/>
    <w:rsid w:val="00B665AE"/>
    <w:rsid w:val="00B66A5E"/>
    <w:rsid w:val="00B66C5E"/>
    <w:rsid w:val="00B700EE"/>
    <w:rsid w:val="00B7029C"/>
    <w:rsid w:val="00B70A8F"/>
    <w:rsid w:val="00B70B9B"/>
    <w:rsid w:val="00B72151"/>
    <w:rsid w:val="00B7216F"/>
    <w:rsid w:val="00B72419"/>
    <w:rsid w:val="00B72A05"/>
    <w:rsid w:val="00B72EA7"/>
    <w:rsid w:val="00B73130"/>
    <w:rsid w:val="00B73F39"/>
    <w:rsid w:val="00B75F09"/>
    <w:rsid w:val="00B76185"/>
    <w:rsid w:val="00B76BC1"/>
    <w:rsid w:val="00B76CF2"/>
    <w:rsid w:val="00B76D36"/>
    <w:rsid w:val="00B7714F"/>
    <w:rsid w:val="00B77336"/>
    <w:rsid w:val="00B7746E"/>
    <w:rsid w:val="00B77538"/>
    <w:rsid w:val="00B7760E"/>
    <w:rsid w:val="00B77C82"/>
    <w:rsid w:val="00B77CBE"/>
    <w:rsid w:val="00B77F18"/>
    <w:rsid w:val="00B80139"/>
    <w:rsid w:val="00B80620"/>
    <w:rsid w:val="00B80E19"/>
    <w:rsid w:val="00B81253"/>
    <w:rsid w:val="00B813E5"/>
    <w:rsid w:val="00B8182C"/>
    <w:rsid w:val="00B81DD7"/>
    <w:rsid w:val="00B82A07"/>
    <w:rsid w:val="00B83AFE"/>
    <w:rsid w:val="00B84780"/>
    <w:rsid w:val="00B848C0"/>
    <w:rsid w:val="00B85043"/>
    <w:rsid w:val="00B85126"/>
    <w:rsid w:val="00B85232"/>
    <w:rsid w:val="00B85940"/>
    <w:rsid w:val="00B859AB"/>
    <w:rsid w:val="00B86A72"/>
    <w:rsid w:val="00B86DF0"/>
    <w:rsid w:val="00B8767F"/>
    <w:rsid w:val="00B87754"/>
    <w:rsid w:val="00B90FCD"/>
    <w:rsid w:val="00B910EA"/>
    <w:rsid w:val="00B91323"/>
    <w:rsid w:val="00B9299F"/>
    <w:rsid w:val="00B931A9"/>
    <w:rsid w:val="00B936DA"/>
    <w:rsid w:val="00B93A57"/>
    <w:rsid w:val="00B93DF9"/>
    <w:rsid w:val="00B94FBE"/>
    <w:rsid w:val="00B95A3C"/>
    <w:rsid w:val="00B95AE8"/>
    <w:rsid w:val="00B97453"/>
    <w:rsid w:val="00B97527"/>
    <w:rsid w:val="00B97CD9"/>
    <w:rsid w:val="00BA047A"/>
    <w:rsid w:val="00BA0A44"/>
    <w:rsid w:val="00BA13A0"/>
    <w:rsid w:val="00BA1892"/>
    <w:rsid w:val="00BA2455"/>
    <w:rsid w:val="00BA248C"/>
    <w:rsid w:val="00BA2536"/>
    <w:rsid w:val="00BA26B4"/>
    <w:rsid w:val="00BA2A63"/>
    <w:rsid w:val="00BA2C46"/>
    <w:rsid w:val="00BA2DF0"/>
    <w:rsid w:val="00BA2FEF"/>
    <w:rsid w:val="00BA3090"/>
    <w:rsid w:val="00BA332B"/>
    <w:rsid w:val="00BA333A"/>
    <w:rsid w:val="00BA57F6"/>
    <w:rsid w:val="00BA580A"/>
    <w:rsid w:val="00BA598C"/>
    <w:rsid w:val="00BA5A69"/>
    <w:rsid w:val="00BA6485"/>
    <w:rsid w:val="00BA65BD"/>
    <w:rsid w:val="00BA7008"/>
    <w:rsid w:val="00BA73AF"/>
    <w:rsid w:val="00BA7968"/>
    <w:rsid w:val="00BA79D6"/>
    <w:rsid w:val="00BA7B9B"/>
    <w:rsid w:val="00BB1183"/>
    <w:rsid w:val="00BB1811"/>
    <w:rsid w:val="00BB1890"/>
    <w:rsid w:val="00BB1B7C"/>
    <w:rsid w:val="00BB1EDF"/>
    <w:rsid w:val="00BB1F69"/>
    <w:rsid w:val="00BB337E"/>
    <w:rsid w:val="00BB3C2A"/>
    <w:rsid w:val="00BB3CA9"/>
    <w:rsid w:val="00BB4245"/>
    <w:rsid w:val="00BB5C43"/>
    <w:rsid w:val="00BB613E"/>
    <w:rsid w:val="00BB62F6"/>
    <w:rsid w:val="00BB6995"/>
    <w:rsid w:val="00BB7552"/>
    <w:rsid w:val="00BB781A"/>
    <w:rsid w:val="00BC0C6F"/>
    <w:rsid w:val="00BC1391"/>
    <w:rsid w:val="00BC139D"/>
    <w:rsid w:val="00BC164F"/>
    <w:rsid w:val="00BC171C"/>
    <w:rsid w:val="00BC2494"/>
    <w:rsid w:val="00BC2975"/>
    <w:rsid w:val="00BC2994"/>
    <w:rsid w:val="00BC2E08"/>
    <w:rsid w:val="00BC3AB0"/>
    <w:rsid w:val="00BC3C76"/>
    <w:rsid w:val="00BC4841"/>
    <w:rsid w:val="00BC57E4"/>
    <w:rsid w:val="00BC68DC"/>
    <w:rsid w:val="00BC6D88"/>
    <w:rsid w:val="00BC7C38"/>
    <w:rsid w:val="00BD0001"/>
    <w:rsid w:val="00BD0031"/>
    <w:rsid w:val="00BD0792"/>
    <w:rsid w:val="00BD1EC1"/>
    <w:rsid w:val="00BD1F33"/>
    <w:rsid w:val="00BD25A4"/>
    <w:rsid w:val="00BD26CE"/>
    <w:rsid w:val="00BD2B7F"/>
    <w:rsid w:val="00BD50C3"/>
    <w:rsid w:val="00BD52AE"/>
    <w:rsid w:val="00BD5B4F"/>
    <w:rsid w:val="00BD6000"/>
    <w:rsid w:val="00BD60B7"/>
    <w:rsid w:val="00BD6197"/>
    <w:rsid w:val="00BD68D5"/>
    <w:rsid w:val="00BD68DA"/>
    <w:rsid w:val="00BD6BDA"/>
    <w:rsid w:val="00BD6C1B"/>
    <w:rsid w:val="00BD6FE3"/>
    <w:rsid w:val="00BE06EB"/>
    <w:rsid w:val="00BE16DA"/>
    <w:rsid w:val="00BE18F4"/>
    <w:rsid w:val="00BE1FA6"/>
    <w:rsid w:val="00BE2CFB"/>
    <w:rsid w:val="00BE2DE8"/>
    <w:rsid w:val="00BE3066"/>
    <w:rsid w:val="00BE3130"/>
    <w:rsid w:val="00BE358A"/>
    <w:rsid w:val="00BE3A82"/>
    <w:rsid w:val="00BE5E63"/>
    <w:rsid w:val="00BE71F6"/>
    <w:rsid w:val="00BE74FA"/>
    <w:rsid w:val="00BF1698"/>
    <w:rsid w:val="00BF1B50"/>
    <w:rsid w:val="00BF2BC4"/>
    <w:rsid w:val="00BF3660"/>
    <w:rsid w:val="00BF3FF7"/>
    <w:rsid w:val="00BF6839"/>
    <w:rsid w:val="00BF6ECF"/>
    <w:rsid w:val="00BF76AD"/>
    <w:rsid w:val="00C01481"/>
    <w:rsid w:val="00C02977"/>
    <w:rsid w:val="00C02C50"/>
    <w:rsid w:val="00C0454A"/>
    <w:rsid w:val="00C04E42"/>
    <w:rsid w:val="00C061AB"/>
    <w:rsid w:val="00C071F6"/>
    <w:rsid w:val="00C10545"/>
    <w:rsid w:val="00C10F70"/>
    <w:rsid w:val="00C118BB"/>
    <w:rsid w:val="00C12993"/>
    <w:rsid w:val="00C12A49"/>
    <w:rsid w:val="00C130AC"/>
    <w:rsid w:val="00C13E2C"/>
    <w:rsid w:val="00C14058"/>
    <w:rsid w:val="00C140FA"/>
    <w:rsid w:val="00C14151"/>
    <w:rsid w:val="00C14B20"/>
    <w:rsid w:val="00C14D22"/>
    <w:rsid w:val="00C1570B"/>
    <w:rsid w:val="00C15C5D"/>
    <w:rsid w:val="00C15C8D"/>
    <w:rsid w:val="00C16780"/>
    <w:rsid w:val="00C17CA4"/>
    <w:rsid w:val="00C20878"/>
    <w:rsid w:val="00C21C2F"/>
    <w:rsid w:val="00C22DCC"/>
    <w:rsid w:val="00C22E2B"/>
    <w:rsid w:val="00C2397C"/>
    <w:rsid w:val="00C2457C"/>
    <w:rsid w:val="00C27741"/>
    <w:rsid w:val="00C31143"/>
    <w:rsid w:val="00C3150A"/>
    <w:rsid w:val="00C318C1"/>
    <w:rsid w:val="00C32BFF"/>
    <w:rsid w:val="00C32C0E"/>
    <w:rsid w:val="00C33272"/>
    <w:rsid w:val="00C339BE"/>
    <w:rsid w:val="00C34EB3"/>
    <w:rsid w:val="00C35A87"/>
    <w:rsid w:val="00C3654A"/>
    <w:rsid w:val="00C36BE3"/>
    <w:rsid w:val="00C370DA"/>
    <w:rsid w:val="00C37313"/>
    <w:rsid w:val="00C37319"/>
    <w:rsid w:val="00C40791"/>
    <w:rsid w:val="00C40D3F"/>
    <w:rsid w:val="00C411D3"/>
    <w:rsid w:val="00C4153B"/>
    <w:rsid w:val="00C41D40"/>
    <w:rsid w:val="00C41DC2"/>
    <w:rsid w:val="00C42CD9"/>
    <w:rsid w:val="00C438DB"/>
    <w:rsid w:val="00C43A67"/>
    <w:rsid w:val="00C43C6B"/>
    <w:rsid w:val="00C4578B"/>
    <w:rsid w:val="00C45AF7"/>
    <w:rsid w:val="00C45E1A"/>
    <w:rsid w:val="00C46DDC"/>
    <w:rsid w:val="00C473C3"/>
    <w:rsid w:val="00C50123"/>
    <w:rsid w:val="00C509BD"/>
    <w:rsid w:val="00C52B73"/>
    <w:rsid w:val="00C52E49"/>
    <w:rsid w:val="00C5402B"/>
    <w:rsid w:val="00C55A7F"/>
    <w:rsid w:val="00C56107"/>
    <w:rsid w:val="00C565B7"/>
    <w:rsid w:val="00C5684E"/>
    <w:rsid w:val="00C56EED"/>
    <w:rsid w:val="00C608AA"/>
    <w:rsid w:val="00C616B8"/>
    <w:rsid w:val="00C619E6"/>
    <w:rsid w:val="00C61B18"/>
    <w:rsid w:val="00C624F5"/>
    <w:rsid w:val="00C62571"/>
    <w:rsid w:val="00C626C5"/>
    <w:rsid w:val="00C6281C"/>
    <w:rsid w:val="00C630FB"/>
    <w:rsid w:val="00C632EC"/>
    <w:rsid w:val="00C6356C"/>
    <w:rsid w:val="00C63806"/>
    <w:rsid w:val="00C63D06"/>
    <w:rsid w:val="00C646FB"/>
    <w:rsid w:val="00C6495D"/>
    <w:rsid w:val="00C64EFB"/>
    <w:rsid w:val="00C65E6F"/>
    <w:rsid w:val="00C66699"/>
    <w:rsid w:val="00C670C6"/>
    <w:rsid w:val="00C740BE"/>
    <w:rsid w:val="00C7438D"/>
    <w:rsid w:val="00C7495B"/>
    <w:rsid w:val="00C7498B"/>
    <w:rsid w:val="00C75259"/>
    <w:rsid w:val="00C75BAB"/>
    <w:rsid w:val="00C76982"/>
    <w:rsid w:val="00C76C6A"/>
    <w:rsid w:val="00C77D88"/>
    <w:rsid w:val="00C80DA0"/>
    <w:rsid w:val="00C812B2"/>
    <w:rsid w:val="00C818E4"/>
    <w:rsid w:val="00C82B4B"/>
    <w:rsid w:val="00C82EFB"/>
    <w:rsid w:val="00C83607"/>
    <w:rsid w:val="00C8389B"/>
    <w:rsid w:val="00C83F93"/>
    <w:rsid w:val="00C840B3"/>
    <w:rsid w:val="00C84452"/>
    <w:rsid w:val="00C844A3"/>
    <w:rsid w:val="00C853F3"/>
    <w:rsid w:val="00C8735B"/>
    <w:rsid w:val="00C87B62"/>
    <w:rsid w:val="00C903E0"/>
    <w:rsid w:val="00C911C2"/>
    <w:rsid w:val="00C91618"/>
    <w:rsid w:val="00C929B2"/>
    <w:rsid w:val="00C92BE2"/>
    <w:rsid w:val="00C93FE8"/>
    <w:rsid w:val="00C94071"/>
    <w:rsid w:val="00C96F60"/>
    <w:rsid w:val="00C97B85"/>
    <w:rsid w:val="00C97DE9"/>
    <w:rsid w:val="00CA057B"/>
    <w:rsid w:val="00CA05AB"/>
    <w:rsid w:val="00CA05C5"/>
    <w:rsid w:val="00CA0ECE"/>
    <w:rsid w:val="00CA0FAA"/>
    <w:rsid w:val="00CA160F"/>
    <w:rsid w:val="00CA19D9"/>
    <w:rsid w:val="00CA3906"/>
    <w:rsid w:val="00CA409A"/>
    <w:rsid w:val="00CA4BCA"/>
    <w:rsid w:val="00CA57BD"/>
    <w:rsid w:val="00CA5F93"/>
    <w:rsid w:val="00CA606A"/>
    <w:rsid w:val="00CA6991"/>
    <w:rsid w:val="00CA6FD6"/>
    <w:rsid w:val="00CA7233"/>
    <w:rsid w:val="00CB0FE3"/>
    <w:rsid w:val="00CB103B"/>
    <w:rsid w:val="00CB124B"/>
    <w:rsid w:val="00CB1A3F"/>
    <w:rsid w:val="00CB2571"/>
    <w:rsid w:val="00CB28BD"/>
    <w:rsid w:val="00CB2D55"/>
    <w:rsid w:val="00CB313A"/>
    <w:rsid w:val="00CB3228"/>
    <w:rsid w:val="00CB3B66"/>
    <w:rsid w:val="00CB408E"/>
    <w:rsid w:val="00CB44F5"/>
    <w:rsid w:val="00CB462E"/>
    <w:rsid w:val="00CB5894"/>
    <w:rsid w:val="00CB6380"/>
    <w:rsid w:val="00CB6B2B"/>
    <w:rsid w:val="00CB6BB0"/>
    <w:rsid w:val="00CC0294"/>
    <w:rsid w:val="00CC19F6"/>
    <w:rsid w:val="00CC2A3C"/>
    <w:rsid w:val="00CC35F7"/>
    <w:rsid w:val="00CC5BFA"/>
    <w:rsid w:val="00CC5C3C"/>
    <w:rsid w:val="00CC633A"/>
    <w:rsid w:val="00CC6A6C"/>
    <w:rsid w:val="00CC7D7D"/>
    <w:rsid w:val="00CD01D9"/>
    <w:rsid w:val="00CD0840"/>
    <w:rsid w:val="00CD13E9"/>
    <w:rsid w:val="00CD15CA"/>
    <w:rsid w:val="00CD19E2"/>
    <w:rsid w:val="00CD46C9"/>
    <w:rsid w:val="00CD493B"/>
    <w:rsid w:val="00CD536E"/>
    <w:rsid w:val="00CD64E4"/>
    <w:rsid w:val="00CD654F"/>
    <w:rsid w:val="00CD6BA0"/>
    <w:rsid w:val="00CD6D47"/>
    <w:rsid w:val="00CD6E90"/>
    <w:rsid w:val="00CD6FDE"/>
    <w:rsid w:val="00CD7B35"/>
    <w:rsid w:val="00CE05F0"/>
    <w:rsid w:val="00CE0C78"/>
    <w:rsid w:val="00CE2087"/>
    <w:rsid w:val="00CE3103"/>
    <w:rsid w:val="00CE37F2"/>
    <w:rsid w:val="00CE3F5E"/>
    <w:rsid w:val="00CE4CF1"/>
    <w:rsid w:val="00CE52DC"/>
    <w:rsid w:val="00CE7578"/>
    <w:rsid w:val="00CF0BEE"/>
    <w:rsid w:val="00CF1000"/>
    <w:rsid w:val="00CF1E2A"/>
    <w:rsid w:val="00CF298F"/>
    <w:rsid w:val="00CF337F"/>
    <w:rsid w:val="00CF35A0"/>
    <w:rsid w:val="00CF3D50"/>
    <w:rsid w:val="00CF49DD"/>
    <w:rsid w:val="00CF5D5E"/>
    <w:rsid w:val="00CF6651"/>
    <w:rsid w:val="00CF66AA"/>
    <w:rsid w:val="00D0043B"/>
    <w:rsid w:val="00D011CA"/>
    <w:rsid w:val="00D03A03"/>
    <w:rsid w:val="00D041C0"/>
    <w:rsid w:val="00D0423D"/>
    <w:rsid w:val="00D04466"/>
    <w:rsid w:val="00D055AC"/>
    <w:rsid w:val="00D0670B"/>
    <w:rsid w:val="00D0736B"/>
    <w:rsid w:val="00D073BE"/>
    <w:rsid w:val="00D07CFC"/>
    <w:rsid w:val="00D07DD3"/>
    <w:rsid w:val="00D11AF8"/>
    <w:rsid w:val="00D11F7B"/>
    <w:rsid w:val="00D12665"/>
    <w:rsid w:val="00D12DAF"/>
    <w:rsid w:val="00D13BA6"/>
    <w:rsid w:val="00D13D62"/>
    <w:rsid w:val="00D14697"/>
    <w:rsid w:val="00D15B7F"/>
    <w:rsid w:val="00D15BFF"/>
    <w:rsid w:val="00D17364"/>
    <w:rsid w:val="00D17711"/>
    <w:rsid w:val="00D207FB"/>
    <w:rsid w:val="00D21CB8"/>
    <w:rsid w:val="00D2207F"/>
    <w:rsid w:val="00D234FC"/>
    <w:rsid w:val="00D23E0F"/>
    <w:rsid w:val="00D252B5"/>
    <w:rsid w:val="00D274B2"/>
    <w:rsid w:val="00D30A6B"/>
    <w:rsid w:val="00D312CD"/>
    <w:rsid w:val="00D31B1B"/>
    <w:rsid w:val="00D31C3A"/>
    <w:rsid w:val="00D31E8C"/>
    <w:rsid w:val="00D324C7"/>
    <w:rsid w:val="00D32D43"/>
    <w:rsid w:val="00D33D6C"/>
    <w:rsid w:val="00D340B4"/>
    <w:rsid w:val="00D341A6"/>
    <w:rsid w:val="00D3494A"/>
    <w:rsid w:val="00D354D8"/>
    <w:rsid w:val="00D3628D"/>
    <w:rsid w:val="00D36634"/>
    <w:rsid w:val="00D36B32"/>
    <w:rsid w:val="00D36DBA"/>
    <w:rsid w:val="00D37C23"/>
    <w:rsid w:val="00D37D2F"/>
    <w:rsid w:val="00D40616"/>
    <w:rsid w:val="00D42235"/>
    <w:rsid w:val="00D42BA9"/>
    <w:rsid w:val="00D438EA"/>
    <w:rsid w:val="00D43FD9"/>
    <w:rsid w:val="00D46070"/>
    <w:rsid w:val="00D46DC1"/>
    <w:rsid w:val="00D479FB"/>
    <w:rsid w:val="00D51212"/>
    <w:rsid w:val="00D51583"/>
    <w:rsid w:val="00D52167"/>
    <w:rsid w:val="00D521B2"/>
    <w:rsid w:val="00D5263A"/>
    <w:rsid w:val="00D52E02"/>
    <w:rsid w:val="00D5321F"/>
    <w:rsid w:val="00D5345D"/>
    <w:rsid w:val="00D5369E"/>
    <w:rsid w:val="00D53C34"/>
    <w:rsid w:val="00D5412A"/>
    <w:rsid w:val="00D5412C"/>
    <w:rsid w:val="00D54FC1"/>
    <w:rsid w:val="00D5653C"/>
    <w:rsid w:val="00D56BC3"/>
    <w:rsid w:val="00D57478"/>
    <w:rsid w:val="00D60208"/>
    <w:rsid w:val="00D607A5"/>
    <w:rsid w:val="00D61249"/>
    <w:rsid w:val="00D61ED8"/>
    <w:rsid w:val="00D62405"/>
    <w:rsid w:val="00D62936"/>
    <w:rsid w:val="00D6298F"/>
    <w:rsid w:val="00D62F10"/>
    <w:rsid w:val="00D631BA"/>
    <w:rsid w:val="00D65A31"/>
    <w:rsid w:val="00D67121"/>
    <w:rsid w:val="00D70401"/>
    <w:rsid w:val="00D70728"/>
    <w:rsid w:val="00D70F88"/>
    <w:rsid w:val="00D7292C"/>
    <w:rsid w:val="00D7325D"/>
    <w:rsid w:val="00D741A0"/>
    <w:rsid w:val="00D74CE1"/>
    <w:rsid w:val="00D74CFE"/>
    <w:rsid w:val="00D7657C"/>
    <w:rsid w:val="00D76671"/>
    <w:rsid w:val="00D77CAD"/>
    <w:rsid w:val="00D802E3"/>
    <w:rsid w:val="00D80844"/>
    <w:rsid w:val="00D81199"/>
    <w:rsid w:val="00D814C0"/>
    <w:rsid w:val="00D81FA2"/>
    <w:rsid w:val="00D82DCF"/>
    <w:rsid w:val="00D82FB8"/>
    <w:rsid w:val="00D84210"/>
    <w:rsid w:val="00D84776"/>
    <w:rsid w:val="00D84B83"/>
    <w:rsid w:val="00D84D57"/>
    <w:rsid w:val="00D8571E"/>
    <w:rsid w:val="00D86943"/>
    <w:rsid w:val="00D8710C"/>
    <w:rsid w:val="00D90867"/>
    <w:rsid w:val="00D90A82"/>
    <w:rsid w:val="00D90A8E"/>
    <w:rsid w:val="00D90C5B"/>
    <w:rsid w:val="00D90E94"/>
    <w:rsid w:val="00D916E4"/>
    <w:rsid w:val="00D91A18"/>
    <w:rsid w:val="00D91B40"/>
    <w:rsid w:val="00D92933"/>
    <w:rsid w:val="00D93C5D"/>
    <w:rsid w:val="00D940D6"/>
    <w:rsid w:val="00D94D87"/>
    <w:rsid w:val="00D95397"/>
    <w:rsid w:val="00D955DE"/>
    <w:rsid w:val="00D95790"/>
    <w:rsid w:val="00D95C6A"/>
    <w:rsid w:val="00D9742A"/>
    <w:rsid w:val="00D97629"/>
    <w:rsid w:val="00D977DA"/>
    <w:rsid w:val="00D97A31"/>
    <w:rsid w:val="00D97E58"/>
    <w:rsid w:val="00DA0E3E"/>
    <w:rsid w:val="00DA131F"/>
    <w:rsid w:val="00DA1C3F"/>
    <w:rsid w:val="00DA1CBE"/>
    <w:rsid w:val="00DA1FB8"/>
    <w:rsid w:val="00DA27E3"/>
    <w:rsid w:val="00DA2A28"/>
    <w:rsid w:val="00DA2D98"/>
    <w:rsid w:val="00DA34B2"/>
    <w:rsid w:val="00DA3C29"/>
    <w:rsid w:val="00DA441C"/>
    <w:rsid w:val="00DA4D0B"/>
    <w:rsid w:val="00DA587F"/>
    <w:rsid w:val="00DA616F"/>
    <w:rsid w:val="00DA6482"/>
    <w:rsid w:val="00DA677C"/>
    <w:rsid w:val="00DA6F6E"/>
    <w:rsid w:val="00DA7090"/>
    <w:rsid w:val="00DA70AF"/>
    <w:rsid w:val="00DA748C"/>
    <w:rsid w:val="00DB13CF"/>
    <w:rsid w:val="00DB1D53"/>
    <w:rsid w:val="00DB2011"/>
    <w:rsid w:val="00DB2CBB"/>
    <w:rsid w:val="00DB2D21"/>
    <w:rsid w:val="00DB34AC"/>
    <w:rsid w:val="00DB3698"/>
    <w:rsid w:val="00DB3E03"/>
    <w:rsid w:val="00DB5F6E"/>
    <w:rsid w:val="00DB67AF"/>
    <w:rsid w:val="00DC00EE"/>
    <w:rsid w:val="00DC0ADF"/>
    <w:rsid w:val="00DC0B05"/>
    <w:rsid w:val="00DC0FD8"/>
    <w:rsid w:val="00DC2FEB"/>
    <w:rsid w:val="00DC3109"/>
    <w:rsid w:val="00DC3BE5"/>
    <w:rsid w:val="00DC41CA"/>
    <w:rsid w:val="00DC43DF"/>
    <w:rsid w:val="00DC59AA"/>
    <w:rsid w:val="00DC67C2"/>
    <w:rsid w:val="00DC79D0"/>
    <w:rsid w:val="00DD2058"/>
    <w:rsid w:val="00DD2186"/>
    <w:rsid w:val="00DD26CC"/>
    <w:rsid w:val="00DD2CCD"/>
    <w:rsid w:val="00DD3090"/>
    <w:rsid w:val="00DD3E99"/>
    <w:rsid w:val="00DD4FAC"/>
    <w:rsid w:val="00DD5813"/>
    <w:rsid w:val="00DD5E59"/>
    <w:rsid w:val="00DD6F83"/>
    <w:rsid w:val="00DD7872"/>
    <w:rsid w:val="00DD78D1"/>
    <w:rsid w:val="00DE07CF"/>
    <w:rsid w:val="00DE0F2A"/>
    <w:rsid w:val="00DE1198"/>
    <w:rsid w:val="00DE1E98"/>
    <w:rsid w:val="00DE2AFA"/>
    <w:rsid w:val="00DE3740"/>
    <w:rsid w:val="00DE3D04"/>
    <w:rsid w:val="00DE3DF1"/>
    <w:rsid w:val="00DE499D"/>
    <w:rsid w:val="00DE500D"/>
    <w:rsid w:val="00DE58D9"/>
    <w:rsid w:val="00DE6ADB"/>
    <w:rsid w:val="00DE6F6C"/>
    <w:rsid w:val="00DF0906"/>
    <w:rsid w:val="00DF0A85"/>
    <w:rsid w:val="00DF2501"/>
    <w:rsid w:val="00DF2A1B"/>
    <w:rsid w:val="00DF3961"/>
    <w:rsid w:val="00DF3CED"/>
    <w:rsid w:val="00DF4EB9"/>
    <w:rsid w:val="00DF52C0"/>
    <w:rsid w:val="00DF64D2"/>
    <w:rsid w:val="00DF6541"/>
    <w:rsid w:val="00DF65D4"/>
    <w:rsid w:val="00DF6885"/>
    <w:rsid w:val="00DF793E"/>
    <w:rsid w:val="00DF7CE0"/>
    <w:rsid w:val="00E001F2"/>
    <w:rsid w:val="00E004CE"/>
    <w:rsid w:val="00E00DB1"/>
    <w:rsid w:val="00E020E8"/>
    <w:rsid w:val="00E026FF"/>
    <w:rsid w:val="00E02C05"/>
    <w:rsid w:val="00E036A2"/>
    <w:rsid w:val="00E0442A"/>
    <w:rsid w:val="00E06862"/>
    <w:rsid w:val="00E0722A"/>
    <w:rsid w:val="00E10030"/>
    <w:rsid w:val="00E12020"/>
    <w:rsid w:val="00E12463"/>
    <w:rsid w:val="00E12490"/>
    <w:rsid w:val="00E129ED"/>
    <w:rsid w:val="00E12AE5"/>
    <w:rsid w:val="00E12F38"/>
    <w:rsid w:val="00E138E3"/>
    <w:rsid w:val="00E14CC5"/>
    <w:rsid w:val="00E1513E"/>
    <w:rsid w:val="00E1567D"/>
    <w:rsid w:val="00E16CFE"/>
    <w:rsid w:val="00E20EA4"/>
    <w:rsid w:val="00E20EC0"/>
    <w:rsid w:val="00E213EE"/>
    <w:rsid w:val="00E23198"/>
    <w:rsid w:val="00E23B57"/>
    <w:rsid w:val="00E25015"/>
    <w:rsid w:val="00E30277"/>
    <w:rsid w:val="00E305AE"/>
    <w:rsid w:val="00E30E8B"/>
    <w:rsid w:val="00E31A0F"/>
    <w:rsid w:val="00E31DF1"/>
    <w:rsid w:val="00E3237D"/>
    <w:rsid w:val="00E32C55"/>
    <w:rsid w:val="00E34CBF"/>
    <w:rsid w:val="00E364D8"/>
    <w:rsid w:val="00E36A50"/>
    <w:rsid w:val="00E37DC6"/>
    <w:rsid w:val="00E4072E"/>
    <w:rsid w:val="00E40A4F"/>
    <w:rsid w:val="00E41838"/>
    <w:rsid w:val="00E41D2E"/>
    <w:rsid w:val="00E4209D"/>
    <w:rsid w:val="00E42306"/>
    <w:rsid w:val="00E427C1"/>
    <w:rsid w:val="00E4411C"/>
    <w:rsid w:val="00E4420C"/>
    <w:rsid w:val="00E44E8A"/>
    <w:rsid w:val="00E45A6F"/>
    <w:rsid w:val="00E46557"/>
    <w:rsid w:val="00E46B7C"/>
    <w:rsid w:val="00E479FC"/>
    <w:rsid w:val="00E50C97"/>
    <w:rsid w:val="00E50F79"/>
    <w:rsid w:val="00E51032"/>
    <w:rsid w:val="00E51221"/>
    <w:rsid w:val="00E52727"/>
    <w:rsid w:val="00E528D7"/>
    <w:rsid w:val="00E52B5F"/>
    <w:rsid w:val="00E53ABD"/>
    <w:rsid w:val="00E53BC1"/>
    <w:rsid w:val="00E54575"/>
    <w:rsid w:val="00E549FD"/>
    <w:rsid w:val="00E565FD"/>
    <w:rsid w:val="00E56621"/>
    <w:rsid w:val="00E601AC"/>
    <w:rsid w:val="00E60DB6"/>
    <w:rsid w:val="00E6108E"/>
    <w:rsid w:val="00E610E1"/>
    <w:rsid w:val="00E61880"/>
    <w:rsid w:val="00E63105"/>
    <w:rsid w:val="00E63717"/>
    <w:rsid w:val="00E6417D"/>
    <w:rsid w:val="00E652FC"/>
    <w:rsid w:val="00E6565D"/>
    <w:rsid w:val="00E65BCB"/>
    <w:rsid w:val="00E6651C"/>
    <w:rsid w:val="00E6687D"/>
    <w:rsid w:val="00E67769"/>
    <w:rsid w:val="00E67D1C"/>
    <w:rsid w:val="00E67D53"/>
    <w:rsid w:val="00E67F3C"/>
    <w:rsid w:val="00E7164C"/>
    <w:rsid w:val="00E716F0"/>
    <w:rsid w:val="00E72226"/>
    <w:rsid w:val="00E72308"/>
    <w:rsid w:val="00E72D21"/>
    <w:rsid w:val="00E72F2E"/>
    <w:rsid w:val="00E731E0"/>
    <w:rsid w:val="00E73396"/>
    <w:rsid w:val="00E739D7"/>
    <w:rsid w:val="00E74C1F"/>
    <w:rsid w:val="00E756F2"/>
    <w:rsid w:val="00E8003E"/>
    <w:rsid w:val="00E80098"/>
    <w:rsid w:val="00E81033"/>
    <w:rsid w:val="00E81F57"/>
    <w:rsid w:val="00E82597"/>
    <w:rsid w:val="00E83263"/>
    <w:rsid w:val="00E83949"/>
    <w:rsid w:val="00E83E2A"/>
    <w:rsid w:val="00E8470E"/>
    <w:rsid w:val="00E85D58"/>
    <w:rsid w:val="00E867B9"/>
    <w:rsid w:val="00E86B73"/>
    <w:rsid w:val="00E87EBF"/>
    <w:rsid w:val="00E904B2"/>
    <w:rsid w:val="00E915EB"/>
    <w:rsid w:val="00E91B5F"/>
    <w:rsid w:val="00E91D7A"/>
    <w:rsid w:val="00E9216F"/>
    <w:rsid w:val="00E9282E"/>
    <w:rsid w:val="00E92877"/>
    <w:rsid w:val="00E932DB"/>
    <w:rsid w:val="00E94D10"/>
    <w:rsid w:val="00E94F2B"/>
    <w:rsid w:val="00E95855"/>
    <w:rsid w:val="00E960BA"/>
    <w:rsid w:val="00E97197"/>
    <w:rsid w:val="00E978B8"/>
    <w:rsid w:val="00E97970"/>
    <w:rsid w:val="00EA3213"/>
    <w:rsid w:val="00EA3245"/>
    <w:rsid w:val="00EA3742"/>
    <w:rsid w:val="00EA37BF"/>
    <w:rsid w:val="00EA49C4"/>
    <w:rsid w:val="00EA4F6B"/>
    <w:rsid w:val="00EA4FD2"/>
    <w:rsid w:val="00EA5254"/>
    <w:rsid w:val="00EA52A5"/>
    <w:rsid w:val="00EA5ADF"/>
    <w:rsid w:val="00EA603F"/>
    <w:rsid w:val="00EA60E5"/>
    <w:rsid w:val="00EA6794"/>
    <w:rsid w:val="00EA6DF5"/>
    <w:rsid w:val="00EA7576"/>
    <w:rsid w:val="00EB0286"/>
    <w:rsid w:val="00EB0465"/>
    <w:rsid w:val="00EB0C72"/>
    <w:rsid w:val="00EB1EB8"/>
    <w:rsid w:val="00EB1EEE"/>
    <w:rsid w:val="00EB2033"/>
    <w:rsid w:val="00EB3426"/>
    <w:rsid w:val="00EB34E4"/>
    <w:rsid w:val="00EB3602"/>
    <w:rsid w:val="00EB62BC"/>
    <w:rsid w:val="00EB7F22"/>
    <w:rsid w:val="00EC0020"/>
    <w:rsid w:val="00EC0302"/>
    <w:rsid w:val="00EC0572"/>
    <w:rsid w:val="00EC05A4"/>
    <w:rsid w:val="00EC107D"/>
    <w:rsid w:val="00EC1B73"/>
    <w:rsid w:val="00EC1F26"/>
    <w:rsid w:val="00EC2A52"/>
    <w:rsid w:val="00EC30DD"/>
    <w:rsid w:val="00EC3360"/>
    <w:rsid w:val="00EC48EB"/>
    <w:rsid w:val="00EC5D18"/>
    <w:rsid w:val="00EC6CF1"/>
    <w:rsid w:val="00EC6EFA"/>
    <w:rsid w:val="00ED0E7C"/>
    <w:rsid w:val="00ED2D59"/>
    <w:rsid w:val="00ED38A8"/>
    <w:rsid w:val="00ED6584"/>
    <w:rsid w:val="00ED6DE7"/>
    <w:rsid w:val="00EE031C"/>
    <w:rsid w:val="00EE1B54"/>
    <w:rsid w:val="00EE21D5"/>
    <w:rsid w:val="00EE26EE"/>
    <w:rsid w:val="00EE2700"/>
    <w:rsid w:val="00EE384A"/>
    <w:rsid w:val="00EE3BF2"/>
    <w:rsid w:val="00EE3D25"/>
    <w:rsid w:val="00EE4D35"/>
    <w:rsid w:val="00EE5587"/>
    <w:rsid w:val="00EE5622"/>
    <w:rsid w:val="00EE577E"/>
    <w:rsid w:val="00EE5E90"/>
    <w:rsid w:val="00EE67A7"/>
    <w:rsid w:val="00EE6B3A"/>
    <w:rsid w:val="00EE6C54"/>
    <w:rsid w:val="00EE6C68"/>
    <w:rsid w:val="00EE7465"/>
    <w:rsid w:val="00EF0204"/>
    <w:rsid w:val="00EF08D3"/>
    <w:rsid w:val="00EF09C7"/>
    <w:rsid w:val="00EF1817"/>
    <w:rsid w:val="00EF1935"/>
    <w:rsid w:val="00EF1BC8"/>
    <w:rsid w:val="00EF269A"/>
    <w:rsid w:val="00EF3229"/>
    <w:rsid w:val="00EF368E"/>
    <w:rsid w:val="00EF38F1"/>
    <w:rsid w:val="00EF5603"/>
    <w:rsid w:val="00EF66B1"/>
    <w:rsid w:val="00EF7666"/>
    <w:rsid w:val="00EF7826"/>
    <w:rsid w:val="00EF7DF2"/>
    <w:rsid w:val="00EF7EDC"/>
    <w:rsid w:val="00F00710"/>
    <w:rsid w:val="00F00E34"/>
    <w:rsid w:val="00F014E8"/>
    <w:rsid w:val="00F01A12"/>
    <w:rsid w:val="00F02F9B"/>
    <w:rsid w:val="00F03030"/>
    <w:rsid w:val="00F03ED0"/>
    <w:rsid w:val="00F0469F"/>
    <w:rsid w:val="00F04CF0"/>
    <w:rsid w:val="00F05DCB"/>
    <w:rsid w:val="00F072B4"/>
    <w:rsid w:val="00F07906"/>
    <w:rsid w:val="00F07955"/>
    <w:rsid w:val="00F07D4D"/>
    <w:rsid w:val="00F07E11"/>
    <w:rsid w:val="00F1000D"/>
    <w:rsid w:val="00F10FF6"/>
    <w:rsid w:val="00F11231"/>
    <w:rsid w:val="00F125C3"/>
    <w:rsid w:val="00F12A0B"/>
    <w:rsid w:val="00F13014"/>
    <w:rsid w:val="00F13B45"/>
    <w:rsid w:val="00F15472"/>
    <w:rsid w:val="00F154A2"/>
    <w:rsid w:val="00F154D7"/>
    <w:rsid w:val="00F20204"/>
    <w:rsid w:val="00F20783"/>
    <w:rsid w:val="00F23009"/>
    <w:rsid w:val="00F23B88"/>
    <w:rsid w:val="00F23DE5"/>
    <w:rsid w:val="00F23EF6"/>
    <w:rsid w:val="00F269D4"/>
    <w:rsid w:val="00F26FDF"/>
    <w:rsid w:val="00F27211"/>
    <w:rsid w:val="00F278D9"/>
    <w:rsid w:val="00F3061F"/>
    <w:rsid w:val="00F30AFF"/>
    <w:rsid w:val="00F317D4"/>
    <w:rsid w:val="00F31A8D"/>
    <w:rsid w:val="00F31D77"/>
    <w:rsid w:val="00F31DB5"/>
    <w:rsid w:val="00F31F8B"/>
    <w:rsid w:val="00F3359D"/>
    <w:rsid w:val="00F336E1"/>
    <w:rsid w:val="00F348BB"/>
    <w:rsid w:val="00F34C92"/>
    <w:rsid w:val="00F3522A"/>
    <w:rsid w:val="00F367A8"/>
    <w:rsid w:val="00F37332"/>
    <w:rsid w:val="00F374EB"/>
    <w:rsid w:val="00F37970"/>
    <w:rsid w:val="00F40AA8"/>
    <w:rsid w:val="00F40B63"/>
    <w:rsid w:val="00F41641"/>
    <w:rsid w:val="00F419DC"/>
    <w:rsid w:val="00F42CDE"/>
    <w:rsid w:val="00F42FB5"/>
    <w:rsid w:val="00F430DD"/>
    <w:rsid w:val="00F434E8"/>
    <w:rsid w:val="00F436DF"/>
    <w:rsid w:val="00F445DE"/>
    <w:rsid w:val="00F44DF1"/>
    <w:rsid w:val="00F45FBC"/>
    <w:rsid w:val="00F4621D"/>
    <w:rsid w:val="00F466C2"/>
    <w:rsid w:val="00F470A7"/>
    <w:rsid w:val="00F47E99"/>
    <w:rsid w:val="00F47F2C"/>
    <w:rsid w:val="00F500B0"/>
    <w:rsid w:val="00F50398"/>
    <w:rsid w:val="00F5042E"/>
    <w:rsid w:val="00F50D31"/>
    <w:rsid w:val="00F52DEF"/>
    <w:rsid w:val="00F534A6"/>
    <w:rsid w:val="00F5396A"/>
    <w:rsid w:val="00F53B6C"/>
    <w:rsid w:val="00F5444A"/>
    <w:rsid w:val="00F54F21"/>
    <w:rsid w:val="00F56961"/>
    <w:rsid w:val="00F572CA"/>
    <w:rsid w:val="00F57FB4"/>
    <w:rsid w:val="00F6019F"/>
    <w:rsid w:val="00F60260"/>
    <w:rsid w:val="00F6058C"/>
    <w:rsid w:val="00F60C0F"/>
    <w:rsid w:val="00F613B3"/>
    <w:rsid w:val="00F6142D"/>
    <w:rsid w:val="00F62A34"/>
    <w:rsid w:val="00F62C2F"/>
    <w:rsid w:val="00F63EFA"/>
    <w:rsid w:val="00F64536"/>
    <w:rsid w:val="00F645CC"/>
    <w:rsid w:val="00F65ED0"/>
    <w:rsid w:val="00F66136"/>
    <w:rsid w:val="00F66C27"/>
    <w:rsid w:val="00F67CD8"/>
    <w:rsid w:val="00F7031D"/>
    <w:rsid w:val="00F7040D"/>
    <w:rsid w:val="00F70EE4"/>
    <w:rsid w:val="00F71D5B"/>
    <w:rsid w:val="00F7286A"/>
    <w:rsid w:val="00F72C83"/>
    <w:rsid w:val="00F73FCD"/>
    <w:rsid w:val="00F74035"/>
    <w:rsid w:val="00F74286"/>
    <w:rsid w:val="00F7433F"/>
    <w:rsid w:val="00F7472B"/>
    <w:rsid w:val="00F74FDE"/>
    <w:rsid w:val="00F75427"/>
    <w:rsid w:val="00F75441"/>
    <w:rsid w:val="00F75EFA"/>
    <w:rsid w:val="00F768F5"/>
    <w:rsid w:val="00F76B44"/>
    <w:rsid w:val="00F771A3"/>
    <w:rsid w:val="00F77208"/>
    <w:rsid w:val="00F808A5"/>
    <w:rsid w:val="00F816A3"/>
    <w:rsid w:val="00F8201F"/>
    <w:rsid w:val="00F824AA"/>
    <w:rsid w:val="00F83773"/>
    <w:rsid w:val="00F83EB4"/>
    <w:rsid w:val="00F84774"/>
    <w:rsid w:val="00F84C57"/>
    <w:rsid w:val="00F84D0D"/>
    <w:rsid w:val="00F84DB5"/>
    <w:rsid w:val="00F8531F"/>
    <w:rsid w:val="00F85539"/>
    <w:rsid w:val="00F860BA"/>
    <w:rsid w:val="00F86A58"/>
    <w:rsid w:val="00F86D88"/>
    <w:rsid w:val="00F8724B"/>
    <w:rsid w:val="00F875D2"/>
    <w:rsid w:val="00F875F5"/>
    <w:rsid w:val="00F900AE"/>
    <w:rsid w:val="00F90596"/>
    <w:rsid w:val="00F90BB4"/>
    <w:rsid w:val="00F9162D"/>
    <w:rsid w:val="00F9173C"/>
    <w:rsid w:val="00F9217B"/>
    <w:rsid w:val="00F92C44"/>
    <w:rsid w:val="00F92DE8"/>
    <w:rsid w:val="00F9316F"/>
    <w:rsid w:val="00F933DA"/>
    <w:rsid w:val="00F94088"/>
    <w:rsid w:val="00F96137"/>
    <w:rsid w:val="00F96570"/>
    <w:rsid w:val="00F97171"/>
    <w:rsid w:val="00F971BE"/>
    <w:rsid w:val="00F9751B"/>
    <w:rsid w:val="00FA1AB5"/>
    <w:rsid w:val="00FA234B"/>
    <w:rsid w:val="00FA2AEB"/>
    <w:rsid w:val="00FA2F2F"/>
    <w:rsid w:val="00FA3642"/>
    <w:rsid w:val="00FA3B86"/>
    <w:rsid w:val="00FA3F30"/>
    <w:rsid w:val="00FA41D6"/>
    <w:rsid w:val="00FA4490"/>
    <w:rsid w:val="00FA4ED5"/>
    <w:rsid w:val="00FA50FC"/>
    <w:rsid w:val="00FA5326"/>
    <w:rsid w:val="00FA705F"/>
    <w:rsid w:val="00FA7465"/>
    <w:rsid w:val="00FB059A"/>
    <w:rsid w:val="00FB0DB3"/>
    <w:rsid w:val="00FB107A"/>
    <w:rsid w:val="00FB1B83"/>
    <w:rsid w:val="00FB1DD5"/>
    <w:rsid w:val="00FB26C0"/>
    <w:rsid w:val="00FB2840"/>
    <w:rsid w:val="00FB290E"/>
    <w:rsid w:val="00FB296A"/>
    <w:rsid w:val="00FB2AD9"/>
    <w:rsid w:val="00FB3003"/>
    <w:rsid w:val="00FB30B2"/>
    <w:rsid w:val="00FB3129"/>
    <w:rsid w:val="00FB4266"/>
    <w:rsid w:val="00FB5ABF"/>
    <w:rsid w:val="00FB677D"/>
    <w:rsid w:val="00FB6809"/>
    <w:rsid w:val="00FB68CC"/>
    <w:rsid w:val="00FB79C7"/>
    <w:rsid w:val="00FB7AD9"/>
    <w:rsid w:val="00FC21FF"/>
    <w:rsid w:val="00FC260C"/>
    <w:rsid w:val="00FC37C7"/>
    <w:rsid w:val="00FC44B5"/>
    <w:rsid w:val="00FC58C9"/>
    <w:rsid w:val="00FC6257"/>
    <w:rsid w:val="00FC6659"/>
    <w:rsid w:val="00FC6FEF"/>
    <w:rsid w:val="00FC7175"/>
    <w:rsid w:val="00FC741C"/>
    <w:rsid w:val="00FC772A"/>
    <w:rsid w:val="00FD0850"/>
    <w:rsid w:val="00FD0BFD"/>
    <w:rsid w:val="00FD134B"/>
    <w:rsid w:val="00FD17AC"/>
    <w:rsid w:val="00FD1B54"/>
    <w:rsid w:val="00FD1B65"/>
    <w:rsid w:val="00FD36B5"/>
    <w:rsid w:val="00FD4651"/>
    <w:rsid w:val="00FD4CD2"/>
    <w:rsid w:val="00FD5249"/>
    <w:rsid w:val="00FD5D2A"/>
    <w:rsid w:val="00FD6742"/>
    <w:rsid w:val="00FD69F6"/>
    <w:rsid w:val="00FD6B25"/>
    <w:rsid w:val="00FD6D55"/>
    <w:rsid w:val="00FD6FCD"/>
    <w:rsid w:val="00FE03E0"/>
    <w:rsid w:val="00FE058D"/>
    <w:rsid w:val="00FE09F8"/>
    <w:rsid w:val="00FE100D"/>
    <w:rsid w:val="00FE1A78"/>
    <w:rsid w:val="00FE229D"/>
    <w:rsid w:val="00FE3F59"/>
    <w:rsid w:val="00FE4DD3"/>
    <w:rsid w:val="00FE57B6"/>
    <w:rsid w:val="00FE584A"/>
    <w:rsid w:val="00FE5966"/>
    <w:rsid w:val="00FE6197"/>
    <w:rsid w:val="00FE6D4B"/>
    <w:rsid w:val="00FF04AF"/>
    <w:rsid w:val="00FF2277"/>
    <w:rsid w:val="00FF38AF"/>
    <w:rsid w:val="00FF4FC6"/>
    <w:rsid w:val="00FF5222"/>
    <w:rsid w:val="00FF5EDD"/>
    <w:rsid w:val="00FF75C6"/>
    <w:rsid w:val="00FF7C3A"/>
    <w:rsid w:val="01078403"/>
    <w:rsid w:val="01D8EDAB"/>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15:docId w15:val="{C08CFD46-E467-4EE4-B16C-9AAFE4A9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Heading1">
    <w:name w:val="heading 1"/>
    <w:next w:val="Normal"/>
    <w:link w:val="Heading1Char"/>
    <w:qFormat/>
    <w:rsid w:val="005D4CC6"/>
    <w:pPr>
      <w:keepNext/>
      <w:spacing w:after="0" w:line="240" w:lineRule="auto"/>
      <w:outlineLvl w:val="0"/>
    </w:pPr>
    <w:rPr>
      <w:rFonts w:ascii="Arial" w:eastAsia="Times New Roman" w:hAnsi="Arial" w:cs="Times New Roman"/>
      <w:sz w:val="24"/>
      <w:szCs w:val="24"/>
    </w:rPr>
  </w:style>
  <w:style w:type="paragraph" w:styleId="Heading2">
    <w:name w:val="heading 2"/>
    <w:basedOn w:val="Normal"/>
    <w:next w:val="Normal"/>
    <w:link w:val="Heading2Char"/>
    <w:qFormat/>
    <w:rsid w:val="005D4CC6"/>
    <w:pPr>
      <w:keepNext/>
      <w:tabs>
        <w:tab w:val="clear" w:pos="567"/>
      </w:tabs>
      <w:overflowPunct/>
      <w:autoSpaceDE/>
      <w:autoSpaceDN/>
      <w:adjustRightInd/>
      <w:spacing w:after="160" w:line="259" w:lineRule="auto"/>
      <w:textAlignment w:val="auto"/>
      <w:outlineLvl w:val="1"/>
    </w:pPr>
    <w:rPr>
      <w:rFonts w:ascii="Arial" w:eastAsiaTheme="minorHAnsi" w:hAnsi="Arial" w:cs="Arial"/>
      <w:b/>
      <w:szCs w:val="22"/>
    </w:rPr>
  </w:style>
  <w:style w:type="paragraph" w:styleId="Heading3">
    <w:name w:val="heading 3"/>
    <w:basedOn w:val="Normal"/>
    <w:next w:val="Normal"/>
    <w:link w:val="Heading3Char"/>
    <w:qFormat/>
    <w:rsid w:val="005D4CC6"/>
    <w:pPr>
      <w:keepNext/>
      <w:tabs>
        <w:tab w:val="clear" w:pos="567"/>
      </w:tabs>
      <w:overflowPunct/>
      <w:autoSpaceDE/>
      <w:autoSpaceDN/>
      <w:adjustRightInd/>
      <w:spacing w:before="240" w:after="60" w:line="259" w:lineRule="auto"/>
      <w:textAlignment w:val="auto"/>
      <w:outlineLvl w:val="2"/>
    </w:pPr>
    <w:rPr>
      <w:rFonts w:ascii="Arial" w:eastAsiaTheme="minorHAnsi" w:hAnsi="Arial" w:cs="Arial"/>
      <w:b/>
      <w:bCs/>
      <w:szCs w:val="26"/>
    </w:rPr>
  </w:style>
  <w:style w:type="paragraph" w:styleId="Heading4">
    <w:name w:val="heading 4"/>
    <w:basedOn w:val="Normal"/>
    <w:next w:val="Normal"/>
    <w:link w:val="Heading4Char"/>
    <w:qFormat/>
    <w:rsid w:val="005D4CC6"/>
    <w:pPr>
      <w:keepNext/>
      <w:tabs>
        <w:tab w:val="clear" w:pos="567"/>
      </w:tabs>
      <w:overflowPunct/>
      <w:autoSpaceDE/>
      <w:autoSpaceDN/>
      <w:adjustRightInd/>
      <w:spacing w:before="240" w:after="60" w:line="259" w:lineRule="auto"/>
      <w:textAlignment w:val="auto"/>
      <w:outlineLvl w:val="3"/>
    </w:pPr>
    <w:rPr>
      <w:rFonts w:ascii="Times New Roman" w:eastAsiaTheme="minorHAnsi" w:hAnsi="Times New Roman" w:cstheme="minorBidi"/>
      <w:b/>
      <w:bCs/>
      <w:sz w:val="28"/>
      <w:szCs w:val="28"/>
    </w:rPr>
  </w:style>
  <w:style w:type="paragraph" w:styleId="Heading5">
    <w:name w:val="heading 5"/>
    <w:basedOn w:val="Normal"/>
    <w:next w:val="Normal"/>
    <w:link w:val="Heading5Char"/>
    <w:qFormat/>
    <w:rsid w:val="005D4CC6"/>
    <w:pPr>
      <w:tabs>
        <w:tab w:val="clear" w:pos="567"/>
      </w:tabs>
      <w:overflowPunct/>
      <w:autoSpaceDE/>
      <w:autoSpaceDN/>
      <w:adjustRightInd/>
      <w:spacing w:before="240" w:after="60" w:line="259" w:lineRule="auto"/>
      <w:textAlignment w:val="auto"/>
      <w:outlineLvl w:val="4"/>
    </w:pPr>
    <w:rPr>
      <w:rFonts w:ascii="Times New Roman" w:eastAsiaTheme="minorHAnsi" w:hAnsi="Times New Roman" w:cstheme="minorBidi"/>
      <w:b/>
      <w:bCs/>
      <w:i/>
      <w:iCs/>
      <w:szCs w:val="26"/>
    </w:rPr>
  </w:style>
  <w:style w:type="paragraph" w:styleId="Heading6">
    <w:name w:val="heading 6"/>
    <w:basedOn w:val="Normal"/>
    <w:next w:val="Normal"/>
    <w:link w:val="Heading6Char"/>
    <w:qFormat/>
    <w:rsid w:val="005D4CC6"/>
    <w:pPr>
      <w:tabs>
        <w:tab w:val="clear" w:pos="567"/>
      </w:tabs>
      <w:overflowPunct/>
      <w:autoSpaceDE/>
      <w:autoSpaceDN/>
      <w:adjustRightInd/>
      <w:spacing w:before="240" w:after="60" w:line="259" w:lineRule="auto"/>
      <w:textAlignment w:val="auto"/>
      <w:outlineLvl w:val="5"/>
    </w:pPr>
    <w:rPr>
      <w:rFonts w:ascii="Times New Roman" w:eastAsiaTheme="minorHAnsi" w:hAnsi="Times New Roman" w:cstheme="minorBidi"/>
      <w:b/>
      <w:bCs/>
      <w:sz w:val="22"/>
      <w:szCs w:val="22"/>
    </w:rPr>
  </w:style>
  <w:style w:type="paragraph" w:styleId="Heading7">
    <w:name w:val="heading 7"/>
    <w:basedOn w:val="Normal"/>
    <w:next w:val="Normal"/>
    <w:link w:val="Heading7Char"/>
    <w:qFormat/>
    <w:rsid w:val="005D4CC6"/>
    <w:pPr>
      <w:tabs>
        <w:tab w:val="clear" w:pos="567"/>
      </w:tabs>
      <w:overflowPunct/>
      <w:autoSpaceDE/>
      <w:autoSpaceDN/>
      <w:adjustRightInd/>
      <w:spacing w:before="240" w:after="60" w:line="259" w:lineRule="auto"/>
      <w:textAlignment w:val="auto"/>
      <w:outlineLvl w:val="6"/>
    </w:pPr>
    <w:rPr>
      <w:rFonts w:ascii="Times New Roman" w:eastAsiaTheme="minorHAnsi" w:hAnsi="Times New Roman" w:cstheme="minorBidi"/>
      <w:szCs w:val="22"/>
    </w:rPr>
  </w:style>
  <w:style w:type="paragraph" w:styleId="Heading8">
    <w:name w:val="heading 8"/>
    <w:basedOn w:val="Normal"/>
    <w:next w:val="Normal"/>
    <w:link w:val="Heading8Char"/>
    <w:qFormat/>
    <w:rsid w:val="005D4CC6"/>
    <w:pPr>
      <w:tabs>
        <w:tab w:val="clear" w:pos="567"/>
      </w:tabs>
      <w:overflowPunct/>
      <w:autoSpaceDE/>
      <w:autoSpaceDN/>
      <w:adjustRightInd/>
      <w:spacing w:before="240" w:after="60" w:line="259" w:lineRule="auto"/>
      <w:textAlignment w:val="auto"/>
      <w:outlineLvl w:val="7"/>
    </w:pPr>
    <w:rPr>
      <w:rFonts w:ascii="Times New Roman" w:eastAsiaTheme="minorHAnsi" w:hAnsi="Times New Roman" w:cstheme="minorBidi"/>
      <w:i/>
      <w:iCs/>
      <w:szCs w:val="22"/>
    </w:rPr>
  </w:style>
  <w:style w:type="paragraph" w:styleId="Heading9">
    <w:name w:val="heading 9"/>
    <w:basedOn w:val="Normal"/>
    <w:next w:val="Normal"/>
    <w:link w:val="Heading9Char"/>
    <w:qFormat/>
    <w:rsid w:val="005D4CC6"/>
    <w:pPr>
      <w:tabs>
        <w:tab w:val="clear" w:pos="567"/>
      </w:tabs>
      <w:overflowPunct/>
      <w:autoSpaceDE/>
      <w:autoSpaceDN/>
      <w:adjustRightInd/>
      <w:spacing w:before="240" w:after="60" w:line="259" w:lineRule="auto"/>
      <w:textAlignment w:val="auto"/>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nhideWhenUsed/>
    <w:rsid w:val="003F6A81"/>
    <w:rPr>
      <w:b/>
      <w:bCs/>
    </w:rPr>
  </w:style>
  <w:style w:type="character" w:customStyle="1" w:styleId="CommentSubjectChar">
    <w:name w:val="Comment Subject Char"/>
    <w:basedOn w:val="CommentTextChar"/>
    <w:link w:val="CommentSubject"/>
    <w:rsid w:val="003F6A81"/>
    <w:rPr>
      <w:rFonts w:ascii="Times New (W1)" w:eastAsia="Times New Roman" w:hAnsi="Times New (W1)" w:cs="Times New Roman"/>
      <w:b/>
      <w:bCs/>
      <w:sz w:val="20"/>
      <w:szCs w:val="20"/>
    </w:rPr>
  </w:style>
  <w:style w:type="paragraph" w:styleId="BalloonText">
    <w:name w:val="Balloon Text"/>
    <w:basedOn w:val="Normal"/>
    <w:link w:val="BalloonTextChar"/>
    <w:semiHidden/>
    <w:unhideWhenUsed/>
    <w:rsid w:val="003F6A81"/>
    <w:rPr>
      <w:rFonts w:ascii="Tahoma" w:hAnsi="Tahoma" w:cs="Tahoma"/>
      <w:sz w:val="16"/>
      <w:szCs w:val="16"/>
    </w:rPr>
  </w:style>
  <w:style w:type="character" w:customStyle="1" w:styleId="BalloonTextChar">
    <w:name w:val="Balloon Text Char"/>
    <w:basedOn w:val="DefaultParagraphFont"/>
    <w:link w:val="BalloonText"/>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nhideWhenUsed/>
    <w:rsid w:val="00DE500D"/>
    <w:pPr>
      <w:tabs>
        <w:tab w:val="clear" w:pos="567"/>
        <w:tab w:val="center" w:pos="4513"/>
        <w:tab w:val="right" w:pos="9026"/>
      </w:tabs>
    </w:pPr>
  </w:style>
  <w:style w:type="character" w:customStyle="1" w:styleId="FooterChar">
    <w:name w:val="Footer Char"/>
    <w:basedOn w:val="DefaultParagraphFont"/>
    <w:link w:val="Footer"/>
    <w:rsid w:val="00DE500D"/>
    <w:rPr>
      <w:rFonts w:ascii="Times New (W1)" w:eastAsia="Times New Roman" w:hAnsi="Times New (W1)" w:cs="Times New Roman"/>
      <w:sz w:val="24"/>
      <w:szCs w:val="24"/>
    </w:rPr>
  </w:style>
  <w:style w:type="table" w:styleId="TableGrid">
    <w:name w:val="Table Grid"/>
    <w:basedOn w:val="TableNormal"/>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LDScheduleClause">
    <w:name w:val="LDScheduleClause"/>
    <w:basedOn w:val="LDClause"/>
    <w:link w:val="LDScheduleClauseChar"/>
    <w:rsid w:val="00EF3229"/>
    <w:pPr>
      <w:ind w:left="738" w:hanging="851"/>
    </w:pPr>
  </w:style>
  <w:style w:type="character" w:customStyle="1" w:styleId="LDScheduleClauseChar">
    <w:name w:val="LDScheduleClause Char"/>
    <w:link w:val="LDScheduleClause"/>
    <w:rsid w:val="00EF3229"/>
    <w:rPr>
      <w:rFonts w:ascii="Times New Roman" w:eastAsia="Times New Roman" w:hAnsi="Times New Roman" w:cs="Times New Roman"/>
      <w:sz w:val="24"/>
      <w:szCs w:val="24"/>
    </w:rPr>
  </w:style>
  <w:style w:type="character" w:customStyle="1" w:styleId="DefaultChar">
    <w:name w:val="Default Char"/>
    <w:link w:val="Default"/>
    <w:rsid w:val="00656D1D"/>
    <w:rPr>
      <w:rFonts w:ascii="Times New Roman" w:eastAsia="Times New Roman" w:hAnsi="Times New Roman" w:cs="Times New Roman"/>
      <w:color w:val="000000"/>
      <w:sz w:val="24"/>
      <w:szCs w:val="24"/>
      <w:lang w:eastAsia="en-AU"/>
    </w:rPr>
  </w:style>
  <w:style w:type="character" w:customStyle="1" w:styleId="Heading1Char">
    <w:name w:val="Heading 1 Char"/>
    <w:basedOn w:val="DefaultParagraphFont"/>
    <w:link w:val="Heading1"/>
    <w:rsid w:val="005D4CC6"/>
    <w:rPr>
      <w:rFonts w:ascii="Arial" w:eastAsia="Times New Roman" w:hAnsi="Arial" w:cs="Times New Roman"/>
      <w:sz w:val="24"/>
      <w:szCs w:val="24"/>
    </w:rPr>
  </w:style>
  <w:style w:type="character" w:customStyle="1" w:styleId="Heading2Char">
    <w:name w:val="Heading 2 Char"/>
    <w:basedOn w:val="DefaultParagraphFont"/>
    <w:link w:val="Heading2"/>
    <w:rsid w:val="005D4CC6"/>
    <w:rPr>
      <w:rFonts w:ascii="Arial" w:hAnsi="Arial" w:cs="Arial"/>
      <w:b/>
      <w:sz w:val="24"/>
    </w:rPr>
  </w:style>
  <w:style w:type="character" w:customStyle="1" w:styleId="Heading3Char">
    <w:name w:val="Heading 3 Char"/>
    <w:basedOn w:val="DefaultParagraphFont"/>
    <w:link w:val="Heading3"/>
    <w:rsid w:val="005D4CC6"/>
    <w:rPr>
      <w:rFonts w:ascii="Arial" w:hAnsi="Arial" w:cs="Arial"/>
      <w:b/>
      <w:bCs/>
      <w:sz w:val="24"/>
      <w:szCs w:val="26"/>
    </w:rPr>
  </w:style>
  <w:style w:type="character" w:customStyle="1" w:styleId="Heading4Char">
    <w:name w:val="Heading 4 Char"/>
    <w:basedOn w:val="DefaultParagraphFont"/>
    <w:link w:val="Heading4"/>
    <w:rsid w:val="005D4CC6"/>
    <w:rPr>
      <w:rFonts w:ascii="Times New Roman" w:hAnsi="Times New Roman"/>
      <w:b/>
      <w:bCs/>
      <w:sz w:val="28"/>
      <w:szCs w:val="28"/>
    </w:rPr>
  </w:style>
  <w:style w:type="character" w:customStyle="1" w:styleId="Heading5Char">
    <w:name w:val="Heading 5 Char"/>
    <w:basedOn w:val="DefaultParagraphFont"/>
    <w:link w:val="Heading5"/>
    <w:rsid w:val="005D4CC6"/>
    <w:rPr>
      <w:rFonts w:ascii="Times New Roman" w:hAnsi="Times New Roman"/>
      <w:b/>
      <w:bCs/>
      <w:i/>
      <w:iCs/>
      <w:sz w:val="24"/>
      <w:szCs w:val="26"/>
    </w:rPr>
  </w:style>
  <w:style w:type="character" w:customStyle="1" w:styleId="Heading6Char">
    <w:name w:val="Heading 6 Char"/>
    <w:basedOn w:val="DefaultParagraphFont"/>
    <w:link w:val="Heading6"/>
    <w:rsid w:val="005D4CC6"/>
    <w:rPr>
      <w:rFonts w:ascii="Times New Roman" w:hAnsi="Times New Roman"/>
      <w:b/>
      <w:bCs/>
    </w:rPr>
  </w:style>
  <w:style w:type="character" w:customStyle="1" w:styleId="Heading7Char">
    <w:name w:val="Heading 7 Char"/>
    <w:basedOn w:val="DefaultParagraphFont"/>
    <w:link w:val="Heading7"/>
    <w:rsid w:val="005D4CC6"/>
    <w:rPr>
      <w:rFonts w:ascii="Times New Roman" w:hAnsi="Times New Roman"/>
      <w:sz w:val="24"/>
    </w:rPr>
  </w:style>
  <w:style w:type="character" w:customStyle="1" w:styleId="Heading8Char">
    <w:name w:val="Heading 8 Char"/>
    <w:basedOn w:val="DefaultParagraphFont"/>
    <w:link w:val="Heading8"/>
    <w:rsid w:val="005D4CC6"/>
    <w:rPr>
      <w:rFonts w:ascii="Times New Roman" w:hAnsi="Times New Roman"/>
      <w:i/>
      <w:iCs/>
      <w:sz w:val="24"/>
    </w:rPr>
  </w:style>
  <w:style w:type="character" w:customStyle="1" w:styleId="Heading9Char">
    <w:name w:val="Heading 9 Char"/>
    <w:basedOn w:val="DefaultParagraphFont"/>
    <w:link w:val="Heading9"/>
    <w:rsid w:val="005D4CC6"/>
    <w:rPr>
      <w:rFonts w:ascii="Arial" w:hAnsi="Arial" w:cs="Arial"/>
    </w:rPr>
  </w:style>
  <w:style w:type="paragraph" w:customStyle="1" w:styleId="LDDate">
    <w:name w:val="LDDate"/>
    <w:basedOn w:val="BodyText1"/>
    <w:link w:val="LDDateChar"/>
    <w:rsid w:val="005D4CC6"/>
    <w:pPr>
      <w:spacing w:before="240"/>
    </w:pPr>
  </w:style>
  <w:style w:type="paragraph" w:customStyle="1" w:styleId="LDSignatory">
    <w:name w:val="LDSignatory"/>
    <w:basedOn w:val="BodyText1"/>
    <w:next w:val="BodyText1"/>
    <w:rsid w:val="005D4CC6"/>
    <w:pPr>
      <w:keepNext/>
      <w:spacing w:before="900"/>
    </w:pPr>
  </w:style>
  <w:style w:type="character" w:customStyle="1" w:styleId="LDDateChar">
    <w:name w:val="LDDate Char"/>
    <w:link w:val="LDDate"/>
    <w:rsid w:val="005D4CC6"/>
    <w:rPr>
      <w:rFonts w:ascii="Times New Roman" w:eastAsia="Times New Roman" w:hAnsi="Times New Roman" w:cs="Times New Roman"/>
      <w:sz w:val="24"/>
      <w:szCs w:val="24"/>
    </w:rPr>
  </w:style>
  <w:style w:type="paragraph" w:customStyle="1" w:styleId="LDFooter">
    <w:name w:val="LDFooter"/>
    <w:basedOn w:val="BodyText1"/>
    <w:rsid w:val="005D4CC6"/>
    <w:pPr>
      <w:tabs>
        <w:tab w:val="right" w:pos="8505"/>
      </w:tabs>
    </w:pPr>
    <w:rPr>
      <w:sz w:val="20"/>
    </w:rPr>
  </w:style>
  <w:style w:type="paragraph" w:customStyle="1" w:styleId="LDTableheading">
    <w:name w:val="LDTableheading"/>
    <w:basedOn w:val="LDBodytext"/>
    <w:rsid w:val="005D4CC6"/>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5D4CC6"/>
    <w:pPr>
      <w:tabs>
        <w:tab w:val="clear" w:pos="567"/>
        <w:tab w:val="right" w:pos="1134"/>
        <w:tab w:val="left" w:pos="1276"/>
      </w:tabs>
      <w:overflowPunct/>
      <w:autoSpaceDE/>
      <w:autoSpaceDN/>
      <w:adjustRightInd/>
      <w:spacing w:after="160" w:line="259" w:lineRule="auto"/>
      <w:ind w:left="1276" w:hanging="1276"/>
      <w:jc w:val="both"/>
      <w:textAlignment w:val="auto"/>
    </w:pPr>
    <w:rPr>
      <w:rFonts w:ascii="Times New Roman" w:eastAsiaTheme="minorHAnsi" w:hAnsi="Times New Roman" w:cstheme="minorBidi"/>
      <w:szCs w:val="22"/>
      <w:lang w:val="en-GB"/>
    </w:rPr>
  </w:style>
  <w:style w:type="paragraph" w:customStyle="1" w:styleId="numeric">
    <w:name w:val="numeric"/>
    <w:basedOn w:val="Normal"/>
    <w:rsid w:val="005D4CC6"/>
    <w:pPr>
      <w:tabs>
        <w:tab w:val="clear" w:pos="567"/>
        <w:tab w:val="right" w:pos="1843"/>
        <w:tab w:val="left" w:pos="1985"/>
      </w:tabs>
      <w:overflowPunct/>
      <w:autoSpaceDE/>
      <w:autoSpaceDN/>
      <w:adjustRightInd/>
      <w:spacing w:after="160" w:line="259" w:lineRule="auto"/>
      <w:ind w:left="1985" w:hanging="1985"/>
      <w:jc w:val="both"/>
      <w:textAlignment w:val="auto"/>
    </w:pPr>
    <w:rPr>
      <w:rFonts w:ascii="Times New Roman" w:eastAsiaTheme="minorHAnsi" w:hAnsi="Times New Roman" w:cstheme="minorBidi"/>
      <w:szCs w:val="22"/>
      <w:lang w:val="en-GB"/>
    </w:rPr>
  </w:style>
  <w:style w:type="paragraph" w:customStyle="1" w:styleId="Style2">
    <w:name w:val="Style2"/>
    <w:basedOn w:val="Normal"/>
    <w:rsid w:val="005D4CC6"/>
    <w:pPr>
      <w:tabs>
        <w:tab w:val="clear" w:pos="567"/>
        <w:tab w:val="right" w:pos="1134"/>
        <w:tab w:val="left" w:pos="1276"/>
        <w:tab w:val="right" w:pos="1843"/>
        <w:tab w:val="left" w:pos="1985"/>
        <w:tab w:val="right" w:pos="2552"/>
        <w:tab w:val="left" w:pos="2693"/>
      </w:tabs>
      <w:overflowPunct/>
      <w:autoSpaceDE/>
      <w:autoSpaceDN/>
      <w:adjustRightInd/>
      <w:spacing w:after="160" w:line="259" w:lineRule="auto"/>
      <w:jc w:val="both"/>
      <w:textAlignment w:val="auto"/>
    </w:pPr>
    <w:rPr>
      <w:rFonts w:ascii="Times New Roman" w:eastAsiaTheme="minorHAnsi" w:hAnsi="Times New Roman" w:cstheme="minorBidi"/>
      <w:szCs w:val="22"/>
      <w:lang w:val="en-GB"/>
    </w:rPr>
  </w:style>
  <w:style w:type="paragraph" w:styleId="Title">
    <w:name w:val="Title"/>
    <w:basedOn w:val="BodyText"/>
    <w:next w:val="BodyText"/>
    <w:link w:val="TitleChar"/>
    <w:qFormat/>
    <w:rsid w:val="005D4CC6"/>
    <w:pPr>
      <w:spacing w:before="120" w:after="60" w:line="259" w:lineRule="auto"/>
      <w:outlineLvl w:val="0"/>
    </w:pPr>
    <w:rPr>
      <w:rFonts w:ascii="Arial" w:eastAsiaTheme="minorHAnsi" w:hAnsi="Arial" w:cs="Arial"/>
      <w:bCs/>
      <w:kern w:val="28"/>
      <w:szCs w:val="32"/>
    </w:rPr>
  </w:style>
  <w:style w:type="character" w:customStyle="1" w:styleId="TitleChar">
    <w:name w:val="Title Char"/>
    <w:basedOn w:val="DefaultParagraphFont"/>
    <w:link w:val="Title"/>
    <w:rsid w:val="005D4CC6"/>
    <w:rPr>
      <w:rFonts w:ascii="Arial" w:hAnsi="Arial" w:cs="Arial"/>
      <w:bCs/>
      <w:kern w:val="28"/>
      <w:sz w:val="24"/>
      <w:szCs w:val="32"/>
    </w:rPr>
  </w:style>
  <w:style w:type="paragraph" w:customStyle="1" w:styleId="LDTitle">
    <w:name w:val="LDTitle"/>
    <w:link w:val="LDTitleChar"/>
    <w:rsid w:val="005D4CC6"/>
    <w:pPr>
      <w:spacing w:before="1320" w:after="480" w:line="240" w:lineRule="auto"/>
    </w:pPr>
    <w:rPr>
      <w:rFonts w:ascii="Arial" w:eastAsia="Times New Roman" w:hAnsi="Arial" w:cs="Times New Roman"/>
      <w:sz w:val="24"/>
      <w:szCs w:val="24"/>
    </w:rPr>
  </w:style>
  <w:style w:type="paragraph" w:customStyle="1" w:styleId="LDReference">
    <w:name w:val="LDReference"/>
    <w:basedOn w:val="LDTitle"/>
    <w:rsid w:val="005D4CC6"/>
    <w:pPr>
      <w:spacing w:before="120"/>
      <w:ind w:left="1843"/>
    </w:pPr>
    <w:rPr>
      <w:rFonts w:ascii="Times New Roman" w:hAnsi="Times New Roman"/>
      <w:sz w:val="20"/>
      <w:szCs w:val="20"/>
    </w:rPr>
  </w:style>
  <w:style w:type="paragraph" w:customStyle="1" w:styleId="LDFollowing">
    <w:name w:val="LDFollowing"/>
    <w:basedOn w:val="LDDate"/>
    <w:next w:val="BodyText1"/>
    <w:rsid w:val="005D4CC6"/>
    <w:pPr>
      <w:spacing w:before="60"/>
    </w:pPr>
  </w:style>
  <w:style w:type="paragraph" w:customStyle="1" w:styleId="LDTabletext">
    <w:name w:val="LDTabletext"/>
    <w:basedOn w:val="LDBodytext"/>
    <w:rsid w:val="005D4CC6"/>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5D4CC6"/>
    <w:rPr>
      <w:i/>
      <w:iCs/>
    </w:rPr>
  </w:style>
  <w:style w:type="paragraph" w:customStyle="1" w:styleId="LDP31">
    <w:name w:val="LDP3 (1.)"/>
    <w:basedOn w:val="LDP2i"/>
    <w:link w:val="LDP31Char"/>
    <w:qFormat/>
    <w:rsid w:val="005D4CC6"/>
    <w:pPr>
      <w:tabs>
        <w:tab w:val="clear" w:pos="1418"/>
        <w:tab w:val="clear" w:pos="1559"/>
        <w:tab w:val="left" w:pos="1985"/>
      </w:tabs>
      <w:ind w:left="1985" w:hanging="567"/>
    </w:pPr>
  </w:style>
  <w:style w:type="paragraph" w:styleId="BlockText">
    <w:name w:val="Block Text"/>
    <w:basedOn w:val="Normal"/>
    <w:rsid w:val="005D4CC6"/>
    <w:pPr>
      <w:tabs>
        <w:tab w:val="clear" w:pos="567"/>
      </w:tabs>
      <w:overflowPunct/>
      <w:autoSpaceDE/>
      <w:autoSpaceDN/>
      <w:adjustRightInd/>
      <w:spacing w:after="120" w:line="259" w:lineRule="auto"/>
      <w:ind w:left="1440" w:right="1440"/>
      <w:textAlignment w:val="auto"/>
    </w:pPr>
    <w:rPr>
      <w:rFonts w:ascii="Times New Roman" w:eastAsiaTheme="minorHAnsi" w:hAnsi="Times New Roman" w:cstheme="minorBidi"/>
      <w:szCs w:val="22"/>
    </w:rPr>
  </w:style>
  <w:style w:type="paragraph" w:styleId="BodyText2">
    <w:name w:val="Body Text 2"/>
    <w:basedOn w:val="Normal"/>
    <w:link w:val="BodyText2Char"/>
    <w:rsid w:val="005D4CC6"/>
    <w:pPr>
      <w:tabs>
        <w:tab w:val="clear" w:pos="567"/>
      </w:tabs>
      <w:overflowPunct/>
      <w:autoSpaceDE/>
      <w:autoSpaceDN/>
      <w:adjustRightInd/>
      <w:spacing w:after="120" w:line="480" w:lineRule="auto"/>
      <w:textAlignment w:val="auto"/>
    </w:pPr>
    <w:rPr>
      <w:rFonts w:ascii="Times New Roman" w:eastAsiaTheme="minorHAnsi" w:hAnsi="Times New Roman" w:cstheme="minorBidi"/>
      <w:szCs w:val="22"/>
    </w:rPr>
  </w:style>
  <w:style w:type="character" w:customStyle="1" w:styleId="BodyText2Char">
    <w:name w:val="Body Text 2 Char"/>
    <w:basedOn w:val="DefaultParagraphFont"/>
    <w:link w:val="BodyText2"/>
    <w:rsid w:val="005D4CC6"/>
    <w:rPr>
      <w:rFonts w:ascii="Times New Roman" w:hAnsi="Times New Roman"/>
      <w:sz w:val="24"/>
    </w:rPr>
  </w:style>
  <w:style w:type="paragraph" w:styleId="BodyText3">
    <w:name w:val="Body Text 3"/>
    <w:basedOn w:val="Normal"/>
    <w:link w:val="BodyText3Char"/>
    <w:rsid w:val="005D4CC6"/>
    <w:pPr>
      <w:tabs>
        <w:tab w:val="clear" w:pos="567"/>
      </w:tabs>
      <w:overflowPunct/>
      <w:autoSpaceDE/>
      <w:autoSpaceDN/>
      <w:adjustRightInd/>
      <w:spacing w:after="120" w:line="259" w:lineRule="auto"/>
      <w:textAlignment w:val="auto"/>
    </w:pPr>
    <w:rPr>
      <w:rFonts w:ascii="Times New Roman" w:eastAsiaTheme="minorHAnsi" w:hAnsi="Times New Roman" w:cstheme="minorBidi"/>
      <w:sz w:val="16"/>
      <w:szCs w:val="16"/>
    </w:rPr>
  </w:style>
  <w:style w:type="character" w:customStyle="1" w:styleId="BodyText3Char">
    <w:name w:val="Body Text 3 Char"/>
    <w:basedOn w:val="DefaultParagraphFont"/>
    <w:link w:val="BodyText3"/>
    <w:rsid w:val="005D4CC6"/>
    <w:rPr>
      <w:rFonts w:ascii="Times New Roman" w:hAnsi="Times New Roman"/>
      <w:sz w:val="16"/>
      <w:szCs w:val="16"/>
    </w:rPr>
  </w:style>
  <w:style w:type="paragraph" w:styleId="BodyTextFirstIndent">
    <w:name w:val="Body Text First Indent"/>
    <w:basedOn w:val="BodyText"/>
    <w:link w:val="BodyTextFirstIndentChar"/>
    <w:rsid w:val="005D4CC6"/>
    <w:pPr>
      <w:tabs>
        <w:tab w:val="left" w:pos="567"/>
      </w:tabs>
      <w:overflowPunct w:val="0"/>
      <w:autoSpaceDE w:val="0"/>
      <w:autoSpaceDN w:val="0"/>
      <w:adjustRightInd w:val="0"/>
      <w:spacing w:after="120" w:line="259" w:lineRule="auto"/>
      <w:ind w:firstLine="210"/>
      <w:textAlignment w:val="baseline"/>
    </w:pPr>
    <w:rPr>
      <w:rFonts w:ascii="Times New Roman" w:eastAsiaTheme="minorHAnsi" w:hAnsi="Times New Roman" w:cstheme="minorBidi"/>
      <w:szCs w:val="20"/>
    </w:rPr>
  </w:style>
  <w:style w:type="character" w:customStyle="1" w:styleId="BodyTextFirstIndentChar">
    <w:name w:val="Body Text First Indent Char"/>
    <w:basedOn w:val="BodyTextChar"/>
    <w:link w:val="BodyTextFirstIndent"/>
    <w:rsid w:val="005D4CC6"/>
    <w:rPr>
      <w:rFonts w:ascii="Times New Roman" w:eastAsia="Times New Roman" w:hAnsi="Times New Roman" w:cs="Times New Roman"/>
      <w:sz w:val="24"/>
      <w:szCs w:val="20"/>
    </w:rPr>
  </w:style>
  <w:style w:type="paragraph" w:styleId="BodyTextIndent">
    <w:name w:val="Body Text Indent"/>
    <w:basedOn w:val="Normal"/>
    <w:link w:val="BodyTextIndentChar"/>
    <w:rsid w:val="005D4CC6"/>
    <w:pPr>
      <w:tabs>
        <w:tab w:val="clear" w:pos="567"/>
      </w:tabs>
      <w:overflowPunct/>
      <w:autoSpaceDE/>
      <w:autoSpaceDN/>
      <w:adjustRightInd/>
      <w:spacing w:after="120" w:line="259" w:lineRule="auto"/>
      <w:ind w:left="283"/>
      <w:textAlignment w:val="auto"/>
    </w:pPr>
    <w:rPr>
      <w:rFonts w:ascii="Times New Roman" w:eastAsiaTheme="minorHAnsi" w:hAnsi="Times New Roman" w:cstheme="minorBidi"/>
      <w:szCs w:val="22"/>
    </w:rPr>
  </w:style>
  <w:style w:type="character" w:customStyle="1" w:styleId="BodyTextIndentChar">
    <w:name w:val="Body Text Indent Char"/>
    <w:basedOn w:val="DefaultParagraphFont"/>
    <w:link w:val="BodyTextIndent"/>
    <w:rsid w:val="005D4CC6"/>
    <w:rPr>
      <w:rFonts w:ascii="Times New Roman" w:hAnsi="Times New Roman"/>
      <w:sz w:val="24"/>
    </w:rPr>
  </w:style>
  <w:style w:type="paragraph" w:styleId="BodyTextFirstIndent2">
    <w:name w:val="Body Text First Indent 2"/>
    <w:basedOn w:val="BodyTextIndent"/>
    <w:link w:val="BodyTextFirstIndent2Char"/>
    <w:rsid w:val="005D4CC6"/>
    <w:pPr>
      <w:ind w:firstLine="210"/>
    </w:pPr>
  </w:style>
  <w:style w:type="character" w:customStyle="1" w:styleId="BodyTextFirstIndent2Char">
    <w:name w:val="Body Text First Indent 2 Char"/>
    <w:basedOn w:val="BodyTextIndentChar"/>
    <w:link w:val="BodyTextFirstIndent2"/>
    <w:rsid w:val="005D4CC6"/>
    <w:rPr>
      <w:rFonts w:ascii="Times New Roman" w:hAnsi="Times New Roman"/>
      <w:sz w:val="24"/>
    </w:rPr>
  </w:style>
  <w:style w:type="paragraph" w:styleId="BodyTextIndent2">
    <w:name w:val="Body Text Indent 2"/>
    <w:basedOn w:val="Normal"/>
    <w:link w:val="BodyTextIndent2Char"/>
    <w:rsid w:val="005D4CC6"/>
    <w:pPr>
      <w:tabs>
        <w:tab w:val="clear" w:pos="567"/>
      </w:tabs>
      <w:overflowPunct/>
      <w:autoSpaceDE/>
      <w:autoSpaceDN/>
      <w:adjustRightInd/>
      <w:spacing w:after="120" w:line="480" w:lineRule="auto"/>
      <w:ind w:left="283"/>
      <w:textAlignment w:val="auto"/>
    </w:pPr>
    <w:rPr>
      <w:rFonts w:ascii="Times New Roman" w:eastAsiaTheme="minorHAnsi" w:hAnsi="Times New Roman" w:cstheme="minorBidi"/>
      <w:szCs w:val="22"/>
    </w:rPr>
  </w:style>
  <w:style w:type="character" w:customStyle="1" w:styleId="BodyTextIndent2Char">
    <w:name w:val="Body Text Indent 2 Char"/>
    <w:basedOn w:val="DefaultParagraphFont"/>
    <w:link w:val="BodyTextIndent2"/>
    <w:rsid w:val="005D4CC6"/>
    <w:rPr>
      <w:rFonts w:ascii="Times New Roman" w:hAnsi="Times New Roman"/>
      <w:sz w:val="24"/>
    </w:rPr>
  </w:style>
  <w:style w:type="paragraph" w:styleId="BodyTextIndent3">
    <w:name w:val="Body Text Indent 3"/>
    <w:basedOn w:val="Normal"/>
    <w:link w:val="BodyTextIndent3Char"/>
    <w:rsid w:val="005D4CC6"/>
    <w:pPr>
      <w:tabs>
        <w:tab w:val="clear" w:pos="567"/>
      </w:tabs>
      <w:overflowPunct/>
      <w:autoSpaceDE/>
      <w:autoSpaceDN/>
      <w:adjustRightInd/>
      <w:spacing w:after="120" w:line="259" w:lineRule="auto"/>
      <w:ind w:left="283"/>
      <w:textAlignment w:val="auto"/>
    </w:pPr>
    <w:rPr>
      <w:rFonts w:ascii="Times New Roman" w:eastAsiaTheme="minorHAnsi" w:hAnsi="Times New Roman" w:cstheme="minorBidi"/>
      <w:sz w:val="16"/>
      <w:szCs w:val="16"/>
    </w:rPr>
  </w:style>
  <w:style w:type="character" w:customStyle="1" w:styleId="BodyTextIndent3Char">
    <w:name w:val="Body Text Indent 3 Char"/>
    <w:basedOn w:val="DefaultParagraphFont"/>
    <w:link w:val="BodyTextIndent3"/>
    <w:rsid w:val="005D4CC6"/>
    <w:rPr>
      <w:rFonts w:ascii="Times New Roman" w:hAnsi="Times New Roman"/>
      <w:sz w:val="16"/>
      <w:szCs w:val="16"/>
    </w:rPr>
  </w:style>
  <w:style w:type="paragraph" w:styleId="Caption">
    <w:name w:val="caption"/>
    <w:basedOn w:val="Normal"/>
    <w:next w:val="Normal"/>
    <w:qFormat/>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b/>
      <w:bCs/>
      <w:sz w:val="20"/>
      <w:szCs w:val="22"/>
    </w:rPr>
  </w:style>
  <w:style w:type="paragraph" w:styleId="Closing">
    <w:name w:val="Closing"/>
    <w:basedOn w:val="Normal"/>
    <w:link w:val="ClosingChar"/>
    <w:rsid w:val="005D4CC6"/>
    <w:pPr>
      <w:tabs>
        <w:tab w:val="clear" w:pos="567"/>
      </w:tabs>
      <w:overflowPunct/>
      <w:autoSpaceDE/>
      <w:autoSpaceDN/>
      <w:adjustRightInd/>
      <w:spacing w:after="160" w:line="259" w:lineRule="auto"/>
      <w:ind w:left="4252"/>
      <w:textAlignment w:val="auto"/>
    </w:pPr>
    <w:rPr>
      <w:rFonts w:ascii="Times New Roman" w:eastAsiaTheme="minorHAnsi" w:hAnsi="Times New Roman" w:cstheme="minorBidi"/>
      <w:szCs w:val="22"/>
    </w:rPr>
  </w:style>
  <w:style w:type="character" w:customStyle="1" w:styleId="ClosingChar">
    <w:name w:val="Closing Char"/>
    <w:basedOn w:val="DefaultParagraphFont"/>
    <w:link w:val="Closing"/>
    <w:rsid w:val="005D4CC6"/>
    <w:rPr>
      <w:rFonts w:ascii="Times New Roman" w:hAnsi="Times New Roman"/>
      <w:sz w:val="24"/>
    </w:rPr>
  </w:style>
  <w:style w:type="paragraph" w:styleId="Date">
    <w:name w:val="Date"/>
    <w:basedOn w:val="Normal"/>
    <w:next w:val="Normal"/>
    <w:link w:val="Date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character" w:customStyle="1" w:styleId="DateChar">
    <w:name w:val="Date Char"/>
    <w:basedOn w:val="DefaultParagraphFont"/>
    <w:link w:val="Date"/>
    <w:rsid w:val="005D4CC6"/>
    <w:rPr>
      <w:rFonts w:ascii="Times New Roman" w:hAnsi="Times New Roman"/>
      <w:sz w:val="24"/>
    </w:rPr>
  </w:style>
  <w:style w:type="paragraph" w:styleId="DocumentMap">
    <w:name w:val="Document Map"/>
    <w:basedOn w:val="Normal"/>
    <w:link w:val="DocumentMapChar"/>
    <w:semiHidden/>
    <w:rsid w:val="005D4CC6"/>
    <w:pPr>
      <w:shd w:val="clear" w:color="auto" w:fill="000080"/>
      <w:tabs>
        <w:tab w:val="clear" w:pos="567"/>
      </w:tabs>
      <w:overflowPunct/>
      <w:autoSpaceDE/>
      <w:autoSpaceDN/>
      <w:adjustRightInd/>
      <w:spacing w:after="160" w:line="259" w:lineRule="auto"/>
      <w:textAlignment w:val="auto"/>
    </w:pPr>
    <w:rPr>
      <w:rFonts w:ascii="Tahoma" w:eastAsiaTheme="minorHAnsi" w:hAnsi="Tahoma" w:cs="Tahoma"/>
      <w:sz w:val="20"/>
      <w:szCs w:val="22"/>
    </w:rPr>
  </w:style>
  <w:style w:type="character" w:customStyle="1" w:styleId="DocumentMapChar">
    <w:name w:val="Document Map Char"/>
    <w:basedOn w:val="DefaultParagraphFont"/>
    <w:link w:val="DocumentMap"/>
    <w:semiHidden/>
    <w:rsid w:val="005D4CC6"/>
    <w:rPr>
      <w:rFonts w:ascii="Tahoma" w:hAnsi="Tahoma" w:cs="Tahoma"/>
      <w:sz w:val="20"/>
      <w:shd w:val="clear" w:color="auto" w:fill="000080"/>
    </w:rPr>
  </w:style>
  <w:style w:type="paragraph" w:styleId="E-mailSignature">
    <w:name w:val="E-mail Signature"/>
    <w:basedOn w:val="Normal"/>
    <w:link w:val="E-mailSignature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character" w:customStyle="1" w:styleId="E-mailSignatureChar">
    <w:name w:val="E-mail Signature Char"/>
    <w:basedOn w:val="DefaultParagraphFont"/>
    <w:link w:val="E-mailSignature"/>
    <w:rsid w:val="005D4CC6"/>
    <w:rPr>
      <w:rFonts w:ascii="Times New Roman" w:hAnsi="Times New Roman"/>
      <w:sz w:val="24"/>
    </w:rPr>
  </w:style>
  <w:style w:type="paragraph" w:styleId="EndnoteText">
    <w:name w:val="endnote text"/>
    <w:basedOn w:val="Normal"/>
    <w:link w:val="EndnoteTextChar"/>
    <w:semiHidden/>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 w:val="20"/>
      <w:szCs w:val="22"/>
    </w:rPr>
  </w:style>
  <w:style w:type="character" w:customStyle="1" w:styleId="EndnoteTextChar">
    <w:name w:val="Endnote Text Char"/>
    <w:basedOn w:val="DefaultParagraphFont"/>
    <w:link w:val="EndnoteText"/>
    <w:semiHidden/>
    <w:rsid w:val="005D4CC6"/>
    <w:rPr>
      <w:rFonts w:ascii="Times New Roman" w:hAnsi="Times New Roman"/>
      <w:sz w:val="20"/>
    </w:rPr>
  </w:style>
  <w:style w:type="paragraph" w:styleId="EnvelopeAddress">
    <w:name w:val="envelope address"/>
    <w:basedOn w:val="Normal"/>
    <w:rsid w:val="005D4CC6"/>
    <w:pPr>
      <w:framePr w:w="7920" w:h="1980" w:hRule="exact" w:hSpace="180" w:wrap="auto" w:hAnchor="page" w:xAlign="center" w:yAlign="bottom"/>
      <w:tabs>
        <w:tab w:val="clear" w:pos="567"/>
      </w:tabs>
      <w:overflowPunct/>
      <w:autoSpaceDE/>
      <w:autoSpaceDN/>
      <w:adjustRightInd/>
      <w:spacing w:after="160" w:line="259" w:lineRule="auto"/>
      <w:ind w:left="2880"/>
      <w:textAlignment w:val="auto"/>
    </w:pPr>
    <w:rPr>
      <w:rFonts w:ascii="Arial" w:eastAsiaTheme="minorHAnsi" w:hAnsi="Arial" w:cs="Arial"/>
      <w:szCs w:val="22"/>
    </w:rPr>
  </w:style>
  <w:style w:type="paragraph" w:styleId="EnvelopeReturn">
    <w:name w:val="envelope return"/>
    <w:basedOn w:val="Normal"/>
    <w:rsid w:val="005D4CC6"/>
    <w:pPr>
      <w:tabs>
        <w:tab w:val="clear" w:pos="567"/>
      </w:tabs>
      <w:overflowPunct/>
      <w:autoSpaceDE/>
      <w:autoSpaceDN/>
      <w:adjustRightInd/>
      <w:spacing w:after="160" w:line="259" w:lineRule="auto"/>
      <w:textAlignment w:val="auto"/>
    </w:pPr>
    <w:rPr>
      <w:rFonts w:ascii="Arial" w:eastAsiaTheme="minorHAnsi" w:hAnsi="Arial" w:cs="Arial"/>
      <w:sz w:val="20"/>
      <w:szCs w:val="22"/>
    </w:rPr>
  </w:style>
  <w:style w:type="paragraph" w:styleId="FootnoteText">
    <w:name w:val="footnote text"/>
    <w:basedOn w:val="Normal"/>
    <w:link w:val="FootnoteTextChar"/>
    <w:semiHidden/>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 w:val="20"/>
      <w:szCs w:val="22"/>
    </w:rPr>
  </w:style>
  <w:style w:type="character" w:customStyle="1" w:styleId="FootnoteTextChar">
    <w:name w:val="Footnote Text Char"/>
    <w:basedOn w:val="DefaultParagraphFont"/>
    <w:link w:val="FootnoteText"/>
    <w:semiHidden/>
    <w:rsid w:val="005D4CC6"/>
    <w:rPr>
      <w:rFonts w:ascii="Times New Roman" w:hAnsi="Times New Roman"/>
      <w:sz w:val="20"/>
    </w:rPr>
  </w:style>
  <w:style w:type="paragraph" w:styleId="HTMLAddress">
    <w:name w:val="HTML Address"/>
    <w:basedOn w:val="Normal"/>
    <w:link w:val="HTMLAddress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i/>
      <w:iCs/>
      <w:szCs w:val="22"/>
    </w:rPr>
  </w:style>
  <w:style w:type="character" w:customStyle="1" w:styleId="HTMLAddressChar">
    <w:name w:val="HTML Address Char"/>
    <w:basedOn w:val="DefaultParagraphFont"/>
    <w:link w:val="HTMLAddress"/>
    <w:rsid w:val="005D4CC6"/>
    <w:rPr>
      <w:rFonts w:ascii="Times New Roman" w:hAnsi="Times New Roman"/>
      <w:i/>
      <w:iCs/>
      <w:sz w:val="24"/>
    </w:rPr>
  </w:style>
  <w:style w:type="paragraph" w:styleId="HTMLPreformatted">
    <w:name w:val="HTML Preformatted"/>
    <w:basedOn w:val="Normal"/>
    <w:link w:val="HTMLPreformattedChar"/>
    <w:rsid w:val="005D4CC6"/>
    <w:pPr>
      <w:tabs>
        <w:tab w:val="clear" w:pos="567"/>
      </w:tabs>
      <w:overflowPunct/>
      <w:autoSpaceDE/>
      <w:autoSpaceDN/>
      <w:adjustRightInd/>
      <w:spacing w:after="160" w:line="259" w:lineRule="auto"/>
      <w:textAlignment w:val="auto"/>
    </w:pPr>
    <w:rPr>
      <w:rFonts w:ascii="Courier New" w:eastAsiaTheme="minorHAnsi" w:hAnsi="Courier New" w:cs="Courier New"/>
      <w:sz w:val="20"/>
      <w:szCs w:val="22"/>
    </w:rPr>
  </w:style>
  <w:style w:type="character" w:customStyle="1" w:styleId="HTMLPreformattedChar">
    <w:name w:val="HTML Preformatted Char"/>
    <w:basedOn w:val="DefaultParagraphFont"/>
    <w:link w:val="HTMLPreformatted"/>
    <w:rsid w:val="005D4CC6"/>
    <w:rPr>
      <w:rFonts w:ascii="Courier New" w:hAnsi="Courier New" w:cs="Courier New"/>
      <w:sz w:val="20"/>
    </w:rPr>
  </w:style>
  <w:style w:type="paragraph" w:styleId="Index1">
    <w:name w:val="index 1"/>
    <w:basedOn w:val="Normal"/>
    <w:next w:val="Normal"/>
    <w:autoRedefine/>
    <w:semiHidden/>
    <w:rsid w:val="005D4CC6"/>
    <w:pPr>
      <w:tabs>
        <w:tab w:val="clear" w:pos="567"/>
      </w:tabs>
      <w:overflowPunct/>
      <w:autoSpaceDE/>
      <w:autoSpaceDN/>
      <w:adjustRightInd/>
      <w:spacing w:after="160" w:line="259" w:lineRule="auto"/>
      <w:ind w:left="260" w:hanging="260"/>
      <w:textAlignment w:val="auto"/>
    </w:pPr>
    <w:rPr>
      <w:rFonts w:ascii="Times New Roman" w:eastAsiaTheme="minorHAnsi" w:hAnsi="Times New Roman" w:cstheme="minorBidi"/>
      <w:szCs w:val="22"/>
    </w:rPr>
  </w:style>
  <w:style w:type="paragraph" w:styleId="Index2">
    <w:name w:val="index 2"/>
    <w:basedOn w:val="Normal"/>
    <w:next w:val="Normal"/>
    <w:autoRedefine/>
    <w:semiHidden/>
    <w:rsid w:val="005D4CC6"/>
    <w:pPr>
      <w:tabs>
        <w:tab w:val="clear" w:pos="567"/>
      </w:tabs>
      <w:overflowPunct/>
      <w:autoSpaceDE/>
      <w:autoSpaceDN/>
      <w:adjustRightInd/>
      <w:spacing w:after="160" w:line="259" w:lineRule="auto"/>
      <w:ind w:left="520" w:hanging="260"/>
      <w:textAlignment w:val="auto"/>
    </w:pPr>
    <w:rPr>
      <w:rFonts w:ascii="Times New Roman" w:eastAsiaTheme="minorHAnsi" w:hAnsi="Times New Roman" w:cstheme="minorBidi"/>
      <w:szCs w:val="22"/>
    </w:rPr>
  </w:style>
  <w:style w:type="paragraph" w:styleId="Index3">
    <w:name w:val="index 3"/>
    <w:basedOn w:val="Normal"/>
    <w:next w:val="Normal"/>
    <w:autoRedefine/>
    <w:semiHidden/>
    <w:rsid w:val="005D4CC6"/>
    <w:pPr>
      <w:tabs>
        <w:tab w:val="clear" w:pos="567"/>
      </w:tabs>
      <w:overflowPunct/>
      <w:autoSpaceDE/>
      <w:autoSpaceDN/>
      <w:adjustRightInd/>
      <w:spacing w:after="160" w:line="259" w:lineRule="auto"/>
      <w:ind w:left="780" w:hanging="260"/>
      <w:textAlignment w:val="auto"/>
    </w:pPr>
    <w:rPr>
      <w:rFonts w:ascii="Times New Roman" w:eastAsiaTheme="minorHAnsi" w:hAnsi="Times New Roman" w:cstheme="minorBidi"/>
      <w:szCs w:val="22"/>
    </w:rPr>
  </w:style>
  <w:style w:type="paragraph" w:styleId="Index4">
    <w:name w:val="index 4"/>
    <w:basedOn w:val="Normal"/>
    <w:next w:val="Normal"/>
    <w:autoRedefine/>
    <w:semiHidden/>
    <w:rsid w:val="005D4CC6"/>
    <w:pPr>
      <w:tabs>
        <w:tab w:val="clear" w:pos="567"/>
      </w:tabs>
      <w:overflowPunct/>
      <w:autoSpaceDE/>
      <w:autoSpaceDN/>
      <w:adjustRightInd/>
      <w:spacing w:after="160" w:line="259" w:lineRule="auto"/>
      <w:ind w:left="1040" w:hanging="260"/>
      <w:textAlignment w:val="auto"/>
    </w:pPr>
    <w:rPr>
      <w:rFonts w:ascii="Times New Roman" w:eastAsiaTheme="minorHAnsi" w:hAnsi="Times New Roman" w:cstheme="minorBidi"/>
      <w:szCs w:val="22"/>
    </w:rPr>
  </w:style>
  <w:style w:type="paragraph" w:styleId="Index5">
    <w:name w:val="index 5"/>
    <w:basedOn w:val="Normal"/>
    <w:next w:val="Normal"/>
    <w:autoRedefine/>
    <w:semiHidden/>
    <w:rsid w:val="005D4CC6"/>
    <w:pPr>
      <w:tabs>
        <w:tab w:val="clear" w:pos="567"/>
      </w:tabs>
      <w:overflowPunct/>
      <w:autoSpaceDE/>
      <w:autoSpaceDN/>
      <w:adjustRightInd/>
      <w:spacing w:after="160" w:line="259" w:lineRule="auto"/>
      <w:ind w:left="1300" w:hanging="260"/>
      <w:textAlignment w:val="auto"/>
    </w:pPr>
    <w:rPr>
      <w:rFonts w:ascii="Times New Roman" w:eastAsiaTheme="minorHAnsi" w:hAnsi="Times New Roman" w:cstheme="minorBidi"/>
      <w:szCs w:val="22"/>
    </w:rPr>
  </w:style>
  <w:style w:type="paragraph" w:styleId="Index6">
    <w:name w:val="index 6"/>
    <w:basedOn w:val="Normal"/>
    <w:next w:val="Normal"/>
    <w:autoRedefine/>
    <w:semiHidden/>
    <w:rsid w:val="005D4CC6"/>
    <w:pPr>
      <w:tabs>
        <w:tab w:val="clear" w:pos="567"/>
      </w:tabs>
      <w:overflowPunct/>
      <w:autoSpaceDE/>
      <w:autoSpaceDN/>
      <w:adjustRightInd/>
      <w:spacing w:after="160" w:line="259" w:lineRule="auto"/>
      <w:ind w:left="1560" w:hanging="260"/>
      <w:textAlignment w:val="auto"/>
    </w:pPr>
    <w:rPr>
      <w:rFonts w:ascii="Times New Roman" w:eastAsiaTheme="minorHAnsi" w:hAnsi="Times New Roman" w:cstheme="minorBidi"/>
      <w:szCs w:val="22"/>
    </w:rPr>
  </w:style>
  <w:style w:type="paragraph" w:styleId="Index7">
    <w:name w:val="index 7"/>
    <w:basedOn w:val="Normal"/>
    <w:next w:val="Normal"/>
    <w:autoRedefine/>
    <w:semiHidden/>
    <w:rsid w:val="005D4CC6"/>
    <w:pPr>
      <w:tabs>
        <w:tab w:val="clear" w:pos="567"/>
      </w:tabs>
      <w:overflowPunct/>
      <w:autoSpaceDE/>
      <w:autoSpaceDN/>
      <w:adjustRightInd/>
      <w:spacing w:after="160" w:line="259" w:lineRule="auto"/>
      <w:ind w:left="1820" w:hanging="260"/>
      <w:textAlignment w:val="auto"/>
    </w:pPr>
    <w:rPr>
      <w:rFonts w:ascii="Times New Roman" w:eastAsiaTheme="minorHAnsi" w:hAnsi="Times New Roman" w:cstheme="minorBidi"/>
      <w:szCs w:val="22"/>
    </w:rPr>
  </w:style>
  <w:style w:type="paragraph" w:styleId="Index8">
    <w:name w:val="index 8"/>
    <w:basedOn w:val="Normal"/>
    <w:next w:val="Normal"/>
    <w:autoRedefine/>
    <w:semiHidden/>
    <w:rsid w:val="005D4CC6"/>
    <w:pPr>
      <w:tabs>
        <w:tab w:val="clear" w:pos="567"/>
      </w:tabs>
      <w:overflowPunct/>
      <w:autoSpaceDE/>
      <w:autoSpaceDN/>
      <w:adjustRightInd/>
      <w:spacing w:after="160" w:line="259" w:lineRule="auto"/>
      <w:ind w:left="2080" w:hanging="260"/>
      <w:textAlignment w:val="auto"/>
    </w:pPr>
    <w:rPr>
      <w:rFonts w:ascii="Times New Roman" w:eastAsiaTheme="minorHAnsi" w:hAnsi="Times New Roman" w:cstheme="minorBidi"/>
      <w:szCs w:val="22"/>
    </w:rPr>
  </w:style>
  <w:style w:type="paragraph" w:styleId="Index9">
    <w:name w:val="index 9"/>
    <w:basedOn w:val="Normal"/>
    <w:next w:val="Normal"/>
    <w:autoRedefine/>
    <w:semiHidden/>
    <w:rsid w:val="005D4CC6"/>
    <w:pPr>
      <w:tabs>
        <w:tab w:val="clear" w:pos="567"/>
      </w:tabs>
      <w:overflowPunct/>
      <w:autoSpaceDE/>
      <w:autoSpaceDN/>
      <w:adjustRightInd/>
      <w:spacing w:after="160" w:line="259" w:lineRule="auto"/>
      <w:ind w:left="2340" w:hanging="260"/>
      <w:textAlignment w:val="auto"/>
    </w:pPr>
    <w:rPr>
      <w:rFonts w:ascii="Times New Roman" w:eastAsiaTheme="minorHAnsi" w:hAnsi="Times New Roman" w:cstheme="minorBidi"/>
      <w:szCs w:val="22"/>
    </w:rPr>
  </w:style>
  <w:style w:type="paragraph" w:styleId="IndexHeading">
    <w:name w:val="index heading"/>
    <w:basedOn w:val="Normal"/>
    <w:next w:val="Index1"/>
    <w:semiHidden/>
    <w:rsid w:val="005D4CC6"/>
    <w:pPr>
      <w:tabs>
        <w:tab w:val="clear" w:pos="567"/>
      </w:tabs>
      <w:overflowPunct/>
      <w:autoSpaceDE/>
      <w:autoSpaceDN/>
      <w:adjustRightInd/>
      <w:spacing w:after="160" w:line="259" w:lineRule="auto"/>
      <w:textAlignment w:val="auto"/>
    </w:pPr>
    <w:rPr>
      <w:rFonts w:ascii="Arial" w:eastAsiaTheme="minorHAnsi" w:hAnsi="Arial" w:cs="Arial"/>
      <w:b/>
      <w:bCs/>
      <w:szCs w:val="22"/>
    </w:rPr>
  </w:style>
  <w:style w:type="paragraph" w:styleId="List">
    <w:name w:val="List"/>
    <w:basedOn w:val="Normal"/>
    <w:rsid w:val="005D4CC6"/>
    <w:pPr>
      <w:tabs>
        <w:tab w:val="clear" w:pos="567"/>
      </w:tabs>
      <w:overflowPunct/>
      <w:autoSpaceDE/>
      <w:autoSpaceDN/>
      <w:adjustRightInd/>
      <w:spacing w:after="160" w:line="259" w:lineRule="auto"/>
      <w:ind w:left="283" w:hanging="283"/>
      <w:textAlignment w:val="auto"/>
    </w:pPr>
    <w:rPr>
      <w:rFonts w:ascii="Times New Roman" w:eastAsiaTheme="minorHAnsi" w:hAnsi="Times New Roman" w:cstheme="minorBidi"/>
      <w:szCs w:val="22"/>
    </w:rPr>
  </w:style>
  <w:style w:type="paragraph" w:styleId="List2">
    <w:name w:val="List 2"/>
    <w:basedOn w:val="Normal"/>
    <w:rsid w:val="005D4CC6"/>
    <w:pPr>
      <w:tabs>
        <w:tab w:val="clear" w:pos="567"/>
      </w:tabs>
      <w:overflowPunct/>
      <w:autoSpaceDE/>
      <w:autoSpaceDN/>
      <w:adjustRightInd/>
      <w:spacing w:after="160" w:line="259" w:lineRule="auto"/>
      <w:ind w:left="566" w:hanging="283"/>
      <w:textAlignment w:val="auto"/>
    </w:pPr>
    <w:rPr>
      <w:rFonts w:ascii="Times New Roman" w:eastAsiaTheme="minorHAnsi" w:hAnsi="Times New Roman" w:cstheme="minorBidi"/>
      <w:szCs w:val="22"/>
    </w:rPr>
  </w:style>
  <w:style w:type="paragraph" w:styleId="List3">
    <w:name w:val="List 3"/>
    <w:basedOn w:val="Normal"/>
    <w:rsid w:val="005D4CC6"/>
    <w:pPr>
      <w:tabs>
        <w:tab w:val="clear" w:pos="567"/>
      </w:tabs>
      <w:overflowPunct/>
      <w:autoSpaceDE/>
      <w:autoSpaceDN/>
      <w:adjustRightInd/>
      <w:spacing w:after="160" w:line="259" w:lineRule="auto"/>
      <w:ind w:left="849" w:hanging="283"/>
      <w:textAlignment w:val="auto"/>
    </w:pPr>
    <w:rPr>
      <w:rFonts w:ascii="Times New Roman" w:eastAsiaTheme="minorHAnsi" w:hAnsi="Times New Roman" w:cstheme="minorBidi"/>
      <w:szCs w:val="22"/>
    </w:rPr>
  </w:style>
  <w:style w:type="paragraph" w:styleId="List4">
    <w:name w:val="List 4"/>
    <w:basedOn w:val="Normal"/>
    <w:rsid w:val="005D4CC6"/>
    <w:pPr>
      <w:tabs>
        <w:tab w:val="clear" w:pos="567"/>
      </w:tabs>
      <w:overflowPunct/>
      <w:autoSpaceDE/>
      <w:autoSpaceDN/>
      <w:adjustRightInd/>
      <w:spacing w:after="160" w:line="259" w:lineRule="auto"/>
      <w:ind w:left="1132" w:hanging="283"/>
      <w:textAlignment w:val="auto"/>
    </w:pPr>
    <w:rPr>
      <w:rFonts w:ascii="Times New Roman" w:eastAsiaTheme="minorHAnsi" w:hAnsi="Times New Roman" w:cstheme="minorBidi"/>
      <w:szCs w:val="22"/>
    </w:rPr>
  </w:style>
  <w:style w:type="paragraph" w:styleId="List5">
    <w:name w:val="List 5"/>
    <w:basedOn w:val="Normal"/>
    <w:rsid w:val="005D4CC6"/>
    <w:pPr>
      <w:tabs>
        <w:tab w:val="clear" w:pos="567"/>
      </w:tabs>
      <w:overflowPunct/>
      <w:autoSpaceDE/>
      <w:autoSpaceDN/>
      <w:adjustRightInd/>
      <w:spacing w:after="160" w:line="259" w:lineRule="auto"/>
      <w:ind w:left="1415" w:hanging="283"/>
      <w:textAlignment w:val="auto"/>
    </w:pPr>
    <w:rPr>
      <w:rFonts w:ascii="Times New Roman" w:eastAsiaTheme="minorHAnsi" w:hAnsi="Times New Roman" w:cstheme="minorBidi"/>
      <w:szCs w:val="22"/>
    </w:rPr>
  </w:style>
  <w:style w:type="paragraph" w:styleId="ListBullet">
    <w:name w:val="List Bullet"/>
    <w:basedOn w:val="Normal"/>
    <w:rsid w:val="005D4CC6"/>
    <w:pPr>
      <w:numPr>
        <w:numId w:val="5"/>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Bullet2">
    <w:name w:val="List Bullet 2"/>
    <w:basedOn w:val="Normal"/>
    <w:rsid w:val="005D4CC6"/>
    <w:pPr>
      <w:numPr>
        <w:numId w:val="6"/>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Bullet3">
    <w:name w:val="List Bullet 3"/>
    <w:basedOn w:val="Normal"/>
    <w:rsid w:val="005D4CC6"/>
    <w:pPr>
      <w:numPr>
        <w:numId w:val="7"/>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Bullet4">
    <w:name w:val="List Bullet 4"/>
    <w:basedOn w:val="Normal"/>
    <w:rsid w:val="005D4CC6"/>
    <w:pPr>
      <w:numPr>
        <w:numId w:val="8"/>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Bullet5">
    <w:name w:val="List Bullet 5"/>
    <w:basedOn w:val="Normal"/>
    <w:rsid w:val="005D4CC6"/>
    <w:pPr>
      <w:numPr>
        <w:numId w:val="9"/>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Continue">
    <w:name w:val="List Continue"/>
    <w:basedOn w:val="Normal"/>
    <w:rsid w:val="005D4CC6"/>
    <w:pPr>
      <w:tabs>
        <w:tab w:val="clear" w:pos="567"/>
      </w:tabs>
      <w:overflowPunct/>
      <w:autoSpaceDE/>
      <w:autoSpaceDN/>
      <w:adjustRightInd/>
      <w:spacing w:after="120" w:line="259" w:lineRule="auto"/>
      <w:ind w:left="283"/>
      <w:textAlignment w:val="auto"/>
    </w:pPr>
    <w:rPr>
      <w:rFonts w:ascii="Times New Roman" w:eastAsiaTheme="minorHAnsi" w:hAnsi="Times New Roman" w:cstheme="minorBidi"/>
      <w:szCs w:val="22"/>
    </w:rPr>
  </w:style>
  <w:style w:type="paragraph" w:styleId="ListContinue2">
    <w:name w:val="List Continue 2"/>
    <w:basedOn w:val="Normal"/>
    <w:rsid w:val="005D4CC6"/>
    <w:pPr>
      <w:tabs>
        <w:tab w:val="clear" w:pos="567"/>
      </w:tabs>
      <w:overflowPunct/>
      <w:autoSpaceDE/>
      <w:autoSpaceDN/>
      <w:adjustRightInd/>
      <w:spacing w:after="120" w:line="259" w:lineRule="auto"/>
      <w:ind w:left="566"/>
      <w:textAlignment w:val="auto"/>
    </w:pPr>
    <w:rPr>
      <w:rFonts w:ascii="Times New Roman" w:eastAsiaTheme="minorHAnsi" w:hAnsi="Times New Roman" w:cstheme="minorBidi"/>
      <w:szCs w:val="22"/>
    </w:rPr>
  </w:style>
  <w:style w:type="paragraph" w:styleId="ListContinue3">
    <w:name w:val="List Continue 3"/>
    <w:basedOn w:val="Normal"/>
    <w:rsid w:val="005D4CC6"/>
    <w:pPr>
      <w:tabs>
        <w:tab w:val="clear" w:pos="567"/>
      </w:tabs>
      <w:overflowPunct/>
      <w:autoSpaceDE/>
      <w:autoSpaceDN/>
      <w:adjustRightInd/>
      <w:spacing w:after="120" w:line="259" w:lineRule="auto"/>
      <w:ind w:left="849"/>
      <w:textAlignment w:val="auto"/>
    </w:pPr>
    <w:rPr>
      <w:rFonts w:ascii="Times New Roman" w:eastAsiaTheme="minorHAnsi" w:hAnsi="Times New Roman" w:cstheme="minorBidi"/>
      <w:szCs w:val="22"/>
    </w:rPr>
  </w:style>
  <w:style w:type="paragraph" w:styleId="ListContinue4">
    <w:name w:val="List Continue 4"/>
    <w:basedOn w:val="Normal"/>
    <w:rsid w:val="005D4CC6"/>
    <w:pPr>
      <w:tabs>
        <w:tab w:val="clear" w:pos="567"/>
      </w:tabs>
      <w:overflowPunct/>
      <w:autoSpaceDE/>
      <w:autoSpaceDN/>
      <w:adjustRightInd/>
      <w:spacing w:after="120" w:line="259" w:lineRule="auto"/>
      <w:ind w:left="1132"/>
      <w:textAlignment w:val="auto"/>
    </w:pPr>
    <w:rPr>
      <w:rFonts w:ascii="Times New Roman" w:eastAsiaTheme="minorHAnsi" w:hAnsi="Times New Roman" w:cstheme="minorBidi"/>
      <w:szCs w:val="22"/>
    </w:rPr>
  </w:style>
  <w:style w:type="paragraph" w:styleId="ListContinue5">
    <w:name w:val="List Continue 5"/>
    <w:basedOn w:val="Normal"/>
    <w:rsid w:val="005D4CC6"/>
    <w:pPr>
      <w:tabs>
        <w:tab w:val="clear" w:pos="567"/>
      </w:tabs>
      <w:overflowPunct/>
      <w:autoSpaceDE/>
      <w:autoSpaceDN/>
      <w:adjustRightInd/>
      <w:spacing w:after="120" w:line="259" w:lineRule="auto"/>
      <w:ind w:left="1415"/>
      <w:textAlignment w:val="auto"/>
    </w:pPr>
    <w:rPr>
      <w:rFonts w:ascii="Times New Roman" w:eastAsiaTheme="minorHAnsi" w:hAnsi="Times New Roman" w:cstheme="minorBidi"/>
      <w:szCs w:val="22"/>
    </w:rPr>
  </w:style>
  <w:style w:type="paragraph" w:styleId="ListNumber">
    <w:name w:val="List Number"/>
    <w:basedOn w:val="Normal"/>
    <w:rsid w:val="005D4CC6"/>
    <w:pPr>
      <w:numPr>
        <w:numId w:val="10"/>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Number2">
    <w:name w:val="List Number 2"/>
    <w:basedOn w:val="Normal"/>
    <w:rsid w:val="005D4CC6"/>
    <w:pPr>
      <w:numPr>
        <w:numId w:val="11"/>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Number3">
    <w:name w:val="List Number 3"/>
    <w:basedOn w:val="Normal"/>
    <w:rsid w:val="005D4CC6"/>
    <w:pPr>
      <w:numPr>
        <w:numId w:val="12"/>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Number4">
    <w:name w:val="List Number 4"/>
    <w:basedOn w:val="Normal"/>
    <w:rsid w:val="005D4CC6"/>
    <w:pPr>
      <w:numPr>
        <w:numId w:val="13"/>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Number5">
    <w:name w:val="List Number 5"/>
    <w:basedOn w:val="Normal"/>
    <w:rsid w:val="005D4CC6"/>
    <w:pPr>
      <w:numPr>
        <w:numId w:val="14"/>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MacroText">
    <w:name w:val="macro"/>
    <w:link w:val="MacroTextChar"/>
    <w:semiHidden/>
    <w:rsid w:val="005D4C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5D4CC6"/>
    <w:rPr>
      <w:rFonts w:ascii="Courier New" w:eastAsia="Times New Roman" w:hAnsi="Courier New" w:cs="Courier New"/>
      <w:sz w:val="20"/>
      <w:szCs w:val="20"/>
    </w:rPr>
  </w:style>
  <w:style w:type="paragraph" w:styleId="MessageHeader">
    <w:name w:val="Message Header"/>
    <w:basedOn w:val="Normal"/>
    <w:link w:val="MessageHeaderChar"/>
    <w:rsid w:val="005D4CC6"/>
    <w:pPr>
      <w:pBdr>
        <w:top w:val="single" w:sz="6" w:space="1" w:color="auto"/>
        <w:left w:val="single" w:sz="6" w:space="1" w:color="auto"/>
        <w:bottom w:val="single" w:sz="6" w:space="1" w:color="auto"/>
        <w:right w:val="single" w:sz="6" w:space="1" w:color="auto"/>
      </w:pBdr>
      <w:shd w:val="pct20" w:color="auto" w:fill="auto"/>
      <w:tabs>
        <w:tab w:val="clear" w:pos="567"/>
      </w:tabs>
      <w:overflowPunct/>
      <w:autoSpaceDE/>
      <w:autoSpaceDN/>
      <w:adjustRightInd/>
      <w:spacing w:after="160" w:line="259" w:lineRule="auto"/>
      <w:ind w:left="1134" w:hanging="1134"/>
      <w:textAlignment w:val="auto"/>
    </w:pPr>
    <w:rPr>
      <w:rFonts w:ascii="Arial" w:eastAsiaTheme="minorHAnsi" w:hAnsi="Arial" w:cs="Arial"/>
      <w:szCs w:val="22"/>
    </w:rPr>
  </w:style>
  <w:style w:type="character" w:customStyle="1" w:styleId="MessageHeaderChar">
    <w:name w:val="Message Header Char"/>
    <w:basedOn w:val="DefaultParagraphFont"/>
    <w:link w:val="MessageHeader"/>
    <w:rsid w:val="005D4CC6"/>
    <w:rPr>
      <w:rFonts w:ascii="Arial" w:hAnsi="Arial" w:cs="Arial"/>
      <w:sz w:val="24"/>
      <w:shd w:val="pct20" w:color="auto" w:fill="auto"/>
    </w:rPr>
  </w:style>
  <w:style w:type="paragraph" w:styleId="NormalIndent">
    <w:name w:val="Normal Indent"/>
    <w:basedOn w:val="Normal"/>
    <w:rsid w:val="005D4CC6"/>
    <w:pPr>
      <w:tabs>
        <w:tab w:val="clear" w:pos="567"/>
      </w:tabs>
      <w:overflowPunct/>
      <w:autoSpaceDE/>
      <w:autoSpaceDN/>
      <w:adjustRightInd/>
      <w:spacing w:after="160" w:line="259" w:lineRule="auto"/>
      <w:ind w:left="720"/>
      <w:textAlignment w:val="auto"/>
    </w:pPr>
    <w:rPr>
      <w:rFonts w:ascii="Times New Roman" w:eastAsiaTheme="minorHAnsi" w:hAnsi="Times New Roman" w:cstheme="minorBidi"/>
      <w:szCs w:val="22"/>
    </w:rPr>
  </w:style>
  <w:style w:type="paragraph" w:styleId="NoteHeading">
    <w:name w:val="Note Heading"/>
    <w:basedOn w:val="Normal"/>
    <w:next w:val="Normal"/>
    <w:link w:val="NoteHeading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character" w:customStyle="1" w:styleId="NoteHeadingChar">
    <w:name w:val="Note Heading Char"/>
    <w:basedOn w:val="DefaultParagraphFont"/>
    <w:link w:val="NoteHeading"/>
    <w:rsid w:val="005D4CC6"/>
    <w:rPr>
      <w:rFonts w:ascii="Times New Roman" w:hAnsi="Times New Roman"/>
      <w:sz w:val="24"/>
    </w:rPr>
  </w:style>
  <w:style w:type="paragraph" w:styleId="Salutation">
    <w:name w:val="Salutation"/>
    <w:basedOn w:val="Normal"/>
    <w:next w:val="Normal"/>
    <w:link w:val="Salutation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character" w:customStyle="1" w:styleId="SalutationChar">
    <w:name w:val="Salutation Char"/>
    <w:basedOn w:val="DefaultParagraphFont"/>
    <w:link w:val="Salutation"/>
    <w:rsid w:val="005D4CC6"/>
    <w:rPr>
      <w:rFonts w:ascii="Times New Roman" w:hAnsi="Times New Roman"/>
      <w:sz w:val="24"/>
    </w:rPr>
  </w:style>
  <w:style w:type="paragraph" w:styleId="Signature">
    <w:name w:val="Signature"/>
    <w:basedOn w:val="Normal"/>
    <w:link w:val="SignatureChar"/>
    <w:rsid w:val="005D4CC6"/>
    <w:pPr>
      <w:tabs>
        <w:tab w:val="clear" w:pos="567"/>
      </w:tabs>
      <w:overflowPunct/>
      <w:autoSpaceDE/>
      <w:autoSpaceDN/>
      <w:adjustRightInd/>
      <w:spacing w:after="160" w:line="259" w:lineRule="auto"/>
      <w:ind w:left="4252"/>
      <w:textAlignment w:val="auto"/>
    </w:pPr>
    <w:rPr>
      <w:rFonts w:ascii="Times New Roman" w:eastAsiaTheme="minorHAnsi" w:hAnsi="Times New Roman" w:cstheme="minorBidi"/>
      <w:szCs w:val="22"/>
    </w:rPr>
  </w:style>
  <w:style w:type="character" w:customStyle="1" w:styleId="SignatureChar">
    <w:name w:val="Signature Char"/>
    <w:basedOn w:val="DefaultParagraphFont"/>
    <w:link w:val="Signature"/>
    <w:rsid w:val="005D4CC6"/>
    <w:rPr>
      <w:rFonts w:ascii="Times New Roman" w:hAnsi="Times New Roman"/>
      <w:sz w:val="24"/>
    </w:rPr>
  </w:style>
  <w:style w:type="paragraph" w:styleId="Subtitle">
    <w:name w:val="Subtitle"/>
    <w:basedOn w:val="Normal"/>
    <w:link w:val="SubtitleChar"/>
    <w:qFormat/>
    <w:rsid w:val="005D4CC6"/>
    <w:pPr>
      <w:tabs>
        <w:tab w:val="clear" w:pos="567"/>
      </w:tabs>
      <w:overflowPunct/>
      <w:autoSpaceDE/>
      <w:autoSpaceDN/>
      <w:adjustRightInd/>
      <w:spacing w:after="60" w:line="259" w:lineRule="auto"/>
      <w:jc w:val="center"/>
      <w:textAlignment w:val="auto"/>
      <w:outlineLvl w:val="1"/>
    </w:pPr>
    <w:rPr>
      <w:rFonts w:ascii="Arial" w:eastAsiaTheme="minorHAnsi" w:hAnsi="Arial" w:cs="Arial"/>
      <w:szCs w:val="22"/>
    </w:rPr>
  </w:style>
  <w:style w:type="character" w:customStyle="1" w:styleId="SubtitleChar">
    <w:name w:val="Subtitle Char"/>
    <w:basedOn w:val="DefaultParagraphFont"/>
    <w:link w:val="Subtitle"/>
    <w:rsid w:val="005D4CC6"/>
    <w:rPr>
      <w:rFonts w:ascii="Arial" w:hAnsi="Arial" w:cs="Arial"/>
      <w:sz w:val="24"/>
    </w:rPr>
  </w:style>
  <w:style w:type="paragraph" w:styleId="TableofAuthorities">
    <w:name w:val="table of authorities"/>
    <w:basedOn w:val="Normal"/>
    <w:next w:val="Normal"/>
    <w:semiHidden/>
    <w:rsid w:val="005D4CC6"/>
    <w:pPr>
      <w:tabs>
        <w:tab w:val="clear" w:pos="567"/>
      </w:tabs>
      <w:overflowPunct/>
      <w:autoSpaceDE/>
      <w:autoSpaceDN/>
      <w:adjustRightInd/>
      <w:spacing w:after="160" w:line="259" w:lineRule="auto"/>
      <w:ind w:left="260" w:hanging="260"/>
      <w:textAlignment w:val="auto"/>
    </w:pPr>
    <w:rPr>
      <w:rFonts w:ascii="Times New Roman" w:eastAsiaTheme="minorHAnsi" w:hAnsi="Times New Roman" w:cstheme="minorBidi"/>
      <w:szCs w:val="22"/>
    </w:rPr>
  </w:style>
  <w:style w:type="paragraph" w:styleId="TableofFigures">
    <w:name w:val="table of figures"/>
    <w:basedOn w:val="Normal"/>
    <w:next w:val="Normal"/>
    <w:semiHidden/>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TOAHeading">
    <w:name w:val="toa heading"/>
    <w:basedOn w:val="Normal"/>
    <w:next w:val="Normal"/>
    <w:semiHidden/>
    <w:rsid w:val="005D4CC6"/>
    <w:pPr>
      <w:tabs>
        <w:tab w:val="clear" w:pos="567"/>
      </w:tabs>
      <w:overflowPunct/>
      <w:autoSpaceDE/>
      <w:autoSpaceDN/>
      <w:adjustRightInd/>
      <w:spacing w:before="120" w:after="160" w:line="259" w:lineRule="auto"/>
      <w:textAlignment w:val="auto"/>
    </w:pPr>
    <w:rPr>
      <w:rFonts w:ascii="Arial" w:eastAsiaTheme="minorHAnsi" w:hAnsi="Arial" w:cs="Arial"/>
      <w:b/>
      <w:bCs/>
      <w:szCs w:val="22"/>
    </w:rPr>
  </w:style>
  <w:style w:type="paragraph" w:styleId="TOC1">
    <w:name w:val="toc 1"/>
    <w:basedOn w:val="Normal"/>
    <w:next w:val="Normal"/>
    <w:autoRedefine/>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TOC2">
    <w:name w:val="toc 2"/>
    <w:basedOn w:val="Normal"/>
    <w:next w:val="Normal"/>
    <w:autoRedefine/>
    <w:rsid w:val="005D4CC6"/>
    <w:pPr>
      <w:tabs>
        <w:tab w:val="clear" w:pos="567"/>
      </w:tabs>
      <w:overflowPunct/>
      <w:autoSpaceDE/>
      <w:autoSpaceDN/>
      <w:adjustRightInd/>
      <w:spacing w:after="160" w:line="259" w:lineRule="auto"/>
      <w:ind w:left="260"/>
      <w:textAlignment w:val="auto"/>
    </w:pPr>
    <w:rPr>
      <w:rFonts w:ascii="Times New Roman" w:eastAsiaTheme="minorHAnsi" w:hAnsi="Times New Roman" w:cstheme="minorBidi"/>
      <w:szCs w:val="22"/>
    </w:rPr>
  </w:style>
  <w:style w:type="paragraph" w:styleId="TOC3">
    <w:name w:val="toc 3"/>
    <w:basedOn w:val="Normal"/>
    <w:next w:val="Normal"/>
    <w:autoRedefine/>
    <w:rsid w:val="005D4CC6"/>
    <w:pPr>
      <w:tabs>
        <w:tab w:val="clear" w:pos="567"/>
      </w:tabs>
      <w:overflowPunct/>
      <w:autoSpaceDE/>
      <w:autoSpaceDN/>
      <w:adjustRightInd/>
      <w:spacing w:after="160" w:line="259" w:lineRule="auto"/>
      <w:ind w:left="520"/>
      <w:textAlignment w:val="auto"/>
    </w:pPr>
    <w:rPr>
      <w:rFonts w:ascii="Times New Roman" w:eastAsiaTheme="minorHAnsi" w:hAnsi="Times New Roman" w:cstheme="minorBidi"/>
      <w:szCs w:val="22"/>
    </w:rPr>
  </w:style>
  <w:style w:type="paragraph" w:styleId="TOC4">
    <w:name w:val="toc 4"/>
    <w:basedOn w:val="Normal"/>
    <w:next w:val="Normal"/>
    <w:autoRedefine/>
    <w:rsid w:val="005D4CC6"/>
    <w:pPr>
      <w:tabs>
        <w:tab w:val="clear" w:pos="567"/>
      </w:tabs>
      <w:overflowPunct/>
      <w:autoSpaceDE/>
      <w:autoSpaceDN/>
      <w:adjustRightInd/>
      <w:spacing w:after="160" w:line="259" w:lineRule="auto"/>
      <w:ind w:left="780"/>
      <w:textAlignment w:val="auto"/>
    </w:pPr>
    <w:rPr>
      <w:rFonts w:ascii="Times New Roman" w:eastAsiaTheme="minorHAnsi" w:hAnsi="Times New Roman" w:cstheme="minorBidi"/>
      <w:szCs w:val="22"/>
    </w:rPr>
  </w:style>
  <w:style w:type="paragraph" w:styleId="TOC5">
    <w:name w:val="toc 5"/>
    <w:basedOn w:val="Normal"/>
    <w:next w:val="Normal"/>
    <w:autoRedefine/>
    <w:rsid w:val="005D4CC6"/>
    <w:pPr>
      <w:tabs>
        <w:tab w:val="clear" w:pos="567"/>
      </w:tabs>
      <w:overflowPunct/>
      <w:autoSpaceDE/>
      <w:autoSpaceDN/>
      <w:adjustRightInd/>
      <w:spacing w:after="160" w:line="259" w:lineRule="auto"/>
      <w:ind w:left="1040"/>
      <w:textAlignment w:val="auto"/>
    </w:pPr>
    <w:rPr>
      <w:rFonts w:ascii="Times New Roman" w:eastAsiaTheme="minorHAnsi" w:hAnsi="Times New Roman" w:cstheme="minorBidi"/>
      <w:szCs w:val="22"/>
    </w:rPr>
  </w:style>
  <w:style w:type="paragraph" w:styleId="TOC6">
    <w:name w:val="toc 6"/>
    <w:basedOn w:val="Normal"/>
    <w:next w:val="Normal"/>
    <w:autoRedefine/>
    <w:rsid w:val="005D4CC6"/>
    <w:pPr>
      <w:tabs>
        <w:tab w:val="clear" w:pos="567"/>
      </w:tabs>
      <w:overflowPunct/>
      <w:autoSpaceDE/>
      <w:autoSpaceDN/>
      <w:adjustRightInd/>
      <w:spacing w:after="160" w:line="259" w:lineRule="auto"/>
      <w:ind w:left="1300"/>
      <w:textAlignment w:val="auto"/>
    </w:pPr>
    <w:rPr>
      <w:rFonts w:ascii="Times New Roman" w:eastAsiaTheme="minorHAnsi" w:hAnsi="Times New Roman" w:cstheme="minorBidi"/>
      <w:szCs w:val="22"/>
    </w:rPr>
  </w:style>
  <w:style w:type="paragraph" w:styleId="TOC7">
    <w:name w:val="toc 7"/>
    <w:basedOn w:val="Normal"/>
    <w:next w:val="Normal"/>
    <w:autoRedefine/>
    <w:rsid w:val="005D4CC6"/>
    <w:pPr>
      <w:tabs>
        <w:tab w:val="clear" w:pos="567"/>
      </w:tabs>
      <w:overflowPunct/>
      <w:autoSpaceDE/>
      <w:autoSpaceDN/>
      <w:adjustRightInd/>
      <w:spacing w:after="160" w:line="259" w:lineRule="auto"/>
      <w:ind w:left="1560"/>
      <w:textAlignment w:val="auto"/>
    </w:pPr>
    <w:rPr>
      <w:rFonts w:ascii="Times New Roman" w:eastAsiaTheme="minorHAnsi" w:hAnsi="Times New Roman" w:cstheme="minorBidi"/>
      <w:szCs w:val="22"/>
    </w:rPr>
  </w:style>
  <w:style w:type="paragraph" w:styleId="TOC8">
    <w:name w:val="toc 8"/>
    <w:basedOn w:val="Normal"/>
    <w:next w:val="Normal"/>
    <w:autoRedefine/>
    <w:rsid w:val="005D4CC6"/>
    <w:pPr>
      <w:tabs>
        <w:tab w:val="clear" w:pos="567"/>
      </w:tabs>
      <w:overflowPunct/>
      <w:autoSpaceDE/>
      <w:autoSpaceDN/>
      <w:adjustRightInd/>
      <w:spacing w:after="160" w:line="259" w:lineRule="auto"/>
      <w:ind w:left="1820"/>
      <w:textAlignment w:val="auto"/>
    </w:pPr>
    <w:rPr>
      <w:rFonts w:ascii="Times New Roman" w:eastAsiaTheme="minorHAnsi" w:hAnsi="Times New Roman" w:cstheme="minorBidi"/>
      <w:szCs w:val="22"/>
    </w:rPr>
  </w:style>
  <w:style w:type="paragraph" w:styleId="TOC9">
    <w:name w:val="toc 9"/>
    <w:basedOn w:val="Normal"/>
    <w:next w:val="Normal"/>
    <w:autoRedefine/>
    <w:rsid w:val="005D4CC6"/>
    <w:pPr>
      <w:tabs>
        <w:tab w:val="clear" w:pos="567"/>
      </w:tabs>
      <w:overflowPunct/>
      <w:autoSpaceDE/>
      <w:autoSpaceDN/>
      <w:adjustRightInd/>
      <w:spacing w:after="160" w:line="259" w:lineRule="auto"/>
      <w:ind w:left="2080"/>
      <w:textAlignment w:val="auto"/>
    </w:pPr>
    <w:rPr>
      <w:rFonts w:ascii="Times New Roman" w:eastAsiaTheme="minorHAnsi" w:hAnsi="Times New Roman" w:cstheme="minorBidi"/>
      <w:szCs w:val="22"/>
    </w:rPr>
  </w:style>
  <w:style w:type="paragraph" w:customStyle="1" w:styleId="LDSubclauseHead">
    <w:name w:val="LDSubclauseHead"/>
    <w:basedOn w:val="LDClauseHeading"/>
    <w:rsid w:val="005D4CC6"/>
    <w:rPr>
      <w:b w:val="0"/>
    </w:rPr>
  </w:style>
  <w:style w:type="paragraph" w:customStyle="1" w:styleId="LDSchedSubclHead">
    <w:name w:val="LDSchedSubclHead"/>
    <w:basedOn w:val="LDScheduleClauseHead"/>
    <w:rsid w:val="005D4CC6"/>
    <w:pPr>
      <w:tabs>
        <w:tab w:val="clear" w:pos="737"/>
        <w:tab w:val="left" w:pos="851"/>
      </w:tabs>
      <w:ind w:left="284"/>
    </w:pPr>
    <w:rPr>
      <w:b w:val="0"/>
    </w:rPr>
  </w:style>
  <w:style w:type="paragraph" w:customStyle="1" w:styleId="StyleLDClause">
    <w:name w:val="Style LDClause"/>
    <w:basedOn w:val="LDClause"/>
    <w:rsid w:val="005D4CC6"/>
    <w:rPr>
      <w:szCs w:val="20"/>
    </w:rPr>
  </w:style>
  <w:style w:type="paragraph" w:customStyle="1" w:styleId="LDNotePara">
    <w:name w:val="LDNotePara"/>
    <w:basedOn w:val="Note"/>
    <w:rsid w:val="005D4CC6"/>
    <w:pPr>
      <w:tabs>
        <w:tab w:val="clear" w:pos="454"/>
      </w:tabs>
      <w:ind w:left="1701" w:hanging="454"/>
    </w:pPr>
  </w:style>
  <w:style w:type="paragraph" w:customStyle="1" w:styleId="LDTablespace">
    <w:name w:val="LDTablespace"/>
    <w:basedOn w:val="BodyText1"/>
    <w:rsid w:val="005D4CC6"/>
    <w:pPr>
      <w:spacing w:before="120"/>
    </w:pPr>
  </w:style>
  <w:style w:type="paragraph" w:customStyle="1" w:styleId="Bullety">
    <w:name w:val="Bullety"/>
    <w:basedOn w:val="Normal"/>
    <w:link w:val="BulletyChar"/>
    <w:qFormat/>
    <w:rsid w:val="005D4CC6"/>
    <w:pPr>
      <w:numPr>
        <w:numId w:val="15"/>
      </w:numPr>
      <w:tabs>
        <w:tab w:val="clear" w:pos="567"/>
      </w:tabs>
      <w:overflowPunct/>
      <w:autoSpaceDE/>
      <w:autoSpaceDN/>
      <w:adjustRightInd/>
      <w:spacing w:before="120" w:after="120" w:line="259" w:lineRule="auto"/>
      <w:jc w:val="both"/>
      <w:textAlignment w:val="auto"/>
    </w:pPr>
    <w:rPr>
      <w:rFonts w:ascii="Arial" w:eastAsiaTheme="minorHAnsi" w:hAnsi="Arial" w:cs="Arial"/>
      <w:szCs w:val="22"/>
      <w:lang w:val="en-GB" w:eastAsia="en-GB"/>
    </w:rPr>
  </w:style>
  <w:style w:type="character" w:customStyle="1" w:styleId="BulletyChar">
    <w:name w:val="Bullety Char"/>
    <w:link w:val="Bullety"/>
    <w:locked/>
    <w:rsid w:val="005D4CC6"/>
    <w:rPr>
      <w:rFonts w:ascii="Arial" w:hAnsi="Arial" w:cs="Arial"/>
      <w:sz w:val="24"/>
      <w:lang w:val="en-GB" w:eastAsia="en-GB"/>
    </w:rPr>
  </w:style>
  <w:style w:type="paragraph" w:styleId="NoSpacing">
    <w:name w:val="No Spacing"/>
    <w:uiPriority w:val="1"/>
    <w:qFormat/>
    <w:rsid w:val="005D4CC6"/>
    <w:pPr>
      <w:spacing w:after="0" w:line="240" w:lineRule="auto"/>
    </w:pPr>
    <w:rPr>
      <w:rFonts w:ascii="Calibri" w:eastAsia="Calibri" w:hAnsi="Calibri" w:cs="Times New Roman"/>
    </w:rPr>
  </w:style>
  <w:style w:type="character" w:customStyle="1" w:styleId="LDTitleChar">
    <w:name w:val="LDTitle Char"/>
    <w:link w:val="LDTitle"/>
    <w:rsid w:val="005D4CC6"/>
    <w:rPr>
      <w:rFonts w:ascii="Arial" w:eastAsia="Times New Roman" w:hAnsi="Arial" w:cs="Times New Roman"/>
      <w:sz w:val="24"/>
      <w:szCs w:val="24"/>
    </w:rPr>
  </w:style>
  <w:style w:type="paragraph" w:customStyle="1" w:styleId="LDContentsHead">
    <w:name w:val="LDContentsHead"/>
    <w:basedOn w:val="Normal"/>
    <w:rsid w:val="005D4CC6"/>
    <w:pPr>
      <w:keepNext/>
      <w:tabs>
        <w:tab w:val="clear" w:pos="567"/>
      </w:tabs>
      <w:overflowPunct/>
      <w:autoSpaceDE/>
      <w:autoSpaceDN/>
      <w:adjustRightInd/>
      <w:spacing w:before="480" w:after="120" w:line="259" w:lineRule="auto"/>
      <w:textAlignment w:val="auto"/>
    </w:pPr>
    <w:rPr>
      <w:rFonts w:ascii="Arial" w:eastAsiaTheme="minorHAnsi" w:hAnsi="Arial" w:cstheme="minorBidi"/>
      <w:b/>
      <w:szCs w:val="22"/>
    </w:rPr>
  </w:style>
  <w:style w:type="paragraph" w:customStyle="1" w:styleId="CoverUpdate">
    <w:name w:val="CoverUpdate"/>
    <w:basedOn w:val="Normal"/>
    <w:rsid w:val="005D4CC6"/>
    <w:pPr>
      <w:tabs>
        <w:tab w:val="clear" w:pos="567"/>
      </w:tabs>
      <w:overflowPunct/>
      <w:autoSpaceDE/>
      <w:autoSpaceDN/>
      <w:adjustRightInd/>
      <w:spacing w:before="240" w:after="160" w:line="259" w:lineRule="auto"/>
      <w:textAlignment w:val="auto"/>
    </w:pPr>
    <w:rPr>
      <w:rFonts w:ascii="Times New Roman" w:eastAsiaTheme="minorHAnsi" w:hAnsi="Times New Roman" w:cstheme="minorBidi"/>
      <w:sz w:val="26"/>
      <w:szCs w:val="20"/>
    </w:rPr>
  </w:style>
  <w:style w:type="paragraph" w:customStyle="1" w:styleId="A1">
    <w:name w:val="A1"/>
    <w:aliases w:val="Heading Amendment,1. Amendment"/>
    <w:basedOn w:val="Normal"/>
    <w:next w:val="Normal"/>
    <w:rsid w:val="005D4CC6"/>
    <w:pPr>
      <w:keepNext/>
      <w:tabs>
        <w:tab w:val="clear" w:pos="567"/>
        <w:tab w:val="left" w:pos="794"/>
        <w:tab w:val="left" w:pos="1588"/>
      </w:tabs>
      <w:overflowPunct/>
      <w:autoSpaceDE/>
      <w:autoSpaceDN/>
      <w:adjustRightInd/>
      <w:spacing w:before="480" w:after="160" w:line="240" w:lineRule="atLeast"/>
      <w:ind w:left="794" w:hanging="794"/>
      <w:textAlignment w:val="auto"/>
    </w:pPr>
    <w:rPr>
      <w:rFonts w:ascii="Helvetica" w:eastAsiaTheme="minorHAnsi" w:hAnsi="Helvetica" w:cstheme="minorBidi"/>
      <w:b/>
      <w:szCs w:val="20"/>
    </w:rPr>
  </w:style>
  <w:style w:type="paragraph" w:customStyle="1" w:styleId="TableColHead">
    <w:name w:val="TableColHead"/>
    <w:basedOn w:val="Normal"/>
    <w:rsid w:val="005D4CC6"/>
    <w:pPr>
      <w:keepNext/>
      <w:tabs>
        <w:tab w:val="clear" w:pos="567"/>
      </w:tabs>
      <w:overflowPunct/>
      <w:autoSpaceDE/>
      <w:autoSpaceDN/>
      <w:adjustRightInd/>
      <w:spacing w:before="120" w:after="60" w:line="200" w:lineRule="exact"/>
      <w:textAlignment w:val="auto"/>
    </w:pPr>
    <w:rPr>
      <w:rFonts w:ascii="Arial" w:eastAsiaTheme="minorHAnsi" w:hAnsi="Arial" w:cstheme="minorBidi"/>
      <w:b/>
      <w:noProof/>
      <w:sz w:val="18"/>
      <w:szCs w:val="20"/>
    </w:rPr>
  </w:style>
  <w:style w:type="paragraph" w:customStyle="1" w:styleId="TableENotesHeading">
    <w:name w:val="TableENotesHeading"/>
    <w:basedOn w:val="Normal"/>
    <w:rsid w:val="005D4CC6"/>
    <w:pPr>
      <w:tabs>
        <w:tab w:val="clear" w:pos="567"/>
      </w:tabs>
      <w:overflowPunct/>
      <w:autoSpaceDE/>
      <w:autoSpaceDN/>
      <w:adjustRightInd/>
      <w:spacing w:before="240" w:after="240" w:line="300" w:lineRule="exact"/>
      <w:ind w:left="2410" w:hanging="2410"/>
      <w:textAlignment w:val="auto"/>
    </w:pPr>
    <w:rPr>
      <w:rFonts w:ascii="Arial" w:eastAsiaTheme="minorHAnsi" w:hAnsi="Arial" w:cstheme="minorBidi"/>
      <w:b/>
      <w:noProof/>
      <w:sz w:val="28"/>
      <w:szCs w:val="20"/>
    </w:rPr>
  </w:style>
  <w:style w:type="paragraph" w:customStyle="1" w:styleId="TableOfStatRules">
    <w:name w:val="TableOfStatRules"/>
    <w:basedOn w:val="Normal"/>
    <w:rsid w:val="005D4CC6"/>
    <w:pPr>
      <w:tabs>
        <w:tab w:val="clear" w:pos="567"/>
      </w:tabs>
      <w:overflowPunct/>
      <w:autoSpaceDE/>
      <w:autoSpaceDN/>
      <w:adjustRightInd/>
      <w:spacing w:before="60" w:after="160" w:line="200" w:lineRule="exact"/>
      <w:textAlignment w:val="auto"/>
    </w:pPr>
    <w:rPr>
      <w:rFonts w:ascii="Arial" w:eastAsiaTheme="minorHAnsi" w:hAnsi="Arial" w:cstheme="minorBidi"/>
      <w:noProof/>
      <w:sz w:val="18"/>
      <w:szCs w:val="20"/>
    </w:rPr>
  </w:style>
  <w:style w:type="character" w:customStyle="1" w:styleId="CharENotesHeading">
    <w:name w:val="CharENotesHeading"/>
    <w:basedOn w:val="DefaultParagraphFont"/>
    <w:rsid w:val="005D4CC6"/>
  </w:style>
  <w:style w:type="character" w:customStyle="1" w:styleId="CharNotesReg">
    <w:name w:val="CharNotesReg"/>
    <w:basedOn w:val="DefaultParagraphFont"/>
    <w:rsid w:val="005D4CC6"/>
  </w:style>
  <w:style w:type="paragraph" w:customStyle="1" w:styleId="EndNote">
    <w:name w:val="EndNote"/>
    <w:basedOn w:val="Normal"/>
    <w:semiHidden/>
    <w:rsid w:val="005D4CC6"/>
    <w:pPr>
      <w:tabs>
        <w:tab w:val="clear" w:pos="567"/>
      </w:tabs>
      <w:overflowPunct/>
      <w:autoSpaceDE/>
      <w:autoSpaceDN/>
      <w:adjustRightInd/>
      <w:spacing w:before="180" w:after="160" w:line="260" w:lineRule="atLeast"/>
      <w:textAlignment w:val="auto"/>
    </w:pPr>
    <w:rPr>
      <w:rFonts w:ascii="Times New Roman" w:eastAsiaTheme="minorHAnsi" w:hAnsi="Times New Roman" w:cstheme="minorBidi"/>
      <w:szCs w:val="20"/>
    </w:rPr>
  </w:style>
  <w:style w:type="paragraph" w:customStyle="1" w:styleId="TableOfAmend">
    <w:name w:val="TableOfAmend"/>
    <w:basedOn w:val="Normal"/>
    <w:rsid w:val="005D4CC6"/>
    <w:pPr>
      <w:tabs>
        <w:tab w:val="clear" w:pos="567"/>
        <w:tab w:val="right" w:leader="dot" w:pos="2268"/>
      </w:tabs>
      <w:overflowPunct/>
      <w:autoSpaceDE/>
      <w:autoSpaceDN/>
      <w:adjustRightInd/>
      <w:spacing w:before="60" w:after="160" w:line="200" w:lineRule="exact"/>
      <w:ind w:left="170" w:right="-11" w:hanging="170"/>
      <w:textAlignment w:val="auto"/>
    </w:pPr>
    <w:rPr>
      <w:rFonts w:ascii="Arial" w:eastAsiaTheme="minorHAnsi" w:hAnsi="Arial" w:cstheme="minorBidi"/>
      <w:noProof/>
      <w:sz w:val="18"/>
      <w:szCs w:val="22"/>
    </w:rPr>
  </w:style>
  <w:style w:type="paragraph" w:customStyle="1" w:styleId="TableOfAmendHead">
    <w:name w:val="TableOfAmendHead"/>
    <w:basedOn w:val="TableOfAmend"/>
    <w:next w:val="Normal"/>
    <w:rsid w:val="005D4CC6"/>
    <w:pPr>
      <w:spacing w:after="60"/>
    </w:pPr>
    <w:rPr>
      <w:sz w:val="16"/>
    </w:rPr>
  </w:style>
  <w:style w:type="character" w:customStyle="1" w:styleId="legsubtitle1">
    <w:name w:val="legsubtitle1"/>
    <w:basedOn w:val="DefaultParagraphFont"/>
    <w:rsid w:val="005D4CC6"/>
    <w:rPr>
      <w:rFonts w:ascii="Helvetica Neue" w:hAnsi="Helvetica Neue" w:hint="default"/>
      <w:b/>
      <w:bCs/>
      <w:sz w:val="28"/>
      <w:szCs w:val="28"/>
    </w:rPr>
  </w:style>
  <w:style w:type="character" w:styleId="Hyperlink">
    <w:name w:val="Hyperlink"/>
    <w:basedOn w:val="DefaultParagraphFont"/>
    <w:uiPriority w:val="99"/>
    <w:unhideWhenUsed/>
    <w:rsid w:val="005D4CC6"/>
    <w:rPr>
      <w:color w:val="0000FF" w:themeColor="hyperlink"/>
      <w:u w:val="single"/>
    </w:rPr>
  </w:style>
  <w:style w:type="paragraph" w:customStyle="1" w:styleId="CAAPNote">
    <w:name w:val="CAAP Note"/>
    <w:basedOn w:val="Normal"/>
    <w:rsid w:val="005D4CC6"/>
    <w:pPr>
      <w:tabs>
        <w:tab w:val="clear" w:pos="567"/>
        <w:tab w:val="left" w:pos="1760"/>
      </w:tabs>
      <w:overflowPunct/>
      <w:autoSpaceDE/>
      <w:autoSpaceDN/>
      <w:adjustRightInd/>
      <w:spacing w:before="40" w:after="160" w:line="259" w:lineRule="auto"/>
      <w:ind w:left="1760" w:hanging="880"/>
      <w:textAlignment w:val="auto"/>
    </w:pPr>
    <w:rPr>
      <w:rFonts w:ascii="Arial" w:eastAsiaTheme="minorHAnsi" w:hAnsi="Arial" w:cs="Arial"/>
      <w:i/>
      <w:iCs/>
      <w:szCs w:val="20"/>
      <w:lang w:val="en-GB"/>
    </w:rPr>
  </w:style>
  <w:style w:type="paragraph" w:customStyle="1" w:styleId="Definition">
    <w:name w:val="Definition"/>
    <w:aliases w:val="dd"/>
    <w:basedOn w:val="Clause"/>
    <w:link w:val="DefinitionChar"/>
    <w:qFormat/>
    <w:rsid w:val="005D4CC6"/>
    <w:pPr>
      <w:tabs>
        <w:tab w:val="clear" w:pos="454"/>
        <w:tab w:val="clear" w:pos="737"/>
      </w:tabs>
      <w:ind w:firstLine="0"/>
    </w:pPr>
  </w:style>
  <w:style w:type="paragraph" w:customStyle="1" w:styleId="LDP3I">
    <w:name w:val="LDP3(I)"/>
    <w:basedOn w:val="P1"/>
    <w:link w:val="LDP3IChar"/>
    <w:qFormat/>
    <w:rsid w:val="005D4CC6"/>
    <w:pPr>
      <w:tabs>
        <w:tab w:val="clear" w:pos="1191"/>
        <w:tab w:val="right" w:pos="1418"/>
        <w:tab w:val="left" w:pos="1559"/>
      </w:tabs>
      <w:ind w:left="1588" w:hanging="1134"/>
    </w:pPr>
  </w:style>
  <w:style w:type="character" w:customStyle="1" w:styleId="LDP3IChar">
    <w:name w:val="LDP3(I) Char"/>
    <w:basedOn w:val="aChar"/>
    <w:link w:val="LDP3I"/>
    <w:rsid w:val="005D4CC6"/>
    <w:rPr>
      <w:rFonts w:ascii="Times New Roman" w:eastAsia="Times New Roman" w:hAnsi="Times New Roman" w:cs="Times New Roman"/>
      <w:sz w:val="24"/>
      <w:szCs w:val="24"/>
    </w:rPr>
  </w:style>
  <w:style w:type="paragraph" w:customStyle="1" w:styleId="A">
    <w:name w:val="(A)"/>
    <w:basedOn w:val="LDP3I"/>
    <w:qFormat/>
    <w:rsid w:val="005D4CC6"/>
    <w:pPr>
      <w:tabs>
        <w:tab w:val="clear" w:pos="1418"/>
        <w:tab w:val="clear" w:pos="1559"/>
        <w:tab w:val="left" w:pos="1985"/>
      </w:tabs>
      <w:ind w:left="1985" w:hanging="567"/>
    </w:pPr>
  </w:style>
  <w:style w:type="character" w:customStyle="1" w:styleId="DefinitionChar">
    <w:name w:val="Definition Char"/>
    <w:link w:val="Definition"/>
    <w:rsid w:val="005D4CC6"/>
    <w:rPr>
      <w:rFonts w:ascii="Times New Roman" w:eastAsia="Times New Roman" w:hAnsi="Times New Roman" w:cs="Times New Roman"/>
      <w:sz w:val="24"/>
      <w:szCs w:val="24"/>
    </w:rPr>
  </w:style>
  <w:style w:type="paragraph" w:customStyle="1" w:styleId="SubHcl">
    <w:name w:val="SubHcl"/>
    <w:basedOn w:val="Hcl"/>
    <w:link w:val="SubHclChar"/>
    <w:qFormat/>
    <w:rsid w:val="005D4CC6"/>
    <w:rPr>
      <w:b w:val="0"/>
    </w:rPr>
  </w:style>
  <w:style w:type="character" w:customStyle="1" w:styleId="SubHclChar">
    <w:name w:val="SubHcl Char"/>
    <w:basedOn w:val="HclChar"/>
    <w:link w:val="SubHcl"/>
    <w:rsid w:val="005D4CC6"/>
    <w:rPr>
      <w:rFonts w:ascii="Arial" w:eastAsia="Times New Roman" w:hAnsi="Arial" w:cs="Times New Roman"/>
      <w:b w:val="0"/>
      <w:sz w:val="24"/>
      <w:szCs w:val="24"/>
    </w:rPr>
  </w:style>
  <w:style w:type="character" w:customStyle="1" w:styleId="Citation">
    <w:name w:val="Citation"/>
    <w:qFormat/>
    <w:rsid w:val="005D4CC6"/>
    <w:rPr>
      <w:i/>
      <w:iCs/>
    </w:rPr>
  </w:style>
  <w:style w:type="paragraph" w:customStyle="1" w:styleId="BodyText1">
    <w:name w:val="Body Text1"/>
    <w:link w:val="BodytextChar0"/>
    <w:rsid w:val="005D4CC6"/>
    <w:pPr>
      <w:spacing w:after="0" w:line="240" w:lineRule="auto"/>
    </w:pPr>
    <w:rPr>
      <w:rFonts w:ascii="Times New Roman" w:eastAsia="Times New Roman" w:hAnsi="Times New Roman" w:cs="Times New Roman"/>
      <w:sz w:val="24"/>
      <w:szCs w:val="24"/>
    </w:rPr>
  </w:style>
  <w:style w:type="character" w:customStyle="1" w:styleId="BodytextChar0">
    <w:name w:val="Body text Char"/>
    <w:link w:val="BodyText1"/>
    <w:rsid w:val="005D4CC6"/>
    <w:rPr>
      <w:rFonts w:ascii="Times New Roman" w:eastAsia="Times New Roman" w:hAnsi="Times New Roman" w:cs="Times New Roman"/>
      <w:sz w:val="24"/>
      <w:szCs w:val="24"/>
    </w:rPr>
  </w:style>
  <w:style w:type="paragraph" w:customStyle="1" w:styleId="ScheduleClause">
    <w:name w:val="ScheduleClause"/>
    <w:basedOn w:val="Clause"/>
    <w:link w:val="ScheduleClauseChar"/>
    <w:qFormat/>
    <w:rsid w:val="005D4CC6"/>
    <w:pPr>
      <w:ind w:left="738" w:hanging="851"/>
    </w:pPr>
  </w:style>
  <w:style w:type="character" w:customStyle="1" w:styleId="ScheduleClauseChar">
    <w:name w:val="ScheduleClause Char"/>
    <w:link w:val="ScheduleClause"/>
    <w:rsid w:val="005D4CC6"/>
    <w:rPr>
      <w:rFonts w:ascii="Times New Roman" w:eastAsia="Times New Roman" w:hAnsi="Times New Roman" w:cs="Times New Roman"/>
      <w:sz w:val="24"/>
      <w:szCs w:val="24"/>
    </w:rPr>
  </w:style>
  <w:style w:type="paragraph" w:customStyle="1" w:styleId="AmendInstruction">
    <w:name w:val="AmendInstruction"/>
    <w:basedOn w:val="ScheduleClause"/>
    <w:next w:val="Normal"/>
    <w:qFormat/>
    <w:rsid w:val="005D4CC6"/>
    <w:pPr>
      <w:keepNext/>
      <w:spacing w:before="120"/>
      <w:ind w:left="737" w:firstLine="0"/>
    </w:pPr>
    <w:rPr>
      <w:i/>
    </w:rPr>
  </w:style>
  <w:style w:type="paragraph" w:customStyle="1" w:styleId="AmendText">
    <w:name w:val="AmendText"/>
    <w:basedOn w:val="BodyText1"/>
    <w:next w:val="AmendInstruction"/>
    <w:link w:val="AmendTextChar"/>
    <w:qFormat/>
    <w:rsid w:val="005D4CC6"/>
    <w:pPr>
      <w:spacing w:before="60" w:after="60"/>
      <w:ind w:left="964"/>
    </w:pPr>
  </w:style>
  <w:style w:type="character" w:customStyle="1" w:styleId="AmendTextChar">
    <w:name w:val="AmendText Char"/>
    <w:link w:val="AmendText"/>
    <w:rsid w:val="005D4CC6"/>
    <w:rPr>
      <w:rFonts w:ascii="Times New Roman" w:eastAsia="Times New Roman" w:hAnsi="Times New Roman" w:cs="Times New Roman"/>
      <w:sz w:val="24"/>
      <w:szCs w:val="24"/>
    </w:rPr>
  </w:style>
  <w:style w:type="paragraph" w:customStyle="1" w:styleId="ScheduleClauseHead">
    <w:name w:val="ScheduleClauseHead"/>
    <w:basedOn w:val="Hcl"/>
    <w:next w:val="ScheduleClause"/>
    <w:link w:val="ScheduleClauseHeadChar"/>
    <w:qFormat/>
    <w:rsid w:val="005D4CC6"/>
  </w:style>
  <w:style w:type="character" w:customStyle="1" w:styleId="ScheduleClauseHeadChar">
    <w:name w:val="ScheduleClauseHead Char"/>
    <w:basedOn w:val="HclChar"/>
    <w:link w:val="ScheduleClauseHead"/>
    <w:rsid w:val="005D4CC6"/>
    <w:rPr>
      <w:rFonts w:ascii="Arial" w:eastAsia="Times New Roman" w:hAnsi="Arial" w:cs="Times New Roman"/>
      <w:b/>
      <w:sz w:val="24"/>
      <w:szCs w:val="24"/>
    </w:rPr>
  </w:style>
  <w:style w:type="paragraph" w:customStyle="1" w:styleId="SchedSubclHead">
    <w:name w:val="SchedSubclHead"/>
    <w:basedOn w:val="ScheduleClauseHead"/>
    <w:link w:val="SchedSubclHeadChar"/>
    <w:qFormat/>
    <w:rsid w:val="005D4CC6"/>
    <w:pPr>
      <w:tabs>
        <w:tab w:val="clear" w:pos="737"/>
        <w:tab w:val="left" w:pos="851"/>
      </w:tabs>
      <w:ind w:left="284"/>
    </w:pPr>
    <w:rPr>
      <w:b w:val="0"/>
    </w:rPr>
  </w:style>
  <w:style w:type="character" w:customStyle="1" w:styleId="SchedSubclHeadChar">
    <w:name w:val="SchedSubclHead Char"/>
    <w:basedOn w:val="ScheduleClauseHeadChar"/>
    <w:link w:val="SchedSubclHead"/>
    <w:rsid w:val="005D4CC6"/>
    <w:rPr>
      <w:rFonts w:ascii="Arial" w:eastAsia="Times New Roman" w:hAnsi="Arial" w:cs="Times New Roman"/>
      <w:b w:val="0"/>
      <w:sz w:val="24"/>
      <w:szCs w:val="24"/>
    </w:rPr>
  </w:style>
  <w:style w:type="paragraph" w:customStyle="1" w:styleId="ScheduleHeading">
    <w:name w:val="ScheduleHeading"/>
    <w:basedOn w:val="LDTitle"/>
    <w:next w:val="BodyText1"/>
    <w:link w:val="ScheduleHeadingChar"/>
    <w:qFormat/>
    <w:rsid w:val="005D4CC6"/>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5D4CC6"/>
    <w:rPr>
      <w:rFonts w:ascii="Arial" w:eastAsia="Times New Roman" w:hAnsi="Arial" w:cs="Arial"/>
      <w:b/>
      <w:sz w:val="24"/>
      <w:szCs w:val="24"/>
    </w:rPr>
  </w:style>
  <w:style w:type="paragraph" w:customStyle="1" w:styleId="TableHeading">
    <w:name w:val="TableHeading"/>
    <w:basedOn w:val="BodyText1"/>
    <w:link w:val="TableHeadingChar"/>
    <w:qFormat/>
    <w:rsid w:val="005D4CC6"/>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5D4CC6"/>
    <w:rPr>
      <w:rFonts w:ascii="Times New Roman" w:eastAsia="Times New Roman" w:hAnsi="Times New Roman" w:cs="Times New Roman"/>
      <w:b/>
      <w:sz w:val="24"/>
      <w:szCs w:val="24"/>
    </w:rPr>
  </w:style>
  <w:style w:type="paragraph" w:customStyle="1" w:styleId="LDTableNote">
    <w:name w:val="LDTableNote"/>
    <w:basedOn w:val="Note"/>
    <w:rsid w:val="005D4CC6"/>
    <w:pPr>
      <w:tabs>
        <w:tab w:val="clear" w:pos="454"/>
        <w:tab w:val="clear" w:pos="737"/>
      </w:tabs>
      <w:ind w:left="7"/>
    </w:pPr>
    <w:rPr>
      <w:rFonts w:eastAsia="Calibri"/>
      <w:sz w:val="22"/>
    </w:rPr>
  </w:style>
  <w:style w:type="paragraph" w:customStyle="1" w:styleId="TableText">
    <w:name w:val="TableText"/>
    <w:basedOn w:val="BodyText1"/>
    <w:link w:val="TableTextChar"/>
    <w:qFormat/>
    <w:rsid w:val="005D4CC6"/>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5D4CC6"/>
    <w:rPr>
      <w:rFonts w:ascii="Times New Roman" w:eastAsia="Times New Roman" w:hAnsi="Times New Roman" w:cs="Times New Roman"/>
      <w:sz w:val="24"/>
      <w:szCs w:val="24"/>
    </w:rPr>
  </w:style>
  <w:style w:type="paragraph" w:customStyle="1" w:styleId="LDTabletexta">
    <w:name w:val="LDTabletext(a)"/>
    <w:basedOn w:val="TableText"/>
    <w:rsid w:val="005D4CC6"/>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5D4CC6"/>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5D4CC6"/>
    <w:pPr>
      <w:tabs>
        <w:tab w:val="clear" w:pos="459"/>
        <w:tab w:val="left" w:pos="1026"/>
      </w:tabs>
      <w:ind w:left="819"/>
    </w:pPr>
  </w:style>
  <w:style w:type="character" w:customStyle="1" w:styleId="LDP31Char">
    <w:name w:val="LDP3 (1.) Char"/>
    <w:link w:val="LDP31"/>
    <w:rsid w:val="005D4CC6"/>
    <w:rPr>
      <w:rFonts w:ascii="Times New Roman" w:eastAsia="Times New Roman" w:hAnsi="Times New Roman" w:cs="Times New Roman"/>
      <w:sz w:val="24"/>
      <w:szCs w:val="24"/>
    </w:rPr>
  </w:style>
  <w:style w:type="paragraph" w:customStyle="1" w:styleId="a3s">
    <w:name w:val="a3s"/>
    <w:basedOn w:val="Normal"/>
    <w:rsid w:val="005D4CC6"/>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title0">
    <w:name w:val="ldtitle"/>
    <w:basedOn w:val="Normal"/>
    <w:rsid w:val="00E8003E"/>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Heading2">
    <w:name w:val="LDClauseHeading2"/>
    <w:basedOn w:val="Normal"/>
    <w:next w:val="Normal"/>
    <w:link w:val="LDClauseHeading2Char"/>
    <w:qFormat/>
    <w:rsid w:val="00F7031D"/>
    <w:pPr>
      <w:keepNext/>
      <w:tabs>
        <w:tab w:val="clear" w:pos="567"/>
        <w:tab w:val="left" w:pos="737"/>
      </w:tabs>
      <w:overflowPunct/>
      <w:autoSpaceDE/>
      <w:autoSpaceDN/>
      <w:adjustRightInd/>
      <w:spacing w:before="240"/>
      <w:ind w:left="737" w:hanging="737"/>
      <w:textAlignment w:val="auto"/>
    </w:pPr>
    <w:rPr>
      <w:rFonts w:ascii="Times New Roman" w:hAnsi="Times New Roman"/>
      <w:b/>
    </w:rPr>
  </w:style>
  <w:style w:type="character" w:customStyle="1" w:styleId="LDClauseHeading2Char">
    <w:name w:val="LDClauseHeading2 Char"/>
    <w:link w:val="LDClauseHeading2"/>
    <w:rsid w:val="00F7031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05107032">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27084616">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103722926">
      <w:bodyDiv w:val="1"/>
      <w:marLeft w:val="0"/>
      <w:marRight w:val="0"/>
      <w:marTop w:val="0"/>
      <w:marBottom w:val="0"/>
      <w:divBdr>
        <w:top w:val="none" w:sz="0" w:space="0" w:color="auto"/>
        <w:left w:val="none" w:sz="0" w:space="0" w:color="auto"/>
        <w:bottom w:val="none" w:sz="0" w:space="0" w:color="auto"/>
        <w:right w:val="none" w:sz="0" w:space="0" w:color="auto"/>
      </w:divBdr>
    </w:div>
    <w:div w:id="1115054235">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E4EF6-EF53-425F-B9BC-3D8AEFE244D0}">
  <ds:schemaRefs>
    <ds:schemaRef ds:uri="http://purl.org/dc/terms/"/>
    <ds:schemaRef ds:uri="f8659690-d3c8-47b5-b3b3-85ad8ced11e2"/>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66e66ea9-5730-4944-8dab-9fca3d60fd0b"/>
    <ds:schemaRef ds:uri="http://www.w3.org/XML/1998/namespace"/>
  </ds:schemaRefs>
</ds:datastoreItem>
</file>

<file path=customXml/itemProps2.xml><?xml version="1.0" encoding="utf-8"?>
<ds:datastoreItem xmlns:ds="http://schemas.openxmlformats.org/officeDocument/2006/customXml" ds:itemID="{D5729E4C-8CFE-4032-9403-381766F9B652}">
  <ds:schemaRefs>
    <ds:schemaRef ds:uri="http://schemas.openxmlformats.org/officeDocument/2006/bibliography"/>
  </ds:schemaRefs>
</ds:datastoreItem>
</file>

<file path=customXml/itemProps3.xml><?xml version="1.0" encoding="utf-8"?>
<ds:datastoreItem xmlns:ds="http://schemas.openxmlformats.org/officeDocument/2006/customXml" ds:itemID="{2BBD6567-139F-4DB2-A346-2599C954A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62ADFD-21DD-46C7-8993-9E0C61640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3846</Words>
  <Characters>21928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CASA EX77/24 – Explanatory Statement</vt:lpstr>
    </vt:vector>
  </TitlesOfParts>
  <Company>Civil Aviation Safety Authority</Company>
  <LinksUpToDate>false</LinksUpToDate>
  <CharactersWithSpaces>25723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EX77/24 – Explanatory Statement</dc:title>
  <dc:subject>Transitional Training and Checking Requirements for Crew Members in Part 133 Operations – Exemption Instrument 2024</dc:subject>
  <dc:creator>Civil Aviation Safety Authority</dc:creator>
  <dc:description>_x000d_
</dc:description>
  <cp:lastModifiedBy>Spesyvy, Nadia</cp:lastModifiedBy>
  <cp:revision>5</cp:revision>
  <cp:lastPrinted>2021-04-01T17:34:00Z</cp:lastPrinted>
  <dcterms:created xsi:type="dcterms:W3CDTF">2024-11-14T01:43:00Z</dcterms:created>
  <dcterms:modified xsi:type="dcterms:W3CDTF">2024-11-19T20:24:00Z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