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018EF" w14:textId="5B0BE7BD" w:rsidR="005F3B01" w:rsidRPr="00E9314A" w:rsidRDefault="005F3B01" w:rsidP="006A773F">
      <w:pPr>
        <w:pStyle w:val="LDClauseHeading"/>
        <w:keepNext w:val="0"/>
        <w:spacing w:before="0"/>
      </w:pPr>
      <w:r w:rsidRPr="00E9314A">
        <w:t>Explanatory Statement</w:t>
      </w:r>
    </w:p>
    <w:p w14:paraId="16398D3A" w14:textId="77777777" w:rsidR="005F3B01" w:rsidRPr="00E9314A" w:rsidRDefault="005F3B01" w:rsidP="006A773F">
      <w:pPr>
        <w:pStyle w:val="LDClauseHeading"/>
        <w:keepNext w:val="0"/>
      </w:pPr>
      <w:r w:rsidRPr="00E9314A">
        <w:t>Airspace Regulations 2007</w:t>
      </w:r>
    </w:p>
    <w:p w14:paraId="38EB9C0C" w14:textId="2EAFE5F3" w:rsidR="005F3B01" w:rsidRPr="00E9314A" w:rsidRDefault="00C31DA5" w:rsidP="00E9314A">
      <w:pPr>
        <w:pStyle w:val="LDClauseHeading"/>
        <w:keepNext w:val="0"/>
        <w:spacing w:after="340"/>
        <w:ind w:left="0" w:firstLine="0"/>
      </w:pPr>
      <w:r w:rsidRPr="00E9314A">
        <w:t xml:space="preserve">CASA OAR </w:t>
      </w:r>
      <w:r w:rsidR="00BE47D3">
        <w:t>18</w:t>
      </w:r>
      <w:r w:rsidR="00E140A5" w:rsidRPr="00E9314A">
        <w:t>6</w:t>
      </w:r>
      <w:r w:rsidR="006B12A8" w:rsidRPr="00E9314A">
        <w:t>/</w:t>
      </w:r>
      <w:r w:rsidR="00E140A5" w:rsidRPr="00E9314A">
        <w:t>24 </w:t>
      </w:r>
      <w:r w:rsidR="002568CA" w:rsidRPr="00E9314A">
        <w:t>—</w:t>
      </w:r>
      <w:r w:rsidR="00F760E9" w:rsidRPr="00E9314A">
        <w:t xml:space="preserve"> </w:t>
      </w:r>
      <w:r w:rsidR="005F3B01" w:rsidRPr="00E9314A">
        <w:t xml:space="preserve">Determination of </w:t>
      </w:r>
      <w:r w:rsidR="00350CA9" w:rsidRPr="00E9314A">
        <w:t>A</w:t>
      </w:r>
      <w:r w:rsidR="005F3B01" w:rsidRPr="00E9314A">
        <w:t xml:space="preserve">irspace and </w:t>
      </w:r>
      <w:r w:rsidR="00350CA9" w:rsidRPr="00E9314A">
        <w:t>C</w:t>
      </w:r>
      <w:r w:rsidR="005F3B01" w:rsidRPr="00E9314A">
        <w:t xml:space="preserve">ontrolled </w:t>
      </w:r>
      <w:r w:rsidR="00350CA9" w:rsidRPr="00E9314A">
        <w:t>A</w:t>
      </w:r>
      <w:r w:rsidR="005F3B01" w:rsidRPr="00E9314A">
        <w:t>erodromes</w:t>
      </w:r>
      <w:r w:rsidR="00681220" w:rsidRPr="00E9314A">
        <w:t>,</w:t>
      </w:r>
      <w:r w:rsidR="005F3B01" w:rsidRPr="00E9314A">
        <w:t xml:space="preserve"> </w:t>
      </w:r>
      <w:r w:rsidR="00350CA9" w:rsidRPr="00E9314A">
        <w:t>E</w:t>
      </w:r>
      <w:r w:rsidR="005F3B01" w:rsidRPr="00E9314A">
        <w:t>tc</w:t>
      </w:r>
      <w:r w:rsidR="00350CA9" w:rsidRPr="00E9314A">
        <w:t>.</w:t>
      </w:r>
      <w:r w:rsidR="00F760E9" w:rsidRPr="00E9314A">
        <w:t xml:space="preserve"> (Designated Airspace Handbook) Instrument </w:t>
      </w:r>
      <w:r w:rsidR="00037A6F" w:rsidRPr="00E9314A">
        <w:t>202</w:t>
      </w:r>
      <w:r w:rsidR="00E140A5" w:rsidRPr="00E9314A">
        <w:t>4</w:t>
      </w:r>
    </w:p>
    <w:p w14:paraId="241755FC" w14:textId="60AAA92E" w:rsidR="00F30013" w:rsidRPr="00E9314A" w:rsidRDefault="00F30013" w:rsidP="00DC385A">
      <w:pPr>
        <w:pStyle w:val="LDBodytext"/>
        <w:rPr>
          <w:b/>
        </w:rPr>
      </w:pPr>
      <w:r w:rsidRPr="00E9314A">
        <w:rPr>
          <w:b/>
        </w:rPr>
        <w:t>Purpose</w:t>
      </w:r>
    </w:p>
    <w:p w14:paraId="2E4A6B48" w14:textId="28D96CFD" w:rsidR="00887725" w:rsidRPr="00E9314A" w:rsidRDefault="00933870" w:rsidP="00960438">
      <w:pPr>
        <w:pStyle w:val="LDBodytext"/>
      </w:pPr>
      <w:r w:rsidRPr="00E9314A">
        <w:t xml:space="preserve">The purpose of </w:t>
      </w:r>
      <w:r w:rsidRPr="00E9314A">
        <w:rPr>
          <w:i/>
          <w:iCs/>
        </w:rPr>
        <w:t xml:space="preserve">CASA OAR </w:t>
      </w:r>
      <w:r w:rsidR="00BE47D3">
        <w:rPr>
          <w:i/>
          <w:iCs/>
        </w:rPr>
        <w:t>18</w:t>
      </w:r>
      <w:r w:rsidR="00BE47D3" w:rsidRPr="00E9314A">
        <w:rPr>
          <w:i/>
          <w:iCs/>
        </w:rPr>
        <w:t>6</w:t>
      </w:r>
      <w:r w:rsidRPr="00E9314A">
        <w:rPr>
          <w:i/>
          <w:iCs/>
        </w:rPr>
        <w:t>/</w:t>
      </w:r>
      <w:r w:rsidR="00E140A5" w:rsidRPr="00E9314A">
        <w:rPr>
          <w:i/>
          <w:iCs/>
        </w:rPr>
        <w:t>24 </w:t>
      </w:r>
      <w:r w:rsidRPr="00E9314A">
        <w:rPr>
          <w:i/>
          <w:iCs/>
        </w:rPr>
        <w:t>— Determination of Airspace and Controlled Aerodromes</w:t>
      </w:r>
      <w:r w:rsidR="00681220" w:rsidRPr="00E9314A">
        <w:rPr>
          <w:i/>
          <w:iCs/>
        </w:rPr>
        <w:t>,</w:t>
      </w:r>
      <w:r w:rsidRPr="00E9314A">
        <w:rPr>
          <w:i/>
          <w:iCs/>
        </w:rPr>
        <w:t xml:space="preserve"> Etc. (Designated Airspace Handbook) Instrument </w:t>
      </w:r>
      <w:r w:rsidR="00E140A5" w:rsidRPr="00E9314A">
        <w:rPr>
          <w:i/>
          <w:iCs/>
        </w:rPr>
        <w:t>2024</w:t>
      </w:r>
      <w:r w:rsidR="00E140A5" w:rsidRPr="00E9314A">
        <w:t xml:space="preserve"> </w:t>
      </w:r>
      <w:r w:rsidRPr="00E9314A">
        <w:t xml:space="preserve">(the </w:t>
      </w:r>
      <w:r w:rsidRPr="00E9314A">
        <w:rPr>
          <w:b/>
          <w:bCs/>
          <w:i/>
          <w:iCs/>
        </w:rPr>
        <w:t>determination</w:t>
      </w:r>
      <w:r w:rsidRPr="00E9314A">
        <w:t xml:space="preserve">) is to </w:t>
      </w:r>
      <w:r w:rsidR="00F30013" w:rsidRPr="00E9314A">
        <w:t>determine</w:t>
      </w:r>
      <w:r w:rsidR="00BE23D0" w:rsidRPr="00E9314A">
        <w:t>, for the use of aviators and others,</w:t>
      </w:r>
      <w:r w:rsidR="00F30013" w:rsidRPr="00E9314A">
        <w:t xml:space="preserve"> the </w:t>
      </w:r>
      <w:r w:rsidR="00887725" w:rsidRPr="00E9314A">
        <w:t xml:space="preserve">revised Australian airspace architecture which, effective on </w:t>
      </w:r>
      <w:r w:rsidR="00BE47D3">
        <w:t>28 November</w:t>
      </w:r>
      <w:r w:rsidR="00130D0D" w:rsidRPr="00E9314A">
        <w:t xml:space="preserve"> 2024</w:t>
      </w:r>
      <w:r w:rsidR="00887725" w:rsidRPr="00E9314A">
        <w:t>, is</w:t>
      </w:r>
      <w:r w:rsidR="006A4F52" w:rsidRPr="00E9314A">
        <w:t xml:space="preserve"> derived from</w:t>
      </w:r>
      <w:r w:rsidR="00887725" w:rsidRPr="00E9314A">
        <w:t xml:space="preserve"> the </w:t>
      </w:r>
      <w:r w:rsidR="001517C2" w:rsidRPr="00E9314A">
        <w:rPr>
          <w:i/>
        </w:rPr>
        <w:t>Designated Airspace Handbook</w:t>
      </w:r>
      <w:r w:rsidR="001517C2" w:rsidRPr="00E9314A">
        <w:t xml:space="preserve"> (the </w:t>
      </w:r>
      <w:r w:rsidR="001517C2" w:rsidRPr="00E9314A">
        <w:rPr>
          <w:b/>
          <w:i/>
        </w:rPr>
        <w:t>DAH</w:t>
      </w:r>
      <w:r w:rsidR="001517C2" w:rsidRPr="00E9314A">
        <w:t xml:space="preserve">) of the Aeronautical Information Publication (the </w:t>
      </w:r>
      <w:r w:rsidR="001517C2" w:rsidRPr="00E9314A">
        <w:rPr>
          <w:b/>
          <w:i/>
        </w:rPr>
        <w:t>AIP</w:t>
      </w:r>
      <w:r w:rsidR="001517C2" w:rsidRPr="00E9314A">
        <w:t>).</w:t>
      </w:r>
    </w:p>
    <w:p w14:paraId="78026E9D" w14:textId="77777777" w:rsidR="00887725" w:rsidRPr="00E9314A" w:rsidRDefault="00887725" w:rsidP="00960438">
      <w:pPr>
        <w:pStyle w:val="LDBodytext"/>
      </w:pPr>
    </w:p>
    <w:p w14:paraId="6F694BCF" w14:textId="3F53C36D" w:rsidR="00134D63" w:rsidRPr="00E9314A" w:rsidRDefault="00C665FA" w:rsidP="005C4E1E">
      <w:pPr>
        <w:pStyle w:val="LDEndLine"/>
        <w:pBdr>
          <w:bottom w:val="none" w:sz="0" w:space="0" w:color="auto"/>
        </w:pBdr>
      </w:pPr>
      <w:r w:rsidRPr="00E9314A">
        <w:t xml:space="preserve">The </w:t>
      </w:r>
      <w:r w:rsidR="006A4F52" w:rsidRPr="00E9314A">
        <w:t xml:space="preserve">airspace architecture </w:t>
      </w:r>
      <w:r w:rsidR="00C62B80" w:rsidRPr="00E9314A">
        <w:t>d</w:t>
      </w:r>
      <w:r w:rsidRPr="00E9314A">
        <w:t>etermination</w:t>
      </w:r>
      <w:r w:rsidR="001816EA" w:rsidRPr="00E9314A">
        <w:t xml:space="preserve"> i</w:t>
      </w:r>
      <w:r w:rsidR="006A4F52" w:rsidRPr="00E9314A">
        <w:t xml:space="preserve">s </w:t>
      </w:r>
      <w:r w:rsidR="002C22A7" w:rsidRPr="00E9314A">
        <w:t xml:space="preserve">almost identical </w:t>
      </w:r>
      <w:r w:rsidRPr="00E9314A">
        <w:t xml:space="preserve">to </w:t>
      </w:r>
      <w:r w:rsidR="006A4F52" w:rsidRPr="00E9314A">
        <w:t xml:space="preserve">the </w:t>
      </w:r>
      <w:r w:rsidRPr="00E9314A">
        <w:t>repealed predecessor</w:t>
      </w:r>
      <w:r w:rsidR="006A4F52" w:rsidRPr="00E9314A">
        <w:t xml:space="preserve"> instrument</w:t>
      </w:r>
      <w:r w:rsidRPr="00E9314A">
        <w:t xml:space="preserve"> with only </w:t>
      </w:r>
      <w:r w:rsidR="00341636">
        <w:t>three</w:t>
      </w:r>
      <w:r w:rsidR="007A0C2D" w:rsidRPr="00E9314A">
        <w:t xml:space="preserve"> </w:t>
      </w:r>
      <w:r w:rsidRPr="00E9314A">
        <w:t xml:space="preserve">relatively minor </w:t>
      </w:r>
      <w:r w:rsidR="00F56DEF" w:rsidRPr="00E9314A">
        <w:t>change</w:t>
      </w:r>
      <w:r w:rsidR="007A0C2D">
        <w:t>s</w:t>
      </w:r>
      <w:r w:rsidR="00116007" w:rsidRPr="00E9314A">
        <w:t>, s</w:t>
      </w:r>
      <w:r w:rsidR="00F56DEF" w:rsidRPr="00E9314A">
        <w:t xml:space="preserve">pecifically, </w:t>
      </w:r>
      <w:r w:rsidR="00094657">
        <w:t>replacement of aerodrome</w:t>
      </w:r>
      <w:r w:rsidR="000C77EA">
        <w:t>s on airspace volumes with “floating points”</w:t>
      </w:r>
      <w:r w:rsidR="00862AA8">
        <w:t>, corrections to the lateral limits of the Edinburgh Control Zone,</w:t>
      </w:r>
      <w:r w:rsidR="00CB3B87">
        <w:t xml:space="preserve"> and some minor changes to Katherine </w:t>
      </w:r>
      <w:r w:rsidR="00EE0F7D">
        <w:t xml:space="preserve">and Arnhem </w:t>
      </w:r>
      <w:r w:rsidR="00CB3B87">
        <w:t>airspace</w:t>
      </w:r>
      <w:r w:rsidR="00B561A2">
        <w:t xml:space="preserve"> </w:t>
      </w:r>
      <w:r w:rsidR="00CB3B87">
        <w:t xml:space="preserve">to </w:t>
      </w:r>
      <w:r w:rsidR="008C3852">
        <w:t xml:space="preserve">reduce </w:t>
      </w:r>
      <w:r w:rsidR="00094657">
        <w:t>workload and complexity for air traffic controllers</w:t>
      </w:r>
      <w:r w:rsidR="00CD52A5" w:rsidRPr="00E9314A">
        <w:t>.</w:t>
      </w:r>
      <w:r w:rsidR="005C4E1E" w:rsidRPr="00E9314A">
        <w:t xml:space="preserve"> To effect </w:t>
      </w:r>
      <w:r w:rsidR="001C318B" w:rsidRPr="00E9314A">
        <w:t>th</w:t>
      </w:r>
      <w:r w:rsidR="001C318B">
        <w:t>ese</w:t>
      </w:r>
      <w:r w:rsidR="001C318B" w:rsidRPr="00E9314A">
        <w:t xml:space="preserve"> </w:t>
      </w:r>
      <w:r w:rsidR="005C4E1E" w:rsidRPr="00E9314A">
        <w:t>change</w:t>
      </w:r>
      <w:r w:rsidR="001C318B">
        <w:t>s</w:t>
      </w:r>
      <w:r w:rsidR="005C4E1E" w:rsidRPr="00E9314A">
        <w:t xml:space="preserve"> </w:t>
      </w:r>
      <w:r w:rsidR="00A936BC" w:rsidRPr="00E9314A">
        <w:t>t</w:t>
      </w:r>
      <w:r w:rsidRPr="00E9314A">
        <w:t xml:space="preserve">he normal </w:t>
      </w:r>
      <w:r w:rsidR="00724D51" w:rsidRPr="00E9314A">
        <w:t>Office of Airspace Regulation (</w:t>
      </w:r>
      <w:r w:rsidRPr="00E9314A">
        <w:rPr>
          <w:b/>
          <w:i/>
        </w:rPr>
        <w:t>OAR</w:t>
      </w:r>
      <w:r w:rsidR="00724D51" w:rsidRPr="00E9314A">
        <w:t>)</w:t>
      </w:r>
      <w:r w:rsidRPr="00E9314A">
        <w:t xml:space="preserve"> processes have been followed and recorded</w:t>
      </w:r>
      <w:r w:rsidR="005D5211" w:rsidRPr="00E9314A">
        <w:t>.</w:t>
      </w:r>
    </w:p>
    <w:p w14:paraId="25302F4B" w14:textId="44931E52" w:rsidR="006A4F52" w:rsidRPr="00E9314A" w:rsidRDefault="006A4F52" w:rsidP="00C665FA">
      <w:pPr>
        <w:pStyle w:val="LDBodytext"/>
      </w:pPr>
    </w:p>
    <w:p w14:paraId="0FAE8B2C" w14:textId="157F22A1" w:rsidR="00F30013" w:rsidRPr="00E9314A" w:rsidRDefault="00F30013" w:rsidP="00960438">
      <w:pPr>
        <w:pStyle w:val="LDBodytext"/>
        <w:rPr>
          <w:b/>
        </w:rPr>
      </w:pPr>
      <w:r w:rsidRPr="00E9314A">
        <w:rPr>
          <w:b/>
        </w:rPr>
        <w:t xml:space="preserve">Legislation — </w:t>
      </w:r>
      <w:r w:rsidR="00887725" w:rsidRPr="00E9314A">
        <w:rPr>
          <w:b/>
        </w:rPr>
        <w:t>the Act</w:t>
      </w:r>
    </w:p>
    <w:p w14:paraId="361DD972" w14:textId="77777777" w:rsidR="005F3B01" w:rsidRPr="00E9314A" w:rsidRDefault="005F3B01" w:rsidP="00960438">
      <w:pPr>
        <w:pStyle w:val="LDBodytext"/>
      </w:pPr>
      <w:r w:rsidRPr="00E9314A">
        <w:t xml:space="preserve">Section 15 of the </w:t>
      </w:r>
      <w:r w:rsidRPr="00E9314A">
        <w:rPr>
          <w:i/>
        </w:rPr>
        <w:t>Airspace Act 2007</w:t>
      </w:r>
      <w:r w:rsidRPr="00E9314A">
        <w:t xml:space="preserve"> (the</w:t>
      </w:r>
      <w:r w:rsidRPr="00E9314A">
        <w:rPr>
          <w:bCs/>
        </w:rPr>
        <w:t xml:space="preserve"> </w:t>
      </w:r>
      <w:r w:rsidRPr="00E9314A">
        <w:rPr>
          <w:b/>
          <w:i/>
        </w:rPr>
        <w:t>Act</w:t>
      </w:r>
      <w:r w:rsidRPr="00E9314A">
        <w:t>) provides that the Governor-General may make regulations for the Act.</w:t>
      </w:r>
    </w:p>
    <w:p w14:paraId="322BC8AD" w14:textId="77777777" w:rsidR="00960438" w:rsidRPr="00E9314A" w:rsidRDefault="00960438" w:rsidP="00960438">
      <w:pPr>
        <w:pStyle w:val="LDBodytext"/>
      </w:pPr>
    </w:p>
    <w:p w14:paraId="54BE5BA7" w14:textId="5D5E74BD" w:rsidR="005F3B01" w:rsidRPr="00E9314A" w:rsidRDefault="005F3B01" w:rsidP="005F3B01">
      <w:pPr>
        <w:pStyle w:val="LDBodytext"/>
      </w:pPr>
      <w:r w:rsidRPr="00E9314A">
        <w:t>Under subsection 11(1)</w:t>
      </w:r>
      <w:r w:rsidR="00563981" w:rsidRPr="00E9314A">
        <w:t xml:space="preserve"> of the Act</w:t>
      </w:r>
      <w:r w:rsidRPr="00E9314A">
        <w:t xml:space="preserve">, the regulations may confer functions and powers on </w:t>
      </w:r>
      <w:r w:rsidR="00CC1B2E" w:rsidRPr="00E9314A">
        <w:t xml:space="preserve">the Civil Aviation Safety </w:t>
      </w:r>
      <w:r w:rsidR="005425A2" w:rsidRPr="00E9314A">
        <w:t>Authority</w:t>
      </w:r>
      <w:r w:rsidR="00CC1B2E" w:rsidRPr="00E9314A">
        <w:t xml:space="preserve"> (</w:t>
      </w:r>
      <w:r w:rsidRPr="00E9314A">
        <w:rPr>
          <w:b/>
          <w:bCs/>
          <w:i/>
          <w:iCs/>
        </w:rPr>
        <w:t>CASA</w:t>
      </w:r>
      <w:r w:rsidR="00CC1B2E" w:rsidRPr="00E9314A">
        <w:t>)</w:t>
      </w:r>
      <w:r w:rsidRPr="00E9314A">
        <w:t xml:space="preserve"> in connection with the administration and regulation of Australian-administered airspace.</w:t>
      </w:r>
    </w:p>
    <w:p w14:paraId="25CF0876" w14:textId="77777777" w:rsidR="005F3B01" w:rsidRPr="00E9314A" w:rsidRDefault="005F3B01" w:rsidP="005F3B01">
      <w:pPr>
        <w:pStyle w:val="LDBodytext"/>
      </w:pPr>
    </w:p>
    <w:p w14:paraId="6D3B11FC" w14:textId="4D5808D6" w:rsidR="009325A7" w:rsidRPr="00E9314A" w:rsidRDefault="005F3B01" w:rsidP="005F3B01">
      <w:pPr>
        <w:pStyle w:val="LDBodytext"/>
      </w:pPr>
      <w:r w:rsidRPr="00E9314A">
        <w:t>Under subsection 11(2)</w:t>
      </w:r>
      <w:r w:rsidR="00563981" w:rsidRPr="00E9314A">
        <w:t xml:space="preserve"> of the Act</w:t>
      </w:r>
      <w:r w:rsidRPr="00E9314A">
        <w:t>, the regulations may make provision for</w:t>
      </w:r>
      <w:r w:rsidR="00724D51" w:rsidRPr="00E9314A">
        <w:t>,</w:t>
      </w:r>
      <w:r w:rsidRPr="00E9314A">
        <w:t xml:space="preserve"> and in relation to</w:t>
      </w:r>
      <w:r w:rsidR="00724D51" w:rsidRPr="00E9314A">
        <w:t>,</w:t>
      </w:r>
      <w:r w:rsidR="0028755D" w:rsidRPr="00E9314A">
        <w:t xml:space="preserve"> various matters, including</w:t>
      </w:r>
      <w:r w:rsidRPr="00E9314A">
        <w:t xml:space="preserve"> the classification and designation of airspace, and the determination of controlled aerodromes, flight information areas, flight information regions and control areas and zones.</w:t>
      </w:r>
    </w:p>
    <w:p w14:paraId="79B75188" w14:textId="77777777" w:rsidR="005F3B01" w:rsidRPr="00E9314A" w:rsidRDefault="005F3B01" w:rsidP="005F3B01">
      <w:pPr>
        <w:pStyle w:val="LDBodytext"/>
      </w:pPr>
    </w:p>
    <w:p w14:paraId="08BFCCAA" w14:textId="77777777" w:rsidR="005F3B01" w:rsidRPr="00E9314A" w:rsidRDefault="005F3B01" w:rsidP="004D0C5A">
      <w:pPr>
        <w:pStyle w:val="LDBodytext"/>
        <w:keepNext/>
        <w:rPr>
          <w:b/>
        </w:rPr>
      </w:pPr>
      <w:r w:rsidRPr="00E9314A">
        <w:rPr>
          <w:b/>
        </w:rPr>
        <w:t>Legislation</w:t>
      </w:r>
      <w:r w:rsidR="00F30013" w:rsidRPr="00E9314A">
        <w:rPr>
          <w:b/>
        </w:rPr>
        <w:t xml:space="preserve"> — </w:t>
      </w:r>
      <w:r w:rsidR="00887725" w:rsidRPr="00E9314A">
        <w:rPr>
          <w:b/>
        </w:rPr>
        <w:t>the regulations</w:t>
      </w:r>
    </w:p>
    <w:p w14:paraId="75AEB615" w14:textId="330389C4" w:rsidR="00B13E68" w:rsidRPr="00E9314A" w:rsidRDefault="005F3B01" w:rsidP="005F3B01">
      <w:pPr>
        <w:pStyle w:val="LDBodytext"/>
      </w:pPr>
      <w:r w:rsidRPr="00E9314A">
        <w:t xml:space="preserve">Under subregulation 5(1) of the </w:t>
      </w:r>
      <w:r w:rsidRPr="00E9314A">
        <w:rPr>
          <w:i/>
        </w:rPr>
        <w:t>Airspace Regulations 2007</w:t>
      </w:r>
      <w:r w:rsidR="00DE0208" w:rsidRPr="00E9314A">
        <w:rPr>
          <w:iCs/>
        </w:rPr>
        <w:t>,</w:t>
      </w:r>
      <w:r w:rsidR="00DE0208" w:rsidRPr="00E9314A">
        <w:rPr>
          <w:i/>
        </w:rPr>
        <w:t xml:space="preserve"> </w:t>
      </w:r>
      <w:r w:rsidR="00DE0208" w:rsidRPr="00E9314A">
        <w:rPr>
          <w:iCs/>
        </w:rPr>
        <w:t>as amended</w:t>
      </w:r>
      <w:r w:rsidRPr="00E9314A">
        <w:rPr>
          <w:i/>
        </w:rPr>
        <w:t xml:space="preserve"> </w:t>
      </w:r>
      <w:r w:rsidRPr="00E9314A">
        <w:t xml:space="preserve">(the </w:t>
      </w:r>
      <w:r w:rsidRPr="00E9314A">
        <w:rPr>
          <w:b/>
          <w:i/>
        </w:rPr>
        <w:t>AsR 2007</w:t>
      </w:r>
      <w:r w:rsidRPr="00E9314A">
        <w:t xml:space="preserve">), CASA may, in writing, make various determinations about the aviation status of the airspace for whose management Australia has responsibility under the </w:t>
      </w:r>
      <w:r w:rsidR="00B13E68" w:rsidRPr="00E9314A">
        <w:t xml:space="preserve">Convention on International Civil Aviation (the </w:t>
      </w:r>
      <w:r w:rsidR="00B13E68" w:rsidRPr="00E9314A">
        <w:rPr>
          <w:b/>
          <w:i/>
        </w:rPr>
        <w:t>Chicago Convention</w:t>
      </w:r>
      <w:r w:rsidR="00B13E68" w:rsidRPr="00E9314A">
        <w:t>)</w:t>
      </w:r>
      <w:r w:rsidR="005425A2" w:rsidRPr="00E9314A">
        <w:t>.</w:t>
      </w:r>
    </w:p>
    <w:p w14:paraId="0227334D" w14:textId="77777777" w:rsidR="00B13E68" w:rsidRPr="00E9314A" w:rsidRDefault="00B13E68" w:rsidP="005F3B01">
      <w:pPr>
        <w:pStyle w:val="LDBodytext"/>
      </w:pPr>
    </w:p>
    <w:p w14:paraId="0E706945" w14:textId="53EFBD39" w:rsidR="005F3B01" w:rsidRPr="00E9314A" w:rsidRDefault="005F3B01" w:rsidP="005F3B01">
      <w:pPr>
        <w:pStyle w:val="LDBodytext"/>
      </w:pPr>
      <w:r w:rsidRPr="00E9314A">
        <w:t>Under subregulation 5(2) of AsR 2007, if a determination provides that a volume of airspace of a specified class ceases to be airspace of that class and becomes airspace of another specified class, the determination must specify the date or times of the changed classification or the conditions under which the airspace becomes airspace of another specified class.</w:t>
      </w:r>
    </w:p>
    <w:p w14:paraId="098330AB" w14:textId="77777777" w:rsidR="005F3B01" w:rsidRPr="00E9314A" w:rsidRDefault="005F3B01" w:rsidP="005F3B01">
      <w:pPr>
        <w:pStyle w:val="LDBodytext"/>
      </w:pPr>
    </w:p>
    <w:p w14:paraId="08EED73B" w14:textId="5CB9841A" w:rsidR="005F3B01" w:rsidRPr="00E9314A" w:rsidRDefault="005F3B01" w:rsidP="005F3B01">
      <w:pPr>
        <w:pStyle w:val="LDBodytext"/>
      </w:pPr>
      <w:r w:rsidRPr="00E9314A">
        <w:t xml:space="preserve">Under subregulation 5(3), a determination must be made to take effect on, or after, the day on which the determination is published in the </w:t>
      </w:r>
      <w:r w:rsidR="00C75720" w:rsidRPr="00E9314A">
        <w:t>AIP,</w:t>
      </w:r>
      <w:r w:rsidRPr="00E9314A">
        <w:t xml:space="preserve"> or a NOTAM.</w:t>
      </w:r>
    </w:p>
    <w:p w14:paraId="54814256" w14:textId="77777777" w:rsidR="00E61418" w:rsidRPr="00E9314A" w:rsidRDefault="00E61418" w:rsidP="005F3B01">
      <w:pPr>
        <w:pStyle w:val="LDBodytext"/>
      </w:pPr>
    </w:p>
    <w:p w14:paraId="67EB745B" w14:textId="540DB768" w:rsidR="005F3B01" w:rsidRPr="00E9314A" w:rsidRDefault="005F3B01" w:rsidP="00D31294">
      <w:pPr>
        <w:pStyle w:val="LDBodytext"/>
        <w:keepNext/>
      </w:pPr>
      <w:r w:rsidRPr="00E9314A">
        <w:lastRenderedPageBreak/>
        <w:t>Under subregulation 5(4), unless sooner re</w:t>
      </w:r>
      <w:r w:rsidR="00BF05AE" w:rsidRPr="00E9314A">
        <w:t>pealed</w:t>
      </w:r>
      <w:r w:rsidRPr="00E9314A">
        <w:t xml:space="preserve">, a determination ceases to have effect at the time, </w:t>
      </w:r>
      <w:r w:rsidR="00276E01" w:rsidRPr="00E9314A">
        <w:t xml:space="preserve">in the </w:t>
      </w:r>
      <w:r w:rsidRPr="00E9314A">
        <w:t xml:space="preserve">event or </w:t>
      </w:r>
      <w:r w:rsidR="00276E01" w:rsidRPr="00E9314A">
        <w:t xml:space="preserve">in the </w:t>
      </w:r>
      <w:r w:rsidRPr="00E9314A">
        <w:t>circumstances specified in the determination or on re</w:t>
      </w:r>
      <w:r w:rsidR="004A7447" w:rsidRPr="00E9314A">
        <w:t>peal</w:t>
      </w:r>
      <w:r w:rsidRPr="00E9314A">
        <w:t xml:space="preserve"> of the determination.</w:t>
      </w:r>
    </w:p>
    <w:p w14:paraId="4EDBAAB6" w14:textId="77777777" w:rsidR="005F3B01" w:rsidRPr="00E9314A" w:rsidRDefault="005F3B01" w:rsidP="00E61418">
      <w:pPr>
        <w:pStyle w:val="LDBodytext"/>
      </w:pPr>
    </w:p>
    <w:p w14:paraId="5C30F849" w14:textId="2D41E214" w:rsidR="005F3B01" w:rsidRPr="00E9314A" w:rsidRDefault="005F3B01" w:rsidP="005F3B01">
      <w:pPr>
        <w:pStyle w:val="LDBodytext"/>
      </w:pPr>
      <w:r w:rsidRPr="00E9314A">
        <w:t>Under subregulation 5(5), a determination has no effect during any period in which relevant air traffic services (</w:t>
      </w:r>
      <w:r w:rsidRPr="00E9314A">
        <w:rPr>
          <w:b/>
          <w:i/>
        </w:rPr>
        <w:t>ATS</w:t>
      </w:r>
      <w:r w:rsidRPr="00E9314A">
        <w:t>) are not provided.</w:t>
      </w:r>
    </w:p>
    <w:p w14:paraId="5DB1DF23" w14:textId="77777777" w:rsidR="005F3B01" w:rsidRPr="00E9314A" w:rsidRDefault="005F3B01" w:rsidP="005F3B01">
      <w:pPr>
        <w:pStyle w:val="LDBodytext"/>
      </w:pPr>
    </w:p>
    <w:p w14:paraId="0BCA1AA9" w14:textId="538AF62D" w:rsidR="001353C3" w:rsidRPr="00E9314A" w:rsidRDefault="001353C3" w:rsidP="006854EC">
      <w:pPr>
        <w:rPr>
          <w:rFonts w:ascii="Times New Roman" w:hAnsi="Times New Roman"/>
        </w:rPr>
      </w:pPr>
      <w:r w:rsidRPr="00E9314A">
        <w:rPr>
          <w:rFonts w:ascii="Times New Roman" w:hAnsi="Times New Roman"/>
        </w:rPr>
        <w:t xml:space="preserve">Under subsection 33(3) of the </w:t>
      </w:r>
      <w:r w:rsidRPr="00E9314A">
        <w:rPr>
          <w:rFonts w:ascii="Times New Roman" w:hAnsi="Times New Roman"/>
          <w:i/>
        </w:rPr>
        <w:t>Acts Interpretation Act 1901</w:t>
      </w:r>
      <w:r w:rsidRPr="00E9314A">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6D69CF" w14:textId="77777777" w:rsidR="001353C3" w:rsidRPr="00E9314A" w:rsidRDefault="001353C3" w:rsidP="00960438">
      <w:pPr>
        <w:pStyle w:val="LDBodytext"/>
      </w:pPr>
    </w:p>
    <w:p w14:paraId="77810EAD" w14:textId="77777777" w:rsidR="005F3B01" w:rsidRPr="00E9314A" w:rsidRDefault="005F3B01" w:rsidP="005F3B01">
      <w:pPr>
        <w:pStyle w:val="LDBodytext"/>
        <w:rPr>
          <w:b/>
        </w:rPr>
      </w:pPr>
      <w:r w:rsidRPr="00E9314A">
        <w:rPr>
          <w:b/>
        </w:rPr>
        <w:t>Background</w:t>
      </w:r>
    </w:p>
    <w:p w14:paraId="2D1CF2F1" w14:textId="232DF2D8" w:rsidR="005F3B01" w:rsidRPr="00E9314A" w:rsidRDefault="005F3B01" w:rsidP="005F3B01">
      <w:pPr>
        <w:pStyle w:val="LDBodytext"/>
      </w:pPr>
      <w:r w:rsidRPr="00E9314A">
        <w:t>Under regulation 5 of AsR 2007, CASA may make determinations that a volume of airspace is a flight information area, a flight information region, a control zone, a control area</w:t>
      </w:r>
      <w:r w:rsidR="00C7359A" w:rsidRPr="00E9314A">
        <w:t>,</w:t>
      </w:r>
      <w:r w:rsidRPr="00E9314A">
        <w:t xml:space="preserve"> or is classified, in accordance with Annex</w:t>
      </w:r>
      <w:r w:rsidR="00A07D2D" w:rsidRPr="00E9314A">
        <w:t xml:space="preserve"> </w:t>
      </w:r>
      <w:r w:rsidRPr="00E9314A">
        <w:t>11 to the Chicago Convention, as Class A, B, C, D, E, F or G airspace. A determination may also be made that an aerodrome is a controlled aerodrome.</w:t>
      </w:r>
    </w:p>
    <w:p w14:paraId="4AA0D733" w14:textId="77777777" w:rsidR="005F3B01" w:rsidRPr="00E9314A" w:rsidRDefault="005F3B01" w:rsidP="005F3B01">
      <w:pPr>
        <w:pStyle w:val="LDBodytext"/>
      </w:pPr>
    </w:p>
    <w:p w14:paraId="176C9C97" w14:textId="7B2E25F8" w:rsidR="005F3B01" w:rsidRPr="00E9314A" w:rsidRDefault="005F3B01" w:rsidP="005F3B01">
      <w:pPr>
        <w:pStyle w:val="LDBodytext"/>
      </w:pPr>
      <w:r w:rsidRPr="00E9314A">
        <w:t xml:space="preserve">Each of these determinations is relevant for the purpose of defining and regulating the use, and relevant </w:t>
      </w:r>
      <w:r w:rsidR="00C7359A" w:rsidRPr="00E9314A">
        <w:t>ATS</w:t>
      </w:r>
      <w:r w:rsidRPr="00E9314A">
        <w:t>, of the airspace.</w:t>
      </w:r>
    </w:p>
    <w:p w14:paraId="3CC01743" w14:textId="77777777" w:rsidR="00960438" w:rsidRPr="00E9314A" w:rsidRDefault="00960438" w:rsidP="005F3B01">
      <w:pPr>
        <w:pStyle w:val="LDBodytext"/>
      </w:pPr>
    </w:p>
    <w:p w14:paraId="304926FA" w14:textId="400B12DE" w:rsidR="005F3B01" w:rsidRPr="00E9314A" w:rsidRDefault="005F3B01" w:rsidP="00960438">
      <w:pPr>
        <w:pStyle w:val="LDBodytext"/>
      </w:pPr>
      <w:r w:rsidRPr="00E9314A">
        <w:t>For example, different airspace classifications give rise to differing requirements about the following: the type of flight permitted (whether under visual or instrument flight rules); how aircraft are to be separated; whether there are speed limitations; and whether there are radiocommunication</w:t>
      </w:r>
      <w:r w:rsidR="00563981" w:rsidRPr="00E9314A">
        <w:t>, navigation or</w:t>
      </w:r>
      <w:r w:rsidRPr="00E9314A">
        <w:t xml:space="preserve"> </w:t>
      </w:r>
      <w:r w:rsidR="002C3909" w:rsidRPr="00E9314A">
        <w:t>air traffic control (</w:t>
      </w:r>
      <w:r w:rsidR="00B0094E" w:rsidRPr="00E9314A">
        <w:rPr>
          <w:b/>
          <w:bCs/>
          <w:i/>
          <w:iCs/>
        </w:rPr>
        <w:t>ATC</w:t>
      </w:r>
      <w:r w:rsidR="002C3909" w:rsidRPr="00E9314A">
        <w:t>)</w:t>
      </w:r>
      <w:r w:rsidRPr="00E9314A">
        <w:t xml:space="preserve"> requirements. A controlled aerodrome is an aerodrome at which an </w:t>
      </w:r>
      <w:r w:rsidR="00B0094E" w:rsidRPr="00E9314A">
        <w:t xml:space="preserve">ATC </w:t>
      </w:r>
      <w:r w:rsidRPr="00E9314A">
        <w:t>service is provided to air traffic. A flight information region is an airspace of defined dimensions within which a flight information service and alerting service are provided.</w:t>
      </w:r>
    </w:p>
    <w:p w14:paraId="01692329" w14:textId="77777777" w:rsidR="005F3B01" w:rsidRPr="00E9314A" w:rsidRDefault="005F3B01" w:rsidP="00960438">
      <w:pPr>
        <w:pStyle w:val="LDBodytext"/>
      </w:pPr>
    </w:p>
    <w:p w14:paraId="3976834F" w14:textId="1B4B3D10" w:rsidR="005F3B01" w:rsidRPr="00E9314A" w:rsidRDefault="005F3B01" w:rsidP="005F3B01">
      <w:pPr>
        <w:pStyle w:val="LDBodytext"/>
        <w:rPr>
          <w:iCs/>
        </w:rPr>
      </w:pPr>
      <w:r w:rsidRPr="00E9314A">
        <w:rPr>
          <w:iCs/>
        </w:rPr>
        <w:t>Under subsection 13(1) of the Act, CASA has responsibility for conducting regular reviews of the existing classifications of volumes of Australian-administered airspace to determine whether those classifications are appropriate.</w:t>
      </w:r>
    </w:p>
    <w:p w14:paraId="12983602" w14:textId="77777777" w:rsidR="005F3B01" w:rsidRPr="00E9314A" w:rsidRDefault="005F3B01" w:rsidP="005F3B01">
      <w:pPr>
        <w:pStyle w:val="LDBodytext"/>
      </w:pPr>
    </w:p>
    <w:p w14:paraId="745CB487" w14:textId="48D406DE" w:rsidR="00CA32C6" w:rsidRPr="00E9314A" w:rsidRDefault="005F3B01" w:rsidP="00CA32C6">
      <w:pPr>
        <w:pStyle w:val="LDBodytext"/>
        <w:rPr>
          <w:iCs/>
        </w:rPr>
      </w:pPr>
      <w:r w:rsidRPr="00E9314A">
        <w:rPr>
          <w:iCs/>
        </w:rPr>
        <w:t>The definitive description of Australian-administered airspace is compiled and monitored by Airservices Australia (</w:t>
      </w:r>
      <w:r w:rsidRPr="00E9314A">
        <w:rPr>
          <w:b/>
          <w:i/>
          <w:iCs/>
        </w:rPr>
        <w:t>AA</w:t>
      </w:r>
      <w:r w:rsidRPr="00E9314A">
        <w:rPr>
          <w:iCs/>
        </w:rPr>
        <w:t>). Currently, these descriptions are published</w:t>
      </w:r>
      <w:r w:rsidR="00CA32C6" w:rsidRPr="00E9314A">
        <w:rPr>
          <w:iCs/>
        </w:rPr>
        <w:t xml:space="preserve"> twice</w:t>
      </w:r>
      <w:r w:rsidR="00C46DB5" w:rsidRPr="00E9314A">
        <w:rPr>
          <w:iCs/>
        </w:rPr>
        <w:t xml:space="preserve"> </w:t>
      </w:r>
      <w:r w:rsidR="00CA32C6" w:rsidRPr="00E9314A">
        <w:rPr>
          <w:iCs/>
        </w:rPr>
        <w:t xml:space="preserve">yearly in an alternating </w:t>
      </w:r>
      <w:r w:rsidR="00A5761B" w:rsidRPr="00E9314A">
        <w:rPr>
          <w:iCs/>
        </w:rPr>
        <w:t>24- or 28-week</w:t>
      </w:r>
      <w:r w:rsidR="00CA32C6" w:rsidRPr="00E9314A">
        <w:rPr>
          <w:iCs/>
        </w:rPr>
        <w:t xml:space="preserve"> cycle, </w:t>
      </w:r>
      <w:r w:rsidRPr="00E9314A">
        <w:rPr>
          <w:iCs/>
        </w:rPr>
        <w:t>in AA’s DAH</w:t>
      </w:r>
      <w:r w:rsidR="00CA32C6" w:rsidRPr="00E9314A">
        <w:rPr>
          <w:iCs/>
        </w:rPr>
        <w:t>, which is part of the AIP.</w:t>
      </w:r>
    </w:p>
    <w:p w14:paraId="23869C07" w14:textId="77777777" w:rsidR="005F3B01" w:rsidRPr="005A0217" w:rsidRDefault="005F3B01" w:rsidP="005F3B01">
      <w:pPr>
        <w:pStyle w:val="LDBodytext"/>
      </w:pPr>
    </w:p>
    <w:p w14:paraId="7E1C6B1E" w14:textId="25AD8C36" w:rsidR="005F3B01" w:rsidRPr="00E9314A" w:rsidRDefault="005F3B01" w:rsidP="005F3B01">
      <w:pPr>
        <w:pStyle w:val="LDBodytext"/>
        <w:rPr>
          <w:iCs/>
        </w:rPr>
      </w:pPr>
      <w:r w:rsidRPr="00E9314A">
        <w:rPr>
          <w:iCs/>
        </w:rPr>
        <w:t>The DAH lists and describes, in tabular form, the lateral and vertical limits, and other relevant details, of Australian-administered airspace. The DAH, therefore, contains detailed airspace information in respect of the following: flight information regions, flight information areas, volumes of airspace that fall within the 5 current classifications of Australian</w:t>
      </w:r>
      <w:r w:rsidR="002F78D4" w:rsidRPr="00E9314A">
        <w:rPr>
          <w:iCs/>
        </w:rPr>
        <w:noBreakHyphen/>
      </w:r>
      <w:r w:rsidRPr="00E9314A">
        <w:rPr>
          <w:iCs/>
        </w:rPr>
        <w:t xml:space="preserve">administered airspace (Classes A, C, D, E and G), volumes of airspace that fall within the </w:t>
      </w:r>
      <w:r w:rsidR="00276E01" w:rsidRPr="00E9314A">
        <w:rPr>
          <w:iCs/>
        </w:rPr>
        <w:t>2</w:t>
      </w:r>
      <w:r w:rsidRPr="00E9314A">
        <w:rPr>
          <w:iCs/>
        </w:rPr>
        <w:t xml:space="preserve"> current control zones (for Class C airspace</w:t>
      </w:r>
      <w:r w:rsidR="00276E01" w:rsidRPr="00E9314A">
        <w:rPr>
          <w:iCs/>
        </w:rPr>
        <w:t xml:space="preserve"> and </w:t>
      </w:r>
      <w:r w:rsidRPr="00E9314A">
        <w:rPr>
          <w:iCs/>
        </w:rPr>
        <w:t>Class D airspace</w:t>
      </w:r>
      <w:r w:rsidR="00BF325E" w:rsidRPr="00E9314A">
        <w:rPr>
          <w:iCs/>
        </w:rPr>
        <w:t>)</w:t>
      </w:r>
      <w:r w:rsidRPr="00E9314A">
        <w:rPr>
          <w:iCs/>
        </w:rPr>
        <w:t>, and controlled aerodromes.</w:t>
      </w:r>
    </w:p>
    <w:p w14:paraId="23464F0B" w14:textId="77777777" w:rsidR="005F3B01" w:rsidRPr="005A0217" w:rsidRDefault="005F3B01" w:rsidP="005F3B01">
      <w:pPr>
        <w:pStyle w:val="LDBodytext"/>
      </w:pPr>
    </w:p>
    <w:p w14:paraId="5B531743" w14:textId="1FE1C444" w:rsidR="005F3B01" w:rsidRPr="00E9314A" w:rsidRDefault="005F3B01" w:rsidP="005F3B01">
      <w:pPr>
        <w:pStyle w:val="LDBodytext"/>
      </w:pPr>
      <w:r w:rsidRPr="00E9314A">
        <w:t xml:space="preserve">On 1 July 2007, CASA took over from AA responsibility for the regulation of Australian airspace. </w:t>
      </w:r>
      <w:r w:rsidR="00A90002" w:rsidRPr="00E9314A">
        <w:t>While</w:t>
      </w:r>
      <w:r w:rsidRPr="00E9314A">
        <w:t xml:space="preserve"> AA remains responsible for t</w:t>
      </w:r>
      <w:r w:rsidRPr="00E9314A">
        <w:rPr>
          <w:iCs/>
        </w:rPr>
        <w:t xml:space="preserve">he definitive description of </w:t>
      </w:r>
      <w:r w:rsidRPr="00E9314A">
        <w:rPr>
          <w:iCs/>
        </w:rPr>
        <w:lastRenderedPageBreak/>
        <w:t>Australian</w:t>
      </w:r>
      <w:r w:rsidR="002A1B78" w:rsidRPr="00E9314A">
        <w:rPr>
          <w:iCs/>
        </w:rPr>
        <w:noBreakHyphen/>
      </w:r>
      <w:r w:rsidRPr="00E9314A">
        <w:rPr>
          <w:iCs/>
        </w:rPr>
        <w:t>administered airspace</w:t>
      </w:r>
      <w:r w:rsidR="00A90002" w:rsidRPr="00E9314A">
        <w:rPr>
          <w:iCs/>
        </w:rPr>
        <w:t xml:space="preserve">, CASA underpins the legality and enforceability of AA’s DAH descriptions by embodying them in a determination under </w:t>
      </w:r>
      <w:r w:rsidR="00A90002" w:rsidRPr="00E9314A">
        <w:t>regulation 5 of AsR 2007.</w:t>
      </w:r>
    </w:p>
    <w:p w14:paraId="1DB03D02" w14:textId="77777777" w:rsidR="005F3B01" w:rsidRPr="00B97E15" w:rsidRDefault="005F3B01" w:rsidP="005F3B01">
      <w:pPr>
        <w:pStyle w:val="LDBodytext"/>
      </w:pPr>
    </w:p>
    <w:p w14:paraId="773F519E" w14:textId="2FB0DD36" w:rsidR="005F3B01" w:rsidRPr="00E9314A" w:rsidRDefault="005F3B01" w:rsidP="00A87C16">
      <w:pPr>
        <w:pStyle w:val="LDBodytext"/>
        <w:ind w:right="-143"/>
      </w:pPr>
      <w:r w:rsidRPr="00E9314A">
        <w:t>AA has published its</w:t>
      </w:r>
      <w:r w:rsidR="004805D6" w:rsidRPr="00E9314A">
        <w:t xml:space="preserve"> latest</w:t>
      </w:r>
      <w:r w:rsidRPr="00E9314A">
        <w:t xml:space="preserve"> DAH</w:t>
      </w:r>
      <w:r w:rsidR="00563981" w:rsidRPr="00E9314A">
        <w:t>,</w:t>
      </w:r>
      <w:r w:rsidRPr="00E9314A">
        <w:t xml:space="preserve"> effective </w:t>
      </w:r>
      <w:r w:rsidR="00563981" w:rsidRPr="00E9314A">
        <w:t>on</w:t>
      </w:r>
      <w:r w:rsidR="008468A6" w:rsidRPr="00E9314A">
        <w:t>,</w:t>
      </w:r>
      <w:r w:rsidR="00563981" w:rsidRPr="00E9314A">
        <w:t xml:space="preserve"> and from</w:t>
      </w:r>
      <w:r w:rsidR="008468A6" w:rsidRPr="00E9314A">
        <w:t>,</w:t>
      </w:r>
      <w:r w:rsidR="00563981" w:rsidRPr="00E9314A">
        <w:t xml:space="preserve"> </w:t>
      </w:r>
      <w:r w:rsidR="00775B1A">
        <w:t>28 November</w:t>
      </w:r>
      <w:r w:rsidR="00E17449" w:rsidRPr="00E9314A">
        <w:t xml:space="preserve"> </w:t>
      </w:r>
      <w:r w:rsidR="00C665FA" w:rsidRPr="00E9314A">
        <w:t>202</w:t>
      </w:r>
      <w:r w:rsidR="00E17449" w:rsidRPr="00E9314A">
        <w:t>4</w:t>
      </w:r>
      <w:r w:rsidRPr="00E9314A">
        <w:t xml:space="preserve">. This updated DAH contains some revision of the descriptions of relevant airspace information since the previous issue by AA in </w:t>
      </w:r>
      <w:r w:rsidR="00775B1A">
        <w:t>June</w:t>
      </w:r>
      <w:r w:rsidR="00775B1A" w:rsidRPr="00E9314A">
        <w:t xml:space="preserve"> 202</w:t>
      </w:r>
      <w:r w:rsidR="00775B1A">
        <w:t>4</w:t>
      </w:r>
      <w:r w:rsidR="004769A0" w:rsidRPr="00E9314A">
        <w:t>; however, t</w:t>
      </w:r>
      <w:r w:rsidR="004F3362" w:rsidRPr="00E9314A">
        <w:t>he changes to the determination</w:t>
      </w:r>
      <w:r w:rsidR="00956AAD" w:rsidRPr="00E9314A">
        <w:t xml:space="preserve"> </w:t>
      </w:r>
      <w:r w:rsidR="004F3362" w:rsidRPr="00E9314A">
        <w:t xml:space="preserve">are essentially minor </w:t>
      </w:r>
      <w:r w:rsidR="00F54B66" w:rsidRPr="00E9314A">
        <w:t>amendments to</w:t>
      </w:r>
      <w:r w:rsidR="004F3362" w:rsidRPr="00E9314A">
        <w:t xml:space="preserve"> airspace volumes</w:t>
      </w:r>
      <w:r w:rsidR="008762E4" w:rsidRPr="00E9314A">
        <w:t xml:space="preserve"> </w:t>
      </w:r>
      <w:r w:rsidR="009C4435" w:rsidRPr="00E9314A">
        <w:t xml:space="preserve">that are required </w:t>
      </w:r>
      <w:r w:rsidR="008762E4" w:rsidRPr="00E9314A">
        <w:t>to achieve operational outcomes</w:t>
      </w:r>
      <w:r w:rsidR="004F3362" w:rsidRPr="00E9314A">
        <w:t xml:space="preserve">. Consequently, it is necessary for CASA, under regulation 5 of AsR 2007, to update the previous determination issued by CASA </w:t>
      </w:r>
      <w:r w:rsidR="00C235D8" w:rsidRPr="00E9314A">
        <w:t xml:space="preserve">in </w:t>
      </w:r>
      <w:r w:rsidR="006F08A1">
        <w:t>June</w:t>
      </w:r>
      <w:r w:rsidR="006F08A1" w:rsidRPr="00E9314A">
        <w:t xml:space="preserve"> 202</w:t>
      </w:r>
      <w:r w:rsidR="006F08A1">
        <w:t>4</w:t>
      </w:r>
      <w:r w:rsidR="004F3362" w:rsidRPr="00E9314A">
        <w:t>.</w:t>
      </w:r>
    </w:p>
    <w:p w14:paraId="532AFF8D" w14:textId="77777777" w:rsidR="0054012E" w:rsidRPr="00E9314A" w:rsidRDefault="0054012E" w:rsidP="00460A1E">
      <w:pPr>
        <w:pStyle w:val="LDBodytext"/>
      </w:pPr>
    </w:p>
    <w:p w14:paraId="339AA674" w14:textId="77777777" w:rsidR="005F3B01" w:rsidRPr="00E9314A" w:rsidRDefault="005F3B01" w:rsidP="001E6A21">
      <w:pPr>
        <w:pStyle w:val="LDBodytext"/>
      </w:pPr>
      <w:r w:rsidRPr="00E9314A">
        <w:rPr>
          <w:b/>
        </w:rPr>
        <w:t xml:space="preserve">Summary of the </w:t>
      </w:r>
      <w:r w:rsidR="00B87828" w:rsidRPr="00E9314A">
        <w:rPr>
          <w:b/>
        </w:rPr>
        <w:t>de</w:t>
      </w:r>
      <w:r w:rsidRPr="00E9314A">
        <w:rPr>
          <w:b/>
        </w:rPr>
        <w:t>termination</w:t>
      </w:r>
    </w:p>
    <w:p w14:paraId="4EF08F00" w14:textId="4166CF72" w:rsidR="005F3B01" w:rsidRPr="00E9314A" w:rsidRDefault="005F3B01" w:rsidP="00A87C16">
      <w:pPr>
        <w:pStyle w:val="LDBodytext"/>
        <w:ind w:right="-1"/>
      </w:pPr>
      <w:r w:rsidRPr="00E9314A">
        <w:t>The determination re</w:t>
      </w:r>
      <w:r w:rsidR="000953D1" w:rsidRPr="00E9314A">
        <w:t>peals</w:t>
      </w:r>
      <w:r w:rsidRPr="00E9314A">
        <w:t xml:space="preserve"> the previous instrument of determination (</w:t>
      </w:r>
      <w:r w:rsidR="00460A1E" w:rsidRPr="00E9314A">
        <w:rPr>
          <w:i/>
        </w:rPr>
        <w:t>CASA</w:t>
      </w:r>
      <w:r w:rsidR="0012040A" w:rsidRPr="00E9314A">
        <w:rPr>
          <w:i/>
        </w:rPr>
        <w:t xml:space="preserve"> </w:t>
      </w:r>
      <w:r w:rsidR="00460A1E" w:rsidRPr="00E9314A">
        <w:rPr>
          <w:i/>
        </w:rPr>
        <w:t>OAR</w:t>
      </w:r>
      <w:r w:rsidR="00843612" w:rsidRPr="00E9314A">
        <w:rPr>
          <w:i/>
        </w:rPr>
        <w:t xml:space="preserve"> </w:t>
      </w:r>
      <w:r w:rsidR="006F08A1">
        <w:rPr>
          <w:i/>
        </w:rPr>
        <w:t>06</w:t>
      </w:r>
      <w:r w:rsidR="006F08A1" w:rsidRPr="00E9314A">
        <w:rPr>
          <w:i/>
        </w:rPr>
        <w:t>6</w:t>
      </w:r>
      <w:r w:rsidR="00460A1E" w:rsidRPr="00E9314A">
        <w:rPr>
          <w:i/>
        </w:rPr>
        <w:t>/</w:t>
      </w:r>
      <w:r w:rsidR="006F08A1" w:rsidRPr="00E9314A">
        <w:rPr>
          <w:i/>
        </w:rPr>
        <w:t>2</w:t>
      </w:r>
      <w:r w:rsidR="006F08A1">
        <w:rPr>
          <w:i/>
        </w:rPr>
        <w:t>4</w:t>
      </w:r>
      <w:r w:rsidR="006F08A1" w:rsidRPr="00E9314A">
        <w:rPr>
          <w:i/>
        </w:rPr>
        <w:t> </w:t>
      </w:r>
      <w:r w:rsidR="00460A1E" w:rsidRPr="00E9314A">
        <w:rPr>
          <w:i/>
        </w:rPr>
        <w:t>— Determination of Airspace and Controlled Aerodromes</w:t>
      </w:r>
      <w:r w:rsidR="00474804" w:rsidRPr="00E9314A">
        <w:rPr>
          <w:i/>
        </w:rPr>
        <w:t>,</w:t>
      </w:r>
      <w:r w:rsidR="00460A1E" w:rsidRPr="00E9314A">
        <w:rPr>
          <w:i/>
        </w:rPr>
        <w:t xml:space="preserve"> Etc. (Designated Airspace Handbook) Instrument </w:t>
      </w:r>
      <w:r w:rsidR="006F08A1" w:rsidRPr="00E9314A">
        <w:rPr>
          <w:i/>
        </w:rPr>
        <w:t>202</w:t>
      </w:r>
      <w:r w:rsidR="006F08A1">
        <w:rPr>
          <w:i/>
        </w:rPr>
        <w:t>4</w:t>
      </w:r>
      <w:r w:rsidR="006F08A1" w:rsidRPr="00E9314A">
        <w:rPr>
          <w:iCs/>
        </w:rPr>
        <w:t xml:space="preserve"> </w:t>
      </w:r>
      <w:r w:rsidR="00F15103" w:rsidRPr="00E9314A">
        <w:rPr>
          <w:iCs/>
        </w:rPr>
        <w:t>(</w:t>
      </w:r>
      <w:r w:rsidR="00F15103" w:rsidRPr="00E9314A">
        <w:rPr>
          <w:b/>
          <w:bCs/>
          <w:i/>
        </w:rPr>
        <w:t xml:space="preserve">CASA </w:t>
      </w:r>
      <w:r w:rsidR="00531DDC" w:rsidRPr="00E9314A">
        <w:rPr>
          <w:b/>
          <w:bCs/>
          <w:i/>
        </w:rPr>
        <w:t xml:space="preserve">OAR </w:t>
      </w:r>
      <w:r w:rsidR="006F08A1">
        <w:rPr>
          <w:b/>
          <w:bCs/>
          <w:i/>
        </w:rPr>
        <w:t>06</w:t>
      </w:r>
      <w:r w:rsidR="006F08A1" w:rsidRPr="00E9314A">
        <w:rPr>
          <w:b/>
          <w:bCs/>
          <w:i/>
        </w:rPr>
        <w:t>6</w:t>
      </w:r>
      <w:r w:rsidR="00F15103" w:rsidRPr="00E9314A">
        <w:rPr>
          <w:b/>
          <w:bCs/>
          <w:i/>
        </w:rPr>
        <w:t>/</w:t>
      </w:r>
      <w:r w:rsidR="006F08A1" w:rsidRPr="00E9314A">
        <w:rPr>
          <w:b/>
          <w:bCs/>
          <w:i/>
        </w:rPr>
        <w:t>2</w:t>
      </w:r>
      <w:r w:rsidR="006F08A1">
        <w:rPr>
          <w:b/>
          <w:bCs/>
          <w:i/>
        </w:rPr>
        <w:t>4</w:t>
      </w:r>
      <w:r w:rsidR="00F15103" w:rsidRPr="00E9314A">
        <w:rPr>
          <w:iCs/>
        </w:rPr>
        <w:t>)</w:t>
      </w:r>
      <w:r w:rsidRPr="00E9314A">
        <w:t xml:space="preserve">) and redetermines it in an instrument with </w:t>
      </w:r>
      <w:r w:rsidR="00F77D76" w:rsidRPr="00E9314A">
        <w:t>minor</w:t>
      </w:r>
      <w:r w:rsidR="007E240B" w:rsidRPr="00E9314A">
        <w:t xml:space="preserve"> </w:t>
      </w:r>
      <w:r w:rsidRPr="00E9314A">
        <w:t>changes effective on,</w:t>
      </w:r>
      <w:r w:rsidR="00901B72" w:rsidRPr="00E9314A">
        <w:t xml:space="preserve"> </w:t>
      </w:r>
      <w:r w:rsidRPr="00E9314A">
        <w:t xml:space="preserve">and from, </w:t>
      </w:r>
      <w:r w:rsidR="006F08A1">
        <w:t>28</w:t>
      </w:r>
      <w:r w:rsidR="006F08A1" w:rsidRPr="00E9314A">
        <w:t xml:space="preserve"> </w:t>
      </w:r>
      <w:r w:rsidR="006F08A1">
        <w:t>November</w:t>
      </w:r>
      <w:r w:rsidR="006F08A1" w:rsidRPr="00E9314A">
        <w:t xml:space="preserve"> </w:t>
      </w:r>
      <w:r w:rsidR="00F77D76" w:rsidRPr="00E9314A">
        <w:t>2024</w:t>
      </w:r>
      <w:r w:rsidRPr="00E9314A">
        <w:t>.</w:t>
      </w:r>
    </w:p>
    <w:p w14:paraId="7DAACB30" w14:textId="77777777" w:rsidR="005F3B01" w:rsidRPr="00E9314A" w:rsidRDefault="005F3B01" w:rsidP="001E6A21">
      <w:pPr>
        <w:pStyle w:val="LDBodytext"/>
        <w:rPr>
          <w:iCs/>
        </w:rPr>
      </w:pPr>
    </w:p>
    <w:p w14:paraId="1C41E8A0" w14:textId="10CEC4CB" w:rsidR="005F3B01" w:rsidRPr="00E9314A" w:rsidRDefault="005F3B01" w:rsidP="001E6A21">
      <w:pPr>
        <w:pStyle w:val="LDBodytext"/>
        <w:rPr>
          <w:iCs/>
        </w:rPr>
      </w:pPr>
      <w:r w:rsidRPr="00E9314A">
        <w:t xml:space="preserve">This instrument determines relevant volumes of airspace as </w:t>
      </w:r>
      <w:r w:rsidRPr="00E9314A">
        <w:rPr>
          <w:iCs/>
        </w:rPr>
        <w:t xml:space="preserve">flight information regions and areas, as classifications of airspace, </w:t>
      </w:r>
      <w:r w:rsidR="00563EF3" w:rsidRPr="00E9314A">
        <w:rPr>
          <w:iCs/>
        </w:rPr>
        <w:t xml:space="preserve">and </w:t>
      </w:r>
      <w:r w:rsidRPr="00E9314A">
        <w:rPr>
          <w:iCs/>
        </w:rPr>
        <w:t>as control zones</w:t>
      </w:r>
      <w:r w:rsidR="00563EF3" w:rsidRPr="00E9314A">
        <w:rPr>
          <w:iCs/>
        </w:rPr>
        <w:t>,</w:t>
      </w:r>
      <w:r w:rsidRPr="00E9314A">
        <w:rPr>
          <w:iCs/>
        </w:rPr>
        <w:t xml:space="preserve"> and determines relevant controlled aerodromes.</w:t>
      </w:r>
    </w:p>
    <w:p w14:paraId="27860317" w14:textId="77777777" w:rsidR="00642587" w:rsidRPr="00E9314A" w:rsidRDefault="00642587" w:rsidP="005F3B01">
      <w:pPr>
        <w:pStyle w:val="LDBodytext"/>
        <w:rPr>
          <w:iCs/>
        </w:rPr>
      </w:pPr>
    </w:p>
    <w:p w14:paraId="5B314F56" w14:textId="77777777" w:rsidR="005F3B01" w:rsidRPr="00E9314A" w:rsidRDefault="005F3B01" w:rsidP="00776AC1">
      <w:pPr>
        <w:pStyle w:val="LDBodytext"/>
        <w:rPr>
          <w:b/>
          <w:iCs/>
        </w:rPr>
      </w:pPr>
      <w:r w:rsidRPr="00E9314A">
        <w:rPr>
          <w:b/>
          <w:iCs/>
        </w:rPr>
        <w:t>Details of the determination</w:t>
      </w:r>
    </w:p>
    <w:p w14:paraId="0DBD891C" w14:textId="77777777" w:rsidR="005F3B01" w:rsidRPr="00E9314A" w:rsidRDefault="005F3B01" w:rsidP="00776AC1">
      <w:pPr>
        <w:pStyle w:val="LDBodytext"/>
        <w:rPr>
          <w:iCs/>
        </w:rPr>
      </w:pPr>
      <w:r w:rsidRPr="00E9314A">
        <w:rPr>
          <w:iCs/>
        </w:rPr>
        <w:t>More details of the determination are set out in Appendix 1.</w:t>
      </w:r>
    </w:p>
    <w:p w14:paraId="3B41BC1B" w14:textId="77777777" w:rsidR="00613F59" w:rsidRPr="00E9314A" w:rsidRDefault="00613F59" w:rsidP="00776AC1">
      <w:pPr>
        <w:pStyle w:val="LDBodytext"/>
        <w:rPr>
          <w:iCs/>
        </w:rPr>
      </w:pPr>
    </w:p>
    <w:p w14:paraId="63DA35D7" w14:textId="77777777" w:rsidR="005F3B01" w:rsidRPr="00E9314A" w:rsidRDefault="005F3B01" w:rsidP="00776AC1">
      <w:pPr>
        <w:pStyle w:val="LDBodytext"/>
        <w:rPr>
          <w:b/>
        </w:rPr>
      </w:pPr>
      <w:bookmarkStart w:id="0" w:name="_Hlk54343694"/>
      <w:r w:rsidRPr="00E9314A">
        <w:rPr>
          <w:b/>
          <w:i/>
        </w:rPr>
        <w:t>Legislati</w:t>
      </w:r>
      <w:r w:rsidR="005D541B" w:rsidRPr="00E9314A">
        <w:rPr>
          <w:b/>
          <w:i/>
        </w:rPr>
        <w:t>on</w:t>
      </w:r>
      <w:r w:rsidRPr="00E9314A">
        <w:rPr>
          <w:b/>
          <w:i/>
        </w:rPr>
        <w:t xml:space="preserve"> Act 2003 </w:t>
      </w:r>
      <w:r w:rsidRPr="00E9314A">
        <w:rPr>
          <w:b/>
        </w:rPr>
        <w:t xml:space="preserve">(the </w:t>
      </w:r>
      <w:r w:rsidRPr="00E9314A">
        <w:rPr>
          <w:b/>
          <w:i/>
        </w:rPr>
        <w:t>LA</w:t>
      </w:r>
      <w:r w:rsidRPr="00E9314A">
        <w:rPr>
          <w:b/>
        </w:rPr>
        <w:t>)</w:t>
      </w:r>
    </w:p>
    <w:p w14:paraId="455077BC" w14:textId="4C321941" w:rsidR="005F3B01" w:rsidRPr="00E9314A" w:rsidRDefault="005F3B01" w:rsidP="005F3B01">
      <w:pPr>
        <w:pStyle w:val="LDBodytext"/>
      </w:pPr>
      <w:r w:rsidRPr="00E9314A">
        <w:t xml:space="preserve">Under </w:t>
      </w:r>
      <w:r w:rsidR="005D541B" w:rsidRPr="00E9314A">
        <w:t>sub</w:t>
      </w:r>
      <w:r w:rsidRPr="00E9314A">
        <w:t xml:space="preserve">section </w:t>
      </w:r>
      <w:r w:rsidR="005D541B" w:rsidRPr="00E9314A">
        <w:t>8(4)</w:t>
      </w:r>
      <w:r w:rsidRPr="00E9314A">
        <w:t xml:space="preserve"> of the LA, a written instrument is a legislative instrument if it is made under a power delegated by the Parliament</w:t>
      </w:r>
      <w:r w:rsidR="005D541B" w:rsidRPr="00E9314A">
        <w:t xml:space="preserve"> and it determines</w:t>
      </w:r>
      <w:r w:rsidR="00BF3C4D" w:rsidRPr="00E9314A">
        <w:t>,</w:t>
      </w:r>
      <w:r w:rsidR="005D541B" w:rsidRPr="00E9314A">
        <w:t xml:space="preserve"> or alters the content of, the law</w:t>
      </w:r>
      <w:r w:rsidR="00BF3C4D" w:rsidRPr="00E9314A">
        <w:t xml:space="preserve"> with consequential effects on privileges, interests, obligations or rights</w:t>
      </w:r>
      <w:r w:rsidRPr="00E9314A">
        <w:t>. In effect, an instrument is</w:t>
      </w:r>
      <w:r w:rsidR="00BF3C4D" w:rsidRPr="00E9314A">
        <w:t xml:space="preserve"> relevantly</w:t>
      </w:r>
      <w:r w:rsidRPr="00E9314A">
        <w:t xml:space="preserve"> taken to be a legislative </w:t>
      </w:r>
      <w:r w:rsidR="00BF3C4D" w:rsidRPr="00E9314A">
        <w:t>instrument</w:t>
      </w:r>
      <w:r w:rsidRPr="00E9314A">
        <w:t xml:space="preserve"> if it makes new law (rather than applying existing law to a case) and in doing so affects privileges</w:t>
      </w:r>
      <w:r w:rsidR="00BF3C4D" w:rsidRPr="00E9314A">
        <w:t>, interests,</w:t>
      </w:r>
      <w:r w:rsidRPr="00E9314A">
        <w:t xml:space="preserve"> obligations</w:t>
      </w:r>
      <w:r w:rsidR="00BF3C4D" w:rsidRPr="00E9314A">
        <w:t xml:space="preserve"> or rights</w:t>
      </w:r>
      <w:r w:rsidRPr="00E9314A">
        <w:t>.</w:t>
      </w:r>
    </w:p>
    <w:p w14:paraId="3B0E4016" w14:textId="77777777" w:rsidR="005D541B" w:rsidRPr="00E9314A" w:rsidRDefault="005D541B" w:rsidP="00C46DB5">
      <w:pPr>
        <w:pStyle w:val="LDBodytext"/>
      </w:pPr>
    </w:p>
    <w:bookmarkEnd w:id="0"/>
    <w:p w14:paraId="2CBD6F33" w14:textId="45782853" w:rsidR="00871E0B" w:rsidRPr="00E9314A" w:rsidRDefault="005F3B01" w:rsidP="00C46DB5">
      <w:pPr>
        <w:pStyle w:val="LDBodytext"/>
        <w:rPr>
          <w:iCs/>
        </w:rPr>
      </w:pPr>
      <w:r w:rsidRPr="00E9314A">
        <w:t>The determination, by re</w:t>
      </w:r>
      <w:r w:rsidR="006C4B61" w:rsidRPr="00E9314A">
        <w:t>pealing</w:t>
      </w:r>
      <w:r w:rsidRPr="00E9314A">
        <w:t xml:space="preserve"> and remaking in altered form the existing airspace management determinations is, therefore, a legislative instrument. It is </w:t>
      </w:r>
      <w:r w:rsidRPr="00E9314A">
        <w:rPr>
          <w:iCs/>
        </w:rPr>
        <w:t xml:space="preserve">subject to registration, and to tabling in the Parliament, under sections </w:t>
      </w:r>
      <w:r w:rsidR="005D541B" w:rsidRPr="00E9314A">
        <w:rPr>
          <w:iCs/>
        </w:rPr>
        <w:t>15G</w:t>
      </w:r>
      <w:r w:rsidRPr="00E9314A">
        <w:rPr>
          <w:iCs/>
        </w:rPr>
        <w:t xml:space="preserve"> and 38 of the LA</w:t>
      </w:r>
      <w:r w:rsidR="00C46DB5" w:rsidRPr="00E9314A">
        <w:rPr>
          <w:iCs/>
        </w:rPr>
        <w:t>,</w:t>
      </w:r>
      <w:r w:rsidRPr="00E9314A">
        <w:rPr>
          <w:iCs/>
        </w:rPr>
        <w:t xml:space="preserve"> respectively. However, under item</w:t>
      </w:r>
      <w:r w:rsidR="00D86250" w:rsidRPr="00E9314A">
        <w:rPr>
          <w:iCs/>
        </w:rPr>
        <w:t>s</w:t>
      </w:r>
      <w:r w:rsidR="005D541B" w:rsidRPr="00E9314A">
        <w:rPr>
          <w:iCs/>
        </w:rPr>
        <w:t xml:space="preserve"> 3</w:t>
      </w:r>
      <w:r w:rsidR="00E90665" w:rsidRPr="00E9314A">
        <w:rPr>
          <w:iCs/>
        </w:rPr>
        <w:t>(a)</w:t>
      </w:r>
      <w:r w:rsidR="00D86250" w:rsidRPr="00E9314A">
        <w:rPr>
          <w:iCs/>
        </w:rPr>
        <w:t xml:space="preserve"> and 5(c) of the tables in sections 10 and 12</w:t>
      </w:r>
      <w:r w:rsidR="00C46DB5" w:rsidRPr="00E9314A">
        <w:rPr>
          <w:iCs/>
        </w:rPr>
        <w:t>,</w:t>
      </w:r>
      <w:r w:rsidR="00D86250" w:rsidRPr="00E9314A">
        <w:rPr>
          <w:iCs/>
        </w:rPr>
        <w:t xml:space="preserve"> respectively</w:t>
      </w:r>
      <w:r w:rsidR="00C46DB5" w:rsidRPr="00E9314A">
        <w:rPr>
          <w:iCs/>
        </w:rPr>
        <w:t>,</w:t>
      </w:r>
      <w:r w:rsidR="005D541B" w:rsidRPr="00E9314A">
        <w:rPr>
          <w:iCs/>
        </w:rPr>
        <w:t xml:space="preserve"> of </w:t>
      </w:r>
      <w:r w:rsidRPr="00E9314A">
        <w:rPr>
          <w:iCs/>
        </w:rPr>
        <w:t xml:space="preserve">the </w:t>
      </w:r>
      <w:r w:rsidRPr="00E9314A">
        <w:rPr>
          <w:i/>
          <w:iCs/>
        </w:rPr>
        <w:t>Legislati</w:t>
      </w:r>
      <w:r w:rsidR="005D541B" w:rsidRPr="00E9314A">
        <w:rPr>
          <w:i/>
          <w:iCs/>
        </w:rPr>
        <w:t>on</w:t>
      </w:r>
      <w:r w:rsidRPr="00E9314A">
        <w:rPr>
          <w:i/>
          <w:iCs/>
        </w:rPr>
        <w:t xml:space="preserve"> </w:t>
      </w:r>
      <w:r w:rsidR="005D541B" w:rsidRPr="00E9314A">
        <w:rPr>
          <w:i/>
          <w:iCs/>
        </w:rPr>
        <w:t>(Exemptions and Other Matters)</w:t>
      </w:r>
      <w:r w:rsidRPr="00E9314A">
        <w:rPr>
          <w:i/>
          <w:iCs/>
        </w:rPr>
        <w:t xml:space="preserve"> Regulation 20</w:t>
      </w:r>
      <w:r w:rsidR="005D541B" w:rsidRPr="00E9314A">
        <w:rPr>
          <w:i/>
          <w:iCs/>
        </w:rPr>
        <w:t>15</w:t>
      </w:r>
      <w:r w:rsidRPr="00E9314A">
        <w:rPr>
          <w:iCs/>
        </w:rPr>
        <w:t xml:space="preserve">, the determination is not subject to </w:t>
      </w:r>
      <w:r w:rsidR="00D86250" w:rsidRPr="00E9314A">
        <w:rPr>
          <w:iCs/>
        </w:rPr>
        <w:t xml:space="preserve">either </w:t>
      </w:r>
      <w:r w:rsidRPr="00E9314A">
        <w:rPr>
          <w:iCs/>
        </w:rPr>
        <w:t>disallowance</w:t>
      </w:r>
      <w:r w:rsidR="00D86250" w:rsidRPr="00E9314A">
        <w:rPr>
          <w:iCs/>
        </w:rPr>
        <w:t xml:space="preserve"> or sunsetting</w:t>
      </w:r>
      <w:r w:rsidR="004341A8" w:rsidRPr="00E9314A">
        <w:rPr>
          <w:iCs/>
        </w:rPr>
        <w:t xml:space="preserve"> as follows</w:t>
      </w:r>
      <w:r w:rsidR="00D86250" w:rsidRPr="00E9314A">
        <w:rPr>
          <w:iCs/>
        </w:rPr>
        <w:t>.</w:t>
      </w:r>
    </w:p>
    <w:p w14:paraId="6525C5C6" w14:textId="7EDB2436" w:rsidR="00AC3645" w:rsidRPr="00E9314A" w:rsidRDefault="00AC3645" w:rsidP="00866BF8">
      <w:pPr>
        <w:pStyle w:val="LDBodytext"/>
        <w:rPr>
          <w:iCs/>
          <w:sz w:val="22"/>
          <w:szCs w:val="22"/>
        </w:rPr>
      </w:pPr>
    </w:p>
    <w:p w14:paraId="5E33E049" w14:textId="77777777" w:rsidR="00994A2C" w:rsidRPr="00E9314A" w:rsidRDefault="00994A2C" w:rsidP="00866BF8">
      <w:pPr>
        <w:pStyle w:val="LDBodytext"/>
        <w:rPr>
          <w:b/>
          <w:bCs/>
          <w:iCs/>
        </w:rPr>
      </w:pPr>
      <w:r w:rsidRPr="00E9314A">
        <w:rPr>
          <w:b/>
          <w:bCs/>
          <w:iCs/>
        </w:rPr>
        <w:t>Disallowance</w:t>
      </w:r>
    </w:p>
    <w:p w14:paraId="073026EA" w14:textId="3C807009" w:rsidR="00994A2C" w:rsidRPr="00E9314A" w:rsidRDefault="00994A2C" w:rsidP="00866BF8">
      <w:bookmarkStart w:id="1" w:name="_Hlk93394991"/>
      <w:r w:rsidRPr="00E9314A">
        <w:t>As the instrument relates to aviation safety and is made under AsR 2007, Part</w:t>
      </w:r>
      <w:r w:rsidR="00531DDC" w:rsidRPr="00E9314A">
        <w:t xml:space="preserve"> </w:t>
      </w:r>
      <w:r w:rsidRPr="00E9314A">
        <w:t>2 of Chapter</w:t>
      </w:r>
      <w:r w:rsidR="00531DDC" w:rsidRPr="00E9314A">
        <w:t xml:space="preserve"> </w:t>
      </w:r>
      <w:r w:rsidRPr="00E9314A">
        <w:t xml:space="preserve">3 of the LA (the disallowance provisions) does not apply to the instrument (as per item 3(a) of the table in section 10 of the </w:t>
      </w:r>
      <w:r w:rsidRPr="00E9314A">
        <w:rPr>
          <w:i/>
          <w:iCs/>
        </w:rPr>
        <w:t>Legislation (Exemptions and Other Matters) Regulation</w:t>
      </w:r>
      <w:r w:rsidR="00531DDC" w:rsidRPr="00E9314A">
        <w:rPr>
          <w:i/>
          <w:iCs/>
        </w:rPr>
        <w:t xml:space="preserve"> </w:t>
      </w:r>
      <w:r w:rsidRPr="00E9314A">
        <w:rPr>
          <w:i/>
          <w:iCs/>
        </w:rPr>
        <w:t>2015</w:t>
      </w:r>
      <w:r w:rsidRPr="00E9314A">
        <w:t>). The instrument is specifically prescribed</w:t>
      </w:r>
      <w:r w:rsidR="00E90665" w:rsidRPr="00E9314A">
        <w:t>, being</w:t>
      </w:r>
      <w:r w:rsidRPr="00E9314A">
        <w:t xml:space="preserve"> a determination made under regulation 5 of AsR 2007.</w:t>
      </w:r>
    </w:p>
    <w:p w14:paraId="5D51A30B" w14:textId="77777777" w:rsidR="00994A2C" w:rsidRPr="00885908" w:rsidRDefault="00994A2C" w:rsidP="005E34D9">
      <w:pPr>
        <w:pStyle w:val="LDBodytext"/>
        <w:rPr>
          <w:iCs/>
        </w:rPr>
      </w:pPr>
    </w:p>
    <w:p w14:paraId="1FE8B424" w14:textId="71466119" w:rsidR="00994A2C" w:rsidRPr="00E9314A" w:rsidRDefault="00994A2C" w:rsidP="00D31294">
      <w:pPr>
        <w:keepNext/>
      </w:pPr>
      <w:r w:rsidRPr="00E9314A">
        <w:t xml:space="preserve">As such, the instrument, which is of indispensable operational and navigational significance for both domestic and international aviation in Australia, is intended, in the interests of aviation safety, to have unqualified operation, certainty and clarity. It would cause serious </w:t>
      </w:r>
      <w:r w:rsidRPr="00E9314A">
        <w:lastRenderedPageBreak/>
        <w:t>confusion and safety risk for operators if disallowed, particularly for international operators. Therefore, it would not be appropriate for it to be subject to disallowance.</w:t>
      </w:r>
    </w:p>
    <w:p w14:paraId="3D538612" w14:textId="77777777" w:rsidR="00994A2C" w:rsidRPr="00885908" w:rsidRDefault="00994A2C" w:rsidP="005E34D9">
      <w:pPr>
        <w:pStyle w:val="LDBodytext"/>
        <w:rPr>
          <w:iCs/>
        </w:rPr>
      </w:pPr>
    </w:p>
    <w:p w14:paraId="484B34D5" w14:textId="308135B6" w:rsidR="00994A2C" w:rsidRPr="00E9314A" w:rsidRDefault="00994A2C" w:rsidP="00866BF8">
      <w:r w:rsidRPr="00E9314A">
        <w:t>In any event, as a matter of longstanding and continuing practice, these determinations are repealed and remade every 6 months. In the unlikely event that an instrument of this kind would be one to which the Parliament, or a House of the Parliament, made its objections known to CASA, it would certainly not be remade in the same or similar form within 6</w:t>
      </w:r>
      <w:r w:rsidR="00261752" w:rsidRPr="00E9314A">
        <w:t> </w:t>
      </w:r>
      <w:r w:rsidRPr="00E9314A">
        <w:t>months without CASA considering and</w:t>
      </w:r>
      <w:r w:rsidR="005A2064" w:rsidRPr="00E9314A">
        <w:t>,</w:t>
      </w:r>
      <w:r w:rsidRPr="00E9314A">
        <w:t xml:space="preserve"> as far as </w:t>
      </w:r>
      <w:r w:rsidR="006D31B8" w:rsidRPr="00E9314A">
        <w:t xml:space="preserve">safe and </w:t>
      </w:r>
      <w:r w:rsidRPr="00E9314A">
        <w:t>practicable, addressing those parliamentary concerns.</w:t>
      </w:r>
    </w:p>
    <w:p w14:paraId="0836B67C" w14:textId="77777777" w:rsidR="00994A2C" w:rsidRPr="00885908" w:rsidRDefault="00994A2C" w:rsidP="00866BF8">
      <w:pPr>
        <w:pStyle w:val="LDBodytext"/>
        <w:rPr>
          <w:iCs/>
        </w:rPr>
      </w:pPr>
    </w:p>
    <w:bookmarkEnd w:id="1"/>
    <w:p w14:paraId="36036420" w14:textId="77777777" w:rsidR="00994A2C" w:rsidRPr="00E9314A" w:rsidRDefault="00994A2C" w:rsidP="00866BF8">
      <w:pPr>
        <w:rPr>
          <w:rFonts w:ascii="Times New Roman" w:hAnsi="Times New Roman"/>
          <w:b/>
          <w:bCs/>
        </w:rPr>
      </w:pPr>
      <w:r w:rsidRPr="00E9314A">
        <w:rPr>
          <w:rFonts w:ascii="Times New Roman" w:hAnsi="Times New Roman"/>
          <w:b/>
          <w:bCs/>
        </w:rPr>
        <w:t>Sunsetting</w:t>
      </w:r>
    </w:p>
    <w:p w14:paraId="3B24F87E" w14:textId="219FBF81" w:rsidR="00994A2C" w:rsidRPr="00E9314A" w:rsidRDefault="00994A2C" w:rsidP="00866BF8">
      <w:r w:rsidRPr="00E9314A">
        <w:t>As the instrument relates to aviation safety and is made under AsR 2007, Part</w:t>
      </w:r>
      <w:r w:rsidR="00531DDC" w:rsidRPr="00E9314A">
        <w:t xml:space="preserve"> </w:t>
      </w:r>
      <w:r w:rsidRPr="00E9314A">
        <w:t>4 of Chapter</w:t>
      </w:r>
      <w:r w:rsidR="00531DDC" w:rsidRPr="00E9314A">
        <w:t xml:space="preserve"> </w:t>
      </w:r>
      <w:r w:rsidRPr="00E9314A">
        <w:t xml:space="preserve">3 of the LA (the sunsetting provisions) does not apply to the instrument (as per item 5(c) of the table in section 12 of the </w:t>
      </w:r>
      <w:r w:rsidRPr="00E9314A">
        <w:rPr>
          <w:i/>
          <w:iCs/>
        </w:rPr>
        <w:t>Legislation (Exemptions and Other Matters) Regulation</w:t>
      </w:r>
      <w:r w:rsidR="00531DDC" w:rsidRPr="00E9314A">
        <w:rPr>
          <w:i/>
          <w:iCs/>
        </w:rPr>
        <w:t xml:space="preserve"> </w:t>
      </w:r>
      <w:r w:rsidRPr="00E9314A">
        <w:rPr>
          <w:i/>
          <w:iCs/>
        </w:rPr>
        <w:t>2015</w:t>
      </w:r>
      <w:r w:rsidRPr="00E9314A">
        <w:t>).</w:t>
      </w:r>
    </w:p>
    <w:p w14:paraId="145DBD96" w14:textId="77777777" w:rsidR="00994A2C" w:rsidRPr="00885908" w:rsidRDefault="00994A2C" w:rsidP="005E34D9">
      <w:pPr>
        <w:pStyle w:val="LDBodytext"/>
        <w:rPr>
          <w:iCs/>
        </w:rPr>
      </w:pPr>
    </w:p>
    <w:p w14:paraId="6B3EE5BA" w14:textId="56273EFD" w:rsidR="00994A2C" w:rsidRPr="00E9314A" w:rsidRDefault="00E90665" w:rsidP="00866BF8">
      <w:r w:rsidRPr="00E9314A">
        <w:t>T</w:t>
      </w:r>
      <w:r w:rsidR="00994A2C" w:rsidRPr="00E9314A">
        <w:t>he instrument, which is of indispensable operational and navigational significance for both domestic and international aviation, is intended, in the interests of aviation safety, to have unqualified operation and certainty, and it would not be appropriate for it to be subject to sunsetting. In any event, as a matter of longstanding and continuing practice since 2007, these determinations are repealed and remade with minor updating modifications every 6</w:t>
      </w:r>
      <w:r w:rsidR="00E03401" w:rsidRPr="00E9314A">
        <w:t xml:space="preserve"> </w:t>
      </w:r>
      <w:r w:rsidR="00994A2C" w:rsidRPr="00E9314A">
        <w:t>months.</w:t>
      </w:r>
    </w:p>
    <w:p w14:paraId="7498BE50" w14:textId="77777777" w:rsidR="00F908E5" w:rsidRPr="00885908" w:rsidRDefault="00F908E5" w:rsidP="00C57FB6">
      <w:pPr>
        <w:pStyle w:val="LDBodytext"/>
        <w:rPr>
          <w:iCs/>
        </w:rPr>
      </w:pPr>
    </w:p>
    <w:p w14:paraId="5E7DC642" w14:textId="63CCC52C" w:rsidR="00994A2C" w:rsidRPr="00E9314A" w:rsidRDefault="00994A2C" w:rsidP="00531DDC">
      <w:r w:rsidRPr="00E9314A">
        <w:t>Although not applicable in this instance, it may be noted in passing that section 15 of AsR</w:t>
      </w:r>
      <w:r w:rsidR="00557792" w:rsidRPr="00E9314A">
        <w:t> </w:t>
      </w:r>
      <w:r w:rsidRPr="00E9314A">
        <w:t>2007 requires CASA to review all operationally</w:t>
      </w:r>
      <w:r w:rsidR="005844A3" w:rsidRPr="00E9314A">
        <w:t>-</w:t>
      </w:r>
      <w:r w:rsidRPr="00E9314A">
        <w:t xml:space="preserve">significant instruments at least once within every </w:t>
      </w:r>
      <w:r w:rsidR="00531DDC" w:rsidRPr="00E9314A">
        <w:t>5-</w:t>
      </w:r>
      <w:r w:rsidRPr="00E9314A">
        <w:t>year period after the instrument is made.</w:t>
      </w:r>
      <w:r w:rsidR="0002626A" w:rsidRPr="00E9314A">
        <w:t xml:space="preserve"> </w:t>
      </w:r>
      <w:r w:rsidR="006A2A56" w:rsidRPr="00E9314A">
        <w:t>In practice, determinations are reviewed every 6 months</w:t>
      </w:r>
      <w:r w:rsidR="00A427ED" w:rsidRPr="00E9314A">
        <w:t xml:space="preserve"> before being reissued in appropriately amended form</w:t>
      </w:r>
      <w:r w:rsidR="006A2A56" w:rsidRPr="00E9314A">
        <w:t>.</w:t>
      </w:r>
    </w:p>
    <w:p w14:paraId="0215C826" w14:textId="18AC1813" w:rsidR="00CB7CCE" w:rsidRPr="00885908" w:rsidRDefault="00CB7CCE" w:rsidP="00CB7CCE">
      <w:pPr>
        <w:pStyle w:val="LDBodytext"/>
        <w:rPr>
          <w:iCs/>
        </w:rPr>
      </w:pPr>
    </w:p>
    <w:p w14:paraId="130CC9AB" w14:textId="77777777" w:rsidR="00CB7CCE" w:rsidRPr="00E9314A" w:rsidRDefault="00CB7CCE" w:rsidP="00CB7CCE">
      <w:pPr>
        <w:shd w:val="clear" w:color="auto" w:fill="FFFFFF" w:themeFill="background1"/>
        <w:rPr>
          <w:rFonts w:ascii="Times New Roman" w:hAnsi="Times New Roman"/>
          <w:b/>
          <w:bCs/>
          <w:color w:val="000000"/>
          <w:lang w:eastAsia="en-AU"/>
        </w:rPr>
      </w:pPr>
      <w:r w:rsidRPr="00E9314A">
        <w:rPr>
          <w:rFonts w:ascii="Times New Roman" w:hAnsi="Times New Roman"/>
          <w:b/>
          <w:bCs/>
          <w:color w:val="000000"/>
          <w:lang w:eastAsia="en-AU"/>
        </w:rPr>
        <w:t>Incorporations by reference</w:t>
      </w:r>
    </w:p>
    <w:p w14:paraId="6CA15380" w14:textId="41B52092" w:rsidR="00CB7CCE" w:rsidRPr="00E9314A" w:rsidRDefault="00CB7CCE" w:rsidP="00CB7CCE">
      <w:pPr>
        <w:shd w:val="clear" w:color="auto" w:fill="FFFFFF" w:themeFill="background1"/>
        <w:rPr>
          <w:color w:val="000000"/>
          <w:lang w:eastAsia="en-AU"/>
        </w:rPr>
      </w:pPr>
      <w:r w:rsidRPr="00E9314A">
        <w:rPr>
          <w:color w:val="000000"/>
          <w:lang w:eastAsia="en-AU"/>
        </w:rPr>
        <w:t>Under subsection 98(5D) of the</w:t>
      </w:r>
      <w:r w:rsidR="00096745" w:rsidRPr="00E9314A">
        <w:rPr>
          <w:color w:val="000000"/>
          <w:lang w:eastAsia="en-AU"/>
        </w:rPr>
        <w:t xml:space="preserve"> </w:t>
      </w:r>
      <w:r w:rsidR="00096745" w:rsidRPr="00E9314A">
        <w:rPr>
          <w:i/>
          <w:iCs/>
        </w:rPr>
        <w:t>Civil Aviation Act 1988</w:t>
      </w:r>
      <w:r w:rsidR="00804595" w:rsidRPr="00E9314A">
        <w:rPr>
          <w:i/>
          <w:iCs/>
        </w:rPr>
        <w:t xml:space="preserve"> </w:t>
      </w:r>
      <w:r w:rsidR="00804595" w:rsidRPr="00E9314A">
        <w:rPr>
          <w:rFonts w:ascii="Times New Roman" w:hAnsi="Times New Roman"/>
        </w:rPr>
        <w:t xml:space="preserve">(the </w:t>
      </w:r>
      <w:r w:rsidR="00804595" w:rsidRPr="00E9314A">
        <w:rPr>
          <w:rFonts w:ascii="Times New Roman" w:hAnsi="Times New Roman"/>
          <w:b/>
          <w:bCs/>
          <w:i/>
          <w:iCs/>
        </w:rPr>
        <w:t>CA</w:t>
      </w:r>
      <w:r w:rsidR="00804595" w:rsidRPr="00E9314A">
        <w:rPr>
          <w:rFonts w:ascii="Times New Roman" w:hAnsi="Times New Roman"/>
        </w:rPr>
        <w:t xml:space="preserve"> </w:t>
      </w:r>
      <w:r w:rsidR="00804595" w:rsidRPr="00E9314A">
        <w:rPr>
          <w:rFonts w:ascii="Times New Roman" w:hAnsi="Times New Roman"/>
          <w:b/>
          <w:i/>
        </w:rPr>
        <w:t>Act</w:t>
      </w:r>
      <w:r w:rsidR="00804595" w:rsidRPr="00E9314A">
        <w:rPr>
          <w:rFonts w:ascii="Times New Roman" w:hAnsi="Times New Roman"/>
        </w:rPr>
        <w:t>)</w:t>
      </w:r>
      <w:r w:rsidRPr="00E9314A">
        <w:rPr>
          <w:color w:val="000000"/>
          <w:lang w:eastAsia="en-AU"/>
        </w:rPr>
        <w:t>, the instrument may apply, adopt or incorporate any matter contained in any instrument or other writing.</w:t>
      </w:r>
    </w:p>
    <w:p w14:paraId="040D400D" w14:textId="77777777" w:rsidR="00CB7CCE" w:rsidRPr="00885908" w:rsidRDefault="00CB7CCE" w:rsidP="00885908">
      <w:pPr>
        <w:pStyle w:val="LDBodytext"/>
        <w:rPr>
          <w:iCs/>
        </w:rPr>
      </w:pPr>
    </w:p>
    <w:p w14:paraId="0B5EF197" w14:textId="4DA8C222" w:rsidR="00CB7CCE" w:rsidRPr="00E9314A" w:rsidRDefault="00CB7CCE" w:rsidP="00CB7CCE">
      <w:pPr>
        <w:shd w:val="clear" w:color="auto" w:fill="FFFFFF" w:themeFill="background1"/>
        <w:rPr>
          <w:color w:val="000000"/>
          <w:lang w:eastAsia="en-AU"/>
        </w:rPr>
      </w:pPr>
      <w:r w:rsidRPr="00E9314A">
        <w:rPr>
          <w:color w:val="000000"/>
          <w:lang w:eastAsia="en-AU"/>
        </w:rPr>
        <w:t>A non-legislative instrument may be incorporated into a legislative instrument made under the</w:t>
      </w:r>
      <w:r w:rsidR="00096745" w:rsidRPr="00E9314A">
        <w:rPr>
          <w:i/>
          <w:iCs/>
        </w:rPr>
        <w:t xml:space="preserve"> </w:t>
      </w:r>
      <w:r w:rsidR="00807085" w:rsidRPr="00E9314A">
        <w:t>CA Act</w:t>
      </w:r>
      <w:r w:rsidRPr="00E9314A">
        <w:rPr>
          <w:color w:val="000000"/>
          <w:lang w:eastAsia="en-AU"/>
        </w:rPr>
        <w:t>, as that non-legislative instrument exists or is in force at a particular time or from time to time (including a non-legislative instrument that does not exist when the legislative instrument is made).</w:t>
      </w:r>
    </w:p>
    <w:p w14:paraId="5466F08A" w14:textId="77777777" w:rsidR="00CB7CCE" w:rsidRPr="00885908" w:rsidRDefault="00CB7CCE" w:rsidP="00885908">
      <w:pPr>
        <w:pStyle w:val="LDBodytext"/>
        <w:rPr>
          <w:iCs/>
        </w:rPr>
      </w:pPr>
    </w:p>
    <w:p w14:paraId="42140032" w14:textId="7A9D2EFC" w:rsidR="00CC4F11" w:rsidRPr="00E9314A" w:rsidRDefault="00CB7CCE" w:rsidP="00CB7CCE">
      <w:pPr>
        <w:shd w:val="clear" w:color="auto" w:fill="FFFFFF" w:themeFill="background1"/>
        <w:rPr>
          <w:color w:val="000000"/>
          <w:lang w:eastAsia="en-AU"/>
        </w:rPr>
      </w:pPr>
      <w:r w:rsidRPr="00E9314A">
        <w:rPr>
          <w:color w:val="000000"/>
          <w:lang w:eastAsia="en-AU"/>
        </w:rPr>
        <w:t>Under paragraph</w:t>
      </w:r>
      <w:r w:rsidR="00096745" w:rsidRPr="00E9314A">
        <w:rPr>
          <w:color w:val="000000"/>
          <w:lang w:eastAsia="en-AU"/>
        </w:rPr>
        <w:t xml:space="preserve"> </w:t>
      </w:r>
      <w:r w:rsidRPr="00E9314A">
        <w:rPr>
          <w:color w:val="000000"/>
          <w:lang w:eastAsia="en-AU"/>
        </w:rPr>
        <w:t>15J(2)(c) of the LA, the Explanatory Statement must contain a description of the incorporated documents and indicate how they may be obtained.</w:t>
      </w:r>
    </w:p>
    <w:p w14:paraId="1CD8C8AB" w14:textId="77777777" w:rsidR="00CC4F11" w:rsidRPr="00885908" w:rsidRDefault="00CC4F11" w:rsidP="00885908">
      <w:pPr>
        <w:pStyle w:val="LDBodytext"/>
        <w:rPr>
          <w:iCs/>
        </w:rPr>
      </w:pPr>
    </w:p>
    <w:p w14:paraId="0C26D14D" w14:textId="4371D0A4" w:rsidR="00CB7CCE" w:rsidRPr="00E9314A" w:rsidRDefault="00CB7CCE" w:rsidP="00CB7CCE">
      <w:pPr>
        <w:shd w:val="clear" w:color="auto" w:fill="FFFFFF" w:themeFill="background1"/>
        <w:rPr>
          <w:color w:val="000000"/>
          <w:lang w:eastAsia="en-AU"/>
        </w:rPr>
      </w:pPr>
      <w:r w:rsidRPr="00E9314A">
        <w:rPr>
          <w:color w:val="000000"/>
          <w:lang w:eastAsia="en-AU"/>
        </w:rPr>
        <w:t>There are no such specific documents</w:t>
      </w:r>
      <w:r w:rsidR="00CC4F11" w:rsidRPr="00E9314A">
        <w:rPr>
          <w:color w:val="000000"/>
          <w:lang w:eastAsia="en-AU"/>
        </w:rPr>
        <w:t xml:space="preserve"> incorporated into the determination</w:t>
      </w:r>
      <w:r w:rsidRPr="00E9314A">
        <w:rPr>
          <w:color w:val="000000"/>
          <w:lang w:eastAsia="en-AU"/>
        </w:rPr>
        <w:t>.</w:t>
      </w:r>
    </w:p>
    <w:p w14:paraId="0E8D0BB9" w14:textId="77777777" w:rsidR="00994A2C" w:rsidRPr="00E9314A" w:rsidRDefault="00994A2C" w:rsidP="00866BF8">
      <w:pPr>
        <w:pStyle w:val="LDBodytext"/>
        <w:rPr>
          <w:iCs/>
        </w:rPr>
      </w:pPr>
    </w:p>
    <w:p w14:paraId="46047672" w14:textId="77777777" w:rsidR="005F3B01" w:rsidRPr="00E9314A" w:rsidRDefault="005F3B01" w:rsidP="00C46DB5">
      <w:pPr>
        <w:pStyle w:val="LDBodytext"/>
        <w:rPr>
          <w:b/>
          <w:iCs/>
        </w:rPr>
      </w:pPr>
      <w:r w:rsidRPr="00E9314A">
        <w:rPr>
          <w:b/>
          <w:iCs/>
        </w:rPr>
        <w:t>Consultation</w:t>
      </w:r>
    </w:p>
    <w:p w14:paraId="3440CA42" w14:textId="4498E7DD" w:rsidR="00671C97" w:rsidRPr="00E9314A" w:rsidRDefault="003B620E" w:rsidP="00C46DB5">
      <w:pPr>
        <w:pStyle w:val="LDBodytext"/>
        <w:rPr>
          <w:iCs/>
        </w:rPr>
      </w:pPr>
      <w:r>
        <w:rPr>
          <w:iCs/>
        </w:rPr>
        <w:t xml:space="preserve">CASA’s usual consultation processes for </w:t>
      </w:r>
      <w:r w:rsidR="00671C97" w:rsidRPr="00E9314A">
        <w:rPr>
          <w:iCs/>
        </w:rPr>
        <w:t xml:space="preserve">the </w:t>
      </w:r>
      <w:r w:rsidR="00C46DB5" w:rsidRPr="00E9314A">
        <w:rPr>
          <w:iCs/>
        </w:rPr>
        <w:t>d</w:t>
      </w:r>
      <w:r w:rsidR="00671C97" w:rsidRPr="00E9314A">
        <w:rPr>
          <w:iCs/>
        </w:rPr>
        <w:t xml:space="preserve">etermination </w:t>
      </w:r>
      <w:r>
        <w:rPr>
          <w:iCs/>
        </w:rPr>
        <w:t xml:space="preserve">would normally follow </w:t>
      </w:r>
      <w:r w:rsidR="00DF2F00" w:rsidRPr="00E9314A">
        <w:rPr>
          <w:iCs/>
        </w:rPr>
        <w:t xml:space="preserve">a standardised procedure </w:t>
      </w:r>
      <w:r w:rsidR="00671C97" w:rsidRPr="00E9314A">
        <w:rPr>
          <w:iCs/>
        </w:rPr>
        <w:t>as follows.</w:t>
      </w:r>
    </w:p>
    <w:p w14:paraId="349C0D76" w14:textId="77777777" w:rsidR="00671C97" w:rsidRPr="00E9314A" w:rsidRDefault="00671C97" w:rsidP="00C46DB5">
      <w:pPr>
        <w:pStyle w:val="LDBodytext"/>
        <w:rPr>
          <w:iCs/>
        </w:rPr>
      </w:pPr>
    </w:p>
    <w:p w14:paraId="61BD2648" w14:textId="16D50F4A" w:rsidR="00DF2F00" w:rsidRPr="00E9314A" w:rsidRDefault="001D3776" w:rsidP="004D0C5A">
      <w:r w:rsidRPr="00E9314A">
        <w:t xml:space="preserve">The specific airspace change proposals contained in the determination were made available for consultation, </w:t>
      </w:r>
      <w:r w:rsidR="00650DBC" w:rsidRPr="00E9314A">
        <w:t xml:space="preserve">which in some instances </w:t>
      </w:r>
      <w:r w:rsidRPr="00E9314A">
        <w:t>includ</w:t>
      </w:r>
      <w:r w:rsidR="00650DBC" w:rsidRPr="00E9314A">
        <w:t>ed</w:t>
      </w:r>
      <w:r w:rsidRPr="00E9314A">
        <w:t xml:space="preserve"> by being posted by CASA on its website. </w:t>
      </w:r>
      <w:r w:rsidR="00F14598" w:rsidRPr="00E9314A">
        <w:t xml:space="preserve">Public and aviation industry </w:t>
      </w:r>
      <w:r w:rsidR="00671C97" w:rsidRPr="00E9314A">
        <w:t>comment</w:t>
      </w:r>
      <w:r w:rsidR="00612F17" w:rsidRPr="00E9314A">
        <w:t>s</w:t>
      </w:r>
      <w:r w:rsidR="00F14598" w:rsidRPr="00E9314A">
        <w:t xml:space="preserve">, </w:t>
      </w:r>
      <w:r w:rsidR="00612F17" w:rsidRPr="00E9314A">
        <w:t>especially those</w:t>
      </w:r>
      <w:r w:rsidR="00F14598" w:rsidRPr="00E9314A">
        <w:t xml:space="preserve"> of the airspace users of any particular airspace, w</w:t>
      </w:r>
      <w:r w:rsidR="00612F17" w:rsidRPr="00E9314A">
        <w:t>ere</w:t>
      </w:r>
      <w:r w:rsidR="00671C97" w:rsidRPr="00E9314A">
        <w:t xml:space="preserve"> invited</w:t>
      </w:r>
      <w:r w:rsidR="00F14598" w:rsidRPr="00E9314A">
        <w:t xml:space="preserve"> on</w:t>
      </w:r>
      <w:r w:rsidR="00671C97" w:rsidRPr="00E9314A">
        <w:t xml:space="preserve"> </w:t>
      </w:r>
      <w:r w:rsidR="00F14598" w:rsidRPr="00E9314A">
        <w:t>these</w:t>
      </w:r>
      <w:r w:rsidR="00671C97" w:rsidRPr="00E9314A">
        <w:t xml:space="preserve"> proposal</w:t>
      </w:r>
      <w:r w:rsidR="00F14598" w:rsidRPr="00E9314A">
        <w:t>s.</w:t>
      </w:r>
    </w:p>
    <w:p w14:paraId="30727DC3" w14:textId="77777777" w:rsidR="00DF2F00" w:rsidRPr="00E9314A" w:rsidRDefault="00DF2F00" w:rsidP="00671C97">
      <w:pPr>
        <w:pStyle w:val="LDBodytext"/>
        <w:rPr>
          <w:iCs/>
        </w:rPr>
      </w:pPr>
    </w:p>
    <w:p w14:paraId="5B337694" w14:textId="40C6C75A" w:rsidR="00E61418" w:rsidRPr="00E9314A" w:rsidRDefault="00F14598" w:rsidP="00A46EA6">
      <w:pPr>
        <w:pStyle w:val="LDBodytext"/>
      </w:pPr>
      <w:r w:rsidRPr="00E9314A">
        <w:lastRenderedPageBreak/>
        <w:t>In addition,</w:t>
      </w:r>
      <w:r w:rsidR="00DF2F00" w:rsidRPr="00E9314A">
        <w:t xml:space="preserve"> </w:t>
      </w:r>
      <w:r w:rsidR="00CD590E" w:rsidRPr="00E9314A">
        <w:t xml:space="preserve">where possible, </w:t>
      </w:r>
      <w:r w:rsidR="00DF2F00" w:rsidRPr="00E9314A">
        <w:t xml:space="preserve">relevant </w:t>
      </w:r>
      <w:r w:rsidR="00D96EDC" w:rsidRPr="00E9314A">
        <w:t>Aviation State Engagement Forums</w:t>
      </w:r>
      <w:r w:rsidR="00A664FD" w:rsidRPr="00E9314A">
        <w:t xml:space="preserve"> (</w:t>
      </w:r>
      <w:r w:rsidR="00D96EDC" w:rsidRPr="00E9314A">
        <w:rPr>
          <w:b/>
          <w:i/>
        </w:rPr>
        <w:t>AvSEF</w:t>
      </w:r>
      <w:r w:rsidR="00FA0D29" w:rsidRPr="00E9314A">
        <w:rPr>
          <w:b/>
          <w:i/>
        </w:rPr>
        <w:t>s</w:t>
      </w:r>
      <w:r w:rsidR="00AC2166" w:rsidRPr="00E9314A">
        <w:rPr>
          <w:bCs/>
          <w:iCs/>
        </w:rPr>
        <w:t>)</w:t>
      </w:r>
      <w:r w:rsidR="00B14C51" w:rsidRPr="00E9314A">
        <w:rPr>
          <w:bCs/>
          <w:iCs/>
        </w:rPr>
        <w:t xml:space="preserve">, previously known as </w:t>
      </w:r>
      <w:r w:rsidR="00B14C51" w:rsidRPr="00E9314A">
        <w:t>Regional Airspace and Procedures Advisory Committees</w:t>
      </w:r>
      <w:r w:rsidR="00094BB4" w:rsidRPr="00E9314A">
        <w:t xml:space="preserve"> (</w:t>
      </w:r>
      <w:r w:rsidR="00094BB4" w:rsidRPr="007D0347">
        <w:t>RAPACs</w:t>
      </w:r>
      <w:r w:rsidR="00094BB4" w:rsidRPr="00E9314A">
        <w:t>)</w:t>
      </w:r>
      <w:r w:rsidR="00166066" w:rsidRPr="00E9314A">
        <w:t>,</w:t>
      </w:r>
      <w:r w:rsidR="00DF2F00" w:rsidRPr="00E9314A">
        <w:t xml:space="preserve"> were notified of the proposed adjustments and their views sought.</w:t>
      </w:r>
    </w:p>
    <w:p w14:paraId="66F7A2DC" w14:textId="77777777" w:rsidR="00A46EA6" w:rsidRPr="00E9314A" w:rsidRDefault="00A46EA6" w:rsidP="00A46EA6">
      <w:pPr>
        <w:pStyle w:val="LDBodytext"/>
      </w:pPr>
    </w:p>
    <w:p w14:paraId="49104E01" w14:textId="08040E9B" w:rsidR="00A46EA6" w:rsidRPr="00E9314A" w:rsidRDefault="00A46EA6" w:rsidP="00A46EA6">
      <w:pPr>
        <w:pStyle w:val="LDBodytext"/>
        <w:rPr>
          <w:lang w:val="en" w:eastAsia="en-AU"/>
        </w:rPr>
      </w:pPr>
      <w:r w:rsidRPr="00E9314A">
        <w:rPr>
          <w:lang w:val="en" w:eastAsia="en-AU"/>
        </w:rPr>
        <w:t xml:space="preserve">AvSEFs are </w:t>
      </w:r>
      <w:r w:rsidR="00803743" w:rsidRPr="00E9314A">
        <w:rPr>
          <w:lang w:val="en" w:eastAsia="en-AU"/>
        </w:rPr>
        <w:t>S</w:t>
      </w:r>
      <w:r w:rsidRPr="00E9314A">
        <w:rPr>
          <w:lang w:val="en" w:eastAsia="en-AU"/>
        </w:rPr>
        <w:t xml:space="preserve">tate-based aviation forums who are advised of papers promulgated on the AvSEF website, covering all matters relating to airspace and related procedures in Australia in their particular areas of responsibility. AvSEF membership is open to all stakeholders of the Australian aviation industry, including associations, </w:t>
      </w:r>
      <w:r w:rsidR="003D03E2" w:rsidRPr="00E9314A">
        <w:rPr>
          <w:lang w:val="en" w:eastAsia="en-AU"/>
        </w:rPr>
        <w:t>organisations,</w:t>
      </w:r>
      <w:r w:rsidRPr="00E9314A">
        <w:rPr>
          <w:lang w:val="en" w:eastAsia="en-AU"/>
        </w:rPr>
        <w:t xml:space="preserve"> and independent entities.</w:t>
      </w:r>
    </w:p>
    <w:p w14:paraId="71A50DD0" w14:textId="77777777" w:rsidR="00DF2F00" w:rsidRPr="00E9314A" w:rsidRDefault="00DF2F00" w:rsidP="00A46EA6">
      <w:pPr>
        <w:pStyle w:val="LDBodytext"/>
      </w:pPr>
    </w:p>
    <w:p w14:paraId="1D19D708" w14:textId="12ECB1E4" w:rsidR="003B620E" w:rsidRDefault="00671C97" w:rsidP="00671C97">
      <w:pPr>
        <w:pStyle w:val="LDBodytext"/>
      </w:pPr>
      <w:r w:rsidRPr="00E9314A">
        <w:t xml:space="preserve">Any representations made by </w:t>
      </w:r>
      <w:r w:rsidR="009E753A" w:rsidRPr="00E9314A">
        <w:t>airspace</w:t>
      </w:r>
      <w:r w:rsidRPr="00E9314A">
        <w:t xml:space="preserve"> users</w:t>
      </w:r>
      <w:r w:rsidR="00DF2F00" w:rsidRPr="00E9314A">
        <w:t xml:space="preserve"> and others in the course of this consultation</w:t>
      </w:r>
      <w:r w:rsidR="009E753A" w:rsidRPr="00E9314A">
        <w:t xml:space="preserve"> process</w:t>
      </w:r>
      <w:r w:rsidRPr="00E9314A">
        <w:t xml:space="preserve"> are taken into account by CASA.</w:t>
      </w:r>
    </w:p>
    <w:p w14:paraId="2591838F" w14:textId="77777777" w:rsidR="003B620E" w:rsidRDefault="003B620E" w:rsidP="00671C97">
      <w:pPr>
        <w:pStyle w:val="LDBodytext"/>
      </w:pPr>
    </w:p>
    <w:p w14:paraId="58B2573C" w14:textId="774B56BD" w:rsidR="00721577" w:rsidRDefault="003B620E" w:rsidP="00671C97">
      <w:pPr>
        <w:pStyle w:val="LDBodytext"/>
      </w:pPr>
      <w:r>
        <w:t xml:space="preserve">In the case of the present determination instrument, </w:t>
      </w:r>
      <w:r w:rsidR="00721577">
        <w:t>t</w:t>
      </w:r>
      <w:r w:rsidR="00721577" w:rsidRPr="00E9314A">
        <w:t xml:space="preserve">he key changes from its predecessor are described on page 1, and are expected to reduce </w:t>
      </w:r>
      <w:r w:rsidR="00721577">
        <w:t>workload and complexity for some air traffic controllers</w:t>
      </w:r>
      <w:r w:rsidR="00721577" w:rsidRPr="00E9314A">
        <w:t>.</w:t>
      </w:r>
      <w:r w:rsidR="00187B9E">
        <w:t xml:space="preserve"> The proposals for the changes originated from Airservices Australia.</w:t>
      </w:r>
    </w:p>
    <w:p w14:paraId="05CD0C9C" w14:textId="77777777" w:rsidR="00721577" w:rsidRDefault="00721577" w:rsidP="00671C97">
      <w:pPr>
        <w:pStyle w:val="LDBodytext"/>
      </w:pPr>
    </w:p>
    <w:p w14:paraId="356AD1F0" w14:textId="49FBC381" w:rsidR="00386B64" w:rsidRDefault="00386B64" w:rsidP="00671C97">
      <w:pPr>
        <w:pStyle w:val="LDBodytext"/>
      </w:pPr>
      <w:r>
        <w:t>CASA</w:t>
      </w:r>
      <w:r w:rsidR="00167A4F">
        <w:t xml:space="preserve"> considered</w:t>
      </w:r>
      <w:r w:rsidR="00187B9E">
        <w:t xml:space="preserve"> the </w:t>
      </w:r>
      <w:r w:rsidR="0025367F">
        <w:t xml:space="preserve">proposed </w:t>
      </w:r>
      <w:r w:rsidR="00187B9E">
        <w:t>changes and</w:t>
      </w:r>
      <w:r w:rsidR="002C2E2E">
        <w:t xml:space="preserve"> determined</w:t>
      </w:r>
      <w:r w:rsidR="00167A4F">
        <w:t xml:space="preserve"> that </w:t>
      </w:r>
      <w:r w:rsidR="002C2E2E">
        <w:t xml:space="preserve">further </w:t>
      </w:r>
      <w:r w:rsidR="00167A4F">
        <w:t>consultation was unnecessary because the changes made to the</w:t>
      </w:r>
      <w:r w:rsidR="00F1249B">
        <w:t xml:space="preserve"> previous instrument </w:t>
      </w:r>
      <w:r w:rsidR="00F43408">
        <w:t>from 6 months ago were essentially editorial</w:t>
      </w:r>
      <w:r w:rsidR="00830BCE">
        <w:t xml:space="preserve"> changes that would simplify some</w:t>
      </w:r>
      <w:r w:rsidR="0025367F">
        <w:t xml:space="preserve"> air traffic controller</w:t>
      </w:r>
      <w:r w:rsidR="00F43408">
        <w:t xml:space="preserve"> </w:t>
      </w:r>
      <w:r w:rsidR="009602F8">
        <w:t xml:space="preserve">work </w:t>
      </w:r>
      <w:r w:rsidR="00F43408">
        <w:t>with no material impact on</w:t>
      </w:r>
      <w:r>
        <w:t xml:space="preserve"> the public or</w:t>
      </w:r>
      <w:r w:rsidR="00F43408">
        <w:t xml:space="preserve"> any airspace user</w:t>
      </w:r>
      <w:r w:rsidR="00923E92">
        <w:t>s</w:t>
      </w:r>
      <w:r>
        <w:t>.</w:t>
      </w:r>
    </w:p>
    <w:p w14:paraId="4CD43279" w14:textId="77777777" w:rsidR="008E2AAB" w:rsidRPr="00E9314A" w:rsidRDefault="008E2AAB" w:rsidP="00671C97">
      <w:pPr>
        <w:pStyle w:val="LDBodytext"/>
      </w:pPr>
    </w:p>
    <w:p w14:paraId="5400B5BC" w14:textId="34901DA1" w:rsidR="00FC2625" w:rsidRDefault="00FC2625" w:rsidP="00FC2625">
      <w:pPr>
        <w:pStyle w:val="NormalWeb"/>
        <w:rPr>
          <w:lang w:val="en-US"/>
        </w:rPr>
      </w:pPr>
      <w:r w:rsidRPr="00E9314A">
        <w:rPr>
          <w:lang w:val="en-US"/>
        </w:rPr>
        <w:t>CASA</w:t>
      </w:r>
      <w:r w:rsidR="003C5B9B">
        <w:rPr>
          <w:lang w:val="en-US"/>
        </w:rPr>
        <w:t>,</w:t>
      </w:r>
      <w:r w:rsidR="000C6F51">
        <w:rPr>
          <w:lang w:val="en-US"/>
        </w:rPr>
        <w:t xml:space="preserve"> therefore</w:t>
      </w:r>
      <w:r w:rsidR="003C5B9B">
        <w:rPr>
          <w:lang w:val="en-US"/>
        </w:rPr>
        <w:t>,</w:t>
      </w:r>
      <w:r w:rsidR="000C6F51">
        <w:rPr>
          <w:lang w:val="en-US"/>
        </w:rPr>
        <w:t xml:space="preserve"> decided</w:t>
      </w:r>
      <w:r w:rsidR="004C0D4D">
        <w:rPr>
          <w:lang w:val="en-US"/>
        </w:rPr>
        <w:t xml:space="preserve"> that </w:t>
      </w:r>
      <w:r w:rsidRPr="00E9314A">
        <w:rPr>
          <w:lang w:val="en-US"/>
        </w:rPr>
        <w:t>consultation would be</w:t>
      </w:r>
      <w:r w:rsidR="004C0D4D">
        <w:rPr>
          <w:lang w:val="en-US"/>
        </w:rPr>
        <w:t xml:space="preserve"> </w:t>
      </w:r>
      <w:r w:rsidR="00D07AB9">
        <w:rPr>
          <w:lang w:val="en-US"/>
        </w:rPr>
        <w:t xml:space="preserve">neither </w:t>
      </w:r>
      <w:r w:rsidR="00D07AB9" w:rsidRPr="00E9314A">
        <w:rPr>
          <w:lang w:val="en-US"/>
        </w:rPr>
        <w:t>appropriate</w:t>
      </w:r>
      <w:r w:rsidR="000017E3" w:rsidRPr="00E9314A">
        <w:rPr>
          <w:lang w:val="en-US"/>
        </w:rPr>
        <w:t xml:space="preserve"> </w:t>
      </w:r>
      <w:r w:rsidR="004C0D4D">
        <w:rPr>
          <w:lang w:val="en-US"/>
        </w:rPr>
        <w:t>n</w:t>
      </w:r>
      <w:r w:rsidR="000017E3" w:rsidRPr="00E9314A">
        <w:rPr>
          <w:lang w:val="en-US"/>
        </w:rPr>
        <w:t>or necessary</w:t>
      </w:r>
      <w:r w:rsidRPr="00E9314A">
        <w:rPr>
          <w:lang w:val="en-US"/>
        </w:rPr>
        <w:t xml:space="preserve"> in these circumstances.</w:t>
      </w:r>
    </w:p>
    <w:p w14:paraId="5E51982F" w14:textId="77777777" w:rsidR="004C0D4D" w:rsidRDefault="004C0D4D" w:rsidP="00FC2625">
      <w:pPr>
        <w:pStyle w:val="NormalWeb"/>
        <w:rPr>
          <w:lang w:val="en-US"/>
        </w:rPr>
      </w:pPr>
    </w:p>
    <w:p w14:paraId="0110C47A" w14:textId="77777777" w:rsidR="004C0D4D" w:rsidRPr="00E9314A" w:rsidRDefault="004C0D4D" w:rsidP="004C0D4D">
      <w:pPr>
        <w:pStyle w:val="LDBodytext"/>
      </w:pPr>
      <w:r w:rsidRPr="00E9314A">
        <w:t xml:space="preserve">The next DAH revision, and the associated determination instrument, are expected to be made on or about </w:t>
      </w:r>
      <w:r>
        <w:t>12 June</w:t>
      </w:r>
      <w:r w:rsidRPr="00E9314A">
        <w:t xml:space="preserve"> 202</w:t>
      </w:r>
      <w:r>
        <w:t>5</w:t>
      </w:r>
      <w:r w:rsidRPr="00E9314A">
        <w:t>.</w:t>
      </w:r>
    </w:p>
    <w:p w14:paraId="5819F5F2" w14:textId="77777777" w:rsidR="00F42931" w:rsidRPr="00E9314A" w:rsidRDefault="00F42931" w:rsidP="005F3B01">
      <w:pPr>
        <w:pStyle w:val="LDBodytext"/>
      </w:pPr>
    </w:p>
    <w:p w14:paraId="76FD1D07" w14:textId="253164D9" w:rsidR="005F3B01" w:rsidRPr="00E9314A" w:rsidRDefault="00776AC1" w:rsidP="006F4001">
      <w:pPr>
        <w:pStyle w:val="LDBodytext"/>
        <w:rPr>
          <w:b/>
        </w:rPr>
      </w:pPr>
      <w:r w:rsidRPr="00E9314A">
        <w:rPr>
          <w:b/>
        </w:rPr>
        <w:t xml:space="preserve">Office of </w:t>
      </w:r>
      <w:r w:rsidR="00635B49" w:rsidRPr="00E9314A">
        <w:rPr>
          <w:b/>
        </w:rPr>
        <w:t>Impact Analysis</w:t>
      </w:r>
      <w:r w:rsidRPr="00E9314A">
        <w:rPr>
          <w:b/>
        </w:rPr>
        <w:t xml:space="preserve"> (</w:t>
      </w:r>
      <w:r w:rsidRPr="00E9314A">
        <w:rPr>
          <w:b/>
          <w:i/>
        </w:rPr>
        <w:t>O</w:t>
      </w:r>
      <w:r w:rsidR="00635B49" w:rsidRPr="00E9314A">
        <w:rPr>
          <w:b/>
          <w:i/>
        </w:rPr>
        <w:t>IA)</w:t>
      </w:r>
    </w:p>
    <w:p w14:paraId="674F86C2" w14:textId="79740D38" w:rsidR="00953256" w:rsidRPr="00E9314A" w:rsidRDefault="00953256" w:rsidP="007779BA">
      <w:pPr>
        <w:rPr>
          <w:rFonts w:ascii="Times New Roman" w:hAnsi="Times New Roman"/>
          <w:color w:val="000000"/>
        </w:rPr>
      </w:pPr>
      <w:r w:rsidRPr="00E9314A">
        <w:rPr>
          <w:rFonts w:ascii="Times New Roman" w:hAnsi="Times New Roman"/>
          <w:color w:val="000000"/>
        </w:rPr>
        <w:t>CASA considers that this instrument represents the administration of existing regulatory requirements. O</w:t>
      </w:r>
      <w:r w:rsidR="00635B49" w:rsidRPr="00E9314A">
        <w:rPr>
          <w:rFonts w:ascii="Times New Roman" w:hAnsi="Times New Roman"/>
          <w:color w:val="000000"/>
        </w:rPr>
        <w:t>IA</w:t>
      </w:r>
      <w:r w:rsidRPr="00E9314A">
        <w:rPr>
          <w:rFonts w:ascii="Times New Roman" w:hAnsi="Times New Roman"/>
          <w:color w:val="000000"/>
        </w:rPr>
        <w:t xml:space="preserve"> has provided general advice that the administration of existing regulatory requirements are exempt from the preparation of a</w:t>
      </w:r>
      <w:r w:rsidR="005D38CE" w:rsidRPr="00E9314A">
        <w:rPr>
          <w:rFonts w:ascii="Times New Roman" w:hAnsi="Times New Roman"/>
          <w:color w:val="000000"/>
        </w:rPr>
        <w:t>n</w:t>
      </w:r>
      <w:r w:rsidRPr="00E9314A">
        <w:rPr>
          <w:rFonts w:ascii="Times New Roman" w:hAnsi="Times New Roman"/>
          <w:color w:val="000000"/>
        </w:rPr>
        <w:t xml:space="preserve"> Impact Statement.</w:t>
      </w:r>
    </w:p>
    <w:p w14:paraId="73324E25" w14:textId="77777777" w:rsidR="0016304B" w:rsidRPr="00E9314A" w:rsidRDefault="0016304B" w:rsidP="00D75876">
      <w:pPr>
        <w:pStyle w:val="LDBodytext"/>
      </w:pPr>
    </w:p>
    <w:p w14:paraId="26E2715C" w14:textId="77777777" w:rsidR="0016304B" w:rsidRPr="00E9314A" w:rsidRDefault="0016304B" w:rsidP="00C9482C">
      <w:pPr>
        <w:pStyle w:val="LDBodytext"/>
        <w:rPr>
          <w:b/>
          <w:bCs/>
        </w:rPr>
      </w:pPr>
      <w:r w:rsidRPr="00E9314A">
        <w:rPr>
          <w:b/>
          <w:bCs/>
        </w:rPr>
        <w:t>Sector risk, economic and cost impact</w:t>
      </w:r>
    </w:p>
    <w:p w14:paraId="5823936A" w14:textId="77777777" w:rsidR="0016304B" w:rsidRPr="00D45672" w:rsidRDefault="0016304B" w:rsidP="00C9482C">
      <w:pPr>
        <w:pStyle w:val="LDBodytext"/>
      </w:pPr>
    </w:p>
    <w:p w14:paraId="67DB1DCD" w14:textId="77777777" w:rsidR="0016304B" w:rsidRPr="00E9314A" w:rsidRDefault="0016304B" w:rsidP="00C9482C">
      <w:pPr>
        <w:pStyle w:val="LDBodytext"/>
        <w:rPr>
          <w:i/>
          <w:iCs/>
        </w:rPr>
      </w:pPr>
      <w:r w:rsidRPr="00E9314A">
        <w:rPr>
          <w:i/>
          <w:iCs/>
        </w:rPr>
        <w:t>Economic and cost impact</w:t>
      </w:r>
    </w:p>
    <w:p w14:paraId="5C132893" w14:textId="357A900F" w:rsidR="0016304B" w:rsidRPr="00E9314A" w:rsidRDefault="0016304B" w:rsidP="00C9482C">
      <w:pPr>
        <w:rPr>
          <w:rFonts w:ascii="Times New Roman" w:hAnsi="Times New Roman"/>
        </w:rPr>
      </w:pPr>
      <w:r w:rsidRPr="00E9314A">
        <w:rPr>
          <w:rFonts w:ascii="Times New Roman" w:hAnsi="Times New Roman"/>
        </w:rPr>
        <w:t xml:space="preserve">Subsection 9A(1) of the </w:t>
      </w:r>
      <w:r w:rsidR="00807085" w:rsidRPr="00E9314A">
        <w:t>CA Act</w:t>
      </w:r>
      <w:r w:rsidR="00C37DA5" w:rsidRPr="00E9314A">
        <w:rPr>
          <w:rFonts w:ascii="Times New Roman" w:hAnsi="Times New Roman"/>
        </w:rPr>
        <w:t xml:space="preserve"> </w:t>
      </w:r>
      <w:r w:rsidRPr="00E9314A">
        <w:rPr>
          <w:rFonts w:ascii="Times New Roman" w:hAnsi="Times New Roman"/>
        </w:rPr>
        <w:t xml:space="preserve">states that, in exercising its powers and performing its functions, CASA must regard the safety of air navigation as the most important consideration. Subsection 9A(3) of the </w:t>
      </w:r>
      <w:r w:rsidR="0025275F" w:rsidRPr="00E9314A">
        <w:t>CA Act</w:t>
      </w:r>
      <w:r w:rsidR="00A408A8" w:rsidRPr="00E9314A">
        <w:rPr>
          <w:rFonts w:ascii="Times New Roman" w:hAnsi="Times New Roman"/>
        </w:rPr>
        <w:t xml:space="preserve"> </w:t>
      </w:r>
      <w:r w:rsidRPr="00E9314A">
        <w:rPr>
          <w:rFonts w:ascii="Times New Roman" w:hAnsi="Times New Roman"/>
        </w:rPr>
        <w:t>states that, subject to subsection (1), in developing and promulgating aviation safety standards under paragraph</w:t>
      </w:r>
      <w:r w:rsidR="00B224F5" w:rsidRPr="00E9314A">
        <w:rPr>
          <w:rFonts w:ascii="Times New Roman" w:hAnsi="Times New Roman"/>
        </w:rPr>
        <w:t xml:space="preserve"> </w:t>
      </w:r>
      <w:r w:rsidRPr="00E9314A">
        <w:rPr>
          <w:rFonts w:ascii="Times New Roman" w:hAnsi="Times New Roman"/>
        </w:rPr>
        <w:t>9(1)(c), CASA must:</w:t>
      </w:r>
    </w:p>
    <w:p w14:paraId="660866D7" w14:textId="77777777" w:rsidR="0016304B" w:rsidRPr="00E9314A" w:rsidRDefault="0016304B" w:rsidP="0035162B">
      <w:pPr>
        <w:pStyle w:val="LDP1a"/>
        <w:spacing w:after="0"/>
      </w:pPr>
      <w:r w:rsidRPr="00E9314A">
        <w:t>(a)</w:t>
      </w:r>
      <w:r w:rsidRPr="00E9314A">
        <w:tab/>
        <w:t>consider the economic and cost impact on individuals, businesses and the community of the standards; and</w:t>
      </w:r>
    </w:p>
    <w:p w14:paraId="6B5E4555" w14:textId="77777777" w:rsidR="0016304B" w:rsidRPr="00E9314A" w:rsidRDefault="0016304B" w:rsidP="0035162B">
      <w:pPr>
        <w:pStyle w:val="LDP1a"/>
        <w:spacing w:after="0"/>
      </w:pPr>
      <w:r w:rsidRPr="00E9314A">
        <w:t>(b)</w:t>
      </w:r>
      <w:r w:rsidRPr="00E9314A">
        <w:tab/>
        <w:t>take into account the differing risks associated with different industry sectors.</w:t>
      </w:r>
    </w:p>
    <w:p w14:paraId="1A96B80E" w14:textId="77777777" w:rsidR="0016304B" w:rsidRPr="00E9314A" w:rsidRDefault="0016304B" w:rsidP="0016304B">
      <w:pPr>
        <w:pStyle w:val="LDP1a0"/>
        <w:tabs>
          <w:tab w:val="clear" w:pos="454"/>
          <w:tab w:val="right" w:pos="567"/>
        </w:tabs>
        <w:spacing w:before="0" w:after="0"/>
        <w:ind w:left="454"/>
      </w:pPr>
    </w:p>
    <w:p w14:paraId="231FB366" w14:textId="77777777" w:rsidR="0016304B" w:rsidRPr="00E9314A" w:rsidRDefault="0016304B" w:rsidP="0016304B">
      <w:pPr>
        <w:rPr>
          <w:rFonts w:ascii="Times New Roman" w:hAnsi="Times New Roman"/>
          <w:lang w:val="en-US"/>
        </w:rPr>
      </w:pPr>
      <w:r w:rsidRPr="00E9314A">
        <w:rPr>
          <w:rFonts w:ascii="Times New Roman" w:hAnsi="Times New Roman"/>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w:t>
      </w:r>
      <w:r w:rsidRPr="00E9314A">
        <w:rPr>
          <w:rFonts w:ascii="Times New Roman" w:hAnsi="Times New Roman"/>
          <w:lang w:val="en-US"/>
        </w:rPr>
        <w:lastRenderedPageBreak/>
        <w:t>standard could also include the general financial impact of that standard on different industry sectors.</w:t>
      </w:r>
    </w:p>
    <w:p w14:paraId="12322062" w14:textId="77777777" w:rsidR="0016304B" w:rsidRPr="00E9314A" w:rsidRDefault="0016304B" w:rsidP="0016304B">
      <w:pPr>
        <w:rPr>
          <w:rFonts w:ascii="Times New Roman" w:hAnsi="Times New Roman"/>
          <w:lang w:val="en-US"/>
        </w:rPr>
      </w:pPr>
    </w:p>
    <w:p w14:paraId="34C05A75" w14:textId="0378A53F" w:rsidR="009F0C77" w:rsidRPr="00E9314A" w:rsidRDefault="0009144F" w:rsidP="00F50084">
      <w:pPr>
        <w:ind w:right="-49"/>
      </w:pPr>
      <w:r w:rsidRPr="00E9314A">
        <w:rPr>
          <w:rFonts w:ascii="Times New Roman" w:hAnsi="Times New Roman"/>
        </w:rPr>
        <w:t>The determination is almost identical to its predecessor from 6 months ago</w:t>
      </w:r>
      <w:r w:rsidR="00CC0312" w:rsidRPr="00E9314A">
        <w:rPr>
          <w:rFonts w:ascii="Times New Roman" w:hAnsi="Times New Roman"/>
        </w:rPr>
        <w:t>,</w:t>
      </w:r>
      <w:r w:rsidR="00F41543" w:rsidRPr="00E9314A">
        <w:rPr>
          <w:rFonts w:ascii="Times New Roman" w:hAnsi="Times New Roman"/>
        </w:rPr>
        <w:t xml:space="preserve"> with which operators are familiar</w:t>
      </w:r>
      <w:r w:rsidR="009F76A4" w:rsidRPr="00E9314A">
        <w:rPr>
          <w:rFonts w:ascii="Times New Roman" w:hAnsi="Times New Roman"/>
        </w:rPr>
        <w:t xml:space="preserve"> and to which operations have been adjusted without any significant objection. The </w:t>
      </w:r>
      <w:r w:rsidR="007116C7" w:rsidRPr="00E9314A">
        <w:rPr>
          <w:rFonts w:ascii="Times New Roman" w:hAnsi="Times New Roman"/>
        </w:rPr>
        <w:t xml:space="preserve">key </w:t>
      </w:r>
      <w:r w:rsidR="009F76A4" w:rsidRPr="00E9314A">
        <w:rPr>
          <w:rFonts w:ascii="Times New Roman" w:hAnsi="Times New Roman"/>
        </w:rPr>
        <w:t>changes made by the determination from its predecessor are</w:t>
      </w:r>
      <w:r w:rsidR="00FC6FA3" w:rsidRPr="00E9314A">
        <w:rPr>
          <w:rFonts w:ascii="Times New Roman" w:hAnsi="Times New Roman"/>
        </w:rPr>
        <w:t xml:space="preserve"> described on page 1, </w:t>
      </w:r>
      <w:r w:rsidR="00765D02" w:rsidRPr="00E9314A">
        <w:rPr>
          <w:rFonts w:ascii="Times New Roman" w:hAnsi="Times New Roman"/>
        </w:rPr>
        <w:t xml:space="preserve">and </w:t>
      </w:r>
      <w:r w:rsidR="00573E7C" w:rsidRPr="00E9314A">
        <w:rPr>
          <w:rFonts w:ascii="Times New Roman" w:hAnsi="Times New Roman"/>
        </w:rPr>
        <w:t xml:space="preserve">are expected to reduce </w:t>
      </w:r>
      <w:r w:rsidR="00DF62C7">
        <w:rPr>
          <w:rFonts w:ascii="Times New Roman" w:hAnsi="Times New Roman"/>
        </w:rPr>
        <w:t>workload and complexity for air traffic controllers</w:t>
      </w:r>
      <w:r w:rsidR="009320A8" w:rsidRPr="00E9314A">
        <w:rPr>
          <w:rFonts w:ascii="Times New Roman" w:hAnsi="Times New Roman"/>
        </w:rPr>
        <w:t>.</w:t>
      </w:r>
      <w:r w:rsidR="00532C31" w:rsidRPr="00E9314A">
        <w:rPr>
          <w:rFonts w:ascii="Times New Roman" w:hAnsi="Times New Roman"/>
        </w:rPr>
        <w:t xml:space="preserve"> </w:t>
      </w:r>
      <w:r w:rsidR="00AE6CCB" w:rsidRPr="00E9314A">
        <w:rPr>
          <w:rFonts w:ascii="Times New Roman" w:hAnsi="Times New Roman"/>
        </w:rPr>
        <w:t>Therefore</w:t>
      </w:r>
      <w:r w:rsidR="00323B94" w:rsidRPr="00E9314A">
        <w:rPr>
          <w:rFonts w:ascii="Times New Roman" w:hAnsi="Times New Roman"/>
        </w:rPr>
        <w:t>,</w:t>
      </w:r>
      <w:r w:rsidR="00AE6CCB" w:rsidRPr="00E9314A">
        <w:rPr>
          <w:rFonts w:ascii="Times New Roman" w:hAnsi="Times New Roman"/>
        </w:rPr>
        <w:t xml:space="preserve"> i</w:t>
      </w:r>
      <w:r w:rsidR="009F0C77" w:rsidRPr="00E9314A">
        <w:rPr>
          <w:rFonts w:ascii="Times New Roman" w:hAnsi="Times New Roman"/>
        </w:rPr>
        <w:t>n terms of economic and cost impacts for subsection 9A(3) of the</w:t>
      </w:r>
      <w:r w:rsidR="002C4D99" w:rsidRPr="00E9314A">
        <w:rPr>
          <w:rFonts w:ascii="Times New Roman" w:hAnsi="Times New Roman"/>
          <w:i/>
          <w:iCs/>
        </w:rPr>
        <w:t xml:space="preserve"> </w:t>
      </w:r>
      <w:r w:rsidR="0025275F" w:rsidRPr="00E9314A">
        <w:t>CA Act</w:t>
      </w:r>
      <w:r w:rsidR="009F0C77" w:rsidRPr="00E9314A">
        <w:rPr>
          <w:rFonts w:ascii="Times New Roman" w:hAnsi="Times New Roman"/>
        </w:rPr>
        <w:t xml:space="preserve">, the determination will have no </w:t>
      </w:r>
      <w:r w:rsidR="00AE6CCB" w:rsidRPr="00E9314A">
        <w:rPr>
          <w:rFonts w:ascii="Times New Roman" w:hAnsi="Times New Roman"/>
        </w:rPr>
        <w:t xml:space="preserve">detrimental </w:t>
      </w:r>
      <w:r w:rsidR="009F0C77" w:rsidRPr="00E9314A">
        <w:rPr>
          <w:rFonts w:ascii="Times New Roman" w:hAnsi="Times New Roman"/>
        </w:rPr>
        <w:t>material</w:t>
      </w:r>
      <w:r w:rsidR="00D12A01" w:rsidRPr="00E9314A">
        <w:rPr>
          <w:rFonts w:ascii="Times New Roman" w:hAnsi="Times New Roman"/>
        </w:rPr>
        <w:t>,</w:t>
      </w:r>
      <w:r w:rsidR="009F0C77" w:rsidRPr="00E9314A">
        <w:rPr>
          <w:rFonts w:ascii="Times New Roman" w:hAnsi="Times New Roman"/>
        </w:rPr>
        <w:t xml:space="preserve"> economic or cost impact on aircraft operators or pilots in command.</w:t>
      </w:r>
    </w:p>
    <w:p w14:paraId="2E11FA90" w14:textId="77777777" w:rsidR="0016304B" w:rsidRPr="00E9314A" w:rsidRDefault="0016304B" w:rsidP="0016304B">
      <w:pPr>
        <w:rPr>
          <w:rFonts w:ascii="Times New Roman" w:hAnsi="Times New Roman"/>
        </w:rPr>
      </w:pPr>
    </w:p>
    <w:p w14:paraId="02C62B53" w14:textId="77777777" w:rsidR="0016304B" w:rsidRPr="00E9314A" w:rsidRDefault="0016304B" w:rsidP="0016304B">
      <w:pPr>
        <w:rPr>
          <w:rFonts w:ascii="Times New Roman" w:hAnsi="Times New Roman"/>
          <w:i/>
          <w:iCs/>
        </w:rPr>
      </w:pPr>
      <w:r w:rsidRPr="00E9314A">
        <w:rPr>
          <w:rFonts w:ascii="Times New Roman" w:hAnsi="Times New Roman"/>
          <w:i/>
          <w:iCs/>
        </w:rPr>
        <w:t>Sector risks</w:t>
      </w:r>
    </w:p>
    <w:p w14:paraId="407BB8E5" w14:textId="7786AF88" w:rsidR="0016304B" w:rsidRPr="00E9314A" w:rsidRDefault="0016304B" w:rsidP="0016304B">
      <w:pPr>
        <w:rPr>
          <w:rFonts w:ascii="Times New Roman" w:hAnsi="Times New Roman"/>
        </w:rPr>
      </w:pPr>
      <w:r w:rsidRPr="00E9314A">
        <w:rPr>
          <w:rFonts w:ascii="Times New Roman" w:hAnsi="Times New Roman"/>
        </w:rPr>
        <w:t xml:space="preserve">There are no increased, or differential, sector risks arising from the </w:t>
      </w:r>
      <w:r w:rsidR="00357997" w:rsidRPr="00E9314A">
        <w:rPr>
          <w:rFonts w:ascii="Times New Roman" w:hAnsi="Times New Roman"/>
        </w:rPr>
        <w:t>determination</w:t>
      </w:r>
      <w:r w:rsidRPr="00E9314A">
        <w:rPr>
          <w:rFonts w:ascii="Times New Roman" w:hAnsi="Times New Roman"/>
        </w:rPr>
        <w:t>.</w:t>
      </w:r>
    </w:p>
    <w:p w14:paraId="18F2D87B" w14:textId="37679630" w:rsidR="00CF3A31" w:rsidRPr="00E9314A" w:rsidRDefault="00CF3A31" w:rsidP="00D75876">
      <w:pPr>
        <w:pStyle w:val="LDBodytext"/>
      </w:pPr>
    </w:p>
    <w:p w14:paraId="6A2527EB" w14:textId="77777777" w:rsidR="00304028" w:rsidRPr="00E9314A" w:rsidRDefault="00304028" w:rsidP="00304028">
      <w:pPr>
        <w:pStyle w:val="LDBodytext"/>
        <w:rPr>
          <w:b/>
          <w:bCs/>
        </w:rPr>
      </w:pPr>
      <w:r w:rsidRPr="00E9314A">
        <w:rPr>
          <w:b/>
          <w:bCs/>
        </w:rPr>
        <w:t>Environmental impact</w:t>
      </w:r>
    </w:p>
    <w:p w14:paraId="2E794CFF" w14:textId="726352B5" w:rsidR="00304028" w:rsidRPr="00E9314A" w:rsidRDefault="00304028" w:rsidP="00304028">
      <w:pPr>
        <w:pStyle w:val="Default"/>
      </w:pPr>
      <w:r w:rsidRPr="00E9314A">
        <w:t>Under subsection 9A(2) of the</w:t>
      </w:r>
      <w:r w:rsidR="00096745" w:rsidRPr="00E9314A">
        <w:t xml:space="preserve"> </w:t>
      </w:r>
      <w:r w:rsidR="0025275F" w:rsidRPr="00E9314A">
        <w:t>CA Act</w:t>
      </w:r>
      <w:r w:rsidRPr="00E9314A">
        <w: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E8B9851" w14:textId="77777777" w:rsidR="00304028" w:rsidRPr="00E9314A" w:rsidRDefault="00304028" w:rsidP="00304028">
      <w:pPr>
        <w:pStyle w:val="Default"/>
      </w:pPr>
    </w:p>
    <w:p w14:paraId="5707834F" w14:textId="6472093C" w:rsidR="00304028" w:rsidRPr="00E9314A" w:rsidRDefault="00304028" w:rsidP="00EA3DFC">
      <w:pPr>
        <w:pStyle w:val="Default"/>
      </w:pPr>
      <w:r w:rsidRPr="00E9314A">
        <w:t xml:space="preserve">It is not anticipated there will be any specific negative environmental impacts as a result of the </w:t>
      </w:r>
      <w:r w:rsidR="008670FE" w:rsidRPr="00E9314A">
        <w:t>determination</w:t>
      </w:r>
      <w:r w:rsidRPr="00E9314A">
        <w:t>, as compared to its repealed predecessor.</w:t>
      </w:r>
      <w:r w:rsidR="00EA3DFC" w:rsidRPr="00E9314A">
        <w:t xml:space="preserve"> </w:t>
      </w:r>
      <w:r w:rsidRPr="00E9314A">
        <w:t>Thus, the instrument as such will have no specific new effects on the environment.</w:t>
      </w:r>
    </w:p>
    <w:p w14:paraId="70F1ABFF" w14:textId="77777777" w:rsidR="00741127" w:rsidRPr="00E9314A" w:rsidRDefault="00741127" w:rsidP="005F3B01">
      <w:pPr>
        <w:pStyle w:val="LDBodytext"/>
      </w:pPr>
    </w:p>
    <w:p w14:paraId="4B0BD9CC" w14:textId="13F5C53F" w:rsidR="00E61418" w:rsidRPr="00E9314A" w:rsidRDefault="004571D9" w:rsidP="004571D9">
      <w:pPr>
        <w:pStyle w:val="Default"/>
        <w:rPr>
          <w:b/>
          <w:bCs/>
        </w:rPr>
      </w:pPr>
      <w:r w:rsidRPr="00E9314A">
        <w:rPr>
          <w:b/>
          <w:bCs/>
        </w:rPr>
        <w:t>Statement of Compatibility with Human Rights</w:t>
      </w:r>
    </w:p>
    <w:p w14:paraId="42CD21D1" w14:textId="387BA06E" w:rsidR="007C352E" w:rsidRPr="00E9314A" w:rsidRDefault="004571D9" w:rsidP="000E2654">
      <w:pPr>
        <w:tabs>
          <w:tab w:val="clear" w:pos="567"/>
        </w:tabs>
        <w:overflowPunct/>
        <w:autoSpaceDE/>
        <w:autoSpaceDN/>
        <w:adjustRightInd/>
        <w:textAlignment w:val="auto"/>
        <w:rPr>
          <w:rFonts w:ascii="Times New Roman" w:eastAsia="Calibri" w:hAnsi="Times New Roman"/>
        </w:rPr>
      </w:pPr>
      <w:r w:rsidRPr="00E9314A">
        <w:rPr>
          <w:rFonts w:ascii="Times New Roman" w:hAnsi="Times New Roman"/>
          <w:iCs/>
        </w:rPr>
        <w:t xml:space="preserve">The Statement in Appendix 2 is prepared in accordance with Part 3 of the </w:t>
      </w:r>
      <w:r w:rsidRPr="00E9314A">
        <w:rPr>
          <w:rFonts w:ascii="Times New Roman" w:hAnsi="Times New Roman"/>
          <w:i/>
          <w:iCs/>
        </w:rPr>
        <w:t>Human Rights (Parliamentary Scrutiny) Act 2011</w:t>
      </w:r>
      <w:r w:rsidRPr="00E9314A">
        <w:rPr>
          <w:rFonts w:ascii="Times New Roman" w:hAnsi="Times New Roman"/>
          <w:iCs/>
        </w:rPr>
        <w:t xml:space="preserve">. </w:t>
      </w:r>
      <w:r w:rsidR="007C352E" w:rsidRPr="00E9314A">
        <w:rPr>
          <w:rFonts w:ascii="Times New Roman" w:eastAsia="Calibri" w:hAnsi="Times New Roman"/>
        </w:rPr>
        <w:t>The instrument is compatible with human rights and</w:t>
      </w:r>
      <w:r w:rsidR="00FC6C47" w:rsidRPr="00E9314A">
        <w:rPr>
          <w:rFonts w:ascii="Times New Roman" w:eastAsia="Calibri" w:hAnsi="Times New Roman"/>
        </w:rPr>
        <w:t>,</w:t>
      </w:r>
      <w:r w:rsidR="007C352E" w:rsidRPr="00E9314A">
        <w:rPr>
          <w:rFonts w:ascii="Times New Roman" w:eastAsia="Calibri" w:hAnsi="Times New Roman"/>
        </w:rPr>
        <w:t xml:space="preserve"> to the extent that it may also limit human rights by imposing certain limitations on freedom of movement</w:t>
      </w:r>
      <w:r w:rsidR="00B54860" w:rsidRPr="00E9314A">
        <w:rPr>
          <w:rFonts w:ascii="Times New Roman" w:eastAsia="Calibri" w:hAnsi="Times New Roman"/>
        </w:rPr>
        <w:t xml:space="preserve"> by aviators</w:t>
      </w:r>
      <w:r w:rsidR="007C352E" w:rsidRPr="00E9314A">
        <w:rPr>
          <w:rFonts w:ascii="Times New Roman" w:eastAsia="Calibri" w:hAnsi="Times New Roman"/>
        </w:rPr>
        <w:t>, those limitations are reasonable, necessary and proportionate to protect aviation safety in the use of airspace.</w:t>
      </w:r>
    </w:p>
    <w:p w14:paraId="529736C7" w14:textId="77777777" w:rsidR="004571D9" w:rsidRPr="00E9314A" w:rsidRDefault="004571D9" w:rsidP="004D0C5A">
      <w:pPr>
        <w:pStyle w:val="LDBodytext"/>
      </w:pPr>
    </w:p>
    <w:p w14:paraId="0E1D57B3" w14:textId="77777777" w:rsidR="005F3B01" w:rsidRPr="00E9314A" w:rsidRDefault="005F3B01" w:rsidP="006878A6">
      <w:pPr>
        <w:pStyle w:val="LDBodytext"/>
        <w:rPr>
          <w:b/>
        </w:rPr>
      </w:pPr>
      <w:r w:rsidRPr="00E9314A">
        <w:rPr>
          <w:b/>
        </w:rPr>
        <w:t>Making and commencement</w:t>
      </w:r>
    </w:p>
    <w:p w14:paraId="226D04D2" w14:textId="45651F53" w:rsidR="00537CE6" w:rsidRPr="00E9314A" w:rsidRDefault="00537CE6" w:rsidP="006878A6">
      <w:pPr>
        <w:rPr>
          <w:rFonts w:ascii="Times New Roman" w:hAnsi="Times New Roman"/>
        </w:rPr>
      </w:pPr>
      <w:r w:rsidRPr="00E9314A">
        <w:rPr>
          <w:rFonts w:ascii="Times New Roman" w:hAnsi="Times New Roman"/>
        </w:rPr>
        <w:t xml:space="preserve">The instrument </w:t>
      </w:r>
      <w:r w:rsidR="003A0BDE" w:rsidRPr="00E9314A">
        <w:t xml:space="preserve">has been made by the </w:t>
      </w:r>
      <w:r w:rsidR="008E2BC1">
        <w:t>National</w:t>
      </w:r>
      <w:r w:rsidR="008E2BC1" w:rsidRPr="00E9314A">
        <w:t xml:space="preserve"> </w:t>
      </w:r>
      <w:r w:rsidR="00635D92" w:rsidRPr="00E9314A">
        <w:t xml:space="preserve">Manager, Air Navigation, Airspace &amp; Aerodromes, </w:t>
      </w:r>
      <w:r w:rsidR="009374EA" w:rsidRPr="00E9314A">
        <w:t>Air Navigation, Transformation &amp; Risk</w:t>
      </w:r>
      <w:r w:rsidR="00635D92" w:rsidRPr="00E9314A">
        <w:t xml:space="preserve"> Division, a delegate of CASA</w:t>
      </w:r>
      <w:r w:rsidR="003A0BDE" w:rsidRPr="00E9314A">
        <w:t xml:space="preserve">, in accordance with subsection 73(2) of the </w:t>
      </w:r>
      <w:r w:rsidR="0025275F" w:rsidRPr="00E9314A">
        <w:t>CA Act</w:t>
      </w:r>
      <w:r w:rsidR="003A0BDE" w:rsidRPr="00E9314A">
        <w:t>.</w:t>
      </w:r>
    </w:p>
    <w:p w14:paraId="7BB5B9C7" w14:textId="77777777" w:rsidR="005F3B01" w:rsidRPr="00E9314A" w:rsidRDefault="005F3B01" w:rsidP="005F3B01">
      <w:pPr>
        <w:pStyle w:val="LDBodytext"/>
      </w:pPr>
    </w:p>
    <w:p w14:paraId="05A4F2F8" w14:textId="2FB6CF9E" w:rsidR="001E6851" w:rsidRPr="00E9314A" w:rsidRDefault="005F3B01" w:rsidP="00FC6C47">
      <w:pPr>
        <w:pStyle w:val="LDBodytext"/>
        <w:ind w:right="-143"/>
        <w:rPr>
          <w:sz w:val="22"/>
          <w:szCs w:val="22"/>
        </w:rPr>
      </w:pPr>
      <w:r w:rsidRPr="00E9314A">
        <w:t>As required by subregulation 5(</w:t>
      </w:r>
      <w:r w:rsidR="00244AAD" w:rsidRPr="00E9314A">
        <w:t>3</w:t>
      </w:r>
      <w:r w:rsidRPr="00E9314A">
        <w:t>) of AsR 2007, following registration</w:t>
      </w:r>
      <w:r w:rsidR="00827A3C" w:rsidRPr="00E9314A">
        <w:t>,</w:t>
      </w:r>
      <w:r w:rsidR="00980A77" w:rsidRPr="00E9314A">
        <w:t xml:space="preserve"> </w:t>
      </w:r>
      <w:r w:rsidRPr="00E9314A">
        <w:t>the determination commences</w:t>
      </w:r>
      <w:r w:rsidR="00980A77" w:rsidRPr="00E9314A">
        <w:t xml:space="preserve"> </w:t>
      </w:r>
      <w:r w:rsidRPr="00E9314A">
        <w:t xml:space="preserve">on </w:t>
      </w:r>
      <w:r w:rsidR="008E2BC1">
        <w:t>28</w:t>
      </w:r>
      <w:r w:rsidR="008E2BC1" w:rsidRPr="00E9314A">
        <w:t xml:space="preserve"> </w:t>
      </w:r>
      <w:r w:rsidR="008E2BC1">
        <w:t>November</w:t>
      </w:r>
      <w:r w:rsidR="008E2BC1" w:rsidRPr="00E9314A">
        <w:t xml:space="preserve"> </w:t>
      </w:r>
      <w:r w:rsidR="009374EA" w:rsidRPr="00E9314A">
        <w:t>2024</w:t>
      </w:r>
      <w:r w:rsidR="00980A77" w:rsidRPr="00E9314A">
        <w:t xml:space="preserve">, </w:t>
      </w:r>
      <w:r w:rsidR="00A34CC4" w:rsidRPr="00E9314A">
        <w:t>the day it is published in the AIP DAH</w:t>
      </w:r>
      <w:r w:rsidR="00980A77" w:rsidRPr="00E9314A">
        <w:t>.</w:t>
      </w:r>
    </w:p>
    <w:p w14:paraId="2409C852" w14:textId="77777777" w:rsidR="005F3B01" w:rsidRPr="00E9314A" w:rsidRDefault="005F3B01" w:rsidP="008D62C6">
      <w:pPr>
        <w:pStyle w:val="LDClauseHeading"/>
        <w:pageBreakBefore/>
        <w:spacing w:before="0"/>
        <w:jc w:val="right"/>
      </w:pPr>
      <w:r w:rsidRPr="00E9314A">
        <w:lastRenderedPageBreak/>
        <w:t>Appendix 1</w:t>
      </w:r>
    </w:p>
    <w:p w14:paraId="2656BC6B" w14:textId="4E90EAA6" w:rsidR="005F3B01" w:rsidRPr="00E9314A" w:rsidRDefault="005F3B01" w:rsidP="008655CE">
      <w:pPr>
        <w:pStyle w:val="LDClauseHeading"/>
        <w:tabs>
          <w:tab w:val="clear" w:pos="737"/>
          <w:tab w:val="left" w:pos="0"/>
        </w:tabs>
        <w:spacing w:before="300"/>
        <w:ind w:left="0" w:firstLine="0"/>
      </w:pPr>
      <w:r w:rsidRPr="00E9314A">
        <w:t xml:space="preserve">Details of </w:t>
      </w:r>
      <w:r w:rsidR="008073C4" w:rsidRPr="00E9314A">
        <w:t xml:space="preserve">CASA OAR </w:t>
      </w:r>
      <w:r w:rsidR="004B1C81">
        <w:t>18</w:t>
      </w:r>
      <w:r w:rsidR="00AE70E1" w:rsidRPr="00E9314A">
        <w:t>6</w:t>
      </w:r>
      <w:r w:rsidR="00AF7310" w:rsidRPr="00E9314A">
        <w:t>/</w:t>
      </w:r>
      <w:r w:rsidR="00AE70E1" w:rsidRPr="00E9314A">
        <w:t>24 </w:t>
      </w:r>
      <w:r w:rsidR="00FC6C47" w:rsidRPr="00E9314A">
        <w:t>—</w:t>
      </w:r>
      <w:r w:rsidR="008073C4" w:rsidRPr="00E9314A">
        <w:t xml:space="preserve"> D</w:t>
      </w:r>
      <w:r w:rsidRPr="00E9314A">
        <w:t xml:space="preserve">etermination of </w:t>
      </w:r>
      <w:r w:rsidR="0018129D" w:rsidRPr="00E9314A">
        <w:t>A</w:t>
      </w:r>
      <w:r w:rsidRPr="00E9314A">
        <w:t xml:space="preserve">irspace and </w:t>
      </w:r>
      <w:r w:rsidR="0018129D" w:rsidRPr="00E9314A">
        <w:t>C</w:t>
      </w:r>
      <w:r w:rsidRPr="00E9314A">
        <w:t xml:space="preserve">ontrolled </w:t>
      </w:r>
      <w:r w:rsidR="0018129D" w:rsidRPr="00E9314A">
        <w:t>A</w:t>
      </w:r>
      <w:r w:rsidRPr="00E9314A">
        <w:t>erodromes</w:t>
      </w:r>
      <w:r w:rsidR="0068010D" w:rsidRPr="00E9314A">
        <w:t>,</w:t>
      </w:r>
      <w:r w:rsidRPr="00E9314A">
        <w:t xml:space="preserve"> </w:t>
      </w:r>
      <w:r w:rsidR="0018129D" w:rsidRPr="00E9314A">
        <w:t>E</w:t>
      </w:r>
      <w:r w:rsidRPr="00E9314A">
        <w:t>tc</w:t>
      </w:r>
      <w:r w:rsidR="0018129D" w:rsidRPr="00E9314A">
        <w:t>.</w:t>
      </w:r>
      <w:r w:rsidR="008073C4" w:rsidRPr="00E9314A">
        <w:t xml:space="preserve"> (Designated Airspace Handbook) Instrument </w:t>
      </w:r>
      <w:r w:rsidR="00AE70E1" w:rsidRPr="00E9314A">
        <w:t>2024</w:t>
      </w:r>
    </w:p>
    <w:p w14:paraId="68872B69" w14:textId="77777777" w:rsidR="0052335B" w:rsidRPr="00E9314A" w:rsidRDefault="0052335B" w:rsidP="005F3B01">
      <w:pPr>
        <w:pStyle w:val="LDBodytext"/>
      </w:pPr>
    </w:p>
    <w:p w14:paraId="2499537B" w14:textId="77777777" w:rsidR="006D2065" w:rsidRPr="00E9314A" w:rsidRDefault="006D2065" w:rsidP="006D2065">
      <w:pPr>
        <w:pStyle w:val="LDBodytext"/>
        <w:rPr>
          <w:b/>
        </w:rPr>
      </w:pPr>
      <w:r w:rsidRPr="00E9314A">
        <w:rPr>
          <w:b/>
        </w:rPr>
        <w:t>Section 1 — Name</w:t>
      </w:r>
    </w:p>
    <w:p w14:paraId="29246496" w14:textId="2886C2AA" w:rsidR="006D2065" w:rsidRPr="00E9314A" w:rsidRDefault="006D2065" w:rsidP="006D2065">
      <w:pPr>
        <w:pStyle w:val="LDBodytext"/>
      </w:pPr>
      <w:r w:rsidRPr="00E9314A">
        <w:t xml:space="preserve">Under this section, the determination is named </w:t>
      </w:r>
      <w:r w:rsidRPr="00E9314A">
        <w:rPr>
          <w:i/>
        </w:rPr>
        <w:t xml:space="preserve">CASA OAR </w:t>
      </w:r>
      <w:r w:rsidR="004B1C81">
        <w:rPr>
          <w:i/>
        </w:rPr>
        <w:t>18</w:t>
      </w:r>
      <w:r w:rsidR="00AE70E1" w:rsidRPr="00E9314A">
        <w:rPr>
          <w:i/>
        </w:rPr>
        <w:t>6</w:t>
      </w:r>
      <w:r w:rsidR="00FE2DE8" w:rsidRPr="00E9314A">
        <w:rPr>
          <w:i/>
        </w:rPr>
        <w:t>/</w:t>
      </w:r>
      <w:r w:rsidR="00AE70E1" w:rsidRPr="00E9314A">
        <w:rPr>
          <w:i/>
        </w:rPr>
        <w:t>24 </w:t>
      </w:r>
      <w:r w:rsidR="00FC6C47" w:rsidRPr="00E9314A">
        <w:rPr>
          <w:i/>
        </w:rPr>
        <w:t>—</w:t>
      </w:r>
      <w:r w:rsidRPr="00E9314A">
        <w:rPr>
          <w:i/>
        </w:rPr>
        <w:t xml:space="preserve"> Determination of</w:t>
      </w:r>
      <w:r w:rsidR="001407EB" w:rsidRPr="00E9314A">
        <w:rPr>
          <w:i/>
        </w:rPr>
        <w:t> </w:t>
      </w:r>
      <w:r w:rsidR="0018129D" w:rsidRPr="00E9314A">
        <w:rPr>
          <w:i/>
        </w:rPr>
        <w:t>A</w:t>
      </w:r>
      <w:r w:rsidRPr="00E9314A">
        <w:rPr>
          <w:i/>
        </w:rPr>
        <w:t xml:space="preserve">irspace and </w:t>
      </w:r>
      <w:r w:rsidR="0018129D" w:rsidRPr="00E9314A">
        <w:rPr>
          <w:i/>
        </w:rPr>
        <w:t>C</w:t>
      </w:r>
      <w:r w:rsidRPr="00E9314A">
        <w:rPr>
          <w:i/>
        </w:rPr>
        <w:t xml:space="preserve">ontrolled </w:t>
      </w:r>
      <w:r w:rsidR="0018129D" w:rsidRPr="00E9314A">
        <w:rPr>
          <w:i/>
        </w:rPr>
        <w:t>A</w:t>
      </w:r>
      <w:r w:rsidRPr="00E9314A">
        <w:rPr>
          <w:i/>
        </w:rPr>
        <w:t>erodromes</w:t>
      </w:r>
      <w:r w:rsidR="003C4AD4" w:rsidRPr="00E9314A">
        <w:rPr>
          <w:i/>
        </w:rPr>
        <w:t>,</w:t>
      </w:r>
      <w:r w:rsidRPr="00E9314A">
        <w:rPr>
          <w:i/>
        </w:rPr>
        <w:t xml:space="preserve"> </w:t>
      </w:r>
      <w:r w:rsidR="0018129D" w:rsidRPr="00E9314A">
        <w:rPr>
          <w:i/>
        </w:rPr>
        <w:t>E</w:t>
      </w:r>
      <w:r w:rsidRPr="00E9314A">
        <w:rPr>
          <w:i/>
        </w:rPr>
        <w:t>tc</w:t>
      </w:r>
      <w:r w:rsidR="0018129D" w:rsidRPr="00E9314A">
        <w:rPr>
          <w:i/>
        </w:rPr>
        <w:t>.</w:t>
      </w:r>
      <w:r w:rsidRPr="00E9314A">
        <w:rPr>
          <w:i/>
        </w:rPr>
        <w:t xml:space="preserve"> (Designated Airspace Handbook) Instrument</w:t>
      </w:r>
      <w:r w:rsidR="00343804" w:rsidRPr="00E9314A">
        <w:rPr>
          <w:i/>
        </w:rPr>
        <w:t> </w:t>
      </w:r>
      <w:r w:rsidR="0028731D" w:rsidRPr="00E9314A">
        <w:rPr>
          <w:i/>
        </w:rPr>
        <w:t>2024</w:t>
      </w:r>
      <w:r w:rsidR="0028731D" w:rsidRPr="00E9314A">
        <w:t xml:space="preserve"> </w:t>
      </w:r>
      <w:r w:rsidRPr="00E9314A">
        <w:t>to identify its purpose.</w:t>
      </w:r>
    </w:p>
    <w:p w14:paraId="74338C3B" w14:textId="77777777" w:rsidR="006D2065" w:rsidRPr="00E9314A" w:rsidRDefault="006D2065" w:rsidP="006D2065">
      <w:pPr>
        <w:pStyle w:val="LDBodytext"/>
      </w:pPr>
    </w:p>
    <w:p w14:paraId="7897A70B" w14:textId="77777777" w:rsidR="005F3B01" w:rsidRPr="00E9314A" w:rsidRDefault="005F3B01" w:rsidP="006D2065">
      <w:pPr>
        <w:pStyle w:val="LDBodytext"/>
        <w:rPr>
          <w:b/>
        </w:rPr>
      </w:pPr>
      <w:r w:rsidRPr="00E9314A">
        <w:rPr>
          <w:b/>
        </w:rPr>
        <w:t xml:space="preserve">Section </w:t>
      </w:r>
      <w:r w:rsidR="006D2065" w:rsidRPr="00E9314A">
        <w:rPr>
          <w:b/>
        </w:rPr>
        <w:t>2</w:t>
      </w:r>
      <w:r w:rsidRPr="00E9314A">
        <w:rPr>
          <w:b/>
        </w:rPr>
        <w:t> — Commencement</w:t>
      </w:r>
    </w:p>
    <w:p w14:paraId="6CF05BB0" w14:textId="330E936A" w:rsidR="005F3B01" w:rsidRPr="00E9314A" w:rsidRDefault="005F3B01" w:rsidP="005F3B01">
      <w:pPr>
        <w:pStyle w:val="LDBodytext"/>
      </w:pPr>
      <w:r w:rsidRPr="00E9314A">
        <w:t>Under this section, the determination</w:t>
      </w:r>
      <w:r w:rsidR="000629D2" w:rsidRPr="00E9314A">
        <w:t xml:space="preserve"> </w:t>
      </w:r>
      <w:r w:rsidRPr="00E9314A">
        <w:t>commences on</w:t>
      </w:r>
      <w:r w:rsidR="009411DC" w:rsidRPr="00E9314A">
        <w:t xml:space="preserve"> </w:t>
      </w:r>
      <w:r w:rsidR="004B1C81">
        <w:t>28</w:t>
      </w:r>
      <w:r w:rsidR="004B1C81" w:rsidRPr="00E9314A">
        <w:t xml:space="preserve"> </w:t>
      </w:r>
      <w:r w:rsidR="004B1C81">
        <w:t>November</w:t>
      </w:r>
      <w:r w:rsidR="004B1C81" w:rsidRPr="00E9314A">
        <w:t xml:space="preserve"> </w:t>
      </w:r>
      <w:r w:rsidR="0028731D" w:rsidRPr="00E9314A">
        <w:t>2024</w:t>
      </w:r>
      <w:r w:rsidR="00C235D8" w:rsidRPr="00E9314A">
        <w:t>.</w:t>
      </w:r>
      <w:r w:rsidRPr="00E9314A">
        <w:t xml:space="preserve"> </w:t>
      </w:r>
      <w:r w:rsidR="00C235D8" w:rsidRPr="00E9314A">
        <w:t>I</w:t>
      </w:r>
      <w:r w:rsidRPr="00E9314A">
        <w:t xml:space="preserve">t </w:t>
      </w:r>
      <w:r w:rsidR="00C235D8" w:rsidRPr="00E9314A">
        <w:t>was</w:t>
      </w:r>
      <w:r w:rsidRPr="00E9314A">
        <w:t xml:space="preserve"> published in the AIP DAH as required by subregulation 5(3) of </w:t>
      </w:r>
      <w:r w:rsidR="00776AC1" w:rsidRPr="00E9314A">
        <w:t xml:space="preserve">AsR </w:t>
      </w:r>
      <w:r w:rsidRPr="00E9314A">
        <w:t>2007.</w:t>
      </w:r>
    </w:p>
    <w:p w14:paraId="5BFA512B" w14:textId="77777777" w:rsidR="005F3B01" w:rsidRPr="00E9314A" w:rsidRDefault="005F3B01" w:rsidP="005F3B01">
      <w:pPr>
        <w:pStyle w:val="LDBodytext"/>
      </w:pPr>
    </w:p>
    <w:p w14:paraId="2D08BD8F" w14:textId="77777777" w:rsidR="005F3B01" w:rsidRPr="00E9314A" w:rsidRDefault="005F3B01" w:rsidP="005F3B01">
      <w:pPr>
        <w:pStyle w:val="LDBodytext"/>
        <w:rPr>
          <w:b/>
        </w:rPr>
      </w:pPr>
      <w:r w:rsidRPr="00E9314A">
        <w:rPr>
          <w:b/>
        </w:rPr>
        <w:t xml:space="preserve">Section </w:t>
      </w:r>
      <w:r w:rsidR="006D2065" w:rsidRPr="00E9314A">
        <w:rPr>
          <w:b/>
        </w:rPr>
        <w:t>3</w:t>
      </w:r>
      <w:r w:rsidRPr="00E9314A">
        <w:rPr>
          <w:b/>
        </w:rPr>
        <w:t> — Re</w:t>
      </w:r>
      <w:r w:rsidR="00C93B91" w:rsidRPr="00E9314A">
        <w:rPr>
          <w:b/>
        </w:rPr>
        <w:t>peal</w:t>
      </w:r>
    </w:p>
    <w:p w14:paraId="435CCFBF" w14:textId="3BCFFD02" w:rsidR="005F3B01" w:rsidRPr="00E9314A" w:rsidRDefault="005F3B01" w:rsidP="005F3B01">
      <w:pPr>
        <w:pStyle w:val="LDBodytext"/>
      </w:pPr>
      <w:r w:rsidRPr="00E9314A">
        <w:t xml:space="preserve">Under this section, the previous determination, CASA OAR </w:t>
      </w:r>
      <w:r w:rsidR="001D7A29">
        <w:t>06</w:t>
      </w:r>
      <w:r w:rsidR="001D7A29" w:rsidRPr="00E9314A">
        <w:t>6</w:t>
      </w:r>
      <w:r w:rsidR="00603295" w:rsidRPr="00E9314A">
        <w:t>/</w:t>
      </w:r>
      <w:r w:rsidR="001D7A29" w:rsidRPr="00E9314A">
        <w:t>2</w:t>
      </w:r>
      <w:r w:rsidR="001D7A29">
        <w:t>4</w:t>
      </w:r>
      <w:r w:rsidR="00A5292B" w:rsidRPr="00E9314A">
        <w:t>,</w:t>
      </w:r>
      <w:r w:rsidRPr="00E9314A">
        <w:t xml:space="preserve"> is re</w:t>
      </w:r>
      <w:r w:rsidR="00567CD9" w:rsidRPr="00E9314A">
        <w:t>pealed</w:t>
      </w:r>
      <w:r w:rsidRPr="00E9314A">
        <w:t>.</w:t>
      </w:r>
    </w:p>
    <w:p w14:paraId="5A9AA016" w14:textId="77777777" w:rsidR="00E523E8" w:rsidRPr="00E9314A" w:rsidRDefault="00E523E8" w:rsidP="005F3B01">
      <w:pPr>
        <w:pStyle w:val="LDBodytext"/>
      </w:pPr>
    </w:p>
    <w:p w14:paraId="78FC53B1" w14:textId="77777777" w:rsidR="005F3B01" w:rsidRPr="00E9314A" w:rsidRDefault="005F3B01" w:rsidP="005F3B01">
      <w:pPr>
        <w:pStyle w:val="LDBodytext"/>
        <w:rPr>
          <w:b/>
        </w:rPr>
      </w:pPr>
      <w:r w:rsidRPr="00E9314A">
        <w:rPr>
          <w:b/>
        </w:rPr>
        <w:t xml:space="preserve">Section </w:t>
      </w:r>
      <w:r w:rsidR="006D2065" w:rsidRPr="00E9314A">
        <w:rPr>
          <w:b/>
        </w:rPr>
        <w:t>4</w:t>
      </w:r>
      <w:r w:rsidRPr="00E9314A">
        <w:rPr>
          <w:b/>
        </w:rPr>
        <w:t> — Definitions</w:t>
      </w:r>
    </w:p>
    <w:p w14:paraId="03239621" w14:textId="77777777" w:rsidR="005F3B01" w:rsidRPr="00E9314A" w:rsidRDefault="005F3B01" w:rsidP="005F3B01">
      <w:pPr>
        <w:pStyle w:val="LDBodytext"/>
      </w:pPr>
      <w:r w:rsidRPr="00E9314A">
        <w:t>Under this section, some terms and phrases are defined for clarity.</w:t>
      </w:r>
    </w:p>
    <w:p w14:paraId="074327F7" w14:textId="77777777" w:rsidR="00334F9B" w:rsidRPr="00E9314A" w:rsidRDefault="00334F9B" w:rsidP="005F3B01">
      <w:pPr>
        <w:pStyle w:val="LDBodytext"/>
      </w:pPr>
    </w:p>
    <w:p w14:paraId="3660D625" w14:textId="275C3F1F" w:rsidR="005F3B01" w:rsidRPr="00E9314A" w:rsidRDefault="005F3B01" w:rsidP="005F3B01">
      <w:pPr>
        <w:pStyle w:val="LDBodytext"/>
        <w:rPr>
          <w:b/>
        </w:rPr>
      </w:pPr>
      <w:r w:rsidRPr="00E9314A">
        <w:rPr>
          <w:b/>
        </w:rPr>
        <w:t xml:space="preserve">Section </w:t>
      </w:r>
      <w:r w:rsidR="006D2065" w:rsidRPr="00E9314A">
        <w:rPr>
          <w:b/>
        </w:rPr>
        <w:t>5</w:t>
      </w:r>
      <w:r w:rsidRPr="00E9314A">
        <w:rPr>
          <w:b/>
        </w:rPr>
        <w:t> — Determinations of airspace and controlled aerodromes</w:t>
      </w:r>
      <w:r w:rsidR="00F43F75" w:rsidRPr="00E9314A">
        <w:rPr>
          <w:b/>
        </w:rPr>
        <w:t>,</w:t>
      </w:r>
      <w:r w:rsidRPr="00E9314A">
        <w:rPr>
          <w:b/>
        </w:rPr>
        <w:t xml:space="preserve"> etc</w:t>
      </w:r>
      <w:r w:rsidR="002F3866" w:rsidRPr="00E9314A">
        <w:rPr>
          <w:b/>
        </w:rPr>
        <w:t>.</w:t>
      </w:r>
    </w:p>
    <w:p w14:paraId="3C0428BE" w14:textId="7C9E8628" w:rsidR="005F3B01" w:rsidRPr="00E9314A" w:rsidRDefault="005F3B01" w:rsidP="005F3B01">
      <w:pPr>
        <w:pStyle w:val="LDBodytext"/>
      </w:pPr>
      <w:r w:rsidRPr="00E9314A">
        <w:t xml:space="preserve">Under subsection </w:t>
      </w:r>
      <w:r w:rsidR="006D2065" w:rsidRPr="00E9314A">
        <w:t>5</w:t>
      </w:r>
      <w:r w:rsidRPr="00E9314A">
        <w:t xml:space="preserve">(1), the CASA delegate determines that the volumes of airspace described in a Schedule listed in an accompanying table (the </w:t>
      </w:r>
      <w:r w:rsidRPr="00E9314A">
        <w:rPr>
          <w:b/>
          <w:i/>
        </w:rPr>
        <w:t>Table</w:t>
      </w:r>
      <w:r w:rsidRPr="00E9314A">
        <w:t>,</w:t>
      </w:r>
      <w:r w:rsidRPr="00E9314A">
        <w:rPr>
          <w:i/>
        </w:rPr>
        <w:t xml:space="preserve"> </w:t>
      </w:r>
      <w:r w:rsidRPr="00E9314A">
        <w:t>see below), are the areas, regions or zones, or have the airspace classifications (in accordance with Annex</w:t>
      </w:r>
      <w:r w:rsidR="00121CA7" w:rsidRPr="00E9314A">
        <w:t xml:space="preserve"> </w:t>
      </w:r>
      <w:r w:rsidRPr="00E9314A">
        <w:t>1</w:t>
      </w:r>
      <w:r w:rsidR="00B90B12" w:rsidRPr="00E9314A">
        <w:t>1</w:t>
      </w:r>
      <w:r w:rsidRPr="00E9314A">
        <w:t xml:space="preserve"> to the Chicago Convention), mentioned in the Table for the Schedule. The Table indicates as follows:</w:t>
      </w:r>
    </w:p>
    <w:p w14:paraId="069BCD61" w14:textId="77777777" w:rsidR="005F3B01" w:rsidRPr="00E9314A" w:rsidRDefault="005F3B01" w:rsidP="005F3B01">
      <w:pPr>
        <w:pStyle w:val="LD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5F3B01" w:rsidRPr="00E9314A" w14:paraId="28B3C56C" w14:textId="77777777" w:rsidTr="00473B49">
        <w:trPr>
          <w:jc w:val="center"/>
        </w:trPr>
        <w:tc>
          <w:tcPr>
            <w:tcW w:w="0" w:type="auto"/>
            <w:shd w:val="clear" w:color="auto" w:fill="auto"/>
          </w:tcPr>
          <w:p w14:paraId="2222B93D"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rPr>
                <w:b/>
              </w:rPr>
            </w:pPr>
            <w:r w:rsidRPr="00E9314A">
              <w:rPr>
                <w:b/>
              </w:rPr>
              <w:t>Schedule</w:t>
            </w:r>
          </w:p>
        </w:tc>
        <w:tc>
          <w:tcPr>
            <w:tcW w:w="0" w:type="auto"/>
            <w:shd w:val="clear" w:color="auto" w:fill="auto"/>
          </w:tcPr>
          <w:p w14:paraId="29291913"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rPr>
                <w:b/>
              </w:rPr>
            </w:pPr>
            <w:r w:rsidRPr="00E9314A">
              <w:rPr>
                <w:b/>
              </w:rPr>
              <w:t>Areas, regions, zones or classifications</w:t>
            </w:r>
          </w:p>
        </w:tc>
      </w:tr>
      <w:tr w:rsidR="005F3B01" w:rsidRPr="00E9314A" w14:paraId="3918DC07" w14:textId="77777777" w:rsidTr="00473B49">
        <w:trPr>
          <w:jc w:val="center"/>
        </w:trPr>
        <w:tc>
          <w:tcPr>
            <w:tcW w:w="0" w:type="auto"/>
            <w:shd w:val="clear" w:color="auto" w:fill="auto"/>
          </w:tcPr>
          <w:p w14:paraId="13A979B5"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1</w:t>
            </w:r>
          </w:p>
        </w:tc>
        <w:tc>
          <w:tcPr>
            <w:tcW w:w="0" w:type="auto"/>
            <w:shd w:val="clear" w:color="auto" w:fill="auto"/>
          </w:tcPr>
          <w:p w14:paraId="67AED471" w14:textId="7777777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Flight information regions</w:t>
            </w:r>
          </w:p>
        </w:tc>
      </w:tr>
      <w:tr w:rsidR="005F3B01" w:rsidRPr="00E9314A" w14:paraId="7DDEA502" w14:textId="77777777" w:rsidTr="00473B49">
        <w:trPr>
          <w:jc w:val="center"/>
        </w:trPr>
        <w:tc>
          <w:tcPr>
            <w:tcW w:w="0" w:type="auto"/>
            <w:shd w:val="clear" w:color="auto" w:fill="auto"/>
          </w:tcPr>
          <w:p w14:paraId="09BDBE61"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2</w:t>
            </w:r>
          </w:p>
        </w:tc>
        <w:tc>
          <w:tcPr>
            <w:tcW w:w="0" w:type="auto"/>
            <w:shd w:val="clear" w:color="auto" w:fill="auto"/>
          </w:tcPr>
          <w:p w14:paraId="4F3D4DCE" w14:textId="77777777" w:rsidR="005F3B01" w:rsidRPr="00E9314A" w:rsidRDefault="005F3B01" w:rsidP="00C93B91">
            <w:pPr>
              <w:pStyle w:val="LDP1a"/>
              <w:tabs>
                <w:tab w:val="left" w:pos="567"/>
              </w:tabs>
              <w:overflowPunct w:val="0"/>
              <w:autoSpaceDE w:val="0"/>
              <w:autoSpaceDN w:val="0"/>
              <w:adjustRightInd w:val="0"/>
              <w:ind w:left="0" w:firstLine="0"/>
              <w:textAlignment w:val="baseline"/>
            </w:pPr>
            <w:r w:rsidRPr="00E9314A">
              <w:t>Flight information areas</w:t>
            </w:r>
          </w:p>
        </w:tc>
      </w:tr>
      <w:tr w:rsidR="005F3B01" w:rsidRPr="00E9314A" w14:paraId="268EC996" w14:textId="77777777" w:rsidTr="00473B49">
        <w:trPr>
          <w:jc w:val="center"/>
        </w:trPr>
        <w:tc>
          <w:tcPr>
            <w:tcW w:w="0" w:type="auto"/>
            <w:shd w:val="clear" w:color="auto" w:fill="auto"/>
          </w:tcPr>
          <w:p w14:paraId="616D4160"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3</w:t>
            </w:r>
          </w:p>
        </w:tc>
        <w:tc>
          <w:tcPr>
            <w:tcW w:w="0" w:type="auto"/>
            <w:shd w:val="clear" w:color="auto" w:fill="auto"/>
          </w:tcPr>
          <w:p w14:paraId="3771DF42" w14:textId="3D3A1938"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Class A airspace</w:t>
            </w:r>
          </w:p>
        </w:tc>
      </w:tr>
      <w:tr w:rsidR="005F3B01" w:rsidRPr="00E9314A" w14:paraId="57BDEF68" w14:textId="77777777" w:rsidTr="00473B49">
        <w:trPr>
          <w:jc w:val="center"/>
        </w:trPr>
        <w:tc>
          <w:tcPr>
            <w:tcW w:w="0" w:type="auto"/>
            <w:shd w:val="clear" w:color="auto" w:fill="auto"/>
          </w:tcPr>
          <w:p w14:paraId="4ED83477"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4</w:t>
            </w:r>
          </w:p>
        </w:tc>
        <w:tc>
          <w:tcPr>
            <w:tcW w:w="0" w:type="auto"/>
            <w:shd w:val="clear" w:color="auto" w:fill="auto"/>
          </w:tcPr>
          <w:p w14:paraId="5761A32E" w14:textId="7777777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Class C airspace</w:t>
            </w:r>
          </w:p>
        </w:tc>
      </w:tr>
      <w:tr w:rsidR="005F3B01" w:rsidRPr="00E9314A" w14:paraId="657E7EBA" w14:textId="77777777" w:rsidTr="00473B49">
        <w:trPr>
          <w:jc w:val="center"/>
        </w:trPr>
        <w:tc>
          <w:tcPr>
            <w:tcW w:w="0" w:type="auto"/>
            <w:shd w:val="clear" w:color="auto" w:fill="auto"/>
          </w:tcPr>
          <w:p w14:paraId="2C963E80"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5</w:t>
            </w:r>
          </w:p>
        </w:tc>
        <w:tc>
          <w:tcPr>
            <w:tcW w:w="0" w:type="auto"/>
            <w:shd w:val="clear" w:color="auto" w:fill="auto"/>
          </w:tcPr>
          <w:p w14:paraId="1AE8868D" w14:textId="140E1C4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 xml:space="preserve">Class C </w:t>
            </w:r>
            <w:r w:rsidR="002565C3" w:rsidRPr="00E9314A">
              <w:t>C</w:t>
            </w:r>
            <w:r w:rsidRPr="00E9314A">
              <w:t xml:space="preserve">ontrol </w:t>
            </w:r>
            <w:r w:rsidR="002565C3" w:rsidRPr="00E9314A">
              <w:t>Z</w:t>
            </w:r>
            <w:r w:rsidRPr="00E9314A">
              <w:t>ones</w:t>
            </w:r>
          </w:p>
        </w:tc>
      </w:tr>
      <w:tr w:rsidR="005F3B01" w:rsidRPr="00E9314A" w14:paraId="167E065A" w14:textId="77777777" w:rsidTr="00473B49">
        <w:trPr>
          <w:jc w:val="center"/>
        </w:trPr>
        <w:tc>
          <w:tcPr>
            <w:tcW w:w="0" w:type="auto"/>
            <w:shd w:val="clear" w:color="auto" w:fill="auto"/>
          </w:tcPr>
          <w:p w14:paraId="40D0858E"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6</w:t>
            </w:r>
          </w:p>
        </w:tc>
        <w:tc>
          <w:tcPr>
            <w:tcW w:w="0" w:type="auto"/>
            <w:shd w:val="clear" w:color="auto" w:fill="auto"/>
          </w:tcPr>
          <w:p w14:paraId="1AA06637" w14:textId="7777777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Class D airspace</w:t>
            </w:r>
          </w:p>
        </w:tc>
      </w:tr>
      <w:tr w:rsidR="005F3B01" w:rsidRPr="00E9314A" w14:paraId="6F12739D" w14:textId="77777777" w:rsidTr="00473B49">
        <w:trPr>
          <w:jc w:val="center"/>
        </w:trPr>
        <w:tc>
          <w:tcPr>
            <w:tcW w:w="0" w:type="auto"/>
            <w:shd w:val="clear" w:color="auto" w:fill="auto"/>
          </w:tcPr>
          <w:p w14:paraId="7BC67146"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7</w:t>
            </w:r>
          </w:p>
        </w:tc>
        <w:tc>
          <w:tcPr>
            <w:tcW w:w="0" w:type="auto"/>
            <w:shd w:val="clear" w:color="auto" w:fill="auto"/>
          </w:tcPr>
          <w:p w14:paraId="06F48EAF" w14:textId="7FB94E03"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 xml:space="preserve">Class D </w:t>
            </w:r>
            <w:r w:rsidR="002565C3" w:rsidRPr="00E9314A">
              <w:t>C</w:t>
            </w:r>
            <w:r w:rsidRPr="00E9314A">
              <w:t xml:space="preserve">ontrol </w:t>
            </w:r>
            <w:r w:rsidR="002565C3" w:rsidRPr="00E9314A">
              <w:t>Z</w:t>
            </w:r>
            <w:r w:rsidRPr="00E9314A">
              <w:t>ones</w:t>
            </w:r>
          </w:p>
        </w:tc>
      </w:tr>
      <w:tr w:rsidR="005F3B01" w:rsidRPr="00E9314A" w14:paraId="703A6915" w14:textId="77777777" w:rsidTr="00473B49">
        <w:trPr>
          <w:jc w:val="center"/>
        </w:trPr>
        <w:tc>
          <w:tcPr>
            <w:tcW w:w="0" w:type="auto"/>
            <w:shd w:val="clear" w:color="auto" w:fill="auto"/>
          </w:tcPr>
          <w:p w14:paraId="31EA3609"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8</w:t>
            </w:r>
          </w:p>
        </w:tc>
        <w:tc>
          <w:tcPr>
            <w:tcW w:w="0" w:type="auto"/>
            <w:shd w:val="clear" w:color="auto" w:fill="auto"/>
          </w:tcPr>
          <w:p w14:paraId="0127D59C" w14:textId="7777777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Class E airspace</w:t>
            </w:r>
          </w:p>
        </w:tc>
      </w:tr>
      <w:tr w:rsidR="005F3B01" w:rsidRPr="00E9314A" w14:paraId="77E850A6" w14:textId="77777777" w:rsidTr="00473B49">
        <w:trPr>
          <w:jc w:val="center"/>
        </w:trPr>
        <w:tc>
          <w:tcPr>
            <w:tcW w:w="0" w:type="auto"/>
            <w:shd w:val="clear" w:color="auto" w:fill="auto"/>
          </w:tcPr>
          <w:p w14:paraId="0BDE394D"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9</w:t>
            </w:r>
          </w:p>
        </w:tc>
        <w:tc>
          <w:tcPr>
            <w:tcW w:w="0" w:type="auto"/>
            <w:shd w:val="clear" w:color="auto" w:fill="auto"/>
          </w:tcPr>
          <w:p w14:paraId="674908ED" w14:textId="7777777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Class G airspace</w:t>
            </w:r>
          </w:p>
        </w:tc>
      </w:tr>
      <w:tr w:rsidR="00493792" w:rsidRPr="00E9314A" w14:paraId="60CDC627" w14:textId="77777777" w:rsidTr="00473B49">
        <w:trPr>
          <w:jc w:val="center"/>
        </w:trPr>
        <w:tc>
          <w:tcPr>
            <w:tcW w:w="0" w:type="auto"/>
            <w:shd w:val="clear" w:color="auto" w:fill="auto"/>
          </w:tcPr>
          <w:p w14:paraId="266AE75E" w14:textId="30946F54" w:rsidR="00493792" w:rsidRPr="00E9314A" w:rsidRDefault="0020489A" w:rsidP="00473B49">
            <w:pPr>
              <w:pStyle w:val="LDClause"/>
              <w:tabs>
                <w:tab w:val="left" w:pos="567"/>
              </w:tabs>
              <w:overflowPunct w:val="0"/>
              <w:autoSpaceDE w:val="0"/>
              <w:autoSpaceDN w:val="0"/>
              <w:adjustRightInd w:val="0"/>
              <w:ind w:left="0" w:firstLine="0"/>
              <w:textAlignment w:val="baseline"/>
            </w:pPr>
            <w:r w:rsidRPr="00E9314A">
              <w:t>Schedule 10</w:t>
            </w:r>
          </w:p>
        </w:tc>
        <w:tc>
          <w:tcPr>
            <w:tcW w:w="0" w:type="auto"/>
            <w:shd w:val="clear" w:color="auto" w:fill="auto"/>
          </w:tcPr>
          <w:p w14:paraId="6E3ACCC0" w14:textId="77777777" w:rsidR="00493792" w:rsidRPr="00E9314A" w:rsidRDefault="00493792" w:rsidP="00C93B91">
            <w:pPr>
              <w:pStyle w:val="LDP1a"/>
              <w:tabs>
                <w:tab w:val="left" w:pos="567"/>
              </w:tabs>
              <w:overflowPunct w:val="0"/>
              <w:autoSpaceDE w:val="0"/>
              <w:autoSpaceDN w:val="0"/>
              <w:adjustRightInd w:val="0"/>
              <w:ind w:hanging="1191"/>
              <w:textAlignment w:val="baseline"/>
            </w:pPr>
            <w:r w:rsidRPr="00E9314A">
              <w:t>Controlled aerodromes</w:t>
            </w:r>
          </w:p>
        </w:tc>
      </w:tr>
    </w:tbl>
    <w:p w14:paraId="5137AF4B" w14:textId="77777777" w:rsidR="005F3B01" w:rsidRPr="00E9314A" w:rsidRDefault="005F3B01" w:rsidP="005F3B01">
      <w:pPr>
        <w:pStyle w:val="LDBodytext"/>
      </w:pPr>
    </w:p>
    <w:p w14:paraId="604CA404" w14:textId="7D053F47" w:rsidR="005F3B01" w:rsidRPr="00E9314A" w:rsidRDefault="005F3B01" w:rsidP="005F3B01">
      <w:pPr>
        <w:pStyle w:val="LDBodytext"/>
      </w:pPr>
      <w:r w:rsidRPr="00E9314A">
        <w:t xml:space="preserve">Under subsection </w:t>
      </w:r>
      <w:r w:rsidR="006D2065" w:rsidRPr="00E9314A">
        <w:t>5</w:t>
      </w:r>
      <w:r w:rsidRPr="00E9314A">
        <w:t>(2), the CASA delegate determines that the aerodromes mentioned in Schedule 1</w:t>
      </w:r>
      <w:r w:rsidR="00B90B12" w:rsidRPr="00E9314A">
        <w:t>0</w:t>
      </w:r>
      <w:r w:rsidRPr="00E9314A">
        <w:t xml:space="preserve"> are controlled aerodromes.</w:t>
      </w:r>
    </w:p>
    <w:p w14:paraId="773D0A23" w14:textId="77777777" w:rsidR="005F3B01" w:rsidRPr="00E9314A" w:rsidRDefault="005F3B01" w:rsidP="005F3B01">
      <w:pPr>
        <w:pStyle w:val="LDBodytext"/>
      </w:pPr>
    </w:p>
    <w:p w14:paraId="7BBAD500" w14:textId="3B432B97" w:rsidR="005F3B01" w:rsidRPr="00E9314A" w:rsidRDefault="005F3B01" w:rsidP="005F3B01">
      <w:pPr>
        <w:pStyle w:val="LDBodytext"/>
      </w:pPr>
      <w:r w:rsidRPr="00E9314A">
        <w:t xml:space="preserve">Under subsection </w:t>
      </w:r>
      <w:r w:rsidR="006D2065" w:rsidRPr="00E9314A">
        <w:t>5</w:t>
      </w:r>
      <w:r w:rsidRPr="00E9314A">
        <w:t>(3), it is provided that, subject to section</w:t>
      </w:r>
      <w:r w:rsidR="00B17180" w:rsidRPr="00E9314A">
        <w:t>s</w:t>
      </w:r>
      <w:r w:rsidRPr="00E9314A">
        <w:t xml:space="preserve"> </w:t>
      </w:r>
      <w:r w:rsidR="006D2065" w:rsidRPr="00E9314A">
        <w:t>6</w:t>
      </w:r>
      <w:r w:rsidR="00B17180" w:rsidRPr="00E9314A">
        <w:t xml:space="preserve"> and 7</w:t>
      </w:r>
      <w:r w:rsidRPr="00E9314A">
        <w:t xml:space="preserve">, each of the </w:t>
      </w:r>
      <w:bookmarkStart w:id="2" w:name="OLE_LINK3"/>
      <w:r w:rsidRPr="00E9314A">
        <w:t xml:space="preserve">determinations made by subsections </w:t>
      </w:r>
      <w:r w:rsidR="006D2065" w:rsidRPr="00E9314A">
        <w:t>5</w:t>
      </w:r>
      <w:r w:rsidRPr="00E9314A">
        <w:t xml:space="preserve">(1) and </w:t>
      </w:r>
      <w:r w:rsidR="006D2065" w:rsidRPr="00E9314A">
        <w:t>5</w:t>
      </w:r>
      <w:r w:rsidRPr="00E9314A">
        <w:t>(2) ceases to have effect only if the instrument is re</w:t>
      </w:r>
      <w:r w:rsidR="00871AF2" w:rsidRPr="00E9314A">
        <w:t>pealed</w:t>
      </w:r>
      <w:r w:rsidRPr="00E9314A">
        <w:t xml:space="preserve"> or amended, and then only in accordance with the amendment.</w:t>
      </w:r>
    </w:p>
    <w:p w14:paraId="498A5D9B" w14:textId="77777777" w:rsidR="005F3B01" w:rsidRPr="00E9314A" w:rsidRDefault="005F3B01" w:rsidP="005F3B01">
      <w:pPr>
        <w:pStyle w:val="LDBodytext"/>
      </w:pPr>
    </w:p>
    <w:bookmarkEnd w:id="2"/>
    <w:p w14:paraId="5C35DFD8" w14:textId="77777777" w:rsidR="005F3B01" w:rsidRPr="00E9314A" w:rsidRDefault="005F3B01" w:rsidP="005F3B01">
      <w:pPr>
        <w:pStyle w:val="LDBodytext"/>
        <w:keepNext/>
        <w:rPr>
          <w:b/>
        </w:rPr>
      </w:pPr>
      <w:r w:rsidRPr="00E9314A">
        <w:rPr>
          <w:b/>
        </w:rPr>
        <w:lastRenderedPageBreak/>
        <w:t xml:space="preserve">Section </w:t>
      </w:r>
      <w:r w:rsidR="006D2065" w:rsidRPr="00E9314A">
        <w:rPr>
          <w:b/>
        </w:rPr>
        <w:t>6</w:t>
      </w:r>
      <w:r w:rsidRPr="00E9314A">
        <w:rPr>
          <w:b/>
        </w:rPr>
        <w:t> — Determination that airspace of a class becomes airspace of another class</w:t>
      </w:r>
    </w:p>
    <w:p w14:paraId="19D947D3" w14:textId="59A6B2E2" w:rsidR="005F3B01" w:rsidRPr="00E9314A" w:rsidRDefault="005F3B01" w:rsidP="005F3B01">
      <w:pPr>
        <w:pStyle w:val="LDBodytext"/>
      </w:pPr>
      <w:r w:rsidRPr="00E9314A">
        <w:t xml:space="preserve">Under subsection </w:t>
      </w:r>
      <w:r w:rsidR="006D2065" w:rsidRPr="00E9314A">
        <w:t>6</w:t>
      </w:r>
      <w:r w:rsidRPr="00E9314A">
        <w:t>(1), the CASA delegate determines that the airspa</w:t>
      </w:r>
      <w:r w:rsidR="0025112C" w:rsidRPr="00E9314A">
        <w:t>ce classified as Class A, C, D</w:t>
      </w:r>
      <w:r w:rsidR="00334F9B" w:rsidRPr="00E9314A">
        <w:t>,</w:t>
      </w:r>
      <w:r w:rsidRPr="00E9314A">
        <w:t xml:space="preserve"> </w:t>
      </w:r>
      <w:r w:rsidR="0025112C" w:rsidRPr="00E9314A">
        <w:t>E</w:t>
      </w:r>
      <w:r w:rsidR="00334F9B" w:rsidRPr="00E9314A">
        <w:t xml:space="preserve"> or G</w:t>
      </w:r>
      <w:r w:rsidRPr="00E9314A">
        <w:t xml:space="preserve"> by section </w:t>
      </w:r>
      <w:r w:rsidR="006D2065" w:rsidRPr="00E9314A">
        <w:t>5</w:t>
      </w:r>
      <w:r w:rsidRPr="00E9314A">
        <w:t xml:space="preserve"> above (</w:t>
      </w:r>
      <w:r w:rsidRPr="00E9314A">
        <w:rPr>
          <w:b/>
          <w:i/>
        </w:rPr>
        <w:t>initial classification</w:t>
      </w:r>
      <w:r w:rsidRPr="00E9314A">
        <w:t xml:space="preserve">), </w:t>
      </w:r>
      <w:r w:rsidR="00412B69" w:rsidRPr="00E9314A">
        <w:t xml:space="preserve">temporarily </w:t>
      </w:r>
      <w:r w:rsidRPr="00E9314A">
        <w:t xml:space="preserve">ceases to be airspace of that class and becomes airspace of another specified class in accordance with the condition mentioned in subsection </w:t>
      </w:r>
      <w:r w:rsidR="006D2065" w:rsidRPr="00E9314A">
        <w:t>6</w:t>
      </w:r>
      <w:r w:rsidRPr="00E9314A">
        <w:t>(2).</w:t>
      </w:r>
    </w:p>
    <w:p w14:paraId="3FA521C6" w14:textId="77777777" w:rsidR="005F3B01" w:rsidRPr="00E9314A" w:rsidRDefault="005F3B01" w:rsidP="005F3B01">
      <w:pPr>
        <w:pStyle w:val="LDBodytext"/>
      </w:pPr>
    </w:p>
    <w:p w14:paraId="3D0D84A4" w14:textId="2D125290" w:rsidR="005F3B01" w:rsidRPr="00E9314A" w:rsidRDefault="005F3B01" w:rsidP="005F3B01">
      <w:pPr>
        <w:pStyle w:val="LDBodytext"/>
      </w:pPr>
      <w:r w:rsidRPr="00E9314A">
        <w:t xml:space="preserve">Under subsection </w:t>
      </w:r>
      <w:r w:rsidR="006D2065" w:rsidRPr="00E9314A">
        <w:t>6</w:t>
      </w:r>
      <w:r w:rsidRPr="00E9314A">
        <w:t xml:space="preserve">(2), and subject to subsection </w:t>
      </w:r>
      <w:r w:rsidR="006D2065" w:rsidRPr="00E9314A">
        <w:t>6</w:t>
      </w:r>
      <w:r w:rsidRPr="00E9314A">
        <w:t>(3), a volume of airspace with an initial classification ceases to be airspace of that class and becomes airspace</w:t>
      </w:r>
      <w:r w:rsidR="005C00D9" w:rsidRPr="00E9314A">
        <w:t xml:space="preserve"> of another specified class </w:t>
      </w:r>
      <w:r w:rsidRPr="00E9314A">
        <w:t xml:space="preserve">outside the </w:t>
      </w:r>
      <w:r w:rsidR="00B0094E" w:rsidRPr="00E9314A">
        <w:t>ATC</w:t>
      </w:r>
      <w:r w:rsidRPr="00E9314A">
        <w:t xml:space="preserve"> service hours of activity specified in the AIP, or in a NOTAM authorised by the delegate, or, if the ATC service for the airspace has been suspended or has ceased functioning, in accordance with a NOTAM authorised by the delegate.</w:t>
      </w:r>
    </w:p>
    <w:p w14:paraId="4AA66E01" w14:textId="77777777" w:rsidR="005F3B01" w:rsidRPr="00E9314A" w:rsidRDefault="005F3B01" w:rsidP="005F3B01">
      <w:pPr>
        <w:pStyle w:val="LDBodytext"/>
      </w:pPr>
    </w:p>
    <w:p w14:paraId="6DD701D0" w14:textId="2187A987" w:rsidR="005F3B01" w:rsidRPr="00E9314A" w:rsidRDefault="005F3B01" w:rsidP="005F3B01">
      <w:pPr>
        <w:pStyle w:val="LDBodytext"/>
      </w:pPr>
      <w:r w:rsidRPr="00E9314A">
        <w:t xml:space="preserve">However, under subsection </w:t>
      </w:r>
      <w:r w:rsidR="006D2065" w:rsidRPr="00E9314A">
        <w:t>6</w:t>
      </w:r>
      <w:r w:rsidRPr="00E9314A">
        <w:t xml:space="preserve">(3), airspace that would become classified as </w:t>
      </w:r>
      <w:r w:rsidR="005C00D9" w:rsidRPr="00E9314A">
        <w:t>airspace of another class</w:t>
      </w:r>
      <w:r w:rsidRPr="00E9314A">
        <w:t xml:space="preserve"> does not do so if AA continues </w:t>
      </w:r>
      <w:r w:rsidRPr="00E9314A">
        <w:rPr>
          <w:b/>
          <w:i/>
        </w:rPr>
        <w:t>temporarily</w:t>
      </w:r>
      <w:r w:rsidRPr="00E9314A">
        <w:t xml:space="preserve"> to control the airspace under the initial classification because this is necessary for continued aircraft separation or other operational reasons. Under subsection </w:t>
      </w:r>
      <w:r w:rsidR="006D2065" w:rsidRPr="00E9314A">
        <w:t>6</w:t>
      </w:r>
      <w:r w:rsidRPr="00E9314A">
        <w:t xml:space="preserve">(4), the airspace becomes </w:t>
      </w:r>
      <w:r w:rsidR="005C00D9" w:rsidRPr="00E9314A">
        <w:t xml:space="preserve">the specified class as intended </w:t>
      </w:r>
      <w:r w:rsidRPr="00E9314A">
        <w:t>when the temporary requirement ceases.</w:t>
      </w:r>
    </w:p>
    <w:p w14:paraId="6C6D8684" w14:textId="77777777" w:rsidR="005F3B01" w:rsidRPr="00E9314A" w:rsidRDefault="005F3B01" w:rsidP="005F3B01">
      <w:pPr>
        <w:pStyle w:val="LDBodytext"/>
      </w:pPr>
    </w:p>
    <w:p w14:paraId="40CE5CD4" w14:textId="6F3D5E40" w:rsidR="00545643" w:rsidRPr="00E9314A" w:rsidRDefault="005F3B01" w:rsidP="00545643">
      <w:pPr>
        <w:pStyle w:val="LDBodytext"/>
      </w:pPr>
      <w:r w:rsidRPr="00E9314A">
        <w:t xml:space="preserve">Under subsection </w:t>
      </w:r>
      <w:r w:rsidR="006D2065" w:rsidRPr="00E9314A">
        <w:t>6</w:t>
      </w:r>
      <w:r w:rsidRPr="00E9314A">
        <w:t>(</w:t>
      </w:r>
      <w:r w:rsidR="00412B69" w:rsidRPr="00E9314A">
        <w:t>5</w:t>
      </w:r>
      <w:r w:rsidRPr="00E9314A">
        <w:t xml:space="preserve">), the determination made by subsection </w:t>
      </w:r>
      <w:r w:rsidR="006D2065" w:rsidRPr="00E9314A">
        <w:t>6</w:t>
      </w:r>
      <w:r w:rsidRPr="00E9314A">
        <w:t>(1) ceases to have effect only if the determination instrument is re</w:t>
      </w:r>
      <w:r w:rsidR="00871AF2" w:rsidRPr="00E9314A">
        <w:t>pealed</w:t>
      </w:r>
      <w:r w:rsidRPr="00E9314A">
        <w:t xml:space="preserve"> or amended, and then only in accordance with the amendment.</w:t>
      </w:r>
    </w:p>
    <w:p w14:paraId="47CC19FD" w14:textId="77777777" w:rsidR="00545643" w:rsidRPr="00E9314A" w:rsidRDefault="00545643" w:rsidP="00545643">
      <w:pPr>
        <w:pStyle w:val="LDBodytext"/>
      </w:pPr>
    </w:p>
    <w:p w14:paraId="7C0DEB1A" w14:textId="77777777" w:rsidR="00545643" w:rsidRPr="00E9314A" w:rsidRDefault="00334F9B" w:rsidP="00545643">
      <w:pPr>
        <w:pStyle w:val="LDBodytext"/>
        <w:rPr>
          <w:b/>
        </w:rPr>
      </w:pPr>
      <w:r w:rsidRPr="00E9314A">
        <w:rPr>
          <w:b/>
          <w:lang w:eastAsia="en-AU"/>
        </w:rPr>
        <w:t xml:space="preserve">Section </w:t>
      </w:r>
      <w:r w:rsidR="006D2065" w:rsidRPr="00E9314A">
        <w:rPr>
          <w:b/>
          <w:lang w:eastAsia="en-AU"/>
        </w:rPr>
        <w:t>7</w:t>
      </w:r>
      <w:r w:rsidR="00545643" w:rsidRPr="00E9314A">
        <w:rPr>
          <w:b/>
          <w:lang w:eastAsia="en-AU"/>
        </w:rPr>
        <w:t> —</w:t>
      </w:r>
      <w:r w:rsidR="00217424" w:rsidRPr="00E9314A">
        <w:rPr>
          <w:b/>
          <w:lang w:eastAsia="en-AU"/>
        </w:rPr>
        <w:t xml:space="preserve"> </w:t>
      </w:r>
      <w:r w:rsidR="00545643" w:rsidRPr="00E9314A">
        <w:rPr>
          <w:b/>
          <w:lang w:eastAsia="en-AU"/>
        </w:rPr>
        <w:t>Emergency d</w:t>
      </w:r>
      <w:r w:rsidR="00545643" w:rsidRPr="00E9314A">
        <w:rPr>
          <w:b/>
        </w:rPr>
        <w:t>etermination that airspace of a class becomes airspace of another class</w:t>
      </w:r>
    </w:p>
    <w:p w14:paraId="3D014FBD" w14:textId="654F5428" w:rsidR="00545643" w:rsidRPr="00E9314A" w:rsidRDefault="00545643" w:rsidP="00545643">
      <w:pPr>
        <w:pStyle w:val="LDBodytext"/>
      </w:pPr>
      <w:r w:rsidRPr="00E9314A">
        <w:t xml:space="preserve">Under subsection </w:t>
      </w:r>
      <w:r w:rsidR="006D2065" w:rsidRPr="00E9314A">
        <w:t>7</w:t>
      </w:r>
      <w:r w:rsidRPr="00E9314A">
        <w:t xml:space="preserve">(1), the </w:t>
      </w:r>
      <w:r w:rsidR="002F4550" w:rsidRPr="00E9314A">
        <w:t xml:space="preserve">CASA </w:t>
      </w:r>
      <w:r w:rsidRPr="00E9314A">
        <w:t xml:space="preserve">delegate determines that a volume of airspace, described in Schedule 3, 4, 5, 6, 7, 8 or 9 (a </w:t>
      </w:r>
      <w:r w:rsidRPr="00E9314A">
        <w:rPr>
          <w:rStyle w:val="Emphasis"/>
          <w:b/>
          <w:bCs/>
        </w:rPr>
        <w:t>classification Schedule</w:t>
      </w:r>
      <w:r w:rsidRPr="00E9314A">
        <w:t xml:space="preserve">) as being of the class mentioned for it in the Table in section </w:t>
      </w:r>
      <w:r w:rsidR="006D2065" w:rsidRPr="00E9314A">
        <w:t>5</w:t>
      </w:r>
      <w:r w:rsidRPr="00E9314A">
        <w:t xml:space="preserve"> (</w:t>
      </w:r>
      <w:r w:rsidRPr="00E9314A">
        <w:rPr>
          <w:rStyle w:val="Emphasis"/>
          <w:b/>
          <w:bCs/>
        </w:rPr>
        <w:t>initial classification</w:t>
      </w:r>
      <w:r w:rsidRPr="00E9314A">
        <w:t xml:space="preserve">), temporarily ceases to be airspace of that class and becomes airspace of another specified class in accordance with the condition mentioned in subsection </w:t>
      </w:r>
      <w:r w:rsidR="00FC6C47" w:rsidRPr="00E9314A">
        <w:t>7</w:t>
      </w:r>
      <w:r w:rsidRPr="00E9314A">
        <w:t>(2).</w:t>
      </w:r>
    </w:p>
    <w:p w14:paraId="765CD2E9" w14:textId="77777777" w:rsidR="00545643" w:rsidRPr="00E9314A" w:rsidRDefault="00545643" w:rsidP="00545643">
      <w:pPr>
        <w:pStyle w:val="LDBodytext"/>
      </w:pPr>
    </w:p>
    <w:p w14:paraId="621418E6" w14:textId="5C3A8266" w:rsidR="00545643" w:rsidRPr="00E9314A" w:rsidRDefault="00545643" w:rsidP="00545643">
      <w:pPr>
        <w:pStyle w:val="LDBodytext"/>
      </w:pPr>
      <w:r w:rsidRPr="00E9314A">
        <w:rPr>
          <w:lang w:eastAsia="en-AU"/>
        </w:rPr>
        <w:t xml:space="preserve">Under subsection </w:t>
      </w:r>
      <w:r w:rsidR="006D2065" w:rsidRPr="00E9314A">
        <w:rPr>
          <w:lang w:eastAsia="en-AU"/>
        </w:rPr>
        <w:t>7</w:t>
      </w:r>
      <w:r w:rsidRPr="00E9314A">
        <w:rPr>
          <w:lang w:eastAsia="en-AU"/>
        </w:rPr>
        <w:t>(2), a</w:t>
      </w:r>
      <w:r w:rsidRPr="00E9314A">
        <w:t xml:space="preserve"> volume of airspace with an </w:t>
      </w:r>
      <w:r w:rsidRPr="00E9314A">
        <w:rPr>
          <w:rStyle w:val="Emphasis"/>
          <w:bCs/>
          <w:i w:val="0"/>
        </w:rPr>
        <w:t>initial classification</w:t>
      </w:r>
      <w:r w:rsidR="002B3D02" w:rsidRPr="00E9314A">
        <w:rPr>
          <w:rStyle w:val="Emphasis"/>
          <w:bCs/>
          <w:i w:val="0"/>
        </w:rPr>
        <w:t>,</w:t>
      </w:r>
      <w:r w:rsidRPr="00E9314A">
        <w:rPr>
          <w:rStyle w:val="Emphasis"/>
          <w:bCs/>
          <w:i w:val="0"/>
        </w:rPr>
        <w:t xml:space="preserve"> as</w:t>
      </w:r>
      <w:r w:rsidRPr="00E9314A">
        <w:t xml:space="preserve"> described in a classification Schedule</w:t>
      </w:r>
      <w:r w:rsidR="002B3D02" w:rsidRPr="00E9314A">
        <w:t>,</w:t>
      </w:r>
      <w:r w:rsidRPr="00E9314A">
        <w:t xml:space="preserve"> ceases to be airspace of that class and temporarily becomes airspace of another specified class (the </w:t>
      </w:r>
      <w:r w:rsidRPr="00E9314A">
        <w:rPr>
          <w:b/>
          <w:i/>
        </w:rPr>
        <w:t>new class</w:t>
      </w:r>
      <w:r w:rsidRPr="00E9314A">
        <w:t>) if hours of activity for the new class are specified in a NOTAM that is authorised in writing by the delegate.</w:t>
      </w:r>
    </w:p>
    <w:p w14:paraId="380C0AE5" w14:textId="77777777" w:rsidR="00545643" w:rsidRPr="00E9314A" w:rsidRDefault="00545643" w:rsidP="00545643">
      <w:pPr>
        <w:pStyle w:val="LDBodytext"/>
      </w:pPr>
    </w:p>
    <w:p w14:paraId="410AB6C7" w14:textId="7579500E" w:rsidR="007A34B1" w:rsidRPr="00E9314A" w:rsidRDefault="00545643" w:rsidP="007A34B1">
      <w:pPr>
        <w:pStyle w:val="LDBodytext"/>
      </w:pPr>
      <w:r w:rsidRPr="00E9314A">
        <w:t xml:space="preserve">Under subsection </w:t>
      </w:r>
      <w:r w:rsidR="00FD2F11" w:rsidRPr="00E9314A">
        <w:t>7</w:t>
      </w:r>
      <w:r w:rsidRPr="00E9314A">
        <w:t xml:space="preserve">(3), an authorisation may only be given on the grounds that emergency or other conditions affecting, or that are likely to affect, the relevant airspace make the temporary reclassification of that airspace necessary or prudent in the interests of aviation safety. Under subsection </w:t>
      </w:r>
      <w:r w:rsidR="00FD2F11" w:rsidRPr="00E9314A">
        <w:t>7</w:t>
      </w:r>
      <w:r w:rsidRPr="00E9314A">
        <w:t>(4), an authorisation mentioned in subsections (2) and (3) must include the delegate’s determination that the grounds mentioned in subsection (3) exist.</w:t>
      </w:r>
    </w:p>
    <w:p w14:paraId="5312C3FD" w14:textId="77777777" w:rsidR="007A34B1" w:rsidRPr="00E9314A" w:rsidRDefault="007A34B1" w:rsidP="007A34B1">
      <w:pPr>
        <w:pStyle w:val="LDBodytext"/>
      </w:pPr>
    </w:p>
    <w:p w14:paraId="11F596A2" w14:textId="29187387" w:rsidR="00545643" w:rsidRPr="00E9314A" w:rsidRDefault="00545643" w:rsidP="007A34B1">
      <w:pPr>
        <w:pStyle w:val="LDBodytext"/>
      </w:pPr>
      <w:r w:rsidRPr="00E9314A">
        <w:t>Under subsection</w:t>
      </w:r>
      <w:r w:rsidR="007A34B1" w:rsidRPr="00E9314A">
        <w:t xml:space="preserve"> </w:t>
      </w:r>
      <w:r w:rsidR="00FD2F11" w:rsidRPr="00E9314A">
        <w:t>7</w:t>
      </w:r>
      <w:r w:rsidR="007A34B1" w:rsidRPr="00E9314A">
        <w:t>(5)</w:t>
      </w:r>
      <w:r w:rsidRPr="00E9314A">
        <w:t>, an authorisation mentioned in subsections (2) and (3) may not remain in force for longer tha</w:t>
      </w:r>
      <w:r w:rsidR="00612F17" w:rsidRPr="00E9314A">
        <w:t>n</w:t>
      </w:r>
      <w:r w:rsidRPr="00E9314A">
        <w:t xml:space="preserve"> 7 days but may be renewed in accordance with this section.</w:t>
      </w:r>
      <w:r w:rsidR="007A34B1" w:rsidRPr="00E9314A">
        <w:t xml:space="preserve"> </w:t>
      </w:r>
      <w:r w:rsidRPr="00E9314A">
        <w:t>Under subsection</w:t>
      </w:r>
      <w:r w:rsidR="007A34B1" w:rsidRPr="00E9314A">
        <w:t xml:space="preserve"> </w:t>
      </w:r>
      <w:r w:rsidR="00FD2F11" w:rsidRPr="00E9314A">
        <w:t>7</w:t>
      </w:r>
      <w:r w:rsidR="007A34B1" w:rsidRPr="00E9314A">
        <w:t>(6)</w:t>
      </w:r>
      <w:r w:rsidRPr="00E9314A">
        <w:t>, the determination made in subsection (1) ceases to have effect only if th</w:t>
      </w:r>
      <w:r w:rsidR="00334F9B" w:rsidRPr="00E9314A">
        <w:t>e</w:t>
      </w:r>
      <w:r w:rsidRPr="00E9314A">
        <w:t xml:space="preserve"> instrument is</w:t>
      </w:r>
      <w:r w:rsidR="007A34B1" w:rsidRPr="00E9314A">
        <w:t xml:space="preserve"> </w:t>
      </w:r>
      <w:r w:rsidRPr="00E9314A">
        <w:t>re</w:t>
      </w:r>
      <w:r w:rsidR="00871AF2" w:rsidRPr="00E9314A">
        <w:t>pealed</w:t>
      </w:r>
      <w:r w:rsidR="007A34B1" w:rsidRPr="00E9314A">
        <w:t>,</w:t>
      </w:r>
      <w:r w:rsidRPr="00E9314A">
        <w:t xml:space="preserve"> or</w:t>
      </w:r>
      <w:r w:rsidR="007A34B1" w:rsidRPr="00E9314A">
        <w:t xml:space="preserve"> </w:t>
      </w:r>
      <w:r w:rsidRPr="00E9314A">
        <w:t>amended, and then only in accordance with the amendment.</w:t>
      </w:r>
    </w:p>
    <w:p w14:paraId="15A0708A" w14:textId="77777777" w:rsidR="00334F9B" w:rsidRPr="00E9314A" w:rsidRDefault="00334F9B" w:rsidP="00794992">
      <w:pPr>
        <w:pStyle w:val="LDBodytext"/>
        <w:tabs>
          <w:tab w:val="left" w:pos="1276"/>
        </w:tabs>
      </w:pPr>
    </w:p>
    <w:p w14:paraId="470A0DA3" w14:textId="77777777" w:rsidR="000601F7" w:rsidRPr="00E9314A" w:rsidRDefault="000601F7" w:rsidP="00381742">
      <w:pPr>
        <w:pStyle w:val="LDBodytext"/>
        <w:keepNext/>
        <w:rPr>
          <w:b/>
        </w:rPr>
      </w:pPr>
      <w:r w:rsidRPr="00E9314A">
        <w:rPr>
          <w:b/>
          <w:lang w:eastAsia="en-AU"/>
        </w:rPr>
        <w:lastRenderedPageBreak/>
        <w:t xml:space="preserve">Section </w:t>
      </w:r>
      <w:r w:rsidR="00FD2F11" w:rsidRPr="00E9314A">
        <w:rPr>
          <w:b/>
          <w:lang w:eastAsia="en-AU"/>
        </w:rPr>
        <w:t>8</w:t>
      </w:r>
      <w:r w:rsidRPr="00E9314A">
        <w:rPr>
          <w:b/>
          <w:lang w:eastAsia="en-AU"/>
        </w:rPr>
        <w:t> — D</w:t>
      </w:r>
      <w:r w:rsidRPr="00E9314A">
        <w:rPr>
          <w:b/>
        </w:rPr>
        <w:t>etermination for voice deactivation of Class C Control Zones</w:t>
      </w:r>
    </w:p>
    <w:p w14:paraId="67BA0632" w14:textId="00682F84" w:rsidR="00334F9B" w:rsidRPr="00E9314A" w:rsidRDefault="000601F7" w:rsidP="00750175">
      <w:pPr>
        <w:pStyle w:val="LDBodytext"/>
        <w:keepNext/>
      </w:pPr>
      <w:r w:rsidRPr="00E9314A">
        <w:t xml:space="preserve">Under subsection </w:t>
      </w:r>
      <w:r w:rsidR="00FD2F11" w:rsidRPr="00E9314A">
        <w:t>8</w:t>
      </w:r>
      <w:r w:rsidRPr="00E9314A">
        <w:t xml:space="preserve">(1), the </w:t>
      </w:r>
      <w:r w:rsidR="002F4550" w:rsidRPr="00E9314A">
        <w:t xml:space="preserve">CASA </w:t>
      </w:r>
      <w:r w:rsidRPr="00E9314A">
        <w:t xml:space="preserve">delegate determines that </w:t>
      </w:r>
      <w:r w:rsidR="00334F9B" w:rsidRPr="00E9314A">
        <w:t>a volume of airspace described in Schedule 5 as a Class C Control Zone temporarily ceases to be a Class C Control Zone and becomes airspace of another specified class if:</w:t>
      </w:r>
    </w:p>
    <w:p w14:paraId="668CA027" w14:textId="77777777" w:rsidR="00334F9B" w:rsidRPr="00E9314A" w:rsidRDefault="00334F9B" w:rsidP="00D31294">
      <w:pPr>
        <w:pStyle w:val="LDP1a"/>
        <w:spacing w:after="0"/>
      </w:pPr>
      <w:r w:rsidRPr="00E9314A">
        <w:t>(a)</w:t>
      </w:r>
      <w:r w:rsidRPr="00E9314A">
        <w:tab/>
        <w:t xml:space="preserve">the details for the Control Zone set out in Schedule 5 provide for its activation in accordance with an hours of activity statement that is a NOTAM (an </w:t>
      </w:r>
      <w:r w:rsidRPr="00E9314A">
        <w:rPr>
          <w:b/>
          <w:i/>
        </w:rPr>
        <w:t>activating NOTAM</w:t>
      </w:r>
      <w:r w:rsidRPr="00E9314A">
        <w:t>); and</w:t>
      </w:r>
    </w:p>
    <w:p w14:paraId="3BE8D8E7" w14:textId="77777777" w:rsidR="00334F9B" w:rsidRPr="00E9314A" w:rsidRDefault="00334F9B" w:rsidP="00D31294">
      <w:pPr>
        <w:pStyle w:val="LDP1a"/>
        <w:spacing w:after="0"/>
      </w:pPr>
      <w:r w:rsidRPr="00E9314A">
        <w:t>(b)</w:t>
      </w:r>
      <w:r w:rsidRPr="00E9314A">
        <w:tab/>
        <w:t xml:space="preserve">the activating NOTAM specifies a finish time for the activation (the </w:t>
      </w:r>
      <w:r w:rsidRPr="00E9314A">
        <w:rPr>
          <w:b/>
          <w:i/>
        </w:rPr>
        <w:t>specified finish time</w:t>
      </w:r>
      <w:r w:rsidRPr="00E9314A">
        <w:t>); and</w:t>
      </w:r>
    </w:p>
    <w:p w14:paraId="0F83DC7D" w14:textId="4A1457BB" w:rsidR="002F4550" w:rsidRPr="00E9314A" w:rsidRDefault="00334F9B" w:rsidP="00265029">
      <w:pPr>
        <w:pStyle w:val="LDP1a"/>
        <w:spacing w:after="0"/>
      </w:pPr>
      <w:r w:rsidRPr="00E9314A">
        <w:t>(c)</w:t>
      </w:r>
      <w:r w:rsidRPr="00E9314A">
        <w:tab/>
        <w:t xml:space="preserve">the Controlling Authority for the Control Zone uses voice telecommunication to a receiving </w:t>
      </w:r>
      <w:r w:rsidR="00B0094E" w:rsidRPr="00E9314A">
        <w:t>ATC</w:t>
      </w:r>
      <w:r w:rsidRPr="00E9314A">
        <w:t xml:space="preserve"> authority to deactivate the Control Zone earlier than the specified finish time (</w:t>
      </w:r>
      <w:r w:rsidRPr="00E9314A">
        <w:rPr>
          <w:b/>
          <w:i/>
        </w:rPr>
        <w:t>early deactivation</w:t>
      </w:r>
      <w:r w:rsidRPr="00E9314A">
        <w:t>) in accordance with subsection (2).</w:t>
      </w:r>
    </w:p>
    <w:p w14:paraId="1D78F863" w14:textId="77777777" w:rsidR="000601F7" w:rsidRPr="00E9314A" w:rsidRDefault="000601F7" w:rsidP="00794992">
      <w:pPr>
        <w:pStyle w:val="LDBodytext"/>
        <w:tabs>
          <w:tab w:val="left" w:pos="1276"/>
        </w:tabs>
      </w:pPr>
    </w:p>
    <w:p w14:paraId="44DDB85E" w14:textId="688DA5B0" w:rsidR="00334F9B" w:rsidRPr="00E9314A" w:rsidRDefault="000601F7" w:rsidP="00B7648F">
      <w:pPr>
        <w:pStyle w:val="LDBodytext"/>
      </w:pPr>
      <w:r w:rsidRPr="00E9314A">
        <w:t>A Note explains that a</w:t>
      </w:r>
      <w:r w:rsidR="00334F9B" w:rsidRPr="00E9314A">
        <w:t xml:space="preserve">ctivation times specified in a NOTAM are in </w:t>
      </w:r>
      <w:r w:rsidR="005C043B" w:rsidRPr="00E9314A">
        <w:t xml:space="preserve">Universal Time Coordinated </w:t>
      </w:r>
      <w:r w:rsidR="005177DC" w:rsidRPr="00BB12CA">
        <w:t>(</w:t>
      </w:r>
      <w:r w:rsidR="00334F9B" w:rsidRPr="00925FB8">
        <w:rPr>
          <w:b/>
          <w:bCs/>
          <w:i/>
          <w:iCs/>
        </w:rPr>
        <w:t>UTC</w:t>
      </w:r>
      <w:r w:rsidR="005177DC" w:rsidRPr="00E9314A">
        <w:t>)</w:t>
      </w:r>
      <w:r w:rsidR="00334F9B" w:rsidRPr="00E9314A">
        <w:t xml:space="preserve"> unless otherwise indicated.</w:t>
      </w:r>
    </w:p>
    <w:p w14:paraId="08F6D627" w14:textId="77777777" w:rsidR="002A3130" w:rsidRPr="00E9314A" w:rsidRDefault="002A3130" w:rsidP="00794992">
      <w:pPr>
        <w:pStyle w:val="LDBodytext"/>
        <w:tabs>
          <w:tab w:val="left" w:pos="1276"/>
        </w:tabs>
      </w:pPr>
    </w:p>
    <w:p w14:paraId="00824E25" w14:textId="30A03444" w:rsidR="00334F9B" w:rsidRPr="00E9314A" w:rsidRDefault="002A3130" w:rsidP="00B7648F">
      <w:pPr>
        <w:pStyle w:val="LDBodytext"/>
      </w:pPr>
      <w:r w:rsidRPr="00E9314A">
        <w:t xml:space="preserve">Under subsection </w:t>
      </w:r>
      <w:r w:rsidR="00FD2F11" w:rsidRPr="00E9314A">
        <w:t>8</w:t>
      </w:r>
      <w:r w:rsidRPr="00E9314A">
        <w:t>(2), e</w:t>
      </w:r>
      <w:r w:rsidR="00334F9B" w:rsidRPr="00E9314A">
        <w:t>arly deactivation may only be carried out if the activity for which the activating NOTAM was published has been completed or otherwise terminated</w:t>
      </w:r>
      <w:r w:rsidR="002F4550" w:rsidRPr="00E9314A">
        <w:t>, and the early deactivation has been authorised by the delegate.</w:t>
      </w:r>
    </w:p>
    <w:p w14:paraId="21FC88DB" w14:textId="77777777" w:rsidR="00B7648F" w:rsidRPr="00E9314A" w:rsidRDefault="00B7648F" w:rsidP="00794992">
      <w:pPr>
        <w:pStyle w:val="LDBodytext"/>
        <w:tabs>
          <w:tab w:val="left" w:pos="1276"/>
        </w:tabs>
      </w:pPr>
    </w:p>
    <w:p w14:paraId="701B01DD" w14:textId="0D01E64E" w:rsidR="00334F9B" w:rsidRPr="00E9314A" w:rsidRDefault="00B7648F" w:rsidP="00C40161">
      <w:pPr>
        <w:pStyle w:val="LDBodytext"/>
        <w:tabs>
          <w:tab w:val="left" w:pos="1276"/>
        </w:tabs>
      </w:pPr>
      <w:r w:rsidRPr="00E9314A">
        <w:t xml:space="preserve">Under subsection </w:t>
      </w:r>
      <w:r w:rsidR="00FD2F11" w:rsidRPr="00E9314A">
        <w:t>8</w:t>
      </w:r>
      <w:r w:rsidRPr="00E9314A">
        <w:t>(3), e</w:t>
      </w:r>
      <w:r w:rsidR="00334F9B" w:rsidRPr="00E9314A">
        <w:t>arly deactivation may not occur earlier than 60 minutes before the specified finish time unless an amending NOTAM is issued.</w:t>
      </w:r>
    </w:p>
    <w:p w14:paraId="57236B7D" w14:textId="77777777" w:rsidR="00B7648F" w:rsidRPr="00E9314A" w:rsidRDefault="00B7648F" w:rsidP="00794992">
      <w:pPr>
        <w:pStyle w:val="LDBodytext"/>
        <w:tabs>
          <w:tab w:val="left" w:pos="1276"/>
        </w:tabs>
      </w:pPr>
    </w:p>
    <w:p w14:paraId="04DF87BC" w14:textId="3B327307" w:rsidR="00334F9B" w:rsidRPr="00E9314A" w:rsidRDefault="00B7648F" w:rsidP="00B7648F">
      <w:pPr>
        <w:pStyle w:val="LDBodytext"/>
      </w:pPr>
      <w:r w:rsidRPr="00E9314A">
        <w:t xml:space="preserve">Under subsection </w:t>
      </w:r>
      <w:r w:rsidR="00FD2F11" w:rsidRPr="00E9314A">
        <w:t>8</w:t>
      </w:r>
      <w:r w:rsidRPr="00E9314A">
        <w:t>(4), t</w:t>
      </w:r>
      <w:r w:rsidR="00334F9B" w:rsidRPr="00E9314A">
        <w:t>o avoid doubt, the period of activation of a Control Zone activated by NOTAM may not be extended by voice telecommunication past the specified finish time.</w:t>
      </w:r>
    </w:p>
    <w:p w14:paraId="0E66EB4D" w14:textId="77777777" w:rsidR="00B7648F" w:rsidRPr="00E9314A" w:rsidRDefault="00B7648F" w:rsidP="00794992">
      <w:pPr>
        <w:pStyle w:val="LDBodytext"/>
        <w:tabs>
          <w:tab w:val="left" w:pos="1276"/>
        </w:tabs>
      </w:pPr>
    </w:p>
    <w:p w14:paraId="1D5D9EB3" w14:textId="2DF2B82F" w:rsidR="00334F9B" w:rsidRPr="00E9314A" w:rsidRDefault="00B7648F" w:rsidP="00B7648F">
      <w:pPr>
        <w:pStyle w:val="LDBodytext"/>
      </w:pPr>
      <w:r w:rsidRPr="00E9314A">
        <w:t>A series of Notes offer</w:t>
      </w:r>
      <w:r w:rsidR="00AE6C16" w:rsidRPr="00E9314A">
        <w:t>s</w:t>
      </w:r>
      <w:r w:rsidRPr="00E9314A">
        <w:t xml:space="preserve"> guidance. Note 1 explains that f</w:t>
      </w:r>
      <w:r w:rsidR="00334F9B" w:rsidRPr="00E9314A">
        <w:t>or an early deactivation within the 60</w:t>
      </w:r>
      <w:r w:rsidR="003908B8" w:rsidRPr="00E9314A">
        <w:t> </w:t>
      </w:r>
      <w:r w:rsidR="00334F9B" w:rsidRPr="00E9314A">
        <w:t>minutes before the specified finish time, an amending NOTAM is NOT required.</w:t>
      </w:r>
      <w:r w:rsidRPr="00E9314A">
        <w:t xml:space="preserve"> Note</w:t>
      </w:r>
      <w:r w:rsidR="00F76669" w:rsidRPr="00E9314A">
        <w:t xml:space="preserve"> </w:t>
      </w:r>
      <w:r w:rsidRPr="00E9314A">
        <w:t>2 explains that f</w:t>
      </w:r>
      <w:r w:rsidR="00334F9B" w:rsidRPr="00E9314A">
        <w:t>or an early deactivation that is earlier than 60 minutes before the specified finish time, an amending NOTAM IS required.</w:t>
      </w:r>
      <w:r w:rsidRPr="00E9314A">
        <w:t xml:space="preserve"> Note 3 explains that f</w:t>
      </w:r>
      <w:r w:rsidR="00334F9B" w:rsidRPr="00E9314A">
        <w:t>or an extension to the specified finish time, an amending NOTAM IS required.</w:t>
      </w:r>
    </w:p>
    <w:p w14:paraId="2B9DF592" w14:textId="77777777" w:rsidR="00B7648F" w:rsidRPr="00E9314A" w:rsidRDefault="00B7648F" w:rsidP="00794992">
      <w:pPr>
        <w:pStyle w:val="LDBodytext"/>
        <w:tabs>
          <w:tab w:val="left" w:pos="1276"/>
        </w:tabs>
      </w:pPr>
    </w:p>
    <w:p w14:paraId="65E2B2E2" w14:textId="77777777" w:rsidR="00334F9B" w:rsidRPr="00E9314A" w:rsidRDefault="00B7648F" w:rsidP="00B7648F">
      <w:pPr>
        <w:pStyle w:val="LDBodytext"/>
      </w:pPr>
      <w:r w:rsidRPr="00E9314A">
        <w:t xml:space="preserve">Note 4 sets out the proper </w:t>
      </w:r>
      <w:r w:rsidRPr="00E9314A">
        <w:rPr>
          <w:i/>
        </w:rPr>
        <w:t>pro forma</w:t>
      </w:r>
      <w:r w:rsidRPr="00E9314A">
        <w:t xml:space="preserve"> for </w:t>
      </w:r>
      <w:r w:rsidR="00334F9B" w:rsidRPr="00E9314A">
        <w:t xml:space="preserve">an activating NOTAM </w:t>
      </w:r>
      <w:r w:rsidRPr="00E9314A">
        <w:t xml:space="preserve">as </w:t>
      </w:r>
      <w:r w:rsidR="00334F9B" w:rsidRPr="00E9314A">
        <w:t>follows:</w:t>
      </w:r>
    </w:p>
    <w:p w14:paraId="44F587EE" w14:textId="77777777" w:rsidR="00334F9B" w:rsidRPr="00E9314A" w:rsidRDefault="00334F9B" w:rsidP="00C40161">
      <w:pPr>
        <w:pStyle w:val="LDNote"/>
        <w:tabs>
          <w:tab w:val="clear" w:pos="454"/>
          <w:tab w:val="clear" w:pos="737"/>
          <w:tab w:val="left" w:pos="1191"/>
        </w:tabs>
        <w:ind w:left="1191"/>
      </w:pPr>
      <w:r w:rsidRPr="00E9314A">
        <w:t>Reference/year NOTAMN</w:t>
      </w:r>
    </w:p>
    <w:p w14:paraId="1A6C8AA8" w14:textId="77777777" w:rsidR="00334F9B" w:rsidRPr="00E9314A" w:rsidRDefault="00334F9B" w:rsidP="00C40161">
      <w:pPr>
        <w:pStyle w:val="LDNote"/>
        <w:tabs>
          <w:tab w:val="clear" w:pos="454"/>
          <w:tab w:val="clear" w:pos="737"/>
          <w:tab w:val="left" w:pos="1191"/>
        </w:tabs>
        <w:ind w:left="1191"/>
      </w:pPr>
      <w:r w:rsidRPr="00E9314A">
        <w:t>A) [Insert details]</w:t>
      </w:r>
    </w:p>
    <w:p w14:paraId="511016A9" w14:textId="71B817DF" w:rsidR="00334F9B" w:rsidRPr="00E9314A" w:rsidRDefault="00334F9B" w:rsidP="00C40161">
      <w:pPr>
        <w:pStyle w:val="LDNote"/>
        <w:tabs>
          <w:tab w:val="clear" w:pos="454"/>
          <w:tab w:val="clear" w:pos="737"/>
          <w:tab w:val="left" w:pos="1191"/>
        </w:tabs>
        <w:ind w:left="1191"/>
        <w:rPr>
          <w:b/>
        </w:rPr>
      </w:pPr>
      <w:r w:rsidRPr="00E9314A">
        <w:t>B) [Insert start time specified in UTC]</w:t>
      </w:r>
    </w:p>
    <w:p w14:paraId="7142441B" w14:textId="77777777" w:rsidR="00334F9B" w:rsidRPr="00E9314A" w:rsidRDefault="00334F9B" w:rsidP="00C40161">
      <w:pPr>
        <w:pStyle w:val="LDNote"/>
        <w:tabs>
          <w:tab w:val="clear" w:pos="454"/>
          <w:tab w:val="clear" w:pos="737"/>
          <w:tab w:val="left" w:pos="1191"/>
        </w:tabs>
        <w:ind w:left="1191"/>
        <w:rPr>
          <w:b/>
          <w:sz w:val="24"/>
        </w:rPr>
      </w:pPr>
      <w:r w:rsidRPr="00E9314A">
        <w:t>C) [Insert finish time specified in UTC]</w:t>
      </w:r>
    </w:p>
    <w:p w14:paraId="163BC389" w14:textId="77777777" w:rsidR="00334F9B" w:rsidRPr="00E9314A" w:rsidRDefault="00334F9B" w:rsidP="00C40161">
      <w:pPr>
        <w:pStyle w:val="LDNote"/>
        <w:tabs>
          <w:tab w:val="clear" w:pos="454"/>
          <w:tab w:val="clear" w:pos="737"/>
          <w:tab w:val="left" w:pos="1191"/>
        </w:tabs>
        <w:ind w:left="1191"/>
        <w:rPr>
          <w:szCs w:val="20"/>
        </w:rPr>
      </w:pPr>
      <w:r w:rsidRPr="00E9314A">
        <w:rPr>
          <w:szCs w:val="20"/>
        </w:rPr>
        <w:t>D) [Insert periods of activity details]</w:t>
      </w:r>
    </w:p>
    <w:p w14:paraId="0DC91ED6" w14:textId="77777777" w:rsidR="00334F9B" w:rsidRPr="00E9314A" w:rsidRDefault="00334F9B" w:rsidP="00C40161">
      <w:pPr>
        <w:pStyle w:val="LDNote"/>
        <w:tabs>
          <w:tab w:val="clear" w:pos="454"/>
          <w:tab w:val="clear" w:pos="737"/>
          <w:tab w:val="left" w:pos="1191"/>
        </w:tabs>
        <w:ind w:left="1191"/>
        <w:rPr>
          <w:bCs/>
        </w:rPr>
      </w:pPr>
      <w:r w:rsidRPr="00E9314A">
        <w:t xml:space="preserve">E) [Insert details </w:t>
      </w:r>
      <w:r w:rsidRPr="00E9314A">
        <w:rPr>
          <w:bCs/>
        </w:rPr>
        <w:t>of Control Zone</w:t>
      </w:r>
      <w:r w:rsidRPr="00E9314A">
        <w:t xml:space="preserve">, including </w:t>
      </w:r>
      <w:r w:rsidRPr="00E9314A">
        <w:rPr>
          <w:bCs/>
        </w:rPr>
        <w:t>the following statement:</w:t>
      </w:r>
    </w:p>
    <w:p w14:paraId="77B0B6D4" w14:textId="1FFD9EDD" w:rsidR="00334F9B" w:rsidRPr="00E9314A" w:rsidRDefault="00334F9B" w:rsidP="00C40161">
      <w:pPr>
        <w:pStyle w:val="LDNote"/>
        <w:tabs>
          <w:tab w:val="clear" w:pos="454"/>
          <w:tab w:val="clear" w:pos="737"/>
          <w:tab w:val="left" w:pos="1191"/>
        </w:tabs>
        <w:ind w:left="1191"/>
        <w:rPr>
          <w:bCs/>
        </w:rPr>
      </w:pPr>
      <w:r w:rsidRPr="00E9314A">
        <w:rPr>
          <w:bCs/>
        </w:rPr>
        <w:t xml:space="preserve">“active; </w:t>
      </w:r>
      <w:r w:rsidR="00AC2166" w:rsidRPr="00E9314A">
        <w:rPr>
          <w:bCs/>
        </w:rPr>
        <w:t>however,</w:t>
      </w:r>
      <w:r w:rsidRPr="00E9314A">
        <w:rPr>
          <w:bCs/>
        </w:rPr>
        <w:t xml:space="preserve"> may be subject to early deactivation. Check status with [insert details of ATC authority].”]</w:t>
      </w:r>
    </w:p>
    <w:p w14:paraId="5162E0F8" w14:textId="77777777" w:rsidR="005F3B01" w:rsidRPr="00E9314A" w:rsidRDefault="005F3B01" w:rsidP="00B3635C">
      <w:pPr>
        <w:pStyle w:val="LDBodytext"/>
        <w:tabs>
          <w:tab w:val="left" w:pos="1276"/>
        </w:tabs>
      </w:pPr>
      <w:bookmarkStart w:id="3" w:name="Introduction"/>
      <w:bookmarkEnd w:id="3"/>
    </w:p>
    <w:p w14:paraId="595D70F8" w14:textId="77777777" w:rsidR="005F3B01" w:rsidRPr="00E9314A" w:rsidRDefault="005F3B01" w:rsidP="005F3B01">
      <w:pPr>
        <w:pStyle w:val="LDEndLine"/>
        <w:pBdr>
          <w:bottom w:val="none" w:sz="0" w:space="0" w:color="auto"/>
        </w:pBdr>
        <w:rPr>
          <w:b/>
        </w:rPr>
      </w:pPr>
      <w:r w:rsidRPr="00E9314A">
        <w:rPr>
          <w:b/>
        </w:rPr>
        <w:t>Schedule 1 — Flight information regions</w:t>
      </w:r>
    </w:p>
    <w:p w14:paraId="70C3C2FE" w14:textId="05A4B361" w:rsidR="005F3B01" w:rsidRPr="00E9314A" w:rsidRDefault="005F3B01" w:rsidP="00D22724">
      <w:pPr>
        <w:pStyle w:val="LDEndLine"/>
        <w:pBdr>
          <w:bottom w:val="none" w:sz="0" w:space="0" w:color="auto"/>
        </w:pBdr>
        <w:ind w:right="-143"/>
      </w:pPr>
      <w:r w:rsidRPr="00E9314A">
        <w:t>This Schedule describes the flight information regions (</w:t>
      </w:r>
      <w:r w:rsidRPr="00E9314A">
        <w:rPr>
          <w:b/>
          <w:i/>
        </w:rPr>
        <w:t>FIR</w:t>
      </w:r>
      <w:r w:rsidRPr="00E9314A">
        <w:t xml:space="preserve">). These FIR </w:t>
      </w:r>
      <w:bookmarkStart w:id="4" w:name="OLE_LINK1"/>
      <w:bookmarkStart w:id="5" w:name="OLE_LINK2"/>
      <w:r w:rsidRPr="00E9314A">
        <w:t xml:space="preserve">encompass the entire airspace overlying continental Australia out to 12 nautical miles beyond the coastline, plus other airspace allocated to Australia by </w:t>
      </w:r>
      <w:r w:rsidR="00634B3F" w:rsidRPr="00E9314A">
        <w:t>the International Civil Aviation Organization (</w:t>
      </w:r>
      <w:r w:rsidRPr="00E9314A">
        <w:rPr>
          <w:b/>
          <w:i/>
        </w:rPr>
        <w:t>ICAO</w:t>
      </w:r>
      <w:r w:rsidR="00634B3F" w:rsidRPr="00E9314A">
        <w:t>)</w:t>
      </w:r>
      <w:r w:rsidRPr="00E9314A">
        <w:t xml:space="preserve">. </w:t>
      </w:r>
      <w:bookmarkEnd w:id="4"/>
      <w:bookmarkEnd w:id="5"/>
      <w:r w:rsidRPr="00E9314A">
        <w:t xml:space="preserve">The effect of the determination is that this airspace is to be provided with a flight information service and an alerting service. For guidance only, a Note inserts a map of </w:t>
      </w:r>
      <w:r w:rsidR="00AC441D" w:rsidRPr="00E9314A">
        <w:t>the</w:t>
      </w:r>
      <w:r w:rsidRPr="00E9314A">
        <w:t xml:space="preserve"> </w:t>
      </w:r>
      <w:r w:rsidR="00634B3F" w:rsidRPr="00E9314A">
        <w:t>FIR</w:t>
      </w:r>
      <w:r w:rsidR="00217424" w:rsidRPr="00E9314A">
        <w:t>.</w:t>
      </w:r>
    </w:p>
    <w:p w14:paraId="211C6F81" w14:textId="77777777" w:rsidR="00654306" w:rsidRPr="00500482" w:rsidRDefault="00654306" w:rsidP="00B3635C">
      <w:pPr>
        <w:pStyle w:val="LDBodytext"/>
        <w:tabs>
          <w:tab w:val="left" w:pos="1276"/>
        </w:tabs>
      </w:pPr>
    </w:p>
    <w:p w14:paraId="5AEE6AA0" w14:textId="77777777" w:rsidR="005F3B01" w:rsidRPr="00E9314A" w:rsidRDefault="005F3B01" w:rsidP="00654306">
      <w:pPr>
        <w:pStyle w:val="LDEndLine"/>
        <w:pBdr>
          <w:bottom w:val="none" w:sz="0" w:space="0" w:color="auto"/>
        </w:pBdr>
      </w:pPr>
      <w:r w:rsidRPr="00E9314A">
        <w:lastRenderedPageBreak/>
        <w:t>The impact of the new determination of Australian FIR is expected to be nil as these regions are in existence solely for the delineation for the flight information centre’s area of responsibility.</w:t>
      </w:r>
    </w:p>
    <w:p w14:paraId="077D4FE6" w14:textId="77777777" w:rsidR="005F3B01" w:rsidRPr="00794992" w:rsidRDefault="005F3B01" w:rsidP="00B3635C">
      <w:pPr>
        <w:pStyle w:val="LDBodytext"/>
        <w:tabs>
          <w:tab w:val="left" w:pos="1276"/>
        </w:tabs>
      </w:pPr>
    </w:p>
    <w:p w14:paraId="6D6EE0E0" w14:textId="77777777" w:rsidR="005F3B01" w:rsidRPr="00E9314A" w:rsidRDefault="005F3B01" w:rsidP="005F3B01">
      <w:pPr>
        <w:pStyle w:val="LDEndLine"/>
        <w:pBdr>
          <w:bottom w:val="none" w:sz="0" w:space="0" w:color="auto"/>
        </w:pBdr>
        <w:rPr>
          <w:b/>
        </w:rPr>
      </w:pPr>
      <w:r w:rsidRPr="00E9314A">
        <w:rPr>
          <w:b/>
        </w:rPr>
        <w:t>Schedule 2 — Flight information areas</w:t>
      </w:r>
    </w:p>
    <w:p w14:paraId="51B5E5AA" w14:textId="32C09B5C" w:rsidR="005F3B01" w:rsidRPr="00E9314A" w:rsidRDefault="005F3B01" w:rsidP="005F3B01">
      <w:pPr>
        <w:pStyle w:val="LDEndLine"/>
        <w:pBdr>
          <w:bottom w:val="none" w:sz="0" w:space="0" w:color="auto"/>
        </w:pBdr>
      </w:pPr>
      <w:r w:rsidRPr="00E9314A">
        <w:t>This Schedule describes the flight information areas (</w:t>
      </w:r>
      <w:r w:rsidRPr="00E9314A">
        <w:rPr>
          <w:b/>
          <w:i/>
        </w:rPr>
        <w:t>FIA</w:t>
      </w:r>
      <w:r w:rsidRPr="00E9314A">
        <w:t>). These FIA encompass the entire airspace overlying continental Australia out to 12 nautical miles beyond the coastline plus other airspace allocated to Australia by ICAO. The effect of the determination is that FIA are airspace of defined dimensions, excluding controlled airspace, within which flight information and alerting services are provided by an ATS unit.</w:t>
      </w:r>
    </w:p>
    <w:p w14:paraId="4A388100" w14:textId="77777777" w:rsidR="005F3B01" w:rsidRPr="00794992" w:rsidRDefault="005F3B01" w:rsidP="00B3635C">
      <w:pPr>
        <w:pStyle w:val="LDBodytext"/>
        <w:tabs>
          <w:tab w:val="left" w:pos="1276"/>
        </w:tabs>
      </w:pPr>
    </w:p>
    <w:p w14:paraId="74B9B975" w14:textId="77777777" w:rsidR="005F3B01" w:rsidRPr="00E9314A" w:rsidRDefault="005F3B01" w:rsidP="005F3B01">
      <w:pPr>
        <w:pStyle w:val="LDEndLine"/>
        <w:pBdr>
          <w:bottom w:val="none" w:sz="0" w:space="0" w:color="auto"/>
        </w:pBdr>
      </w:pPr>
      <w:r w:rsidRPr="00E9314A">
        <w:t>The impact of the new determination of Australian FIA is expected to be nil as these regions are in existence solely for the delineation for the flight information centre’s area of responsibility.</w:t>
      </w:r>
    </w:p>
    <w:p w14:paraId="140CC341" w14:textId="77777777" w:rsidR="005F3B01" w:rsidRPr="00794992" w:rsidRDefault="005F3B01" w:rsidP="00B3635C">
      <w:pPr>
        <w:pStyle w:val="LDBodytext"/>
        <w:tabs>
          <w:tab w:val="left" w:pos="1276"/>
        </w:tabs>
      </w:pPr>
    </w:p>
    <w:p w14:paraId="48AB50EE" w14:textId="77777777" w:rsidR="005F3B01" w:rsidRPr="00E9314A" w:rsidRDefault="005F3B01" w:rsidP="005A56E3">
      <w:pPr>
        <w:pStyle w:val="LDEndLine"/>
        <w:pBdr>
          <w:bottom w:val="none" w:sz="0" w:space="0" w:color="auto"/>
        </w:pBdr>
        <w:rPr>
          <w:b/>
        </w:rPr>
      </w:pPr>
      <w:r w:rsidRPr="00E9314A">
        <w:rPr>
          <w:b/>
        </w:rPr>
        <w:t>Schedule 3 — Class A airspace</w:t>
      </w:r>
    </w:p>
    <w:p w14:paraId="6F4C9CC4" w14:textId="77777777" w:rsidR="005F3B01" w:rsidRPr="00E9314A" w:rsidRDefault="005F3B01" w:rsidP="005F3B01">
      <w:pPr>
        <w:pStyle w:val="LDEndLine"/>
        <w:pBdr>
          <w:bottom w:val="none" w:sz="0" w:space="0" w:color="auto"/>
        </w:pBdr>
      </w:pPr>
      <w:r w:rsidRPr="00E9314A">
        <w:t>This Schedule describes the Class A airspace. The effect of the determination is that in these areas only instrument flight rules (</w:t>
      </w:r>
      <w:r w:rsidRPr="00E9314A">
        <w:rPr>
          <w:b/>
          <w:i/>
        </w:rPr>
        <w:t>IFR</w:t>
      </w:r>
      <w:r w:rsidRPr="00E9314A">
        <w:t xml:space="preserve">) aircraft are permitted. All flights are to be provided with an </w:t>
      </w:r>
      <w:r w:rsidR="00B0094E" w:rsidRPr="00E9314A">
        <w:t>ATC</w:t>
      </w:r>
      <w:r w:rsidRPr="00E9314A">
        <w:t xml:space="preserve"> service and be separated from each other.</w:t>
      </w:r>
    </w:p>
    <w:p w14:paraId="6926F107" w14:textId="77777777" w:rsidR="005F3B01" w:rsidRPr="00794992" w:rsidRDefault="005F3B01" w:rsidP="00B3635C">
      <w:pPr>
        <w:pStyle w:val="LDBodytext"/>
        <w:tabs>
          <w:tab w:val="left" w:pos="1276"/>
        </w:tabs>
      </w:pPr>
    </w:p>
    <w:p w14:paraId="15F9940E" w14:textId="31F002CF" w:rsidR="005F3B01" w:rsidRPr="00E9314A" w:rsidRDefault="005F3B01" w:rsidP="005F3B01">
      <w:pPr>
        <w:pStyle w:val="LDEndLine"/>
        <w:pBdr>
          <w:bottom w:val="none" w:sz="0" w:space="0" w:color="auto"/>
        </w:pBdr>
      </w:pPr>
      <w:r w:rsidRPr="00E9314A">
        <w:t xml:space="preserve">The impact of the new determination of Class A airspace is expected to be negligible as the majority of this airspace is already in existence as previously established airspace for IFR operations within the Australian </w:t>
      </w:r>
      <w:r w:rsidR="003815C0" w:rsidRPr="00E9314A">
        <w:t>FIR</w:t>
      </w:r>
      <w:r w:rsidRPr="00E9314A">
        <w:t>. Any changes are minor adjustments only.</w:t>
      </w:r>
    </w:p>
    <w:p w14:paraId="22B18FE4" w14:textId="77777777" w:rsidR="005F3B01" w:rsidRPr="00794992" w:rsidRDefault="005F3B01" w:rsidP="00B3635C">
      <w:pPr>
        <w:pStyle w:val="LDBodytext"/>
        <w:tabs>
          <w:tab w:val="left" w:pos="1276"/>
        </w:tabs>
      </w:pPr>
    </w:p>
    <w:p w14:paraId="10E9D727" w14:textId="77777777" w:rsidR="005F3B01" w:rsidRPr="00E9314A" w:rsidRDefault="005F3B01" w:rsidP="005F3B01">
      <w:pPr>
        <w:pStyle w:val="LDEndLine"/>
        <w:pBdr>
          <w:bottom w:val="none" w:sz="0" w:space="0" w:color="auto"/>
        </w:pBdr>
        <w:rPr>
          <w:b/>
        </w:rPr>
      </w:pPr>
      <w:r w:rsidRPr="00E9314A">
        <w:rPr>
          <w:b/>
        </w:rPr>
        <w:t>Schedule 4 — Class C airspace</w:t>
      </w:r>
    </w:p>
    <w:p w14:paraId="75EFA4EB" w14:textId="136E9140" w:rsidR="005F3B01" w:rsidRPr="00E9314A" w:rsidRDefault="005F3B01" w:rsidP="005F3B01">
      <w:pPr>
        <w:pStyle w:val="LDEndLine"/>
        <w:pBdr>
          <w:bottom w:val="none" w:sz="0" w:space="0" w:color="auto"/>
        </w:pBdr>
        <w:rPr>
          <w:bCs/>
        </w:rPr>
      </w:pPr>
      <w:r w:rsidRPr="00E9314A">
        <w:t>This Schedule describes the Class C airspace. The effect of the determination is that in these areas IFR and visual flight rules (</w:t>
      </w:r>
      <w:r w:rsidRPr="00E9314A">
        <w:rPr>
          <w:b/>
          <w:i/>
        </w:rPr>
        <w:t>VFR</w:t>
      </w:r>
      <w:r w:rsidRPr="00E9314A">
        <w:t>) aircraft are permitted. All flights are to be provided with an ATC service and IFR flights are to be separated from other IFR and VFR flights. VFR flights are to be separated from IFR flights and receive traffic information in respect to other VFR flights.</w:t>
      </w:r>
      <w:r w:rsidR="005B4464">
        <w:t xml:space="preserve"> Any changes are minor adjustments only</w:t>
      </w:r>
      <w:r w:rsidR="005C1ACA">
        <w:t xml:space="preserve"> with no material impact on the public or airspace users</w:t>
      </w:r>
      <w:r w:rsidR="005B4464">
        <w:t>.</w:t>
      </w:r>
    </w:p>
    <w:p w14:paraId="0596BC97" w14:textId="77777777" w:rsidR="005F3B01" w:rsidRPr="00E9314A" w:rsidRDefault="005F3B01" w:rsidP="00794992">
      <w:pPr>
        <w:pStyle w:val="LDBodytext"/>
        <w:tabs>
          <w:tab w:val="left" w:pos="1276"/>
        </w:tabs>
      </w:pPr>
    </w:p>
    <w:p w14:paraId="02CDB205" w14:textId="7D11BAF7" w:rsidR="005F3B01" w:rsidRPr="00E9314A" w:rsidRDefault="005F3B01" w:rsidP="005F3B01">
      <w:pPr>
        <w:pStyle w:val="LDEndLine"/>
        <w:pBdr>
          <w:bottom w:val="none" w:sz="0" w:space="0" w:color="auto"/>
        </w:pBdr>
        <w:rPr>
          <w:b/>
        </w:rPr>
      </w:pPr>
      <w:r w:rsidRPr="00E9314A">
        <w:rPr>
          <w:b/>
        </w:rPr>
        <w:t xml:space="preserve">Schedule 5 — Class C </w:t>
      </w:r>
      <w:r w:rsidR="006D4338" w:rsidRPr="00E9314A">
        <w:rPr>
          <w:b/>
        </w:rPr>
        <w:t>C</w:t>
      </w:r>
      <w:r w:rsidRPr="00E9314A">
        <w:rPr>
          <w:b/>
        </w:rPr>
        <w:t xml:space="preserve">ontrol </w:t>
      </w:r>
      <w:r w:rsidR="006D4338" w:rsidRPr="00E9314A">
        <w:rPr>
          <w:b/>
        </w:rPr>
        <w:t>Z</w:t>
      </w:r>
      <w:r w:rsidRPr="00E9314A">
        <w:rPr>
          <w:b/>
        </w:rPr>
        <w:t>ones</w:t>
      </w:r>
    </w:p>
    <w:p w14:paraId="28331008" w14:textId="78E64338" w:rsidR="005F3B01" w:rsidRPr="00E9314A" w:rsidRDefault="005F3B01" w:rsidP="005F3B01">
      <w:pPr>
        <w:pStyle w:val="LDEndLine"/>
        <w:pBdr>
          <w:bottom w:val="none" w:sz="0" w:space="0" w:color="auto"/>
        </w:pBdr>
      </w:pPr>
      <w:r w:rsidRPr="00E9314A">
        <w:t xml:space="preserve">This Schedule describes the Class C </w:t>
      </w:r>
      <w:r w:rsidR="006D4338" w:rsidRPr="00E9314A">
        <w:t>Control Zones</w:t>
      </w:r>
      <w:r w:rsidRPr="00E9314A">
        <w:t xml:space="preserve">. The effect of the instrument is that these areas contain the paths of IFR flights arriving and departing from aerodromes to be used under instrument </w:t>
      </w:r>
      <w:r w:rsidR="00FA0D29" w:rsidRPr="00E9314A">
        <w:t>meteorological</w:t>
      </w:r>
      <w:r w:rsidRPr="00E9314A">
        <w:t xml:space="preserve"> conditions (</w:t>
      </w:r>
      <w:r w:rsidRPr="00E9314A">
        <w:rPr>
          <w:b/>
          <w:i/>
        </w:rPr>
        <w:t>IMC</w:t>
      </w:r>
      <w:r w:rsidR="008B587F" w:rsidRPr="00E9314A">
        <w:t>).</w:t>
      </w:r>
      <w:r w:rsidR="00980A98">
        <w:t xml:space="preserve"> </w:t>
      </w:r>
      <w:r w:rsidR="00163D13" w:rsidRPr="00E9314A">
        <w:t>These zones are established for current IFR and VFR operations within the Australian FIR.</w:t>
      </w:r>
      <w:r w:rsidR="00163D13">
        <w:t xml:space="preserve"> </w:t>
      </w:r>
      <w:r w:rsidR="00980A98">
        <w:t>Any changes are minor adjustments only</w:t>
      </w:r>
      <w:r w:rsidR="00E170F9">
        <w:t xml:space="preserve"> with no material impact on the public or airspace users</w:t>
      </w:r>
      <w:r w:rsidR="00980A98">
        <w:t>.</w:t>
      </w:r>
    </w:p>
    <w:p w14:paraId="49FACED0" w14:textId="77777777" w:rsidR="005F3B01" w:rsidRPr="00E9314A" w:rsidRDefault="005F3B01" w:rsidP="00794992">
      <w:pPr>
        <w:pStyle w:val="LDBodytext"/>
        <w:tabs>
          <w:tab w:val="left" w:pos="1276"/>
        </w:tabs>
      </w:pPr>
    </w:p>
    <w:p w14:paraId="02F47A0E" w14:textId="77777777" w:rsidR="005F3B01" w:rsidRPr="00E9314A" w:rsidRDefault="005F3B01" w:rsidP="00B961A1">
      <w:pPr>
        <w:pStyle w:val="LDEndLine"/>
        <w:pBdr>
          <w:bottom w:val="none" w:sz="0" w:space="0" w:color="auto"/>
        </w:pBdr>
        <w:rPr>
          <w:b/>
        </w:rPr>
      </w:pPr>
      <w:r w:rsidRPr="00E9314A">
        <w:rPr>
          <w:b/>
        </w:rPr>
        <w:t>Schedule 6 — Class D airspace</w:t>
      </w:r>
    </w:p>
    <w:p w14:paraId="77FB1352" w14:textId="58358184" w:rsidR="005F3B01" w:rsidRPr="00E9314A" w:rsidRDefault="005F3B01" w:rsidP="005F3B01">
      <w:pPr>
        <w:pStyle w:val="LDEndLine"/>
        <w:pBdr>
          <w:bottom w:val="none" w:sz="0" w:space="0" w:color="auto"/>
        </w:pBdr>
      </w:pPr>
      <w:r w:rsidRPr="00E9314A">
        <w:t>This Schedule describes Class D airspace. The effect of the determination is that in these areas IFR and VFR aircraft are permitted. All flights are to be provided with an ATC service and IFR flights are separated from other IFR flights and receive traffic information in respect of VFR flights. VFR flights receive traffic information in respect of all other flights.</w:t>
      </w:r>
      <w:r w:rsidR="00C9297C">
        <w:t xml:space="preserve"> Any changes are minor adjustments only</w:t>
      </w:r>
      <w:r w:rsidR="00BA594A">
        <w:t xml:space="preserve"> with no material impact on the public or airspace users</w:t>
      </w:r>
      <w:r w:rsidR="00C9297C">
        <w:t>.</w:t>
      </w:r>
    </w:p>
    <w:p w14:paraId="6363AE3D" w14:textId="77777777" w:rsidR="005F3B01" w:rsidRPr="00E9314A" w:rsidRDefault="005F3B01" w:rsidP="00794992">
      <w:pPr>
        <w:pStyle w:val="LDBodytext"/>
        <w:tabs>
          <w:tab w:val="left" w:pos="1276"/>
        </w:tabs>
      </w:pPr>
    </w:p>
    <w:p w14:paraId="0220472F" w14:textId="56083A6F" w:rsidR="005F3B01" w:rsidRPr="00E9314A" w:rsidRDefault="005F3B01" w:rsidP="00E9314A">
      <w:pPr>
        <w:pStyle w:val="LDEndLine"/>
        <w:keepNext/>
        <w:pBdr>
          <w:bottom w:val="none" w:sz="0" w:space="0" w:color="auto"/>
        </w:pBdr>
        <w:rPr>
          <w:b/>
        </w:rPr>
      </w:pPr>
      <w:r w:rsidRPr="00E9314A">
        <w:rPr>
          <w:b/>
        </w:rPr>
        <w:t xml:space="preserve">Schedule 7 — Class D </w:t>
      </w:r>
      <w:r w:rsidR="00BE0494" w:rsidRPr="00E9314A">
        <w:rPr>
          <w:b/>
        </w:rPr>
        <w:t>Control Zones</w:t>
      </w:r>
    </w:p>
    <w:p w14:paraId="31BE8A83" w14:textId="72C28544" w:rsidR="00D71292" w:rsidRPr="00E9314A" w:rsidRDefault="005F3B01" w:rsidP="005F3B01">
      <w:pPr>
        <w:pStyle w:val="LDEndLine"/>
        <w:pBdr>
          <w:bottom w:val="none" w:sz="0" w:space="0" w:color="auto"/>
        </w:pBdr>
      </w:pPr>
      <w:r w:rsidRPr="00E9314A">
        <w:t xml:space="preserve">This Schedule describes the Class D </w:t>
      </w:r>
      <w:r w:rsidR="00BE0494" w:rsidRPr="00E9314A">
        <w:t>Control Zones</w:t>
      </w:r>
      <w:r w:rsidRPr="00E9314A">
        <w:t xml:space="preserve">. The effect of the instrument is that these areas contain the paths of IFR flights arriving and departing from aerodromes to be used </w:t>
      </w:r>
      <w:r w:rsidRPr="00E9314A">
        <w:lastRenderedPageBreak/>
        <w:t>under IMC.</w:t>
      </w:r>
      <w:r w:rsidR="00331083">
        <w:t xml:space="preserve"> Any changes are minor adjustments only</w:t>
      </w:r>
      <w:r w:rsidR="00BA594A">
        <w:t xml:space="preserve"> with no material impact on the public or airspace users</w:t>
      </w:r>
      <w:r w:rsidR="00331083">
        <w:t>.</w:t>
      </w:r>
    </w:p>
    <w:p w14:paraId="75D49974" w14:textId="77777777" w:rsidR="00D71292" w:rsidRPr="00E9314A" w:rsidRDefault="00D71292" w:rsidP="00794992">
      <w:pPr>
        <w:pStyle w:val="LDBodytext"/>
        <w:tabs>
          <w:tab w:val="left" w:pos="1276"/>
        </w:tabs>
      </w:pPr>
    </w:p>
    <w:p w14:paraId="780FFD7C" w14:textId="77777777" w:rsidR="005F3B01" w:rsidRPr="00E9314A" w:rsidRDefault="005F3B01" w:rsidP="00584BC0">
      <w:pPr>
        <w:pStyle w:val="LDEndLine"/>
        <w:pBdr>
          <w:bottom w:val="none" w:sz="0" w:space="0" w:color="auto"/>
        </w:pBdr>
        <w:rPr>
          <w:b/>
        </w:rPr>
      </w:pPr>
      <w:r w:rsidRPr="00E9314A">
        <w:rPr>
          <w:b/>
        </w:rPr>
        <w:t>Schedule 8 — Class E airspace</w:t>
      </w:r>
    </w:p>
    <w:p w14:paraId="21FCCAB6" w14:textId="39885A2E" w:rsidR="005F3B01" w:rsidRPr="00E9314A" w:rsidRDefault="005F3B01" w:rsidP="00BA594A">
      <w:pPr>
        <w:pStyle w:val="LDEndLine"/>
        <w:pBdr>
          <w:bottom w:val="none" w:sz="0" w:space="0" w:color="auto"/>
        </w:pBdr>
      </w:pPr>
      <w:r w:rsidRPr="00E9314A">
        <w:t xml:space="preserve">This Schedule describes Class E airspace. The effect of the determination is that in these areas IFR and VFR aircraft are permitted. IFR flights are to be provided with an </w:t>
      </w:r>
      <w:r w:rsidR="00B0094E" w:rsidRPr="00E9314A">
        <w:t xml:space="preserve">ATC </w:t>
      </w:r>
      <w:r w:rsidRPr="00E9314A">
        <w:t>service and IFR flights are separated from other IFR. All flights will receive traffic information so far as practical.</w:t>
      </w:r>
      <w:r w:rsidR="00331083">
        <w:t xml:space="preserve"> Any changes are minor adjustments only</w:t>
      </w:r>
      <w:r w:rsidR="00BA594A">
        <w:t xml:space="preserve"> with no material impact on the public or airspace users</w:t>
      </w:r>
      <w:r w:rsidR="00331083">
        <w:t>.</w:t>
      </w:r>
    </w:p>
    <w:p w14:paraId="79F95BE4" w14:textId="77777777" w:rsidR="005F3B01" w:rsidRPr="00E9314A" w:rsidRDefault="005F3B01" w:rsidP="00794992">
      <w:pPr>
        <w:pStyle w:val="LDBodytext"/>
        <w:tabs>
          <w:tab w:val="left" w:pos="1276"/>
        </w:tabs>
      </w:pPr>
    </w:p>
    <w:p w14:paraId="6E47275F" w14:textId="77777777" w:rsidR="005F3B01" w:rsidRPr="00E9314A" w:rsidRDefault="005F3B01" w:rsidP="00C9482C">
      <w:pPr>
        <w:pStyle w:val="LDEndLine"/>
        <w:pBdr>
          <w:bottom w:val="none" w:sz="0" w:space="0" w:color="auto"/>
        </w:pBdr>
        <w:rPr>
          <w:b/>
        </w:rPr>
      </w:pPr>
      <w:r w:rsidRPr="00E9314A">
        <w:rPr>
          <w:b/>
        </w:rPr>
        <w:t>Schedule 9 — Class G airspace</w:t>
      </w:r>
    </w:p>
    <w:p w14:paraId="3ABE56EE" w14:textId="77197219" w:rsidR="005F3B01" w:rsidRPr="00E9314A" w:rsidRDefault="005F3B01" w:rsidP="005F3B01">
      <w:pPr>
        <w:pStyle w:val="LDEndLine"/>
        <w:pBdr>
          <w:bottom w:val="none" w:sz="0" w:space="0" w:color="auto"/>
        </w:pBdr>
      </w:pPr>
      <w:r w:rsidRPr="00E9314A">
        <w:t>This Schedule describes Class G airspace. The effect of the determination is that in these areas IFR and VFR aircraft are permitted. The impact o</w:t>
      </w:r>
      <w:r w:rsidR="00AE2FBE" w:rsidRPr="00E9314A">
        <w:t>f</w:t>
      </w:r>
      <w:r w:rsidRPr="00E9314A">
        <w:t xml:space="preserve"> the new determination of Class</w:t>
      </w:r>
      <w:r w:rsidR="00BA69E8" w:rsidRPr="00E9314A">
        <w:t xml:space="preserve"> </w:t>
      </w:r>
      <w:r w:rsidRPr="00E9314A">
        <w:t xml:space="preserve">G airspace is expected to be negligible as the majority of this airspace is already in existence as previously established airspace for all flight operations within the Australian </w:t>
      </w:r>
      <w:r w:rsidR="00576FE4" w:rsidRPr="00E9314A">
        <w:t>FIR</w:t>
      </w:r>
      <w:r w:rsidRPr="00E9314A">
        <w:t>. Any changes are minor adjustments only.</w:t>
      </w:r>
    </w:p>
    <w:p w14:paraId="3319C633" w14:textId="77777777" w:rsidR="005F3B01" w:rsidRPr="00E9314A" w:rsidRDefault="005F3B01" w:rsidP="00794992">
      <w:pPr>
        <w:pStyle w:val="LDBodytext"/>
        <w:tabs>
          <w:tab w:val="left" w:pos="1276"/>
        </w:tabs>
      </w:pPr>
    </w:p>
    <w:p w14:paraId="7ED54EEB" w14:textId="77777777" w:rsidR="005F3B01" w:rsidRPr="00E9314A" w:rsidRDefault="005F3B01" w:rsidP="005F3B01">
      <w:pPr>
        <w:pStyle w:val="LDEndLine"/>
        <w:pBdr>
          <w:bottom w:val="none" w:sz="0" w:space="0" w:color="auto"/>
        </w:pBdr>
        <w:rPr>
          <w:b/>
        </w:rPr>
      </w:pPr>
      <w:r w:rsidRPr="00E9314A">
        <w:rPr>
          <w:b/>
        </w:rPr>
        <w:t>Schedule 1</w:t>
      </w:r>
      <w:r w:rsidR="004B0D88" w:rsidRPr="00E9314A">
        <w:rPr>
          <w:b/>
        </w:rPr>
        <w:t>0</w:t>
      </w:r>
      <w:r w:rsidRPr="00E9314A">
        <w:rPr>
          <w:b/>
        </w:rPr>
        <w:t> — Controlled aerodromes</w:t>
      </w:r>
    </w:p>
    <w:p w14:paraId="584176A5" w14:textId="7ABF226F" w:rsidR="005F3B01" w:rsidRPr="00E9314A" w:rsidRDefault="005F3B01" w:rsidP="005F3B01">
      <w:pPr>
        <w:pStyle w:val="LDEndLine"/>
        <w:pBdr>
          <w:bottom w:val="none" w:sz="0" w:space="0" w:color="auto"/>
        </w:pBdr>
      </w:pPr>
      <w:r w:rsidRPr="00E9314A">
        <w:t xml:space="preserve">Under regulation </w:t>
      </w:r>
      <w:r w:rsidR="00EE7533" w:rsidRPr="00E9314A">
        <w:t>7</w:t>
      </w:r>
      <w:r w:rsidRPr="00E9314A">
        <w:t xml:space="preserve"> of the </w:t>
      </w:r>
      <w:r w:rsidRPr="00E9314A">
        <w:rPr>
          <w:i/>
        </w:rPr>
        <w:t xml:space="preserve">Air Services Regulations </w:t>
      </w:r>
      <w:r w:rsidR="00010FEB" w:rsidRPr="00E9314A">
        <w:rPr>
          <w:i/>
        </w:rPr>
        <w:t>2019</w:t>
      </w:r>
      <w:r w:rsidRPr="00E9314A">
        <w:t xml:space="preserve">, certain qualified employees of AA may give air traffic instructions and air traffic clearances to an aircraft at a controlled aerodrome or in airspace that is determined to be of a particular class. </w:t>
      </w:r>
      <w:r w:rsidR="007F2E46" w:rsidRPr="00E9314A">
        <w:t xml:space="preserve">Certain members of the Australian Defence Force </w:t>
      </w:r>
      <w:r w:rsidR="0046183D" w:rsidRPr="00E9314A">
        <w:t>(</w:t>
      </w:r>
      <w:r w:rsidR="0046183D" w:rsidRPr="00E9314A">
        <w:rPr>
          <w:b/>
          <w:bCs/>
          <w:i/>
          <w:iCs/>
        </w:rPr>
        <w:t>ADF</w:t>
      </w:r>
      <w:r w:rsidR="0046183D" w:rsidRPr="00E9314A">
        <w:t xml:space="preserve">) </w:t>
      </w:r>
      <w:r w:rsidR="007F2E46" w:rsidRPr="00E9314A">
        <w:t xml:space="preserve">are similarly empowered </w:t>
      </w:r>
      <w:r w:rsidR="00FA3E03" w:rsidRPr="00E9314A">
        <w:t>by the Defence Aviation Authority.</w:t>
      </w:r>
      <w:r w:rsidR="007F2E46" w:rsidRPr="00E9314A">
        <w:t xml:space="preserve"> </w:t>
      </w:r>
      <w:r w:rsidRPr="00E9314A">
        <w:t xml:space="preserve">This Schedule lists the aerodromes that are controlled aerodromes. The effect of the determination is to identify the aerodromes at which licensed AA </w:t>
      </w:r>
      <w:r w:rsidR="0046183D" w:rsidRPr="00E9314A">
        <w:t xml:space="preserve">or ADF </w:t>
      </w:r>
      <w:r w:rsidRPr="00E9314A">
        <w:t>air traffic controllers may issue enforceable directions and instructions to aircraft. Any changes are minor adjustments only.</w:t>
      </w:r>
    </w:p>
    <w:p w14:paraId="57476350" w14:textId="77777777" w:rsidR="0073584F" w:rsidRPr="00E9314A" w:rsidRDefault="0073584F" w:rsidP="00AD7B0D">
      <w:pPr>
        <w:pStyle w:val="LDClauseHeading"/>
        <w:pageBreakBefore/>
        <w:spacing w:before="0"/>
        <w:ind w:left="6498" w:firstLine="703"/>
      </w:pPr>
      <w:r w:rsidRPr="00E9314A">
        <w:lastRenderedPageBreak/>
        <w:t>Appendix 2</w:t>
      </w:r>
    </w:p>
    <w:p w14:paraId="68B9E9FF" w14:textId="77777777" w:rsidR="0073584F" w:rsidRPr="00E9314A" w:rsidRDefault="0073584F" w:rsidP="00C9482C">
      <w:pPr>
        <w:tabs>
          <w:tab w:val="clear" w:pos="567"/>
        </w:tabs>
        <w:spacing w:before="240" w:after="120"/>
        <w:jc w:val="center"/>
        <w:rPr>
          <w:rFonts w:ascii="Arial" w:hAnsi="Arial" w:cs="Arial"/>
          <w:b/>
        </w:rPr>
      </w:pPr>
      <w:r w:rsidRPr="00E9314A">
        <w:rPr>
          <w:rFonts w:ascii="Arial" w:hAnsi="Arial" w:cs="Arial"/>
          <w:b/>
        </w:rPr>
        <w:t>Statement of Compatibility with Human Rights</w:t>
      </w:r>
    </w:p>
    <w:p w14:paraId="3F52D818" w14:textId="77777777" w:rsidR="0073584F" w:rsidRPr="00E9314A" w:rsidRDefault="0073584F" w:rsidP="00AD7B0D">
      <w:pPr>
        <w:spacing w:before="120" w:after="120"/>
        <w:jc w:val="center"/>
        <w:rPr>
          <w:rFonts w:ascii="Times New Roman" w:hAnsi="Times New Roman"/>
          <w:i/>
        </w:rPr>
      </w:pPr>
      <w:r w:rsidRPr="00E9314A">
        <w:rPr>
          <w:rFonts w:ascii="Times New Roman" w:hAnsi="Times New Roman"/>
          <w:i/>
        </w:rPr>
        <w:t>Prepared in accordance with Part 3 of the</w:t>
      </w:r>
      <w:r w:rsidRPr="00E9314A">
        <w:rPr>
          <w:rFonts w:ascii="Times New Roman" w:hAnsi="Times New Roman"/>
          <w:i/>
        </w:rPr>
        <w:br/>
        <w:t>Human Rights (Parliamentary Scrutiny) Act 2011</w:t>
      </w:r>
    </w:p>
    <w:p w14:paraId="470DDA42" w14:textId="77777777" w:rsidR="005D497B" w:rsidRPr="00E9314A" w:rsidRDefault="005D497B" w:rsidP="00870881">
      <w:pPr>
        <w:pStyle w:val="LDBodytext"/>
        <w:spacing w:before="120"/>
      </w:pPr>
    </w:p>
    <w:p w14:paraId="68D93526" w14:textId="26C761B2" w:rsidR="00A4219A" w:rsidRPr="00E9314A" w:rsidRDefault="00A73855" w:rsidP="005B3A84">
      <w:pPr>
        <w:pStyle w:val="LDClauseHeading"/>
        <w:tabs>
          <w:tab w:val="clear" w:pos="737"/>
        </w:tabs>
        <w:spacing w:before="0" w:after="0"/>
        <w:ind w:left="0" w:firstLine="0"/>
        <w:jc w:val="center"/>
      </w:pPr>
      <w:r w:rsidRPr="00E9314A">
        <w:t xml:space="preserve">CASA OAR </w:t>
      </w:r>
      <w:r w:rsidR="00331083">
        <w:t>18</w:t>
      </w:r>
      <w:r w:rsidR="00474251" w:rsidRPr="00E9314A">
        <w:t>6</w:t>
      </w:r>
      <w:r w:rsidR="00FE2DE8" w:rsidRPr="00E9314A">
        <w:t>/</w:t>
      </w:r>
      <w:r w:rsidR="00474251" w:rsidRPr="00E9314A">
        <w:t>24 </w:t>
      </w:r>
      <w:r w:rsidR="00FC6C47" w:rsidRPr="00E9314A">
        <w:t>—</w:t>
      </w:r>
      <w:r w:rsidRPr="00E9314A">
        <w:t xml:space="preserve"> </w:t>
      </w:r>
      <w:r w:rsidR="00F46050" w:rsidRPr="00E9314A">
        <w:t xml:space="preserve">Determination of </w:t>
      </w:r>
      <w:r w:rsidR="00FC6C47" w:rsidRPr="00E9314A">
        <w:t>A</w:t>
      </w:r>
      <w:r w:rsidR="00F46050" w:rsidRPr="00E9314A">
        <w:t xml:space="preserve">irspace and </w:t>
      </w:r>
      <w:r w:rsidR="00FC6C47" w:rsidRPr="00E9314A">
        <w:t>C</w:t>
      </w:r>
      <w:r w:rsidR="00F46050" w:rsidRPr="00E9314A">
        <w:t xml:space="preserve">ontrolled </w:t>
      </w:r>
      <w:r w:rsidR="00FC6C47" w:rsidRPr="00E9314A">
        <w:t>A</w:t>
      </w:r>
      <w:r w:rsidR="00F46050" w:rsidRPr="00E9314A">
        <w:t>erodromes</w:t>
      </w:r>
      <w:r w:rsidR="00681220" w:rsidRPr="00E9314A">
        <w:t>,</w:t>
      </w:r>
      <w:r w:rsidRPr="00E9314A">
        <w:t xml:space="preserve"> </w:t>
      </w:r>
      <w:r w:rsidR="00FC6C47" w:rsidRPr="00E9314A">
        <w:t>E</w:t>
      </w:r>
      <w:r w:rsidRPr="00E9314A">
        <w:t>tc</w:t>
      </w:r>
      <w:r w:rsidR="00FC6C47" w:rsidRPr="00E9314A">
        <w:t>.</w:t>
      </w:r>
      <w:r w:rsidRPr="00E9314A">
        <w:t xml:space="preserve"> (Designated Airspace Handbook) Instrument </w:t>
      </w:r>
      <w:r w:rsidR="00474251" w:rsidRPr="00E9314A">
        <w:t>2024</w:t>
      </w:r>
    </w:p>
    <w:p w14:paraId="40312E5C" w14:textId="77777777" w:rsidR="005B3A84" w:rsidRPr="00E9314A" w:rsidRDefault="005B3A84" w:rsidP="005B3A84">
      <w:pPr>
        <w:pStyle w:val="LDBodytext"/>
      </w:pPr>
    </w:p>
    <w:p w14:paraId="6FD8D4A9" w14:textId="263B33B4" w:rsidR="0073584F" w:rsidRPr="00E9314A" w:rsidRDefault="0073584F" w:rsidP="0085171E">
      <w:pPr>
        <w:jc w:val="center"/>
        <w:rPr>
          <w:rFonts w:ascii="Times New Roman" w:hAnsi="Times New Roman"/>
        </w:rPr>
      </w:pPr>
      <w:r w:rsidRPr="00E9314A">
        <w:rPr>
          <w:rFonts w:ascii="Times New Roman" w:hAnsi="Times New Roman"/>
        </w:rPr>
        <w:t xml:space="preserve">This legislative instrument is compatible with the human rights and freedoms recognised or declared in the international instruments listed in section 3 of the </w:t>
      </w:r>
      <w:r w:rsidRPr="00E9314A">
        <w:rPr>
          <w:rFonts w:ascii="Times New Roman" w:hAnsi="Times New Roman"/>
          <w:i/>
        </w:rPr>
        <w:t>Human</w:t>
      </w:r>
      <w:r w:rsidR="009979FA" w:rsidRPr="00E9314A">
        <w:rPr>
          <w:rFonts w:ascii="Times New Roman" w:hAnsi="Times New Roman"/>
          <w:i/>
        </w:rPr>
        <w:t xml:space="preserve"> </w:t>
      </w:r>
      <w:r w:rsidRPr="00E9314A">
        <w:rPr>
          <w:rFonts w:ascii="Times New Roman" w:hAnsi="Times New Roman"/>
          <w:i/>
        </w:rPr>
        <w:t>Rights (Parliamentary Scrutiny) Act 2011</w:t>
      </w:r>
      <w:r w:rsidRPr="00E9314A">
        <w:rPr>
          <w:rFonts w:ascii="Times New Roman" w:hAnsi="Times New Roman"/>
        </w:rPr>
        <w:t>.</w:t>
      </w:r>
    </w:p>
    <w:p w14:paraId="2383D710" w14:textId="77777777" w:rsidR="0085171E" w:rsidRPr="00E9314A" w:rsidRDefault="0085171E" w:rsidP="00AD7B0D">
      <w:pPr>
        <w:spacing w:before="200"/>
        <w:jc w:val="both"/>
        <w:rPr>
          <w:rFonts w:ascii="Times New Roman" w:hAnsi="Times New Roman"/>
          <w:bCs/>
          <w:sz w:val="16"/>
          <w:szCs w:val="16"/>
        </w:rPr>
      </w:pPr>
    </w:p>
    <w:p w14:paraId="6C6339C6" w14:textId="7CF02336" w:rsidR="0073584F" w:rsidRPr="00E9314A" w:rsidRDefault="0073584F" w:rsidP="00AF69AC">
      <w:pPr>
        <w:jc w:val="both"/>
        <w:rPr>
          <w:rFonts w:ascii="Times New Roman" w:hAnsi="Times New Roman"/>
          <w:b/>
        </w:rPr>
      </w:pPr>
      <w:r w:rsidRPr="00E9314A">
        <w:rPr>
          <w:rFonts w:ascii="Times New Roman" w:hAnsi="Times New Roman"/>
          <w:b/>
        </w:rPr>
        <w:t>Overview of the legislative instrument</w:t>
      </w:r>
    </w:p>
    <w:p w14:paraId="35AC4DCD" w14:textId="4B90E02B" w:rsidR="00F46050" w:rsidRPr="00E9314A" w:rsidRDefault="00F46050" w:rsidP="00F46050">
      <w:pPr>
        <w:pStyle w:val="LDBodytext"/>
      </w:pPr>
      <w:r w:rsidRPr="00E9314A">
        <w:t xml:space="preserve">Under regulation 5 of the </w:t>
      </w:r>
      <w:r w:rsidRPr="00E9314A">
        <w:rPr>
          <w:i/>
        </w:rPr>
        <w:t>Airspace Regulations 2007</w:t>
      </w:r>
      <w:r w:rsidRPr="00E9314A">
        <w:t>, CASA may make determinations that a volume of airspace is a flight information area, a flight information region, a control zone, a control area or is classified, in accordance with Annex</w:t>
      </w:r>
      <w:r w:rsidR="0052701C" w:rsidRPr="00E9314A">
        <w:t xml:space="preserve"> </w:t>
      </w:r>
      <w:r w:rsidRPr="00E9314A">
        <w:t xml:space="preserve">11 to the </w:t>
      </w:r>
      <w:r w:rsidR="001F0A8E" w:rsidRPr="00E9314A">
        <w:t xml:space="preserve">Convention on International Civil Aviation (the </w:t>
      </w:r>
      <w:r w:rsidRPr="00E9314A">
        <w:rPr>
          <w:b/>
          <w:i/>
        </w:rPr>
        <w:t>Chicago Convention</w:t>
      </w:r>
      <w:r w:rsidR="001F0A8E" w:rsidRPr="00E9314A">
        <w:t>)</w:t>
      </w:r>
      <w:r w:rsidRPr="00E9314A">
        <w:t>, as Class A, B, C, D, E, F or G airspace. A determination may also be made that an aerodrome is a controlled aerodrome. Each of these determinations is relevant for the purpose of defining and regulating the use, and relevant air traffic control, of the airspace. Such a determination is a legislative instrument.</w:t>
      </w:r>
    </w:p>
    <w:p w14:paraId="1344F041" w14:textId="77777777" w:rsidR="00AF69AC" w:rsidRPr="00E9314A" w:rsidRDefault="00AF69AC" w:rsidP="00AF69AC">
      <w:pPr>
        <w:pStyle w:val="LDBodytext"/>
        <w:rPr>
          <w:sz w:val="16"/>
          <w:szCs w:val="16"/>
        </w:rPr>
      </w:pPr>
    </w:p>
    <w:p w14:paraId="3D4D12A6" w14:textId="77777777" w:rsidR="0073584F" w:rsidRPr="00E9314A" w:rsidRDefault="0073584F" w:rsidP="0073584F">
      <w:pPr>
        <w:jc w:val="both"/>
        <w:rPr>
          <w:rFonts w:ascii="Times New Roman" w:hAnsi="Times New Roman"/>
          <w:b/>
        </w:rPr>
      </w:pPr>
      <w:r w:rsidRPr="00E9314A">
        <w:rPr>
          <w:rFonts w:ascii="Times New Roman" w:hAnsi="Times New Roman"/>
          <w:b/>
        </w:rPr>
        <w:t>Human rights implications</w:t>
      </w:r>
    </w:p>
    <w:p w14:paraId="227CEE81" w14:textId="48248CA0" w:rsidR="00900294" w:rsidRPr="00E9314A" w:rsidRDefault="00F46050" w:rsidP="00311902">
      <w:pPr>
        <w:pStyle w:val="LDBodytext"/>
      </w:pPr>
      <w:r w:rsidRPr="00E9314A">
        <w:t>Each of the determinations in the legislative instrument</w:t>
      </w:r>
      <w:r w:rsidR="00F857D4" w:rsidRPr="00E9314A">
        <w:t xml:space="preserve"> may indirectly engage the right to </w:t>
      </w:r>
      <w:r w:rsidR="00F857D4" w:rsidRPr="00E9314A">
        <w:rPr>
          <w:color w:val="111111"/>
          <w:lang w:eastAsia="en-AU"/>
        </w:rPr>
        <w:t>freedom of movement</w:t>
      </w:r>
      <w:r w:rsidR="008B3D1D" w:rsidRPr="00E9314A">
        <w:rPr>
          <w:color w:val="111111"/>
          <w:lang w:eastAsia="en-AU"/>
        </w:rPr>
        <w:t xml:space="preserve"> in the air</w:t>
      </w:r>
      <w:r w:rsidR="00F857D4" w:rsidRPr="00E9314A">
        <w:rPr>
          <w:color w:val="111111"/>
          <w:lang w:eastAsia="en-AU"/>
        </w:rPr>
        <w:t xml:space="preserve"> </w:t>
      </w:r>
      <w:r w:rsidR="00311902" w:rsidRPr="00E9314A">
        <w:rPr>
          <w:color w:val="111111"/>
          <w:lang w:eastAsia="en-AU"/>
        </w:rPr>
        <w:t>under</w:t>
      </w:r>
      <w:r w:rsidR="005869EA" w:rsidRPr="00E9314A">
        <w:rPr>
          <w:color w:val="111111"/>
          <w:lang w:eastAsia="en-AU"/>
        </w:rPr>
        <w:t xml:space="preserve"> Article 12 of</w:t>
      </w:r>
      <w:r w:rsidR="00F857D4" w:rsidRPr="00E9314A">
        <w:rPr>
          <w:color w:val="111111"/>
          <w:lang w:eastAsia="en-AU"/>
        </w:rPr>
        <w:t xml:space="preserve"> the </w:t>
      </w:r>
      <w:hyperlink r:id="rId11" w:history="1">
        <w:r w:rsidR="00F857D4" w:rsidRPr="00E9314A">
          <w:rPr>
            <w:i/>
            <w:lang w:eastAsia="en-AU"/>
          </w:rPr>
          <w:t>International Covenant on Civil and Political Rights</w:t>
        </w:r>
        <w:r w:rsidR="00F857D4" w:rsidRPr="00E9314A">
          <w:rPr>
            <w:lang w:eastAsia="en-AU"/>
          </w:rPr>
          <w:t xml:space="preserve"> (</w:t>
        </w:r>
        <w:r w:rsidR="007F5B37" w:rsidRPr="00E9314A">
          <w:rPr>
            <w:lang w:eastAsia="en-AU"/>
          </w:rPr>
          <w:t xml:space="preserve">the </w:t>
        </w:r>
        <w:r w:rsidR="00F857D4" w:rsidRPr="00E9314A">
          <w:rPr>
            <w:b/>
            <w:bCs/>
            <w:i/>
            <w:iCs/>
            <w:lang w:eastAsia="en-AU"/>
          </w:rPr>
          <w:t>ICCPR</w:t>
        </w:r>
        <w:r w:rsidR="00F857D4" w:rsidRPr="00E9314A">
          <w:rPr>
            <w:lang w:eastAsia="en-AU"/>
          </w:rPr>
          <w:t>)</w:t>
        </w:r>
      </w:hyperlink>
      <w:r w:rsidR="00F857D4" w:rsidRPr="00E9314A">
        <w:rPr>
          <w:lang w:eastAsia="en-AU"/>
        </w:rPr>
        <w:t xml:space="preserve">. </w:t>
      </w:r>
      <w:r w:rsidR="005869EA" w:rsidRPr="00E9314A">
        <w:rPr>
          <w:lang w:eastAsia="en-AU"/>
        </w:rPr>
        <w:t>This arise</w:t>
      </w:r>
      <w:r w:rsidR="00974D14" w:rsidRPr="00E9314A">
        <w:rPr>
          <w:lang w:eastAsia="en-AU"/>
        </w:rPr>
        <w:t>s</w:t>
      </w:r>
      <w:r w:rsidR="005869EA" w:rsidRPr="00E9314A">
        <w:rPr>
          <w:lang w:eastAsia="en-AU"/>
        </w:rPr>
        <w:t xml:space="preserve"> because</w:t>
      </w:r>
      <w:r w:rsidR="00974D14" w:rsidRPr="00E9314A">
        <w:rPr>
          <w:lang w:eastAsia="en-AU"/>
        </w:rPr>
        <w:t xml:space="preserve">, under other civil aviation rules, not all aircraft are permitted to fly in </w:t>
      </w:r>
      <w:r w:rsidR="00613698" w:rsidRPr="00E9314A">
        <w:rPr>
          <w:lang w:eastAsia="en-AU"/>
        </w:rPr>
        <w:t>e</w:t>
      </w:r>
      <w:r w:rsidR="00850A97" w:rsidRPr="00E9314A">
        <w:rPr>
          <w:lang w:eastAsia="en-AU"/>
        </w:rPr>
        <w:t>very</w:t>
      </w:r>
      <w:r w:rsidR="00613698" w:rsidRPr="00E9314A">
        <w:rPr>
          <w:lang w:eastAsia="en-AU"/>
        </w:rPr>
        <w:t xml:space="preserve"> </w:t>
      </w:r>
      <w:r w:rsidR="00974D14" w:rsidRPr="00E9314A">
        <w:rPr>
          <w:lang w:eastAsia="en-AU"/>
        </w:rPr>
        <w:t>classification of airspace as they might choose.</w:t>
      </w:r>
      <w:r w:rsidR="005869EA" w:rsidRPr="00E9314A">
        <w:rPr>
          <w:lang w:eastAsia="en-AU"/>
        </w:rPr>
        <w:t xml:space="preserve"> </w:t>
      </w:r>
      <w:r w:rsidR="00311902" w:rsidRPr="00E9314A">
        <w:t>However, this right is more directly engaged by the primary requirements of airspace regulation designed for aviation safety and conformity with the standards of the International Civil Aviation Organi</w:t>
      </w:r>
      <w:r w:rsidR="0069490B" w:rsidRPr="00E9314A">
        <w:t>z</w:t>
      </w:r>
      <w:r w:rsidR="00311902" w:rsidRPr="00E9314A">
        <w:t>ation under the Chicago Convention.</w:t>
      </w:r>
    </w:p>
    <w:p w14:paraId="28542BA4" w14:textId="77777777" w:rsidR="00AF69AC" w:rsidRPr="00E9314A" w:rsidRDefault="00AF69AC" w:rsidP="00AF69AC">
      <w:pPr>
        <w:pStyle w:val="LDBodytext"/>
        <w:rPr>
          <w:sz w:val="16"/>
          <w:szCs w:val="16"/>
        </w:rPr>
      </w:pPr>
    </w:p>
    <w:p w14:paraId="6A61E33D" w14:textId="66FA6ED6" w:rsidR="00900294" w:rsidRPr="00E9314A" w:rsidRDefault="00F763AD" w:rsidP="007F5B37">
      <w:pPr>
        <w:pStyle w:val="LDBodytext"/>
      </w:pPr>
      <w:r w:rsidRPr="00E9314A">
        <w:t>The orderly regulation of classes of airspace for different kinds of flight also has the effect in increasing aviation safety generally. To this extent,</w:t>
      </w:r>
      <w:r w:rsidR="00900294" w:rsidRPr="00E9314A">
        <w:t xml:space="preserve"> the determination instrument engages </w:t>
      </w:r>
      <w:r w:rsidR="00900294" w:rsidRPr="00E9314A">
        <w:rPr>
          <w:lang w:eastAsia="en-AU"/>
        </w:rPr>
        <w:t>the right to life under Article 6 of the ICCPR</w:t>
      </w:r>
      <w:r w:rsidR="00AF69AC" w:rsidRPr="00E9314A">
        <w:rPr>
          <w:lang w:eastAsia="en-AU"/>
        </w:rPr>
        <w:t>,</w:t>
      </w:r>
      <w:r w:rsidR="00900294" w:rsidRPr="00E9314A">
        <w:rPr>
          <w:lang w:eastAsia="en-AU"/>
        </w:rPr>
        <w:t xml:space="preserve"> and the right to safe and healthy working conditions for air crew under Article 7 of the International Covenant on Economic, Social and Cultural Rights. However, in each instance, the engagement has the effect of directly or indirectly promoting the relevant right.</w:t>
      </w:r>
    </w:p>
    <w:p w14:paraId="3F813258" w14:textId="77777777" w:rsidR="00AF69AC" w:rsidRPr="00E9314A" w:rsidRDefault="00AF69AC" w:rsidP="00AF69AC">
      <w:pPr>
        <w:pStyle w:val="LDBodytext"/>
        <w:rPr>
          <w:sz w:val="16"/>
          <w:szCs w:val="16"/>
        </w:rPr>
      </w:pPr>
    </w:p>
    <w:p w14:paraId="5BF442FD" w14:textId="53E36B37" w:rsidR="0073584F" w:rsidRPr="00E9314A" w:rsidRDefault="00F857D4" w:rsidP="004F7085">
      <w:pPr>
        <w:pStyle w:val="LDBodytext"/>
      </w:pPr>
      <w:r w:rsidRPr="00E9314A">
        <w:rPr>
          <w:color w:val="111111"/>
          <w:lang w:eastAsia="en-AU"/>
        </w:rPr>
        <w:t>The instrument is otherwise</w:t>
      </w:r>
      <w:r w:rsidR="00F46050" w:rsidRPr="00E9314A">
        <w:t xml:space="preserve"> </w:t>
      </w:r>
      <w:r w:rsidR="0073584F" w:rsidRPr="00E9314A">
        <w:t xml:space="preserve">compatible with the human rights and freedoms recognised or declared in the international instruments listed in section 3 of the </w:t>
      </w:r>
      <w:r w:rsidR="0073584F" w:rsidRPr="00E9314A">
        <w:rPr>
          <w:i/>
          <w:iCs/>
        </w:rPr>
        <w:t>Human Rights (Parliamentary Scrutiny) Act 2011</w:t>
      </w:r>
      <w:r w:rsidR="0073584F" w:rsidRPr="00E9314A">
        <w:t xml:space="preserve">. </w:t>
      </w:r>
      <w:r w:rsidR="00900294" w:rsidRPr="00E9314A">
        <w:t>To the extent that t</w:t>
      </w:r>
      <w:r w:rsidR="0073584F" w:rsidRPr="00E9314A">
        <w:t xml:space="preserve">he instrument </w:t>
      </w:r>
      <w:r w:rsidR="00900294" w:rsidRPr="00E9314A">
        <w:t>engages relevant rights</w:t>
      </w:r>
      <w:r w:rsidR="001E70C2" w:rsidRPr="00E9314A">
        <w:t>,</w:t>
      </w:r>
      <w:r w:rsidR="00900294" w:rsidRPr="00E9314A">
        <w:t xml:space="preserve"> the </w:t>
      </w:r>
      <w:r w:rsidR="001E70C2" w:rsidRPr="00E9314A">
        <w:t>engagement</w:t>
      </w:r>
      <w:r w:rsidR="00900294" w:rsidRPr="00E9314A">
        <w:t xml:space="preserve"> is either reasonable, necessary and proportionate</w:t>
      </w:r>
      <w:r w:rsidR="001E70C2" w:rsidRPr="00E9314A">
        <w:t>,</w:t>
      </w:r>
      <w:r w:rsidR="00900294" w:rsidRPr="00E9314A">
        <w:t xml:space="preserve"> or </w:t>
      </w:r>
      <w:r w:rsidR="001E70C2" w:rsidRPr="00E9314A">
        <w:t>the right is positively promoted.</w:t>
      </w:r>
    </w:p>
    <w:p w14:paraId="3E93C8B4" w14:textId="77777777" w:rsidR="00AF69AC" w:rsidRPr="00E9314A" w:rsidRDefault="00AF69AC" w:rsidP="00AF69AC">
      <w:pPr>
        <w:pStyle w:val="LDBodytext"/>
        <w:rPr>
          <w:sz w:val="16"/>
          <w:szCs w:val="16"/>
        </w:rPr>
      </w:pPr>
    </w:p>
    <w:p w14:paraId="4B561D30" w14:textId="77777777" w:rsidR="0073584F" w:rsidRPr="00E9314A" w:rsidRDefault="0073584F" w:rsidP="00532711">
      <w:pPr>
        <w:jc w:val="both"/>
        <w:rPr>
          <w:rFonts w:ascii="Times New Roman" w:hAnsi="Times New Roman"/>
          <w:b/>
        </w:rPr>
      </w:pPr>
      <w:r w:rsidRPr="00E9314A">
        <w:rPr>
          <w:rFonts w:ascii="Times New Roman" w:hAnsi="Times New Roman"/>
          <w:b/>
        </w:rPr>
        <w:t>Conclusion</w:t>
      </w:r>
    </w:p>
    <w:p w14:paraId="41AA9FE4" w14:textId="77777777" w:rsidR="00F857D4" w:rsidRPr="00E9314A" w:rsidRDefault="00F857D4" w:rsidP="00C7023B">
      <w:pPr>
        <w:pStyle w:val="LDBodytext"/>
        <w:rPr>
          <w:rFonts w:eastAsia="Calibri"/>
        </w:rPr>
      </w:pPr>
      <w:r w:rsidRPr="00E9314A">
        <w:rPr>
          <w:rFonts w:eastAsia="Calibri"/>
        </w:rPr>
        <w:t>The legislative instrument is compatible with human rights and to the extent that it may also limit human rights, those limitations are reasonable</w:t>
      </w:r>
      <w:r w:rsidR="00311902" w:rsidRPr="00E9314A">
        <w:rPr>
          <w:rFonts w:eastAsia="Calibri"/>
        </w:rPr>
        <w:t>, necessary</w:t>
      </w:r>
      <w:r w:rsidRPr="00E9314A">
        <w:rPr>
          <w:rFonts w:eastAsia="Calibri"/>
        </w:rPr>
        <w:t xml:space="preserve"> and proportionate </w:t>
      </w:r>
      <w:r w:rsidR="00311902" w:rsidRPr="00E9314A">
        <w:rPr>
          <w:rFonts w:eastAsia="Calibri"/>
        </w:rPr>
        <w:t>to</w:t>
      </w:r>
      <w:r w:rsidRPr="00E9314A">
        <w:rPr>
          <w:rFonts w:eastAsia="Calibri"/>
        </w:rPr>
        <w:t xml:space="preserve"> protect </w:t>
      </w:r>
      <w:r w:rsidR="00311902" w:rsidRPr="00E9314A">
        <w:rPr>
          <w:rFonts w:eastAsia="Calibri"/>
        </w:rPr>
        <w:t xml:space="preserve">aviation </w:t>
      </w:r>
      <w:r w:rsidRPr="00E9314A">
        <w:rPr>
          <w:rFonts w:eastAsia="Calibri"/>
        </w:rPr>
        <w:t xml:space="preserve">safety </w:t>
      </w:r>
      <w:r w:rsidR="00311902" w:rsidRPr="00E9314A">
        <w:rPr>
          <w:rFonts w:eastAsia="Calibri"/>
        </w:rPr>
        <w:t>in</w:t>
      </w:r>
      <w:r w:rsidRPr="00E9314A">
        <w:rPr>
          <w:rFonts w:eastAsia="Calibri"/>
        </w:rPr>
        <w:t xml:space="preserve"> the</w:t>
      </w:r>
      <w:r w:rsidR="00311902" w:rsidRPr="00E9314A">
        <w:rPr>
          <w:rFonts w:eastAsia="Calibri"/>
        </w:rPr>
        <w:t xml:space="preserve"> use of airspace.</w:t>
      </w:r>
    </w:p>
    <w:p w14:paraId="3D335C25" w14:textId="77777777" w:rsidR="00C7023B" w:rsidRPr="00E9314A" w:rsidRDefault="00C7023B" w:rsidP="00C9482C">
      <w:pPr>
        <w:pStyle w:val="LDBodytext"/>
        <w:rPr>
          <w:sz w:val="16"/>
        </w:rPr>
      </w:pPr>
    </w:p>
    <w:p w14:paraId="0A491CB9" w14:textId="77777777" w:rsidR="00AD7B0D" w:rsidRPr="00E9314A" w:rsidRDefault="00AD7B0D" w:rsidP="00AD7B0D">
      <w:pPr>
        <w:pStyle w:val="LDBodytext"/>
        <w:rPr>
          <w:sz w:val="16"/>
          <w:szCs w:val="16"/>
        </w:rPr>
      </w:pPr>
    </w:p>
    <w:p w14:paraId="49C4C56B" w14:textId="77777777" w:rsidR="007D0B71" w:rsidRPr="00776AC1" w:rsidRDefault="0073584F" w:rsidP="00C7023B">
      <w:pPr>
        <w:jc w:val="center"/>
        <w:rPr>
          <w:rFonts w:ascii="Times New Roman" w:hAnsi="Times New Roman"/>
        </w:rPr>
      </w:pPr>
      <w:r w:rsidRPr="00E9314A">
        <w:rPr>
          <w:rFonts w:ascii="Times New Roman" w:hAnsi="Times New Roman"/>
          <w:b/>
          <w:bCs/>
        </w:rPr>
        <w:t>Civil Aviation Safety Authority</w:t>
      </w:r>
    </w:p>
    <w:sectPr w:rsidR="007D0B71" w:rsidRPr="00776AC1" w:rsidSect="00520492">
      <w:headerReference w:type="even" r:id="rId12"/>
      <w:headerReference w:type="default" r:id="rId13"/>
      <w:footerReference w:type="even" r:id="rId14"/>
      <w:footerReference w:type="default" r:id="rId15"/>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67365" w14:textId="77777777" w:rsidR="00517AB6" w:rsidRDefault="00517AB6">
      <w:r>
        <w:separator/>
      </w:r>
    </w:p>
  </w:endnote>
  <w:endnote w:type="continuationSeparator" w:id="0">
    <w:p w14:paraId="55A54C3D" w14:textId="77777777" w:rsidR="00517AB6" w:rsidRDefault="00517AB6">
      <w:r>
        <w:continuationSeparator/>
      </w:r>
    </w:p>
  </w:endnote>
  <w:endnote w:type="continuationNotice" w:id="1">
    <w:p w14:paraId="309BBF78" w14:textId="77777777" w:rsidR="00517AB6" w:rsidRDefault="00517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8F58C" w14:textId="77777777" w:rsidR="001C4228" w:rsidRDefault="001C4228"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8B64" w14:textId="77777777" w:rsidR="001C4228" w:rsidRDefault="001C4228" w:rsidP="00B4479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3E3CF" w14:textId="77777777" w:rsidR="00517AB6" w:rsidRDefault="00517AB6">
      <w:r>
        <w:separator/>
      </w:r>
    </w:p>
  </w:footnote>
  <w:footnote w:type="continuationSeparator" w:id="0">
    <w:p w14:paraId="5028A00C" w14:textId="77777777" w:rsidR="00517AB6" w:rsidRDefault="00517AB6">
      <w:r>
        <w:continuationSeparator/>
      </w:r>
    </w:p>
  </w:footnote>
  <w:footnote w:type="continuationNotice" w:id="1">
    <w:p w14:paraId="6938CDE5" w14:textId="77777777" w:rsidR="00517AB6" w:rsidRDefault="00517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EAB9" w14:textId="77777777" w:rsidR="001C4228" w:rsidRPr="00F91500" w:rsidRDefault="001C4228" w:rsidP="00F91500">
    <w:pPr>
      <w:jc w:val="center"/>
      <w:rPr>
        <w:rFonts w:ascii="Times New Roman" w:hAnsi="Times New Roman"/>
      </w:rPr>
    </w:pPr>
    <w:r w:rsidRPr="00F91500">
      <w:rPr>
        <w:rStyle w:val="PageNumber"/>
        <w:rFonts w:ascii="Times New Roman" w:hAnsi="Times New Roman"/>
      </w:rPr>
      <w:fldChar w:fldCharType="begin"/>
    </w:r>
    <w:r w:rsidRPr="00F91500">
      <w:rPr>
        <w:rStyle w:val="PageNumber"/>
        <w:rFonts w:ascii="Times New Roman" w:hAnsi="Times New Roman"/>
      </w:rPr>
      <w:instrText xml:space="preserve"> PAGE </w:instrText>
    </w:r>
    <w:r w:rsidRPr="00F91500">
      <w:rPr>
        <w:rStyle w:val="PageNumber"/>
        <w:rFonts w:ascii="Times New Roman" w:hAnsi="Times New Roman"/>
      </w:rPr>
      <w:fldChar w:fldCharType="separate"/>
    </w:r>
    <w:r w:rsidR="0066158F">
      <w:rPr>
        <w:rStyle w:val="PageNumber"/>
        <w:rFonts w:ascii="Times New Roman" w:hAnsi="Times New Roman"/>
        <w:noProof/>
      </w:rPr>
      <w:t>4</w:t>
    </w:r>
    <w:r w:rsidRPr="00F91500">
      <w:rPr>
        <w:rStyle w:val="PageNumber"/>
        <w:rFonts w:ascii="Times New Roman" w:hAnsi="Times New Roman"/>
      </w:rPr>
      <w:fldChar w:fldCharType="end"/>
    </w:r>
  </w:p>
  <w:p w14:paraId="108D931A" w14:textId="77777777" w:rsidR="001C4228" w:rsidRPr="00F91500" w:rsidRDefault="001C4228" w:rsidP="00F91500">
    <w:pPr>
      <w:pStyle w:val="LD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AE24" w14:textId="77777777" w:rsidR="001C4228" w:rsidRPr="007806A3" w:rsidRDefault="001C4228" w:rsidP="00545B58">
    <w:pPr>
      <w:framePr w:wrap="around" w:vAnchor="text" w:hAnchor="margin" w:xAlign="center" w:y="1"/>
    </w:pPr>
    <w:r w:rsidRPr="007806A3">
      <w:fldChar w:fldCharType="begin"/>
    </w:r>
    <w:r w:rsidRPr="007806A3">
      <w:instrText xml:space="preserve">PAGE  </w:instrText>
    </w:r>
    <w:r w:rsidRPr="007806A3">
      <w:fldChar w:fldCharType="separate"/>
    </w:r>
    <w:r w:rsidR="0066158F">
      <w:rPr>
        <w:noProof/>
      </w:rPr>
      <w:t>5</w:t>
    </w:r>
    <w:r w:rsidRPr="007806A3">
      <w:fldChar w:fldCharType="end"/>
    </w:r>
  </w:p>
  <w:p w14:paraId="58865F90" w14:textId="77777777" w:rsidR="001C4228" w:rsidRDefault="001C42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16cid:durableId="1635595745">
    <w:abstractNumId w:val="12"/>
  </w:num>
  <w:num w:numId="2" w16cid:durableId="2052680147">
    <w:abstractNumId w:val="9"/>
  </w:num>
  <w:num w:numId="3" w16cid:durableId="200438367">
    <w:abstractNumId w:val="7"/>
  </w:num>
  <w:num w:numId="4" w16cid:durableId="1413315872">
    <w:abstractNumId w:val="6"/>
  </w:num>
  <w:num w:numId="5" w16cid:durableId="393554737">
    <w:abstractNumId w:val="5"/>
  </w:num>
  <w:num w:numId="6" w16cid:durableId="281770839">
    <w:abstractNumId w:val="4"/>
  </w:num>
  <w:num w:numId="7" w16cid:durableId="802161336">
    <w:abstractNumId w:val="8"/>
  </w:num>
  <w:num w:numId="8" w16cid:durableId="1045643925">
    <w:abstractNumId w:val="3"/>
  </w:num>
  <w:num w:numId="9" w16cid:durableId="636836225">
    <w:abstractNumId w:val="2"/>
  </w:num>
  <w:num w:numId="10" w16cid:durableId="936208923">
    <w:abstractNumId w:val="1"/>
  </w:num>
  <w:num w:numId="11" w16cid:durableId="562376056">
    <w:abstractNumId w:val="0"/>
  </w:num>
  <w:num w:numId="12" w16cid:durableId="2095006276">
    <w:abstractNumId w:val="10"/>
  </w:num>
  <w:num w:numId="13" w16cid:durableId="217471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B2"/>
    <w:rsid w:val="00000859"/>
    <w:rsid w:val="00001066"/>
    <w:rsid w:val="000017E3"/>
    <w:rsid w:val="000034A6"/>
    <w:rsid w:val="000040C8"/>
    <w:rsid w:val="00005746"/>
    <w:rsid w:val="00006D42"/>
    <w:rsid w:val="00007055"/>
    <w:rsid w:val="00007CC9"/>
    <w:rsid w:val="00010CD8"/>
    <w:rsid w:val="00010FEB"/>
    <w:rsid w:val="0001193E"/>
    <w:rsid w:val="00011B0A"/>
    <w:rsid w:val="00011F7C"/>
    <w:rsid w:val="000160EA"/>
    <w:rsid w:val="000209AC"/>
    <w:rsid w:val="00021323"/>
    <w:rsid w:val="0002596F"/>
    <w:rsid w:val="00025ED4"/>
    <w:rsid w:val="0002626A"/>
    <w:rsid w:val="00026332"/>
    <w:rsid w:val="00026B86"/>
    <w:rsid w:val="000277EF"/>
    <w:rsid w:val="0003068D"/>
    <w:rsid w:val="0003163F"/>
    <w:rsid w:val="000320BE"/>
    <w:rsid w:val="0003227A"/>
    <w:rsid w:val="0003302B"/>
    <w:rsid w:val="00035A83"/>
    <w:rsid w:val="00036E56"/>
    <w:rsid w:val="00037600"/>
    <w:rsid w:val="00037A6F"/>
    <w:rsid w:val="000408E8"/>
    <w:rsid w:val="00047DA1"/>
    <w:rsid w:val="00050542"/>
    <w:rsid w:val="00050C2C"/>
    <w:rsid w:val="0005188A"/>
    <w:rsid w:val="00053C04"/>
    <w:rsid w:val="000553ED"/>
    <w:rsid w:val="00055559"/>
    <w:rsid w:val="000601F7"/>
    <w:rsid w:val="00062119"/>
    <w:rsid w:val="000629D2"/>
    <w:rsid w:val="00062CEB"/>
    <w:rsid w:val="0006587F"/>
    <w:rsid w:val="00066946"/>
    <w:rsid w:val="0006776B"/>
    <w:rsid w:val="00070343"/>
    <w:rsid w:val="00070A7A"/>
    <w:rsid w:val="0007107D"/>
    <w:rsid w:val="00071F4E"/>
    <w:rsid w:val="00073B48"/>
    <w:rsid w:val="00074E36"/>
    <w:rsid w:val="000758A5"/>
    <w:rsid w:val="00075A77"/>
    <w:rsid w:val="00075F2A"/>
    <w:rsid w:val="000760E4"/>
    <w:rsid w:val="00083A6A"/>
    <w:rsid w:val="00084FF9"/>
    <w:rsid w:val="00085928"/>
    <w:rsid w:val="00087AA2"/>
    <w:rsid w:val="00090041"/>
    <w:rsid w:val="00090202"/>
    <w:rsid w:val="000907B9"/>
    <w:rsid w:val="0009144F"/>
    <w:rsid w:val="00092C9B"/>
    <w:rsid w:val="000932D2"/>
    <w:rsid w:val="00093B26"/>
    <w:rsid w:val="00093C89"/>
    <w:rsid w:val="00094657"/>
    <w:rsid w:val="00094BB4"/>
    <w:rsid w:val="000953D1"/>
    <w:rsid w:val="00095D1F"/>
    <w:rsid w:val="00096745"/>
    <w:rsid w:val="00096975"/>
    <w:rsid w:val="00097ED0"/>
    <w:rsid w:val="000A11EA"/>
    <w:rsid w:val="000A18E2"/>
    <w:rsid w:val="000A3279"/>
    <w:rsid w:val="000A52B3"/>
    <w:rsid w:val="000A6DE0"/>
    <w:rsid w:val="000A77F0"/>
    <w:rsid w:val="000B0909"/>
    <w:rsid w:val="000B2BC7"/>
    <w:rsid w:val="000B63DE"/>
    <w:rsid w:val="000C1303"/>
    <w:rsid w:val="000C6732"/>
    <w:rsid w:val="000C6F51"/>
    <w:rsid w:val="000C77EA"/>
    <w:rsid w:val="000C7F9E"/>
    <w:rsid w:val="000D2B5E"/>
    <w:rsid w:val="000D3450"/>
    <w:rsid w:val="000D56BF"/>
    <w:rsid w:val="000E1AA7"/>
    <w:rsid w:val="000E2654"/>
    <w:rsid w:val="000E3BB6"/>
    <w:rsid w:val="000E75F6"/>
    <w:rsid w:val="000F051E"/>
    <w:rsid w:val="000F0C93"/>
    <w:rsid w:val="000F184A"/>
    <w:rsid w:val="000F29C1"/>
    <w:rsid w:val="000F2DB4"/>
    <w:rsid w:val="000F2F0A"/>
    <w:rsid w:val="000F4ADF"/>
    <w:rsid w:val="000F51A1"/>
    <w:rsid w:val="000F669B"/>
    <w:rsid w:val="000F6918"/>
    <w:rsid w:val="000F7B0E"/>
    <w:rsid w:val="00100345"/>
    <w:rsid w:val="00102EF2"/>
    <w:rsid w:val="0010590B"/>
    <w:rsid w:val="0010623B"/>
    <w:rsid w:val="00106C28"/>
    <w:rsid w:val="00107525"/>
    <w:rsid w:val="00107CBD"/>
    <w:rsid w:val="001109E6"/>
    <w:rsid w:val="001113F8"/>
    <w:rsid w:val="0011229D"/>
    <w:rsid w:val="00114776"/>
    <w:rsid w:val="001152F8"/>
    <w:rsid w:val="00115A7C"/>
    <w:rsid w:val="00116007"/>
    <w:rsid w:val="0012040A"/>
    <w:rsid w:val="0012143A"/>
    <w:rsid w:val="00121CA7"/>
    <w:rsid w:val="00122CC1"/>
    <w:rsid w:val="00123BC7"/>
    <w:rsid w:val="001248E7"/>
    <w:rsid w:val="001262C6"/>
    <w:rsid w:val="001278B7"/>
    <w:rsid w:val="00127DCA"/>
    <w:rsid w:val="0013018F"/>
    <w:rsid w:val="00130D0D"/>
    <w:rsid w:val="00131D21"/>
    <w:rsid w:val="001321EC"/>
    <w:rsid w:val="00134D63"/>
    <w:rsid w:val="001353C3"/>
    <w:rsid w:val="001353E8"/>
    <w:rsid w:val="00135408"/>
    <w:rsid w:val="00135CFD"/>
    <w:rsid w:val="001366E8"/>
    <w:rsid w:val="0013784B"/>
    <w:rsid w:val="00140776"/>
    <w:rsid w:val="001407EB"/>
    <w:rsid w:val="00140FC2"/>
    <w:rsid w:val="001417D0"/>
    <w:rsid w:val="00142290"/>
    <w:rsid w:val="00144D8F"/>
    <w:rsid w:val="00145240"/>
    <w:rsid w:val="001464F7"/>
    <w:rsid w:val="00146DE4"/>
    <w:rsid w:val="001517C2"/>
    <w:rsid w:val="00152264"/>
    <w:rsid w:val="00152E94"/>
    <w:rsid w:val="00153527"/>
    <w:rsid w:val="00154E7B"/>
    <w:rsid w:val="0015671D"/>
    <w:rsid w:val="001615B4"/>
    <w:rsid w:val="0016304B"/>
    <w:rsid w:val="00163D13"/>
    <w:rsid w:val="001644D7"/>
    <w:rsid w:val="00166066"/>
    <w:rsid w:val="00167A4F"/>
    <w:rsid w:val="00170988"/>
    <w:rsid w:val="001710F5"/>
    <w:rsid w:val="00177CCF"/>
    <w:rsid w:val="00180F58"/>
    <w:rsid w:val="0018129D"/>
    <w:rsid w:val="001816EA"/>
    <w:rsid w:val="001839F7"/>
    <w:rsid w:val="00186DC2"/>
    <w:rsid w:val="00186F0B"/>
    <w:rsid w:val="00187967"/>
    <w:rsid w:val="00187AE0"/>
    <w:rsid w:val="00187B9E"/>
    <w:rsid w:val="001904D9"/>
    <w:rsid w:val="001927D8"/>
    <w:rsid w:val="0019383B"/>
    <w:rsid w:val="00193F9F"/>
    <w:rsid w:val="001961F2"/>
    <w:rsid w:val="001964A2"/>
    <w:rsid w:val="00196845"/>
    <w:rsid w:val="001971FF"/>
    <w:rsid w:val="001A05C2"/>
    <w:rsid w:val="001A22CA"/>
    <w:rsid w:val="001A2393"/>
    <w:rsid w:val="001A3C46"/>
    <w:rsid w:val="001A5AA4"/>
    <w:rsid w:val="001A67CD"/>
    <w:rsid w:val="001B02FD"/>
    <w:rsid w:val="001B183E"/>
    <w:rsid w:val="001B3448"/>
    <w:rsid w:val="001B3A7A"/>
    <w:rsid w:val="001C318B"/>
    <w:rsid w:val="001C4228"/>
    <w:rsid w:val="001C42C2"/>
    <w:rsid w:val="001C436B"/>
    <w:rsid w:val="001C6980"/>
    <w:rsid w:val="001C7B8E"/>
    <w:rsid w:val="001D05C3"/>
    <w:rsid w:val="001D2FE8"/>
    <w:rsid w:val="001D3776"/>
    <w:rsid w:val="001D4231"/>
    <w:rsid w:val="001D7A29"/>
    <w:rsid w:val="001E4059"/>
    <w:rsid w:val="001E6851"/>
    <w:rsid w:val="001E6A21"/>
    <w:rsid w:val="001E70C2"/>
    <w:rsid w:val="001F0A8E"/>
    <w:rsid w:val="001F26A7"/>
    <w:rsid w:val="001F6F7F"/>
    <w:rsid w:val="0020124D"/>
    <w:rsid w:val="0020287D"/>
    <w:rsid w:val="00202B56"/>
    <w:rsid w:val="00204126"/>
    <w:rsid w:val="0020489A"/>
    <w:rsid w:val="00205529"/>
    <w:rsid w:val="00207A6E"/>
    <w:rsid w:val="00207C99"/>
    <w:rsid w:val="002101A8"/>
    <w:rsid w:val="00213B4B"/>
    <w:rsid w:val="00215F2D"/>
    <w:rsid w:val="00217424"/>
    <w:rsid w:val="00230D20"/>
    <w:rsid w:val="00231063"/>
    <w:rsid w:val="00231616"/>
    <w:rsid w:val="00232455"/>
    <w:rsid w:val="00232483"/>
    <w:rsid w:val="00234C8F"/>
    <w:rsid w:val="0023564C"/>
    <w:rsid w:val="002374DD"/>
    <w:rsid w:val="00243164"/>
    <w:rsid w:val="00244AAD"/>
    <w:rsid w:val="00245952"/>
    <w:rsid w:val="0025112C"/>
    <w:rsid w:val="0025275F"/>
    <w:rsid w:val="00252AC9"/>
    <w:rsid w:val="0025367F"/>
    <w:rsid w:val="00255D36"/>
    <w:rsid w:val="002565C3"/>
    <w:rsid w:val="002568CA"/>
    <w:rsid w:val="00256BC5"/>
    <w:rsid w:val="00256E78"/>
    <w:rsid w:val="00261752"/>
    <w:rsid w:val="00264C7F"/>
    <w:rsid w:val="00265029"/>
    <w:rsid w:val="00270686"/>
    <w:rsid w:val="00270CD9"/>
    <w:rsid w:val="00271DF4"/>
    <w:rsid w:val="00272050"/>
    <w:rsid w:val="00272670"/>
    <w:rsid w:val="00272BC4"/>
    <w:rsid w:val="002730FB"/>
    <w:rsid w:val="002740F4"/>
    <w:rsid w:val="00276E01"/>
    <w:rsid w:val="0028120F"/>
    <w:rsid w:val="0028231D"/>
    <w:rsid w:val="00285634"/>
    <w:rsid w:val="0028731D"/>
    <w:rsid w:val="0028755D"/>
    <w:rsid w:val="0028798A"/>
    <w:rsid w:val="00287EF7"/>
    <w:rsid w:val="00290565"/>
    <w:rsid w:val="00291043"/>
    <w:rsid w:val="002917F0"/>
    <w:rsid w:val="00291904"/>
    <w:rsid w:val="00292985"/>
    <w:rsid w:val="00294028"/>
    <w:rsid w:val="00295C45"/>
    <w:rsid w:val="00296F07"/>
    <w:rsid w:val="002A0CCA"/>
    <w:rsid w:val="002A1476"/>
    <w:rsid w:val="002A1B78"/>
    <w:rsid w:val="002A3130"/>
    <w:rsid w:val="002A5811"/>
    <w:rsid w:val="002B1C65"/>
    <w:rsid w:val="002B2348"/>
    <w:rsid w:val="002B3D02"/>
    <w:rsid w:val="002B7122"/>
    <w:rsid w:val="002C0A15"/>
    <w:rsid w:val="002C156F"/>
    <w:rsid w:val="002C1B8C"/>
    <w:rsid w:val="002C22A7"/>
    <w:rsid w:val="002C2E2E"/>
    <w:rsid w:val="002C3909"/>
    <w:rsid w:val="002C42E0"/>
    <w:rsid w:val="002C4D99"/>
    <w:rsid w:val="002C7745"/>
    <w:rsid w:val="002D051E"/>
    <w:rsid w:val="002D1F7F"/>
    <w:rsid w:val="002D4AC7"/>
    <w:rsid w:val="002D50E8"/>
    <w:rsid w:val="002D7111"/>
    <w:rsid w:val="002E04E2"/>
    <w:rsid w:val="002E2C75"/>
    <w:rsid w:val="002E6962"/>
    <w:rsid w:val="002E69D8"/>
    <w:rsid w:val="002F13FB"/>
    <w:rsid w:val="002F2013"/>
    <w:rsid w:val="002F3866"/>
    <w:rsid w:val="002F3E43"/>
    <w:rsid w:val="002F4550"/>
    <w:rsid w:val="002F70CA"/>
    <w:rsid w:val="002F78D4"/>
    <w:rsid w:val="003005E7"/>
    <w:rsid w:val="00300AEA"/>
    <w:rsid w:val="00300FA4"/>
    <w:rsid w:val="00301903"/>
    <w:rsid w:val="00301D1C"/>
    <w:rsid w:val="00302A86"/>
    <w:rsid w:val="003035A1"/>
    <w:rsid w:val="00304028"/>
    <w:rsid w:val="003065D2"/>
    <w:rsid w:val="003070A0"/>
    <w:rsid w:val="00311902"/>
    <w:rsid w:val="00313EAC"/>
    <w:rsid w:val="00316D42"/>
    <w:rsid w:val="00317AE8"/>
    <w:rsid w:val="003207A8"/>
    <w:rsid w:val="00323246"/>
    <w:rsid w:val="0032325C"/>
    <w:rsid w:val="00323B94"/>
    <w:rsid w:val="003244C2"/>
    <w:rsid w:val="00324BEF"/>
    <w:rsid w:val="003272C7"/>
    <w:rsid w:val="00331083"/>
    <w:rsid w:val="00331B95"/>
    <w:rsid w:val="00333900"/>
    <w:rsid w:val="00334F9B"/>
    <w:rsid w:val="00337336"/>
    <w:rsid w:val="00337CDE"/>
    <w:rsid w:val="00341636"/>
    <w:rsid w:val="0034185C"/>
    <w:rsid w:val="00341A7D"/>
    <w:rsid w:val="0034233D"/>
    <w:rsid w:val="00343804"/>
    <w:rsid w:val="003443FD"/>
    <w:rsid w:val="003455AB"/>
    <w:rsid w:val="00346D0C"/>
    <w:rsid w:val="003477C4"/>
    <w:rsid w:val="00350CA9"/>
    <w:rsid w:val="0035162B"/>
    <w:rsid w:val="00353F01"/>
    <w:rsid w:val="0035404D"/>
    <w:rsid w:val="003547B1"/>
    <w:rsid w:val="00355D8F"/>
    <w:rsid w:val="00356F82"/>
    <w:rsid w:val="00357997"/>
    <w:rsid w:val="0036066B"/>
    <w:rsid w:val="003712FE"/>
    <w:rsid w:val="00376C47"/>
    <w:rsid w:val="00377141"/>
    <w:rsid w:val="00377B32"/>
    <w:rsid w:val="00377E0D"/>
    <w:rsid w:val="003815C0"/>
    <w:rsid w:val="00381742"/>
    <w:rsid w:val="00383895"/>
    <w:rsid w:val="00386B64"/>
    <w:rsid w:val="003908B8"/>
    <w:rsid w:val="003916EA"/>
    <w:rsid w:val="003A0BDE"/>
    <w:rsid w:val="003A1EDC"/>
    <w:rsid w:val="003A244A"/>
    <w:rsid w:val="003A6EEC"/>
    <w:rsid w:val="003B1605"/>
    <w:rsid w:val="003B2391"/>
    <w:rsid w:val="003B2A0E"/>
    <w:rsid w:val="003B2EEF"/>
    <w:rsid w:val="003B620E"/>
    <w:rsid w:val="003C012A"/>
    <w:rsid w:val="003C0D84"/>
    <w:rsid w:val="003C4AD4"/>
    <w:rsid w:val="003C5B9B"/>
    <w:rsid w:val="003C6893"/>
    <w:rsid w:val="003C74E3"/>
    <w:rsid w:val="003D03E2"/>
    <w:rsid w:val="003D42A8"/>
    <w:rsid w:val="003D5302"/>
    <w:rsid w:val="003D534C"/>
    <w:rsid w:val="003D6084"/>
    <w:rsid w:val="003E21F2"/>
    <w:rsid w:val="003E2C9D"/>
    <w:rsid w:val="003F2AFD"/>
    <w:rsid w:val="003F38B9"/>
    <w:rsid w:val="003F4239"/>
    <w:rsid w:val="003F4A91"/>
    <w:rsid w:val="00402401"/>
    <w:rsid w:val="00402B7C"/>
    <w:rsid w:val="00405B01"/>
    <w:rsid w:val="00406FD9"/>
    <w:rsid w:val="00410EB1"/>
    <w:rsid w:val="00412B69"/>
    <w:rsid w:val="00413F57"/>
    <w:rsid w:val="00416113"/>
    <w:rsid w:val="00417B57"/>
    <w:rsid w:val="00421CDB"/>
    <w:rsid w:val="004263EB"/>
    <w:rsid w:val="004271CC"/>
    <w:rsid w:val="00430FBF"/>
    <w:rsid w:val="00432C95"/>
    <w:rsid w:val="004341A8"/>
    <w:rsid w:val="00434496"/>
    <w:rsid w:val="00435A81"/>
    <w:rsid w:val="00437385"/>
    <w:rsid w:val="00437B64"/>
    <w:rsid w:val="004458C3"/>
    <w:rsid w:val="00446235"/>
    <w:rsid w:val="0044741C"/>
    <w:rsid w:val="00447B81"/>
    <w:rsid w:val="00450ABC"/>
    <w:rsid w:val="00450C61"/>
    <w:rsid w:val="004511D5"/>
    <w:rsid w:val="004511DD"/>
    <w:rsid w:val="00452C18"/>
    <w:rsid w:val="00454D00"/>
    <w:rsid w:val="00455D1B"/>
    <w:rsid w:val="00456793"/>
    <w:rsid w:val="004571D9"/>
    <w:rsid w:val="004576E4"/>
    <w:rsid w:val="00460A1E"/>
    <w:rsid w:val="00460DE3"/>
    <w:rsid w:val="0046183D"/>
    <w:rsid w:val="004641F4"/>
    <w:rsid w:val="004706EF"/>
    <w:rsid w:val="004737CA"/>
    <w:rsid w:val="00473B49"/>
    <w:rsid w:val="00474251"/>
    <w:rsid w:val="00474804"/>
    <w:rsid w:val="00474B93"/>
    <w:rsid w:val="00476372"/>
    <w:rsid w:val="004769A0"/>
    <w:rsid w:val="004805D6"/>
    <w:rsid w:val="004819CE"/>
    <w:rsid w:val="00482C06"/>
    <w:rsid w:val="0048464A"/>
    <w:rsid w:val="004865EE"/>
    <w:rsid w:val="00487D44"/>
    <w:rsid w:val="00493792"/>
    <w:rsid w:val="00495B50"/>
    <w:rsid w:val="00496D9E"/>
    <w:rsid w:val="004A08EE"/>
    <w:rsid w:val="004A183A"/>
    <w:rsid w:val="004A5A80"/>
    <w:rsid w:val="004A6E18"/>
    <w:rsid w:val="004A7447"/>
    <w:rsid w:val="004B0D88"/>
    <w:rsid w:val="004B1815"/>
    <w:rsid w:val="004B1C81"/>
    <w:rsid w:val="004B2C71"/>
    <w:rsid w:val="004B5DE7"/>
    <w:rsid w:val="004B5E55"/>
    <w:rsid w:val="004B6C2A"/>
    <w:rsid w:val="004C0D4D"/>
    <w:rsid w:val="004C12AB"/>
    <w:rsid w:val="004C2E94"/>
    <w:rsid w:val="004C6DCD"/>
    <w:rsid w:val="004D0C5A"/>
    <w:rsid w:val="004D1905"/>
    <w:rsid w:val="004D4C65"/>
    <w:rsid w:val="004D52C3"/>
    <w:rsid w:val="004D77FD"/>
    <w:rsid w:val="004E04B8"/>
    <w:rsid w:val="004E240D"/>
    <w:rsid w:val="004E4FBB"/>
    <w:rsid w:val="004F0628"/>
    <w:rsid w:val="004F21A9"/>
    <w:rsid w:val="004F3362"/>
    <w:rsid w:val="004F5280"/>
    <w:rsid w:val="004F61E3"/>
    <w:rsid w:val="004F7085"/>
    <w:rsid w:val="004F7275"/>
    <w:rsid w:val="004F7F07"/>
    <w:rsid w:val="00500482"/>
    <w:rsid w:val="005016C6"/>
    <w:rsid w:val="005020AD"/>
    <w:rsid w:val="005063D3"/>
    <w:rsid w:val="005100D2"/>
    <w:rsid w:val="00516B84"/>
    <w:rsid w:val="00516C4C"/>
    <w:rsid w:val="005177DC"/>
    <w:rsid w:val="00517AB6"/>
    <w:rsid w:val="00520492"/>
    <w:rsid w:val="00521A13"/>
    <w:rsid w:val="005221C5"/>
    <w:rsid w:val="0052319B"/>
    <w:rsid w:val="0052335B"/>
    <w:rsid w:val="0052573B"/>
    <w:rsid w:val="00525C91"/>
    <w:rsid w:val="00526F84"/>
    <w:rsid w:val="0052701C"/>
    <w:rsid w:val="005309DC"/>
    <w:rsid w:val="0053111C"/>
    <w:rsid w:val="00531B34"/>
    <w:rsid w:val="00531DDC"/>
    <w:rsid w:val="00531FF8"/>
    <w:rsid w:val="00532577"/>
    <w:rsid w:val="00532711"/>
    <w:rsid w:val="00532C31"/>
    <w:rsid w:val="0053348F"/>
    <w:rsid w:val="00533813"/>
    <w:rsid w:val="005345D9"/>
    <w:rsid w:val="005353AD"/>
    <w:rsid w:val="00535F3D"/>
    <w:rsid w:val="005361B9"/>
    <w:rsid w:val="00537CE6"/>
    <w:rsid w:val="0054012E"/>
    <w:rsid w:val="0054140A"/>
    <w:rsid w:val="005425A2"/>
    <w:rsid w:val="00545643"/>
    <w:rsid w:val="00545B58"/>
    <w:rsid w:val="00546403"/>
    <w:rsid w:val="00546B16"/>
    <w:rsid w:val="00550DE6"/>
    <w:rsid w:val="00556C3E"/>
    <w:rsid w:val="00556D7D"/>
    <w:rsid w:val="005573D4"/>
    <w:rsid w:val="00557587"/>
    <w:rsid w:val="00557792"/>
    <w:rsid w:val="00560D34"/>
    <w:rsid w:val="00560E26"/>
    <w:rsid w:val="0056231E"/>
    <w:rsid w:val="005628FC"/>
    <w:rsid w:val="00562C80"/>
    <w:rsid w:val="00563981"/>
    <w:rsid w:val="00563EF3"/>
    <w:rsid w:val="00564027"/>
    <w:rsid w:val="00565FA3"/>
    <w:rsid w:val="005662C0"/>
    <w:rsid w:val="00566CEC"/>
    <w:rsid w:val="00567CD9"/>
    <w:rsid w:val="005703AC"/>
    <w:rsid w:val="00571E73"/>
    <w:rsid w:val="00572059"/>
    <w:rsid w:val="00573E7C"/>
    <w:rsid w:val="00574834"/>
    <w:rsid w:val="00576B35"/>
    <w:rsid w:val="00576FE4"/>
    <w:rsid w:val="005770A3"/>
    <w:rsid w:val="00581C08"/>
    <w:rsid w:val="005829A7"/>
    <w:rsid w:val="005844A3"/>
    <w:rsid w:val="0058498E"/>
    <w:rsid w:val="00584BC0"/>
    <w:rsid w:val="005869EA"/>
    <w:rsid w:val="005920D6"/>
    <w:rsid w:val="005925C6"/>
    <w:rsid w:val="005930C0"/>
    <w:rsid w:val="005A0217"/>
    <w:rsid w:val="005A0854"/>
    <w:rsid w:val="005A2064"/>
    <w:rsid w:val="005A3A25"/>
    <w:rsid w:val="005A4F0B"/>
    <w:rsid w:val="005A5125"/>
    <w:rsid w:val="005A5695"/>
    <w:rsid w:val="005A56E3"/>
    <w:rsid w:val="005A62F5"/>
    <w:rsid w:val="005B23CF"/>
    <w:rsid w:val="005B2750"/>
    <w:rsid w:val="005B3A84"/>
    <w:rsid w:val="005B4464"/>
    <w:rsid w:val="005B4D8F"/>
    <w:rsid w:val="005B7AA4"/>
    <w:rsid w:val="005C00D9"/>
    <w:rsid w:val="005C043B"/>
    <w:rsid w:val="005C0D97"/>
    <w:rsid w:val="005C1ACA"/>
    <w:rsid w:val="005C2286"/>
    <w:rsid w:val="005C277B"/>
    <w:rsid w:val="005C2BE8"/>
    <w:rsid w:val="005C3662"/>
    <w:rsid w:val="005C4113"/>
    <w:rsid w:val="005C4189"/>
    <w:rsid w:val="005C4E1E"/>
    <w:rsid w:val="005C52A2"/>
    <w:rsid w:val="005C5E93"/>
    <w:rsid w:val="005C686E"/>
    <w:rsid w:val="005D1287"/>
    <w:rsid w:val="005D257A"/>
    <w:rsid w:val="005D2B23"/>
    <w:rsid w:val="005D38CE"/>
    <w:rsid w:val="005D395B"/>
    <w:rsid w:val="005D4669"/>
    <w:rsid w:val="005D497B"/>
    <w:rsid w:val="005D5211"/>
    <w:rsid w:val="005D541B"/>
    <w:rsid w:val="005D61EB"/>
    <w:rsid w:val="005D62CB"/>
    <w:rsid w:val="005D729B"/>
    <w:rsid w:val="005D76C9"/>
    <w:rsid w:val="005E0699"/>
    <w:rsid w:val="005E0F01"/>
    <w:rsid w:val="005E34D9"/>
    <w:rsid w:val="005E7458"/>
    <w:rsid w:val="005E7D30"/>
    <w:rsid w:val="005F0D83"/>
    <w:rsid w:val="005F1217"/>
    <w:rsid w:val="005F19EE"/>
    <w:rsid w:val="005F3B01"/>
    <w:rsid w:val="005F3B6C"/>
    <w:rsid w:val="005F4454"/>
    <w:rsid w:val="005F7852"/>
    <w:rsid w:val="005F7F94"/>
    <w:rsid w:val="006027C2"/>
    <w:rsid w:val="006029E7"/>
    <w:rsid w:val="00603295"/>
    <w:rsid w:val="006046B9"/>
    <w:rsid w:val="00605E3A"/>
    <w:rsid w:val="00605E85"/>
    <w:rsid w:val="006071BE"/>
    <w:rsid w:val="00610E8C"/>
    <w:rsid w:val="006123DC"/>
    <w:rsid w:val="00612F17"/>
    <w:rsid w:val="00612F4B"/>
    <w:rsid w:val="006135DC"/>
    <w:rsid w:val="00613698"/>
    <w:rsid w:val="00613F59"/>
    <w:rsid w:val="00614747"/>
    <w:rsid w:val="0061720D"/>
    <w:rsid w:val="00617E2E"/>
    <w:rsid w:val="00625625"/>
    <w:rsid w:val="00625BBD"/>
    <w:rsid w:val="00630436"/>
    <w:rsid w:val="00630FC3"/>
    <w:rsid w:val="0063115F"/>
    <w:rsid w:val="00631D35"/>
    <w:rsid w:val="0063384F"/>
    <w:rsid w:val="00634B3F"/>
    <w:rsid w:val="006350D9"/>
    <w:rsid w:val="00635B49"/>
    <w:rsid w:val="00635D92"/>
    <w:rsid w:val="00636C3C"/>
    <w:rsid w:val="00636CB8"/>
    <w:rsid w:val="00636E5D"/>
    <w:rsid w:val="00640A57"/>
    <w:rsid w:val="00642587"/>
    <w:rsid w:val="00646827"/>
    <w:rsid w:val="006471BC"/>
    <w:rsid w:val="00647625"/>
    <w:rsid w:val="0065091E"/>
    <w:rsid w:val="00650DBC"/>
    <w:rsid w:val="00650FAE"/>
    <w:rsid w:val="006514D3"/>
    <w:rsid w:val="00651D8F"/>
    <w:rsid w:val="0065325C"/>
    <w:rsid w:val="00654306"/>
    <w:rsid w:val="0066158F"/>
    <w:rsid w:val="00661F07"/>
    <w:rsid w:val="00662571"/>
    <w:rsid w:val="00665114"/>
    <w:rsid w:val="00667EA7"/>
    <w:rsid w:val="00671C97"/>
    <w:rsid w:val="00673760"/>
    <w:rsid w:val="00675CD0"/>
    <w:rsid w:val="006762DD"/>
    <w:rsid w:val="0067661C"/>
    <w:rsid w:val="00677766"/>
    <w:rsid w:val="0067786A"/>
    <w:rsid w:val="0068010D"/>
    <w:rsid w:val="00681220"/>
    <w:rsid w:val="006828FB"/>
    <w:rsid w:val="00685225"/>
    <w:rsid w:val="006854EC"/>
    <w:rsid w:val="006878A6"/>
    <w:rsid w:val="006924A8"/>
    <w:rsid w:val="00692767"/>
    <w:rsid w:val="00693839"/>
    <w:rsid w:val="00693C66"/>
    <w:rsid w:val="0069490B"/>
    <w:rsid w:val="00695253"/>
    <w:rsid w:val="0069528B"/>
    <w:rsid w:val="006A0AB5"/>
    <w:rsid w:val="006A0BFB"/>
    <w:rsid w:val="006A2A56"/>
    <w:rsid w:val="006A2FFF"/>
    <w:rsid w:val="006A4169"/>
    <w:rsid w:val="006A4D62"/>
    <w:rsid w:val="006A4F52"/>
    <w:rsid w:val="006A5325"/>
    <w:rsid w:val="006A773F"/>
    <w:rsid w:val="006B02AF"/>
    <w:rsid w:val="006B12A8"/>
    <w:rsid w:val="006B636B"/>
    <w:rsid w:val="006B76F8"/>
    <w:rsid w:val="006C0B54"/>
    <w:rsid w:val="006C119E"/>
    <w:rsid w:val="006C12B4"/>
    <w:rsid w:val="006C2F45"/>
    <w:rsid w:val="006C454D"/>
    <w:rsid w:val="006C4B61"/>
    <w:rsid w:val="006C6175"/>
    <w:rsid w:val="006D0833"/>
    <w:rsid w:val="006D2065"/>
    <w:rsid w:val="006D31B8"/>
    <w:rsid w:val="006D3ECC"/>
    <w:rsid w:val="006D4338"/>
    <w:rsid w:val="006D5F0F"/>
    <w:rsid w:val="006E0039"/>
    <w:rsid w:val="006E00ED"/>
    <w:rsid w:val="006E0E5E"/>
    <w:rsid w:val="006E2B3A"/>
    <w:rsid w:val="006E2BC3"/>
    <w:rsid w:val="006E39CB"/>
    <w:rsid w:val="006E4DCF"/>
    <w:rsid w:val="006E5950"/>
    <w:rsid w:val="006E5C6A"/>
    <w:rsid w:val="006E5C9F"/>
    <w:rsid w:val="006E6B54"/>
    <w:rsid w:val="006E7CA3"/>
    <w:rsid w:val="006F08A1"/>
    <w:rsid w:val="006F14B2"/>
    <w:rsid w:val="006F1824"/>
    <w:rsid w:val="006F1E2C"/>
    <w:rsid w:val="006F26D0"/>
    <w:rsid w:val="006F31E2"/>
    <w:rsid w:val="006F34F5"/>
    <w:rsid w:val="006F3E3F"/>
    <w:rsid w:val="006F4001"/>
    <w:rsid w:val="006F463F"/>
    <w:rsid w:val="006F5022"/>
    <w:rsid w:val="006F5C05"/>
    <w:rsid w:val="00700A07"/>
    <w:rsid w:val="00706F32"/>
    <w:rsid w:val="007078B0"/>
    <w:rsid w:val="00711059"/>
    <w:rsid w:val="007116C7"/>
    <w:rsid w:val="00711B16"/>
    <w:rsid w:val="007143EA"/>
    <w:rsid w:val="007144D7"/>
    <w:rsid w:val="00715E9B"/>
    <w:rsid w:val="00715FE8"/>
    <w:rsid w:val="00716A99"/>
    <w:rsid w:val="00721577"/>
    <w:rsid w:val="0072176C"/>
    <w:rsid w:val="00722546"/>
    <w:rsid w:val="00724340"/>
    <w:rsid w:val="00724D51"/>
    <w:rsid w:val="00727022"/>
    <w:rsid w:val="00727DA1"/>
    <w:rsid w:val="0073009F"/>
    <w:rsid w:val="00732927"/>
    <w:rsid w:val="00732CFA"/>
    <w:rsid w:val="00734BAA"/>
    <w:rsid w:val="0073584F"/>
    <w:rsid w:val="007360E6"/>
    <w:rsid w:val="0073695B"/>
    <w:rsid w:val="00740251"/>
    <w:rsid w:val="00741127"/>
    <w:rsid w:val="00741519"/>
    <w:rsid w:val="00741BE7"/>
    <w:rsid w:val="00742F6A"/>
    <w:rsid w:val="0074581B"/>
    <w:rsid w:val="00745896"/>
    <w:rsid w:val="00745E3B"/>
    <w:rsid w:val="00746175"/>
    <w:rsid w:val="00750175"/>
    <w:rsid w:val="00750DAF"/>
    <w:rsid w:val="00751941"/>
    <w:rsid w:val="007543B0"/>
    <w:rsid w:val="00754DA9"/>
    <w:rsid w:val="00754FA5"/>
    <w:rsid w:val="00757C0E"/>
    <w:rsid w:val="0076005D"/>
    <w:rsid w:val="00760EAE"/>
    <w:rsid w:val="00765D02"/>
    <w:rsid w:val="00770A07"/>
    <w:rsid w:val="00771F42"/>
    <w:rsid w:val="00772338"/>
    <w:rsid w:val="007746C9"/>
    <w:rsid w:val="007755C7"/>
    <w:rsid w:val="00775B1A"/>
    <w:rsid w:val="00776AC1"/>
    <w:rsid w:val="00777800"/>
    <w:rsid w:val="007779BA"/>
    <w:rsid w:val="007806A3"/>
    <w:rsid w:val="00780BB7"/>
    <w:rsid w:val="0079117A"/>
    <w:rsid w:val="00791608"/>
    <w:rsid w:val="0079292F"/>
    <w:rsid w:val="007929A5"/>
    <w:rsid w:val="00794992"/>
    <w:rsid w:val="00795685"/>
    <w:rsid w:val="0079735C"/>
    <w:rsid w:val="007A021A"/>
    <w:rsid w:val="007A08CA"/>
    <w:rsid w:val="007A0C2D"/>
    <w:rsid w:val="007A0D85"/>
    <w:rsid w:val="007A34B1"/>
    <w:rsid w:val="007A454C"/>
    <w:rsid w:val="007A4E71"/>
    <w:rsid w:val="007A4E9B"/>
    <w:rsid w:val="007A5BA4"/>
    <w:rsid w:val="007B0EBF"/>
    <w:rsid w:val="007B1734"/>
    <w:rsid w:val="007B1E84"/>
    <w:rsid w:val="007B2AC3"/>
    <w:rsid w:val="007B3591"/>
    <w:rsid w:val="007C352E"/>
    <w:rsid w:val="007C3B16"/>
    <w:rsid w:val="007C50C7"/>
    <w:rsid w:val="007C6CE1"/>
    <w:rsid w:val="007C7736"/>
    <w:rsid w:val="007D0347"/>
    <w:rsid w:val="007D0B71"/>
    <w:rsid w:val="007D0D3F"/>
    <w:rsid w:val="007D2CD5"/>
    <w:rsid w:val="007D55F0"/>
    <w:rsid w:val="007D68CB"/>
    <w:rsid w:val="007D74B2"/>
    <w:rsid w:val="007E0EDF"/>
    <w:rsid w:val="007E12E3"/>
    <w:rsid w:val="007E240B"/>
    <w:rsid w:val="007E35FF"/>
    <w:rsid w:val="007E4737"/>
    <w:rsid w:val="007E49F5"/>
    <w:rsid w:val="007E4B69"/>
    <w:rsid w:val="007E60FC"/>
    <w:rsid w:val="007F0677"/>
    <w:rsid w:val="007F25FF"/>
    <w:rsid w:val="007F2E46"/>
    <w:rsid w:val="007F4349"/>
    <w:rsid w:val="007F5750"/>
    <w:rsid w:val="007F5B37"/>
    <w:rsid w:val="007F6010"/>
    <w:rsid w:val="007F61E3"/>
    <w:rsid w:val="007F735E"/>
    <w:rsid w:val="007F7F06"/>
    <w:rsid w:val="00800071"/>
    <w:rsid w:val="008031BB"/>
    <w:rsid w:val="00803743"/>
    <w:rsid w:val="00804595"/>
    <w:rsid w:val="00807085"/>
    <w:rsid w:val="008073C4"/>
    <w:rsid w:val="008119D9"/>
    <w:rsid w:val="0081256B"/>
    <w:rsid w:val="00813712"/>
    <w:rsid w:val="00813A00"/>
    <w:rsid w:val="00813BFB"/>
    <w:rsid w:val="00822209"/>
    <w:rsid w:val="008224A3"/>
    <w:rsid w:val="00822639"/>
    <w:rsid w:val="008243EB"/>
    <w:rsid w:val="00825493"/>
    <w:rsid w:val="00827A3C"/>
    <w:rsid w:val="008306EA"/>
    <w:rsid w:val="00830BCE"/>
    <w:rsid w:val="00831D42"/>
    <w:rsid w:val="00831D9E"/>
    <w:rsid w:val="00835D53"/>
    <w:rsid w:val="00836D83"/>
    <w:rsid w:val="00837D6E"/>
    <w:rsid w:val="008411A5"/>
    <w:rsid w:val="00843612"/>
    <w:rsid w:val="00844090"/>
    <w:rsid w:val="00845C6D"/>
    <w:rsid w:val="00846004"/>
    <w:rsid w:val="008468A6"/>
    <w:rsid w:val="00847B1F"/>
    <w:rsid w:val="00850A97"/>
    <w:rsid w:val="0085171E"/>
    <w:rsid w:val="00851B7C"/>
    <w:rsid w:val="0085208B"/>
    <w:rsid w:val="00852B75"/>
    <w:rsid w:val="00856025"/>
    <w:rsid w:val="00861247"/>
    <w:rsid w:val="00862AA8"/>
    <w:rsid w:val="00864E02"/>
    <w:rsid w:val="008655CE"/>
    <w:rsid w:val="008664FF"/>
    <w:rsid w:val="00866BF8"/>
    <w:rsid w:val="008670FE"/>
    <w:rsid w:val="00870881"/>
    <w:rsid w:val="00871AF2"/>
    <w:rsid w:val="00871E0B"/>
    <w:rsid w:val="00874B65"/>
    <w:rsid w:val="00875783"/>
    <w:rsid w:val="008758AE"/>
    <w:rsid w:val="00875B25"/>
    <w:rsid w:val="008762E4"/>
    <w:rsid w:val="00880F40"/>
    <w:rsid w:val="00882F56"/>
    <w:rsid w:val="00883C18"/>
    <w:rsid w:val="00884634"/>
    <w:rsid w:val="00885606"/>
    <w:rsid w:val="00885908"/>
    <w:rsid w:val="00887725"/>
    <w:rsid w:val="00894459"/>
    <w:rsid w:val="00895444"/>
    <w:rsid w:val="008A2276"/>
    <w:rsid w:val="008A3460"/>
    <w:rsid w:val="008A376B"/>
    <w:rsid w:val="008A4F70"/>
    <w:rsid w:val="008B0858"/>
    <w:rsid w:val="008B0900"/>
    <w:rsid w:val="008B1C95"/>
    <w:rsid w:val="008B247F"/>
    <w:rsid w:val="008B31D3"/>
    <w:rsid w:val="008B3D1D"/>
    <w:rsid w:val="008B4E81"/>
    <w:rsid w:val="008B5413"/>
    <w:rsid w:val="008B587F"/>
    <w:rsid w:val="008C2092"/>
    <w:rsid w:val="008C3476"/>
    <w:rsid w:val="008C3852"/>
    <w:rsid w:val="008C3E10"/>
    <w:rsid w:val="008C50E7"/>
    <w:rsid w:val="008C5651"/>
    <w:rsid w:val="008C5706"/>
    <w:rsid w:val="008C7C15"/>
    <w:rsid w:val="008D1D7F"/>
    <w:rsid w:val="008D4413"/>
    <w:rsid w:val="008D4E45"/>
    <w:rsid w:val="008D4E4F"/>
    <w:rsid w:val="008D62C6"/>
    <w:rsid w:val="008E07D4"/>
    <w:rsid w:val="008E0F27"/>
    <w:rsid w:val="008E2504"/>
    <w:rsid w:val="008E2884"/>
    <w:rsid w:val="008E2AAB"/>
    <w:rsid w:val="008E2BC1"/>
    <w:rsid w:val="008E5918"/>
    <w:rsid w:val="008F019B"/>
    <w:rsid w:val="008F0223"/>
    <w:rsid w:val="008F34F5"/>
    <w:rsid w:val="008F3B3F"/>
    <w:rsid w:val="008F4E33"/>
    <w:rsid w:val="008F500D"/>
    <w:rsid w:val="008F7E08"/>
    <w:rsid w:val="00900294"/>
    <w:rsid w:val="00900C24"/>
    <w:rsid w:val="00901A7A"/>
    <w:rsid w:val="00901B26"/>
    <w:rsid w:val="00901B72"/>
    <w:rsid w:val="009058D0"/>
    <w:rsid w:val="0090606E"/>
    <w:rsid w:val="00910698"/>
    <w:rsid w:val="00912EC6"/>
    <w:rsid w:val="00917C13"/>
    <w:rsid w:val="00917D6E"/>
    <w:rsid w:val="00920A2A"/>
    <w:rsid w:val="00923E92"/>
    <w:rsid w:val="00925FB8"/>
    <w:rsid w:val="009320A8"/>
    <w:rsid w:val="009325A7"/>
    <w:rsid w:val="00933799"/>
    <w:rsid w:val="00933870"/>
    <w:rsid w:val="00935FA9"/>
    <w:rsid w:val="009374EA"/>
    <w:rsid w:val="00937F3A"/>
    <w:rsid w:val="00940795"/>
    <w:rsid w:val="009411DC"/>
    <w:rsid w:val="0094485F"/>
    <w:rsid w:val="0094501E"/>
    <w:rsid w:val="00946364"/>
    <w:rsid w:val="00953256"/>
    <w:rsid w:val="009534AF"/>
    <w:rsid w:val="00956AAD"/>
    <w:rsid w:val="009602F8"/>
    <w:rsid w:val="00960438"/>
    <w:rsid w:val="009624A4"/>
    <w:rsid w:val="00964217"/>
    <w:rsid w:val="00964845"/>
    <w:rsid w:val="00966367"/>
    <w:rsid w:val="00966443"/>
    <w:rsid w:val="00967CB8"/>
    <w:rsid w:val="00967F39"/>
    <w:rsid w:val="00971170"/>
    <w:rsid w:val="00972A21"/>
    <w:rsid w:val="00974171"/>
    <w:rsid w:val="00974D14"/>
    <w:rsid w:val="009767A3"/>
    <w:rsid w:val="00976F88"/>
    <w:rsid w:val="00980A77"/>
    <w:rsid w:val="00980A98"/>
    <w:rsid w:val="009811EF"/>
    <w:rsid w:val="0098329F"/>
    <w:rsid w:val="00983DE5"/>
    <w:rsid w:val="009848FF"/>
    <w:rsid w:val="00985455"/>
    <w:rsid w:val="009867F4"/>
    <w:rsid w:val="0099217C"/>
    <w:rsid w:val="009930DC"/>
    <w:rsid w:val="00994A2C"/>
    <w:rsid w:val="00995623"/>
    <w:rsid w:val="009979FA"/>
    <w:rsid w:val="009A130D"/>
    <w:rsid w:val="009A1709"/>
    <w:rsid w:val="009A3732"/>
    <w:rsid w:val="009A3AE2"/>
    <w:rsid w:val="009A3BFD"/>
    <w:rsid w:val="009A571C"/>
    <w:rsid w:val="009A5A3C"/>
    <w:rsid w:val="009A7014"/>
    <w:rsid w:val="009B07C8"/>
    <w:rsid w:val="009B163E"/>
    <w:rsid w:val="009B17E3"/>
    <w:rsid w:val="009B565D"/>
    <w:rsid w:val="009C3750"/>
    <w:rsid w:val="009C4435"/>
    <w:rsid w:val="009C6F39"/>
    <w:rsid w:val="009C7BD5"/>
    <w:rsid w:val="009D02F3"/>
    <w:rsid w:val="009D11D9"/>
    <w:rsid w:val="009D1F86"/>
    <w:rsid w:val="009D4DF9"/>
    <w:rsid w:val="009D6DBE"/>
    <w:rsid w:val="009E168F"/>
    <w:rsid w:val="009E1CD8"/>
    <w:rsid w:val="009E3373"/>
    <w:rsid w:val="009E5F60"/>
    <w:rsid w:val="009E640C"/>
    <w:rsid w:val="009E6E2A"/>
    <w:rsid w:val="009E753A"/>
    <w:rsid w:val="009F0C77"/>
    <w:rsid w:val="009F0F0D"/>
    <w:rsid w:val="009F29BB"/>
    <w:rsid w:val="009F3844"/>
    <w:rsid w:val="009F4A63"/>
    <w:rsid w:val="009F576D"/>
    <w:rsid w:val="009F61F5"/>
    <w:rsid w:val="009F6503"/>
    <w:rsid w:val="009F76A4"/>
    <w:rsid w:val="009F7B4D"/>
    <w:rsid w:val="00A03495"/>
    <w:rsid w:val="00A04624"/>
    <w:rsid w:val="00A05FA9"/>
    <w:rsid w:val="00A05FCD"/>
    <w:rsid w:val="00A06BB1"/>
    <w:rsid w:val="00A07D2D"/>
    <w:rsid w:val="00A11C4E"/>
    <w:rsid w:val="00A11E98"/>
    <w:rsid w:val="00A14211"/>
    <w:rsid w:val="00A15AB5"/>
    <w:rsid w:val="00A1723D"/>
    <w:rsid w:val="00A2175A"/>
    <w:rsid w:val="00A235E0"/>
    <w:rsid w:val="00A23D44"/>
    <w:rsid w:val="00A241D2"/>
    <w:rsid w:val="00A24661"/>
    <w:rsid w:val="00A25605"/>
    <w:rsid w:val="00A26B44"/>
    <w:rsid w:val="00A2776A"/>
    <w:rsid w:val="00A300D9"/>
    <w:rsid w:val="00A30C60"/>
    <w:rsid w:val="00A315B2"/>
    <w:rsid w:val="00A32371"/>
    <w:rsid w:val="00A332D2"/>
    <w:rsid w:val="00A3356E"/>
    <w:rsid w:val="00A339F5"/>
    <w:rsid w:val="00A33E06"/>
    <w:rsid w:val="00A3468E"/>
    <w:rsid w:val="00A34CC4"/>
    <w:rsid w:val="00A3682F"/>
    <w:rsid w:val="00A408A8"/>
    <w:rsid w:val="00A41257"/>
    <w:rsid w:val="00A4219A"/>
    <w:rsid w:val="00A427ED"/>
    <w:rsid w:val="00A42FE5"/>
    <w:rsid w:val="00A43283"/>
    <w:rsid w:val="00A435B4"/>
    <w:rsid w:val="00A438E9"/>
    <w:rsid w:val="00A43B67"/>
    <w:rsid w:val="00A44C42"/>
    <w:rsid w:val="00A46EA6"/>
    <w:rsid w:val="00A5292B"/>
    <w:rsid w:val="00A53961"/>
    <w:rsid w:val="00A56BEE"/>
    <w:rsid w:val="00A5761B"/>
    <w:rsid w:val="00A60B2C"/>
    <w:rsid w:val="00A60DD4"/>
    <w:rsid w:val="00A61521"/>
    <w:rsid w:val="00A61765"/>
    <w:rsid w:val="00A61804"/>
    <w:rsid w:val="00A61F54"/>
    <w:rsid w:val="00A62D10"/>
    <w:rsid w:val="00A64128"/>
    <w:rsid w:val="00A65472"/>
    <w:rsid w:val="00A664FD"/>
    <w:rsid w:val="00A703C7"/>
    <w:rsid w:val="00A70C35"/>
    <w:rsid w:val="00A71F43"/>
    <w:rsid w:val="00A72754"/>
    <w:rsid w:val="00A73855"/>
    <w:rsid w:val="00A77781"/>
    <w:rsid w:val="00A77865"/>
    <w:rsid w:val="00A82850"/>
    <w:rsid w:val="00A87C16"/>
    <w:rsid w:val="00A90002"/>
    <w:rsid w:val="00A90DA7"/>
    <w:rsid w:val="00A936BC"/>
    <w:rsid w:val="00A947C2"/>
    <w:rsid w:val="00A96D7C"/>
    <w:rsid w:val="00AA47FD"/>
    <w:rsid w:val="00AB0BD6"/>
    <w:rsid w:val="00AB2DD0"/>
    <w:rsid w:val="00AB4A9F"/>
    <w:rsid w:val="00AB4F89"/>
    <w:rsid w:val="00AC11A1"/>
    <w:rsid w:val="00AC2166"/>
    <w:rsid w:val="00AC2EC5"/>
    <w:rsid w:val="00AC3645"/>
    <w:rsid w:val="00AC441D"/>
    <w:rsid w:val="00AD0C25"/>
    <w:rsid w:val="00AD3B12"/>
    <w:rsid w:val="00AD473D"/>
    <w:rsid w:val="00AD4916"/>
    <w:rsid w:val="00AD4ACA"/>
    <w:rsid w:val="00AD7B0D"/>
    <w:rsid w:val="00AE0678"/>
    <w:rsid w:val="00AE1B76"/>
    <w:rsid w:val="00AE2FBE"/>
    <w:rsid w:val="00AE4DFA"/>
    <w:rsid w:val="00AE6C16"/>
    <w:rsid w:val="00AE6CCB"/>
    <w:rsid w:val="00AE70E1"/>
    <w:rsid w:val="00AE7A39"/>
    <w:rsid w:val="00AF14E6"/>
    <w:rsid w:val="00AF16BD"/>
    <w:rsid w:val="00AF2783"/>
    <w:rsid w:val="00AF2EC8"/>
    <w:rsid w:val="00AF4DC7"/>
    <w:rsid w:val="00AF680D"/>
    <w:rsid w:val="00AF69AC"/>
    <w:rsid w:val="00AF7310"/>
    <w:rsid w:val="00AF7378"/>
    <w:rsid w:val="00B0094E"/>
    <w:rsid w:val="00B01D19"/>
    <w:rsid w:val="00B04DFB"/>
    <w:rsid w:val="00B06DAC"/>
    <w:rsid w:val="00B13E68"/>
    <w:rsid w:val="00B14C51"/>
    <w:rsid w:val="00B1667C"/>
    <w:rsid w:val="00B17180"/>
    <w:rsid w:val="00B20214"/>
    <w:rsid w:val="00B2095B"/>
    <w:rsid w:val="00B21009"/>
    <w:rsid w:val="00B21059"/>
    <w:rsid w:val="00B2150C"/>
    <w:rsid w:val="00B224F5"/>
    <w:rsid w:val="00B23096"/>
    <w:rsid w:val="00B232DA"/>
    <w:rsid w:val="00B23B31"/>
    <w:rsid w:val="00B2647E"/>
    <w:rsid w:val="00B26CE0"/>
    <w:rsid w:val="00B305C1"/>
    <w:rsid w:val="00B32338"/>
    <w:rsid w:val="00B33139"/>
    <w:rsid w:val="00B33FCC"/>
    <w:rsid w:val="00B34352"/>
    <w:rsid w:val="00B3617C"/>
    <w:rsid w:val="00B3635C"/>
    <w:rsid w:val="00B401F8"/>
    <w:rsid w:val="00B41349"/>
    <w:rsid w:val="00B41BBB"/>
    <w:rsid w:val="00B44777"/>
    <w:rsid w:val="00B4479A"/>
    <w:rsid w:val="00B4504A"/>
    <w:rsid w:val="00B45942"/>
    <w:rsid w:val="00B510FD"/>
    <w:rsid w:val="00B51263"/>
    <w:rsid w:val="00B51A97"/>
    <w:rsid w:val="00B51C9C"/>
    <w:rsid w:val="00B52354"/>
    <w:rsid w:val="00B53764"/>
    <w:rsid w:val="00B54860"/>
    <w:rsid w:val="00B561A2"/>
    <w:rsid w:val="00B57951"/>
    <w:rsid w:val="00B6035F"/>
    <w:rsid w:val="00B6128D"/>
    <w:rsid w:val="00B625C6"/>
    <w:rsid w:val="00B63C98"/>
    <w:rsid w:val="00B65F16"/>
    <w:rsid w:val="00B67E3B"/>
    <w:rsid w:val="00B707E5"/>
    <w:rsid w:val="00B70F50"/>
    <w:rsid w:val="00B7244A"/>
    <w:rsid w:val="00B7648F"/>
    <w:rsid w:val="00B77FA9"/>
    <w:rsid w:val="00B840FD"/>
    <w:rsid w:val="00B85477"/>
    <w:rsid w:val="00B85530"/>
    <w:rsid w:val="00B87828"/>
    <w:rsid w:val="00B87BAF"/>
    <w:rsid w:val="00B90013"/>
    <w:rsid w:val="00B90B12"/>
    <w:rsid w:val="00B923B4"/>
    <w:rsid w:val="00B92E66"/>
    <w:rsid w:val="00B944DD"/>
    <w:rsid w:val="00B94F71"/>
    <w:rsid w:val="00B95839"/>
    <w:rsid w:val="00B95D6E"/>
    <w:rsid w:val="00B961A1"/>
    <w:rsid w:val="00B96547"/>
    <w:rsid w:val="00B97E15"/>
    <w:rsid w:val="00BA2FCB"/>
    <w:rsid w:val="00BA594A"/>
    <w:rsid w:val="00BA69E8"/>
    <w:rsid w:val="00BA6BB8"/>
    <w:rsid w:val="00BA750B"/>
    <w:rsid w:val="00BB107E"/>
    <w:rsid w:val="00BB12CA"/>
    <w:rsid w:val="00BB14E2"/>
    <w:rsid w:val="00BB1AE7"/>
    <w:rsid w:val="00BB386C"/>
    <w:rsid w:val="00BB3CD7"/>
    <w:rsid w:val="00BB6AD2"/>
    <w:rsid w:val="00BB6EA6"/>
    <w:rsid w:val="00BB711A"/>
    <w:rsid w:val="00BB75D3"/>
    <w:rsid w:val="00BB7F40"/>
    <w:rsid w:val="00BC0D3B"/>
    <w:rsid w:val="00BC1E03"/>
    <w:rsid w:val="00BC3389"/>
    <w:rsid w:val="00BC3E48"/>
    <w:rsid w:val="00BC4A11"/>
    <w:rsid w:val="00BC746D"/>
    <w:rsid w:val="00BD2775"/>
    <w:rsid w:val="00BD3720"/>
    <w:rsid w:val="00BD46D8"/>
    <w:rsid w:val="00BE0494"/>
    <w:rsid w:val="00BE0A47"/>
    <w:rsid w:val="00BE23D0"/>
    <w:rsid w:val="00BE379B"/>
    <w:rsid w:val="00BE3C28"/>
    <w:rsid w:val="00BE47D3"/>
    <w:rsid w:val="00BE4AB4"/>
    <w:rsid w:val="00BE54B1"/>
    <w:rsid w:val="00BE6853"/>
    <w:rsid w:val="00BF05AE"/>
    <w:rsid w:val="00BF0CF8"/>
    <w:rsid w:val="00BF2D46"/>
    <w:rsid w:val="00BF325E"/>
    <w:rsid w:val="00BF37E8"/>
    <w:rsid w:val="00BF3818"/>
    <w:rsid w:val="00BF3C4D"/>
    <w:rsid w:val="00BF4A4C"/>
    <w:rsid w:val="00BF5BC5"/>
    <w:rsid w:val="00BF5D8D"/>
    <w:rsid w:val="00C00047"/>
    <w:rsid w:val="00C00289"/>
    <w:rsid w:val="00C0207A"/>
    <w:rsid w:val="00C03CFC"/>
    <w:rsid w:val="00C07795"/>
    <w:rsid w:val="00C11ADE"/>
    <w:rsid w:val="00C124B2"/>
    <w:rsid w:val="00C15374"/>
    <w:rsid w:val="00C16F1A"/>
    <w:rsid w:val="00C174C7"/>
    <w:rsid w:val="00C20958"/>
    <w:rsid w:val="00C235D4"/>
    <w:rsid w:val="00C235D8"/>
    <w:rsid w:val="00C24884"/>
    <w:rsid w:val="00C2655B"/>
    <w:rsid w:val="00C30388"/>
    <w:rsid w:val="00C31DA5"/>
    <w:rsid w:val="00C35D80"/>
    <w:rsid w:val="00C37DA5"/>
    <w:rsid w:val="00C400A8"/>
    <w:rsid w:val="00C40161"/>
    <w:rsid w:val="00C4432F"/>
    <w:rsid w:val="00C449A7"/>
    <w:rsid w:val="00C44D29"/>
    <w:rsid w:val="00C46DB5"/>
    <w:rsid w:val="00C50395"/>
    <w:rsid w:val="00C5054B"/>
    <w:rsid w:val="00C51AC4"/>
    <w:rsid w:val="00C537D9"/>
    <w:rsid w:val="00C5753B"/>
    <w:rsid w:val="00C57F48"/>
    <w:rsid w:val="00C57FB6"/>
    <w:rsid w:val="00C62060"/>
    <w:rsid w:val="00C62B80"/>
    <w:rsid w:val="00C66581"/>
    <w:rsid w:val="00C665FA"/>
    <w:rsid w:val="00C7023B"/>
    <w:rsid w:val="00C711DC"/>
    <w:rsid w:val="00C7359A"/>
    <w:rsid w:val="00C754D2"/>
    <w:rsid w:val="00C75720"/>
    <w:rsid w:val="00C76FD4"/>
    <w:rsid w:val="00C81664"/>
    <w:rsid w:val="00C83AC4"/>
    <w:rsid w:val="00C85190"/>
    <w:rsid w:val="00C9297C"/>
    <w:rsid w:val="00C93B91"/>
    <w:rsid w:val="00C9482C"/>
    <w:rsid w:val="00C96249"/>
    <w:rsid w:val="00C963D7"/>
    <w:rsid w:val="00C96D5E"/>
    <w:rsid w:val="00C972B8"/>
    <w:rsid w:val="00CA32C6"/>
    <w:rsid w:val="00CA4BCB"/>
    <w:rsid w:val="00CA79E0"/>
    <w:rsid w:val="00CA7A31"/>
    <w:rsid w:val="00CB1F16"/>
    <w:rsid w:val="00CB36AC"/>
    <w:rsid w:val="00CB3B87"/>
    <w:rsid w:val="00CB3C62"/>
    <w:rsid w:val="00CB7CCE"/>
    <w:rsid w:val="00CC0312"/>
    <w:rsid w:val="00CC1348"/>
    <w:rsid w:val="00CC168A"/>
    <w:rsid w:val="00CC1B2E"/>
    <w:rsid w:val="00CC1F2C"/>
    <w:rsid w:val="00CC4F11"/>
    <w:rsid w:val="00CC5A83"/>
    <w:rsid w:val="00CC6134"/>
    <w:rsid w:val="00CC7723"/>
    <w:rsid w:val="00CC785B"/>
    <w:rsid w:val="00CD11D3"/>
    <w:rsid w:val="00CD50E1"/>
    <w:rsid w:val="00CD52A5"/>
    <w:rsid w:val="00CD590E"/>
    <w:rsid w:val="00CD7325"/>
    <w:rsid w:val="00CD76A7"/>
    <w:rsid w:val="00CE0BE1"/>
    <w:rsid w:val="00CE5790"/>
    <w:rsid w:val="00CE5DF8"/>
    <w:rsid w:val="00CE7063"/>
    <w:rsid w:val="00CF20E1"/>
    <w:rsid w:val="00CF2F30"/>
    <w:rsid w:val="00CF3A31"/>
    <w:rsid w:val="00CF6661"/>
    <w:rsid w:val="00CF7303"/>
    <w:rsid w:val="00D05269"/>
    <w:rsid w:val="00D0554D"/>
    <w:rsid w:val="00D06AA2"/>
    <w:rsid w:val="00D07AB9"/>
    <w:rsid w:val="00D105ED"/>
    <w:rsid w:val="00D12A01"/>
    <w:rsid w:val="00D1460E"/>
    <w:rsid w:val="00D2164D"/>
    <w:rsid w:val="00D22724"/>
    <w:rsid w:val="00D22F12"/>
    <w:rsid w:val="00D23F19"/>
    <w:rsid w:val="00D2529B"/>
    <w:rsid w:val="00D304F0"/>
    <w:rsid w:val="00D30FDB"/>
    <w:rsid w:val="00D31260"/>
    <w:rsid w:val="00D31294"/>
    <w:rsid w:val="00D31450"/>
    <w:rsid w:val="00D314FB"/>
    <w:rsid w:val="00D31E01"/>
    <w:rsid w:val="00D32EB7"/>
    <w:rsid w:val="00D35DDE"/>
    <w:rsid w:val="00D37A0B"/>
    <w:rsid w:val="00D41DFD"/>
    <w:rsid w:val="00D45672"/>
    <w:rsid w:val="00D4574E"/>
    <w:rsid w:val="00D5004F"/>
    <w:rsid w:val="00D520E7"/>
    <w:rsid w:val="00D53594"/>
    <w:rsid w:val="00D552DB"/>
    <w:rsid w:val="00D5758A"/>
    <w:rsid w:val="00D62DBF"/>
    <w:rsid w:val="00D63102"/>
    <w:rsid w:val="00D65D56"/>
    <w:rsid w:val="00D668F8"/>
    <w:rsid w:val="00D676A8"/>
    <w:rsid w:val="00D67D0F"/>
    <w:rsid w:val="00D71292"/>
    <w:rsid w:val="00D7186E"/>
    <w:rsid w:val="00D72062"/>
    <w:rsid w:val="00D75876"/>
    <w:rsid w:val="00D764CC"/>
    <w:rsid w:val="00D76508"/>
    <w:rsid w:val="00D765B1"/>
    <w:rsid w:val="00D8017A"/>
    <w:rsid w:val="00D83480"/>
    <w:rsid w:val="00D83C9A"/>
    <w:rsid w:val="00D84C10"/>
    <w:rsid w:val="00D86250"/>
    <w:rsid w:val="00D86C11"/>
    <w:rsid w:val="00D86D87"/>
    <w:rsid w:val="00D87C4C"/>
    <w:rsid w:val="00D915E2"/>
    <w:rsid w:val="00D93FCA"/>
    <w:rsid w:val="00D94426"/>
    <w:rsid w:val="00D96B57"/>
    <w:rsid w:val="00D96EDC"/>
    <w:rsid w:val="00D970D4"/>
    <w:rsid w:val="00DA3CDC"/>
    <w:rsid w:val="00DA4684"/>
    <w:rsid w:val="00DA6C28"/>
    <w:rsid w:val="00DA707B"/>
    <w:rsid w:val="00DA7374"/>
    <w:rsid w:val="00DB0D8B"/>
    <w:rsid w:val="00DB5872"/>
    <w:rsid w:val="00DB6A86"/>
    <w:rsid w:val="00DB7D91"/>
    <w:rsid w:val="00DC1E8D"/>
    <w:rsid w:val="00DC385A"/>
    <w:rsid w:val="00DC6BAE"/>
    <w:rsid w:val="00DC7725"/>
    <w:rsid w:val="00DD028F"/>
    <w:rsid w:val="00DD3CCD"/>
    <w:rsid w:val="00DD5C17"/>
    <w:rsid w:val="00DD63C5"/>
    <w:rsid w:val="00DD794C"/>
    <w:rsid w:val="00DE0208"/>
    <w:rsid w:val="00DE135E"/>
    <w:rsid w:val="00DE1D19"/>
    <w:rsid w:val="00DE2AEA"/>
    <w:rsid w:val="00DE2E3D"/>
    <w:rsid w:val="00DE6562"/>
    <w:rsid w:val="00DE752E"/>
    <w:rsid w:val="00DF1350"/>
    <w:rsid w:val="00DF2F00"/>
    <w:rsid w:val="00DF5556"/>
    <w:rsid w:val="00DF62C7"/>
    <w:rsid w:val="00DF767F"/>
    <w:rsid w:val="00E01DFD"/>
    <w:rsid w:val="00E02821"/>
    <w:rsid w:val="00E03401"/>
    <w:rsid w:val="00E03A37"/>
    <w:rsid w:val="00E04284"/>
    <w:rsid w:val="00E10635"/>
    <w:rsid w:val="00E11A47"/>
    <w:rsid w:val="00E140A5"/>
    <w:rsid w:val="00E1464E"/>
    <w:rsid w:val="00E170F9"/>
    <w:rsid w:val="00E17359"/>
    <w:rsid w:val="00E17449"/>
    <w:rsid w:val="00E22C2E"/>
    <w:rsid w:val="00E24640"/>
    <w:rsid w:val="00E24D2A"/>
    <w:rsid w:val="00E251F3"/>
    <w:rsid w:val="00E301AA"/>
    <w:rsid w:val="00E30A36"/>
    <w:rsid w:val="00E31B7A"/>
    <w:rsid w:val="00E32077"/>
    <w:rsid w:val="00E333F2"/>
    <w:rsid w:val="00E341FB"/>
    <w:rsid w:val="00E34FE1"/>
    <w:rsid w:val="00E36835"/>
    <w:rsid w:val="00E36E1A"/>
    <w:rsid w:val="00E37856"/>
    <w:rsid w:val="00E458C4"/>
    <w:rsid w:val="00E4787B"/>
    <w:rsid w:val="00E523E8"/>
    <w:rsid w:val="00E52C39"/>
    <w:rsid w:val="00E5305E"/>
    <w:rsid w:val="00E53F84"/>
    <w:rsid w:val="00E61418"/>
    <w:rsid w:val="00E62DCC"/>
    <w:rsid w:val="00E63DC9"/>
    <w:rsid w:val="00E647CD"/>
    <w:rsid w:val="00E64EE3"/>
    <w:rsid w:val="00E671CC"/>
    <w:rsid w:val="00E7011D"/>
    <w:rsid w:val="00E72C44"/>
    <w:rsid w:val="00E7465C"/>
    <w:rsid w:val="00E75A8E"/>
    <w:rsid w:val="00E7684D"/>
    <w:rsid w:val="00E8468B"/>
    <w:rsid w:val="00E84FEE"/>
    <w:rsid w:val="00E904FB"/>
    <w:rsid w:val="00E90665"/>
    <w:rsid w:val="00E9314A"/>
    <w:rsid w:val="00E933B6"/>
    <w:rsid w:val="00E9388D"/>
    <w:rsid w:val="00E96800"/>
    <w:rsid w:val="00E9680C"/>
    <w:rsid w:val="00E96CEF"/>
    <w:rsid w:val="00EA23B4"/>
    <w:rsid w:val="00EA3DFC"/>
    <w:rsid w:val="00EA5F45"/>
    <w:rsid w:val="00EA6569"/>
    <w:rsid w:val="00EA6F40"/>
    <w:rsid w:val="00EA78F2"/>
    <w:rsid w:val="00EB023F"/>
    <w:rsid w:val="00EC06DD"/>
    <w:rsid w:val="00EC27FE"/>
    <w:rsid w:val="00EC357F"/>
    <w:rsid w:val="00EC4C9E"/>
    <w:rsid w:val="00EC4ED5"/>
    <w:rsid w:val="00EC712D"/>
    <w:rsid w:val="00ED3DE2"/>
    <w:rsid w:val="00ED4152"/>
    <w:rsid w:val="00ED4693"/>
    <w:rsid w:val="00ED699C"/>
    <w:rsid w:val="00EE05F1"/>
    <w:rsid w:val="00EE0F7D"/>
    <w:rsid w:val="00EE2318"/>
    <w:rsid w:val="00EE3182"/>
    <w:rsid w:val="00EE3480"/>
    <w:rsid w:val="00EE557B"/>
    <w:rsid w:val="00EE7122"/>
    <w:rsid w:val="00EE7533"/>
    <w:rsid w:val="00EF3B15"/>
    <w:rsid w:val="00F01B55"/>
    <w:rsid w:val="00F022D0"/>
    <w:rsid w:val="00F03252"/>
    <w:rsid w:val="00F03B9C"/>
    <w:rsid w:val="00F03C38"/>
    <w:rsid w:val="00F105CC"/>
    <w:rsid w:val="00F11567"/>
    <w:rsid w:val="00F1249B"/>
    <w:rsid w:val="00F1257D"/>
    <w:rsid w:val="00F13C58"/>
    <w:rsid w:val="00F14598"/>
    <w:rsid w:val="00F15103"/>
    <w:rsid w:val="00F15460"/>
    <w:rsid w:val="00F175A9"/>
    <w:rsid w:val="00F20F33"/>
    <w:rsid w:val="00F21EC7"/>
    <w:rsid w:val="00F232B4"/>
    <w:rsid w:val="00F24C7A"/>
    <w:rsid w:val="00F30013"/>
    <w:rsid w:val="00F32C06"/>
    <w:rsid w:val="00F33179"/>
    <w:rsid w:val="00F363C0"/>
    <w:rsid w:val="00F37E41"/>
    <w:rsid w:val="00F41543"/>
    <w:rsid w:val="00F41880"/>
    <w:rsid w:val="00F42931"/>
    <w:rsid w:val="00F43408"/>
    <w:rsid w:val="00F43F75"/>
    <w:rsid w:val="00F441DE"/>
    <w:rsid w:val="00F46050"/>
    <w:rsid w:val="00F50084"/>
    <w:rsid w:val="00F50194"/>
    <w:rsid w:val="00F51EE4"/>
    <w:rsid w:val="00F52398"/>
    <w:rsid w:val="00F54626"/>
    <w:rsid w:val="00F54B66"/>
    <w:rsid w:val="00F56B92"/>
    <w:rsid w:val="00F56DEF"/>
    <w:rsid w:val="00F634D3"/>
    <w:rsid w:val="00F6386A"/>
    <w:rsid w:val="00F63E90"/>
    <w:rsid w:val="00F664D8"/>
    <w:rsid w:val="00F6698E"/>
    <w:rsid w:val="00F677D7"/>
    <w:rsid w:val="00F67EA2"/>
    <w:rsid w:val="00F70618"/>
    <w:rsid w:val="00F70972"/>
    <w:rsid w:val="00F7250F"/>
    <w:rsid w:val="00F73911"/>
    <w:rsid w:val="00F74070"/>
    <w:rsid w:val="00F760E9"/>
    <w:rsid w:val="00F76399"/>
    <w:rsid w:val="00F763AD"/>
    <w:rsid w:val="00F76669"/>
    <w:rsid w:val="00F770C7"/>
    <w:rsid w:val="00F77D76"/>
    <w:rsid w:val="00F81160"/>
    <w:rsid w:val="00F81432"/>
    <w:rsid w:val="00F833E7"/>
    <w:rsid w:val="00F857D4"/>
    <w:rsid w:val="00F8697B"/>
    <w:rsid w:val="00F86CB3"/>
    <w:rsid w:val="00F900B1"/>
    <w:rsid w:val="00F908E5"/>
    <w:rsid w:val="00F91500"/>
    <w:rsid w:val="00F92D76"/>
    <w:rsid w:val="00F93666"/>
    <w:rsid w:val="00F941EF"/>
    <w:rsid w:val="00F94F46"/>
    <w:rsid w:val="00FA055E"/>
    <w:rsid w:val="00FA0D29"/>
    <w:rsid w:val="00FA3DD7"/>
    <w:rsid w:val="00FA3E03"/>
    <w:rsid w:val="00FB0100"/>
    <w:rsid w:val="00FB0551"/>
    <w:rsid w:val="00FB0846"/>
    <w:rsid w:val="00FB12F2"/>
    <w:rsid w:val="00FB7441"/>
    <w:rsid w:val="00FC0D5F"/>
    <w:rsid w:val="00FC2625"/>
    <w:rsid w:val="00FC4D19"/>
    <w:rsid w:val="00FC6C47"/>
    <w:rsid w:val="00FC6FA3"/>
    <w:rsid w:val="00FD2F11"/>
    <w:rsid w:val="00FD5D38"/>
    <w:rsid w:val="00FD5DBE"/>
    <w:rsid w:val="00FD7E01"/>
    <w:rsid w:val="00FE2DE8"/>
    <w:rsid w:val="00FE32E5"/>
    <w:rsid w:val="00FE368F"/>
    <w:rsid w:val="00FE53BC"/>
    <w:rsid w:val="00FE65B0"/>
    <w:rsid w:val="00FE65F7"/>
    <w:rsid w:val="00FF4571"/>
    <w:rsid w:val="00FF7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7BFD7"/>
  <w15:docId w15:val="{B66E7A46-62AE-471C-8326-00C9244A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0F7B0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F7B0E"/>
    <w:pPr>
      <w:keepNext/>
      <w:outlineLvl w:val="0"/>
    </w:pPr>
    <w:rPr>
      <w:rFonts w:ascii="Arial" w:hAnsi="Arial"/>
      <w:sz w:val="24"/>
      <w:szCs w:val="24"/>
      <w:lang w:eastAsia="en-US"/>
    </w:rPr>
  </w:style>
  <w:style w:type="paragraph" w:styleId="Heading2">
    <w:name w:val="heading 2"/>
    <w:basedOn w:val="Normal"/>
    <w:next w:val="Normal"/>
    <w:qFormat/>
    <w:rsid w:val="000F7B0E"/>
    <w:pPr>
      <w:keepNext/>
      <w:outlineLvl w:val="1"/>
    </w:pPr>
    <w:rPr>
      <w:rFonts w:ascii="Arial" w:hAnsi="Arial" w:cs="Arial"/>
      <w:b/>
    </w:rPr>
  </w:style>
  <w:style w:type="paragraph" w:styleId="Heading3">
    <w:name w:val="heading 3"/>
    <w:basedOn w:val="Normal"/>
    <w:next w:val="Normal"/>
    <w:qFormat/>
    <w:rsid w:val="000F7B0E"/>
    <w:pPr>
      <w:keepNext/>
      <w:spacing w:before="240" w:after="60"/>
      <w:outlineLvl w:val="2"/>
    </w:pPr>
    <w:rPr>
      <w:rFonts w:ascii="Arial" w:hAnsi="Arial" w:cs="Arial"/>
      <w:b/>
      <w:bCs/>
      <w:szCs w:val="26"/>
    </w:rPr>
  </w:style>
  <w:style w:type="paragraph" w:styleId="Heading4">
    <w:name w:val="heading 4"/>
    <w:basedOn w:val="Normal"/>
    <w:next w:val="Normal"/>
    <w:qFormat/>
    <w:rsid w:val="000F7B0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7B0E"/>
    <w:pPr>
      <w:spacing w:before="240" w:after="60"/>
      <w:outlineLvl w:val="4"/>
    </w:pPr>
    <w:rPr>
      <w:b/>
      <w:bCs/>
      <w:i/>
      <w:iCs/>
      <w:szCs w:val="26"/>
    </w:rPr>
  </w:style>
  <w:style w:type="paragraph" w:styleId="Heading6">
    <w:name w:val="heading 6"/>
    <w:basedOn w:val="Normal"/>
    <w:next w:val="Normal"/>
    <w:qFormat/>
    <w:rsid w:val="000F7B0E"/>
    <w:pPr>
      <w:spacing w:before="240" w:after="60"/>
      <w:outlineLvl w:val="5"/>
    </w:pPr>
    <w:rPr>
      <w:rFonts w:ascii="Times New Roman" w:hAnsi="Times New Roman"/>
      <w:b/>
      <w:bCs/>
      <w:sz w:val="22"/>
      <w:szCs w:val="22"/>
    </w:rPr>
  </w:style>
  <w:style w:type="paragraph" w:styleId="Heading7">
    <w:name w:val="heading 7"/>
    <w:basedOn w:val="Normal"/>
    <w:next w:val="Normal"/>
    <w:qFormat/>
    <w:rsid w:val="000F7B0E"/>
    <w:pPr>
      <w:spacing w:before="240" w:after="60"/>
      <w:outlineLvl w:val="6"/>
    </w:pPr>
    <w:rPr>
      <w:rFonts w:ascii="Times New Roman" w:hAnsi="Times New Roman"/>
    </w:rPr>
  </w:style>
  <w:style w:type="paragraph" w:styleId="Heading8">
    <w:name w:val="heading 8"/>
    <w:basedOn w:val="Normal"/>
    <w:next w:val="Normal"/>
    <w:qFormat/>
    <w:rsid w:val="000F7B0E"/>
    <w:pPr>
      <w:spacing w:before="240" w:after="60"/>
      <w:outlineLvl w:val="7"/>
    </w:pPr>
    <w:rPr>
      <w:rFonts w:ascii="Times New Roman" w:hAnsi="Times New Roman"/>
      <w:i/>
      <w:iCs/>
    </w:rPr>
  </w:style>
  <w:style w:type="paragraph" w:styleId="Heading9">
    <w:name w:val="heading 9"/>
    <w:basedOn w:val="Normal"/>
    <w:next w:val="Normal"/>
    <w:qFormat/>
    <w:rsid w:val="000F7B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0F7B0E"/>
    <w:pPr>
      <w:spacing w:before="1320" w:after="480"/>
    </w:pPr>
    <w:rPr>
      <w:rFonts w:ascii="Arial" w:hAnsi="Arial"/>
      <w:sz w:val="24"/>
      <w:szCs w:val="24"/>
      <w:lang w:eastAsia="en-US"/>
    </w:rPr>
  </w:style>
  <w:style w:type="paragraph" w:customStyle="1" w:styleId="LDDescription">
    <w:name w:val="LD Description"/>
    <w:basedOn w:val="LDTitle"/>
    <w:rsid w:val="000F7B0E"/>
    <w:pPr>
      <w:pBdr>
        <w:bottom w:val="single" w:sz="4" w:space="3" w:color="auto"/>
      </w:pBdr>
      <w:spacing w:before="360" w:after="120"/>
    </w:pPr>
    <w:rPr>
      <w:b/>
    </w:rPr>
  </w:style>
  <w:style w:type="paragraph" w:customStyle="1" w:styleId="LDAmendHeading">
    <w:name w:val="LDAmendHeading"/>
    <w:basedOn w:val="LDTitle"/>
    <w:next w:val="LDAmendInstruction"/>
    <w:rsid w:val="000F7B0E"/>
    <w:pPr>
      <w:keepNext/>
      <w:spacing w:before="180" w:after="60"/>
      <w:ind w:left="720" w:hanging="720"/>
    </w:pPr>
    <w:rPr>
      <w:b/>
    </w:rPr>
  </w:style>
  <w:style w:type="paragraph" w:customStyle="1" w:styleId="LDBodytext">
    <w:name w:val="LDBody text"/>
    <w:link w:val="LDBodytextChar"/>
    <w:rsid w:val="000F7B0E"/>
    <w:rPr>
      <w:sz w:val="24"/>
      <w:szCs w:val="24"/>
      <w:lang w:eastAsia="en-US"/>
    </w:rPr>
  </w:style>
  <w:style w:type="paragraph" w:customStyle="1" w:styleId="LDClause">
    <w:name w:val="LDClause"/>
    <w:basedOn w:val="LDBodytext"/>
    <w:link w:val="LDClauseChar"/>
    <w:qFormat/>
    <w:rsid w:val="000F7B0E"/>
    <w:pPr>
      <w:tabs>
        <w:tab w:val="right" w:pos="454"/>
        <w:tab w:val="left" w:pos="737"/>
      </w:tabs>
      <w:spacing w:before="60" w:after="60"/>
      <w:ind w:left="737" w:hanging="1021"/>
    </w:pPr>
  </w:style>
  <w:style w:type="paragraph" w:customStyle="1" w:styleId="LDScheduleClause">
    <w:name w:val="LDScheduleClause"/>
    <w:basedOn w:val="LDClause"/>
    <w:rsid w:val="000F7B0E"/>
    <w:pPr>
      <w:ind w:left="738" w:hanging="851"/>
    </w:pPr>
  </w:style>
  <w:style w:type="paragraph" w:customStyle="1" w:styleId="LDAmendInstruction">
    <w:name w:val="LDAmendInstruction"/>
    <w:basedOn w:val="LDScheduleClause"/>
    <w:next w:val="LDAmendText"/>
    <w:rsid w:val="000F7B0E"/>
    <w:pPr>
      <w:keepNext/>
      <w:spacing w:before="120"/>
      <w:ind w:left="737" w:firstLine="0"/>
    </w:pPr>
    <w:rPr>
      <w:i/>
    </w:rPr>
  </w:style>
  <w:style w:type="paragraph" w:customStyle="1" w:styleId="LDAmendText">
    <w:name w:val="LDAmendText"/>
    <w:basedOn w:val="LDBodytext"/>
    <w:next w:val="LDAmendInstruction"/>
    <w:rsid w:val="000F7B0E"/>
    <w:pPr>
      <w:spacing w:before="60" w:after="60"/>
      <w:ind w:left="964"/>
    </w:pPr>
  </w:style>
  <w:style w:type="character" w:customStyle="1" w:styleId="LDBodytextChar">
    <w:name w:val="LDBody text Char"/>
    <w:link w:val="LDBodytext"/>
    <w:rsid w:val="00FD5DBE"/>
    <w:rPr>
      <w:sz w:val="24"/>
      <w:szCs w:val="24"/>
      <w:lang w:eastAsia="en-US"/>
    </w:rPr>
  </w:style>
  <w:style w:type="character" w:customStyle="1" w:styleId="LDCitation">
    <w:name w:val="LDCitation"/>
    <w:rsid w:val="000F7B0E"/>
    <w:rPr>
      <w:i/>
      <w:iCs/>
    </w:rPr>
  </w:style>
  <w:style w:type="paragraph" w:customStyle="1" w:styleId="LDClauseHeading">
    <w:name w:val="LDClauseHeading"/>
    <w:basedOn w:val="LDTitle"/>
    <w:next w:val="LDClause"/>
    <w:link w:val="LDClauseHeadingChar"/>
    <w:rsid w:val="000F7B0E"/>
    <w:pPr>
      <w:keepNext/>
      <w:tabs>
        <w:tab w:val="left" w:pos="737"/>
      </w:tabs>
      <w:spacing w:before="180" w:after="60"/>
      <w:ind w:left="737" w:hanging="737"/>
    </w:pPr>
    <w:rPr>
      <w:b/>
    </w:rPr>
  </w:style>
  <w:style w:type="paragraph" w:customStyle="1" w:styleId="LDDate">
    <w:name w:val="LDDate"/>
    <w:basedOn w:val="LDBodytext"/>
    <w:rsid w:val="000F7B0E"/>
    <w:pPr>
      <w:spacing w:before="240"/>
    </w:pPr>
  </w:style>
  <w:style w:type="paragraph" w:customStyle="1" w:styleId="LDdefinition">
    <w:name w:val="LDdefinition"/>
    <w:basedOn w:val="LDClause"/>
    <w:link w:val="LDdefinitionChar"/>
    <w:rsid w:val="000F7B0E"/>
    <w:pPr>
      <w:tabs>
        <w:tab w:val="clear" w:pos="454"/>
        <w:tab w:val="clear" w:pos="737"/>
      </w:tabs>
      <w:ind w:firstLine="0"/>
    </w:pPr>
  </w:style>
  <w:style w:type="paragraph" w:customStyle="1" w:styleId="LDEndLine">
    <w:name w:val="LDEndLine"/>
    <w:basedOn w:val="BodyText"/>
    <w:rsid w:val="000F7B0E"/>
    <w:pPr>
      <w:pBdr>
        <w:bottom w:val="single" w:sz="2" w:space="0" w:color="auto"/>
      </w:pBdr>
    </w:pPr>
    <w:rPr>
      <w:rFonts w:ascii="Times New Roman" w:hAnsi="Times New Roman"/>
    </w:rPr>
  </w:style>
  <w:style w:type="paragraph" w:styleId="BodyText">
    <w:name w:val="Body Text"/>
    <w:basedOn w:val="Normal"/>
    <w:link w:val="BodyTextChar"/>
    <w:rsid w:val="000F7B0E"/>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0F7B0E"/>
    <w:pPr>
      <w:spacing w:before="60"/>
    </w:pPr>
  </w:style>
  <w:style w:type="paragraph" w:customStyle="1" w:styleId="LDFooter">
    <w:name w:val="LDFooter"/>
    <w:basedOn w:val="LDBodytext"/>
    <w:rsid w:val="000F7B0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0F7B0E"/>
    <w:pPr>
      <w:ind w:firstLine="0"/>
    </w:pPr>
    <w:rPr>
      <w:sz w:val="20"/>
    </w:rPr>
  </w:style>
  <w:style w:type="paragraph" w:customStyle="1" w:styleId="LDNotePara">
    <w:name w:val="LDNotePara"/>
    <w:basedOn w:val="LDNote"/>
    <w:rsid w:val="000F7B0E"/>
    <w:pPr>
      <w:tabs>
        <w:tab w:val="clear" w:pos="454"/>
      </w:tabs>
      <w:ind w:left="1701" w:hanging="454"/>
    </w:pPr>
  </w:style>
  <w:style w:type="paragraph" w:customStyle="1" w:styleId="LDP1a">
    <w:name w:val="LDP1(a)"/>
    <w:basedOn w:val="LDClause"/>
    <w:link w:val="LDP1aChar"/>
    <w:rsid w:val="000F7B0E"/>
    <w:pPr>
      <w:tabs>
        <w:tab w:val="clear" w:pos="454"/>
        <w:tab w:val="clear" w:pos="737"/>
        <w:tab w:val="left" w:pos="1191"/>
      </w:tabs>
      <w:ind w:left="1191" w:hanging="454"/>
    </w:pPr>
  </w:style>
  <w:style w:type="paragraph" w:customStyle="1" w:styleId="LDP2i">
    <w:name w:val="LDP2 (i)"/>
    <w:basedOn w:val="LDP1a"/>
    <w:link w:val="LDP2iChar"/>
    <w:rsid w:val="000F7B0E"/>
    <w:pPr>
      <w:tabs>
        <w:tab w:val="clear" w:pos="1191"/>
        <w:tab w:val="right" w:pos="1418"/>
        <w:tab w:val="left" w:pos="1559"/>
      </w:tabs>
      <w:ind w:left="1588" w:hanging="1134"/>
    </w:pPr>
  </w:style>
  <w:style w:type="paragraph" w:customStyle="1" w:styleId="LDP3A">
    <w:name w:val="LDP3 (A)"/>
    <w:basedOn w:val="LDP2i"/>
    <w:rsid w:val="000F7B0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0F7B0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0F7B0E"/>
  </w:style>
  <w:style w:type="paragraph" w:customStyle="1" w:styleId="LDSchedSubclHead">
    <w:name w:val="LDSchedSubclHead"/>
    <w:basedOn w:val="LDScheduleClauseHead"/>
    <w:rsid w:val="000F7B0E"/>
    <w:pPr>
      <w:tabs>
        <w:tab w:val="clear" w:pos="737"/>
        <w:tab w:val="left" w:pos="851"/>
      </w:tabs>
      <w:ind w:left="284"/>
    </w:pPr>
    <w:rPr>
      <w:b w:val="0"/>
    </w:rPr>
  </w:style>
  <w:style w:type="paragraph" w:customStyle="1" w:styleId="LDScheduleheading">
    <w:name w:val="LDSchedule heading"/>
    <w:basedOn w:val="LDTitle"/>
    <w:next w:val="LDBodytext"/>
    <w:rsid w:val="000F7B0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0F7B0E"/>
    <w:pPr>
      <w:keepNext/>
      <w:spacing w:before="900"/>
    </w:pPr>
  </w:style>
  <w:style w:type="paragraph" w:customStyle="1" w:styleId="LDSubclauseHead">
    <w:name w:val="LDSubclauseHead"/>
    <w:basedOn w:val="LDClauseHeading"/>
    <w:rsid w:val="000F7B0E"/>
    <w:rPr>
      <w:b w:val="0"/>
    </w:rPr>
  </w:style>
  <w:style w:type="paragraph" w:customStyle="1" w:styleId="LDTableheading">
    <w:name w:val="LDTableheading"/>
    <w:basedOn w:val="LDBodytext"/>
    <w:link w:val="LDTableheadingChar"/>
    <w:rsid w:val="000F7B0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F7B0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0F7B0E"/>
    <w:pPr>
      <w:tabs>
        <w:tab w:val="clear" w:pos="567"/>
        <w:tab w:val="center" w:pos="4153"/>
        <w:tab w:val="right" w:pos="8306"/>
      </w:tabs>
    </w:pPr>
  </w:style>
  <w:style w:type="paragraph" w:styleId="Footer">
    <w:name w:val="footer"/>
    <w:basedOn w:val="Normal"/>
    <w:link w:val="FooterChar"/>
    <w:rsid w:val="000F7B0E"/>
    <w:pPr>
      <w:tabs>
        <w:tab w:val="clear" w:pos="567"/>
        <w:tab w:val="right" w:pos="8505"/>
      </w:tabs>
    </w:pPr>
    <w:rPr>
      <w:sz w:val="20"/>
    </w:rPr>
  </w:style>
  <w:style w:type="paragraph" w:styleId="Title">
    <w:name w:val="Title"/>
    <w:basedOn w:val="BodyText"/>
    <w:next w:val="BodyText"/>
    <w:qFormat/>
    <w:rsid w:val="000F7B0E"/>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0F7B0E"/>
    <w:rPr>
      <w:rFonts w:ascii="Tahoma" w:hAnsi="Tahoma" w:cs="Tahoma"/>
      <w:sz w:val="16"/>
      <w:szCs w:val="16"/>
    </w:rPr>
  </w:style>
  <w:style w:type="paragraph" w:customStyle="1" w:styleId="indent">
    <w:name w:val="indent"/>
    <w:basedOn w:val="Normal"/>
    <w:rsid w:val="000F7B0E"/>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F7B0E"/>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0F7B0E"/>
  </w:style>
  <w:style w:type="paragraph" w:customStyle="1" w:styleId="Style2">
    <w:name w:val="Style2"/>
    <w:basedOn w:val="Normal"/>
    <w:rsid w:val="000F7B0E"/>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0F7B0E"/>
    <w:pPr>
      <w:spacing w:before="360"/>
    </w:pPr>
    <w:rPr>
      <w:rFonts w:ascii="Arial" w:hAnsi="Arial"/>
      <w:b/>
      <w:lang w:val="en-GB"/>
    </w:rPr>
  </w:style>
  <w:style w:type="paragraph" w:styleId="BlockText">
    <w:name w:val="Block Text"/>
    <w:basedOn w:val="Normal"/>
    <w:rsid w:val="000F7B0E"/>
    <w:pPr>
      <w:spacing w:after="120"/>
      <w:ind w:left="1440" w:right="1440"/>
    </w:pPr>
  </w:style>
  <w:style w:type="paragraph" w:styleId="BodyText2">
    <w:name w:val="Body Text 2"/>
    <w:basedOn w:val="Normal"/>
    <w:rsid w:val="000F7B0E"/>
    <w:pPr>
      <w:spacing w:after="120" w:line="480" w:lineRule="auto"/>
    </w:pPr>
  </w:style>
  <w:style w:type="paragraph" w:styleId="BodyText3">
    <w:name w:val="Body Text 3"/>
    <w:basedOn w:val="Normal"/>
    <w:rsid w:val="000F7B0E"/>
    <w:pPr>
      <w:spacing w:after="120"/>
    </w:pPr>
    <w:rPr>
      <w:sz w:val="16"/>
      <w:szCs w:val="16"/>
    </w:rPr>
  </w:style>
  <w:style w:type="paragraph" w:styleId="BodyTextFirstIndent">
    <w:name w:val="Body Text First Indent"/>
    <w:basedOn w:val="BodyText"/>
    <w:rsid w:val="000F7B0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0F7B0E"/>
    <w:pPr>
      <w:spacing w:after="120"/>
      <w:ind w:left="283"/>
    </w:pPr>
  </w:style>
  <w:style w:type="paragraph" w:styleId="BodyTextFirstIndent2">
    <w:name w:val="Body Text First Indent 2"/>
    <w:basedOn w:val="BodyTextIndent"/>
    <w:rsid w:val="000F7B0E"/>
    <w:pPr>
      <w:ind w:firstLine="210"/>
    </w:pPr>
  </w:style>
  <w:style w:type="paragraph" w:styleId="BodyTextIndent2">
    <w:name w:val="Body Text Indent 2"/>
    <w:basedOn w:val="Normal"/>
    <w:rsid w:val="000F7B0E"/>
    <w:pPr>
      <w:spacing w:after="120" w:line="480" w:lineRule="auto"/>
      <w:ind w:left="283"/>
    </w:pPr>
  </w:style>
  <w:style w:type="paragraph" w:styleId="BodyTextIndent3">
    <w:name w:val="Body Text Indent 3"/>
    <w:basedOn w:val="Normal"/>
    <w:rsid w:val="000F7B0E"/>
    <w:pPr>
      <w:spacing w:after="120"/>
      <w:ind w:left="283"/>
    </w:pPr>
    <w:rPr>
      <w:sz w:val="16"/>
      <w:szCs w:val="16"/>
    </w:rPr>
  </w:style>
  <w:style w:type="paragraph" w:styleId="Caption">
    <w:name w:val="caption"/>
    <w:basedOn w:val="Normal"/>
    <w:next w:val="Normal"/>
    <w:qFormat/>
    <w:rsid w:val="000F7B0E"/>
    <w:rPr>
      <w:b/>
      <w:bCs/>
      <w:sz w:val="20"/>
    </w:rPr>
  </w:style>
  <w:style w:type="paragraph" w:styleId="Closing">
    <w:name w:val="Closing"/>
    <w:basedOn w:val="Normal"/>
    <w:rsid w:val="000F7B0E"/>
    <w:pPr>
      <w:ind w:left="4252"/>
    </w:pPr>
  </w:style>
  <w:style w:type="paragraph" w:styleId="CommentText">
    <w:name w:val="annotation text"/>
    <w:basedOn w:val="Normal"/>
    <w:semiHidden/>
    <w:rsid w:val="000F7B0E"/>
    <w:rPr>
      <w:sz w:val="20"/>
    </w:rPr>
  </w:style>
  <w:style w:type="paragraph" w:styleId="CommentSubject">
    <w:name w:val="annotation subject"/>
    <w:basedOn w:val="CommentText"/>
    <w:next w:val="CommentText"/>
    <w:semiHidden/>
    <w:rsid w:val="000F7B0E"/>
    <w:rPr>
      <w:b/>
      <w:bCs/>
    </w:rPr>
  </w:style>
  <w:style w:type="paragraph" w:styleId="Date">
    <w:name w:val="Date"/>
    <w:basedOn w:val="Normal"/>
    <w:next w:val="Normal"/>
    <w:rsid w:val="000F7B0E"/>
  </w:style>
  <w:style w:type="paragraph" w:styleId="DocumentMap">
    <w:name w:val="Document Map"/>
    <w:basedOn w:val="Normal"/>
    <w:semiHidden/>
    <w:rsid w:val="000F7B0E"/>
    <w:pPr>
      <w:shd w:val="clear" w:color="auto" w:fill="000080"/>
    </w:pPr>
    <w:rPr>
      <w:rFonts w:ascii="Tahoma" w:hAnsi="Tahoma" w:cs="Tahoma"/>
      <w:sz w:val="20"/>
    </w:rPr>
  </w:style>
  <w:style w:type="paragraph" w:styleId="E-mailSignature">
    <w:name w:val="E-mail Signature"/>
    <w:basedOn w:val="Normal"/>
    <w:rsid w:val="000F7B0E"/>
  </w:style>
  <w:style w:type="paragraph" w:styleId="EndnoteText">
    <w:name w:val="endnote text"/>
    <w:basedOn w:val="Normal"/>
    <w:semiHidden/>
    <w:rsid w:val="000F7B0E"/>
    <w:rPr>
      <w:sz w:val="20"/>
    </w:rPr>
  </w:style>
  <w:style w:type="paragraph" w:styleId="EnvelopeAddress">
    <w:name w:val="envelope address"/>
    <w:basedOn w:val="Normal"/>
    <w:rsid w:val="000F7B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F7B0E"/>
    <w:rPr>
      <w:rFonts w:ascii="Arial" w:hAnsi="Arial" w:cs="Arial"/>
      <w:sz w:val="20"/>
    </w:rPr>
  </w:style>
  <w:style w:type="paragraph" w:styleId="FootnoteText">
    <w:name w:val="footnote text"/>
    <w:basedOn w:val="Normal"/>
    <w:semiHidden/>
    <w:rsid w:val="000F7B0E"/>
    <w:rPr>
      <w:sz w:val="20"/>
    </w:rPr>
  </w:style>
  <w:style w:type="paragraph" w:styleId="HTMLAddress">
    <w:name w:val="HTML Address"/>
    <w:basedOn w:val="Normal"/>
    <w:rsid w:val="000F7B0E"/>
    <w:rPr>
      <w:i/>
      <w:iCs/>
    </w:rPr>
  </w:style>
  <w:style w:type="paragraph" w:styleId="HTMLPreformatted">
    <w:name w:val="HTML Preformatted"/>
    <w:basedOn w:val="Normal"/>
    <w:rsid w:val="000F7B0E"/>
    <w:rPr>
      <w:rFonts w:ascii="Courier New" w:hAnsi="Courier New" w:cs="Courier New"/>
      <w:sz w:val="20"/>
    </w:rPr>
  </w:style>
  <w:style w:type="paragraph" w:styleId="Index1">
    <w:name w:val="index 1"/>
    <w:basedOn w:val="Normal"/>
    <w:next w:val="Normal"/>
    <w:autoRedefine/>
    <w:semiHidden/>
    <w:rsid w:val="000F7B0E"/>
    <w:pPr>
      <w:tabs>
        <w:tab w:val="clear" w:pos="567"/>
      </w:tabs>
      <w:ind w:left="260" w:hanging="260"/>
    </w:pPr>
  </w:style>
  <w:style w:type="paragraph" w:styleId="Index2">
    <w:name w:val="index 2"/>
    <w:basedOn w:val="Normal"/>
    <w:next w:val="Normal"/>
    <w:autoRedefine/>
    <w:semiHidden/>
    <w:rsid w:val="000F7B0E"/>
    <w:pPr>
      <w:tabs>
        <w:tab w:val="clear" w:pos="567"/>
      </w:tabs>
      <w:ind w:left="520" w:hanging="260"/>
    </w:pPr>
  </w:style>
  <w:style w:type="paragraph" w:styleId="Index3">
    <w:name w:val="index 3"/>
    <w:basedOn w:val="Normal"/>
    <w:next w:val="Normal"/>
    <w:autoRedefine/>
    <w:semiHidden/>
    <w:rsid w:val="000F7B0E"/>
    <w:pPr>
      <w:tabs>
        <w:tab w:val="clear" w:pos="567"/>
      </w:tabs>
      <w:ind w:left="780" w:hanging="260"/>
    </w:pPr>
  </w:style>
  <w:style w:type="paragraph" w:styleId="Index4">
    <w:name w:val="index 4"/>
    <w:basedOn w:val="Normal"/>
    <w:next w:val="Normal"/>
    <w:autoRedefine/>
    <w:semiHidden/>
    <w:rsid w:val="000F7B0E"/>
    <w:pPr>
      <w:tabs>
        <w:tab w:val="clear" w:pos="567"/>
      </w:tabs>
      <w:ind w:left="1040" w:hanging="260"/>
    </w:pPr>
  </w:style>
  <w:style w:type="paragraph" w:styleId="Index5">
    <w:name w:val="index 5"/>
    <w:basedOn w:val="Normal"/>
    <w:next w:val="Normal"/>
    <w:autoRedefine/>
    <w:semiHidden/>
    <w:rsid w:val="000F7B0E"/>
    <w:pPr>
      <w:tabs>
        <w:tab w:val="clear" w:pos="567"/>
      </w:tabs>
      <w:ind w:left="1300" w:hanging="260"/>
    </w:pPr>
  </w:style>
  <w:style w:type="paragraph" w:styleId="Index6">
    <w:name w:val="index 6"/>
    <w:basedOn w:val="Normal"/>
    <w:next w:val="Normal"/>
    <w:autoRedefine/>
    <w:semiHidden/>
    <w:rsid w:val="000F7B0E"/>
    <w:pPr>
      <w:tabs>
        <w:tab w:val="clear" w:pos="567"/>
      </w:tabs>
      <w:ind w:left="1560" w:hanging="260"/>
    </w:pPr>
  </w:style>
  <w:style w:type="paragraph" w:styleId="Index7">
    <w:name w:val="index 7"/>
    <w:basedOn w:val="Normal"/>
    <w:next w:val="Normal"/>
    <w:autoRedefine/>
    <w:semiHidden/>
    <w:rsid w:val="000F7B0E"/>
    <w:pPr>
      <w:tabs>
        <w:tab w:val="clear" w:pos="567"/>
      </w:tabs>
      <w:ind w:left="1820" w:hanging="260"/>
    </w:pPr>
  </w:style>
  <w:style w:type="paragraph" w:styleId="Index8">
    <w:name w:val="index 8"/>
    <w:basedOn w:val="Normal"/>
    <w:next w:val="Normal"/>
    <w:autoRedefine/>
    <w:semiHidden/>
    <w:rsid w:val="000F7B0E"/>
    <w:pPr>
      <w:tabs>
        <w:tab w:val="clear" w:pos="567"/>
      </w:tabs>
      <w:ind w:left="2080" w:hanging="260"/>
    </w:pPr>
  </w:style>
  <w:style w:type="paragraph" w:styleId="Index9">
    <w:name w:val="index 9"/>
    <w:basedOn w:val="Normal"/>
    <w:next w:val="Normal"/>
    <w:autoRedefine/>
    <w:semiHidden/>
    <w:rsid w:val="000F7B0E"/>
    <w:pPr>
      <w:tabs>
        <w:tab w:val="clear" w:pos="567"/>
      </w:tabs>
      <w:ind w:left="2340" w:hanging="260"/>
    </w:pPr>
  </w:style>
  <w:style w:type="paragraph" w:styleId="IndexHeading">
    <w:name w:val="index heading"/>
    <w:basedOn w:val="Normal"/>
    <w:next w:val="Index1"/>
    <w:semiHidden/>
    <w:rsid w:val="000F7B0E"/>
    <w:rPr>
      <w:rFonts w:ascii="Arial" w:hAnsi="Arial" w:cs="Arial"/>
      <w:b/>
      <w:bCs/>
    </w:rPr>
  </w:style>
  <w:style w:type="paragraph" w:styleId="List">
    <w:name w:val="List"/>
    <w:basedOn w:val="Normal"/>
    <w:rsid w:val="000F7B0E"/>
    <w:pPr>
      <w:ind w:left="283" w:hanging="283"/>
    </w:pPr>
  </w:style>
  <w:style w:type="paragraph" w:styleId="List2">
    <w:name w:val="List 2"/>
    <w:basedOn w:val="Normal"/>
    <w:rsid w:val="000F7B0E"/>
    <w:pPr>
      <w:ind w:left="566" w:hanging="283"/>
    </w:pPr>
  </w:style>
  <w:style w:type="paragraph" w:styleId="List3">
    <w:name w:val="List 3"/>
    <w:basedOn w:val="Normal"/>
    <w:rsid w:val="000F7B0E"/>
    <w:pPr>
      <w:ind w:left="849" w:hanging="283"/>
    </w:pPr>
  </w:style>
  <w:style w:type="paragraph" w:styleId="List4">
    <w:name w:val="List 4"/>
    <w:basedOn w:val="Normal"/>
    <w:rsid w:val="000F7B0E"/>
    <w:pPr>
      <w:ind w:left="1132" w:hanging="283"/>
    </w:pPr>
  </w:style>
  <w:style w:type="paragraph" w:styleId="List5">
    <w:name w:val="List 5"/>
    <w:basedOn w:val="Normal"/>
    <w:rsid w:val="000F7B0E"/>
    <w:pPr>
      <w:ind w:left="1415" w:hanging="283"/>
    </w:pPr>
  </w:style>
  <w:style w:type="paragraph" w:styleId="ListBullet">
    <w:name w:val="List Bullet"/>
    <w:basedOn w:val="Normal"/>
    <w:rsid w:val="000F7B0E"/>
    <w:pPr>
      <w:numPr>
        <w:numId w:val="2"/>
      </w:numPr>
    </w:pPr>
  </w:style>
  <w:style w:type="paragraph" w:styleId="ListBullet2">
    <w:name w:val="List Bullet 2"/>
    <w:basedOn w:val="Normal"/>
    <w:rsid w:val="000F7B0E"/>
    <w:pPr>
      <w:numPr>
        <w:numId w:val="3"/>
      </w:numPr>
    </w:pPr>
  </w:style>
  <w:style w:type="paragraph" w:styleId="ListBullet3">
    <w:name w:val="List Bullet 3"/>
    <w:basedOn w:val="Normal"/>
    <w:rsid w:val="000F7B0E"/>
    <w:pPr>
      <w:numPr>
        <w:numId w:val="4"/>
      </w:numPr>
    </w:pPr>
  </w:style>
  <w:style w:type="paragraph" w:styleId="ListBullet4">
    <w:name w:val="List Bullet 4"/>
    <w:basedOn w:val="Normal"/>
    <w:rsid w:val="000F7B0E"/>
    <w:pPr>
      <w:numPr>
        <w:numId w:val="5"/>
      </w:numPr>
    </w:pPr>
  </w:style>
  <w:style w:type="paragraph" w:styleId="ListBullet5">
    <w:name w:val="List Bullet 5"/>
    <w:basedOn w:val="Normal"/>
    <w:rsid w:val="000F7B0E"/>
    <w:pPr>
      <w:numPr>
        <w:numId w:val="6"/>
      </w:numPr>
    </w:pPr>
  </w:style>
  <w:style w:type="paragraph" w:styleId="ListContinue">
    <w:name w:val="List Continue"/>
    <w:basedOn w:val="Normal"/>
    <w:rsid w:val="000F7B0E"/>
    <w:pPr>
      <w:spacing w:after="120"/>
      <w:ind w:left="283"/>
    </w:pPr>
  </w:style>
  <w:style w:type="paragraph" w:styleId="ListContinue2">
    <w:name w:val="List Continue 2"/>
    <w:basedOn w:val="Normal"/>
    <w:rsid w:val="000F7B0E"/>
    <w:pPr>
      <w:spacing w:after="120"/>
      <w:ind w:left="566"/>
    </w:pPr>
  </w:style>
  <w:style w:type="paragraph" w:styleId="ListContinue3">
    <w:name w:val="List Continue 3"/>
    <w:basedOn w:val="Normal"/>
    <w:rsid w:val="000F7B0E"/>
    <w:pPr>
      <w:spacing w:after="120"/>
      <w:ind w:left="849"/>
    </w:pPr>
  </w:style>
  <w:style w:type="paragraph" w:styleId="ListContinue4">
    <w:name w:val="List Continue 4"/>
    <w:basedOn w:val="Normal"/>
    <w:rsid w:val="000F7B0E"/>
    <w:pPr>
      <w:spacing w:after="120"/>
      <w:ind w:left="1132"/>
    </w:pPr>
  </w:style>
  <w:style w:type="paragraph" w:styleId="ListContinue5">
    <w:name w:val="List Continue 5"/>
    <w:basedOn w:val="Normal"/>
    <w:rsid w:val="000F7B0E"/>
    <w:pPr>
      <w:spacing w:after="120"/>
      <w:ind w:left="1415"/>
    </w:pPr>
  </w:style>
  <w:style w:type="paragraph" w:styleId="ListNumber">
    <w:name w:val="List Number"/>
    <w:basedOn w:val="Normal"/>
    <w:rsid w:val="000F7B0E"/>
    <w:pPr>
      <w:numPr>
        <w:numId w:val="7"/>
      </w:numPr>
    </w:pPr>
  </w:style>
  <w:style w:type="paragraph" w:styleId="ListNumber2">
    <w:name w:val="List Number 2"/>
    <w:basedOn w:val="Normal"/>
    <w:rsid w:val="000F7B0E"/>
    <w:pPr>
      <w:numPr>
        <w:numId w:val="8"/>
      </w:numPr>
    </w:pPr>
  </w:style>
  <w:style w:type="paragraph" w:styleId="ListNumber3">
    <w:name w:val="List Number 3"/>
    <w:basedOn w:val="Normal"/>
    <w:rsid w:val="000F7B0E"/>
    <w:pPr>
      <w:numPr>
        <w:numId w:val="9"/>
      </w:numPr>
    </w:pPr>
  </w:style>
  <w:style w:type="paragraph" w:styleId="ListNumber4">
    <w:name w:val="List Number 4"/>
    <w:basedOn w:val="Normal"/>
    <w:rsid w:val="000F7B0E"/>
    <w:pPr>
      <w:numPr>
        <w:numId w:val="10"/>
      </w:numPr>
    </w:pPr>
  </w:style>
  <w:style w:type="paragraph" w:styleId="ListNumber5">
    <w:name w:val="List Number 5"/>
    <w:basedOn w:val="Normal"/>
    <w:rsid w:val="000F7B0E"/>
    <w:pPr>
      <w:numPr>
        <w:numId w:val="11"/>
      </w:numPr>
    </w:pPr>
  </w:style>
  <w:style w:type="paragraph" w:styleId="MacroText">
    <w:name w:val="macro"/>
    <w:semiHidden/>
    <w:rsid w:val="000F7B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F7B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F7B0E"/>
    <w:rPr>
      <w:rFonts w:ascii="Times New Roman" w:hAnsi="Times New Roman"/>
    </w:rPr>
  </w:style>
  <w:style w:type="paragraph" w:styleId="NormalIndent">
    <w:name w:val="Normal Indent"/>
    <w:basedOn w:val="Normal"/>
    <w:rsid w:val="000F7B0E"/>
    <w:pPr>
      <w:ind w:left="720"/>
    </w:pPr>
  </w:style>
  <w:style w:type="paragraph" w:styleId="NoteHeading">
    <w:name w:val="Note Heading"/>
    <w:basedOn w:val="Normal"/>
    <w:next w:val="Normal"/>
    <w:rsid w:val="000F7B0E"/>
  </w:style>
  <w:style w:type="paragraph" w:styleId="PlainText">
    <w:name w:val="Plain Text"/>
    <w:basedOn w:val="Normal"/>
    <w:rsid w:val="000F7B0E"/>
    <w:rPr>
      <w:rFonts w:ascii="Courier New" w:hAnsi="Courier New" w:cs="Courier New"/>
      <w:sz w:val="20"/>
    </w:rPr>
  </w:style>
  <w:style w:type="paragraph" w:styleId="Salutation">
    <w:name w:val="Salutation"/>
    <w:basedOn w:val="Normal"/>
    <w:next w:val="Normal"/>
    <w:rsid w:val="000F7B0E"/>
  </w:style>
  <w:style w:type="paragraph" w:styleId="Signature">
    <w:name w:val="Signature"/>
    <w:basedOn w:val="Normal"/>
    <w:rsid w:val="000F7B0E"/>
    <w:pPr>
      <w:ind w:left="4252"/>
    </w:pPr>
  </w:style>
  <w:style w:type="paragraph" w:styleId="Subtitle">
    <w:name w:val="Subtitle"/>
    <w:basedOn w:val="Normal"/>
    <w:qFormat/>
    <w:rsid w:val="000F7B0E"/>
    <w:pPr>
      <w:spacing w:after="60"/>
      <w:jc w:val="center"/>
      <w:outlineLvl w:val="1"/>
    </w:pPr>
    <w:rPr>
      <w:rFonts w:ascii="Arial" w:hAnsi="Arial" w:cs="Arial"/>
    </w:rPr>
  </w:style>
  <w:style w:type="paragraph" w:styleId="TableofAuthorities">
    <w:name w:val="table of authorities"/>
    <w:basedOn w:val="Normal"/>
    <w:next w:val="Normal"/>
    <w:semiHidden/>
    <w:rsid w:val="000F7B0E"/>
    <w:pPr>
      <w:tabs>
        <w:tab w:val="clear" w:pos="567"/>
      </w:tabs>
      <w:ind w:left="260" w:hanging="260"/>
    </w:pPr>
  </w:style>
  <w:style w:type="paragraph" w:styleId="TableofFigures">
    <w:name w:val="table of figures"/>
    <w:basedOn w:val="Normal"/>
    <w:next w:val="Normal"/>
    <w:semiHidden/>
    <w:rsid w:val="000F7B0E"/>
    <w:pPr>
      <w:tabs>
        <w:tab w:val="clear" w:pos="567"/>
      </w:tabs>
    </w:pPr>
  </w:style>
  <w:style w:type="paragraph" w:styleId="TOAHeading">
    <w:name w:val="toa heading"/>
    <w:basedOn w:val="Normal"/>
    <w:next w:val="Normal"/>
    <w:semiHidden/>
    <w:rsid w:val="000F7B0E"/>
    <w:pPr>
      <w:spacing w:before="120"/>
    </w:pPr>
    <w:rPr>
      <w:rFonts w:ascii="Arial" w:hAnsi="Arial" w:cs="Arial"/>
      <w:b/>
      <w:bCs/>
    </w:rPr>
  </w:style>
  <w:style w:type="paragraph" w:styleId="TOC1">
    <w:name w:val="toc 1"/>
    <w:basedOn w:val="Normal"/>
    <w:next w:val="Normal"/>
    <w:autoRedefine/>
    <w:semiHidden/>
    <w:rsid w:val="000F7B0E"/>
    <w:pPr>
      <w:tabs>
        <w:tab w:val="clear" w:pos="567"/>
      </w:tabs>
    </w:pPr>
  </w:style>
  <w:style w:type="paragraph" w:styleId="TOC2">
    <w:name w:val="toc 2"/>
    <w:basedOn w:val="Normal"/>
    <w:next w:val="Normal"/>
    <w:autoRedefine/>
    <w:semiHidden/>
    <w:rsid w:val="000F7B0E"/>
    <w:pPr>
      <w:tabs>
        <w:tab w:val="clear" w:pos="567"/>
      </w:tabs>
      <w:ind w:left="260"/>
    </w:pPr>
  </w:style>
  <w:style w:type="paragraph" w:styleId="TOC3">
    <w:name w:val="toc 3"/>
    <w:basedOn w:val="Normal"/>
    <w:next w:val="Normal"/>
    <w:autoRedefine/>
    <w:semiHidden/>
    <w:rsid w:val="000F7B0E"/>
    <w:pPr>
      <w:tabs>
        <w:tab w:val="clear" w:pos="567"/>
      </w:tabs>
      <w:ind w:left="520"/>
    </w:pPr>
  </w:style>
  <w:style w:type="paragraph" w:styleId="TOC4">
    <w:name w:val="toc 4"/>
    <w:basedOn w:val="Normal"/>
    <w:next w:val="Normal"/>
    <w:autoRedefine/>
    <w:semiHidden/>
    <w:rsid w:val="000F7B0E"/>
    <w:pPr>
      <w:tabs>
        <w:tab w:val="clear" w:pos="567"/>
      </w:tabs>
      <w:ind w:left="780"/>
    </w:pPr>
  </w:style>
  <w:style w:type="paragraph" w:styleId="TOC5">
    <w:name w:val="toc 5"/>
    <w:basedOn w:val="Normal"/>
    <w:next w:val="Normal"/>
    <w:autoRedefine/>
    <w:semiHidden/>
    <w:rsid w:val="000F7B0E"/>
    <w:pPr>
      <w:tabs>
        <w:tab w:val="clear" w:pos="567"/>
      </w:tabs>
      <w:ind w:left="1040"/>
    </w:pPr>
  </w:style>
  <w:style w:type="paragraph" w:styleId="TOC6">
    <w:name w:val="toc 6"/>
    <w:basedOn w:val="Normal"/>
    <w:next w:val="Normal"/>
    <w:autoRedefine/>
    <w:semiHidden/>
    <w:rsid w:val="000F7B0E"/>
    <w:pPr>
      <w:tabs>
        <w:tab w:val="clear" w:pos="567"/>
      </w:tabs>
      <w:ind w:left="1300"/>
    </w:pPr>
  </w:style>
  <w:style w:type="paragraph" w:styleId="TOC7">
    <w:name w:val="toc 7"/>
    <w:basedOn w:val="Normal"/>
    <w:next w:val="Normal"/>
    <w:autoRedefine/>
    <w:semiHidden/>
    <w:rsid w:val="000F7B0E"/>
    <w:pPr>
      <w:tabs>
        <w:tab w:val="clear" w:pos="567"/>
      </w:tabs>
      <w:ind w:left="1560"/>
    </w:pPr>
  </w:style>
  <w:style w:type="paragraph" w:styleId="TOC8">
    <w:name w:val="toc 8"/>
    <w:basedOn w:val="Normal"/>
    <w:next w:val="Normal"/>
    <w:autoRedefine/>
    <w:semiHidden/>
    <w:rsid w:val="000F7B0E"/>
    <w:pPr>
      <w:tabs>
        <w:tab w:val="clear" w:pos="567"/>
      </w:tabs>
      <w:ind w:left="1820"/>
    </w:pPr>
  </w:style>
  <w:style w:type="paragraph" w:styleId="TOC9">
    <w:name w:val="toc 9"/>
    <w:basedOn w:val="Normal"/>
    <w:next w:val="Normal"/>
    <w:autoRedefine/>
    <w:semiHidden/>
    <w:rsid w:val="000F7B0E"/>
    <w:pPr>
      <w:tabs>
        <w:tab w:val="clear" w:pos="567"/>
      </w:tabs>
      <w:ind w:left="2080"/>
    </w:pPr>
  </w:style>
  <w:style w:type="paragraph" w:customStyle="1" w:styleId="StyleLDClause">
    <w:name w:val="Style LDClause"/>
    <w:basedOn w:val="LDClause"/>
    <w:rsid w:val="000F7B0E"/>
    <w:rPr>
      <w:szCs w:val="20"/>
    </w:rPr>
  </w:style>
  <w:style w:type="paragraph" w:customStyle="1" w:styleId="LDTablespace">
    <w:name w:val="LDTablespace"/>
    <w:basedOn w:val="LDBodytext"/>
    <w:rsid w:val="000F7B0E"/>
    <w:pPr>
      <w:spacing w:before="120"/>
    </w:pPr>
  </w:style>
  <w:style w:type="character" w:customStyle="1" w:styleId="LDClauseChar">
    <w:name w:val="LDClause Char"/>
    <w:link w:val="LDClause"/>
    <w:rsid w:val="00894459"/>
    <w:rPr>
      <w:sz w:val="24"/>
      <w:szCs w:val="24"/>
      <w:lang w:eastAsia="en-US"/>
    </w:rPr>
  </w:style>
  <w:style w:type="character" w:customStyle="1" w:styleId="LDP1aChar">
    <w:name w:val="LDP1(a) Char"/>
    <w:link w:val="LDP1a"/>
    <w:rsid w:val="00894459"/>
    <w:rPr>
      <w:sz w:val="24"/>
      <w:szCs w:val="24"/>
      <w:lang w:eastAsia="en-US"/>
    </w:rPr>
  </w:style>
  <w:style w:type="character" w:customStyle="1" w:styleId="LDP2iChar">
    <w:name w:val="LDP2 (i) Char"/>
    <w:link w:val="LDP2i"/>
    <w:rsid w:val="00894459"/>
    <w:rPr>
      <w:sz w:val="24"/>
      <w:szCs w:val="24"/>
      <w:lang w:eastAsia="en-US"/>
    </w:rPr>
  </w:style>
  <w:style w:type="paragraph" w:customStyle="1" w:styleId="Note">
    <w:name w:val="Note"/>
    <w:basedOn w:val="Normal"/>
    <w:link w:val="NoteChar"/>
    <w:qFormat/>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uiPriority w:val="59"/>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eastAsia="en-US"/>
    </w:rPr>
  </w:style>
  <w:style w:type="paragraph" w:customStyle="1" w:styleId="Default">
    <w:name w:val="Default"/>
    <w:link w:val="DefaultChar"/>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 w:type="character" w:customStyle="1" w:styleId="e24kjd">
    <w:name w:val="e24kjd"/>
    <w:rsid w:val="000F7B0E"/>
  </w:style>
  <w:style w:type="character" w:customStyle="1" w:styleId="CharSectno">
    <w:name w:val="CharSectno"/>
    <w:basedOn w:val="DefaultParagraphFont"/>
    <w:qFormat/>
    <w:rsid w:val="003065D2"/>
  </w:style>
  <w:style w:type="paragraph" w:customStyle="1" w:styleId="ActHead5">
    <w:name w:val="ActHead 5"/>
    <w:aliases w:val="s"/>
    <w:basedOn w:val="Normal"/>
    <w:next w:val="subsection"/>
    <w:qFormat/>
    <w:rsid w:val="003065D2"/>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paragraphsub">
    <w:name w:val="paragraph(sub)"/>
    <w:aliases w:val="aa"/>
    <w:basedOn w:val="Normal"/>
    <w:rsid w:val="003065D2"/>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Revision">
    <w:name w:val="Revision"/>
    <w:hidden/>
    <w:uiPriority w:val="99"/>
    <w:semiHidden/>
    <w:rsid w:val="00377B32"/>
    <w:rPr>
      <w:rFonts w:ascii="Times New (W1)" w:hAnsi="Times New (W1)"/>
      <w:sz w:val="24"/>
      <w:szCs w:val="24"/>
      <w:lang w:eastAsia="en-US"/>
    </w:rPr>
  </w:style>
  <w:style w:type="paragraph" w:styleId="ListParagraph">
    <w:name w:val="List Paragraph"/>
    <w:basedOn w:val="Normal"/>
    <w:uiPriority w:val="34"/>
    <w:qFormat/>
    <w:rsid w:val="00900294"/>
    <w:pPr>
      <w:ind w:left="720"/>
      <w:contextualSpacing/>
    </w:pPr>
  </w:style>
  <w:style w:type="character" w:customStyle="1" w:styleId="LDdefinitionChar">
    <w:name w:val="LDdefinition Char"/>
    <w:link w:val="LDdefinition"/>
    <w:rsid w:val="002F4550"/>
    <w:rPr>
      <w:sz w:val="24"/>
      <w:szCs w:val="24"/>
      <w:lang w:eastAsia="en-US"/>
    </w:rPr>
  </w:style>
  <w:style w:type="character" w:customStyle="1" w:styleId="NoteChar">
    <w:name w:val="Note Char"/>
    <w:link w:val="Note"/>
    <w:rsid w:val="002F4550"/>
    <w:rPr>
      <w:szCs w:val="24"/>
    </w:rPr>
  </w:style>
  <w:style w:type="character" w:customStyle="1" w:styleId="LDTableheadingChar">
    <w:name w:val="LDTableheading Char"/>
    <w:link w:val="LDTableheading"/>
    <w:rsid w:val="00B65F16"/>
    <w:rPr>
      <w:b/>
      <w:sz w:val="24"/>
      <w:szCs w:val="24"/>
      <w:lang w:eastAsia="en-US"/>
    </w:rPr>
  </w:style>
  <w:style w:type="paragraph" w:customStyle="1" w:styleId="LDP1a0">
    <w:name w:val="LDP1 (a)"/>
    <w:basedOn w:val="Normal"/>
    <w:link w:val="LDP1aChar0"/>
    <w:rsid w:val="0016304B"/>
    <w:pPr>
      <w:tabs>
        <w:tab w:val="clear" w:pos="567"/>
        <w:tab w:val="right" w:pos="454"/>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LDP1aChar0">
    <w:name w:val="LDP1 (a) Char"/>
    <w:basedOn w:val="DefaultParagraphFont"/>
    <w:link w:val="LDP1a0"/>
    <w:locked/>
    <w:rsid w:val="0016304B"/>
    <w:rPr>
      <w:sz w:val="24"/>
      <w:szCs w:val="24"/>
      <w:lang w:eastAsia="en-US"/>
    </w:rPr>
  </w:style>
  <w:style w:type="character" w:customStyle="1" w:styleId="DefaultChar">
    <w:name w:val="Default Char"/>
    <w:link w:val="Default"/>
    <w:rsid w:val="0030402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68337">
      <w:bodyDiv w:val="1"/>
      <w:marLeft w:val="0"/>
      <w:marRight w:val="0"/>
      <w:marTop w:val="0"/>
      <w:marBottom w:val="0"/>
      <w:divBdr>
        <w:top w:val="none" w:sz="0" w:space="0" w:color="auto"/>
        <w:left w:val="none" w:sz="0" w:space="0" w:color="auto"/>
        <w:bottom w:val="none" w:sz="0" w:space="0" w:color="auto"/>
        <w:right w:val="none" w:sz="0" w:space="0" w:color="auto"/>
      </w:divBdr>
    </w:div>
    <w:div w:id="496044041">
      <w:bodyDiv w:val="1"/>
      <w:marLeft w:val="0"/>
      <w:marRight w:val="0"/>
      <w:marTop w:val="0"/>
      <w:marBottom w:val="0"/>
      <w:divBdr>
        <w:top w:val="none" w:sz="0" w:space="0" w:color="auto"/>
        <w:left w:val="none" w:sz="0" w:space="0" w:color="auto"/>
        <w:bottom w:val="none" w:sz="0" w:space="0" w:color="auto"/>
        <w:right w:val="none" w:sz="0" w:space="0" w:color="auto"/>
      </w:divBdr>
      <w:divsChild>
        <w:div w:id="1109202503">
          <w:marLeft w:val="0"/>
          <w:marRight w:val="0"/>
          <w:marTop w:val="0"/>
          <w:marBottom w:val="0"/>
          <w:divBdr>
            <w:top w:val="none" w:sz="0" w:space="0" w:color="auto"/>
            <w:left w:val="none" w:sz="0" w:space="0" w:color="auto"/>
            <w:bottom w:val="none" w:sz="0" w:space="0" w:color="auto"/>
            <w:right w:val="none" w:sz="0" w:space="0" w:color="auto"/>
          </w:divBdr>
          <w:divsChild>
            <w:div w:id="1983346828">
              <w:marLeft w:val="0"/>
              <w:marRight w:val="0"/>
              <w:marTop w:val="0"/>
              <w:marBottom w:val="0"/>
              <w:divBdr>
                <w:top w:val="none" w:sz="0" w:space="0" w:color="auto"/>
                <w:left w:val="none" w:sz="0" w:space="0" w:color="auto"/>
                <w:bottom w:val="none" w:sz="0" w:space="0" w:color="auto"/>
                <w:right w:val="none" w:sz="0" w:space="0" w:color="auto"/>
              </w:divBdr>
              <w:divsChild>
                <w:div w:id="1765032027">
                  <w:marLeft w:val="0"/>
                  <w:marRight w:val="0"/>
                  <w:marTop w:val="0"/>
                  <w:marBottom w:val="0"/>
                  <w:divBdr>
                    <w:top w:val="none" w:sz="0" w:space="0" w:color="auto"/>
                    <w:left w:val="none" w:sz="0" w:space="0" w:color="auto"/>
                    <w:bottom w:val="none" w:sz="0" w:space="0" w:color="auto"/>
                    <w:right w:val="none" w:sz="0" w:space="0" w:color="auto"/>
                  </w:divBdr>
                  <w:divsChild>
                    <w:div w:id="1826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1623">
      <w:bodyDiv w:val="1"/>
      <w:marLeft w:val="0"/>
      <w:marRight w:val="0"/>
      <w:marTop w:val="0"/>
      <w:marBottom w:val="0"/>
      <w:divBdr>
        <w:top w:val="none" w:sz="0" w:space="0" w:color="auto"/>
        <w:left w:val="none" w:sz="0" w:space="0" w:color="auto"/>
        <w:bottom w:val="none" w:sz="0" w:space="0" w:color="auto"/>
        <w:right w:val="none" w:sz="0" w:space="0" w:color="auto"/>
      </w:divBdr>
    </w:div>
    <w:div w:id="1350646474">
      <w:bodyDiv w:val="1"/>
      <w:marLeft w:val="0"/>
      <w:marRight w:val="0"/>
      <w:marTop w:val="0"/>
      <w:marBottom w:val="0"/>
      <w:divBdr>
        <w:top w:val="none" w:sz="0" w:space="0" w:color="auto"/>
        <w:left w:val="none" w:sz="0" w:space="0" w:color="auto"/>
        <w:bottom w:val="none" w:sz="0" w:space="0" w:color="auto"/>
        <w:right w:val="none" w:sz="0" w:space="0" w:color="auto"/>
      </w:divBdr>
    </w:div>
    <w:div w:id="1730766321">
      <w:bodyDiv w:val="1"/>
      <w:marLeft w:val="0"/>
      <w:marRight w:val="0"/>
      <w:marTop w:val="0"/>
      <w:marBottom w:val="0"/>
      <w:divBdr>
        <w:top w:val="none" w:sz="0" w:space="0" w:color="auto"/>
        <w:left w:val="none" w:sz="0" w:space="0" w:color="auto"/>
        <w:bottom w:val="none" w:sz="0" w:space="0" w:color="auto"/>
        <w:right w:val="none" w:sz="0" w:space="0" w:color="auto"/>
      </w:divBdr>
      <w:divsChild>
        <w:div w:id="849442600">
          <w:marLeft w:val="0"/>
          <w:marRight w:val="0"/>
          <w:marTop w:val="0"/>
          <w:marBottom w:val="0"/>
          <w:divBdr>
            <w:top w:val="none" w:sz="0" w:space="0" w:color="auto"/>
            <w:left w:val="none" w:sz="0" w:space="0" w:color="auto"/>
            <w:bottom w:val="none" w:sz="0" w:space="0" w:color="auto"/>
            <w:right w:val="none" w:sz="0" w:space="0" w:color="auto"/>
          </w:divBdr>
          <w:divsChild>
            <w:div w:id="18507020">
              <w:marLeft w:val="0"/>
              <w:marRight w:val="0"/>
              <w:marTop w:val="0"/>
              <w:marBottom w:val="0"/>
              <w:divBdr>
                <w:top w:val="none" w:sz="0" w:space="0" w:color="auto"/>
                <w:left w:val="none" w:sz="0" w:space="0" w:color="auto"/>
                <w:bottom w:val="none" w:sz="0" w:space="0" w:color="auto"/>
                <w:right w:val="none" w:sz="0" w:space="0" w:color="auto"/>
              </w:divBdr>
              <w:divsChild>
                <w:div w:id="2017732921">
                  <w:marLeft w:val="0"/>
                  <w:marRight w:val="0"/>
                  <w:marTop w:val="100"/>
                  <w:marBottom w:val="100"/>
                  <w:divBdr>
                    <w:top w:val="none" w:sz="0" w:space="0" w:color="auto"/>
                    <w:left w:val="none" w:sz="0" w:space="0" w:color="auto"/>
                    <w:bottom w:val="none" w:sz="0" w:space="0" w:color="auto"/>
                    <w:right w:val="none" w:sz="0" w:space="0" w:color="auto"/>
                  </w:divBdr>
                  <w:divsChild>
                    <w:div w:id="547844210">
                      <w:marLeft w:val="0"/>
                      <w:marRight w:val="0"/>
                      <w:marTop w:val="0"/>
                      <w:marBottom w:val="0"/>
                      <w:divBdr>
                        <w:top w:val="none" w:sz="0" w:space="0" w:color="auto"/>
                        <w:left w:val="none" w:sz="0" w:space="0" w:color="auto"/>
                        <w:bottom w:val="none" w:sz="0" w:space="0" w:color="auto"/>
                        <w:right w:val="none" w:sz="0" w:space="0" w:color="auto"/>
                      </w:divBdr>
                      <w:divsChild>
                        <w:div w:id="784420103">
                          <w:marLeft w:val="0"/>
                          <w:marRight w:val="0"/>
                          <w:marTop w:val="0"/>
                          <w:marBottom w:val="0"/>
                          <w:divBdr>
                            <w:top w:val="none" w:sz="0" w:space="0" w:color="auto"/>
                            <w:left w:val="none" w:sz="0" w:space="0" w:color="auto"/>
                            <w:bottom w:val="none" w:sz="0" w:space="0" w:color="auto"/>
                            <w:right w:val="none" w:sz="0" w:space="0" w:color="auto"/>
                          </w:divBdr>
                          <w:divsChild>
                            <w:div w:id="1203052677">
                              <w:marLeft w:val="0"/>
                              <w:marRight w:val="0"/>
                              <w:marTop w:val="0"/>
                              <w:marBottom w:val="0"/>
                              <w:divBdr>
                                <w:top w:val="none" w:sz="0" w:space="0" w:color="auto"/>
                                <w:left w:val="none" w:sz="0" w:space="0" w:color="auto"/>
                                <w:bottom w:val="none" w:sz="0" w:space="0" w:color="auto"/>
                                <w:right w:val="none" w:sz="0" w:space="0" w:color="auto"/>
                              </w:divBdr>
                              <w:divsChild>
                                <w:div w:id="1486047412">
                                  <w:marLeft w:val="0"/>
                                  <w:marRight w:val="0"/>
                                  <w:marTop w:val="0"/>
                                  <w:marBottom w:val="0"/>
                                  <w:divBdr>
                                    <w:top w:val="none" w:sz="0" w:space="0" w:color="auto"/>
                                    <w:left w:val="none" w:sz="0" w:space="0" w:color="auto"/>
                                    <w:bottom w:val="none" w:sz="0" w:space="0" w:color="auto"/>
                                    <w:right w:val="none" w:sz="0" w:space="0" w:color="auto"/>
                                  </w:divBdr>
                                  <w:divsChild>
                                    <w:div w:id="1025905501">
                                      <w:marLeft w:val="0"/>
                                      <w:marRight w:val="0"/>
                                      <w:marTop w:val="0"/>
                                      <w:marBottom w:val="0"/>
                                      <w:divBdr>
                                        <w:top w:val="none" w:sz="0" w:space="0" w:color="auto"/>
                                        <w:left w:val="none" w:sz="0" w:space="0" w:color="auto"/>
                                        <w:bottom w:val="none" w:sz="0" w:space="0" w:color="auto"/>
                                        <w:right w:val="none" w:sz="0" w:space="0" w:color="auto"/>
                                      </w:divBdr>
                                      <w:divsChild>
                                        <w:div w:id="1510096215">
                                          <w:marLeft w:val="0"/>
                                          <w:marRight w:val="0"/>
                                          <w:marTop w:val="0"/>
                                          <w:marBottom w:val="360"/>
                                          <w:divBdr>
                                            <w:top w:val="none" w:sz="0" w:space="0" w:color="auto"/>
                                            <w:left w:val="none" w:sz="0" w:space="0" w:color="auto"/>
                                            <w:bottom w:val="none" w:sz="0" w:space="0" w:color="auto"/>
                                            <w:right w:val="none" w:sz="0" w:space="0" w:color="auto"/>
                                          </w:divBdr>
                                          <w:divsChild>
                                            <w:div w:id="1248730857">
                                              <w:marLeft w:val="0"/>
                                              <w:marRight w:val="0"/>
                                              <w:marTop w:val="0"/>
                                              <w:marBottom w:val="0"/>
                                              <w:divBdr>
                                                <w:top w:val="none" w:sz="0" w:space="0" w:color="auto"/>
                                                <w:left w:val="none" w:sz="0" w:space="0" w:color="auto"/>
                                                <w:bottom w:val="none" w:sz="0" w:space="0" w:color="auto"/>
                                                <w:right w:val="none" w:sz="0" w:space="0" w:color="auto"/>
                                              </w:divBdr>
                                              <w:divsChild>
                                                <w:div w:id="2080396769">
                                                  <w:marLeft w:val="0"/>
                                                  <w:marRight w:val="0"/>
                                                  <w:marTop w:val="0"/>
                                                  <w:marBottom w:val="0"/>
                                                  <w:divBdr>
                                                    <w:top w:val="none" w:sz="0" w:space="0" w:color="auto"/>
                                                    <w:left w:val="none" w:sz="0" w:space="0" w:color="auto"/>
                                                    <w:bottom w:val="none" w:sz="0" w:space="0" w:color="auto"/>
                                                    <w:right w:val="none" w:sz="0" w:space="0" w:color="auto"/>
                                                  </w:divBdr>
                                                  <w:divsChild>
                                                    <w:div w:id="1881087678">
                                                      <w:marLeft w:val="5370"/>
                                                      <w:marRight w:val="0"/>
                                                      <w:marTop w:val="120"/>
                                                      <w:marBottom w:val="0"/>
                                                      <w:divBdr>
                                                        <w:top w:val="none" w:sz="0" w:space="0" w:color="auto"/>
                                                        <w:left w:val="none" w:sz="0" w:space="0" w:color="auto"/>
                                                        <w:bottom w:val="none" w:sz="0" w:space="0" w:color="auto"/>
                                                        <w:right w:val="none" w:sz="0" w:space="0" w:color="auto"/>
                                                      </w:divBdr>
                                                      <w:divsChild>
                                                        <w:div w:id="1390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4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dfat.gov.au/Info/Treaties/treaties.nsf/AllDocIDs/8B8C6AF11AFB4971CA256B6E0075FE1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5A500-E612-4D25-BCA3-674AC3771E20}">
  <ds:schemaRefs>
    <ds:schemaRef ds:uri="http://schemas.openxmlformats.org/officeDocument/2006/bibliography"/>
  </ds:schemaRefs>
</ds:datastoreItem>
</file>

<file path=customXml/itemProps2.xml><?xml version="1.0" encoding="utf-8"?>
<ds:datastoreItem xmlns:ds="http://schemas.openxmlformats.org/officeDocument/2006/customXml" ds:itemID="{EE04D036-5500-4560-B98B-F449E7383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16E1CF-8280-4898-90A1-88C22ACC2F31}">
  <ds:schemaRefs>
    <ds:schemaRef ds:uri="http://schemas.microsoft.com/sharepoint/v3/contenttype/forms"/>
  </ds:schemaRefs>
</ds:datastoreItem>
</file>

<file path=customXml/itemProps4.xml><?xml version="1.0" encoding="utf-8"?>
<ds:datastoreItem xmlns:ds="http://schemas.openxmlformats.org/officeDocument/2006/customXml" ds:itemID="{556B462E-54C5-4B6B-9FA4-CA4BEE7D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LDInstrument</Template>
  <TotalTime>2</TotalTime>
  <Pages>12</Pages>
  <Words>4940</Words>
  <Characters>27399</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CASA OAR 186/24 — Explanatory Statement</vt:lpstr>
    </vt:vector>
  </TitlesOfParts>
  <Company>Civil Aviation Safety Authority</Company>
  <LinksUpToDate>false</LinksUpToDate>
  <CharactersWithSpaces>32275</CharactersWithSpaces>
  <SharedDoc>false</SharedDoc>
  <HLinks>
    <vt:vector size="6" baseType="variant">
      <vt:variant>
        <vt:i4>1376348</vt:i4>
      </vt:variant>
      <vt:variant>
        <vt:i4>0</vt:i4>
      </vt:variant>
      <vt:variant>
        <vt:i4>0</vt:i4>
      </vt:variant>
      <vt:variant>
        <vt:i4>5</vt:i4>
      </vt:variant>
      <vt:variant>
        <vt:lpwstr>http://www.info.dfat.gov.au/Info/Treaties/treaties.nsf/AllDocIDs/8B8C6AF11AFB4971CA256B6E0075FE1E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186/24 — Explanatory Statement</dc:title>
  <dc:subject>Determination of Airspace and Controlled Aerodromes, Etc. (Designated Airspace Handbook) Instrument 2024</dc:subject>
  <dc:creator>Civil Aviation Safety Authority</dc:creator>
  <cp:lastModifiedBy>Spesyvy, Nadia</cp:lastModifiedBy>
  <cp:revision>2</cp:revision>
  <cp:lastPrinted>2022-06-02T01:47:00Z</cp:lastPrinted>
  <dcterms:created xsi:type="dcterms:W3CDTF">2024-11-25T02:26:00Z</dcterms:created>
  <dcterms:modified xsi:type="dcterms:W3CDTF">2024-11-25T02:26:00Z</dcterms:modified>
  <cp:category>Determinations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