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34A09" w14:textId="77777777" w:rsidR="00D35DAE" w:rsidRPr="009D2ED2" w:rsidRDefault="00D35DAE" w:rsidP="00D35DAE">
      <w:pPr>
        <w:jc w:val="center"/>
        <w:rPr>
          <w:rFonts w:ascii="Times New Roman" w:hAnsi="Times New Roman"/>
          <w:b/>
          <w:sz w:val="24"/>
          <w:szCs w:val="24"/>
        </w:rPr>
      </w:pPr>
      <w:r w:rsidRPr="009D2ED2">
        <w:rPr>
          <w:rFonts w:ascii="Times New Roman" w:hAnsi="Times New Roman"/>
          <w:b/>
          <w:sz w:val="24"/>
          <w:szCs w:val="24"/>
        </w:rPr>
        <w:t>EXPLANATORY STATEMENT</w:t>
      </w:r>
    </w:p>
    <w:p w14:paraId="606BED2C" w14:textId="77777777" w:rsidR="00D35DAE" w:rsidRPr="009D2ED2" w:rsidRDefault="00D35DAE" w:rsidP="00D35DAE">
      <w:pPr>
        <w:jc w:val="center"/>
        <w:rPr>
          <w:rFonts w:ascii="Times New Roman" w:hAnsi="Times New Roman"/>
          <w:i/>
          <w:sz w:val="24"/>
          <w:szCs w:val="24"/>
        </w:rPr>
      </w:pPr>
      <w:r w:rsidRPr="009D2ED2">
        <w:rPr>
          <w:rFonts w:ascii="Times New Roman" w:hAnsi="Times New Roman"/>
          <w:i/>
          <w:sz w:val="24"/>
          <w:szCs w:val="24"/>
        </w:rPr>
        <w:t>Environment Protection and Biodiversity Conservation Act 1999</w:t>
      </w:r>
    </w:p>
    <w:p w14:paraId="277689C7" w14:textId="14FF6BE9" w:rsidR="00D35DAE" w:rsidRPr="009D2ED2" w:rsidRDefault="00D35DAE" w:rsidP="00D35DAE">
      <w:pPr>
        <w:jc w:val="center"/>
        <w:rPr>
          <w:rFonts w:ascii="Times New Roman" w:hAnsi="Times New Roman"/>
          <w:b/>
          <w:sz w:val="24"/>
          <w:szCs w:val="24"/>
        </w:rPr>
      </w:pPr>
      <w:r w:rsidRPr="009D2ED2">
        <w:rPr>
          <w:rFonts w:ascii="Times New Roman" w:hAnsi="Times New Roman"/>
          <w:b/>
          <w:sz w:val="24"/>
          <w:szCs w:val="24"/>
        </w:rPr>
        <w:t>List of Specimens taken to be Suitable for Live Import Amendment</w:t>
      </w:r>
      <w:r w:rsidRPr="009D2ED2">
        <w:rPr>
          <w:rFonts w:ascii="Times New Roman" w:hAnsi="Times New Roman"/>
          <w:b/>
          <w:sz w:val="24"/>
          <w:szCs w:val="24"/>
        </w:rPr>
        <w:br/>
        <w:t>(</w:t>
      </w:r>
      <w:r w:rsidR="009D248B" w:rsidRPr="009D2ED2">
        <w:rPr>
          <w:rFonts w:ascii="Times New Roman" w:hAnsi="Times New Roman"/>
          <w:b/>
          <w:bCs/>
          <w:sz w:val="24"/>
          <w:szCs w:val="24"/>
        </w:rPr>
        <w:t>g</w:t>
      </w:r>
      <w:r w:rsidRPr="009D2ED2">
        <w:rPr>
          <w:rFonts w:ascii="Times New Roman" w:hAnsi="Times New Roman"/>
          <w:b/>
          <w:bCs/>
          <w:sz w:val="24"/>
          <w:szCs w:val="24"/>
        </w:rPr>
        <w:t xml:space="preserve">iant Madagascar </w:t>
      </w:r>
      <w:r w:rsidR="009D248B" w:rsidRPr="009D2ED2">
        <w:rPr>
          <w:rFonts w:ascii="Times New Roman" w:hAnsi="Times New Roman"/>
          <w:b/>
          <w:bCs/>
          <w:sz w:val="24"/>
          <w:szCs w:val="24"/>
        </w:rPr>
        <w:t>d</w:t>
      </w:r>
      <w:r w:rsidRPr="009D2ED2">
        <w:rPr>
          <w:rFonts w:ascii="Times New Roman" w:hAnsi="Times New Roman"/>
          <w:b/>
          <w:bCs/>
          <w:sz w:val="24"/>
          <w:szCs w:val="24"/>
        </w:rPr>
        <w:t xml:space="preserve">ay </w:t>
      </w:r>
      <w:r w:rsidR="009D248B" w:rsidRPr="009D2ED2">
        <w:rPr>
          <w:rFonts w:ascii="Times New Roman" w:hAnsi="Times New Roman"/>
          <w:b/>
          <w:bCs/>
          <w:sz w:val="24"/>
          <w:szCs w:val="24"/>
        </w:rPr>
        <w:t>g</w:t>
      </w:r>
      <w:r w:rsidRPr="009D2ED2">
        <w:rPr>
          <w:rFonts w:ascii="Times New Roman" w:hAnsi="Times New Roman"/>
          <w:b/>
          <w:bCs/>
          <w:sz w:val="24"/>
          <w:szCs w:val="24"/>
        </w:rPr>
        <w:t>ecko</w:t>
      </w:r>
      <w:r w:rsidRPr="009D2ED2">
        <w:rPr>
          <w:rFonts w:ascii="Times New Roman" w:hAnsi="Times New Roman"/>
          <w:b/>
          <w:sz w:val="24"/>
          <w:szCs w:val="24"/>
        </w:rPr>
        <w:t>) Instrument 202</w:t>
      </w:r>
      <w:r w:rsidR="00DB640A" w:rsidRPr="009D2ED2">
        <w:rPr>
          <w:rFonts w:ascii="Times New Roman" w:hAnsi="Times New Roman"/>
          <w:b/>
          <w:sz w:val="24"/>
          <w:szCs w:val="24"/>
        </w:rPr>
        <w:t>4</w:t>
      </w:r>
      <w:r w:rsidRPr="009D2ED2">
        <w:rPr>
          <w:rFonts w:ascii="Times New Roman" w:hAnsi="Times New Roman"/>
          <w:b/>
          <w:sz w:val="24"/>
          <w:szCs w:val="24"/>
        </w:rPr>
        <w:t xml:space="preserve"> </w:t>
      </w:r>
    </w:p>
    <w:p w14:paraId="3E7F47E8" w14:textId="3C3BCBD8" w:rsidR="00E22B7B" w:rsidRPr="009D2ED2" w:rsidRDefault="00D35DAE" w:rsidP="00470179">
      <w:pPr>
        <w:spacing w:after="160" w:line="259" w:lineRule="auto"/>
        <w:jc w:val="center"/>
        <w:rPr>
          <w:rFonts w:ascii="Times New Roman" w:hAnsi="Times New Roman"/>
          <w:sz w:val="24"/>
          <w:szCs w:val="24"/>
        </w:rPr>
      </w:pPr>
      <w:r w:rsidRPr="009D2ED2">
        <w:rPr>
          <w:rFonts w:ascii="Times New Roman" w:hAnsi="Times New Roman"/>
          <w:sz w:val="24"/>
          <w:szCs w:val="24"/>
        </w:rPr>
        <w:t xml:space="preserve">Instrument </w:t>
      </w:r>
      <w:r w:rsidR="000C6157" w:rsidRPr="009D2ED2">
        <w:rPr>
          <w:rFonts w:ascii="Times New Roman" w:hAnsi="Times New Roman"/>
          <w:sz w:val="24"/>
          <w:szCs w:val="24"/>
        </w:rPr>
        <w:t xml:space="preserve">made </w:t>
      </w:r>
      <w:r w:rsidRPr="009D2ED2">
        <w:rPr>
          <w:rFonts w:ascii="Times New Roman" w:hAnsi="Times New Roman"/>
          <w:sz w:val="24"/>
          <w:szCs w:val="24"/>
        </w:rPr>
        <w:t>under subparagraph 303EC(1)(b)</w:t>
      </w:r>
      <w:r w:rsidR="00543D43" w:rsidRPr="009D2ED2">
        <w:rPr>
          <w:rFonts w:ascii="Times New Roman" w:hAnsi="Times New Roman"/>
          <w:sz w:val="24"/>
          <w:szCs w:val="24"/>
        </w:rPr>
        <w:t xml:space="preserve"> </w:t>
      </w:r>
    </w:p>
    <w:p w14:paraId="00F88914" w14:textId="36D5AD15" w:rsidR="00D35DAE" w:rsidRPr="009D2ED2" w:rsidRDefault="00D355DB" w:rsidP="00470179">
      <w:pPr>
        <w:jc w:val="center"/>
        <w:rPr>
          <w:rFonts w:ascii="Times New Roman" w:hAnsi="Times New Roman"/>
          <w:sz w:val="24"/>
          <w:szCs w:val="24"/>
        </w:rPr>
      </w:pPr>
      <w:r>
        <w:rPr>
          <w:rFonts w:ascii="Times New Roman" w:hAnsi="Times New Roman"/>
          <w:sz w:val="24"/>
          <w:szCs w:val="24"/>
        </w:rPr>
        <w:t>(</w:t>
      </w:r>
      <w:r w:rsidR="00D35DAE" w:rsidRPr="009D2ED2">
        <w:rPr>
          <w:rFonts w:ascii="Times New Roman" w:hAnsi="Times New Roman"/>
          <w:sz w:val="24"/>
          <w:szCs w:val="24"/>
        </w:rPr>
        <w:t xml:space="preserve">Issued under </w:t>
      </w:r>
      <w:r>
        <w:rPr>
          <w:rFonts w:ascii="Times New Roman" w:hAnsi="Times New Roman"/>
          <w:sz w:val="24"/>
          <w:szCs w:val="24"/>
        </w:rPr>
        <w:t>a</w:t>
      </w:r>
      <w:r w:rsidR="00D35DAE" w:rsidRPr="009D2ED2">
        <w:rPr>
          <w:rFonts w:ascii="Times New Roman" w:hAnsi="Times New Roman"/>
          <w:sz w:val="24"/>
          <w:szCs w:val="24"/>
        </w:rPr>
        <w:t xml:space="preserve">uthority of the </w:t>
      </w:r>
      <w:r>
        <w:rPr>
          <w:rFonts w:ascii="Times New Roman" w:hAnsi="Times New Roman"/>
          <w:sz w:val="24"/>
          <w:szCs w:val="24"/>
        </w:rPr>
        <w:t>d</w:t>
      </w:r>
      <w:r w:rsidR="00D35DAE" w:rsidRPr="009D2ED2">
        <w:rPr>
          <w:rFonts w:ascii="Times New Roman" w:hAnsi="Times New Roman"/>
          <w:sz w:val="24"/>
          <w:szCs w:val="24"/>
        </w:rPr>
        <w:t>elegate of the Minister for the Environment and Water</w:t>
      </w:r>
      <w:r>
        <w:rPr>
          <w:rFonts w:ascii="Times New Roman" w:hAnsi="Times New Roman"/>
          <w:sz w:val="24"/>
          <w:szCs w:val="24"/>
        </w:rPr>
        <w:t>)</w:t>
      </w:r>
    </w:p>
    <w:p w14:paraId="55B7217D" w14:textId="737F52A0" w:rsidR="0099138B" w:rsidRDefault="0099138B" w:rsidP="00D35DAE">
      <w:pPr>
        <w:spacing w:before="120"/>
        <w:rPr>
          <w:rFonts w:ascii="Times New Roman" w:hAnsi="Times New Roman"/>
          <w:b/>
          <w:bCs/>
          <w:sz w:val="24"/>
          <w:szCs w:val="24"/>
        </w:rPr>
      </w:pPr>
      <w:r w:rsidRPr="009D2ED2">
        <w:rPr>
          <w:rFonts w:ascii="Times New Roman" w:hAnsi="Times New Roman"/>
          <w:b/>
          <w:bCs/>
          <w:sz w:val="24"/>
          <w:szCs w:val="24"/>
        </w:rPr>
        <w:t xml:space="preserve">Legislative </w:t>
      </w:r>
      <w:r w:rsidR="00D355DB">
        <w:rPr>
          <w:rFonts w:ascii="Times New Roman" w:hAnsi="Times New Roman"/>
          <w:b/>
          <w:bCs/>
          <w:sz w:val="24"/>
          <w:szCs w:val="24"/>
        </w:rPr>
        <w:t>Authority</w:t>
      </w:r>
    </w:p>
    <w:p w14:paraId="1F02C9F7" w14:textId="60841968" w:rsidR="00D355DB" w:rsidRPr="009D2ED2" w:rsidRDefault="00D355DB" w:rsidP="00D355DB">
      <w:pPr>
        <w:spacing w:after="160" w:line="259" w:lineRule="auto"/>
        <w:rPr>
          <w:rFonts w:ascii="Times New Roman" w:hAnsi="Times New Roman"/>
          <w:sz w:val="24"/>
          <w:szCs w:val="24"/>
        </w:rPr>
      </w:pPr>
      <w:r w:rsidRPr="009D2ED2">
        <w:rPr>
          <w:rFonts w:ascii="Times New Roman" w:hAnsi="Times New Roman"/>
          <w:sz w:val="24"/>
          <w:szCs w:val="24"/>
        </w:rPr>
        <w:t xml:space="preserve">Under Part 13A of the </w:t>
      </w:r>
      <w:r w:rsidRPr="009D2ED2">
        <w:rPr>
          <w:rFonts w:ascii="Times New Roman" w:hAnsi="Times New Roman"/>
          <w:i/>
          <w:iCs/>
          <w:sz w:val="24"/>
          <w:szCs w:val="24"/>
        </w:rPr>
        <w:t xml:space="preserve">Environment Protection and Biodiversity Conservation Act 1999 </w:t>
      </w:r>
      <w:r w:rsidRPr="009D2ED2">
        <w:rPr>
          <w:rFonts w:ascii="Times New Roman" w:hAnsi="Times New Roman"/>
          <w:sz w:val="24"/>
          <w:szCs w:val="24"/>
        </w:rPr>
        <w:t xml:space="preserve">(EPBC Act), a specimen is taken to be suitable for live import if it is included in the </w:t>
      </w:r>
      <w:r w:rsidRPr="009D2ED2">
        <w:rPr>
          <w:rFonts w:ascii="Times New Roman" w:hAnsi="Times New Roman"/>
          <w:bCs/>
          <w:i/>
          <w:sz w:val="24"/>
          <w:szCs w:val="24"/>
        </w:rPr>
        <w:t xml:space="preserve">List of Specimens </w:t>
      </w:r>
      <w:r w:rsidR="00C955F1">
        <w:rPr>
          <w:rFonts w:ascii="Times New Roman" w:hAnsi="Times New Roman"/>
          <w:bCs/>
          <w:i/>
          <w:sz w:val="24"/>
          <w:szCs w:val="24"/>
        </w:rPr>
        <w:t>t</w:t>
      </w:r>
      <w:r w:rsidRPr="009D2ED2">
        <w:rPr>
          <w:rFonts w:ascii="Times New Roman" w:hAnsi="Times New Roman"/>
          <w:bCs/>
          <w:i/>
          <w:sz w:val="24"/>
          <w:szCs w:val="24"/>
        </w:rPr>
        <w:t xml:space="preserve">aken to be Suitable for Live Import (29/11/2001) </w:t>
      </w:r>
      <w:r w:rsidRPr="009D2ED2">
        <w:rPr>
          <w:rFonts w:ascii="Times New Roman" w:hAnsi="Times New Roman"/>
          <w:sz w:val="24"/>
          <w:szCs w:val="24"/>
        </w:rPr>
        <w:t>(Live Import List).</w:t>
      </w:r>
    </w:p>
    <w:p w14:paraId="6CDFD11E" w14:textId="24E2B99F" w:rsidR="00D35DAE" w:rsidRPr="009D2ED2" w:rsidRDefault="00D35DAE" w:rsidP="00D35DAE">
      <w:pPr>
        <w:spacing w:before="120"/>
        <w:rPr>
          <w:rFonts w:ascii="Times New Roman" w:hAnsi="Times New Roman"/>
          <w:sz w:val="24"/>
          <w:szCs w:val="24"/>
        </w:rPr>
      </w:pPr>
      <w:r w:rsidRPr="009D2ED2">
        <w:rPr>
          <w:rFonts w:ascii="Times New Roman" w:hAnsi="Times New Roman"/>
          <w:sz w:val="24"/>
          <w:szCs w:val="24"/>
        </w:rPr>
        <w:t xml:space="preserve">The Live Import List was established in accordance with s303EB of the </w:t>
      </w:r>
      <w:r w:rsidR="00D355DB">
        <w:rPr>
          <w:rFonts w:ascii="Times New Roman" w:hAnsi="Times New Roman"/>
          <w:sz w:val="24"/>
          <w:szCs w:val="24"/>
        </w:rPr>
        <w:t xml:space="preserve">EPBC </w:t>
      </w:r>
      <w:r w:rsidRPr="009D2ED2">
        <w:rPr>
          <w:rFonts w:ascii="Times New Roman" w:hAnsi="Times New Roman"/>
          <w:sz w:val="24"/>
          <w:szCs w:val="24"/>
        </w:rPr>
        <w:t>Act and has 2</w:t>
      </w:r>
      <w:r w:rsidR="00C955F1">
        <w:rPr>
          <w:rFonts w:ascii="Times New Roman" w:hAnsi="Times New Roman"/>
          <w:sz w:val="24"/>
          <w:szCs w:val="24"/>
        </w:rPr>
        <w:t> </w:t>
      </w:r>
      <w:r w:rsidRPr="009D2ED2">
        <w:rPr>
          <w:rFonts w:ascii="Times New Roman" w:hAnsi="Times New Roman"/>
          <w:sz w:val="24"/>
          <w:szCs w:val="24"/>
        </w:rPr>
        <w:t>Parts. Part 1 comprises a list of unregulated specimens exempt from the requirement for an import permit under the EPBC Act. Part 1 of the list must not contain a CITES (Convention on International Trade in Endangered Species of Wild Fauna and Flora) specimen. Part 2 comprises a list of allowable regulated specimens that can be imported with a permit issued by the Minister, along with notation of any restrictions or conditions attached to the inclusion of a specimen.</w:t>
      </w:r>
    </w:p>
    <w:p w14:paraId="616650E6" w14:textId="1A06264E" w:rsidR="00D35DAE" w:rsidRPr="009D2ED2" w:rsidRDefault="00D35DAE" w:rsidP="00D35DAE">
      <w:pPr>
        <w:spacing w:before="120"/>
        <w:rPr>
          <w:rFonts w:ascii="Times New Roman" w:hAnsi="Times New Roman"/>
          <w:sz w:val="24"/>
          <w:szCs w:val="24"/>
        </w:rPr>
      </w:pPr>
      <w:r w:rsidRPr="009D2ED2">
        <w:rPr>
          <w:rFonts w:ascii="Times New Roman" w:hAnsi="Times New Roman"/>
          <w:sz w:val="24"/>
          <w:szCs w:val="24"/>
        </w:rPr>
        <w:t xml:space="preserve">Subsection </w:t>
      </w:r>
      <w:r w:rsidR="00A85B9A" w:rsidRPr="009D2ED2">
        <w:rPr>
          <w:rFonts w:ascii="Times New Roman" w:hAnsi="Times New Roman"/>
          <w:sz w:val="24"/>
          <w:szCs w:val="24"/>
        </w:rPr>
        <w:t xml:space="preserve">303EC(1)(b) </w:t>
      </w:r>
      <w:r w:rsidRPr="009D2ED2">
        <w:rPr>
          <w:rFonts w:ascii="Times New Roman" w:hAnsi="Times New Roman"/>
          <w:sz w:val="24"/>
          <w:szCs w:val="24"/>
        </w:rPr>
        <w:t>of the EPBC Act provides that the Minister may, by legislative instrument, amend the Live Import List by:</w:t>
      </w:r>
    </w:p>
    <w:p w14:paraId="2B3C420A" w14:textId="77777777" w:rsidR="00D35DAE" w:rsidRDefault="00D35DAE" w:rsidP="00D35DAE">
      <w:pPr>
        <w:pStyle w:val="ListParagraph"/>
        <w:numPr>
          <w:ilvl w:val="0"/>
          <w:numId w:val="6"/>
        </w:numPr>
        <w:spacing w:before="120"/>
        <w:contextualSpacing w:val="0"/>
        <w:rPr>
          <w:rFonts w:ascii="Times New Roman" w:hAnsi="Times New Roman"/>
          <w:sz w:val="24"/>
          <w:szCs w:val="24"/>
        </w:rPr>
      </w:pPr>
      <w:r w:rsidRPr="009D2ED2">
        <w:rPr>
          <w:rFonts w:ascii="Times New Roman" w:hAnsi="Times New Roman"/>
          <w:sz w:val="24"/>
          <w:szCs w:val="24"/>
        </w:rPr>
        <w:t>correcting an inaccuracy or updating the name of a species.</w:t>
      </w:r>
    </w:p>
    <w:p w14:paraId="1A7A1AD0" w14:textId="77777777" w:rsidR="00D355DB" w:rsidRDefault="00D355DB" w:rsidP="00D355DB">
      <w:pPr>
        <w:pStyle w:val="NormalWeb"/>
        <w:spacing w:before="120" w:beforeAutospacing="0" w:after="200" w:afterAutospacing="0" w:line="276" w:lineRule="atLeast"/>
        <w:rPr>
          <w:rFonts w:ascii="Arial" w:hAnsi="Arial" w:cs="Arial"/>
          <w:color w:val="000000"/>
        </w:rPr>
      </w:pPr>
      <w:r>
        <w:rPr>
          <w:color w:val="000000"/>
        </w:rPr>
        <w:t xml:space="preserve">This instrument was made by the delegate of the Minister for the Environment and Water, under the </w:t>
      </w:r>
      <w:r w:rsidRPr="005018BC">
        <w:rPr>
          <w:i/>
          <w:iCs/>
        </w:rPr>
        <w:t>Environment Protection and Biodiversity Conservation (Minister to Department and Director of National Parks) Delegation</w:t>
      </w:r>
      <w:r>
        <w:t xml:space="preserve"> 2024, Schedule 1, Part 2.</w:t>
      </w:r>
    </w:p>
    <w:p w14:paraId="3100F751" w14:textId="77777777" w:rsidR="00D355DB" w:rsidRPr="009D2ED2" w:rsidRDefault="00D355DB" w:rsidP="00D355DB">
      <w:pPr>
        <w:pStyle w:val="ListBullet"/>
        <w:numPr>
          <w:ilvl w:val="0"/>
          <w:numId w:val="0"/>
        </w:numPr>
        <w:rPr>
          <w:rFonts w:ascii="Times New Roman" w:hAnsi="Times New Roman"/>
          <w:b/>
          <w:bCs/>
          <w:sz w:val="24"/>
          <w:szCs w:val="24"/>
          <w:lang w:val="en-US"/>
        </w:rPr>
      </w:pPr>
      <w:r w:rsidRPr="009D2ED2">
        <w:rPr>
          <w:rFonts w:ascii="Times New Roman" w:hAnsi="Times New Roman"/>
          <w:b/>
          <w:bCs/>
          <w:sz w:val="24"/>
          <w:szCs w:val="24"/>
          <w:lang w:val="en-US"/>
        </w:rPr>
        <w:t>Purpose</w:t>
      </w:r>
    </w:p>
    <w:p w14:paraId="0D1CA11E" w14:textId="77777777" w:rsidR="00D355DB" w:rsidRPr="009D2ED2" w:rsidRDefault="00D355DB" w:rsidP="00D355DB">
      <w:pPr>
        <w:pStyle w:val="ListBullet"/>
        <w:numPr>
          <w:ilvl w:val="0"/>
          <w:numId w:val="0"/>
        </w:numPr>
        <w:rPr>
          <w:rFonts w:ascii="Times New Roman" w:hAnsi="Times New Roman"/>
          <w:sz w:val="24"/>
          <w:szCs w:val="24"/>
          <w:lang w:val="en-US"/>
        </w:rPr>
      </w:pPr>
      <w:r w:rsidRPr="009D2ED2">
        <w:rPr>
          <w:rFonts w:ascii="Times New Roman" w:hAnsi="Times New Roman"/>
          <w:sz w:val="24"/>
          <w:szCs w:val="24"/>
          <w:lang w:val="en-US"/>
        </w:rPr>
        <w:t>The purpose of this instrument is to amend Part 2 of the Live Import List to update the scientific name of the giant Madagascar day gecko:</w:t>
      </w:r>
    </w:p>
    <w:p w14:paraId="1E5DA257" w14:textId="77777777" w:rsidR="00D355DB" w:rsidRPr="009D2ED2" w:rsidRDefault="00D355DB" w:rsidP="00D355DB">
      <w:pPr>
        <w:pStyle w:val="ListBullet"/>
        <w:numPr>
          <w:ilvl w:val="0"/>
          <w:numId w:val="7"/>
        </w:numPr>
        <w:rPr>
          <w:rFonts w:ascii="Times New Roman" w:hAnsi="Times New Roman"/>
          <w:sz w:val="24"/>
          <w:szCs w:val="24"/>
        </w:rPr>
      </w:pPr>
      <w:r w:rsidRPr="009D2ED2">
        <w:rPr>
          <w:rFonts w:ascii="Times New Roman" w:hAnsi="Times New Roman"/>
          <w:sz w:val="24"/>
          <w:szCs w:val="24"/>
          <w:lang w:val="en-US"/>
        </w:rPr>
        <w:t xml:space="preserve">Delete </w:t>
      </w:r>
      <w:proofErr w:type="spellStart"/>
      <w:r w:rsidRPr="009D2ED2">
        <w:rPr>
          <w:rFonts w:ascii="Times New Roman" w:hAnsi="Times New Roman"/>
          <w:i/>
          <w:iCs/>
          <w:sz w:val="24"/>
          <w:szCs w:val="24"/>
        </w:rPr>
        <w:t>Phelsuma</w:t>
      </w:r>
      <w:proofErr w:type="spellEnd"/>
      <w:r w:rsidRPr="009D2ED2">
        <w:rPr>
          <w:rFonts w:ascii="Times New Roman" w:hAnsi="Times New Roman"/>
          <w:i/>
          <w:iCs/>
          <w:sz w:val="24"/>
          <w:szCs w:val="24"/>
        </w:rPr>
        <w:t xml:space="preserve"> madagascariensis grandis </w:t>
      </w:r>
      <w:r w:rsidRPr="009D2ED2">
        <w:rPr>
          <w:rFonts w:ascii="Times New Roman" w:hAnsi="Times New Roman"/>
          <w:sz w:val="24"/>
          <w:szCs w:val="24"/>
        </w:rPr>
        <w:t>(</w:t>
      </w:r>
      <w:r w:rsidRPr="009D2ED2">
        <w:rPr>
          <w:rFonts w:ascii="Times New Roman" w:hAnsi="Times New Roman"/>
          <w:sz w:val="24"/>
          <w:szCs w:val="24"/>
          <w:lang w:val="en-US"/>
        </w:rPr>
        <w:t>giant Madagascar day gecko)</w:t>
      </w:r>
    </w:p>
    <w:p w14:paraId="09299E0E" w14:textId="77777777" w:rsidR="00D355DB" w:rsidRPr="009D2ED2" w:rsidRDefault="00D355DB" w:rsidP="00D355DB">
      <w:pPr>
        <w:pStyle w:val="ListBullet"/>
        <w:numPr>
          <w:ilvl w:val="1"/>
          <w:numId w:val="7"/>
        </w:numPr>
        <w:rPr>
          <w:rFonts w:ascii="Times New Roman" w:hAnsi="Times New Roman"/>
          <w:sz w:val="24"/>
          <w:szCs w:val="24"/>
        </w:rPr>
      </w:pPr>
      <w:r w:rsidRPr="009D2ED2">
        <w:rPr>
          <w:rFonts w:ascii="Times New Roman" w:hAnsi="Times New Roman"/>
          <w:sz w:val="24"/>
          <w:szCs w:val="24"/>
        </w:rPr>
        <w:t>Eligible non-commercial purpose only, excluding household pets.</w:t>
      </w:r>
    </w:p>
    <w:p w14:paraId="1CA12647" w14:textId="77777777" w:rsidR="00D355DB" w:rsidRPr="009D2ED2" w:rsidRDefault="00D355DB" w:rsidP="00D355DB">
      <w:pPr>
        <w:pStyle w:val="ListBullet"/>
        <w:numPr>
          <w:ilvl w:val="0"/>
          <w:numId w:val="7"/>
        </w:numPr>
        <w:rPr>
          <w:rFonts w:ascii="Times New Roman" w:hAnsi="Times New Roman"/>
          <w:sz w:val="24"/>
          <w:szCs w:val="24"/>
        </w:rPr>
      </w:pPr>
      <w:r w:rsidRPr="009D2ED2">
        <w:rPr>
          <w:rFonts w:ascii="Times New Roman" w:hAnsi="Times New Roman"/>
          <w:sz w:val="24"/>
          <w:szCs w:val="24"/>
        </w:rPr>
        <w:t xml:space="preserve">Insert </w:t>
      </w:r>
      <w:proofErr w:type="spellStart"/>
      <w:r w:rsidRPr="009D2ED2">
        <w:rPr>
          <w:rFonts w:ascii="Times New Roman" w:hAnsi="Times New Roman"/>
          <w:i/>
          <w:iCs/>
          <w:sz w:val="24"/>
          <w:szCs w:val="24"/>
        </w:rPr>
        <w:t>Phelsuma</w:t>
      </w:r>
      <w:proofErr w:type="spellEnd"/>
      <w:r w:rsidRPr="009D2ED2">
        <w:rPr>
          <w:rFonts w:ascii="Times New Roman" w:hAnsi="Times New Roman"/>
          <w:i/>
          <w:iCs/>
          <w:sz w:val="24"/>
          <w:szCs w:val="24"/>
        </w:rPr>
        <w:t xml:space="preserve"> grandis</w:t>
      </w:r>
      <w:r w:rsidRPr="009D2ED2">
        <w:rPr>
          <w:rFonts w:ascii="Times New Roman" w:hAnsi="Times New Roman"/>
          <w:sz w:val="24"/>
          <w:szCs w:val="24"/>
          <w:lang w:val="en-US"/>
        </w:rPr>
        <w:t xml:space="preserve"> (giant Madagascar day gecko)</w:t>
      </w:r>
    </w:p>
    <w:p w14:paraId="6D462531" w14:textId="77777777" w:rsidR="00D355DB" w:rsidRPr="009D2ED2" w:rsidRDefault="00D355DB" w:rsidP="00D355DB">
      <w:pPr>
        <w:pStyle w:val="ListBullet"/>
        <w:numPr>
          <w:ilvl w:val="1"/>
          <w:numId w:val="7"/>
        </w:numPr>
        <w:rPr>
          <w:rFonts w:ascii="Times New Roman" w:hAnsi="Times New Roman"/>
          <w:sz w:val="24"/>
          <w:szCs w:val="24"/>
        </w:rPr>
      </w:pPr>
      <w:r w:rsidRPr="009D2ED2">
        <w:rPr>
          <w:rFonts w:ascii="Times New Roman" w:hAnsi="Times New Roman"/>
          <w:sz w:val="24"/>
          <w:szCs w:val="24"/>
        </w:rPr>
        <w:t>Eligible non-commercial purpose only, excluding household pets.</w:t>
      </w:r>
    </w:p>
    <w:p w14:paraId="370DB9DE" w14:textId="77777777" w:rsidR="00D355DB" w:rsidRPr="009D2ED2" w:rsidRDefault="00D355DB" w:rsidP="00D355DB">
      <w:pPr>
        <w:pStyle w:val="ListBullet"/>
        <w:numPr>
          <w:ilvl w:val="0"/>
          <w:numId w:val="0"/>
        </w:numPr>
        <w:rPr>
          <w:rFonts w:ascii="Times New Roman" w:hAnsi="Times New Roman"/>
          <w:i/>
          <w:iCs/>
          <w:sz w:val="24"/>
          <w:szCs w:val="24"/>
        </w:rPr>
      </w:pPr>
      <w:bookmarkStart w:id="0" w:name="_Hlk117058181"/>
      <w:r w:rsidRPr="009D2ED2">
        <w:rPr>
          <w:rFonts w:ascii="Times New Roman" w:hAnsi="Times New Roman"/>
          <w:sz w:val="24"/>
          <w:szCs w:val="24"/>
        </w:rPr>
        <w:t xml:space="preserve">CITES recognises this taxon as a full species </w:t>
      </w:r>
      <w:r>
        <w:rPr>
          <w:rFonts w:ascii="Times New Roman" w:hAnsi="Times New Roman"/>
          <w:sz w:val="24"/>
          <w:szCs w:val="24"/>
        </w:rPr>
        <w:t>following its</w:t>
      </w:r>
      <w:r w:rsidRPr="009D2ED2">
        <w:rPr>
          <w:rFonts w:ascii="Times New Roman" w:hAnsi="Times New Roman"/>
          <w:sz w:val="24"/>
          <w:szCs w:val="24"/>
        </w:rPr>
        <w:t xml:space="preserve"> elevat</w:t>
      </w:r>
      <w:r>
        <w:rPr>
          <w:rFonts w:ascii="Times New Roman" w:hAnsi="Times New Roman"/>
          <w:sz w:val="24"/>
          <w:szCs w:val="24"/>
        </w:rPr>
        <w:t>ion from a sub-species</w:t>
      </w:r>
      <w:r w:rsidRPr="009D2ED2">
        <w:rPr>
          <w:rFonts w:ascii="Times New Roman" w:hAnsi="Times New Roman"/>
          <w:sz w:val="24"/>
          <w:szCs w:val="24"/>
        </w:rPr>
        <w:t xml:space="preserve"> </w:t>
      </w:r>
      <w:proofErr w:type="spellStart"/>
      <w:r w:rsidRPr="009D2ED2">
        <w:rPr>
          <w:rFonts w:ascii="Times New Roman" w:hAnsi="Times New Roman"/>
          <w:i/>
          <w:iCs/>
          <w:sz w:val="24"/>
          <w:szCs w:val="24"/>
        </w:rPr>
        <w:t>Phelsuma</w:t>
      </w:r>
      <w:proofErr w:type="spellEnd"/>
      <w:r w:rsidRPr="009D2ED2">
        <w:rPr>
          <w:rFonts w:ascii="Times New Roman" w:hAnsi="Times New Roman"/>
          <w:i/>
          <w:iCs/>
          <w:sz w:val="24"/>
          <w:szCs w:val="24"/>
        </w:rPr>
        <w:t xml:space="preserve"> madagascariensis grandis</w:t>
      </w:r>
      <w:r w:rsidRPr="009D2ED2">
        <w:rPr>
          <w:rFonts w:ascii="Times New Roman" w:hAnsi="Times New Roman"/>
          <w:sz w:val="24"/>
          <w:szCs w:val="24"/>
        </w:rPr>
        <w:t xml:space="preserve"> to</w:t>
      </w:r>
      <w:r>
        <w:rPr>
          <w:rFonts w:ascii="Times New Roman" w:hAnsi="Times New Roman"/>
          <w:sz w:val="24"/>
          <w:szCs w:val="24"/>
        </w:rPr>
        <w:t xml:space="preserve"> the species </w:t>
      </w:r>
      <w:proofErr w:type="spellStart"/>
      <w:r w:rsidRPr="009D2ED2">
        <w:rPr>
          <w:rFonts w:ascii="Times New Roman" w:hAnsi="Times New Roman"/>
          <w:i/>
          <w:iCs/>
          <w:sz w:val="24"/>
          <w:szCs w:val="24"/>
        </w:rPr>
        <w:t>Phelsuma</w:t>
      </w:r>
      <w:proofErr w:type="spellEnd"/>
      <w:r w:rsidRPr="009D2ED2">
        <w:rPr>
          <w:rFonts w:ascii="Times New Roman" w:hAnsi="Times New Roman"/>
          <w:i/>
          <w:iCs/>
          <w:sz w:val="24"/>
          <w:szCs w:val="24"/>
        </w:rPr>
        <w:t xml:space="preserve"> grandis</w:t>
      </w:r>
      <w:r>
        <w:rPr>
          <w:rFonts w:ascii="Times New Roman" w:hAnsi="Times New Roman"/>
          <w:i/>
          <w:iCs/>
          <w:sz w:val="24"/>
          <w:szCs w:val="24"/>
        </w:rPr>
        <w:t xml:space="preserve">. </w:t>
      </w:r>
      <w:r w:rsidRPr="00B20CAB">
        <w:rPr>
          <w:rFonts w:ascii="Times New Roman" w:hAnsi="Times New Roman"/>
          <w:sz w:val="24"/>
          <w:szCs w:val="24"/>
        </w:rPr>
        <w:t>This decision was taken by CITES </w:t>
      </w:r>
      <w:r w:rsidRPr="009D2ED2">
        <w:rPr>
          <w:rFonts w:ascii="Times New Roman" w:hAnsi="Times New Roman"/>
          <w:sz w:val="24"/>
          <w:szCs w:val="24"/>
        </w:rPr>
        <w:t xml:space="preserve">on 23 June 2010 at the fifteenth meeting of the Conference of the Parties (CoP15). </w:t>
      </w:r>
      <w:bookmarkStart w:id="1" w:name="_Hlk111465576"/>
    </w:p>
    <w:bookmarkEnd w:id="0"/>
    <w:bookmarkEnd w:id="1"/>
    <w:p w14:paraId="798E0332" w14:textId="77777777" w:rsidR="00D355DB" w:rsidRPr="009D2ED2" w:rsidRDefault="00D355DB" w:rsidP="00D355DB">
      <w:pPr>
        <w:spacing w:before="120"/>
        <w:rPr>
          <w:rFonts w:ascii="Times New Roman" w:hAnsi="Times New Roman"/>
          <w:b/>
          <w:bCs/>
          <w:sz w:val="24"/>
          <w:szCs w:val="24"/>
        </w:rPr>
      </w:pPr>
      <w:r w:rsidRPr="009D2ED2">
        <w:rPr>
          <w:rFonts w:ascii="Times New Roman" w:hAnsi="Times New Roman"/>
          <w:b/>
          <w:bCs/>
          <w:sz w:val="24"/>
          <w:szCs w:val="24"/>
        </w:rPr>
        <w:lastRenderedPageBreak/>
        <w:t>Consultation</w:t>
      </w:r>
    </w:p>
    <w:p w14:paraId="581D7E36" w14:textId="77777777" w:rsidR="00D355DB" w:rsidRPr="009D2ED2" w:rsidRDefault="00D355DB" w:rsidP="00D355DB">
      <w:pPr>
        <w:spacing w:before="120"/>
        <w:rPr>
          <w:rFonts w:ascii="Times New Roman" w:hAnsi="Times New Roman"/>
          <w:sz w:val="24"/>
          <w:szCs w:val="24"/>
        </w:rPr>
      </w:pPr>
      <w:r w:rsidRPr="009D2ED2">
        <w:rPr>
          <w:rFonts w:ascii="Times New Roman" w:hAnsi="Times New Roman"/>
          <w:sz w:val="24"/>
          <w:szCs w:val="24"/>
        </w:rPr>
        <w:t>There are no consultation requirements under the EPBC Act for correcting an inaccuracy or updating the name of a species under subsection 303EC</w:t>
      </w:r>
      <w:r>
        <w:rPr>
          <w:rFonts w:ascii="Times New Roman" w:hAnsi="Times New Roman"/>
          <w:sz w:val="24"/>
          <w:szCs w:val="24"/>
        </w:rPr>
        <w:t>(1)</w:t>
      </w:r>
      <w:r w:rsidRPr="009D2ED2">
        <w:rPr>
          <w:rFonts w:ascii="Times New Roman" w:hAnsi="Times New Roman"/>
          <w:sz w:val="24"/>
          <w:szCs w:val="24"/>
        </w:rPr>
        <w:t xml:space="preserve">(b) of the </w:t>
      </w:r>
      <w:r>
        <w:rPr>
          <w:rFonts w:ascii="Times New Roman" w:hAnsi="Times New Roman"/>
          <w:sz w:val="24"/>
          <w:szCs w:val="24"/>
        </w:rPr>
        <w:t xml:space="preserve">EPBC </w:t>
      </w:r>
      <w:r w:rsidRPr="009D2ED2">
        <w:rPr>
          <w:rFonts w:ascii="Times New Roman" w:hAnsi="Times New Roman"/>
          <w:sz w:val="24"/>
          <w:szCs w:val="24"/>
        </w:rPr>
        <w:t xml:space="preserve">Act. </w:t>
      </w:r>
    </w:p>
    <w:p w14:paraId="7E7FD0EE" w14:textId="180A8248" w:rsidR="00D355DB" w:rsidRPr="009D2ED2" w:rsidRDefault="00D355DB" w:rsidP="00D355DB">
      <w:pPr>
        <w:spacing w:before="120"/>
        <w:rPr>
          <w:rFonts w:ascii="Times New Roman" w:hAnsi="Times New Roman"/>
          <w:sz w:val="24"/>
          <w:szCs w:val="24"/>
        </w:rPr>
      </w:pPr>
      <w:r w:rsidRPr="009D2ED2">
        <w:rPr>
          <w:rFonts w:ascii="Times New Roman" w:hAnsi="Times New Roman"/>
          <w:sz w:val="24"/>
          <w:szCs w:val="24"/>
        </w:rPr>
        <w:t xml:space="preserve">The department confirmed the accuracy of the updated name with databases of international organisations with expertise in species taxonomy. </w:t>
      </w:r>
    </w:p>
    <w:p w14:paraId="087F2935" w14:textId="77777777" w:rsidR="00D355DB" w:rsidRPr="009D2ED2" w:rsidRDefault="00D355DB" w:rsidP="00D355DB">
      <w:pPr>
        <w:spacing w:before="120"/>
        <w:rPr>
          <w:rFonts w:ascii="Times New Roman" w:hAnsi="Times New Roman"/>
          <w:sz w:val="24"/>
          <w:szCs w:val="24"/>
        </w:rPr>
      </w:pPr>
      <w:r w:rsidRPr="009D2ED2">
        <w:rPr>
          <w:rFonts w:ascii="Times New Roman" w:hAnsi="Times New Roman"/>
          <w:sz w:val="24"/>
          <w:szCs w:val="24"/>
        </w:rPr>
        <w:t xml:space="preserve">The instrument does not include new items or remove items from the Live Import List. It only applies to make amendments of a scientific and technical nature. In accordance with section 17 of the </w:t>
      </w:r>
      <w:r w:rsidRPr="009D2ED2">
        <w:rPr>
          <w:rFonts w:ascii="Times New Roman" w:hAnsi="Times New Roman"/>
          <w:i/>
          <w:iCs/>
          <w:sz w:val="24"/>
          <w:szCs w:val="24"/>
        </w:rPr>
        <w:t>Legislation Act 2003</w:t>
      </w:r>
      <w:r w:rsidRPr="009D2ED2">
        <w:rPr>
          <w:rFonts w:ascii="Times New Roman" w:hAnsi="Times New Roman"/>
          <w:sz w:val="24"/>
          <w:szCs w:val="24"/>
        </w:rPr>
        <w:t>, the Delegate was satisfied that it was not necessary to undertake further consultation on this instrument.</w:t>
      </w:r>
    </w:p>
    <w:p w14:paraId="723A97AE" w14:textId="77777777" w:rsidR="001742F4" w:rsidRPr="009D2ED2" w:rsidRDefault="001742F4" w:rsidP="001742F4">
      <w:pPr>
        <w:pStyle w:val="ListBullet"/>
        <w:numPr>
          <w:ilvl w:val="0"/>
          <w:numId w:val="0"/>
        </w:numPr>
        <w:rPr>
          <w:rFonts w:ascii="Times New Roman" w:hAnsi="Times New Roman"/>
          <w:sz w:val="24"/>
          <w:szCs w:val="24"/>
        </w:rPr>
      </w:pPr>
      <w:r w:rsidRPr="009D2ED2">
        <w:rPr>
          <w:rFonts w:ascii="Times New Roman" w:hAnsi="Times New Roman"/>
          <w:b/>
          <w:bCs/>
          <w:sz w:val="24"/>
          <w:szCs w:val="24"/>
        </w:rPr>
        <w:t>Details</w:t>
      </w:r>
    </w:p>
    <w:p w14:paraId="4CD9F3CF" w14:textId="77777777" w:rsidR="001742F4" w:rsidRPr="009D2ED2" w:rsidRDefault="001742F4" w:rsidP="001742F4">
      <w:pPr>
        <w:pStyle w:val="ListBullet"/>
        <w:numPr>
          <w:ilvl w:val="0"/>
          <w:numId w:val="0"/>
        </w:numPr>
        <w:rPr>
          <w:rFonts w:ascii="Times New Roman" w:hAnsi="Times New Roman"/>
          <w:sz w:val="24"/>
          <w:szCs w:val="24"/>
        </w:rPr>
      </w:pPr>
      <w:r w:rsidRPr="009D2ED2">
        <w:rPr>
          <w:rFonts w:ascii="Times New Roman" w:hAnsi="Times New Roman"/>
          <w:sz w:val="24"/>
          <w:szCs w:val="24"/>
        </w:rPr>
        <w:t>Details of this instrument are set out in Attachment A.</w:t>
      </w:r>
    </w:p>
    <w:p w14:paraId="65F405F8" w14:textId="7EB97B27" w:rsidR="00D35DAE" w:rsidRPr="009D2ED2" w:rsidRDefault="00D35DAE" w:rsidP="00D35DAE">
      <w:pPr>
        <w:spacing w:before="120"/>
        <w:rPr>
          <w:rFonts w:ascii="Times New Roman" w:hAnsi="Times New Roman"/>
          <w:b/>
          <w:bCs/>
          <w:sz w:val="24"/>
          <w:szCs w:val="24"/>
        </w:rPr>
      </w:pPr>
      <w:r w:rsidRPr="009D2ED2">
        <w:rPr>
          <w:rFonts w:ascii="Times New Roman" w:hAnsi="Times New Roman"/>
          <w:b/>
          <w:bCs/>
          <w:sz w:val="24"/>
          <w:szCs w:val="24"/>
        </w:rPr>
        <w:t>Commencement</w:t>
      </w:r>
      <w:r w:rsidR="00D355DB">
        <w:rPr>
          <w:rFonts w:ascii="Times New Roman" w:hAnsi="Times New Roman"/>
          <w:b/>
          <w:bCs/>
          <w:sz w:val="24"/>
          <w:szCs w:val="24"/>
        </w:rPr>
        <w:t xml:space="preserve"> and Operation</w:t>
      </w:r>
    </w:p>
    <w:p w14:paraId="00646F8A" w14:textId="691A92A5" w:rsidR="00AD4BCB" w:rsidRPr="009D2ED2" w:rsidRDefault="00AD4BCB" w:rsidP="00AD4BCB">
      <w:pPr>
        <w:pStyle w:val="ListBullet"/>
        <w:numPr>
          <w:ilvl w:val="0"/>
          <w:numId w:val="0"/>
        </w:numPr>
        <w:rPr>
          <w:rFonts w:ascii="Times New Roman" w:hAnsi="Times New Roman"/>
          <w:sz w:val="24"/>
          <w:szCs w:val="24"/>
        </w:rPr>
      </w:pPr>
      <w:r w:rsidRPr="009D2ED2">
        <w:rPr>
          <w:rFonts w:ascii="Times New Roman" w:hAnsi="Times New Roman"/>
          <w:sz w:val="24"/>
          <w:szCs w:val="24"/>
        </w:rPr>
        <w:t xml:space="preserve">This instrument is a legislative instrument for the purposes of the </w:t>
      </w:r>
      <w:r w:rsidRPr="009D2ED2">
        <w:rPr>
          <w:rFonts w:ascii="Times New Roman" w:hAnsi="Times New Roman"/>
          <w:i/>
          <w:iCs/>
          <w:sz w:val="24"/>
          <w:szCs w:val="24"/>
        </w:rPr>
        <w:t>Legislation Act 2003</w:t>
      </w:r>
      <w:r w:rsidRPr="009D2ED2">
        <w:rPr>
          <w:rFonts w:ascii="Times New Roman" w:hAnsi="Times New Roman"/>
          <w:sz w:val="24"/>
          <w:szCs w:val="24"/>
        </w:rPr>
        <w:t>. It commence</w:t>
      </w:r>
      <w:r w:rsidR="00D355DB">
        <w:rPr>
          <w:rFonts w:ascii="Times New Roman" w:hAnsi="Times New Roman"/>
          <w:sz w:val="24"/>
          <w:szCs w:val="24"/>
        </w:rPr>
        <w:t>d</w:t>
      </w:r>
      <w:r w:rsidRPr="009D2ED2">
        <w:rPr>
          <w:rFonts w:ascii="Times New Roman" w:hAnsi="Times New Roman"/>
          <w:sz w:val="24"/>
          <w:szCs w:val="24"/>
        </w:rPr>
        <w:t xml:space="preserve"> on the day after it </w:t>
      </w:r>
      <w:r w:rsidR="001F3520">
        <w:rPr>
          <w:rFonts w:ascii="Times New Roman" w:hAnsi="Times New Roman"/>
          <w:sz w:val="24"/>
          <w:szCs w:val="24"/>
        </w:rPr>
        <w:t>was</w:t>
      </w:r>
      <w:r w:rsidRPr="009D2ED2">
        <w:rPr>
          <w:rFonts w:ascii="Times New Roman" w:hAnsi="Times New Roman"/>
          <w:sz w:val="24"/>
          <w:szCs w:val="24"/>
        </w:rPr>
        <w:t xml:space="preserve"> registered on the Federal Register of Legislation.</w:t>
      </w:r>
    </w:p>
    <w:p w14:paraId="17FDFB95" w14:textId="46391C96" w:rsidR="00D355DB" w:rsidRDefault="00D355DB" w:rsidP="00D355DB">
      <w:pPr>
        <w:pStyle w:val="NormalWeb"/>
        <w:spacing w:before="120" w:beforeAutospacing="0" w:after="200" w:afterAutospacing="0" w:line="276" w:lineRule="atLeast"/>
        <w:rPr>
          <w:rFonts w:ascii="Arial" w:hAnsi="Arial" w:cs="Arial"/>
          <w:color w:val="000000"/>
        </w:rPr>
      </w:pPr>
      <w:r>
        <w:rPr>
          <w:color w:val="000000"/>
        </w:rPr>
        <w:t>Subsection 303</w:t>
      </w:r>
      <w:proofErr w:type="gramStart"/>
      <w:r>
        <w:rPr>
          <w:color w:val="000000"/>
        </w:rPr>
        <w:t>EC</w:t>
      </w:r>
      <w:r w:rsidR="00C955F1">
        <w:rPr>
          <w:color w:val="000000"/>
        </w:rPr>
        <w:t>(</w:t>
      </w:r>
      <w:proofErr w:type="gramEnd"/>
      <w:r>
        <w:rPr>
          <w:color w:val="000000"/>
        </w:rPr>
        <w:t>6) of the EPBC Act provides that an instrument made under subsection 303EC(1)(b) is not subject to disallowance. Instruments of this type are made to apply corrections and updates to the nomenclature of species. These changes are informed by expert taxonomy and do not have policy significance outside of ensuring that the Live Import List is accurate. As such, instruments of this type would benefit little from the scrutiny process.</w:t>
      </w:r>
    </w:p>
    <w:p w14:paraId="64022AE7" w14:textId="77777777" w:rsidR="00D35DAE" w:rsidRPr="009D2ED2" w:rsidRDefault="00D35DAE" w:rsidP="00D35DAE">
      <w:pPr>
        <w:spacing w:before="120"/>
        <w:rPr>
          <w:rFonts w:ascii="Times New Roman" w:hAnsi="Times New Roman"/>
          <w:sz w:val="24"/>
          <w:szCs w:val="24"/>
        </w:rPr>
      </w:pPr>
    </w:p>
    <w:p w14:paraId="4B56A7AE" w14:textId="77777777" w:rsidR="00AD4BCB" w:rsidRPr="009D2ED2" w:rsidRDefault="00AD4BCB" w:rsidP="00D35DAE">
      <w:pPr>
        <w:spacing w:before="120"/>
        <w:rPr>
          <w:rFonts w:ascii="Times New Roman" w:hAnsi="Times New Roman"/>
          <w:sz w:val="24"/>
          <w:szCs w:val="24"/>
        </w:rPr>
      </w:pPr>
    </w:p>
    <w:p w14:paraId="76A6F40F" w14:textId="77777777" w:rsidR="00AD4BCB" w:rsidRPr="009D2ED2" w:rsidRDefault="00AD4BCB" w:rsidP="00D35DAE">
      <w:pPr>
        <w:spacing w:before="120"/>
        <w:rPr>
          <w:rFonts w:ascii="Times New Roman" w:hAnsi="Times New Roman"/>
          <w:sz w:val="24"/>
          <w:szCs w:val="24"/>
        </w:rPr>
      </w:pPr>
    </w:p>
    <w:p w14:paraId="283B06E6" w14:textId="77777777" w:rsidR="00AD4BCB" w:rsidRPr="009D2ED2" w:rsidRDefault="00AD4BCB" w:rsidP="00D35DAE">
      <w:pPr>
        <w:spacing w:before="120"/>
        <w:rPr>
          <w:rFonts w:ascii="Times New Roman" w:hAnsi="Times New Roman"/>
          <w:sz w:val="24"/>
          <w:szCs w:val="24"/>
        </w:rPr>
      </w:pPr>
    </w:p>
    <w:p w14:paraId="23ED24D1" w14:textId="77777777" w:rsidR="00AD4BCB" w:rsidRPr="009D2ED2" w:rsidRDefault="00AD4BCB" w:rsidP="00D35DAE">
      <w:pPr>
        <w:spacing w:before="120"/>
        <w:rPr>
          <w:rFonts w:ascii="Times New Roman" w:hAnsi="Times New Roman"/>
          <w:sz w:val="24"/>
          <w:szCs w:val="24"/>
        </w:rPr>
      </w:pPr>
    </w:p>
    <w:p w14:paraId="288ECB3A" w14:textId="77777777" w:rsidR="00AD4BCB" w:rsidRPr="009D2ED2" w:rsidRDefault="00AD4BCB" w:rsidP="00D35DAE">
      <w:pPr>
        <w:spacing w:before="120"/>
        <w:rPr>
          <w:rFonts w:ascii="Times New Roman" w:hAnsi="Times New Roman"/>
          <w:sz w:val="24"/>
          <w:szCs w:val="24"/>
        </w:rPr>
      </w:pPr>
    </w:p>
    <w:p w14:paraId="5D4783A5" w14:textId="77777777" w:rsidR="00AD4BCB" w:rsidRPr="009D2ED2" w:rsidRDefault="00AD4BCB" w:rsidP="00D35DAE">
      <w:pPr>
        <w:spacing w:before="120"/>
        <w:rPr>
          <w:rFonts w:ascii="Times New Roman" w:hAnsi="Times New Roman"/>
          <w:sz w:val="24"/>
          <w:szCs w:val="24"/>
        </w:rPr>
      </w:pPr>
    </w:p>
    <w:p w14:paraId="510D1180" w14:textId="77777777" w:rsidR="00AD4BCB" w:rsidRPr="009D2ED2" w:rsidRDefault="00AD4BCB" w:rsidP="00D35DAE">
      <w:pPr>
        <w:spacing w:before="120"/>
        <w:rPr>
          <w:rFonts w:ascii="Times New Roman" w:hAnsi="Times New Roman"/>
          <w:sz w:val="24"/>
          <w:szCs w:val="24"/>
        </w:rPr>
      </w:pPr>
    </w:p>
    <w:p w14:paraId="4F8103D2" w14:textId="7F4E54C9" w:rsidR="00300BB0" w:rsidRDefault="00300BB0" w:rsidP="00D35DAE">
      <w:pPr>
        <w:spacing w:before="120"/>
        <w:rPr>
          <w:rFonts w:ascii="Times New Roman" w:hAnsi="Times New Roman"/>
          <w:sz w:val="24"/>
          <w:szCs w:val="24"/>
        </w:rPr>
      </w:pPr>
      <w:r>
        <w:rPr>
          <w:rFonts w:ascii="Times New Roman" w:hAnsi="Times New Roman"/>
          <w:sz w:val="24"/>
          <w:szCs w:val="24"/>
        </w:rPr>
        <w:br w:type="page"/>
      </w:r>
    </w:p>
    <w:p w14:paraId="7B17AA43" w14:textId="77777777" w:rsidR="00EA0A58" w:rsidRPr="009D2ED2" w:rsidRDefault="00EA0A58" w:rsidP="00D35DAE">
      <w:pPr>
        <w:spacing w:before="120"/>
        <w:rPr>
          <w:rFonts w:ascii="Times New Roman" w:hAnsi="Times New Roman"/>
          <w:sz w:val="24"/>
          <w:szCs w:val="24"/>
        </w:rPr>
      </w:pPr>
    </w:p>
    <w:p w14:paraId="7A41F056" w14:textId="77777777" w:rsidR="00A222CE" w:rsidRPr="009D2ED2" w:rsidRDefault="00A222CE" w:rsidP="00A222CE">
      <w:pPr>
        <w:pStyle w:val="paragraph"/>
        <w:spacing w:before="0" w:beforeAutospacing="0" w:after="0" w:afterAutospacing="0"/>
        <w:jc w:val="right"/>
        <w:textAlignment w:val="baseline"/>
        <w:rPr>
          <w:b/>
          <w:bCs/>
        </w:rPr>
      </w:pPr>
      <w:r w:rsidRPr="009D2ED2">
        <w:rPr>
          <w:rStyle w:val="normaltextrun"/>
          <w:b/>
          <w:bCs/>
          <w:u w:val="single"/>
        </w:rPr>
        <w:t>ATTACHMENT A</w:t>
      </w:r>
      <w:r w:rsidRPr="009D2ED2">
        <w:rPr>
          <w:rStyle w:val="eop"/>
          <w:b/>
          <w:bCs/>
        </w:rPr>
        <w:t> </w:t>
      </w:r>
    </w:p>
    <w:p w14:paraId="4EAE1731" w14:textId="77777777" w:rsidR="00A222CE" w:rsidRPr="009D2ED2" w:rsidRDefault="00A222CE" w:rsidP="00A222CE">
      <w:pPr>
        <w:pStyle w:val="paragraph"/>
        <w:spacing w:before="0" w:beforeAutospacing="0" w:after="0" w:afterAutospacing="0"/>
        <w:textAlignment w:val="baseline"/>
      </w:pPr>
      <w:r w:rsidRPr="009D2ED2">
        <w:rPr>
          <w:rStyle w:val="eop"/>
        </w:rPr>
        <w:t> </w:t>
      </w:r>
    </w:p>
    <w:p w14:paraId="07BC87B3" w14:textId="24AC7D2F" w:rsidR="00A222CE" w:rsidRPr="009D2ED2" w:rsidRDefault="00A222CE" w:rsidP="00A222CE">
      <w:pPr>
        <w:pStyle w:val="paragraph"/>
        <w:spacing w:before="0" w:beforeAutospacing="0" w:after="0" w:afterAutospacing="0"/>
        <w:textAlignment w:val="baseline"/>
        <w:rPr>
          <w:b/>
          <w:bCs/>
          <w:u w:val="single"/>
        </w:rPr>
      </w:pPr>
      <w:r w:rsidRPr="009D2ED2">
        <w:rPr>
          <w:rStyle w:val="normaltextrun"/>
          <w:b/>
          <w:bCs/>
          <w:u w:val="single"/>
        </w:rPr>
        <w:t xml:space="preserve">Details of the </w:t>
      </w:r>
      <w:r w:rsidRPr="009D2ED2">
        <w:rPr>
          <w:b/>
          <w:bCs/>
          <w:i/>
          <w:iCs/>
          <w:u w:val="single"/>
        </w:rPr>
        <w:t xml:space="preserve">List of Specimens taken to be Suitable for Live Import Amendment </w:t>
      </w:r>
      <w:r w:rsidR="0083442F" w:rsidRPr="009D2ED2">
        <w:rPr>
          <w:b/>
          <w:bCs/>
          <w:u w:val="single"/>
        </w:rPr>
        <w:t>(</w:t>
      </w:r>
      <w:r w:rsidR="00534E1E" w:rsidRPr="009D2ED2">
        <w:rPr>
          <w:b/>
          <w:bCs/>
          <w:u w:val="single"/>
        </w:rPr>
        <w:t>g</w:t>
      </w:r>
      <w:r w:rsidRPr="009D2ED2">
        <w:rPr>
          <w:b/>
          <w:bCs/>
          <w:u w:val="single"/>
        </w:rPr>
        <w:t xml:space="preserve">iant Madagascar </w:t>
      </w:r>
      <w:r w:rsidR="00534E1E" w:rsidRPr="009D2ED2">
        <w:rPr>
          <w:b/>
          <w:bCs/>
          <w:u w:val="single"/>
        </w:rPr>
        <w:t>d</w:t>
      </w:r>
      <w:r w:rsidRPr="009D2ED2">
        <w:rPr>
          <w:b/>
          <w:bCs/>
          <w:u w:val="single"/>
        </w:rPr>
        <w:t xml:space="preserve">ay </w:t>
      </w:r>
      <w:r w:rsidR="00534E1E" w:rsidRPr="009D2ED2">
        <w:rPr>
          <w:b/>
          <w:bCs/>
          <w:u w:val="single"/>
        </w:rPr>
        <w:t>g</w:t>
      </w:r>
      <w:r w:rsidRPr="009D2ED2">
        <w:rPr>
          <w:b/>
          <w:bCs/>
          <w:u w:val="single"/>
        </w:rPr>
        <w:t>ecko</w:t>
      </w:r>
      <w:r w:rsidR="0083442F" w:rsidRPr="009D2ED2">
        <w:rPr>
          <w:b/>
          <w:bCs/>
          <w:u w:val="single"/>
        </w:rPr>
        <w:t>)</w:t>
      </w:r>
      <w:r w:rsidRPr="009D2ED2">
        <w:rPr>
          <w:b/>
          <w:bCs/>
          <w:i/>
          <w:iCs/>
          <w:u w:val="single"/>
        </w:rPr>
        <w:t xml:space="preserve"> Instrument 2024</w:t>
      </w:r>
    </w:p>
    <w:p w14:paraId="66AE89C9" w14:textId="77777777" w:rsidR="00A222CE" w:rsidRPr="009D2ED2" w:rsidRDefault="00A222CE" w:rsidP="00A222CE">
      <w:pPr>
        <w:pStyle w:val="paragraph"/>
        <w:spacing w:before="0" w:beforeAutospacing="0" w:after="0" w:afterAutospacing="0"/>
        <w:textAlignment w:val="baseline"/>
      </w:pPr>
      <w:r w:rsidRPr="009D2ED2">
        <w:rPr>
          <w:rStyle w:val="eop"/>
        </w:rPr>
        <w:t> </w:t>
      </w:r>
    </w:p>
    <w:p w14:paraId="50E8C0DB" w14:textId="77777777" w:rsidR="00A222CE" w:rsidRPr="009D2ED2" w:rsidRDefault="00A222CE" w:rsidP="00A222CE">
      <w:pPr>
        <w:pStyle w:val="paragraph"/>
        <w:spacing w:before="0" w:beforeAutospacing="0" w:after="0" w:afterAutospacing="0"/>
        <w:textAlignment w:val="baseline"/>
      </w:pPr>
      <w:r w:rsidRPr="009D2ED2">
        <w:rPr>
          <w:rStyle w:val="normaltextrun"/>
          <w:u w:val="single"/>
        </w:rPr>
        <w:t>Section 1 – Name </w:t>
      </w:r>
      <w:r w:rsidRPr="009D2ED2">
        <w:rPr>
          <w:rStyle w:val="eop"/>
        </w:rPr>
        <w:t> </w:t>
      </w:r>
    </w:p>
    <w:p w14:paraId="0C3B6D6D" w14:textId="77777777" w:rsidR="00A222CE" w:rsidRPr="009D2ED2" w:rsidRDefault="00A222CE" w:rsidP="00A222CE">
      <w:pPr>
        <w:pStyle w:val="paragraph"/>
        <w:spacing w:before="0" w:beforeAutospacing="0" w:after="0" w:afterAutospacing="0"/>
        <w:textAlignment w:val="baseline"/>
      </w:pPr>
      <w:r w:rsidRPr="009D2ED2">
        <w:rPr>
          <w:rStyle w:val="eop"/>
        </w:rPr>
        <w:t> </w:t>
      </w:r>
    </w:p>
    <w:p w14:paraId="5EE1963C" w14:textId="17DF5C43" w:rsidR="00A222CE" w:rsidRPr="009D2ED2" w:rsidRDefault="00A222CE" w:rsidP="00A222CE">
      <w:pPr>
        <w:pStyle w:val="paragraph"/>
        <w:spacing w:before="0" w:beforeAutospacing="0" w:after="0" w:afterAutospacing="0"/>
        <w:textAlignment w:val="baseline"/>
      </w:pPr>
      <w:r w:rsidRPr="009D2ED2">
        <w:rPr>
          <w:rStyle w:val="normaltextrun"/>
        </w:rPr>
        <w:t xml:space="preserve">This section provides that the name of the instrument is the </w:t>
      </w:r>
      <w:r w:rsidRPr="009D2ED2">
        <w:rPr>
          <w:bCs/>
          <w:i/>
          <w:iCs/>
        </w:rPr>
        <w:t xml:space="preserve">List of Specimens taken to be Suitable for Live Import Amendment </w:t>
      </w:r>
      <w:r w:rsidRPr="009D2ED2">
        <w:rPr>
          <w:bCs/>
        </w:rPr>
        <w:t>(</w:t>
      </w:r>
      <w:r w:rsidR="009D248B" w:rsidRPr="009D2ED2">
        <w:t>g</w:t>
      </w:r>
      <w:r w:rsidR="00FB56F4" w:rsidRPr="009D2ED2">
        <w:t xml:space="preserve">iant Madagascar </w:t>
      </w:r>
      <w:r w:rsidR="009D248B" w:rsidRPr="009D2ED2">
        <w:t>d</w:t>
      </w:r>
      <w:r w:rsidR="00FB56F4" w:rsidRPr="009D2ED2">
        <w:t xml:space="preserve">ay </w:t>
      </w:r>
      <w:r w:rsidR="009D248B" w:rsidRPr="009D2ED2">
        <w:t>g</w:t>
      </w:r>
      <w:r w:rsidR="00FB56F4" w:rsidRPr="009D2ED2">
        <w:t>ecko</w:t>
      </w:r>
      <w:r w:rsidRPr="009D2ED2">
        <w:rPr>
          <w:bCs/>
        </w:rPr>
        <w:t>)</w:t>
      </w:r>
      <w:r w:rsidRPr="009D2ED2">
        <w:rPr>
          <w:bCs/>
          <w:i/>
          <w:iCs/>
        </w:rPr>
        <w:t xml:space="preserve"> Instrument 2024</w:t>
      </w:r>
      <w:r w:rsidRPr="009D2ED2">
        <w:rPr>
          <w:i/>
          <w:iCs/>
        </w:rPr>
        <w:t xml:space="preserve"> </w:t>
      </w:r>
      <w:r w:rsidRPr="009D2ED2">
        <w:rPr>
          <w:rStyle w:val="normaltextrun"/>
        </w:rPr>
        <w:t>(the amendment instrument).</w:t>
      </w:r>
      <w:r w:rsidRPr="009D2ED2">
        <w:rPr>
          <w:rStyle w:val="eop"/>
        </w:rPr>
        <w:t> </w:t>
      </w:r>
    </w:p>
    <w:p w14:paraId="0F4D5903" w14:textId="77777777" w:rsidR="00A222CE" w:rsidRPr="009D2ED2" w:rsidRDefault="00A222CE" w:rsidP="00A222CE">
      <w:pPr>
        <w:pStyle w:val="paragraph"/>
        <w:spacing w:before="0" w:beforeAutospacing="0" w:after="0" w:afterAutospacing="0"/>
        <w:textAlignment w:val="baseline"/>
      </w:pPr>
      <w:r w:rsidRPr="009D2ED2">
        <w:rPr>
          <w:rStyle w:val="eop"/>
        </w:rPr>
        <w:t> </w:t>
      </w:r>
    </w:p>
    <w:p w14:paraId="255C7A12" w14:textId="77777777" w:rsidR="00A222CE" w:rsidRPr="009D2ED2" w:rsidRDefault="00A222CE" w:rsidP="00A222CE">
      <w:pPr>
        <w:pStyle w:val="paragraph"/>
        <w:spacing w:before="0" w:beforeAutospacing="0" w:after="0" w:afterAutospacing="0"/>
        <w:textAlignment w:val="baseline"/>
      </w:pPr>
      <w:r w:rsidRPr="009D2ED2">
        <w:rPr>
          <w:rStyle w:val="normaltextrun"/>
          <w:u w:val="single"/>
        </w:rPr>
        <w:t>Section 2 – Commencement</w:t>
      </w:r>
      <w:r w:rsidRPr="009D2ED2">
        <w:rPr>
          <w:rStyle w:val="eop"/>
        </w:rPr>
        <w:t> </w:t>
      </w:r>
    </w:p>
    <w:p w14:paraId="67C3BDEF" w14:textId="77777777" w:rsidR="00A222CE" w:rsidRPr="009D2ED2" w:rsidRDefault="00A222CE" w:rsidP="00A222CE">
      <w:pPr>
        <w:pStyle w:val="paragraph"/>
        <w:spacing w:before="0" w:beforeAutospacing="0" w:after="0" w:afterAutospacing="0"/>
        <w:textAlignment w:val="baseline"/>
      </w:pPr>
      <w:r w:rsidRPr="009D2ED2">
        <w:rPr>
          <w:rStyle w:val="eop"/>
        </w:rPr>
        <w:t>  </w:t>
      </w:r>
    </w:p>
    <w:p w14:paraId="5B5A58E8" w14:textId="0F56C5D6" w:rsidR="00A222CE" w:rsidRPr="009D2ED2" w:rsidRDefault="00A222CE" w:rsidP="00A222CE">
      <w:pPr>
        <w:pStyle w:val="paragraph"/>
        <w:spacing w:before="0" w:beforeAutospacing="0" w:after="0" w:afterAutospacing="0"/>
        <w:textAlignment w:val="baseline"/>
      </w:pPr>
      <w:r w:rsidRPr="009D2ED2">
        <w:rPr>
          <w:rStyle w:val="normaltextrun"/>
        </w:rPr>
        <w:t>This section provides that the amendment instrument commences on the day after it is registered on the Federal Register of Legislation.</w:t>
      </w:r>
      <w:r w:rsidRPr="009D2ED2">
        <w:rPr>
          <w:rStyle w:val="eop"/>
        </w:rPr>
        <w:t> </w:t>
      </w:r>
    </w:p>
    <w:p w14:paraId="3411A961" w14:textId="77777777" w:rsidR="00A222CE" w:rsidRPr="009D2ED2" w:rsidRDefault="00A222CE" w:rsidP="00A222CE">
      <w:pPr>
        <w:pStyle w:val="paragraph"/>
        <w:spacing w:before="0" w:beforeAutospacing="0" w:after="0" w:afterAutospacing="0"/>
        <w:textAlignment w:val="baseline"/>
      </w:pPr>
      <w:r w:rsidRPr="009D2ED2">
        <w:rPr>
          <w:rStyle w:val="eop"/>
        </w:rPr>
        <w:t>  </w:t>
      </w:r>
    </w:p>
    <w:p w14:paraId="249BB3B3" w14:textId="77777777" w:rsidR="00A222CE" w:rsidRPr="009D2ED2" w:rsidRDefault="00A222CE" w:rsidP="00A222CE">
      <w:pPr>
        <w:pStyle w:val="paragraph"/>
        <w:spacing w:before="0" w:beforeAutospacing="0" w:after="0" w:afterAutospacing="0"/>
        <w:textAlignment w:val="baseline"/>
      </w:pPr>
      <w:r w:rsidRPr="009D2ED2">
        <w:rPr>
          <w:rStyle w:val="normaltextrun"/>
          <w:u w:val="single"/>
        </w:rPr>
        <w:t>Section 3 – Authority</w:t>
      </w:r>
      <w:r w:rsidRPr="009D2ED2">
        <w:rPr>
          <w:rStyle w:val="eop"/>
        </w:rPr>
        <w:t> </w:t>
      </w:r>
    </w:p>
    <w:p w14:paraId="04499C1E" w14:textId="77777777" w:rsidR="00A222CE" w:rsidRPr="009D2ED2" w:rsidRDefault="00A222CE" w:rsidP="00A222CE">
      <w:pPr>
        <w:pStyle w:val="paragraph"/>
        <w:spacing w:before="0" w:beforeAutospacing="0" w:after="0" w:afterAutospacing="0"/>
        <w:textAlignment w:val="baseline"/>
      </w:pPr>
      <w:r w:rsidRPr="009D2ED2">
        <w:rPr>
          <w:rStyle w:val="eop"/>
        </w:rPr>
        <w:t> </w:t>
      </w:r>
    </w:p>
    <w:p w14:paraId="16F6E652" w14:textId="6EE340E4" w:rsidR="00A222CE" w:rsidRPr="009D2ED2" w:rsidRDefault="00A222CE" w:rsidP="00A222CE">
      <w:pPr>
        <w:pStyle w:val="paragraph"/>
        <w:spacing w:before="0" w:beforeAutospacing="0" w:after="0" w:afterAutospacing="0"/>
        <w:textAlignment w:val="baseline"/>
      </w:pPr>
      <w:r w:rsidRPr="009D2ED2">
        <w:rPr>
          <w:rStyle w:val="normaltextrun"/>
        </w:rPr>
        <w:t xml:space="preserve">This section provides that the amendment instrument is made under </w:t>
      </w:r>
      <w:r w:rsidRPr="009D2ED2">
        <w:t>subparagraph 303EC</w:t>
      </w:r>
      <w:r w:rsidR="00FB56F4" w:rsidRPr="009D2ED2">
        <w:t xml:space="preserve">(1)(b) </w:t>
      </w:r>
      <w:r w:rsidRPr="009D2ED2">
        <w:t>of the of the EPBC Act</w:t>
      </w:r>
      <w:r w:rsidRPr="009D2ED2">
        <w:rPr>
          <w:rStyle w:val="normaltextrun"/>
        </w:rPr>
        <w:t>.</w:t>
      </w:r>
      <w:r w:rsidRPr="009D2ED2">
        <w:rPr>
          <w:rStyle w:val="eop"/>
        </w:rPr>
        <w:t> </w:t>
      </w:r>
    </w:p>
    <w:p w14:paraId="18EE8CD7" w14:textId="77777777" w:rsidR="00A222CE" w:rsidRPr="009D2ED2" w:rsidRDefault="00A222CE" w:rsidP="00A222CE">
      <w:pPr>
        <w:pStyle w:val="paragraph"/>
        <w:spacing w:before="0" w:beforeAutospacing="0" w:after="0" w:afterAutospacing="0"/>
        <w:jc w:val="both"/>
        <w:textAlignment w:val="baseline"/>
      </w:pPr>
      <w:r w:rsidRPr="009D2ED2">
        <w:rPr>
          <w:rStyle w:val="eop"/>
        </w:rPr>
        <w:t> </w:t>
      </w:r>
    </w:p>
    <w:p w14:paraId="129DDEAA" w14:textId="77777777" w:rsidR="00A222CE" w:rsidRPr="009D2ED2" w:rsidRDefault="00A222CE" w:rsidP="00A222CE">
      <w:pPr>
        <w:pStyle w:val="paragraph"/>
        <w:spacing w:before="0" w:beforeAutospacing="0" w:after="0" w:afterAutospacing="0"/>
        <w:jc w:val="both"/>
        <w:textAlignment w:val="baseline"/>
      </w:pPr>
      <w:r w:rsidRPr="009D2ED2">
        <w:rPr>
          <w:rStyle w:val="normaltextrun"/>
          <w:u w:val="single"/>
        </w:rPr>
        <w:t>Section 4 – Schedules</w:t>
      </w:r>
      <w:r w:rsidRPr="009D2ED2">
        <w:rPr>
          <w:rStyle w:val="eop"/>
        </w:rPr>
        <w:t> </w:t>
      </w:r>
    </w:p>
    <w:p w14:paraId="4D73C8F8" w14:textId="77777777" w:rsidR="00A222CE" w:rsidRPr="009D2ED2" w:rsidRDefault="00A222CE" w:rsidP="00A222CE">
      <w:pPr>
        <w:pStyle w:val="paragraph"/>
        <w:spacing w:before="0" w:beforeAutospacing="0" w:after="0" w:afterAutospacing="0"/>
        <w:jc w:val="both"/>
        <w:textAlignment w:val="baseline"/>
      </w:pPr>
      <w:r w:rsidRPr="009D2ED2">
        <w:rPr>
          <w:rStyle w:val="eop"/>
        </w:rPr>
        <w:t>  </w:t>
      </w:r>
    </w:p>
    <w:p w14:paraId="067115F1" w14:textId="239FBB08" w:rsidR="00D355DB" w:rsidRDefault="00D355DB" w:rsidP="00A222CE">
      <w:pPr>
        <w:pStyle w:val="paragraph"/>
        <w:spacing w:before="0" w:beforeAutospacing="0" w:after="0" w:afterAutospacing="0"/>
        <w:textAlignment w:val="baseline"/>
        <w:rPr>
          <w:bCs/>
          <w:i/>
        </w:rPr>
      </w:pPr>
      <w:r w:rsidRPr="009D2ED2">
        <w:rPr>
          <w:rStyle w:val="normaltextrun"/>
        </w:rPr>
        <w:t>This section provides for the amendment</w:t>
      </w:r>
      <w:r>
        <w:rPr>
          <w:rStyle w:val="normaltextrun"/>
        </w:rPr>
        <w:t xml:space="preserve">s to the </w:t>
      </w:r>
      <w:r w:rsidRPr="009D2ED2">
        <w:rPr>
          <w:bCs/>
          <w:i/>
        </w:rPr>
        <w:t xml:space="preserve">List of Specimens </w:t>
      </w:r>
      <w:r w:rsidR="00373AB0">
        <w:rPr>
          <w:bCs/>
          <w:i/>
        </w:rPr>
        <w:t>t</w:t>
      </w:r>
      <w:r w:rsidRPr="009D2ED2">
        <w:rPr>
          <w:bCs/>
          <w:i/>
        </w:rPr>
        <w:t>aken to be Suitable for Live Import (29/11/2001)</w:t>
      </w:r>
      <w:r>
        <w:rPr>
          <w:bCs/>
          <w:i/>
        </w:rPr>
        <w:t>.</w:t>
      </w:r>
    </w:p>
    <w:p w14:paraId="188ED07D" w14:textId="77777777" w:rsidR="00373AB0" w:rsidRDefault="00373AB0" w:rsidP="00A222CE">
      <w:pPr>
        <w:pStyle w:val="paragraph"/>
        <w:spacing w:before="0" w:beforeAutospacing="0" w:after="0" w:afterAutospacing="0"/>
        <w:textAlignment w:val="baseline"/>
        <w:rPr>
          <w:rStyle w:val="normaltextrun"/>
          <w:u w:val="single"/>
        </w:rPr>
      </w:pPr>
    </w:p>
    <w:p w14:paraId="5E72BC6F" w14:textId="6C19102F" w:rsidR="00EA0A58" w:rsidRPr="009D2ED2" w:rsidRDefault="00A222CE" w:rsidP="00A222CE">
      <w:pPr>
        <w:pStyle w:val="paragraph"/>
        <w:spacing w:before="0" w:beforeAutospacing="0" w:after="0" w:afterAutospacing="0"/>
        <w:textAlignment w:val="baseline"/>
        <w:rPr>
          <w:rStyle w:val="normaltextrun"/>
          <w:u w:val="single"/>
        </w:rPr>
      </w:pPr>
      <w:r w:rsidRPr="009D2ED2">
        <w:rPr>
          <w:rStyle w:val="normaltextrun"/>
          <w:u w:val="single"/>
        </w:rPr>
        <w:t>Schedule 1—Amendments</w:t>
      </w:r>
    </w:p>
    <w:p w14:paraId="77717526" w14:textId="77777777" w:rsidR="00EA0A58" w:rsidRPr="009D2ED2" w:rsidRDefault="00EA0A58" w:rsidP="00A222CE">
      <w:pPr>
        <w:pStyle w:val="paragraph"/>
        <w:spacing w:before="0" w:beforeAutospacing="0" w:after="0" w:afterAutospacing="0"/>
        <w:textAlignment w:val="baseline"/>
        <w:rPr>
          <w:rStyle w:val="normaltextrun"/>
          <w:u w:val="single"/>
        </w:rPr>
      </w:pPr>
    </w:p>
    <w:p w14:paraId="6DBCBB40" w14:textId="77777777" w:rsidR="00D355DB" w:rsidRPr="009D2ED2" w:rsidRDefault="00D355DB" w:rsidP="00D355DB">
      <w:pPr>
        <w:spacing w:after="0" w:line="240" w:lineRule="auto"/>
        <w:rPr>
          <w:rStyle w:val="normaltextrun"/>
          <w:rFonts w:ascii="Times New Roman" w:hAnsi="Times New Roman"/>
          <w:b/>
          <w:sz w:val="24"/>
          <w:szCs w:val="24"/>
          <w:u w:val="single"/>
        </w:rPr>
      </w:pPr>
      <w:r w:rsidRPr="009D2ED2">
        <w:rPr>
          <w:rFonts w:ascii="Times New Roman" w:hAnsi="Times New Roman"/>
          <w:bCs/>
          <w:sz w:val="24"/>
          <w:szCs w:val="24"/>
        </w:rPr>
        <w:t>Items 1 and 2 of Schedule 1 to the amendment instrument amend Part</w:t>
      </w:r>
      <w:r w:rsidRPr="009D2ED2">
        <w:rPr>
          <w:rFonts w:ascii="Times New Roman" w:eastAsia="Times New Roman" w:hAnsi="Times New Roman"/>
          <w:bCs/>
          <w:sz w:val="24"/>
          <w:szCs w:val="24"/>
        </w:rPr>
        <w:t xml:space="preserve"> 2 of the Live Import List, by deleting </w:t>
      </w:r>
      <w:proofErr w:type="spellStart"/>
      <w:r w:rsidRPr="009D2ED2">
        <w:rPr>
          <w:rFonts w:ascii="Times New Roman" w:hAnsi="Times New Roman"/>
          <w:i/>
          <w:iCs/>
          <w:sz w:val="24"/>
          <w:szCs w:val="24"/>
        </w:rPr>
        <w:t>Phelsuma</w:t>
      </w:r>
      <w:proofErr w:type="spellEnd"/>
      <w:r w:rsidRPr="009D2ED2">
        <w:rPr>
          <w:rFonts w:ascii="Times New Roman" w:hAnsi="Times New Roman"/>
          <w:i/>
          <w:iCs/>
          <w:sz w:val="24"/>
          <w:szCs w:val="24"/>
        </w:rPr>
        <w:t xml:space="preserve"> madagascariensis grandis</w:t>
      </w:r>
      <w:r w:rsidRPr="009D2ED2">
        <w:rPr>
          <w:rFonts w:ascii="Times New Roman" w:hAnsi="Times New Roman"/>
          <w:sz w:val="24"/>
          <w:szCs w:val="24"/>
        </w:rPr>
        <w:t xml:space="preserve"> (giant Madagascar day gecko) and inserting </w:t>
      </w:r>
      <w:proofErr w:type="spellStart"/>
      <w:r w:rsidRPr="009D2ED2">
        <w:rPr>
          <w:rFonts w:ascii="Times New Roman" w:hAnsi="Times New Roman"/>
          <w:i/>
          <w:iCs/>
          <w:sz w:val="24"/>
          <w:szCs w:val="24"/>
        </w:rPr>
        <w:t>Phelsuma</w:t>
      </w:r>
      <w:proofErr w:type="spellEnd"/>
      <w:r w:rsidRPr="009D2ED2">
        <w:rPr>
          <w:rFonts w:ascii="Times New Roman" w:hAnsi="Times New Roman"/>
          <w:i/>
          <w:iCs/>
          <w:sz w:val="24"/>
          <w:szCs w:val="24"/>
        </w:rPr>
        <w:t xml:space="preserve"> grandis</w:t>
      </w:r>
      <w:r w:rsidRPr="009D2ED2">
        <w:rPr>
          <w:rFonts w:ascii="Times New Roman" w:eastAsia="Times New Roman" w:hAnsi="Times New Roman"/>
          <w:bCs/>
          <w:sz w:val="24"/>
          <w:szCs w:val="24"/>
        </w:rPr>
        <w:t xml:space="preserve"> (</w:t>
      </w:r>
      <w:r w:rsidRPr="009D2ED2">
        <w:rPr>
          <w:rFonts w:ascii="Times New Roman" w:hAnsi="Times New Roman"/>
          <w:sz w:val="24"/>
          <w:szCs w:val="24"/>
        </w:rPr>
        <w:t xml:space="preserve">giant Madagascar day gecko) with import conditions in the table of Reptiles (Reptilia) under the heading of Vertebrate Animals. </w:t>
      </w:r>
    </w:p>
    <w:p w14:paraId="3937404C" w14:textId="77777777" w:rsidR="009D248B" w:rsidRPr="009D2ED2" w:rsidRDefault="009D248B" w:rsidP="00EA0A58">
      <w:pPr>
        <w:spacing w:after="0" w:line="240" w:lineRule="auto"/>
        <w:rPr>
          <w:rStyle w:val="normaltextrun"/>
          <w:rFonts w:ascii="Times New Roman" w:hAnsi="Times New Roman"/>
          <w:b/>
          <w:sz w:val="24"/>
          <w:szCs w:val="24"/>
          <w:u w:val="single"/>
        </w:rPr>
      </w:pPr>
    </w:p>
    <w:p w14:paraId="6EFFA0CC" w14:textId="77777777" w:rsidR="009D248B" w:rsidRPr="009D2ED2" w:rsidRDefault="009D248B" w:rsidP="00EA0A58">
      <w:pPr>
        <w:spacing w:after="0" w:line="240" w:lineRule="auto"/>
        <w:rPr>
          <w:rStyle w:val="normaltextrun"/>
          <w:rFonts w:ascii="Times New Roman" w:hAnsi="Times New Roman"/>
          <w:b/>
          <w:sz w:val="24"/>
          <w:szCs w:val="24"/>
          <w:u w:val="single"/>
        </w:rPr>
      </w:pPr>
    </w:p>
    <w:p w14:paraId="5F796BA4" w14:textId="77777777" w:rsidR="009D248B" w:rsidRPr="009D2ED2" w:rsidRDefault="009D248B" w:rsidP="00EA0A58">
      <w:pPr>
        <w:spacing w:after="0" w:line="240" w:lineRule="auto"/>
        <w:rPr>
          <w:rStyle w:val="normaltextrun"/>
          <w:rFonts w:ascii="Times New Roman" w:hAnsi="Times New Roman"/>
          <w:b/>
          <w:sz w:val="24"/>
          <w:szCs w:val="24"/>
          <w:u w:val="single"/>
        </w:rPr>
      </w:pPr>
    </w:p>
    <w:p w14:paraId="31D655D6" w14:textId="77777777" w:rsidR="009D248B" w:rsidRPr="009D2ED2" w:rsidRDefault="009D248B" w:rsidP="00EA0A58">
      <w:pPr>
        <w:spacing w:after="0" w:line="240" w:lineRule="auto"/>
        <w:rPr>
          <w:rStyle w:val="normaltextrun"/>
          <w:rFonts w:ascii="Times New Roman" w:hAnsi="Times New Roman"/>
          <w:b/>
          <w:sz w:val="24"/>
          <w:szCs w:val="24"/>
          <w:u w:val="single"/>
        </w:rPr>
      </w:pPr>
    </w:p>
    <w:p w14:paraId="033C9A8C" w14:textId="77777777" w:rsidR="009D248B" w:rsidRPr="009D2ED2" w:rsidRDefault="009D248B" w:rsidP="00EA0A58">
      <w:pPr>
        <w:spacing w:after="0" w:line="240" w:lineRule="auto"/>
        <w:rPr>
          <w:rStyle w:val="normaltextrun"/>
          <w:rFonts w:ascii="Times New Roman" w:hAnsi="Times New Roman"/>
          <w:b/>
          <w:sz w:val="24"/>
          <w:szCs w:val="24"/>
          <w:u w:val="single"/>
        </w:rPr>
      </w:pPr>
    </w:p>
    <w:p w14:paraId="4434DC00" w14:textId="77777777" w:rsidR="009D248B" w:rsidRPr="009D2ED2" w:rsidRDefault="009D248B" w:rsidP="00EA0A58">
      <w:pPr>
        <w:spacing w:after="0" w:line="240" w:lineRule="auto"/>
        <w:rPr>
          <w:rStyle w:val="normaltextrun"/>
          <w:rFonts w:ascii="Times New Roman" w:hAnsi="Times New Roman"/>
          <w:b/>
          <w:sz w:val="24"/>
          <w:szCs w:val="24"/>
          <w:u w:val="single"/>
        </w:rPr>
      </w:pPr>
    </w:p>
    <w:p w14:paraId="77D76FAB" w14:textId="77777777" w:rsidR="009D248B" w:rsidRPr="009D2ED2" w:rsidRDefault="009D248B" w:rsidP="00EA0A58">
      <w:pPr>
        <w:spacing w:after="0" w:line="240" w:lineRule="auto"/>
        <w:rPr>
          <w:rStyle w:val="normaltextrun"/>
          <w:rFonts w:ascii="Times New Roman" w:hAnsi="Times New Roman"/>
          <w:b/>
          <w:sz w:val="24"/>
          <w:szCs w:val="24"/>
          <w:u w:val="single"/>
        </w:rPr>
      </w:pPr>
    </w:p>
    <w:p w14:paraId="37A34606" w14:textId="77777777" w:rsidR="009D248B" w:rsidRPr="009D2ED2" w:rsidRDefault="009D248B" w:rsidP="00EA0A58">
      <w:pPr>
        <w:spacing w:after="0" w:line="240" w:lineRule="auto"/>
        <w:rPr>
          <w:rStyle w:val="normaltextrun"/>
          <w:rFonts w:ascii="Times New Roman" w:hAnsi="Times New Roman"/>
          <w:b/>
          <w:sz w:val="24"/>
          <w:szCs w:val="24"/>
          <w:u w:val="single"/>
        </w:rPr>
      </w:pPr>
    </w:p>
    <w:p w14:paraId="476E30AE" w14:textId="77777777" w:rsidR="009D248B" w:rsidRPr="009D2ED2" w:rsidRDefault="009D248B" w:rsidP="00EA0A58">
      <w:pPr>
        <w:spacing w:after="0" w:line="240" w:lineRule="auto"/>
        <w:rPr>
          <w:rStyle w:val="normaltextrun"/>
          <w:rFonts w:ascii="Times New Roman" w:hAnsi="Times New Roman"/>
          <w:b/>
          <w:sz w:val="24"/>
          <w:szCs w:val="24"/>
          <w:u w:val="single"/>
        </w:rPr>
      </w:pPr>
    </w:p>
    <w:p w14:paraId="232578FB" w14:textId="77777777" w:rsidR="009D248B" w:rsidRPr="009D2ED2" w:rsidRDefault="009D248B" w:rsidP="00EA0A58">
      <w:pPr>
        <w:spacing w:after="0" w:line="240" w:lineRule="auto"/>
        <w:rPr>
          <w:rStyle w:val="normaltextrun"/>
          <w:rFonts w:ascii="Times New Roman" w:hAnsi="Times New Roman"/>
          <w:b/>
          <w:sz w:val="24"/>
          <w:szCs w:val="24"/>
          <w:u w:val="single"/>
        </w:rPr>
      </w:pPr>
    </w:p>
    <w:p w14:paraId="6B818ACD" w14:textId="77777777" w:rsidR="009D248B" w:rsidRPr="009D2ED2" w:rsidRDefault="009D248B" w:rsidP="00EA0A58">
      <w:pPr>
        <w:spacing w:after="0" w:line="240" w:lineRule="auto"/>
        <w:rPr>
          <w:rStyle w:val="normaltextrun"/>
          <w:rFonts w:ascii="Times New Roman" w:hAnsi="Times New Roman"/>
          <w:b/>
          <w:sz w:val="24"/>
          <w:szCs w:val="24"/>
          <w:u w:val="single"/>
        </w:rPr>
      </w:pPr>
    </w:p>
    <w:p w14:paraId="60F138E1" w14:textId="77777777" w:rsidR="009D248B" w:rsidRPr="009D2ED2" w:rsidRDefault="009D248B" w:rsidP="00EA0A58">
      <w:pPr>
        <w:spacing w:after="0" w:line="240" w:lineRule="auto"/>
        <w:rPr>
          <w:rStyle w:val="normaltextrun"/>
          <w:rFonts w:ascii="Times New Roman" w:hAnsi="Times New Roman"/>
          <w:b/>
          <w:sz w:val="24"/>
          <w:szCs w:val="24"/>
          <w:u w:val="single"/>
        </w:rPr>
      </w:pPr>
    </w:p>
    <w:p w14:paraId="33F0D1C0" w14:textId="77777777" w:rsidR="009D248B" w:rsidRPr="009D2ED2" w:rsidRDefault="009D248B" w:rsidP="00EA0A58">
      <w:pPr>
        <w:spacing w:after="0" w:line="240" w:lineRule="auto"/>
        <w:rPr>
          <w:rStyle w:val="normaltextrun"/>
          <w:rFonts w:ascii="Times New Roman" w:hAnsi="Times New Roman"/>
          <w:b/>
          <w:sz w:val="24"/>
          <w:szCs w:val="24"/>
          <w:u w:val="single"/>
        </w:rPr>
      </w:pPr>
    </w:p>
    <w:p w14:paraId="10132613" w14:textId="77777777" w:rsidR="009D248B" w:rsidRPr="009D2ED2" w:rsidRDefault="009D248B" w:rsidP="00EA0A58">
      <w:pPr>
        <w:spacing w:after="0" w:line="240" w:lineRule="auto"/>
        <w:rPr>
          <w:rStyle w:val="normaltextrun"/>
          <w:rFonts w:ascii="Times New Roman" w:hAnsi="Times New Roman"/>
          <w:b/>
          <w:sz w:val="24"/>
          <w:szCs w:val="24"/>
          <w:u w:val="single"/>
        </w:rPr>
      </w:pPr>
    </w:p>
    <w:p w14:paraId="348C2F51" w14:textId="77777777" w:rsidR="009D248B" w:rsidRPr="009D2ED2" w:rsidRDefault="009D248B" w:rsidP="00EA0A58">
      <w:pPr>
        <w:spacing w:after="0" w:line="240" w:lineRule="auto"/>
        <w:rPr>
          <w:rStyle w:val="normaltextrun"/>
          <w:rFonts w:ascii="Times New Roman" w:hAnsi="Times New Roman"/>
          <w:b/>
          <w:sz w:val="24"/>
          <w:szCs w:val="24"/>
          <w:u w:val="single"/>
        </w:rPr>
      </w:pPr>
    </w:p>
    <w:p w14:paraId="2D0E4C71" w14:textId="77777777" w:rsidR="00DF6A96" w:rsidRPr="009D2ED2" w:rsidRDefault="00DF6A96" w:rsidP="00EA0A58">
      <w:pPr>
        <w:spacing w:after="0" w:line="240" w:lineRule="auto"/>
        <w:rPr>
          <w:rStyle w:val="normaltextrun"/>
          <w:rFonts w:ascii="Times New Roman" w:hAnsi="Times New Roman"/>
          <w:b/>
          <w:sz w:val="24"/>
          <w:szCs w:val="24"/>
          <w:u w:val="single"/>
        </w:rPr>
      </w:pPr>
    </w:p>
    <w:p w14:paraId="54E2BC07" w14:textId="77777777" w:rsidR="00DF6A96" w:rsidRPr="009D2ED2" w:rsidRDefault="00DF6A96" w:rsidP="00EA0A58">
      <w:pPr>
        <w:spacing w:after="0" w:line="240" w:lineRule="auto"/>
        <w:rPr>
          <w:rStyle w:val="normaltextrun"/>
          <w:rFonts w:ascii="Times New Roman" w:hAnsi="Times New Roman"/>
          <w:b/>
          <w:sz w:val="24"/>
          <w:szCs w:val="24"/>
          <w:u w:val="single"/>
        </w:rPr>
      </w:pPr>
    </w:p>
    <w:sectPr w:rsidR="00DF6A96" w:rsidRPr="009D2ED2" w:rsidSect="00D35DAE">
      <w:headerReference w:type="even" r:id="rId7"/>
      <w:headerReference w:type="default" r:id="rId8"/>
      <w:footerReference w:type="even" r:id="rId9"/>
      <w:footerReference w:type="default" r:id="rId10"/>
      <w:headerReference w:type="first" r:id="rId11"/>
      <w:footerReference w:type="first" r:id="rId12"/>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D8609" w14:textId="77777777" w:rsidR="00FA6545" w:rsidRDefault="00FA6545" w:rsidP="00D35DAE">
      <w:pPr>
        <w:spacing w:after="0" w:line="240" w:lineRule="auto"/>
      </w:pPr>
      <w:r>
        <w:separator/>
      </w:r>
    </w:p>
  </w:endnote>
  <w:endnote w:type="continuationSeparator" w:id="0">
    <w:p w14:paraId="031B69B7" w14:textId="77777777" w:rsidR="00FA6545" w:rsidRDefault="00FA6545" w:rsidP="00D35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0EE68" w14:textId="1F0F6F19" w:rsidR="00D35DAE" w:rsidRDefault="00D35DAE">
    <w:pPr>
      <w:pStyle w:val="Footer"/>
    </w:pPr>
    <w:r>
      <w:rPr>
        <w:noProof/>
        <w14:ligatures w14:val="standardContextual"/>
      </w:rPr>
      <mc:AlternateContent>
        <mc:Choice Requires="wps">
          <w:drawing>
            <wp:anchor distT="0" distB="0" distL="0" distR="0" simplePos="0" relativeHeight="251662336" behindDoc="0" locked="0" layoutInCell="1" allowOverlap="1" wp14:anchorId="2E25DAB0" wp14:editId="242FC839">
              <wp:simplePos x="635" y="635"/>
              <wp:positionH relativeFrom="page">
                <wp:align>center</wp:align>
              </wp:positionH>
              <wp:positionV relativeFrom="page">
                <wp:align>bottom</wp:align>
              </wp:positionV>
              <wp:extent cx="551815" cy="404495"/>
              <wp:effectExtent l="0" t="0" r="635" b="0"/>
              <wp:wrapNone/>
              <wp:docPr id="11821684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A2F28A5" w14:textId="2E373F5F" w:rsidR="00D35DAE" w:rsidRPr="00D35DAE" w:rsidRDefault="00D35DAE" w:rsidP="00D35DAE">
                          <w:pPr>
                            <w:spacing w:after="0"/>
                            <w:rPr>
                              <w:rFonts w:ascii="Calibri" w:hAnsi="Calibri" w:cs="Calibri"/>
                              <w:noProof/>
                              <w:color w:val="FF0000"/>
                              <w:sz w:val="24"/>
                              <w:szCs w:val="24"/>
                            </w:rPr>
                          </w:pPr>
                          <w:r w:rsidRPr="00D35DAE">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25DAB0"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6A2F28A5" w14:textId="2E373F5F" w:rsidR="00D35DAE" w:rsidRPr="00D35DAE" w:rsidRDefault="00D35DAE" w:rsidP="00D35DAE">
                    <w:pPr>
                      <w:spacing w:after="0"/>
                      <w:rPr>
                        <w:rFonts w:ascii="Calibri" w:hAnsi="Calibri" w:cs="Calibri"/>
                        <w:noProof/>
                        <w:color w:val="FF0000"/>
                        <w:sz w:val="24"/>
                        <w:szCs w:val="24"/>
                      </w:rPr>
                    </w:pPr>
                    <w:r w:rsidRPr="00D35DAE">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8829911"/>
      <w:docPartObj>
        <w:docPartGallery w:val="Page Numbers (Bottom of Page)"/>
        <w:docPartUnique/>
      </w:docPartObj>
    </w:sdtPr>
    <w:sdtEndPr>
      <w:rPr>
        <w:noProof/>
      </w:rPr>
    </w:sdtEndPr>
    <w:sdtContent>
      <w:p w14:paraId="0A0AFF54" w14:textId="4AEC7BD9" w:rsidR="00C2595B" w:rsidRDefault="00C2595B">
        <w:pPr>
          <w:pStyle w:val="Footer"/>
          <w:jc w:val="center"/>
        </w:pPr>
        <w:r w:rsidRPr="00C2595B">
          <w:rPr>
            <w:rFonts w:ascii="Times New Roman" w:hAnsi="Times New Roman"/>
          </w:rPr>
          <w:fldChar w:fldCharType="begin"/>
        </w:r>
        <w:r w:rsidRPr="00C2595B">
          <w:rPr>
            <w:rFonts w:ascii="Times New Roman" w:hAnsi="Times New Roman"/>
          </w:rPr>
          <w:instrText xml:space="preserve"> PAGE   \* MERGEFORMAT </w:instrText>
        </w:r>
        <w:r w:rsidRPr="00C2595B">
          <w:rPr>
            <w:rFonts w:ascii="Times New Roman" w:hAnsi="Times New Roman"/>
          </w:rPr>
          <w:fldChar w:fldCharType="separate"/>
        </w:r>
        <w:r w:rsidRPr="00C2595B">
          <w:rPr>
            <w:rFonts w:ascii="Times New Roman" w:hAnsi="Times New Roman"/>
            <w:noProof/>
          </w:rPr>
          <w:t>2</w:t>
        </w:r>
        <w:r w:rsidRPr="00C2595B">
          <w:rPr>
            <w:rFonts w:ascii="Times New Roman" w:hAnsi="Times New Roman"/>
            <w:noProof/>
          </w:rPr>
          <w:fldChar w:fldCharType="end"/>
        </w:r>
      </w:p>
    </w:sdtContent>
  </w:sdt>
  <w:p w14:paraId="72E14460" w14:textId="0E548189" w:rsidR="00D35DAE" w:rsidRDefault="00D35DAE" w:rsidP="00701CC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63341" w14:textId="4DFAC4D8" w:rsidR="00D35DAE" w:rsidRDefault="00D35DAE" w:rsidP="00701CC7">
    <w:pPr>
      <w:pStyle w:val="Footer"/>
      <w:jc w:val="right"/>
    </w:pPr>
    <w:r>
      <w:rPr>
        <w:noProof/>
        <w14:ligatures w14:val="standardContextual"/>
      </w:rPr>
      <mc:AlternateContent>
        <mc:Choice Requires="wps">
          <w:drawing>
            <wp:anchor distT="0" distB="0" distL="0" distR="0" simplePos="0" relativeHeight="251661312" behindDoc="0" locked="0" layoutInCell="1" allowOverlap="1" wp14:anchorId="285E7AD8" wp14:editId="0901074E">
              <wp:simplePos x="901700" y="9944100"/>
              <wp:positionH relativeFrom="page">
                <wp:align>center</wp:align>
              </wp:positionH>
              <wp:positionV relativeFrom="page">
                <wp:align>bottom</wp:align>
              </wp:positionV>
              <wp:extent cx="551815" cy="404495"/>
              <wp:effectExtent l="0" t="0" r="635" b="0"/>
              <wp:wrapNone/>
              <wp:docPr id="50762308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D94D87A" w14:textId="082486B4" w:rsidR="00D35DAE" w:rsidRPr="00D35DAE" w:rsidRDefault="00D35DAE" w:rsidP="00D35DAE">
                          <w:pPr>
                            <w:spacing w:after="0"/>
                            <w:rPr>
                              <w:rFonts w:ascii="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5E7AD8"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5D94D87A" w14:textId="082486B4" w:rsidR="00D35DAE" w:rsidRPr="00D35DAE" w:rsidRDefault="00D35DAE" w:rsidP="00D35DAE">
                    <w:pPr>
                      <w:spacing w:after="0"/>
                      <w:rPr>
                        <w:rFonts w:ascii="Calibri" w:hAnsi="Calibri" w:cs="Calibri"/>
                        <w:noProof/>
                        <w:color w:val="FF0000"/>
                        <w:sz w:val="24"/>
                        <w:szCs w:val="24"/>
                      </w:rPr>
                    </w:pPr>
                  </w:p>
                </w:txbxContent>
              </v:textbox>
              <w10:wrap anchorx="page" anchory="page"/>
            </v:shape>
          </w:pict>
        </mc:Fallback>
      </mc:AlternateContent>
    </w:r>
  </w:p>
  <w:sdt>
    <w:sdtPr>
      <w:id w:val="43173180"/>
      <w:docPartObj>
        <w:docPartGallery w:val="Page Numbers (Bottom of Page)"/>
        <w:docPartUnique/>
      </w:docPartObj>
    </w:sdtPr>
    <w:sdtContent>
      <w:p w14:paraId="522E03D0" w14:textId="77777777" w:rsidR="00D35DAE" w:rsidRDefault="00D35DAE" w:rsidP="00701CC7">
        <w:pPr>
          <w:pStyle w:val="Footer"/>
          <w:jc w:val="right"/>
        </w:pPr>
      </w:p>
      <w:p w14:paraId="4E892592" w14:textId="77777777" w:rsidR="00D35DAE" w:rsidRDefault="00000000" w:rsidP="00701CC7">
        <w:pPr>
          <w:pStyle w:val="Footer"/>
          <w:jc w:val="right"/>
        </w:pPr>
      </w:p>
    </w:sdtContent>
  </w:sdt>
  <w:p w14:paraId="7E732D86" w14:textId="77777777" w:rsidR="00D35DAE" w:rsidRDefault="00D35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5742F" w14:textId="77777777" w:rsidR="00FA6545" w:rsidRDefault="00FA6545" w:rsidP="00D35DAE">
      <w:pPr>
        <w:spacing w:after="0" w:line="240" w:lineRule="auto"/>
      </w:pPr>
      <w:r>
        <w:separator/>
      </w:r>
    </w:p>
  </w:footnote>
  <w:footnote w:type="continuationSeparator" w:id="0">
    <w:p w14:paraId="3B7D9905" w14:textId="77777777" w:rsidR="00FA6545" w:rsidRDefault="00FA6545" w:rsidP="00D35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E1C49" w14:textId="328160D8" w:rsidR="00D35DAE" w:rsidRDefault="00D35DAE" w:rsidP="00701CC7">
    <w:pPr>
      <w:pStyle w:val="Classification"/>
    </w:pPr>
    <w:r>
      <w:rPr>
        <w:noProof/>
        <w14:ligatures w14:val="standardContextual"/>
      </w:rPr>
      <mc:AlternateContent>
        <mc:Choice Requires="wps">
          <w:drawing>
            <wp:anchor distT="0" distB="0" distL="0" distR="0" simplePos="0" relativeHeight="251659264" behindDoc="0" locked="0" layoutInCell="1" allowOverlap="1" wp14:anchorId="47117975" wp14:editId="58D3A1F2">
              <wp:simplePos x="635" y="635"/>
              <wp:positionH relativeFrom="page">
                <wp:align>center</wp:align>
              </wp:positionH>
              <wp:positionV relativeFrom="page">
                <wp:align>top</wp:align>
              </wp:positionV>
              <wp:extent cx="551815" cy="404495"/>
              <wp:effectExtent l="0" t="0" r="635" b="14605"/>
              <wp:wrapNone/>
              <wp:docPr id="20847806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3BA1448" w14:textId="74A907E9" w:rsidR="00D35DAE" w:rsidRPr="00D35DAE" w:rsidRDefault="00D35DAE" w:rsidP="00D35DAE">
                          <w:pPr>
                            <w:spacing w:after="0"/>
                            <w:rPr>
                              <w:rFonts w:ascii="Calibri" w:hAnsi="Calibri" w:cs="Calibri"/>
                              <w:noProof/>
                              <w:color w:val="FF0000"/>
                              <w:sz w:val="24"/>
                              <w:szCs w:val="24"/>
                            </w:rPr>
                          </w:pPr>
                          <w:r w:rsidRPr="00D35DAE">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117975"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3BA1448" w14:textId="74A907E9" w:rsidR="00D35DAE" w:rsidRPr="00D35DAE" w:rsidRDefault="00D35DAE" w:rsidP="00D35DAE">
                    <w:pPr>
                      <w:spacing w:after="0"/>
                      <w:rPr>
                        <w:rFonts w:ascii="Calibri" w:hAnsi="Calibri" w:cs="Calibri"/>
                        <w:noProof/>
                        <w:color w:val="FF0000"/>
                        <w:sz w:val="24"/>
                        <w:szCs w:val="24"/>
                      </w:rPr>
                    </w:pPr>
                    <w:r w:rsidRPr="00D35DAE">
                      <w:rPr>
                        <w:rFonts w:ascii="Calibri" w:hAnsi="Calibri" w:cs="Calibri"/>
                        <w:noProof/>
                        <w:color w:val="FF0000"/>
                        <w:sz w:val="24"/>
                        <w:szCs w:val="24"/>
                      </w:rPr>
                      <w:t>OFFICIAL</w:t>
                    </w:r>
                  </w:p>
                </w:txbxContent>
              </v:textbox>
              <w10:wrap anchorx="page" anchory="page"/>
            </v:shape>
          </w:pict>
        </mc:Fallback>
      </mc:AlternateContent>
    </w:r>
    <w:r w:rsidR="00300BB0">
      <w:fldChar w:fldCharType="begin"/>
    </w:r>
    <w:r w:rsidR="00300BB0">
      <w:instrText xml:space="preserve"> DOCPROPERTY SecurityClassification \* MERGEFORMAT </w:instrText>
    </w:r>
    <w:r w:rsidR="00300BB0">
      <w:fldChar w:fldCharType="separate"/>
    </w:r>
    <w:r w:rsidR="00B20CAB">
      <w:rPr>
        <w:b/>
        <w:bCs/>
        <w:lang w:val="en-US"/>
      </w:rPr>
      <w:t>Error! Unknown document property name.</w:t>
    </w:r>
    <w:r w:rsidR="00300BB0">
      <w:rPr>
        <w:b/>
        <w:bCs/>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2F221" w14:textId="634139AB" w:rsidR="00D35DAE" w:rsidRDefault="00D35DAE">
    <w:pPr>
      <w:pStyle w:val="Header"/>
    </w:pPr>
    <w:r>
      <w:rPr>
        <w:noProof/>
        <w14:ligatures w14:val="standardContextual"/>
      </w:rPr>
      <mc:AlternateContent>
        <mc:Choice Requires="wps">
          <w:drawing>
            <wp:anchor distT="0" distB="0" distL="0" distR="0" simplePos="0" relativeHeight="251660288" behindDoc="0" locked="0" layoutInCell="1" allowOverlap="1" wp14:anchorId="584E46B6" wp14:editId="11ED46AF">
              <wp:simplePos x="901065" y="270510"/>
              <wp:positionH relativeFrom="page">
                <wp:align>center</wp:align>
              </wp:positionH>
              <wp:positionV relativeFrom="page">
                <wp:align>top</wp:align>
              </wp:positionV>
              <wp:extent cx="551815" cy="404495"/>
              <wp:effectExtent l="0" t="0" r="635" b="14605"/>
              <wp:wrapNone/>
              <wp:docPr id="19553800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6A5A6AE" w14:textId="7E6D5617" w:rsidR="00D35DAE" w:rsidRPr="00D35DAE" w:rsidRDefault="00D35DAE" w:rsidP="00D35DAE">
                          <w:pPr>
                            <w:spacing w:after="0"/>
                            <w:rPr>
                              <w:rFonts w:ascii="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4E46B6"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6A5A6AE" w14:textId="7E6D5617" w:rsidR="00D35DAE" w:rsidRPr="00D35DAE" w:rsidRDefault="00D35DAE" w:rsidP="00D35DAE">
                    <w:pPr>
                      <w:spacing w:after="0"/>
                      <w:rPr>
                        <w:rFonts w:ascii="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FBA09" w14:textId="4AA5294E" w:rsidR="00D35DAE" w:rsidRDefault="00D35DAE">
    <w:pPr>
      <w:pStyle w:val="Header"/>
    </w:pPr>
    <w:r>
      <w:rPr>
        <w:noProof/>
        <w14:ligatures w14:val="standardContextual"/>
      </w:rPr>
      <mc:AlternateContent>
        <mc:Choice Requires="wps">
          <w:drawing>
            <wp:anchor distT="0" distB="0" distL="0" distR="0" simplePos="0" relativeHeight="251658240" behindDoc="0" locked="0" layoutInCell="1" allowOverlap="1" wp14:anchorId="3D2E7CF6" wp14:editId="19834139">
              <wp:simplePos x="901700" y="273050"/>
              <wp:positionH relativeFrom="page">
                <wp:align>center</wp:align>
              </wp:positionH>
              <wp:positionV relativeFrom="page">
                <wp:align>top</wp:align>
              </wp:positionV>
              <wp:extent cx="551815" cy="404495"/>
              <wp:effectExtent l="0" t="0" r="635" b="14605"/>
              <wp:wrapNone/>
              <wp:docPr id="1371949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BE134C9" w14:textId="21E58D60" w:rsidR="00D35DAE" w:rsidRPr="00D35DAE" w:rsidRDefault="00D35DAE" w:rsidP="00D35DAE">
                          <w:pPr>
                            <w:spacing w:after="0"/>
                            <w:rPr>
                              <w:rFonts w:ascii="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E7CF6"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6BE134C9" w14:textId="21E58D60" w:rsidR="00D35DAE" w:rsidRPr="00D35DAE" w:rsidRDefault="00D35DAE" w:rsidP="00D35DAE">
                    <w:pPr>
                      <w:spacing w:after="0"/>
                      <w:rPr>
                        <w:rFonts w:ascii="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B6656D3"/>
    <w:multiLevelType w:val="hybridMultilevel"/>
    <w:tmpl w:val="58C019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745BC2"/>
    <w:multiLevelType w:val="multilevel"/>
    <w:tmpl w:val="E5E89F92"/>
    <w:numStyleLink w:val="BulletList"/>
  </w:abstractNum>
  <w:abstractNum w:abstractNumId="3" w15:restartNumberingAfterBreak="0">
    <w:nsid w:val="337D6F6E"/>
    <w:multiLevelType w:val="hybridMultilevel"/>
    <w:tmpl w:val="B39C05D8"/>
    <w:lvl w:ilvl="0" w:tplc="20548876">
      <w:numFmt w:val="bullet"/>
      <w:lvlText w:val="•"/>
      <w:lvlJc w:val="left"/>
      <w:pPr>
        <w:ind w:left="1080" w:hanging="72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5456429"/>
    <w:multiLevelType w:val="multilevel"/>
    <w:tmpl w:val="E898CC72"/>
    <w:numStyleLink w:val="KeyPoints"/>
  </w:abstractNum>
  <w:abstractNum w:abstractNumId="5"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6" w15:restartNumberingAfterBreak="0">
    <w:nsid w:val="76574006"/>
    <w:multiLevelType w:val="hybridMultilevel"/>
    <w:tmpl w:val="BE74E23C"/>
    <w:lvl w:ilvl="0" w:tplc="9DC4F2FC">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6322412">
    <w:abstractNumId w:val="5"/>
  </w:num>
  <w:num w:numId="2" w16cid:durableId="1292904099">
    <w:abstractNumId w:val="0"/>
  </w:num>
  <w:num w:numId="3" w16cid:durableId="329719940">
    <w:abstractNumId w:val="4"/>
  </w:num>
  <w:num w:numId="4" w16cid:durableId="462042116">
    <w:abstractNumId w:val="2"/>
  </w:num>
  <w:num w:numId="5" w16cid:durableId="299308092">
    <w:abstractNumId w:val="6"/>
  </w:num>
  <w:num w:numId="6" w16cid:durableId="1752895475">
    <w:abstractNumId w:val="3"/>
  </w:num>
  <w:num w:numId="7" w16cid:durableId="806898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AE"/>
    <w:rsid w:val="00034A45"/>
    <w:rsid w:val="00057FE8"/>
    <w:rsid w:val="0006739B"/>
    <w:rsid w:val="000C6157"/>
    <w:rsid w:val="000E6C79"/>
    <w:rsid w:val="001742F4"/>
    <w:rsid w:val="00184E64"/>
    <w:rsid w:val="001B5E9E"/>
    <w:rsid w:val="001F3520"/>
    <w:rsid w:val="00220492"/>
    <w:rsid w:val="00243574"/>
    <w:rsid w:val="00256E01"/>
    <w:rsid w:val="00300BB0"/>
    <w:rsid w:val="00360010"/>
    <w:rsid w:val="0036053A"/>
    <w:rsid w:val="00364DC3"/>
    <w:rsid w:val="00373AB0"/>
    <w:rsid w:val="0039029C"/>
    <w:rsid w:val="003A1062"/>
    <w:rsid w:val="003A24EE"/>
    <w:rsid w:val="00402F22"/>
    <w:rsid w:val="00470179"/>
    <w:rsid w:val="004C5871"/>
    <w:rsid w:val="004C7A01"/>
    <w:rsid w:val="004E3C7A"/>
    <w:rsid w:val="004E6926"/>
    <w:rsid w:val="00534E1E"/>
    <w:rsid w:val="00536336"/>
    <w:rsid w:val="00543D43"/>
    <w:rsid w:val="00585DDC"/>
    <w:rsid w:val="006154A8"/>
    <w:rsid w:val="0066575C"/>
    <w:rsid w:val="0069534C"/>
    <w:rsid w:val="006E1D6A"/>
    <w:rsid w:val="007162D4"/>
    <w:rsid w:val="00756191"/>
    <w:rsid w:val="007815C8"/>
    <w:rsid w:val="007D4EBD"/>
    <w:rsid w:val="007E504E"/>
    <w:rsid w:val="0083442F"/>
    <w:rsid w:val="0088061E"/>
    <w:rsid w:val="00894BD7"/>
    <w:rsid w:val="0091358D"/>
    <w:rsid w:val="00916E40"/>
    <w:rsid w:val="0097692D"/>
    <w:rsid w:val="00986DB1"/>
    <w:rsid w:val="0099138B"/>
    <w:rsid w:val="009A06B1"/>
    <w:rsid w:val="009D248B"/>
    <w:rsid w:val="009D2ED2"/>
    <w:rsid w:val="009E5F0C"/>
    <w:rsid w:val="009F43EB"/>
    <w:rsid w:val="009F77FE"/>
    <w:rsid w:val="00A222CE"/>
    <w:rsid w:val="00A85B9A"/>
    <w:rsid w:val="00AA4FA2"/>
    <w:rsid w:val="00AD4BCB"/>
    <w:rsid w:val="00AF7A01"/>
    <w:rsid w:val="00B20CAB"/>
    <w:rsid w:val="00B65865"/>
    <w:rsid w:val="00BB7F3D"/>
    <w:rsid w:val="00C2595B"/>
    <w:rsid w:val="00C955F1"/>
    <w:rsid w:val="00CE4DE7"/>
    <w:rsid w:val="00D355DB"/>
    <w:rsid w:val="00D35DAE"/>
    <w:rsid w:val="00D459A3"/>
    <w:rsid w:val="00D5280F"/>
    <w:rsid w:val="00D62AC6"/>
    <w:rsid w:val="00D8664D"/>
    <w:rsid w:val="00D93D97"/>
    <w:rsid w:val="00DB640A"/>
    <w:rsid w:val="00DF2C3D"/>
    <w:rsid w:val="00DF6A96"/>
    <w:rsid w:val="00E22B7B"/>
    <w:rsid w:val="00E52809"/>
    <w:rsid w:val="00E943B5"/>
    <w:rsid w:val="00EA0A58"/>
    <w:rsid w:val="00ED03DE"/>
    <w:rsid w:val="00EE2346"/>
    <w:rsid w:val="00F30210"/>
    <w:rsid w:val="00F327B3"/>
    <w:rsid w:val="00F511D5"/>
    <w:rsid w:val="00F77DFD"/>
    <w:rsid w:val="00F96FCC"/>
    <w:rsid w:val="00FA6545"/>
    <w:rsid w:val="00FB56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9BF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DAE"/>
    <w:pPr>
      <w:spacing w:after="200" w:line="276" w:lineRule="auto"/>
    </w:pPr>
    <w:rPr>
      <w:rFonts w:ascii="Arial" w:eastAsia="Calibri" w:hAnsi="Arial" w:cs="Times New Roman"/>
      <w:kern w:val="0"/>
      <w14:ligatures w14:val="none"/>
    </w:rPr>
  </w:style>
  <w:style w:type="paragraph" w:styleId="Heading1">
    <w:name w:val="heading 1"/>
    <w:basedOn w:val="Normal"/>
    <w:next w:val="Normal"/>
    <w:link w:val="Heading1Char"/>
    <w:uiPriority w:val="9"/>
    <w:qFormat/>
    <w:rsid w:val="00D35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D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D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D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D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D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D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D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D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DAE"/>
    <w:rPr>
      <w:rFonts w:eastAsiaTheme="majorEastAsia" w:cstheme="majorBidi"/>
      <w:color w:val="272727" w:themeColor="text1" w:themeTint="D8"/>
    </w:rPr>
  </w:style>
  <w:style w:type="paragraph" w:styleId="Title">
    <w:name w:val="Title"/>
    <w:basedOn w:val="Normal"/>
    <w:next w:val="Normal"/>
    <w:link w:val="TitleChar"/>
    <w:uiPriority w:val="10"/>
    <w:qFormat/>
    <w:rsid w:val="00D35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DAE"/>
    <w:pPr>
      <w:spacing w:before="160"/>
      <w:jc w:val="center"/>
    </w:pPr>
    <w:rPr>
      <w:i/>
      <w:iCs/>
      <w:color w:val="404040" w:themeColor="text1" w:themeTint="BF"/>
    </w:rPr>
  </w:style>
  <w:style w:type="character" w:customStyle="1" w:styleId="QuoteChar">
    <w:name w:val="Quote Char"/>
    <w:basedOn w:val="DefaultParagraphFont"/>
    <w:link w:val="Quote"/>
    <w:uiPriority w:val="29"/>
    <w:rsid w:val="00D35DAE"/>
    <w:rPr>
      <w:i/>
      <w:iCs/>
      <w:color w:val="404040" w:themeColor="text1" w:themeTint="BF"/>
    </w:rPr>
  </w:style>
  <w:style w:type="paragraph" w:styleId="ListParagraph">
    <w:name w:val="List Paragraph"/>
    <w:basedOn w:val="Normal"/>
    <w:uiPriority w:val="34"/>
    <w:qFormat/>
    <w:rsid w:val="00D35DAE"/>
    <w:pPr>
      <w:ind w:left="720"/>
      <w:contextualSpacing/>
    </w:pPr>
  </w:style>
  <w:style w:type="character" w:styleId="IntenseEmphasis">
    <w:name w:val="Intense Emphasis"/>
    <w:basedOn w:val="DefaultParagraphFont"/>
    <w:uiPriority w:val="21"/>
    <w:qFormat/>
    <w:rsid w:val="00D35DAE"/>
    <w:rPr>
      <w:i/>
      <w:iCs/>
      <w:color w:val="0F4761" w:themeColor="accent1" w:themeShade="BF"/>
    </w:rPr>
  </w:style>
  <w:style w:type="paragraph" w:styleId="IntenseQuote">
    <w:name w:val="Intense Quote"/>
    <w:basedOn w:val="Normal"/>
    <w:next w:val="Normal"/>
    <w:link w:val="IntenseQuoteChar"/>
    <w:uiPriority w:val="30"/>
    <w:qFormat/>
    <w:rsid w:val="00D35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DAE"/>
    <w:rPr>
      <w:i/>
      <w:iCs/>
      <w:color w:val="0F4761" w:themeColor="accent1" w:themeShade="BF"/>
    </w:rPr>
  </w:style>
  <w:style w:type="character" w:styleId="IntenseReference">
    <w:name w:val="Intense Reference"/>
    <w:basedOn w:val="DefaultParagraphFont"/>
    <w:uiPriority w:val="32"/>
    <w:qFormat/>
    <w:rsid w:val="00D35DAE"/>
    <w:rPr>
      <w:b/>
      <w:bCs/>
      <w:smallCaps/>
      <w:color w:val="0F4761" w:themeColor="accent1" w:themeShade="BF"/>
      <w:spacing w:val="5"/>
    </w:rPr>
  </w:style>
  <w:style w:type="paragraph" w:styleId="Footer">
    <w:name w:val="footer"/>
    <w:basedOn w:val="Normal"/>
    <w:link w:val="FooterChar"/>
    <w:uiPriority w:val="99"/>
    <w:unhideWhenUsed/>
    <w:rsid w:val="00D35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DAE"/>
    <w:rPr>
      <w:rFonts w:ascii="Arial" w:eastAsia="Calibri" w:hAnsi="Arial" w:cs="Times New Roman"/>
      <w:kern w:val="0"/>
      <w14:ligatures w14:val="none"/>
    </w:rPr>
  </w:style>
  <w:style w:type="numbering" w:customStyle="1" w:styleId="KeyPoints">
    <w:name w:val="Key Points"/>
    <w:basedOn w:val="NoList"/>
    <w:uiPriority w:val="99"/>
    <w:rsid w:val="00D35DAE"/>
    <w:pPr>
      <w:numPr>
        <w:numId w:val="1"/>
      </w:numPr>
    </w:pPr>
  </w:style>
  <w:style w:type="numbering" w:customStyle="1" w:styleId="BulletList">
    <w:name w:val="Bullet List"/>
    <w:uiPriority w:val="99"/>
    <w:rsid w:val="00D35DAE"/>
    <w:pPr>
      <w:numPr>
        <w:numId w:val="2"/>
      </w:numPr>
    </w:pPr>
  </w:style>
  <w:style w:type="paragraph" w:styleId="ListBullet">
    <w:name w:val="List Bullet"/>
    <w:basedOn w:val="Normal"/>
    <w:uiPriority w:val="99"/>
    <w:unhideWhenUsed/>
    <w:qFormat/>
    <w:rsid w:val="00D35DAE"/>
    <w:pPr>
      <w:numPr>
        <w:numId w:val="4"/>
      </w:numPr>
    </w:pPr>
  </w:style>
  <w:style w:type="paragraph" w:styleId="ListBullet2">
    <w:name w:val="List Bullet 2"/>
    <w:basedOn w:val="Normal"/>
    <w:uiPriority w:val="99"/>
    <w:unhideWhenUsed/>
    <w:rsid w:val="00D35DAE"/>
    <w:pPr>
      <w:numPr>
        <w:ilvl w:val="1"/>
        <w:numId w:val="4"/>
      </w:numPr>
    </w:pPr>
  </w:style>
  <w:style w:type="paragraph" w:styleId="ListBullet3">
    <w:name w:val="List Bullet 3"/>
    <w:basedOn w:val="Normal"/>
    <w:uiPriority w:val="99"/>
    <w:unhideWhenUsed/>
    <w:rsid w:val="00D35DAE"/>
    <w:pPr>
      <w:numPr>
        <w:ilvl w:val="2"/>
        <w:numId w:val="4"/>
      </w:numPr>
    </w:pPr>
  </w:style>
  <w:style w:type="paragraph" w:styleId="ListBullet4">
    <w:name w:val="List Bullet 4"/>
    <w:basedOn w:val="Normal"/>
    <w:uiPriority w:val="99"/>
    <w:unhideWhenUsed/>
    <w:rsid w:val="00D35DAE"/>
    <w:pPr>
      <w:numPr>
        <w:ilvl w:val="3"/>
        <w:numId w:val="4"/>
      </w:numPr>
    </w:pPr>
  </w:style>
  <w:style w:type="paragraph" w:styleId="ListBullet5">
    <w:name w:val="List Bullet 5"/>
    <w:basedOn w:val="Normal"/>
    <w:uiPriority w:val="99"/>
    <w:unhideWhenUsed/>
    <w:rsid w:val="00D35DAE"/>
    <w:pPr>
      <w:numPr>
        <w:ilvl w:val="4"/>
        <w:numId w:val="4"/>
      </w:numPr>
    </w:pPr>
  </w:style>
  <w:style w:type="paragraph" w:customStyle="1" w:styleId="Classification">
    <w:name w:val="Classification"/>
    <w:basedOn w:val="Normal"/>
    <w:uiPriority w:val="10"/>
    <w:qFormat/>
    <w:rsid w:val="00D35DAE"/>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Number">
    <w:name w:val="List Number"/>
    <w:basedOn w:val="Normal"/>
    <w:uiPriority w:val="99"/>
    <w:qFormat/>
    <w:rsid w:val="00D35DAE"/>
    <w:pPr>
      <w:numPr>
        <w:numId w:val="3"/>
      </w:numPr>
    </w:pPr>
  </w:style>
  <w:style w:type="paragraph" w:styleId="ListNumber2">
    <w:name w:val="List Number 2"/>
    <w:basedOn w:val="Normal"/>
    <w:uiPriority w:val="99"/>
    <w:rsid w:val="00D35DAE"/>
    <w:pPr>
      <w:numPr>
        <w:ilvl w:val="1"/>
        <w:numId w:val="3"/>
      </w:numPr>
    </w:pPr>
  </w:style>
  <w:style w:type="paragraph" w:styleId="ListNumber3">
    <w:name w:val="List Number 3"/>
    <w:basedOn w:val="Normal"/>
    <w:uiPriority w:val="99"/>
    <w:rsid w:val="00D35DAE"/>
    <w:pPr>
      <w:numPr>
        <w:ilvl w:val="2"/>
        <w:numId w:val="3"/>
      </w:numPr>
    </w:pPr>
  </w:style>
  <w:style w:type="paragraph" w:styleId="ListNumber4">
    <w:name w:val="List Number 4"/>
    <w:basedOn w:val="Normal"/>
    <w:uiPriority w:val="99"/>
    <w:rsid w:val="00D35DAE"/>
    <w:pPr>
      <w:numPr>
        <w:ilvl w:val="3"/>
        <w:numId w:val="3"/>
      </w:numPr>
    </w:pPr>
  </w:style>
  <w:style w:type="paragraph" w:styleId="ListNumber5">
    <w:name w:val="List Number 5"/>
    <w:basedOn w:val="Normal"/>
    <w:uiPriority w:val="99"/>
    <w:rsid w:val="00D35DAE"/>
    <w:pPr>
      <w:numPr>
        <w:ilvl w:val="4"/>
        <w:numId w:val="3"/>
      </w:numPr>
    </w:pPr>
  </w:style>
  <w:style w:type="character" w:styleId="CommentReference">
    <w:name w:val="annotation reference"/>
    <w:basedOn w:val="DefaultParagraphFont"/>
    <w:uiPriority w:val="99"/>
    <w:semiHidden/>
    <w:unhideWhenUsed/>
    <w:rsid w:val="00D35DAE"/>
    <w:rPr>
      <w:sz w:val="16"/>
      <w:szCs w:val="16"/>
    </w:rPr>
  </w:style>
  <w:style w:type="paragraph" w:styleId="CommentText">
    <w:name w:val="annotation text"/>
    <w:basedOn w:val="Normal"/>
    <w:link w:val="CommentTextChar"/>
    <w:uiPriority w:val="99"/>
    <w:unhideWhenUsed/>
    <w:rsid w:val="00D35DAE"/>
    <w:pPr>
      <w:spacing w:line="240" w:lineRule="auto"/>
    </w:pPr>
    <w:rPr>
      <w:sz w:val="20"/>
      <w:szCs w:val="20"/>
    </w:rPr>
  </w:style>
  <w:style w:type="character" w:customStyle="1" w:styleId="CommentTextChar">
    <w:name w:val="Comment Text Char"/>
    <w:basedOn w:val="DefaultParagraphFont"/>
    <w:link w:val="CommentText"/>
    <w:uiPriority w:val="99"/>
    <w:rsid w:val="00D35DAE"/>
    <w:rPr>
      <w:rFonts w:ascii="Arial" w:eastAsia="Calibri" w:hAnsi="Arial" w:cs="Times New Roman"/>
      <w:kern w:val="0"/>
      <w:sz w:val="20"/>
      <w:szCs w:val="20"/>
      <w14:ligatures w14:val="none"/>
    </w:rPr>
  </w:style>
  <w:style w:type="paragraph" w:styleId="Header">
    <w:name w:val="header"/>
    <w:basedOn w:val="Normal"/>
    <w:link w:val="HeaderChar"/>
    <w:uiPriority w:val="99"/>
    <w:unhideWhenUsed/>
    <w:rsid w:val="00D35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DAE"/>
    <w:rPr>
      <w:rFonts w:ascii="Arial" w:eastAsia="Calibri" w:hAnsi="Arial" w:cs="Times New Roman"/>
      <w:kern w:val="0"/>
      <w14:ligatures w14:val="none"/>
    </w:rPr>
  </w:style>
  <w:style w:type="paragraph" w:customStyle="1" w:styleId="paragraph">
    <w:name w:val="paragraph"/>
    <w:basedOn w:val="Normal"/>
    <w:rsid w:val="00A222CE"/>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A222CE"/>
  </w:style>
  <w:style w:type="character" w:customStyle="1" w:styleId="eop">
    <w:name w:val="eop"/>
    <w:basedOn w:val="DefaultParagraphFont"/>
    <w:rsid w:val="00A222CE"/>
  </w:style>
  <w:style w:type="paragraph" w:styleId="BodyText3">
    <w:name w:val="Body Text 3"/>
    <w:basedOn w:val="Normal"/>
    <w:link w:val="BodyText3Char"/>
    <w:rsid w:val="00D459A3"/>
    <w:pPr>
      <w:spacing w:before="100" w:after="0" w:line="240" w:lineRule="auto"/>
      <w:jc w:val="both"/>
    </w:pPr>
    <w:rPr>
      <w:rFonts w:ascii="Times New Roman" w:eastAsia="Times New Roman" w:hAnsi="Times New Roman"/>
      <w:sz w:val="24"/>
      <w:szCs w:val="24"/>
    </w:rPr>
  </w:style>
  <w:style w:type="character" w:customStyle="1" w:styleId="BodyText3Char">
    <w:name w:val="Body Text 3 Char"/>
    <w:basedOn w:val="DefaultParagraphFont"/>
    <w:link w:val="BodyText3"/>
    <w:rsid w:val="00D459A3"/>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43574"/>
    <w:rPr>
      <w:color w:val="467886" w:themeColor="hyperlink"/>
      <w:u w:val="single"/>
    </w:rPr>
  </w:style>
  <w:style w:type="character" w:styleId="UnresolvedMention">
    <w:name w:val="Unresolved Mention"/>
    <w:basedOn w:val="DefaultParagraphFont"/>
    <w:uiPriority w:val="99"/>
    <w:semiHidden/>
    <w:unhideWhenUsed/>
    <w:rsid w:val="00243574"/>
    <w:rPr>
      <w:color w:val="605E5C"/>
      <w:shd w:val="clear" w:color="auto" w:fill="E1DFDD"/>
    </w:rPr>
  </w:style>
  <w:style w:type="paragraph" w:styleId="Revision">
    <w:name w:val="Revision"/>
    <w:hidden/>
    <w:uiPriority w:val="99"/>
    <w:semiHidden/>
    <w:rsid w:val="00184E64"/>
    <w:pPr>
      <w:spacing w:after="0" w:line="240" w:lineRule="auto"/>
    </w:pPr>
    <w:rPr>
      <w:rFonts w:ascii="Arial" w:eastAsia="Calibri" w:hAnsi="Arial" w:cs="Times New Roman"/>
      <w:kern w:val="0"/>
      <w14:ligatures w14:val="none"/>
    </w:rPr>
  </w:style>
  <w:style w:type="paragraph" w:styleId="CommentSubject">
    <w:name w:val="annotation subject"/>
    <w:basedOn w:val="CommentText"/>
    <w:next w:val="CommentText"/>
    <w:link w:val="CommentSubjectChar"/>
    <w:uiPriority w:val="99"/>
    <w:semiHidden/>
    <w:unhideWhenUsed/>
    <w:rsid w:val="003A24EE"/>
    <w:rPr>
      <w:b/>
      <w:bCs/>
    </w:rPr>
  </w:style>
  <w:style w:type="character" w:customStyle="1" w:styleId="CommentSubjectChar">
    <w:name w:val="Comment Subject Char"/>
    <w:basedOn w:val="CommentTextChar"/>
    <w:link w:val="CommentSubject"/>
    <w:uiPriority w:val="99"/>
    <w:semiHidden/>
    <w:rsid w:val="003A24EE"/>
    <w:rPr>
      <w:rFonts w:ascii="Arial" w:eastAsia="Calibri" w:hAnsi="Arial" w:cs="Times New Roman"/>
      <w:b/>
      <w:bCs/>
      <w:kern w:val="0"/>
      <w:sz w:val="20"/>
      <w:szCs w:val="20"/>
      <w14:ligatures w14:val="none"/>
    </w:rPr>
  </w:style>
  <w:style w:type="paragraph" w:styleId="NormalWeb">
    <w:name w:val="Normal (Web)"/>
    <w:basedOn w:val="Normal"/>
    <w:uiPriority w:val="99"/>
    <w:semiHidden/>
    <w:unhideWhenUsed/>
    <w:rsid w:val="00D355DB"/>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6a1c6b2-52d5-49b7-9598-2998b6301fb2}"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2024-11-25T01:52:00Z</dcterms:created>
  <dcterms:modified xsi:type="dcterms:W3CDTF">2024-11-25T02:28:00Z</dcterms:modified>
</cp:coreProperties>
</file>