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97CA" w14:textId="4C90443B" w:rsidR="00F15472" w:rsidRPr="00885DA3" w:rsidRDefault="1D720B21" w:rsidP="00B727DA">
      <w:pPr>
        <w:pStyle w:val="LDClauseHeading"/>
        <w:keepNext w:val="0"/>
        <w:spacing w:before="0"/>
        <w:rPr>
          <w:rFonts w:cs="Arial"/>
        </w:rPr>
      </w:pPr>
      <w:r w:rsidRPr="00885DA3">
        <w:rPr>
          <w:rFonts w:cs="Arial"/>
        </w:rPr>
        <w:t>Explanatory Statement</w:t>
      </w:r>
    </w:p>
    <w:p w14:paraId="1C0509C8" w14:textId="77777777" w:rsidR="00194982" w:rsidRPr="00885DA3" w:rsidRDefault="4999F034" w:rsidP="00B727DA">
      <w:pPr>
        <w:pStyle w:val="Hcl"/>
        <w:keepNext w:val="0"/>
        <w:ind w:left="0" w:firstLine="0"/>
      </w:pPr>
      <w:r w:rsidRPr="00885DA3">
        <w:t xml:space="preserve">Civil Aviation Safety Regulations </w:t>
      </w:r>
      <w:r w:rsidR="2E5FC29C" w:rsidRPr="00885DA3">
        <w:t>1998</w:t>
      </w:r>
    </w:p>
    <w:p w14:paraId="5259E496" w14:textId="4BE5A32E" w:rsidR="00D926F9" w:rsidRPr="00885DA3" w:rsidRDefault="00F33A45" w:rsidP="004E7413">
      <w:pPr>
        <w:pStyle w:val="Hcl"/>
        <w:keepNext w:val="0"/>
        <w:ind w:left="0" w:firstLine="0"/>
        <w:rPr>
          <w:iCs/>
        </w:rPr>
      </w:pPr>
      <w:bookmarkStart w:id="0" w:name="_Hlk120688888"/>
      <w:r w:rsidRPr="00885DA3">
        <w:rPr>
          <w:iCs/>
        </w:rPr>
        <w:t>CASA EX</w:t>
      </w:r>
      <w:r w:rsidR="006F280F">
        <w:rPr>
          <w:iCs/>
        </w:rPr>
        <w:t>87</w:t>
      </w:r>
      <w:r w:rsidRPr="00885DA3">
        <w:rPr>
          <w:iCs/>
        </w:rPr>
        <w:t>/24 – Amendment of CASA EX</w:t>
      </w:r>
      <w:r w:rsidR="00057730">
        <w:rPr>
          <w:iCs/>
        </w:rPr>
        <w:t>9</w:t>
      </w:r>
      <w:r w:rsidRPr="00885DA3">
        <w:rPr>
          <w:iCs/>
        </w:rPr>
        <w:t>2/2</w:t>
      </w:r>
      <w:r w:rsidR="00057730">
        <w:rPr>
          <w:iCs/>
        </w:rPr>
        <w:t>2</w:t>
      </w:r>
      <w:r w:rsidRPr="00885DA3">
        <w:rPr>
          <w:iCs/>
        </w:rPr>
        <w:t xml:space="preserve"> – </w:t>
      </w:r>
      <w:r w:rsidR="00057730">
        <w:rPr>
          <w:iCs/>
        </w:rPr>
        <w:t>Exemption</w:t>
      </w:r>
      <w:r w:rsidR="0015543E">
        <w:rPr>
          <w:iCs/>
        </w:rPr>
        <w:t>s and Directions</w:t>
      </w:r>
      <w:r w:rsidR="00057730">
        <w:rPr>
          <w:iCs/>
        </w:rPr>
        <w:t xml:space="preserve"> </w:t>
      </w:r>
      <w:r w:rsidRPr="00885DA3">
        <w:rPr>
          <w:iCs/>
        </w:rPr>
        <w:t>Instrument</w:t>
      </w:r>
      <w:r w:rsidR="005055FD" w:rsidRPr="00885DA3">
        <w:rPr>
          <w:iCs/>
        </w:rPr>
        <w:t xml:space="preserve"> </w:t>
      </w:r>
      <w:r w:rsidRPr="00885DA3">
        <w:rPr>
          <w:iCs/>
        </w:rPr>
        <w:t>2024</w:t>
      </w:r>
    </w:p>
    <w:bookmarkEnd w:id="0"/>
    <w:p w14:paraId="4A9DE1D3" w14:textId="7572F2EF" w:rsidR="00A827E1" w:rsidRPr="00714898" w:rsidRDefault="1D720B21" w:rsidP="00B727DA">
      <w:pPr>
        <w:spacing w:before="360"/>
        <w:rPr>
          <w:rFonts w:ascii="Times New Roman" w:hAnsi="Times New Roman"/>
          <w:b/>
          <w:bCs/>
        </w:rPr>
      </w:pPr>
      <w:r w:rsidRPr="00714898">
        <w:rPr>
          <w:rFonts w:ascii="Times New Roman" w:hAnsi="Times New Roman"/>
          <w:b/>
          <w:bCs/>
        </w:rPr>
        <w:t>Purpose</w:t>
      </w:r>
    </w:p>
    <w:p w14:paraId="1A03E07D" w14:textId="1D0742DF" w:rsidR="00FE3DD3" w:rsidRPr="00714898" w:rsidRDefault="002B0872" w:rsidP="002B0872">
      <w:pPr>
        <w:rPr>
          <w:rFonts w:ascii="Times New Roman" w:hAnsi="Times New Roman"/>
        </w:rPr>
      </w:pPr>
      <w:r w:rsidRPr="00714898">
        <w:rPr>
          <w:rFonts w:ascii="Times New Roman" w:hAnsi="Times New Roman"/>
        </w:rPr>
        <w:t xml:space="preserve">The purpose of </w:t>
      </w:r>
      <w:r w:rsidR="008F492F" w:rsidRPr="00714898">
        <w:rPr>
          <w:rFonts w:ascii="Times New Roman" w:hAnsi="Times New Roman"/>
          <w:i/>
          <w:iCs/>
        </w:rPr>
        <w:t>CASA EX</w:t>
      </w:r>
      <w:r w:rsidR="006F280F" w:rsidRPr="00714898">
        <w:rPr>
          <w:rFonts w:ascii="Times New Roman" w:hAnsi="Times New Roman"/>
          <w:i/>
          <w:iCs/>
        </w:rPr>
        <w:t>87</w:t>
      </w:r>
      <w:r w:rsidR="00D926F9" w:rsidRPr="00714898">
        <w:rPr>
          <w:rFonts w:ascii="Times New Roman" w:hAnsi="Times New Roman"/>
          <w:i/>
          <w:iCs/>
        </w:rPr>
        <w:t>/24</w:t>
      </w:r>
      <w:r w:rsidR="008F492F" w:rsidRPr="00714898">
        <w:rPr>
          <w:rFonts w:ascii="Times New Roman" w:hAnsi="Times New Roman"/>
          <w:i/>
          <w:iCs/>
        </w:rPr>
        <w:t> – Amendment of CASA EX</w:t>
      </w:r>
      <w:r w:rsidR="002D4626" w:rsidRPr="00714898">
        <w:rPr>
          <w:rFonts w:ascii="Times New Roman" w:hAnsi="Times New Roman"/>
          <w:i/>
          <w:iCs/>
        </w:rPr>
        <w:t>9</w:t>
      </w:r>
      <w:r w:rsidR="008F492F" w:rsidRPr="00714898">
        <w:rPr>
          <w:rFonts w:ascii="Times New Roman" w:hAnsi="Times New Roman"/>
          <w:i/>
          <w:iCs/>
        </w:rPr>
        <w:t>2/2</w:t>
      </w:r>
      <w:r w:rsidR="002D4626" w:rsidRPr="00714898">
        <w:rPr>
          <w:rFonts w:ascii="Times New Roman" w:hAnsi="Times New Roman"/>
          <w:i/>
          <w:iCs/>
        </w:rPr>
        <w:t>2</w:t>
      </w:r>
      <w:r w:rsidR="008F492F" w:rsidRPr="00714898">
        <w:rPr>
          <w:rFonts w:ascii="Times New Roman" w:hAnsi="Times New Roman"/>
          <w:i/>
          <w:iCs/>
        </w:rPr>
        <w:t xml:space="preserve"> – </w:t>
      </w:r>
      <w:r w:rsidR="002D4626" w:rsidRPr="00714898">
        <w:rPr>
          <w:rFonts w:ascii="Times New Roman" w:hAnsi="Times New Roman"/>
          <w:i/>
          <w:iCs/>
        </w:rPr>
        <w:t>Exemption</w:t>
      </w:r>
      <w:r w:rsidR="005938F0" w:rsidRPr="00714898">
        <w:rPr>
          <w:rFonts w:ascii="Times New Roman" w:hAnsi="Times New Roman"/>
          <w:i/>
          <w:iCs/>
        </w:rPr>
        <w:t>s and Directions</w:t>
      </w:r>
      <w:r w:rsidR="002D4626" w:rsidRPr="00714898">
        <w:rPr>
          <w:rFonts w:ascii="Times New Roman" w:hAnsi="Times New Roman"/>
          <w:i/>
          <w:iCs/>
        </w:rPr>
        <w:t xml:space="preserve"> </w:t>
      </w:r>
      <w:r w:rsidR="008F492F" w:rsidRPr="00714898">
        <w:rPr>
          <w:rFonts w:ascii="Times New Roman" w:hAnsi="Times New Roman"/>
          <w:i/>
          <w:iCs/>
        </w:rPr>
        <w:t>Instrument 202</w:t>
      </w:r>
      <w:r w:rsidR="000E1FB2" w:rsidRPr="00714898">
        <w:rPr>
          <w:rFonts w:ascii="Times New Roman" w:hAnsi="Times New Roman"/>
          <w:i/>
          <w:iCs/>
        </w:rPr>
        <w:t>4</w:t>
      </w:r>
      <w:r w:rsidR="00097424" w:rsidRPr="00714898">
        <w:rPr>
          <w:rFonts w:ascii="Times New Roman" w:hAnsi="Times New Roman"/>
          <w:i/>
          <w:iCs/>
        </w:rPr>
        <w:t xml:space="preserve"> </w:t>
      </w:r>
      <w:r w:rsidR="00097424" w:rsidRPr="00714898">
        <w:rPr>
          <w:rFonts w:ascii="Times New Roman" w:hAnsi="Times New Roman"/>
        </w:rPr>
        <w:t>(</w:t>
      </w:r>
      <w:r w:rsidR="0049136E" w:rsidRPr="00714898">
        <w:rPr>
          <w:rFonts w:ascii="Times New Roman" w:hAnsi="Times New Roman"/>
        </w:rPr>
        <w:t>the</w:t>
      </w:r>
      <w:r w:rsidR="0049136E" w:rsidRPr="00714898">
        <w:rPr>
          <w:rFonts w:ascii="Times New Roman" w:hAnsi="Times New Roman"/>
          <w:b/>
          <w:bCs/>
          <w:i/>
          <w:iCs/>
        </w:rPr>
        <w:t xml:space="preserve"> exemption</w:t>
      </w:r>
      <w:r w:rsidR="00D54017" w:rsidRPr="00714898">
        <w:rPr>
          <w:rFonts w:ascii="Times New Roman" w:hAnsi="Times New Roman"/>
          <w:b/>
          <w:bCs/>
          <w:i/>
          <w:iCs/>
        </w:rPr>
        <w:t xml:space="preserve"> amendment</w:t>
      </w:r>
      <w:r w:rsidR="0049136E" w:rsidRPr="00714898">
        <w:rPr>
          <w:rFonts w:ascii="Times New Roman" w:hAnsi="Times New Roman"/>
          <w:b/>
          <w:bCs/>
          <w:i/>
          <w:iCs/>
        </w:rPr>
        <w:t xml:space="preserve"> instrument</w:t>
      </w:r>
      <w:r w:rsidR="00097424" w:rsidRPr="00714898">
        <w:rPr>
          <w:rFonts w:ascii="Times New Roman" w:hAnsi="Times New Roman"/>
        </w:rPr>
        <w:t>)</w:t>
      </w:r>
      <w:r w:rsidR="008F492F" w:rsidRPr="00714898">
        <w:rPr>
          <w:rFonts w:ascii="Times New Roman" w:hAnsi="Times New Roman"/>
        </w:rPr>
        <w:t xml:space="preserve"> </w:t>
      </w:r>
      <w:r w:rsidRPr="00714898">
        <w:rPr>
          <w:rFonts w:ascii="Times New Roman" w:hAnsi="Times New Roman"/>
        </w:rPr>
        <w:t>is to ame</w:t>
      </w:r>
      <w:r w:rsidR="004A2E38" w:rsidRPr="00714898">
        <w:rPr>
          <w:rFonts w:ascii="Times New Roman" w:hAnsi="Times New Roman"/>
        </w:rPr>
        <w:t xml:space="preserve">nd </w:t>
      </w:r>
      <w:r w:rsidR="002D4626" w:rsidRPr="00714898">
        <w:rPr>
          <w:rFonts w:ascii="Times New Roman" w:hAnsi="Times New Roman"/>
          <w:i/>
        </w:rPr>
        <w:t>CASA</w:t>
      </w:r>
      <w:r w:rsidR="00AF147A" w:rsidRPr="00714898">
        <w:rPr>
          <w:rFonts w:ascii="Times New Roman" w:hAnsi="Times New Roman"/>
          <w:i/>
        </w:rPr>
        <w:t> </w:t>
      </w:r>
      <w:r w:rsidR="002D4626" w:rsidRPr="00714898">
        <w:rPr>
          <w:rFonts w:ascii="Times New Roman" w:hAnsi="Times New Roman"/>
          <w:i/>
        </w:rPr>
        <w:t>EX92/22 – Part 137 and Part 91 of CASR – Supplementary Exemptions and Directions Instrument 2022</w:t>
      </w:r>
      <w:r w:rsidR="002D4626" w:rsidRPr="00714898">
        <w:rPr>
          <w:rFonts w:ascii="Times New Roman" w:hAnsi="Times New Roman"/>
          <w:iCs/>
        </w:rPr>
        <w:t xml:space="preserve"> </w:t>
      </w:r>
      <w:r w:rsidRPr="00714898">
        <w:rPr>
          <w:rFonts w:ascii="Times New Roman" w:hAnsi="Times New Roman"/>
          <w:iCs/>
        </w:rPr>
        <w:t>(</w:t>
      </w:r>
      <w:r w:rsidRPr="00714898">
        <w:rPr>
          <w:rFonts w:ascii="Times New Roman" w:hAnsi="Times New Roman"/>
          <w:b/>
          <w:bCs/>
          <w:i/>
        </w:rPr>
        <w:t>CASA EX</w:t>
      </w:r>
      <w:r w:rsidR="00EA5A06" w:rsidRPr="00714898">
        <w:rPr>
          <w:rFonts w:ascii="Times New Roman" w:hAnsi="Times New Roman"/>
          <w:b/>
          <w:bCs/>
          <w:i/>
        </w:rPr>
        <w:t>9</w:t>
      </w:r>
      <w:r w:rsidRPr="00714898">
        <w:rPr>
          <w:rFonts w:ascii="Times New Roman" w:hAnsi="Times New Roman"/>
          <w:b/>
          <w:bCs/>
          <w:i/>
        </w:rPr>
        <w:t>2/2</w:t>
      </w:r>
      <w:r w:rsidR="00ED2120" w:rsidRPr="00714898">
        <w:rPr>
          <w:rFonts w:ascii="Times New Roman" w:hAnsi="Times New Roman"/>
          <w:b/>
          <w:bCs/>
          <w:i/>
        </w:rPr>
        <w:t>2</w:t>
      </w:r>
      <w:r w:rsidRPr="00714898">
        <w:rPr>
          <w:rFonts w:ascii="Times New Roman" w:hAnsi="Times New Roman"/>
        </w:rPr>
        <w:t>).</w:t>
      </w:r>
    </w:p>
    <w:p w14:paraId="22EB17CD" w14:textId="77777777" w:rsidR="00117CE9" w:rsidRPr="00714898" w:rsidRDefault="00117CE9" w:rsidP="00117CE9">
      <w:pPr>
        <w:pStyle w:val="LDBodytext"/>
      </w:pPr>
    </w:p>
    <w:p w14:paraId="0F497C6D" w14:textId="36C7D0A7" w:rsidR="00117CE9" w:rsidRPr="00714898" w:rsidRDefault="00117CE9" w:rsidP="00117CE9">
      <w:pPr>
        <w:rPr>
          <w:rFonts w:ascii="Times New Roman" w:hAnsi="Times New Roman"/>
          <w:iCs/>
          <w:lang w:eastAsia="en-AU"/>
        </w:rPr>
      </w:pPr>
      <w:r w:rsidRPr="00714898">
        <w:rPr>
          <w:rFonts w:ascii="Times New Roman" w:hAnsi="Times New Roman"/>
          <w:iCs/>
          <w:lang w:eastAsia="en-AU"/>
        </w:rPr>
        <w:t xml:space="preserve">CASA EX92/22 provides </w:t>
      </w:r>
      <w:r w:rsidR="00E56BCF" w:rsidRPr="00714898">
        <w:rPr>
          <w:rFonts w:ascii="Times New Roman" w:hAnsi="Times New Roman"/>
          <w:iCs/>
          <w:lang w:eastAsia="en-AU"/>
        </w:rPr>
        <w:t>(among other things)</w:t>
      </w:r>
      <w:r w:rsidR="00727509" w:rsidRPr="00714898">
        <w:rPr>
          <w:rFonts w:ascii="Times New Roman" w:hAnsi="Times New Roman"/>
          <w:iCs/>
          <w:lang w:eastAsia="en-AU"/>
        </w:rPr>
        <w:t xml:space="preserve"> </w:t>
      </w:r>
      <w:r w:rsidRPr="00714898">
        <w:rPr>
          <w:rFonts w:ascii="Times New Roman" w:hAnsi="Times New Roman"/>
          <w:iCs/>
          <w:lang w:eastAsia="en-AU"/>
        </w:rPr>
        <w:t xml:space="preserve">a single instrument </w:t>
      </w:r>
      <w:r w:rsidR="008F1AC4" w:rsidRPr="00714898">
        <w:rPr>
          <w:rFonts w:ascii="Times New Roman" w:hAnsi="Times New Roman"/>
          <w:iCs/>
          <w:lang w:eastAsia="en-AU"/>
        </w:rPr>
        <w:t>with</w:t>
      </w:r>
      <w:r w:rsidRPr="00714898">
        <w:rPr>
          <w:rFonts w:ascii="Times New Roman" w:hAnsi="Times New Roman"/>
          <w:iCs/>
          <w:lang w:eastAsia="en-AU"/>
        </w:rPr>
        <w:t>in which exemptions and directions that relate to Part 137 of CASR (</w:t>
      </w:r>
      <w:r w:rsidRPr="00714898">
        <w:rPr>
          <w:rFonts w:ascii="Times New Roman" w:hAnsi="Times New Roman"/>
          <w:b/>
          <w:bCs/>
          <w:i/>
          <w:lang w:eastAsia="en-AU"/>
        </w:rPr>
        <w:t>Part 137</w:t>
      </w:r>
      <w:r w:rsidRPr="00714898">
        <w:rPr>
          <w:rFonts w:ascii="Times New Roman" w:hAnsi="Times New Roman"/>
          <w:iCs/>
          <w:lang w:eastAsia="en-AU"/>
        </w:rPr>
        <w:t>) and any related Part 137-specific exemptions</w:t>
      </w:r>
      <w:r w:rsidR="00097424" w:rsidRPr="00714898">
        <w:rPr>
          <w:rFonts w:ascii="Times New Roman" w:hAnsi="Times New Roman"/>
          <w:iCs/>
          <w:lang w:eastAsia="en-AU"/>
        </w:rPr>
        <w:t xml:space="preserve"> from provisions of Part 91 of CASR (</w:t>
      </w:r>
      <w:r w:rsidR="00097424" w:rsidRPr="00714898">
        <w:rPr>
          <w:rFonts w:ascii="Times New Roman" w:hAnsi="Times New Roman"/>
          <w:b/>
          <w:bCs/>
          <w:i/>
          <w:lang w:eastAsia="en-AU"/>
        </w:rPr>
        <w:t>Part 91</w:t>
      </w:r>
      <w:r w:rsidR="00097424" w:rsidRPr="00714898">
        <w:rPr>
          <w:rFonts w:ascii="Times New Roman" w:hAnsi="Times New Roman"/>
          <w:iCs/>
          <w:lang w:eastAsia="en-AU"/>
        </w:rPr>
        <w:t xml:space="preserve">), </w:t>
      </w:r>
      <w:r w:rsidRPr="00714898">
        <w:rPr>
          <w:rFonts w:ascii="Times New Roman" w:hAnsi="Times New Roman"/>
          <w:iCs/>
          <w:lang w:eastAsia="en-AU"/>
        </w:rPr>
        <w:t>may be included.</w:t>
      </w:r>
    </w:p>
    <w:p w14:paraId="48BD8B3A" w14:textId="77777777" w:rsidR="00B41BF3" w:rsidRPr="00714898" w:rsidRDefault="00B41BF3" w:rsidP="00B41BF3">
      <w:pPr>
        <w:pStyle w:val="LDBodytext"/>
        <w:rPr>
          <w:lang w:val="en-US" w:eastAsia="en-AU"/>
        </w:rPr>
      </w:pPr>
    </w:p>
    <w:p w14:paraId="105A5643" w14:textId="3A9D1FAE" w:rsidR="00097424" w:rsidRPr="00714898" w:rsidRDefault="00B41BF3" w:rsidP="00B41BF3">
      <w:pPr>
        <w:tabs>
          <w:tab w:val="left" w:pos="4536"/>
        </w:tabs>
        <w:rPr>
          <w:rFonts w:ascii="Times New Roman" w:hAnsi="Times New Roman"/>
          <w:iCs/>
          <w:lang w:eastAsia="en-AU"/>
        </w:rPr>
      </w:pPr>
      <w:r w:rsidRPr="00714898">
        <w:rPr>
          <w:rFonts w:ascii="Times New Roman" w:hAnsi="Times New Roman"/>
          <w:iCs/>
          <w:lang w:eastAsia="en-AU"/>
        </w:rPr>
        <w:t>Part 137 applies to aerial application operations using aeroplanes and Part 91 sets out general operating and flight rules.</w:t>
      </w:r>
    </w:p>
    <w:p w14:paraId="060D8569" w14:textId="77777777" w:rsidR="00097424" w:rsidRPr="00714898" w:rsidRDefault="00097424" w:rsidP="00B41BF3">
      <w:pPr>
        <w:tabs>
          <w:tab w:val="left" w:pos="4536"/>
        </w:tabs>
        <w:rPr>
          <w:rFonts w:ascii="Times New Roman" w:hAnsi="Times New Roman"/>
          <w:iCs/>
          <w:lang w:eastAsia="en-AU"/>
        </w:rPr>
      </w:pPr>
    </w:p>
    <w:p w14:paraId="2B678D79" w14:textId="753E80E1" w:rsidR="00B41BF3" w:rsidRPr="00714898" w:rsidRDefault="00097424" w:rsidP="00B41BF3">
      <w:pPr>
        <w:tabs>
          <w:tab w:val="left" w:pos="4536"/>
        </w:tabs>
        <w:rPr>
          <w:rFonts w:ascii="Times New Roman" w:hAnsi="Times New Roman"/>
          <w:iCs/>
          <w:lang w:eastAsia="en-AU"/>
        </w:rPr>
      </w:pPr>
      <w:r w:rsidRPr="00714898">
        <w:rPr>
          <w:rFonts w:ascii="Times New Roman" w:hAnsi="Times New Roman"/>
          <w:iCs/>
          <w:lang w:eastAsia="en-AU"/>
        </w:rPr>
        <w:t>The single instrument</w:t>
      </w:r>
      <w:r w:rsidR="00B41BF3" w:rsidRPr="00714898">
        <w:rPr>
          <w:rFonts w:ascii="Times New Roman" w:hAnsi="Times New Roman"/>
          <w:iCs/>
          <w:lang w:eastAsia="en-AU"/>
        </w:rPr>
        <w:t xml:space="preserve"> assist</w:t>
      </w:r>
      <w:r w:rsidRPr="00714898">
        <w:rPr>
          <w:rFonts w:ascii="Times New Roman" w:hAnsi="Times New Roman"/>
          <w:iCs/>
          <w:lang w:eastAsia="en-AU"/>
        </w:rPr>
        <w:t>s</w:t>
      </w:r>
      <w:r w:rsidR="00B41BF3" w:rsidRPr="00714898">
        <w:rPr>
          <w:rFonts w:ascii="Times New Roman" w:hAnsi="Times New Roman"/>
          <w:iCs/>
          <w:lang w:eastAsia="en-AU"/>
        </w:rPr>
        <w:t xml:space="preserve"> stakeholders to identify the exemptions and directions issued in relation to Part 137</w:t>
      </w:r>
      <w:r w:rsidR="00727509" w:rsidRPr="00714898">
        <w:rPr>
          <w:rFonts w:ascii="Times New Roman" w:hAnsi="Times New Roman"/>
          <w:iCs/>
          <w:lang w:eastAsia="en-AU"/>
        </w:rPr>
        <w:t>. It</w:t>
      </w:r>
      <w:r w:rsidR="00B41BF3" w:rsidRPr="00714898">
        <w:rPr>
          <w:rFonts w:ascii="Times New Roman" w:hAnsi="Times New Roman"/>
          <w:iCs/>
          <w:lang w:eastAsia="en-AU"/>
        </w:rPr>
        <w:t xml:space="preserve"> also assist</w:t>
      </w:r>
      <w:r w:rsidRPr="00714898">
        <w:rPr>
          <w:rFonts w:ascii="Times New Roman" w:hAnsi="Times New Roman"/>
          <w:iCs/>
          <w:lang w:eastAsia="en-AU"/>
        </w:rPr>
        <w:t>s CASA</w:t>
      </w:r>
      <w:r w:rsidR="00B41BF3" w:rsidRPr="00714898">
        <w:rPr>
          <w:rFonts w:ascii="Times New Roman" w:hAnsi="Times New Roman"/>
          <w:iCs/>
          <w:lang w:eastAsia="en-AU"/>
        </w:rPr>
        <w:t xml:space="preserve"> to monitor the volume of such exemptions and directions so that it may ensure they are addressed in future amendments to Part 137 as soon as </w:t>
      </w:r>
      <w:r w:rsidRPr="00714898">
        <w:rPr>
          <w:rFonts w:ascii="Times New Roman" w:hAnsi="Times New Roman"/>
          <w:iCs/>
          <w:lang w:eastAsia="en-AU"/>
        </w:rPr>
        <w:t>practicable</w:t>
      </w:r>
      <w:r w:rsidR="00B41BF3" w:rsidRPr="00714898">
        <w:rPr>
          <w:rFonts w:ascii="Times New Roman" w:hAnsi="Times New Roman"/>
          <w:iCs/>
          <w:lang w:eastAsia="en-AU"/>
        </w:rPr>
        <w:t>.</w:t>
      </w:r>
    </w:p>
    <w:p w14:paraId="3EAB17A6" w14:textId="77777777" w:rsidR="00B41BF3" w:rsidRPr="00714898" w:rsidRDefault="00B41BF3" w:rsidP="00B41BF3">
      <w:pPr>
        <w:pStyle w:val="LDBodytext"/>
        <w:rPr>
          <w:lang w:eastAsia="en-AU"/>
        </w:rPr>
      </w:pPr>
    </w:p>
    <w:p w14:paraId="198EDB1D" w14:textId="604DF55B" w:rsidR="003C289F" w:rsidRPr="00714898" w:rsidRDefault="003C289F" w:rsidP="003C289F">
      <w:pPr>
        <w:pStyle w:val="LDBodytext"/>
        <w:rPr>
          <w:lang w:eastAsia="en-AU"/>
        </w:rPr>
      </w:pPr>
      <w:r w:rsidRPr="00714898">
        <w:rPr>
          <w:lang w:eastAsia="en-AU"/>
        </w:rPr>
        <w:t xml:space="preserve">The exemption amendment instrument adds a new Part 4 to </w:t>
      </w:r>
      <w:r w:rsidRPr="00714898">
        <w:rPr>
          <w:iCs/>
        </w:rPr>
        <w:t>CASA EX92/22 to exempt firefighting operations in an aeroplane from certain prescribed minimum height and lateral separation requirements in relation to occupied buildings in non-populous areas</w:t>
      </w:r>
      <w:r w:rsidR="00A23D4A" w:rsidRPr="00714898">
        <w:rPr>
          <w:iCs/>
        </w:rPr>
        <w:t xml:space="preserve"> </w:t>
      </w:r>
      <w:r w:rsidR="00A23D4A" w:rsidRPr="00714898">
        <w:t>(essentially unoccupied, or sparsely occupied, areas outside cities and towns)</w:t>
      </w:r>
      <w:r w:rsidRPr="00714898">
        <w:rPr>
          <w:iCs/>
        </w:rPr>
        <w:t>.</w:t>
      </w:r>
    </w:p>
    <w:p w14:paraId="2281B973" w14:textId="77777777" w:rsidR="000F6D8B" w:rsidRPr="00714898" w:rsidRDefault="000F6D8B" w:rsidP="000F6D8B">
      <w:pPr>
        <w:pStyle w:val="LDBodytext"/>
        <w:rPr>
          <w:lang w:val="en-US"/>
        </w:rPr>
      </w:pPr>
    </w:p>
    <w:p w14:paraId="560A1A72" w14:textId="4196AA95" w:rsidR="00581BFC" w:rsidRPr="00714898" w:rsidRDefault="00581BFC" w:rsidP="00581BFC">
      <w:pPr>
        <w:rPr>
          <w:rFonts w:ascii="Times New Roman" w:hAnsi="Times New Roman"/>
          <w:b/>
          <w:bCs/>
        </w:rPr>
      </w:pPr>
      <w:r w:rsidRPr="00714898">
        <w:rPr>
          <w:rFonts w:ascii="Times New Roman" w:hAnsi="Times New Roman"/>
          <w:b/>
          <w:bCs/>
        </w:rPr>
        <w:t>Legislation — exemptions</w:t>
      </w:r>
    </w:p>
    <w:p w14:paraId="5CA57089" w14:textId="332DCDD3" w:rsidR="00581BFC" w:rsidRPr="00714898" w:rsidRDefault="00581BFC" w:rsidP="00581BFC">
      <w:pPr>
        <w:pStyle w:val="BodyText"/>
        <w:rPr>
          <w:rFonts w:ascii="Times New Roman" w:hAnsi="Times New Roman"/>
        </w:rPr>
      </w:pPr>
      <w:r w:rsidRPr="00714898">
        <w:rPr>
          <w:rFonts w:ascii="Times New Roman" w:hAnsi="Times New Roman"/>
        </w:rPr>
        <w:t xml:space="preserve">Section 98 of the </w:t>
      </w:r>
      <w:r w:rsidR="00B727DA" w:rsidRPr="00714898">
        <w:rPr>
          <w:rFonts w:ascii="Times New Roman" w:hAnsi="Times New Roman"/>
          <w:i/>
          <w:iCs/>
        </w:rPr>
        <w:t>Civil Aviation Act 1988</w:t>
      </w:r>
      <w:r w:rsidR="00B727DA" w:rsidRPr="00714898">
        <w:rPr>
          <w:rFonts w:ascii="Times New Roman" w:hAnsi="Times New Roman"/>
        </w:rPr>
        <w:t xml:space="preserve"> (the </w:t>
      </w:r>
      <w:r w:rsidR="00B727DA" w:rsidRPr="00714898">
        <w:rPr>
          <w:rFonts w:ascii="Times New Roman" w:hAnsi="Times New Roman"/>
          <w:b/>
          <w:bCs/>
          <w:i/>
          <w:iCs/>
        </w:rPr>
        <w:t>Act</w:t>
      </w:r>
      <w:r w:rsidR="00B727DA" w:rsidRPr="00714898">
        <w:rPr>
          <w:rFonts w:ascii="Times New Roman" w:hAnsi="Times New Roman"/>
        </w:rPr>
        <w:t xml:space="preserve">) </w:t>
      </w:r>
      <w:r w:rsidRPr="00714898">
        <w:rPr>
          <w:rFonts w:ascii="Times New Roman" w:hAnsi="Times New Roman"/>
        </w:rPr>
        <w:t>empowers the Governor-General to make regulations for the Act and the safety of air navigation.</w:t>
      </w:r>
    </w:p>
    <w:p w14:paraId="51DB31E7" w14:textId="77777777" w:rsidR="00581BFC" w:rsidRPr="00714898" w:rsidRDefault="00581BFC" w:rsidP="000F2284">
      <w:pPr>
        <w:pStyle w:val="ldtitle"/>
        <w:shd w:val="clear" w:color="auto" w:fill="FFFFFF"/>
        <w:spacing w:before="0" w:beforeAutospacing="0" w:after="0" w:afterAutospacing="0"/>
      </w:pPr>
    </w:p>
    <w:p w14:paraId="6116479A" w14:textId="2CC23A59" w:rsidR="00581BFC" w:rsidRPr="00714898" w:rsidRDefault="00581BFC" w:rsidP="00581BFC">
      <w:pPr>
        <w:rPr>
          <w:rFonts w:ascii="Times New Roman" w:hAnsi="Times New Roman"/>
        </w:rPr>
      </w:pPr>
      <w:r w:rsidRPr="00714898">
        <w:rPr>
          <w:rFonts w:ascii="Times New Roman" w:hAnsi="Times New Roman"/>
        </w:rPr>
        <w:t xml:space="preserve">Subpart 11.F of </w:t>
      </w:r>
      <w:r w:rsidR="008A57C4" w:rsidRPr="00714898">
        <w:rPr>
          <w:rFonts w:ascii="Times New Roman" w:hAnsi="Times New Roman"/>
        </w:rPr>
        <w:t xml:space="preserve">the </w:t>
      </w:r>
      <w:r w:rsidR="008A57C4" w:rsidRPr="00714898">
        <w:rPr>
          <w:rFonts w:ascii="Times New Roman" w:hAnsi="Times New Roman"/>
          <w:i/>
          <w:iCs/>
        </w:rPr>
        <w:t>Civil Aviation Safety Regulations 1998</w:t>
      </w:r>
      <w:r w:rsidR="008A57C4" w:rsidRPr="00714898">
        <w:rPr>
          <w:rFonts w:ascii="Times New Roman" w:hAnsi="Times New Roman"/>
        </w:rPr>
        <w:t xml:space="preserve"> (</w:t>
      </w:r>
      <w:r w:rsidR="008F492F" w:rsidRPr="00714898">
        <w:rPr>
          <w:rFonts w:ascii="Times New Roman" w:hAnsi="Times New Roman"/>
          <w:b/>
          <w:bCs/>
          <w:i/>
          <w:iCs/>
        </w:rPr>
        <w:t>CASR</w:t>
      </w:r>
      <w:r w:rsidR="008A57C4" w:rsidRPr="00714898">
        <w:rPr>
          <w:rFonts w:ascii="Times New Roman" w:hAnsi="Times New Roman"/>
        </w:rPr>
        <w:t>)</w:t>
      </w:r>
      <w:r w:rsidR="008F492F" w:rsidRPr="00714898">
        <w:rPr>
          <w:rFonts w:ascii="Times New Roman" w:hAnsi="Times New Roman"/>
        </w:rPr>
        <w:t xml:space="preserve"> </w:t>
      </w:r>
      <w:r w:rsidRPr="00714898">
        <w:rPr>
          <w:rFonts w:ascii="Times New Roman" w:hAnsi="Times New Roman"/>
        </w:rPr>
        <w:t>deals with exemptions. Under subregulation 11.160(1), and for subsection 98(5A) of the Act, CASA may, by instrument, grant an exemption from a provision of CASR in relation to a matter mentioned in subsection</w:t>
      </w:r>
      <w:r w:rsidR="002C1F2A" w:rsidRPr="00714898">
        <w:rPr>
          <w:rFonts w:ascii="Times New Roman" w:hAnsi="Times New Roman"/>
        </w:rPr>
        <w:t xml:space="preserve"> </w:t>
      </w:r>
      <w:r w:rsidRPr="00714898">
        <w:rPr>
          <w:rFonts w:ascii="Times New Roman" w:hAnsi="Times New Roman"/>
        </w:rPr>
        <w:t>98(5A). Subsection</w:t>
      </w:r>
      <w:r w:rsidR="00C652F2" w:rsidRPr="00714898">
        <w:rPr>
          <w:rFonts w:ascii="Times New Roman" w:hAnsi="Times New Roman"/>
        </w:rPr>
        <w:t> </w:t>
      </w:r>
      <w:r w:rsidRPr="00714898">
        <w:rPr>
          <w:rFonts w:ascii="Times New Roman" w:hAnsi="Times New Roman"/>
        </w:rPr>
        <w:t>98(5A) matters are, in effect, those affecting the safety, airworthiness or design of aircraft.</w:t>
      </w:r>
    </w:p>
    <w:p w14:paraId="2EC5D33C" w14:textId="77777777" w:rsidR="00581BFC" w:rsidRPr="00714898" w:rsidRDefault="00581BFC" w:rsidP="000F2284">
      <w:pPr>
        <w:pStyle w:val="ldtitle"/>
        <w:shd w:val="clear" w:color="auto" w:fill="FFFFFF"/>
        <w:spacing w:before="0" w:beforeAutospacing="0" w:after="0" w:afterAutospacing="0"/>
      </w:pPr>
    </w:p>
    <w:p w14:paraId="1A7338CF" w14:textId="57FC2879" w:rsidR="00215566" w:rsidRPr="00714898" w:rsidRDefault="00581BFC" w:rsidP="00581BFC">
      <w:pPr>
        <w:pStyle w:val="LDBodytext"/>
      </w:pPr>
      <w:r w:rsidRPr="00714898">
        <w:t>Under subregulation 11.160(2), an exemption may be granted to a person or a class of persons. Under subregulation 11.160(3), CASA may grant an exemption on application, or on its own initiative.</w:t>
      </w:r>
    </w:p>
    <w:p w14:paraId="18633DC4" w14:textId="77777777" w:rsidR="00215566" w:rsidRPr="00714898" w:rsidRDefault="00215566" w:rsidP="00581BFC">
      <w:pPr>
        <w:pStyle w:val="LDBodytext"/>
      </w:pPr>
    </w:p>
    <w:p w14:paraId="24C6B8E0" w14:textId="7FA99733" w:rsidR="00107DBF" w:rsidRPr="00714898" w:rsidRDefault="00581BFC" w:rsidP="00581BFC">
      <w:pPr>
        <w:pStyle w:val="LDBodytext"/>
      </w:pPr>
      <w:r w:rsidRPr="00714898">
        <w:t>Under subregulation 11.170(3), for an application for an exemption, CASA must regard as paramount the preservation of</w:t>
      </w:r>
      <w:r w:rsidR="00D72BB0" w:rsidRPr="00714898">
        <w:t xml:space="preserve"> an acceptable level of safety.</w:t>
      </w:r>
    </w:p>
    <w:p w14:paraId="3A42A2B7" w14:textId="77777777" w:rsidR="00107DBF" w:rsidRPr="00714898" w:rsidRDefault="00107DBF" w:rsidP="00581BFC">
      <w:pPr>
        <w:pStyle w:val="LDBodytext"/>
      </w:pPr>
    </w:p>
    <w:p w14:paraId="76457B09" w14:textId="281A794A" w:rsidR="00581BFC" w:rsidRPr="00714898" w:rsidRDefault="00581BFC" w:rsidP="00581BFC">
      <w:pPr>
        <w:pStyle w:val="LDBodytext"/>
      </w:pPr>
      <w:r w:rsidRPr="00714898">
        <w:t>For making a decision on its own initiative, CASA is guided by the requirement in subsection 9A(1) of the Act that in exercising its powers and functions CASA must regard the safety of air navigation as the most important consideration</w:t>
      </w:r>
      <w:r w:rsidR="00B62659" w:rsidRPr="00714898">
        <w:t>. T</w:t>
      </w:r>
      <w:r w:rsidR="00960389" w:rsidRPr="00714898">
        <w:t xml:space="preserve">he </w:t>
      </w:r>
      <w:r w:rsidR="00594008" w:rsidRPr="00714898">
        <w:t xml:space="preserve">preservation of an acceptable level of safety </w:t>
      </w:r>
      <w:r w:rsidR="00DD58FC" w:rsidRPr="00714898">
        <w:t xml:space="preserve">also </w:t>
      </w:r>
      <w:r w:rsidR="00594008" w:rsidRPr="00714898">
        <w:t>remains paramount.</w:t>
      </w:r>
    </w:p>
    <w:p w14:paraId="628E0B18" w14:textId="77777777" w:rsidR="00581BFC" w:rsidRPr="00714898" w:rsidRDefault="00581BFC" w:rsidP="00763330">
      <w:pPr>
        <w:pStyle w:val="LDBodytext"/>
        <w:rPr>
          <w:bCs/>
        </w:rPr>
      </w:pPr>
    </w:p>
    <w:p w14:paraId="4D64C41E" w14:textId="176BA137" w:rsidR="007565FD" w:rsidRPr="00885DA3" w:rsidRDefault="00581BFC" w:rsidP="00581BFC">
      <w:pPr>
        <w:rPr>
          <w:rFonts w:ascii="Times New Roman" w:hAnsi="Times New Roman"/>
        </w:rPr>
      </w:pPr>
      <w:r w:rsidRPr="00885DA3">
        <w:rPr>
          <w:rFonts w:ascii="Times New Roman" w:hAnsi="Times New Roman"/>
        </w:rPr>
        <w:lastRenderedPageBreak/>
        <w:t>Under regulation 11.205, CASA may impose conditions on an exemption if this is necessary in the interests of the safety of air navigation.</w:t>
      </w:r>
    </w:p>
    <w:p w14:paraId="6B09E14B" w14:textId="77777777" w:rsidR="007565FD" w:rsidRPr="00885DA3" w:rsidRDefault="007565FD" w:rsidP="00581BFC">
      <w:pPr>
        <w:rPr>
          <w:rFonts w:ascii="Times New Roman" w:hAnsi="Times New Roman"/>
        </w:rPr>
      </w:pPr>
    </w:p>
    <w:p w14:paraId="7E4C7740" w14:textId="2DC49EB9" w:rsidR="00581BFC" w:rsidRPr="00885DA3" w:rsidRDefault="00581BFC" w:rsidP="00581BFC">
      <w:pPr>
        <w:rPr>
          <w:rFonts w:ascii="Times New Roman" w:hAnsi="Times New Roman"/>
        </w:rPr>
      </w:pPr>
      <w:r w:rsidRPr="00885DA3">
        <w:rPr>
          <w:rFonts w:ascii="Times New Roman" w:hAnsi="Times New Roman"/>
        </w:rPr>
        <w:t>Under regulation 11.210, it is a strict liability offence not to comply with the obligations imposed by a condition. Under regulation 11.225, CASA must, as soon as practicable, publish on the internet details of all exemptions under Subpart 11.F</w:t>
      </w:r>
      <w:r w:rsidR="00D72BB0" w:rsidRPr="00885DA3">
        <w:rPr>
          <w:rFonts w:ascii="Times New Roman" w:hAnsi="Times New Roman"/>
        </w:rPr>
        <w:t xml:space="preserve"> of CASR</w:t>
      </w:r>
      <w:r w:rsidRPr="00885DA3">
        <w:rPr>
          <w:rFonts w:ascii="Times New Roman" w:hAnsi="Times New Roman"/>
        </w:rPr>
        <w:t>.</w:t>
      </w:r>
    </w:p>
    <w:p w14:paraId="5687C2CB" w14:textId="77777777" w:rsidR="00581BFC" w:rsidRPr="00885DA3" w:rsidRDefault="00581BFC" w:rsidP="00813AC6">
      <w:pPr>
        <w:pStyle w:val="ldtitle"/>
        <w:shd w:val="clear" w:color="auto" w:fill="FFFFFF"/>
        <w:spacing w:before="0" w:beforeAutospacing="0" w:after="0" w:afterAutospacing="0"/>
      </w:pPr>
    </w:p>
    <w:p w14:paraId="3148B8FE" w14:textId="1AABC5CE" w:rsidR="00581BFC" w:rsidRPr="00885DA3" w:rsidRDefault="00581BFC" w:rsidP="00581BFC">
      <w:pPr>
        <w:rPr>
          <w:rFonts w:ascii="Times New Roman" w:hAnsi="Times New Roman"/>
        </w:rPr>
      </w:pPr>
      <w:r w:rsidRPr="00885DA3">
        <w:rPr>
          <w:rFonts w:ascii="Times New Roman" w:hAnsi="Times New Roman"/>
        </w:rPr>
        <w:t>Under subregulation 11.230(1), an exemption may remain in force for 3 years or for a shorter period specified in the instrument.</w:t>
      </w:r>
    </w:p>
    <w:p w14:paraId="4DEDBA8B" w14:textId="77777777" w:rsidR="00581BFC" w:rsidRPr="00885DA3" w:rsidRDefault="00581BFC" w:rsidP="00813AC6">
      <w:pPr>
        <w:pStyle w:val="ldtitle"/>
        <w:shd w:val="clear" w:color="auto" w:fill="FFFFFF"/>
        <w:spacing w:before="0" w:beforeAutospacing="0" w:after="0" w:afterAutospacing="0"/>
      </w:pPr>
    </w:p>
    <w:p w14:paraId="797D4697" w14:textId="4AD032F9" w:rsidR="00581BFC" w:rsidRDefault="00581BFC" w:rsidP="001D2DFD">
      <w:pPr>
        <w:rPr>
          <w:rFonts w:ascii="Times New Roman" w:hAnsi="Times New Roman"/>
        </w:rPr>
      </w:pPr>
      <w:r w:rsidRPr="00885DA3">
        <w:rPr>
          <w:rFonts w:ascii="Times New Roman" w:hAnsi="Times New Roman"/>
        </w:rPr>
        <w:t>Under subregulation 11.230(3), an exemption, in force in relation to a particular aircraft owned by a particular person, ceases to be in force when the aircraft ceases to be owned by that person. Under regulation 11.235, an exemption is not transferable (as between operators, aircraft, etc.).</w:t>
      </w:r>
    </w:p>
    <w:p w14:paraId="13298C62" w14:textId="77777777" w:rsidR="00096882" w:rsidRDefault="00096882" w:rsidP="00096882">
      <w:pPr>
        <w:pStyle w:val="LDBodytext"/>
      </w:pPr>
    </w:p>
    <w:p w14:paraId="72F91789" w14:textId="77777777" w:rsidR="00096882" w:rsidRPr="00CD4211" w:rsidRDefault="00096882" w:rsidP="00096882">
      <w:pPr>
        <w:pStyle w:val="LDBodytext"/>
        <w:rPr>
          <w:b/>
          <w:bCs/>
        </w:rPr>
      </w:pPr>
      <w:r w:rsidRPr="00CD4211">
        <w:rPr>
          <w:b/>
          <w:bCs/>
        </w:rPr>
        <w:t>Legislation — directions</w:t>
      </w:r>
    </w:p>
    <w:p w14:paraId="5908C872" w14:textId="24181FD5" w:rsidR="00096882" w:rsidRPr="00CD4211" w:rsidRDefault="00096882" w:rsidP="00096882">
      <w:pPr>
        <w:pStyle w:val="LDBodytext"/>
        <w:ind w:right="96"/>
      </w:pPr>
      <w:r w:rsidRPr="00CD4211">
        <w:t xml:space="preserve">Section 98 of the </w:t>
      </w:r>
      <w:r w:rsidRPr="006F28FE">
        <w:rPr>
          <w:iCs/>
        </w:rPr>
        <w:t>Act</w:t>
      </w:r>
      <w:r w:rsidR="00407674">
        <w:rPr>
          <w:i/>
        </w:rPr>
        <w:t xml:space="preserve"> </w:t>
      </w:r>
      <w:r w:rsidRPr="00CD4211">
        <w:t>empowers the Governor-General to make regulations for the Act and the safety of air navigation.</w:t>
      </w:r>
    </w:p>
    <w:p w14:paraId="40FEA9FC" w14:textId="77777777" w:rsidR="00096882" w:rsidRPr="00CD4211" w:rsidRDefault="00096882" w:rsidP="00096882">
      <w:pPr>
        <w:pStyle w:val="LDBodytext"/>
        <w:ind w:right="96"/>
      </w:pPr>
    </w:p>
    <w:p w14:paraId="04CC09F5" w14:textId="04C2B90A" w:rsidR="00096882" w:rsidRPr="00CD4211" w:rsidRDefault="00096882" w:rsidP="00096882">
      <w:pPr>
        <w:pStyle w:val="LDBodytext"/>
        <w:ind w:right="96"/>
      </w:pPr>
      <w:r w:rsidRPr="00CD4211">
        <w:t xml:space="preserve">Under subregulation 11.245(1) of </w:t>
      </w:r>
      <w:r w:rsidRPr="006F28FE">
        <w:t>CASR</w:t>
      </w:r>
      <w:r w:rsidRPr="00CD4211">
        <w:t>,</w:t>
      </w:r>
      <w:r w:rsidRPr="00CD4211">
        <w:rPr>
          <w:i/>
          <w:iCs/>
        </w:rPr>
        <w:t xml:space="preserve"> </w:t>
      </w:r>
      <w:r w:rsidRPr="00CD4211">
        <w:t xml:space="preserve">for subsection 98(5A) of the Act, </w:t>
      </w:r>
      <w:r w:rsidRPr="00A00AC4">
        <w:t>CASA</w:t>
      </w:r>
      <w:r w:rsidRPr="00CD4211">
        <w:t xml:space="preserve"> may, by instrument, issue a direction about, among other things, any matter affecting the safe navigation and operation of aircraft.</w:t>
      </w:r>
    </w:p>
    <w:p w14:paraId="22A6B494" w14:textId="77777777" w:rsidR="00096882" w:rsidRPr="00CD4211" w:rsidRDefault="00096882" w:rsidP="00096882">
      <w:pPr>
        <w:pStyle w:val="LDBodytext"/>
        <w:ind w:right="96"/>
      </w:pPr>
    </w:p>
    <w:p w14:paraId="706A4A8F" w14:textId="3D4176B8" w:rsidR="00096882" w:rsidRPr="00CD4211" w:rsidRDefault="00096882" w:rsidP="00096882">
      <w:pPr>
        <w:pStyle w:val="LDBodytext"/>
        <w:ind w:right="96"/>
      </w:pPr>
      <w:r w:rsidRPr="00CD4211">
        <w:t>Under subregulation 11.245(2), CASA may issue such a direction: only if CASA is satisfied that it is necessary to do so in the interests of the safety of air navigation; and only if the direction is not inconsistent with the Act; and only for the purposes of CASA’s functions.</w:t>
      </w:r>
    </w:p>
    <w:p w14:paraId="38BB4404" w14:textId="77777777" w:rsidR="00096882" w:rsidRPr="00CD4211" w:rsidRDefault="00096882" w:rsidP="00096882">
      <w:pPr>
        <w:pStyle w:val="LDBodytext"/>
        <w:ind w:right="96"/>
      </w:pPr>
    </w:p>
    <w:p w14:paraId="032D0EDF" w14:textId="137452A1" w:rsidR="00096882" w:rsidRPr="00CD4211" w:rsidRDefault="00096882" w:rsidP="00096882">
      <w:pPr>
        <w:pStyle w:val="LDBodytext"/>
        <w:ind w:right="-329"/>
      </w:pPr>
      <w:r w:rsidRPr="00CD4211">
        <w:rPr>
          <w:rStyle w:val="CharSectno"/>
        </w:rPr>
        <w:t>Under regulation 11.250</w:t>
      </w:r>
      <w:r>
        <w:rPr>
          <w:rStyle w:val="CharSectno"/>
        </w:rPr>
        <w:t xml:space="preserve"> of CASR</w:t>
      </w:r>
      <w:r w:rsidRPr="00CD4211">
        <w:rPr>
          <w:rStyle w:val="CharSectno"/>
        </w:rPr>
        <w:t xml:space="preserve">, a </w:t>
      </w:r>
      <w:r w:rsidRPr="00CD4211">
        <w:t>direction ceases to be in force on a day specified in the instrument or, if no day is specified, 1 year after the instrument commences. Under subregulation</w:t>
      </w:r>
      <w:r w:rsidR="00872681">
        <w:t xml:space="preserve"> </w:t>
      </w:r>
      <w:r w:rsidRPr="00CD4211">
        <w:t>11.255(1), it is an offence to contravene a direction under regulation 11.245 that is applicable to the person.</w:t>
      </w:r>
    </w:p>
    <w:p w14:paraId="3289FE9A" w14:textId="77777777" w:rsidR="00096882" w:rsidRPr="00096882" w:rsidRDefault="00096882" w:rsidP="00096882">
      <w:pPr>
        <w:pStyle w:val="LDBodytext"/>
      </w:pPr>
    </w:p>
    <w:p w14:paraId="6AA48D0B" w14:textId="77777777" w:rsidR="00E15B1C" w:rsidRPr="00E15B1C" w:rsidRDefault="00E15B1C" w:rsidP="00E15B1C">
      <w:pPr>
        <w:pStyle w:val="LDBodytext"/>
        <w:rPr>
          <w:b/>
          <w:bCs/>
        </w:rPr>
      </w:pPr>
      <w:r w:rsidRPr="00E15B1C">
        <w:rPr>
          <w:b/>
          <w:bCs/>
        </w:rPr>
        <w:t xml:space="preserve">Legislation — </w:t>
      </w:r>
      <w:r w:rsidRPr="00E15B1C">
        <w:rPr>
          <w:b/>
          <w:bCs/>
          <w:i/>
          <w:iCs/>
        </w:rPr>
        <w:t>Acts Interpretation Act 1901</w:t>
      </w:r>
    </w:p>
    <w:p w14:paraId="45C3BD41" w14:textId="77777777" w:rsidR="00E15B1C" w:rsidRPr="00E15B1C" w:rsidRDefault="00E15B1C" w:rsidP="00E15B1C">
      <w:pPr>
        <w:pStyle w:val="LDBodytext"/>
      </w:pPr>
      <w:r w:rsidRPr="00E15B1C">
        <w:t xml:space="preserve">Under subsection 33(3) of the </w:t>
      </w:r>
      <w:r w:rsidRPr="00E15B1C">
        <w:rPr>
          <w:i/>
          <w:iCs/>
        </w:rPr>
        <w:t>Acts Interpretation Act 1901</w:t>
      </w:r>
      <w:r w:rsidRPr="00E15B1C">
        <w:t xml:space="preserve"> where regulations empower the making of an instrument like the principal instrument, the power includes a parallel power to amend that instrument.</w:t>
      </w:r>
    </w:p>
    <w:p w14:paraId="2494F49C" w14:textId="77777777" w:rsidR="00681E80" w:rsidRPr="00681E80" w:rsidRDefault="00681E80" w:rsidP="00813AC6">
      <w:pPr>
        <w:pStyle w:val="LDBodytext"/>
      </w:pPr>
    </w:p>
    <w:p w14:paraId="6FE04A8C" w14:textId="4866A356" w:rsidR="00862B8B" w:rsidRDefault="00862B8B" w:rsidP="00813AC6">
      <w:pPr>
        <w:pStyle w:val="LDBodytext"/>
        <w:rPr>
          <w:b/>
          <w:bCs/>
        </w:rPr>
      </w:pPr>
      <w:r w:rsidRPr="00885DA3">
        <w:rPr>
          <w:b/>
          <w:bCs/>
        </w:rPr>
        <w:t>Background</w:t>
      </w:r>
    </w:p>
    <w:p w14:paraId="21F5A54A" w14:textId="46DF0D5E" w:rsidR="00FF41F8" w:rsidRDefault="00000C97" w:rsidP="00FF41F8">
      <w:pPr>
        <w:pStyle w:val="LDBodytext"/>
      </w:pPr>
      <w:r w:rsidRPr="00000C97">
        <w:t>Under</w:t>
      </w:r>
      <w:r w:rsidR="003C5894">
        <w:t xml:space="preserve"> </w:t>
      </w:r>
      <w:r w:rsidR="00966B01">
        <w:t>sub</w:t>
      </w:r>
      <w:r w:rsidR="003C5894">
        <w:t>regulation 137.140</w:t>
      </w:r>
      <w:r w:rsidR="00966B01">
        <w:t>(</w:t>
      </w:r>
      <w:r w:rsidR="008C1966">
        <w:t>3</w:t>
      </w:r>
      <w:r w:rsidR="00966B01">
        <w:t xml:space="preserve">) of CASR, </w:t>
      </w:r>
      <w:r w:rsidR="00F23FC1" w:rsidRPr="00830691">
        <w:t>the pilot in command of an aeroplane engaged in an application operation</w:t>
      </w:r>
      <w:r w:rsidR="008C1966">
        <w:t xml:space="preserve"> over </w:t>
      </w:r>
      <w:r w:rsidR="00F23FC1" w:rsidRPr="00830691">
        <w:t xml:space="preserve">an area </w:t>
      </w:r>
      <w:r w:rsidR="008C1966">
        <w:t xml:space="preserve">that is </w:t>
      </w:r>
      <w:r w:rsidR="008C1966" w:rsidRPr="00AC7145">
        <w:rPr>
          <w:b/>
          <w:bCs/>
        </w:rPr>
        <w:t>not</w:t>
      </w:r>
      <w:r w:rsidR="00F23FC1" w:rsidRPr="00830691">
        <w:t xml:space="preserve"> a populous area must not fly </w:t>
      </w:r>
      <w:r w:rsidR="003C6127">
        <w:t>lower</w:t>
      </w:r>
      <w:r w:rsidR="00F23FC1" w:rsidRPr="00830691">
        <w:t xml:space="preserve"> than 350 feet </w:t>
      </w:r>
      <w:r w:rsidR="003C6127">
        <w:t>above ground level (</w:t>
      </w:r>
      <w:r w:rsidR="00F23FC1" w:rsidRPr="00830691">
        <w:t>AGL</w:t>
      </w:r>
      <w:r w:rsidR="003C6127">
        <w:t>)</w:t>
      </w:r>
      <w:r w:rsidR="00F23FC1" w:rsidRPr="00830691">
        <w:t xml:space="preserve"> while closer than 100 metres, measured horizontally, from an occupied building.</w:t>
      </w:r>
      <w:r w:rsidR="00542D01">
        <w:t xml:space="preserve"> Non-compliance would be a strict liability offence.</w:t>
      </w:r>
    </w:p>
    <w:p w14:paraId="1DD462C8" w14:textId="77777777" w:rsidR="00FF41F8" w:rsidRDefault="00FF41F8" w:rsidP="00FF41F8">
      <w:pPr>
        <w:pStyle w:val="LDBodytext"/>
      </w:pPr>
    </w:p>
    <w:p w14:paraId="3B8626D7" w14:textId="62CECDEC" w:rsidR="00FF41F8" w:rsidRPr="00830691" w:rsidRDefault="00D27319" w:rsidP="00DC326E">
      <w:pPr>
        <w:pStyle w:val="LDBodytext"/>
      </w:pPr>
      <w:r>
        <w:t xml:space="preserve">Under </w:t>
      </w:r>
      <w:r w:rsidR="00FF41F8">
        <w:t xml:space="preserve">regulation </w:t>
      </w:r>
      <w:r>
        <w:t>137.010</w:t>
      </w:r>
      <w:r w:rsidR="00FF41F8">
        <w:t xml:space="preserve">, an </w:t>
      </w:r>
      <w:r w:rsidR="00FF41F8" w:rsidRPr="00830691">
        <w:rPr>
          <w:b/>
          <w:i/>
        </w:rPr>
        <w:t>aerial application operation</w:t>
      </w:r>
      <w:r w:rsidR="00FF41F8">
        <w:t xml:space="preserve"> </w:t>
      </w:r>
      <w:r w:rsidR="0010674F">
        <w:t>includes</w:t>
      </w:r>
      <w:r w:rsidR="00356411">
        <w:t xml:space="preserve"> </w:t>
      </w:r>
      <w:r w:rsidR="006B0D67">
        <w:t>“</w:t>
      </w:r>
      <w:r w:rsidR="00FF41F8" w:rsidRPr="00830691">
        <w:t>a flight that is carried out by an aeroplane to apply application material</w:t>
      </w:r>
      <w:r w:rsidR="006B0D67">
        <w:t>”.</w:t>
      </w:r>
      <w:r w:rsidR="00701A03">
        <w:t xml:space="preserve"> </w:t>
      </w:r>
      <w:r w:rsidR="006B0D67" w:rsidRPr="004519C7">
        <w:rPr>
          <w:b/>
          <w:bCs/>
          <w:i/>
          <w:iCs/>
        </w:rPr>
        <w:t>Application material</w:t>
      </w:r>
      <w:r w:rsidR="006B0D67">
        <w:t xml:space="preserve"> includes </w:t>
      </w:r>
      <w:r w:rsidR="00FF41F8" w:rsidRPr="00830691">
        <w:t>water</w:t>
      </w:r>
      <w:r w:rsidR="004519C7">
        <w:t>,</w:t>
      </w:r>
      <w:r w:rsidR="00FF41F8" w:rsidRPr="00830691">
        <w:t xml:space="preserve"> or other material</w:t>
      </w:r>
      <w:r w:rsidR="004519C7">
        <w:t xml:space="preserve"> which includes fire retardant</w:t>
      </w:r>
      <w:r w:rsidR="00FF41F8" w:rsidRPr="00830691">
        <w:t>.</w:t>
      </w:r>
      <w:r w:rsidR="00701A03">
        <w:t xml:space="preserve"> </w:t>
      </w:r>
      <w:r w:rsidR="004519C7" w:rsidRPr="00DC326E">
        <w:rPr>
          <w:b/>
          <w:bCs/>
          <w:i/>
          <w:iCs/>
        </w:rPr>
        <w:t>Appl</w:t>
      </w:r>
      <w:r w:rsidR="00DC326E" w:rsidRPr="00DC326E">
        <w:rPr>
          <w:b/>
          <w:bCs/>
          <w:i/>
          <w:iCs/>
        </w:rPr>
        <w:t>y</w:t>
      </w:r>
      <w:r w:rsidR="00DC326E">
        <w:t xml:space="preserve"> </w:t>
      </w:r>
      <w:r w:rsidR="00FF41F8" w:rsidRPr="00830691">
        <w:t>means to drop or spray the material onto the ground or water.</w:t>
      </w:r>
      <w:r w:rsidR="00BE5810">
        <w:t xml:space="preserve"> Such operations are sometimes referred to colloquially as firebombing.</w:t>
      </w:r>
    </w:p>
    <w:p w14:paraId="181B1EFE" w14:textId="77777777" w:rsidR="00FF41F8" w:rsidRDefault="00FF41F8" w:rsidP="008C1966">
      <w:pPr>
        <w:pStyle w:val="LDBodytext"/>
      </w:pPr>
    </w:p>
    <w:p w14:paraId="3828623C" w14:textId="04FCA83E" w:rsidR="006B010E" w:rsidRDefault="00F13AE0" w:rsidP="006B010E">
      <w:pPr>
        <w:pStyle w:val="LDBodytext"/>
      </w:pPr>
      <w:r>
        <w:lastRenderedPageBreak/>
        <w:t>D</w:t>
      </w:r>
      <w:r w:rsidR="00701A03">
        <w:t xml:space="preserve">espite subregulation 137.140(3) of CASR, </w:t>
      </w:r>
      <w:r w:rsidR="001A1E06">
        <w:t>u</w:t>
      </w:r>
      <w:r w:rsidR="001A1E06" w:rsidRPr="00000C97">
        <w:t>nder</w:t>
      </w:r>
      <w:r w:rsidR="001A1E06">
        <w:t xml:space="preserve"> subregulation 137.140(4) t</w:t>
      </w:r>
      <w:r w:rsidR="00F23FC1" w:rsidRPr="00830691">
        <w:t>he aeroplane may fly closer</w:t>
      </w:r>
      <w:r>
        <w:t xml:space="preserve"> than prescribed</w:t>
      </w:r>
      <w:r w:rsidR="00F23FC1" w:rsidRPr="00830691">
        <w:t xml:space="preserve"> to a</w:t>
      </w:r>
      <w:r w:rsidR="004721AA">
        <w:t>n occupied</w:t>
      </w:r>
      <w:r w:rsidR="00F23FC1" w:rsidRPr="00830691">
        <w:t xml:space="preserve"> building and to the ground</w:t>
      </w:r>
      <w:r w:rsidR="00E25F2B">
        <w:t xml:space="preserve"> but only</w:t>
      </w:r>
      <w:r w:rsidR="00F23FC1" w:rsidRPr="00830691">
        <w:t xml:space="preserve"> if:</w:t>
      </w:r>
    </w:p>
    <w:p w14:paraId="53F1016A" w14:textId="77777777" w:rsidR="006B010E" w:rsidRPr="00830691" w:rsidRDefault="006B010E" w:rsidP="006B010E">
      <w:pPr>
        <w:pStyle w:val="P1"/>
      </w:pPr>
      <w:r w:rsidRPr="00830691">
        <w:t>(a)</w:t>
      </w:r>
      <w:r w:rsidRPr="00830691">
        <w:tab/>
        <w:t>more than 48 hours before the proposed operation, the occupier of the building was notified in writing about the operation and did not object to the operator about it; or</w:t>
      </w:r>
    </w:p>
    <w:p w14:paraId="5FD034D8" w14:textId="22D1B07A" w:rsidR="006B010E" w:rsidRDefault="006B010E" w:rsidP="006F28FE">
      <w:pPr>
        <w:pStyle w:val="P1"/>
        <w:spacing w:after="0"/>
      </w:pPr>
      <w:r w:rsidRPr="00830691">
        <w:t>(b)</w:t>
      </w:r>
      <w:r w:rsidRPr="00830691">
        <w:tab/>
        <w:t>if it was not reasonably practicable to give written notice</w:t>
      </w:r>
      <w:r w:rsidR="00EB7A57">
        <w:t> </w:t>
      </w:r>
      <w:r w:rsidRPr="00830691">
        <w:t>—</w:t>
      </w:r>
      <w:r w:rsidR="00EB7A57">
        <w:t xml:space="preserve"> </w:t>
      </w:r>
      <w:r w:rsidRPr="00830691">
        <w:t>the occupier was notified verbally before the operation and did not object to the operator about it.</w:t>
      </w:r>
    </w:p>
    <w:p w14:paraId="5CB55B41" w14:textId="77777777" w:rsidR="00E63377" w:rsidRDefault="00E63377" w:rsidP="006B010E">
      <w:pPr>
        <w:pStyle w:val="LDBodytext"/>
      </w:pPr>
    </w:p>
    <w:p w14:paraId="1EA88FD3" w14:textId="6F54B11F" w:rsidR="002C0F01" w:rsidRDefault="006B010E" w:rsidP="006B010E">
      <w:pPr>
        <w:pStyle w:val="LDBodytext"/>
      </w:pPr>
      <w:r w:rsidRPr="006B010E">
        <w:t>However, fires often require an immediate</w:t>
      </w:r>
      <w:r w:rsidR="00210F81">
        <w:t>, large</w:t>
      </w:r>
      <w:r w:rsidR="00500DAC">
        <w:t>,</w:t>
      </w:r>
      <w:r w:rsidR="00210F81">
        <w:t xml:space="preserve"> and targeted</w:t>
      </w:r>
      <w:r w:rsidR="00500DAC">
        <w:t>,</w:t>
      </w:r>
      <w:r w:rsidRPr="006B010E">
        <w:t xml:space="preserve"> </w:t>
      </w:r>
      <w:r w:rsidR="00A23826">
        <w:t xml:space="preserve">aerial firefighting </w:t>
      </w:r>
      <w:r w:rsidRPr="006B010E">
        <w:t xml:space="preserve">response. </w:t>
      </w:r>
      <w:r w:rsidR="00A23826">
        <w:t>Delays through a</w:t>
      </w:r>
      <w:r w:rsidRPr="006B010E">
        <w:t>dherence to notice and consent procedures can endanger life and property, both on the ground and in the air.</w:t>
      </w:r>
    </w:p>
    <w:p w14:paraId="463F7242" w14:textId="77777777" w:rsidR="002C0F01" w:rsidRDefault="002C0F01" w:rsidP="006B010E">
      <w:pPr>
        <w:pStyle w:val="LDBodytext"/>
      </w:pPr>
    </w:p>
    <w:p w14:paraId="43824BAC" w14:textId="70929F89" w:rsidR="00BA2DD4" w:rsidRDefault="0046526C" w:rsidP="006B010E">
      <w:pPr>
        <w:pStyle w:val="LDBodytext"/>
      </w:pPr>
      <w:r>
        <w:t>Aerial work operations in the form of e</w:t>
      </w:r>
      <w:r w:rsidR="0089334A">
        <w:t>mergency service operations (ESOs)</w:t>
      </w:r>
      <w:r w:rsidR="002E6D92">
        <w:t xml:space="preserve"> under Part</w:t>
      </w:r>
      <w:r w:rsidR="009C59B0">
        <w:t> </w:t>
      </w:r>
      <w:r w:rsidR="002E6D92">
        <w:t>138 of CASR and the Part 138 Manual of Standards are not subject to the same constraints in their firefighting operations</w:t>
      </w:r>
      <w:r w:rsidR="00655A25">
        <w:t xml:space="preserve"> </w:t>
      </w:r>
      <w:r w:rsidR="00A23826">
        <w:t>the purpose of which is to save people, property or animals.</w:t>
      </w:r>
    </w:p>
    <w:p w14:paraId="5E36862C" w14:textId="77777777" w:rsidR="00BA2DD4" w:rsidRDefault="00BA2DD4" w:rsidP="006B010E">
      <w:pPr>
        <w:pStyle w:val="LDBodytext"/>
      </w:pPr>
    </w:p>
    <w:p w14:paraId="3833D71C" w14:textId="32FE3DD5" w:rsidR="00BA2DD4" w:rsidRPr="00EA10F6" w:rsidRDefault="0063693B" w:rsidP="006B010E">
      <w:pPr>
        <w:pStyle w:val="LDBodytext"/>
      </w:pPr>
      <w:r>
        <w:t xml:space="preserve">CASA has, in the </w:t>
      </w:r>
      <w:r w:rsidR="00EA10F6">
        <w:t xml:space="preserve">past, issued </w:t>
      </w:r>
      <w:r w:rsidR="00EA10F6" w:rsidRPr="00EA10F6">
        <w:t>exemption</w:t>
      </w:r>
      <w:r w:rsidR="00EA10F6">
        <w:t xml:space="preserve"> instruments</w:t>
      </w:r>
      <w:r w:rsidR="0066422F">
        <w:t xml:space="preserve"> exempting </w:t>
      </w:r>
      <w:r w:rsidR="0059241E">
        <w:t xml:space="preserve">identified </w:t>
      </w:r>
      <w:r w:rsidR="00D11FB9">
        <w:t xml:space="preserve">Part 137 operators from compliance with </w:t>
      </w:r>
      <w:r w:rsidR="001B5915">
        <w:t>sub</w:t>
      </w:r>
      <w:r w:rsidR="00D11FB9">
        <w:t>regulation 137.140</w:t>
      </w:r>
      <w:r w:rsidR="001B5915">
        <w:t>(3)</w:t>
      </w:r>
      <w:r w:rsidR="00D11FB9">
        <w:t xml:space="preserve"> of CASR. However, these </w:t>
      </w:r>
      <w:r w:rsidR="00D11FB9" w:rsidRPr="00EA10F6">
        <w:t>individual exemption</w:t>
      </w:r>
      <w:r w:rsidR="00D11FB9">
        <w:t>s expire at the end of 30 November 2024.</w:t>
      </w:r>
    </w:p>
    <w:p w14:paraId="44F46C9A" w14:textId="77777777" w:rsidR="00BA2DD4" w:rsidRDefault="00BA2DD4" w:rsidP="006B010E">
      <w:pPr>
        <w:pStyle w:val="LDBodytext"/>
      </w:pPr>
    </w:p>
    <w:p w14:paraId="77B77970" w14:textId="36E00725" w:rsidR="00BA2DD4" w:rsidRDefault="00573B62" w:rsidP="006B010E">
      <w:pPr>
        <w:pStyle w:val="LDBodytext"/>
      </w:pPr>
      <w:r>
        <w:t>CASA has decided to issue</w:t>
      </w:r>
      <w:r w:rsidR="00E56179">
        <w:t>, effective on and from 1 December 2024</w:t>
      </w:r>
      <w:r w:rsidR="004D7F03">
        <w:t xml:space="preserve">, </w:t>
      </w:r>
      <w:r>
        <w:t>a broader</w:t>
      </w:r>
      <w:r w:rsidR="003D49B5">
        <w:t xml:space="preserve"> exemption</w:t>
      </w:r>
      <w:r w:rsidR="009167CC">
        <w:t xml:space="preserve"> from </w:t>
      </w:r>
      <w:r w:rsidR="001B5915">
        <w:t xml:space="preserve">compliance with </w:t>
      </w:r>
      <w:r w:rsidR="009167CC">
        <w:t>subregulation 137.140(3) of CASR</w:t>
      </w:r>
      <w:r w:rsidR="00D44488">
        <w:t>,</w:t>
      </w:r>
      <w:r w:rsidR="003D49B5">
        <w:t xml:space="preserve"> with revised safety conditions</w:t>
      </w:r>
      <w:r w:rsidR="00D44488">
        <w:t>,</w:t>
      </w:r>
      <w:r w:rsidR="004A5A47">
        <w:t xml:space="preserve"> to </w:t>
      </w:r>
      <w:r w:rsidR="006C1ABB">
        <w:t>enable</w:t>
      </w:r>
      <w:r w:rsidR="004A5A47">
        <w:t xml:space="preserve"> </w:t>
      </w:r>
      <w:r w:rsidR="00D44488">
        <w:t xml:space="preserve">any </w:t>
      </w:r>
      <w:r w:rsidR="006C1ABB">
        <w:t xml:space="preserve">Part 137 operator in </w:t>
      </w:r>
      <w:r w:rsidR="00D44488">
        <w:t xml:space="preserve">an </w:t>
      </w:r>
      <w:r w:rsidR="006C1ABB">
        <w:t xml:space="preserve">aerial application operation that is an </w:t>
      </w:r>
      <w:r w:rsidR="006C1ABB" w:rsidRPr="001F07F2">
        <w:rPr>
          <w:b/>
          <w:bCs/>
          <w:i/>
          <w:iCs/>
        </w:rPr>
        <w:t>emergency service firefighting operation</w:t>
      </w:r>
      <w:r w:rsidR="000F23DA" w:rsidRPr="001F07F2">
        <w:rPr>
          <w:b/>
          <w:bCs/>
          <w:i/>
          <w:iCs/>
        </w:rPr>
        <w:t xml:space="preserve"> over a non-populous area</w:t>
      </w:r>
      <w:r w:rsidR="00D44488">
        <w:t xml:space="preserve"> to</w:t>
      </w:r>
      <w:r w:rsidR="000F23DA">
        <w:t xml:space="preserve"> respond immediately to the fire</w:t>
      </w:r>
      <w:r w:rsidR="00326248">
        <w:t xml:space="preserve"> without specific notice or consent.</w:t>
      </w:r>
    </w:p>
    <w:p w14:paraId="7C56BBCE" w14:textId="77777777" w:rsidR="00927C5F" w:rsidRDefault="00927C5F" w:rsidP="006B010E">
      <w:pPr>
        <w:pStyle w:val="LDBodytext"/>
      </w:pPr>
    </w:p>
    <w:p w14:paraId="6D7E21E1" w14:textId="401EF931" w:rsidR="001A7FD1" w:rsidRDefault="001A7FD1" w:rsidP="001A7FD1">
      <w:pPr>
        <w:pStyle w:val="LDBodytext"/>
      </w:pPr>
      <w:r>
        <w:t xml:space="preserve">An </w:t>
      </w:r>
      <w:r w:rsidR="00F364E1" w:rsidRPr="00000694">
        <w:t>emergency service firefighting operation</w:t>
      </w:r>
      <w:r>
        <w:t xml:space="preserve"> means an operation that is conducted:</w:t>
      </w:r>
    </w:p>
    <w:p w14:paraId="1AE6B3F8" w14:textId="43FF3BB0" w:rsidR="001A7FD1" w:rsidRDefault="001A7FD1" w:rsidP="00D54017">
      <w:pPr>
        <w:pStyle w:val="P1"/>
        <w:numPr>
          <w:ilvl w:val="0"/>
          <w:numId w:val="4"/>
        </w:numPr>
      </w:pPr>
      <w:r>
        <w:t>under the authority of an AOC that authorises aerial application operations</w:t>
      </w:r>
    </w:p>
    <w:p w14:paraId="54DD0F4E" w14:textId="204DBD8E" w:rsidR="00000BE7" w:rsidRPr="0072102A" w:rsidRDefault="001A7FD1" w:rsidP="00D54017">
      <w:pPr>
        <w:pStyle w:val="P1"/>
        <w:numPr>
          <w:ilvl w:val="0"/>
          <w:numId w:val="4"/>
        </w:numPr>
      </w:pPr>
      <w:r w:rsidRPr="00750F42">
        <w:t>under an arrangement or agreement between the AOC hold</w:t>
      </w:r>
      <w:r w:rsidR="00F673E4">
        <w:t>ing operator</w:t>
      </w:r>
      <w:r w:rsidRPr="00750F42">
        <w:t xml:space="preserve"> and </w:t>
      </w:r>
      <w:r w:rsidR="00000BE7">
        <w:t>a prescribed</w:t>
      </w:r>
      <w:r w:rsidR="00E92E66">
        <w:t xml:space="preserve"> </w:t>
      </w:r>
      <w:r w:rsidR="00000BE7" w:rsidRPr="00297F22">
        <w:rPr>
          <w:b/>
          <w:bCs/>
          <w:i/>
          <w:iCs/>
        </w:rPr>
        <w:t>authority</w:t>
      </w:r>
      <w:r w:rsidR="00000BE7" w:rsidRPr="0097430E">
        <w:rPr>
          <w:b/>
          <w:bCs/>
          <w:i/>
          <w:iCs/>
        </w:rPr>
        <w:t xml:space="preserve"> of the Commonwealth, a State, or a Territory</w:t>
      </w:r>
    </w:p>
    <w:p w14:paraId="63CFEA42" w14:textId="4036024A" w:rsidR="001A7FD1" w:rsidRDefault="001A7FD1" w:rsidP="00D54017">
      <w:pPr>
        <w:pStyle w:val="P1"/>
        <w:numPr>
          <w:ilvl w:val="0"/>
          <w:numId w:val="4"/>
        </w:numPr>
      </w:pPr>
      <w:r>
        <w:t xml:space="preserve">at the direction of the Authority, for the purpose of dropping </w:t>
      </w:r>
      <w:r w:rsidRPr="00F47EF2">
        <w:t xml:space="preserve">water or a retardant over </w:t>
      </w:r>
      <w:r>
        <w:t>either or both of:</w:t>
      </w:r>
    </w:p>
    <w:p w14:paraId="3A5ACD74" w14:textId="616DBAFD" w:rsidR="001A7FD1" w:rsidRDefault="001A7FD1" w:rsidP="00D54017">
      <w:pPr>
        <w:pStyle w:val="i"/>
        <w:numPr>
          <w:ilvl w:val="1"/>
          <w:numId w:val="4"/>
        </w:numPr>
      </w:pPr>
      <w:r w:rsidRPr="00F47EF2">
        <w:t>an occupied building</w:t>
      </w:r>
    </w:p>
    <w:p w14:paraId="4888AF0F" w14:textId="32236678" w:rsidR="001A7FD1" w:rsidRDefault="001A7FD1" w:rsidP="00D54017">
      <w:pPr>
        <w:pStyle w:val="LDBodytext"/>
        <w:numPr>
          <w:ilvl w:val="1"/>
          <w:numId w:val="4"/>
        </w:numPr>
      </w:pPr>
      <w:r w:rsidRPr="00F47EF2">
        <w:t xml:space="preserve">an area </w:t>
      </w:r>
      <w:r w:rsidR="00207B20">
        <w:t xml:space="preserve">that is </w:t>
      </w:r>
      <w:r>
        <w:t>closer than 100 metres, measured horizontally, from an occupied building.</w:t>
      </w:r>
    </w:p>
    <w:p w14:paraId="4400CB25" w14:textId="77777777" w:rsidR="001A7FD1" w:rsidRDefault="001A7FD1" w:rsidP="006B010E">
      <w:pPr>
        <w:pStyle w:val="LDBodytext"/>
      </w:pPr>
    </w:p>
    <w:p w14:paraId="22D83D63" w14:textId="32FC941A" w:rsidR="0060028C" w:rsidRDefault="00325EF1" w:rsidP="0060028C">
      <w:pPr>
        <w:pStyle w:val="LDBodytext"/>
      </w:pPr>
      <w:r>
        <w:t>T</w:t>
      </w:r>
      <w:r w:rsidRPr="00D22949">
        <w:t xml:space="preserve">he </w:t>
      </w:r>
      <w:r>
        <w:t xml:space="preserve">relevant </w:t>
      </w:r>
      <w:r w:rsidRPr="00D22949">
        <w:t xml:space="preserve">operation </w:t>
      </w:r>
      <w:r>
        <w:t xml:space="preserve">must be </w:t>
      </w:r>
      <w:r w:rsidRPr="00D22949">
        <w:t>conducted without</w:t>
      </w:r>
      <w:r>
        <w:t xml:space="preserve"> </w:t>
      </w:r>
      <w:r w:rsidRPr="00D22949">
        <w:t xml:space="preserve">unacceptable </w:t>
      </w:r>
      <w:r>
        <w:t>risks</w:t>
      </w:r>
      <w:r w:rsidR="0060028C">
        <w:t xml:space="preserve"> and may only be targeted on or at a specific occupied building, if:</w:t>
      </w:r>
    </w:p>
    <w:p w14:paraId="5CB7D129" w14:textId="49AB63E9" w:rsidR="0060028C" w:rsidRDefault="0060028C" w:rsidP="00D54017">
      <w:pPr>
        <w:pStyle w:val="LDBodytext"/>
        <w:numPr>
          <w:ilvl w:val="0"/>
          <w:numId w:val="3"/>
        </w:numPr>
      </w:pPr>
      <w:r w:rsidRPr="00E31BC5">
        <w:t>the Authority</w:t>
      </w:r>
      <w:r>
        <w:t xml:space="preserve"> has given </w:t>
      </w:r>
      <w:r w:rsidRPr="00E31BC5">
        <w:t>express instructions</w:t>
      </w:r>
      <w:r>
        <w:t xml:space="preserve"> to that effect</w:t>
      </w:r>
    </w:p>
    <w:p w14:paraId="34E1ABC5" w14:textId="4F24BFFB" w:rsidR="0060028C" w:rsidRDefault="0060028C" w:rsidP="00D54017">
      <w:pPr>
        <w:pStyle w:val="i"/>
        <w:numPr>
          <w:ilvl w:val="0"/>
          <w:numId w:val="3"/>
        </w:numPr>
      </w:pPr>
      <w:r>
        <w:t>in the absence of such instructions —</w:t>
      </w:r>
      <w:r w:rsidRPr="00E31BC5">
        <w:t xml:space="preserve"> the relevant pilot</w:t>
      </w:r>
      <w:r>
        <w:t>,</w:t>
      </w:r>
      <w:r w:rsidRPr="00E31BC5">
        <w:t xml:space="preserve"> </w:t>
      </w:r>
      <w:r>
        <w:t xml:space="preserve">on the scene, reasonably </w:t>
      </w:r>
      <w:r w:rsidRPr="00E31BC5">
        <w:t xml:space="preserve">considers that such targeting is necessary to prevent </w:t>
      </w:r>
      <w:r>
        <w:t>t</w:t>
      </w:r>
      <w:r w:rsidRPr="00E31BC5">
        <w:t>he spread of fire</w:t>
      </w:r>
    </w:p>
    <w:p w14:paraId="508772F1" w14:textId="619EF163" w:rsidR="0060028C" w:rsidRDefault="0060028C" w:rsidP="006F28FE">
      <w:pPr>
        <w:pStyle w:val="i"/>
        <w:numPr>
          <w:ilvl w:val="0"/>
          <w:numId w:val="3"/>
        </w:numPr>
        <w:spacing w:after="0"/>
        <w:ind w:left="714" w:hanging="357"/>
      </w:pPr>
      <w:r>
        <w:t xml:space="preserve">the relevant pilot reasonably believes that the building is not, or is no longer, an occupied building, and </w:t>
      </w:r>
      <w:r w:rsidRPr="00E31BC5">
        <w:t xml:space="preserve">such targeting </w:t>
      </w:r>
      <w:r>
        <w:t>may</w:t>
      </w:r>
      <w:r w:rsidRPr="00E31BC5">
        <w:t xml:space="preserve"> prevent </w:t>
      </w:r>
      <w:r>
        <w:t>t</w:t>
      </w:r>
      <w:r w:rsidRPr="00E31BC5">
        <w:t>he spread of fire.</w:t>
      </w:r>
    </w:p>
    <w:p w14:paraId="74123810" w14:textId="77777777" w:rsidR="006B010E" w:rsidRDefault="006B010E" w:rsidP="006F28FE">
      <w:pPr>
        <w:pStyle w:val="LDBodytext"/>
      </w:pPr>
    </w:p>
    <w:p w14:paraId="76FD7CF6" w14:textId="3B727105" w:rsidR="00747F13" w:rsidRDefault="00772639" w:rsidP="006F28FE">
      <w:pPr>
        <w:pStyle w:val="P1"/>
        <w:spacing w:before="0"/>
        <w:ind w:left="0" w:firstLine="0"/>
      </w:pPr>
      <w:r>
        <w:t xml:space="preserve">The relevant operator is </w:t>
      </w:r>
      <w:r w:rsidR="00747F13">
        <w:t>directed to ensure that:</w:t>
      </w:r>
    </w:p>
    <w:p w14:paraId="75AFE512" w14:textId="4FE5CDF5" w:rsidR="00747F13" w:rsidRDefault="00747F13" w:rsidP="006F28FE">
      <w:pPr>
        <w:pStyle w:val="P1"/>
        <w:numPr>
          <w:ilvl w:val="0"/>
          <w:numId w:val="4"/>
        </w:numPr>
      </w:pPr>
      <w:r>
        <w:t>their relevant pilot complies with the conditions in th</w:t>
      </w:r>
      <w:r w:rsidR="00286EA7">
        <w:t>e</w:t>
      </w:r>
      <w:r>
        <w:t xml:space="preserve"> instrument</w:t>
      </w:r>
    </w:p>
    <w:p w14:paraId="77F3DF8B" w14:textId="7475F81B" w:rsidR="00747F13" w:rsidRDefault="00747F13" w:rsidP="006F28FE">
      <w:pPr>
        <w:pStyle w:val="P1"/>
        <w:numPr>
          <w:ilvl w:val="0"/>
          <w:numId w:val="4"/>
        </w:numPr>
        <w:spacing w:after="0"/>
      </w:pPr>
      <w:r>
        <w:lastRenderedPageBreak/>
        <w:t>on and from 31 March 2025 — their operations manual contains appropriate procedures for the purposes of paragraph (a).</w:t>
      </w:r>
    </w:p>
    <w:p w14:paraId="3B865BDC" w14:textId="77777777" w:rsidR="00747F13" w:rsidRDefault="00747F13" w:rsidP="003932A4">
      <w:pPr>
        <w:pStyle w:val="LDBodytext"/>
      </w:pPr>
    </w:p>
    <w:p w14:paraId="09EFC7AE" w14:textId="1B22147B" w:rsidR="004D7F03" w:rsidRDefault="00747F13" w:rsidP="004D7F03">
      <w:pPr>
        <w:pStyle w:val="LDBodytext"/>
      </w:pPr>
      <w:r>
        <w:t>The 4-month grace period is designed to give relevant operators time to draft procedures, submit them to CASA for approval, and receive approval while continuing to use their existing or adapted procedures for relevant operations. However</w:t>
      </w:r>
      <w:r w:rsidR="00E56179">
        <w:t xml:space="preserve">, </w:t>
      </w:r>
      <w:r w:rsidR="001C3458">
        <w:t>t</w:t>
      </w:r>
      <w:r>
        <w:t>he conditions</w:t>
      </w:r>
      <w:r w:rsidR="004D7F03">
        <w:t xml:space="preserve"> on pilots and </w:t>
      </w:r>
      <w:r>
        <w:t xml:space="preserve">the direction </w:t>
      </w:r>
      <w:r w:rsidR="004D7F03">
        <w:t>to relevant operat</w:t>
      </w:r>
      <w:r w:rsidR="001C3458">
        <w:t>ors</w:t>
      </w:r>
      <w:r w:rsidR="004D7F03">
        <w:t xml:space="preserve"> </w:t>
      </w:r>
      <w:r>
        <w:t>apply immediately on and from 1 December 2024.</w:t>
      </w:r>
    </w:p>
    <w:p w14:paraId="07BAE880" w14:textId="77777777" w:rsidR="004D7F03" w:rsidRDefault="004D7F03" w:rsidP="004D7F03">
      <w:pPr>
        <w:pStyle w:val="LDBodytext"/>
      </w:pPr>
    </w:p>
    <w:p w14:paraId="7F6F6CC2" w14:textId="4ECC1E80" w:rsidR="002D5F52" w:rsidRPr="00885DA3" w:rsidRDefault="002D5F52" w:rsidP="004D7F03">
      <w:pPr>
        <w:pStyle w:val="LDBodytext"/>
        <w:rPr>
          <w:b/>
          <w:bCs/>
        </w:rPr>
      </w:pPr>
      <w:r w:rsidRPr="00885DA3">
        <w:rPr>
          <w:b/>
          <w:bCs/>
        </w:rPr>
        <w:t>Aviation safety</w:t>
      </w:r>
    </w:p>
    <w:p w14:paraId="70AC4636" w14:textId="66C33D36" w:rsidR="002D5F52" w:rsidRPr="00885DA3" w:rsidRDefault="002D5F52" w:rsidP="002D5F52">
      <w:pPr>
        <w:pStyle w:val="LDBodytext"/>
      </w:pPr>
      <w:r w:rsidRPr="00885DA3">
        <w:t xml:space="preserve">In determining whether to issue the </w:t>
      </w:r>
      <w:r w:rsidR="00DA4AB7">
        <w:t>exemption amendment instrument</w:t>
      </w:r>
      <w:r w:rsidRPr="00885DA3">
        <w:t>, CASA had regard to the safety of air navigation as the most important consideration.</w:t>
      </w:r>
    </w:p>
    <w:p w14:paraId="1C0E69A6" w14:textId="77777777" w:rsidR="002D5F52" w:rsidRPr="00885DA3" w:rsidRDefault="002D5F52" w:rsidP="002D5F52">
      <w:pPr>
        <w:pStyle w:val="LDBodytext"/>
      </w:pPr>
    </w:p>
    <w:p w14:paraId="6FF7CBA9" w14:textId="04CEBFC8" w:rsidR="002D5F52" w:rsidRPr="00885DA3" w:rsidRDefault="002D5F52" w:rsidP="002D5F52">
      <w:pPr>
        <w:pStyle w:val="LDBodytext"/>
      </w:pPr>
      <w:r w:rsidRPr="00885DA3">
        <w:t xml:space="preserve">CASA is satisfied that, given the nature of the </w:t>
      </w:r>
      <w:r w:rsidR="00D23B4D" w:rsidRPr="00885DA3">
        <w:t>exemption</w:t>
      </w:r>
      <w:r w:rsidR="001B7698">
        <w:t xml:space="preserve"> itself,</w:t>
      </w:r>
      <w:r w:rsidR="00D23B4D" w:rsidRPr="00885DA3">
        <w:t xml:space="preserve"> and </w:t>
      </w:r>
      <w:r w:rsidR="00EF62C2">
        <w:t>its</w:t>
      </w:r>
      <w:r w:rsidR="00D23B4D" w:rsidRPr="00885DA3">
        <w:t xml:space="preserve"> </w:t>
      </w:r>
      <w:r w:rsidR="001B7698">
        <w:t xml:space="preserve">particular </w:t>
      </w:r>
      <w:r w:rsidR="00D23B4D" w:rsidRPr="00885DA3">
        <w:t>conditions</w:t>
      </w:r>
      <w:r w:rsidRPr="00885DA3">
        <w:t>, an acceptable level of aviation safety will be preserved, and the safety of air navigation thereby maintained.</w:t>
      </w:r>
    </w:p>
    <w:p w14:paraId="5CAB029D" w14:textId="77777777" w:rsidR="00D33B34" w:rsidRPr="00885DA3" w:rsidRDefault="00D33B34" w:rsidP="00B024FD">
      <w:pPr>
        <w:pStyle w:val="LDBodytext"/>
      </w:pPr>
    </w:p>
    <w:p w14:paraId="3476329C" w14:textId="5B779063" w:rsidR="000962D0" w:rsidRPr="00885DA3" w:rsidRDefault="000962D0" w:rsidP="000962D0">
      <w:pPr>
        <w:pStyle w:val="BodyText"/>
        <w:rPr>
          <w:rFonts w:ascii="Times New Roman" w:hAnsi="Times New Roman"/>
          <w:b/>
          <w:bCs/>
        </w:rPr>
      </w:pPr>
      <w:r w:rsidRPr="00885DA3">
        <w:rPr>
          <w:rFonts w:ascii="Times New Roman" w:hAnsi="Times New Roman"/>
          <w:b/>
          <w:bCs/>
          <w:i/>
          <w:iCs/>
        </w:rPr>
        <w:t>Legislation Act 2003</w:t>
      </w:r>
      <w:r w:rsidR="00D31697" w:rsidRPr="006F28FE">
        <w:rPr>
          <w:rFonts w:ascii="Times New Roman" w:hAnsi="Times New Roman"/>
          <w:b/>
          <w:bCs/>
        </w:rPr>
        <w:t xml:space="preserve"> (the </w:t>
      </w:r>
      <w:r w:rsidR="00D31697">
        <w:rPr>
          <w:rFonts w:ascii="Times New Roman" w:hAnsi="Times New Roman"/>
          <w:b/>
          <w:bCs/>
          <w:i/>
          <w:iCs/>
        </w:rPr>
        <w:t>LA</w:t>
      </w:r>
      <w:r w:rsidR="00D31697" w:rsidRPr="006F28FE">
        <w:rPr>
          <w:rFonts w:ascii="Times New Roman" w:hAnsi="Times New Roman"/>
          <w:b/>
          <w:bCs/>
        </w:rPr>
        <w:t>)</w:t>
      </w:r>
    </w:p>
    <w:p w14:paraId="35805C6B" w14:textId="6DC62721" w:rsidR="000962D0" w:rsidRPr="00885DA3" w:rsidRDefault="000962D0" w:rsidP="000962D0">
      <w:pPr>
        <w:pStyle w:val="BodyText"/>
        <w:rPr>
          <w:rFonts w:ascii="Times New Roman" w:hAnsi="Times New Roman"/>
        </w:rPr>
      </w:pPr>
      <w:r w:rsidRPr="00885DA3">
        <w:rPr>
          <w:rFonts w:ascii="Times New Roman" w:hAnsi="Times New Roman"/>
        </w:rPr>
        <w:t>Exemptions under Subpart 11.F of CASR are “for subsection 98(5A)”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1866553B" w14:textId="77777777" w:rsidR="000962D0" w:rsidRPr="00885DA3" w:rsidRDefault="000962D0" w:rsidP="000962D0">
      <w:pPr>
        <w:pStyle w:val="BodyText"/>
      </w:pPr>
    </w:p>
    <w:p w14:paraId="28E0828A" w14:textId="65EA741F" w:rsidR="000962D0" w:rsidRPr="00885DA3" w:rsidRDefault="000962D0" w:rsidP="000962D0">
      <w:pPr>
        <w:pStyle w:val="BodyText"/>
        <w:rPr>
          <w:rFonts w:ascii="Times New Roman" w:hAnsi="Times New Roman"/>
        </w:rPr>
      </w:pPr>
      <w:r w:rsidRPr="00885DA3">
        <w:rPr>
          <w:rFonts w:ascii="Times New Roman" w:hAnsi="Times New Roman"/>
        </w:rPr>
        <w:t xml:space="preserve">The </w:t>
      </w:r>
      <w:r w:rsidR="00DA4AB7">
        <w:rPr>
          <w:rFonts w:ascii="Times New Roman" w:hAnsi="Times New Roman"/>
        </w:rPr>
        <w:t>exemption amendment instrument</w:t>
      </w:r>
      <w:r w:rsidR="00EB2FE3">
        <w:rPr>
          <w:rFonts w:ascii="Times New Roman" w:hAnsi="Times New Roman"/>
        </w:rPr>
        <w:t xml:space="preserve"> is</w:t>
      </w:r>
      <w:r w:rsidRPr="00885DA3">
        <w:rPr>
          <w:rFonts w:ascii="Times New Roman" w:hAnsi="Times New Roman"/>
        </w:rPr>
        <w:t xml:space="preserve"> clearly in relation to matters affecting the safe navigation and operation of aircraft. Under subsection 98(5AA) of the Act, an exemption issued under paragraph 98(5A)(a), for such matters, is a legislative instrument if expressed to apply in relation to a class of persons, a class of aircraft or a class of aeronautical products (as distinct from a particular person, aircraft or product).</w:t>
      </w:r>
    </w:p>
    <w:p w14:paraId="47FCB443" w14:textId="77777777" w:rsidR="000962D0" w:rsidRPr="00885DA3" w:rsidRDefault="000962D0" w:rsidP="000962D0">
      <w:pPr>
        <w:pStyle w:val="BodyText"/>
        <w:rPr>
          <w:rFonts w:ascii="Times New Roman" w:hAnsi="Times New Roman"/>
        </w:rPr>
      </w:pPr>
    </w:p>
    <w:p w14:paraId="449C36CC" w14:textId="320A6D9A" w:rsidR="000962D0" w:rsidRPr="00885DA3" w:rsidRDefault="000962D0" w:rsidP="000962D0">
      <w:pPr>
        <w:pStyle w:val="BodyText"/>
        <w:rPr>
          <w:rFonts w:ascii="Times New Roman" w:hAnsi="Times New Roman"/>
        </w:rPr>
      </w:pPr>
      <w:r w:rsidRPr="00885DA3">
        <w:rPr>
          <w:rFonts w:ascii="Times New Roman" w:hAnsi="Times New Roman"/>
        </w:rPr>
        <w:t xml:space="preserve">The </w:t>
      </w:r>
      <w:r w:rsidR="00DA4AB7">
        <w:rPr>
          <w:rFonts w:ascii="Times New Roman" w:hAnsi="Times New Roman"/>
        </w:rPr>
        <w:t>exemption amendment instrument</w:t>
      </w:r>
      <w:r w:rsidR="00EB2FE3">
        <w:rPr>
          <w:rFonts w:ascii="Times New Roman" w:hAnsi="Times New Roman"/>
        </w:rPr>
        <w:t xml:space="preserve"> is</w:t>
      </w:r>
      <w:r w:rsidRPr="00885DA3">
        <w:rPr>
          <w:rFonts w:ascii="Times New Roman" w:hAnsi="Times New Roman"/>
        </w:rPr>
        <w:t xml:space="preserve"> generic in nature and appl</w:t>
      </w:r>
      <w:r w:rsidR="00EB2FE3">
        <w:rPr>
          <w:rFonts w:ascii="Times New Roman" w:hAnsi="Times New Roman"/>
        </w:rPr>
        <w:t>ies</w:t>
      </w:r>
      <w:r w:rsidRPr="00885DA3">
        <w:rPr>
          <w:rFonts w:ascii="Times New Roman" w:hAnsi="Times New Roman"/>
        </w:rPr>
        <w:t xml:space="preserve"> to classes of persons. </w:t>
      </w:r>
      <w:r w:rsidR="002E579C">
        <w:rPr>
          <w:rFonts w:ascii="Times New Roman" w:hAnsi="Times New Roman"/>
        </w:rPr>
        <w:t xml:space="preserve">It is, </w:t>
      </w:r>
      <w:r w:rsidRPr="00885DA3">
        <w:rPr>
          <w:rFonts w:ascii="Times New Roman" w:hAnsi="Times New Roman"/>
        </w:rPr>
        <w:t>therefore, a legislative instrument</w:t>
      </w:r>
      <w:r w:rsidR="002E579C">
        <w:rPr>
          <w:rFonts w:ascii="Times New Roman" w:hAnsi="Times New Roman"/>
        </w:rPr>
        <w:t>,</w:t>
      </w:r>
      <w:r w:rsidRPr="00885DA3">
        <w:rPr>
          <w:rFonts w:ascii="Times New Roman" w:hAnsi="Times New Roman"/>
        </w:rPr>
        <w:t xml:space="preserve"> </w:t>
      </w:r>
      <w:r w:rsidRPr="00885DA3">
        <w:rPr>
          <w:rFonts w:ascii="Times New Roman" w:hAnsi="Times New Roman"/>
          <w:iCs/>
        </w:rPr>
        <w:t>subject to registration, and tabling and disallowance in the Parliament, under section 15G, and sections 38 and 42, of the</w:t>
      </w:r>
      <w:r w:rsidR="005055FD" w:rsidRPr="00885DA3">
        <w:rPr>
          <w:rFonts w:ascii="Times New Roman" w:hAnsi="Times New Roman"/>
          <w:iCs/>
        </w:rPr>
        <w:t xml:space="preserve"> </w:t>
      </w:r>
      <w:r w:rsidRPr="00885DA3">
        <w:rPr>
          <w:rFonts w:ascii="Times New Roman" w:hAnsi="Times New Roman"/>
          <w:iCs/>
        </w:rPr>
        <w:t>LA</w:t>
      </w:r>
      <w:r w:rsidRPr="00885DA3">
        <w:rPr>
          <w:rFonts w:ascii="Times New Roman" w:hAnsi="Times New Roman"/>
        </w:rPr>
        <w:t>.</w:t>
      </w:r>
    </w:p>
    <w:p w14:paraId="4AF4B76C" w14:textId="5B8237D6" w:rsidR="008B1456" w:rsidRPr="00885DA3" w:rsidRDefault="008B1456" w:rsidP="005E4ED6">
      <w:pPr>
        <w:pStyle w:val="BodyText"/>
        <w:rPr>
          <w:rFonts w:ascii="Times New Roman" w:hAnsi="Times New Roman"/>
        </w:rPr>
      </w:pPr>
    </w:p>
    <w:p w14:paraId="5D1FB949" w14:textId="77777777" w:rsidR="007A7895" w:rsidRPr="00885DA3" w:rsidRDefault="007A7895" w:rsidP="008B1456">
      <w:pPr>
        <w:rPr>
          <w:rFonts w:ascii="Times New Roman" w:hAnsi="Times New Roman"/>
          <w:b/>
          <w:bCs/>
        </w:rPr>
      </w:pPr>
      <w:r w:rsidRPr="00885DA3">
        <w:rPr>
          <w:rFonts w:ascii="Times New Roman" w:hAnsi="Times New Roman"/>
          <w:b/>
          <w:bCs/>
        </w:rPr>
        <w:t>Sunsetting</w:t>
      </w:r>
    </w:p>
    <w:p w14:paraId="0DCA3EB9" w14:textId="198ABBAA" w:rsidR="00126090" w:rsidRPr="00885DA3" w:rsidRDefault="008B1456" w:rsidP="008B1456">
      <w:pPr>
        <w:rPr>
          <w:rFonts w:ascii="Times New Roman" w:hAnsi="Times New Roman"/>
        </w:rPr>
      </w:pPr>
      <w:r w:rsidRPr="00885DA3">
        <w:rPr>
          <w:rFonts w:ascii="Times New Roman" w:hAnsi="Times New Roman"/>
        </w:rPr>
        <w:t xml:space="preserve">As </w:t>
      </w:r>
      <w:r w:rsidR="00C615E2">
        <w:rPr>
          <w:rFonts w:ascii="Times New Roman" w:hAnsi="Times New Roman"/>
        </w:rPr>
        <w:t xml:space="preserve">the </w:t>
      </w:r>
      <w:r w:rsidR="00DA4AB7">
        <w:rPr>
          <w:rFonts w:ascii="Times New Roman" w:hAnsi="Times New Roman"/>
        </w:rPr>
        <w:t>exemption amendment instrument</w:t>
      </w:r>
      <w:r w:rsidRPr="00885DA3">
        <w:rPr>
          <w:rFonts w:ascii="Times New Roman" w:hAnsi="Times New Roman"/>
        </w:rPr>
        <w:t xml:space="preserve"> relates to aviation safety and is made under CASR, that means that Part</w:t>
      </w:r>
      <w:r w:rsidR="00DC616F" w:rsidRPr="00885DA3">
        <w:rPr>
          <w:rFonts w:ascii="Times New Roman" w:hAnsi="Times New Roman"/>
        </w:rPr>
        <w:t xml:space="preserve"> </w:t>
      </w:r>
      <w:r w:rsidRPr="00885DA3">
        <w:rPr>
          <w:rFonts w:ascii="Times New Roman" w:hAnsi="Times New Roman"/>
        </w:rPr>
        <w:t>4 of Chapter</w:t>
      </w:r>
      <w:r w:rsidR="00DC616F" w:rsidRPr="00885DA3">
        <w:rPr>
          <w:rFonts w:ascii="Times New Roman" w:hAnsi="Times New Roman"/>
        </w:rPr>
        <w:t xml:space="preserve"> </w:t>
      </w:r>
      <w:r w:rsidRPr="00885DA3">
        <w:rPr>
          <w:rFonts w:ascii="Times New Roman" w:hAnsi="Times New Roman"/>
        </w:rPr>
        <w:t xml:space="preserve">3 of the LA (the sunsetting provisions) does not apply to the instrument (as per item 15 of the table in section 12 of the </w:t>
      </w:r>
      <w:r w:rsidRPr="00885DA3">
        <w:rPr>
          <w:rFonts w:ascii="Times New Roman" w:hAnsi="Times New Roman"/>
          <w:i/>
          <w:iCs/>
        </w:rPr>
        <w:t>Legislation (Exemptions and Other Matters) Regulation</w:t>
      </w:r>
      <w:r w:rsidR="00DC616F" w:rsidRPr="00885DA3">
        <w:rPr>
          <w:rFonts w:ascii="Times New Roman" w:hAnsi="Times New Roman"/>
          <w:i/>
          <w:iCs/>
        </w:rPr>
        <w:t xml:space="preserve"> </w:t>
      </w:r>
      <w:r w:rsidRPr="00885DA3">
        <w:rPr>
          <w:rFonts w:ascii="Times New Roman" w:hAnsi="Times New Roman"/>
          <w:i/>
          <w:iCs/>
        </w:rPr>
        <w:t>2015</w:t>
      </w:r>
      <w:r w:rsidRPr="00885DA3">
        <w:rPr>
          <w:rFonts w:ascii="Times New Roman" w:hAnsi="Times New Roman"/>
        </w:rPr>
        <w:t>).</w:t>
      </w:r>
    </w:p>
    <w:p w14:paraId="079A7D0D" w14:textId="77777777" w:rsidR="00126090" w:rsidRPr="00885DA3" w:rsidRDefault="00126090" w:rsidP="008B1456">
      <w:pPr>
        <w:rPr>
          <w:rFonts w:ascii="Times New Roman" w:hAnsi="Times New Roman"/>
        </w:rPr>
      </w:pPr>
    </w:p>
    <w:p w14:paraId="656DE357" w14:textId="05C1E717" w:rsidR="008B1456" w:rsidRPr="00885DA3" w:rsidRDefault="004A55D7" w:rsidP="008B1456">
      <w:pPr>
        <w:rPr>
          <w:rFonts w:ascii="Times New Roman" w:hAnsi="Times New Roman"/>
        </w:rPr>
      </w:pPr>
      <w:r>
        <w:rPr>
          <w:rFonts w:ascii="Times New Roman" w:hAnsi="Times New Roman"/>
        </w:rPr>
        <w:t>The exemption amendment instrument</w:t>
      </w:r>
      <w:r w:rsidR="008B1456" w:rsidRPr="00885DA3">
        <w:rPr>
          <w:rFonts w:ascii="Times New Roman" w:hAnsi="Times New Roman"/>
        </w:rPr>
        <w:t xml:space="preserve"> deals with aviation safety matters that, once identified, require a risk response or treatment plan. Generally speaking, item</w:t>
      </w:r>
      <w:r w:rsidR="009D4934" w:rsidRPr="00885DA3">
        <w:rPr>
          <w:rFonts w:ascii="Times New Roman" w:hAnsi="Times New Roman"/>
        </w:rPr>
        <w:t xml:space="preserve"> </w:t>
      </w:r>
      <w:r w:rsidR="008B1456" w:rsidRPr="00885DA3">
        <w:rPr>
          <w:rFonts w:ascii="Times New Roman" w:hAnsi="Times New Roman"/>
        </w:rPr>
        <w:t>15, when invoked, is necessary in order to ensure that, in the interests of aviation safety, a relevant instrument has enduring effect, certainty and clarity for aviation operators</w:t>
      </w:r>
      <w:r w:rsidR="005044BC" w:rsidRPr="00885DA3">
        <w:rPr>
          <w:rFonts w:ascii="Times New Roman" w:hAnsi="Times New Roman"/>
        </w:rPr>
        <w:t>,</w:t>
      </w:r>
      <w:r w:rsidR="008B1456" w:rsidRPr="00885DA3">
        <w:rPr>
          <w:rFonts w:ascii="Times New Roman" w:hAnsi="Times New Roman"/>
        </w:rPr>
        <w:t xml:space="preserve"> both domestic and international.</w:t>
      </w:r>
    </w:p>
    <w:p w14:paraId="43B76E00" w14:textId="77777777" w:rsidR="008B1456" w:rsidRPr="00885DA3" w:rsidRDefault="008B1456" w:rsidP="008B1456">
      <w:pPr>
        <w:rPr>
          <w:rFonts w:ascii="Times New Roman" w:hAnsi="Times New Roman"/>
        </w:rPr>
      </w:pPr>
    </w:p>
    <w:p w14:paraId="6F03D754" w14:textId="54FD453D" w:rsidR="008B1456" w:rsidRPr="00885DA3" w:rsidRDefault="004A55D7" w:rsidP="008B1456">
      <w:pPr>
        <w:rPr>
          <w:rFonts w:ascii="Times New Roman" w:hAnsi="Times New Roman"/>
        </w:rPr>
      </w:pPr>
      <w:r>
        <w:rPr>
          <w:rFonts w:ascii="Times New Roman" w:hAnsi="Times New Roman"/>
        </w:rPr>
        <w:t>The exemption amendment instrument</w:t>
      </w:r>
      <w:r w:rsidRPr="00885DA3">
        <w:rPr>
          <w:rFonts w:ascii="Times New Roman" w:hAnsi="Times New Roman"/>
        </w:rPr>
        <w:t xml:space="preserve"> </w:t>
      </w:r>
      <w:r w:rsidR="008B1456" w:rsidRPr="00885DA3">
        <w:rPr>
          <w:rFonts w:ascii="Times New Roman" w:hAnsi="Times New Roman"/>
        </w:rPr>
        <w:t xml:space="preserve">amends </w:t>
      </w:r>
      <w:r>
        <w:rPr>
          <w:rFonts w:ascii="Times New Roman" w:hAnsi="Times New Roman"/>
        </w:rPr>
        <w:t xml:space="preserve">CASA EX92/22, </w:t>
      </w:r>
      <w:r w:rsidR="008B1456" w:rsidRPr="00885DA3">
        <w:rPr>
          <w:rFonts w:ascii="Times New Roman" w:hAnsi="Times New Roman"/>
        </w:rPr>
        <w:t>the principal instrument</w:t>
      </w:r>
      <w:r>
        <w:rPr>
          <w:rFonts w:ascii="Times New Roman" w:hAnsi="Times New Roman"/>
        </w:rPr>
        <w:t>,</w:t>
      </w:r>
      <w:r w:rsidR="008B1456" w:rsidRPr="00885DA3">
        <w:rPr>
          <w:rFonts w:ascii="Times New Roman" w:hAnsi="Times New Roman"/>
        </w:rPr>
        <w:t xml:space="preserve"> and is almost immediately spent and repealed in accordance with the automatic repeal provisions in Subdivision A in Division 1 of Part 3 of Chapter 3 of the LA. </w:t>
      </w:r>
      <w:r>
        <w:rPr>
          <w:rFonts w:ascii="Times New Roman" w:hAnsi="Times New Roman"/>
        </w:rPr>
        <w:t xml:space="preserve">CASA EX92/22 is </w:t>
      </w:r>
      <w:r w:rsidR="008B1456" w:rsidRPr="00885DA3">
        <w:rPr>
          <w:rFonts w:ascii="Times New Roman" w:hAnsi="Times New Roman"/>
        </w:rPr>
        <w:t xml:space="preserve">repealed at the end of </w:t>
      </w:r>
      <w:r w:rsidR="003E4ABF">
        <w:rPr>
          <w:rFonts w:ascii="Times New Roman" w:hAnsi="Times New Roman"/>
        </w:rPr>
        <w:t>30 November</w:t>
      </w:r>
      <w:r w:rsidR="008B1456" w:rsidRPr="00885DA3">
        <w:rPr>
          <w:rFonts w:ascii="Times New Roman" w:hAnsi="Times New Roman"/>
        </w:rPr>
        <w:t xml:space="preserve"> 202</w:t>
      </w:r>
      <w:r w:rsidR="0092363D">
        <w:rPr>
          <w:rFonts w:ascii="Times New Roman" w:hAnsi="Times New Roman"/>
        </w:rPr>
        <w:t>5</w:t>
      </w:r>
      <w:r w:rsidR="008B1456" w:rsidRPr="00885DA3">
        <w:rPr>
          <w:rFonts w:ascii="Times New Roman" w:hAnsi="Times New Roman"/>
        </w:rPr>
        <w:t xml:space="preserve"> by virtue of the terms of </w:t>
      </w:r>
      <w:r w:rsidR="00FC565A" w:rsidRPr="00885DA3">
        <w:rPr>
          <w:rFonts w:ascii="Times New Roman" w:hAnsi="Times New Roman"/>
        </w:rPr>
        <w:t>section 2</w:t>
      </w:r>
      <w:r w:rsidR="008B1456" w:rsidRPr="00885DA3">
        <w:rPr>
          <w:rFonts w:ascii="Times New Roman" w:hAnsi="Times New Roman"/>
        </w:rPr>
        <w:t xml:space="preserve">. </w:t>
      </w:r>
      <w:r w:rsidR="00F51C2E" w:rsidRPr="00885DA3">
        <w:rPr>
          <w:rFonts w:ascii="Times New Roman" w:hAnsi="Times New Roman"/>
        </w:rPr>
        <w:t>Thus</w:t>
      </w:r>
      <w:r w:rsidR="008B1456" w:rsidRPr="00885DA3">
        <w:rPr>
          <w:rFonts w:ascii="Times New Roman" w:hAnsi="Times New Roman"/>
        </w:rPr>
        <w:t>, in practice, no sunsetting avoidance issues arise</w:t>
      </w:r>
      <w:r w:rsidR="00B61DE7" w:rsidRPr="00885DA3">
        <w:rPr>
          <w:rFonts w:ascii="Times New Roman" w:hAnsi="Times New Roman"/>
        </w:rPr>
        <w:t xml:space="preserve"> and there is no impact on parliamentary oversight</w:t>
      </w:r>
      <w:r w:rsidR="008B1456" w:rsidRPr="00885DA3">
        <w:rPr>
          <w:rFonts w:ascii="Times New Roman" w:hAnsi="Times New Roman"/>
        </w:rPr>
        <w:t>.</w:t>
      </w:r>
    </w:p>
    <w:p w14:paraId="2755E6D2" w14:textId="77777777" w:rsidR="00275186" w:rsidRPr="00885DA3" w:rsidRDefault="00275186" w:rsidP="00275186">
      <w:pPr>
        <w:pStyle w:val="LDBodytext"/>
      </w:pPr>
    </w:p>
    <w:p w14:paraId="6243DE24" w14:textId="77777777" w:rsidR="00D07FEB" w:rsidRPr="00885DA3" w:rsidRDefault="00D07FEB" w:rsidP="00AD1580">
      <w:pPr>
        <w:keepNext/>
        <w:shd w:val="clear" w:color="auto" w:fill="FFFFFF"/>
        <w:tabs>
          <w:tab w:val="clear" w:pos="567"/>
        </w:tabs>
        <w:overflowPunct/>
        <w:autoSpaceDE/>
        <w:autoSpaceDN/>
        <w:adjustRightInd/>
        <w:textAlignment w:val="auto"/>
        <w:rPr>
          <w:rFonts w:ascii="Times New Roman" w:hAnsi="Times New Roman"/>
          <w:lang w:eastAsia="en-AU"/>
        </w:rPr>
      </w:pPr>
      <w:r w:rsidRPr="00885DA3">
        <w:rPr>
          <w:rFonts w:ascii="Times New Roman" w:hAnsi="Times New Roman"/>
          <w:b/>
          <w:bCs/>
          <w:lang w:eastAsia="en-AU"/>
        </w:rPr>
        <w:lastRenderedPageBreak/>
        <w:t>Incorporations by reference</w:t>
      </w:r>
    </w:p>
    <w:p w14:paraId="352035AD" w14:textId="3E1B1EAC" w:rsidR="00750160" w:rsidRPr="00885DA3" w:rsidRDefault="00D07FEB" w:rsidP="00885DA3">
      <w:pPr>
        <w:keepNext/>
        <w:shd w:val="clear" w:color="auto" w:fill="FFFFFF"/>
        <w:tabs>
          <w:tab w:val="clear" w:pos="567"/>
        </w:tabs>
        <w:overflowPunct/>
        <w:autoSpaceDE/>
        <w:autoSpaceDN/>
        <w:adjustRightInd/>
        <w:textAlignment w:val="auto"/>
        <w:rPr>
          <w:rFonts w:ascii="Times New Roman" w:hAnsi="Times New Roman"/>
          <w:lang w:eastAsia="en-AU"/>
        </w:rPr>
      </w:pPr>
      <w:r w:rsidRPr="00885DA3">
        <w:rPr>
          <w:rFonts w:ascii="Times New Roman" w:hAnsi="Times New Roman"/>
          <w:lang w:eastAsia="en-AU"/>
        </w:rPr>
        <w:t xml:space="preserve">Under subsection 98(5D) of the Act, the </w:t>
      </w:r>
      <w:r w:rsidR="00DA4AB7">
        <w:rPr>
          <w:rFonts w:ascii="Times New Roman" w:hAnsi="Times New Roman"/>
          <w:lang w:eastAsia="en-AU"/>
        </w:rPr>
        <w:t>exemption amendment instrument</w:t>
      </w:r>
      <w:r w:rsidRPr="00885DA3">
        <w:rPr>
          <w:rFonts w:ascii="Times New Roman" w:hAnsi="Times New Roman"/>
          <w:lang w:eastAsia="en-AU"/>
        </w:rPr>
        <w:t xml:space="preserve"> may apply, adopt or incorporate any matter contained in any instrument or other writing. A non</w:t>
      </w:r>
      <w:r w:rsidR="003003D9">
        <w:rPr>
          <w:rFonts w:ascii="Times New Roman" w:hAnsi="Times New Roman"/>
          <w:lang w:eastAsia="en-AU"/>
        </w:rPr>
        <w:noBreakHyphen/>
      </w:r>
      <w:r w:rsidRPr="00885DA3">
        <w:rPr>
          <w:rFonts w:ascii="Times New Roman" w:hAnsi="Times New Roman"/>
          <w:lang w:eastAsia="en-AU"/>
        </w:rPr>
        <w:t>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r w:rsidR="0007159E" w:rsidRPr="00885DA3">
        <w:rPr>
          <w:rFonts w:ascii="Times New Roman" w:hAnsi="Times New Roman"/>
          <w:lang w:eastAsia="en-AU"/>
        </w:rPr>
        <w:t xml:space="preserve"> </w:t>
      </w:r>
      <w:r w:rsidRPr="00885DA3">
        <w:rPr>
          <w:rFonts w:ascii="Times New Roman" w:hAnsi="Times New Roman"/>
          <w:lang w:eastAsia="en-AU"/>
        </w:rPr>
        <w:t>Under paragraph 15J(2)(c) of the LA, the Explanatory Statement must contain a description of the incorporated documents and indicate how they may be obtained.</w:t>
      </w:r>
    </w:p>
    <w:p w14:paraId="42EED265" w14:textId="77777777" w:rsidR="00750160" w:rsidRPr="00885DA3" w:rsidRDefault="00750160" w:rsidP="00D07FEB">
      <w:pPr>
        <w:shd w:val="clear" w:color="auto" w:fill="FFFFFF"/>
        <w:tabs>
          <w:tab w:val="clear" w:pos="567"/>
        </w:tabs>
        <w:overflowPunct/>
        <w:autoSpaceDE/>
        <w:autoSpaceDN/>
        <w:adjustRightInd/>
        <w:textAlignment w:val="auto"/>
        <w:rPr>
          <w:rFonts w:ascii="Times New Roman" w:hAnsi="Times New Roman"/>
          <w:lang w:eastAsia="en-AU"/>
        </w:rPr>
      </w:pPr>
    </w:p>
    <w:p w14:paraId="55F297C1" w14:textId="27A4546C" w:rsidR="004362F2" w:rsidRDefault="004362F2" w:rsidP="004362F2">
      <w:pPr>
        <w:pStyle w:val="LDBodytext"/>
        <w:rPr>
          <w:lang w:eastAsia="en-AU"/>
        </w:rPr>
      </w:pPr>
      <w:r w:rsidRPr="00885DA3">
        <w:rPr>
          <w:lang w:eastAsia="en-AU"/>
        </w:rPr>
        <w:t>References to provisions of CASR are taken to be as they are in force from time to time, by virtue of paragraph 13(1)(c) of the LA. CASR is freely available online on the Federal Register of Legislation.</w:t>
      </w:r>
    </w:p>
    <w:p w14:paraId="21E220B9" w14:textId="77777777" w:rsidR="00E861B5" w:rsidRDefault="00E861B5" w:rsidP="004362F2">
      <w:pPr>
        <w:pStyle w:val="LDBodytext"/>
        <w:rPr>
          <w:lang w:eastAsia="en-AU"/>
        </w:rPr>
      </w:pPr>
    </w:p>
    <w:p w14:paraId="6A64898E" w14:textId="1F0B5A59" w:rsidR="00E861B5" w:rsidRDefault="00E861B5" w:rsidP="004362F2">
      <w:pPr>
        <w:pStyle w:val="LDBodytext"/>
        <w:rPr>
          <w:lang w:eastAsia="en-AU"/>
        </w:rPr>
      </w:pPr>
      <w:r>
        <w:rPr>
          <w:lang w:eastAsia="en-AU"/>
        </w:rPr>
        <w:t xml:space="preserve">Amendments to the operator’s </w:t>
      </w:r>
      <w:r w:rsidR="003721F3">
        <w:rPr>
          <w:lang w:eastAsia="en-AU"/>
        </w:rPr>
        <w:t>operations manual</w:t>
      </w:r>
      <w:r>
        <w:rPr>
          <w:lang w:eastAsia="en-AU"/>
        </w:rPr>
        <w:t xml:space="preserve"> are incorporated into the exemption amendment instrument.</w:t>
      </w:r>
    </w:p>
    <w:p w14:paraId="2EA7ABCA" w14:textId="77777777" w:rsidR="00E861B5" w:rsidRDefault="00E861B5" w:rsidP="004362F2">
      <w:pPr>
        <w:pStyle w:val="LDBodytext"/>
        <w:rPr>
          <w:lang w:eastAsia="en-AU"/>
        </w:rPr>
      </w:pPr>
    </w:p>
    <w:p w14:paraId="6506B86E" w14:textId="16D531E7" w:rsidR="00E861B5" w:rsidRPr="00887E27" w:rsidRDefault="00E861B5" w:rsidP="00E861B5">
      <w:pPr>
        <w:rPr>
          <w:rFonts w:ascii="Times New Roman" w:hAnsi="Times New Roman"/>
        </w:rPr>
      </w:pPr>
      <w:r w:rsidRPr="00887E27">
        <w:rPr>
          <w:rFonts w:ascii="Times New Roman" w:hAnsi="Times New Roman"/>
        </w:rPr>
        <w:t xml:space="preserve">An </w:t>
      </w:r>
      <w:r w:rsidR="003721F3">
        <w:rPr>
          <w:rFonts w:ascii="Times New Roman" w:hAnsi="Times New Roman"/>
        </w:rPr>
        <w:t>operations</w:t>
      </w:r>
      <w:r w:rsidRPr="00887E27">
        <w:rPr>
          <w:rFonts w:ascii="Times New Roman" w:hAnsi="Times New Roman"/>
        </w:rPr>
        <w:t xml:space="preserve"> manual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4DDE3F68" w14:textId="77777777" w:rsidR="00E861B5" w:rsidRPr="00887E27" w:rsidRDefault="00E861B5" w:rsidP="00E861B5">
      <w:pPr>
        <w:rPr>
          <w:rFonts w:ascii="Times New Roman" w:hAnsi="Times New Roman"/>
        </w:rPr>
      </w:pPr>
    </w:p>
    <w:p w14:paraId="623364C0" w14:textId="3833C174" w:rsidR="00E861B5" w:rsidRPr="00FB1971" w:rsidRDefault="00E861B5" w:rsidP="00E861B5">
      <w:pPr>
        <w:rPr>
          <w:rFonts w:ascii="Times New Roman" w:hAnsi="Times New Roman"/>
        </w:rPr>
      </w:pPr>
      <w:r w:rsidRPr="00FB1971">
        <w:rPr>
          <w:rFonts w:ascii="Times New Roman" w:hAnsi="Times New Roman"/>
        </w:rPr>
        <w:t xml:space="preserve">An </w:t>
      </w:r>
      <w:r w:rsidR="003721F3">
        <w:rPr>
          <w:rFonts w:ascii="Times New Roman" w:hAnsi="Times New Roman"/>
        </w:rPr>
        <w:t>operations</w:t>
      </w:r>
      <w:r>
        <w:rPr>
          <w:rFonts w:ascii="Times New Roman" w:hAnsi="Times New Roman"/>
        </w:rPr>
        <w:t xml:space="preserve"> manual</w:t>
      </w:r>
      <w:r w:rsidRPr="00FB1971">
        <w:rPr>
          <w:rFonts w:ascii="Times New Roman" w:hAnsi="Times New Roman"/>
        </w:rPr>
        <w:t>, for an operator</w:t>
      </w:r>
      <w:r>
        <w:rPr>
          <w:rFonts w:ascii="Times New Roman" w:hAnsi="Times New Roman"/>
        </w:rPr>
        <w:t>,</w:t>
      </w:r>
      <w:r w:rsidRPr="00FB1971">
        <w:rPr>
          <w:rFonts w:ascii="Times New Roman" w:hAnsi="Times New Roman"/>
        </w:rPr>
        <w:t xml:space="preserve"> generally means the </w:t>
      </w:r>
      <w:r w:rsidR="002B4238">
        <w:rPr>
          <w:rFonts w:ascii="Times New Roman" w:hAnsi="Times New Roman"/>
        </w:rPr>
        <w:t>manual</w:t>
      </w:r>
      <w:r w:rsidRPr="00FB1971">
        <w:rPr>
          <w:rFonts w:ascii="Times New Roman" w:hAnsi="Times New Roman"/>
        </w:rPr>
        <w:t xml:space="preserve"> as changed from time to time</w:t>
      </w:r>
      <w:r>
        <w:rPr>
          <w:rFonts w:ascii="Times New Roman" w:hAnsi="Times New Roman"/>
        </w:rPr>
        <w:t>.</w:t>
      </w:r>
    </w:p>
    <w:p w14:paraId="68AD1022" w14:textId="77777777" w:rsidR="00E861B5" w:rsidRPr="00FB1971" w:rsidRDefault="00E861B5" w:rsidP="00E861B5">
      <w:pPr>
        <w:rPr>
          <w:rFonts w:ascii="Times New Roman" w:hAnsi="Times New Roman"/>
        </w:rPr>
      </w:pPr>
    </w:p>
    <w:p w14:paraId="5250E841" w14:textId="26A8009C" w:rsidR="00E861B5" w:rsidRPr="00887E27" w:rsidRDefault="00E861B5" w:rsidP="00E861B5">
      <w:pPr>
        <w:rPr>
          <w:rFonts w:ascii="Times New Roman" w:hAnsi="Times New Roman"/>
        </w:rPr>
      </w:pPr>
      <w:r w:rsidRPr="00FB1971">
        <w:rPr>
          <w:rFonts w:ascii="Times New Roman" w:hAnsi="Times New Roman"/>
        </w:rPr>
        <w:t xml:space="preserve">An </w:t>
      </w:r>
      <w:r w:rsidR="002B4238">
        <w:rPr>
          <w:rFonts w:ascii="Times New Roman" w:hAnsi="Times New Roman"/>
        </w:rPr>
        <w:t>operations</w:t>
      </w:r>
      <w:r>
        <w:rPr>
          <w:rFonts w:ascii="Times New Roman" w:hAnsi="Times New Roman"/>
        </w:rPr>
        <w:t xml:space="preserve"> manual</w:t>
      </w:r>
      <w:r w:rsidRPr="00FB1971">
        <w:rPr>
          <w:rFonts w:ascii="Times New Roman" w:hAnsi="Times New Roman"/>
        </w:rPr>
        <w:t xml:space="preserve"> is not publicly or freely available. It is proprietary to the operator who </w:t>
      </w:r>
      <w:r>
        <w:rPr>
          <w:rFonts w:ascii="Times New Roman" w:hAnsi="Times New Roman"/>
        </w:rPr>
        <w:t xml:space="preserve">creates it and </w:t>
      </w:r>
      <w:r w:rsidRPr="00FB1971">
        <w:rPr>
          <w:rFonts w:ascii="Times New Roman" w:hAnsi="Times New Roman"/>
        </w:rPr>
        <w:t>owns its intellectual property</w:t>
      </w:r>
      <w:r>
        <w:rPr>
          <w:rFonts w:ascii="Times New Roman" w:hAnsi="Times New Roman"/>
        </w:rPr>
        <w:t>,</w:t>
      </w:r>
      <w:r w:rsidRPr="00FB1971">
        <w:rPr>
          <w:rFonts w:ascii="Times New Roman" w:hAnsi="Times New Roman"/>
        </w:rPr>
        <w:t xml:space="preserve"> and </w:t>
      </w:r>
      <w:r>
        <w:rPr>
          <w:rFonts w:ascii="Times New Roman" w:hAnsi="Times New Roman"/>
        </w:rPr>
        <w:t xml:space="preserve">it </w:t>
      </w:r>
      <w:r w:rsidRPr="00FB1971">
        <w:rPr>
          <w:rFonts w:ascii="Times New Roman" w:hAnsi="Times New Roman"/>
        </w:rPr>
        <w:t xml:space="preserve">will generally include commercial in confidence information about the operator’s business. The incorporated requirements of </w:t>
      </w:r>
      <w:r w:rsidR="002B4238">
        <w:rPr>
          <w:rFonts w:ascii="Times New Roman" w:hAnsi="Times New Roman"/>
        </w:rPr>
        <w:t>operations</w:t>
      </w:r>
      <w:r>
        <w:rPr>
          <w:rFonts w:ascii="Times New Roman" w:hAnsi="Times New Roman"/>
        </w:rPr>
        <w:t xml:space="preserve"> manuals</w:t>
      </w:r>
      <w:r w:rsidRPr="00FB1971">
        <w:rPr>
          <w:rFonts w:ascii="Times New Roman" w:hAnsi="Times New Roman"/>
        </w:rPr>
        <w:t xml:space="preserve"> are at the operator-specific level and apply only to the operator and its personnel. Further, the operator is under obligations to make the </w:t>
      </w:r>
      <w:r w:rsidR="002B4238">
        <w:rPr>
          <w:rFonts w:ascii="Times New Roman" w:hAnsi="Times New Roman"/>
        </w:rPr>
        <w:t>operations</w:t>
      </w:r>
      <w:r>
        <w:rPr>
          <w:rFonts w:ascii="Times New Roman" w:hAnsi="Times New Roman"/>
        </w:rPr>
        <w:t xml:space="preserve"> manual</w:t>
      </w:r>
      <w:r w:rsidRPr="00FB1971">
        <w:rPr>
          <w:rFonts w:ascii="Times New Roman" w:hAnsi="Times New Roman"/>
        </w:rPr>
        <w:t xml:space="preserve"> available to its personnel who have obligations under the document.</w:t>
      </w:r>
    </w:p>
    <w:p w14:paraId="04EAE1C7" w14:textId="77777777" w:rsidR="00E861B5" w:rsidRPr="00887E27" w:rsidRDefault="00E861B5" w:rsidP="00E861B5">
      <w:pPr>
        <w:rPr>
          <w:rFonts w:ascii="Times New Roman" w:hAnsi="Times New Roman"/>
        </w:rPr>
      </w:pPr>
    </w:p>
    <w:p w14:paraId="41E452CE" w14:textId="297602CB" w:rsidR="00E861B5" w:rsidRPr="00887E27" w:rsidRDefault="00E861B5" w:rsidP="00E861B5">
      <w:pPr>
        <w:rPr>
          <w:rFonts w:ascii="Times New Roman" w:hAnsi="Times New Roman"/>
        </w:rPr>
      </w:pPr>
      <w:r w:rsidRPr="00EA5ADF">
        <w:rPr>
          <w:rFonts w:ascii="Times New Roman" w:hAnsi="Times New Roman"/>
        </w:rPr>
        <w:t>However, CASA</w:t>
      </w:r>
      <w:r>
        <w:rPr>
          <w:rFonts w:ascii="Times New Roman" w:hAnsi="Times New Roman"/>
        </w:rPr>
        <w:t xml:space="preserve"> has previously undertaken that it will</w:t>
      </w:r>
      <w:r w:rsidRPr="00EA5ADF">
        <w:rPr>
          <w:rFonts w:ascii="Times New Roman" w:hAnsi="Times New Roman"/>
        </w:rPr>
        <w:t xml:space="preserve">, as far as practicable, make arrangements with any relevant operator to make a suitably redacted copy of the </w:t>
      </w:r>
      <w:r w:rsidR="00D56D7A">
        <w:rPr>
          <w:rFonts w:ascii="Times New Roman" w:hAnsi="Times New Roman"/>
        </w:rPr>
        <w:t xml:space="preserve">operations manual </w:t>
      </w:r>
      <w:r w:rsidRPr="00EA5ADF">
        <w:rPr>
          <w:rFonts w:ascii="Times New Roman" w:hAnsi="Times New Roman"/>
        </w:rPr>
        <w:t>available for requested inspection by appointment at a relevant CASA office.</w:t>
      </w:r>
    </w:p>
    <w:p w14:paraId="595D22A3" w14:textId="77777777" w:rsidR="00E861B5" w:rsidRPr="00885DA3" w:rsidRDefault="00E861B5" w:rsidP="004362F2">
      <w:pPr>
        <w:pStyle w:val="LDBodytext"/>
        <w:rPr>
          <w:lang w:eastAsia="en-AU"/>
        </w:rPr>
      </w:pPr>
    </w:p>
    <w:p w14:paraId="5541B36B" w14:textId="67E8E7AE" w:rsidR="00D07FEB" w:rsidRPr="00885DA3" w:rsidRDefault="00AE774B" w:rsidP="00D07FEB">
      <w:pPr>
        <w:shd w:val="clear" w:color="auto" w:fill="FFFFFF"/>
        <w:tabs>
          <w:tab w:val="clear" w:pos="567"/>
        </w:tabs>
        <w:overflowPunct/>
        <w:autoSpaceDE/>
        <w:autoSpaceDN/>
        <w:adjustRightInd/>
        <w:textAlignment w:val="auto"/>
        <w:rPr>
          <w:rFonts w:ascii="Times New Roman" w:hAnsi="Times New Roman"/>
          <w:lang w:eastAsia="en-AU"/>
        </w:rPr>
      </w:pPr>
      <w:r w:rsidRPr="00885DA3">
        <w:rPr>
          <w:rFonts w:ascii="Times New Roman" w:hAnsi="Times New Roman"/>
          <w:lang w:eastAsia="en-AU"/>
        </w:rPr>
        <w:t>The</w:t>
      </w:r>
      <w:r w:rsidR="00854B3A" w:rsidRPr="00885DA3">
        <w:rPr>
          <w:rFonts w:ascii="Times New Roman" w:hAnsi="Times New Roman"/>
          <w:lang w:eastAsia="en-AU"/>
        </w:rPr>
        <w:t>re are no</w:t>
      </w:r>
      <w:r w:rsidR="00D56D7A">
        <w:rPr>
          <w:rFonts w:ascii="Times New Roman" w:hAnsi="Times New Roman"/>
          <w:lang w:eastAsia="en-AU"/>
        </w:rPr>
        <w:t xml:space="preserve"> other</w:t>
      </w:r>
      <w:r w:rsidR="00854B3A" w:rsidRPr="00885DA3">
        <w:rPr>
          <w:rFonts w:ascii="Times New Roman" w:hAnsi="Times New Roman"/>
          <w:lang w:eastAsia="en-AU"/>
        </w:rPr>
        <w:t xml:space="preserve"> incorporations in the </w:t>
      </w:r>
      <w:r w:rsidR="008776B0" w:rsidRPr="00885DA3">
        <w:rPr>
          <w:rFonts w:ascii="Times New Roman" w:hAnsi="Times New Roman"/>
          <w:lang w:eastAsia="en-AU"/>
        </w:rPr>
        <w:t>exemption amendment instrument.</w:t>
      </w:r>
    </w:p>
    <w:p w14:paraId="6A013FC0" w14:textId="77777777" w:rsidR="00B36C1B" w:rsidRPr="00885DA3" w:rsidRDefault="00B36C1B" w:rsidP="00EB1DDA">
      <w:pPr>
        <w:pStyle w:val="LDBodytext"/>
        <w:rPr>
          <w:lang w:eastAsia="en-AU"/>
        </w:rPr>
      </w:pPr>
    </w:p>
    <w:p w14:paraId="2C16B9F2" w14:textId="77777777" w:rsidR="00845B45" w:rsidRPr="00885DA3" w:rsidRDefault="00487302" w:rsidP="000A5E14">
      <w:pPr>
        <w:pStyle w:val="LDBodytext"/>
        <w:rPr>
          <w:b/>
        </w:rPr>
      </w:pPr>
      <w:r w:rsidRPr="00885DA3">
        <w:rPr>
          <w:b/>
        </w:rPr>
        <w:t>Consultation</w:t>
      </w:r>
    </w:p>
    <w:p w14:paraId="0FC7E379" w14:textId="00D98D7F" w:rsidR="00845B45" w:rsidRPr="00885DA3" w:rsidRDefault="00845B45" w:rsidP="005E4ED6">
      <w:pPr>
        <w:pStyle w:val="LDBodytext"/>
        <w:rPr>
          <w:bCs/>
          <w:iCs/>
        </w:rPr>
      </w:pPr>
      <w:r w:rsidRPr="00885DA3">
        <w:rPr>
          <w:bCs/>
          <w:iCs/>
        </w:rPr>
        <w:t>Under section 16 of the Act, in performing its functions and exercising its powers</w:t>
      </w:r>
      <w:r w:rsidR="00565B01" w:rsidRPr="00885DA3">
        <w:rPr>
          <w:bCs/>
          <w:iCs/>
        </w:rPr>
        <w:t>,</w:t>
      </w:r>
      <w:r w:rsidRPr="00885DA3">
        <w:rPr>
          <w:bCs/>
          <w:iCs/>
        </w:rPr>
        <w:t xml:space="preserve"> CASA must consult government, industrial, commercial consumer and other relevant bodies and organisations </w:t>
      </w:r>
      <w:r w:rsidR="00D61600" w:rsidRPr="00885DA3">
        <w:rPr>
          <w:bCs/>
          <w:iCs/>
        </w:rPr>
        <w:t>as far as</w:t>
      </w:r>
      <w:r w:rsidRPr="00885DA3">
        <w:rPr>
          <w:bCs/>
          <w:iCs/>
        </w:rPr>
        <w:t xml:space="preserve"> CASA considers such consultation to be appropriate.</w:t>
      </w:r>
    </w:p>
    <w:p w14:paraId="5B4EFD51" w14:textId="77777777" w:rsidR="00845B45" w:rsidRPr="00885DA3" w:rsidRDefault="00845B45" w:rsidP="005E4ED6">
      <w:pPr>
        <w:pStyle w:val="BodyText"/>
        <w:rPr>
          <w:rFonts w:ascii="Times New Roman" w:hAnsi="Times New Roman"/>
          <w:bCs/>
        </w:rPr>
      </w:pPr>
    </w:p>
    <w:p w14:paraId="2D2D8C1D" w14:textId="524B2B11" w:rsidR="00845B45" w:rsidRPr="00885DA3" w:rsidRDefault="00845B45" w:rsidP="005E4ED6">
      <w:pPr>
        <w:pStyle w:val="LDBodytext"/>
      </w:pPr>
      <w:r w:rsidRPr="00885DA3">
        <w:rPr>
          <w:bCs/>
          <w:iCs/>
        </w:rPr>
        <w:t>Under section 17 of the LA, b</w:t>
      </w:r>
      <w:r w:rsidRPr="00885DA3">
        <w:t>efore a legislative instrument is made, CASA must be satisfied that it has undertaken any consultation it considers appropriate and practicable in order to draw on relevant expertise and involve persons likely to be affected by the proposals.</w:t>
      </w:r>
    </w:p>
    <w:p w14:paraId="0D33D7A4" w14:textId="77777777" w:rsidR="00845B45" w:rsidRPr="00885DA3" w:rsidRDefault="00845B45" w:rsidP="005E4ED6">
      <w:pPr>
        <w:pStyle w:val="BodyText"/>
        <w:rPr>
          <w:rFonts w:ascii="Times New Roman" w:hAnsi="Times New Roman"/>
          <w:bCs/>
        </w:rPr>
      </w:pPr>
    </w:p>
    <w:p w14:paraId="404D7B3F" w14:textId="46947704" w:rsidR="003646F4" w:rsidRPr="00885DA3" w:rsidRDefault="10AE91E1" w:rsidP="005E4ED6">
      <w:pPr>
        <w:pStyle w:val="BodyText"/>
        <w:ind w:right="-284"/>
        <w:rPr>
          <w:rFonts w:ascii="Times New Roman" w:hAnsi="Times New Roman"/>
        </w:rPr>
      </w:pPr>
      <w:r w:rsidRPr="00885DA3">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w:t>
      </w:r>
      <w:r w:rsidR="1593EB7F" w:rsidRPr="00885DA3">
        <w:rPr>
          <w:rFonts w:ascii="Times New Roman" w:hAnsi="Times New Roman"/>
        </w:rPr>
        <w:t>, where possible,</w:t>
      </w:r>
      <w:r w:rsidRPr="00885DA3">
        <w:rPr>
          <w:rFonts w:ascii="Times New Roman" w:hAnsi="Times New Roman"/>
        </w:rPr>
        <w:t xml:space="preserve"> in an </w:t>
      </w:r>
      <w:r w:rsidRPr="00885DA3">
        <w:rPr>
          <w:rFonts w:ascii="Times New Roman" w:hAnsi="Times New Roman"/>
        </w:rPr>
        <w:lastRenderedPageBreak/>
        <w:t>appropriate way with those parts of the aviation industry most likely to avail themselves of, or be affected by, an exemption so that they may have the opportunity to comment on the possible or likely terms, scope and appropriateness of the exemption.</w:t>
      </w:r>
    </w:p>
    <w:p w14:paraId="03D721D5" w14:textId="476748F1" w:rsidR="00AE6A37" w:rsidRPr="00885DA3" w:rsidRDefault="00AE6A37" w:rsidP="005E4ED6">
      <w:pPr>
        <w:pStyle w:val="BodyText"/>
        <w:ind w:right="-284"/>
        <w:rPr>
          <w:rFonts w:ascii="Times New Roman" w:hAnsi="Times New Roman"/>
        </w:rPr>
      </w:pPr>
    </w:p>
    <w:p w14:paraId="5064ADF3" w14:textId="1A17C484" w:rsidR="003139F2" w:rsidRPr="00885DA3" w:rsidRDefault="003139F2" w:rsidP="003139F2">
      <w:pPr>
        <w:pStyle w:val="BodyText"/>
        <w:rPr>
          <w:rFonts w:ascii="Times New Roman" w:hAnsi="Times New Roman"/>
        </w:rPr>
      </w:pPr>
      <w:r w:rsidRPr="00885DA3">
        <w:rPr>
          <w:rFonts w:ascii="Times New Roman" w:hAnsi="Times New Roman"/>
        </w:rPr>
        <w:t>Although a formal, public</w:t>
      </w:r>
      <w:r>
        <w:rPr>
          <w:rFonts w:ascii="Times New Roman" w:hAnsi="Times New Roman"/>
        </w:rPr>
        <w:t>,</w:t>
      </w:r>
      <w:r w:rsidRPr="00885DA3">
        <w:rPr>
          <w:rFonts w:ascii="Times New Roman" w:hAnsi="Times New Roman"/>
        </w:rPr>
        <w:t xml:space="preserve"> consultation has not been undertaken in relation to th</w:t>
      </w:r>
      <w:r>
        <w:rPr>
          <w:rFonts w:ascii="Times New Roman" w:hAnsi="Times New Roman"/>
        </w:rPr>
        <w:t>e</w:t>
      </w:r>
      <w:r w:rsidR="00606368">
        <w:rPr>
          <w:rFonts w:ascii="Times New Roman" w:hAnsi="Times New Roman"/>
        </w:rPr>
        <w:t xml:space="preserve"> exemption amendment</w:t>
      </w:r>
      <w:r w:rsidRPr="00885DA3">
        <w:rPr>
          <w:rFonts w:ascii="Times New Roman" w:hAnsi="Times New Roman"/>
        </w:rPr>
        <w:t xml:space="preserve"> instrument, </w:t>
      </w:r>
      <w:r>
        <w:rPr>
          <w:rFonts w:ascii="Times New Roman" w:hAnsi="Times New Roman"/>
        </w:rPr>
        <w:t xml:space="preserve">CASA </w:t>
      </w:r>
      <w:r w:rsidR="00606368">
        <w:rPr>
          <w:rFonts w:ascii="Times New Roman" w:hAnsi="Times New Roman"/>
        </w:rPr>
        <w:t xml:space="preserve">has </w:t>
      </w:r>
      <w:r>
        <w:rPr>
          <w:rFonts w:ascii="Times New Roman" w:hAnsi="Times New Roman"/>
        </w:rPr>
        <w:t xml:space="preserve">consulted with a </w:t>
      </w:r>
      <w:r w:rsidR="00606368">
        <w:rPr>
          <w:rFonts w:ascii="Times New Roman" w:hAnsi="Times New Roman"/>
        </w:rPr>
        <w:t>number</w:t>
      </w:r>
      <w:r>
        <w:rPr>
          <w:rFonts w:ascii="Times New Roman" w:hAnsi="Times New Roman"/>
        </w:rPr>
        <w:t xml:space="preserve"> of operators who hold current exemption instruments in relation to subregulation 137.140(3) of CASR</w:t>
      </w:r>
      <w:r w:rsidR="004E4F95">
        <w:rPr>
          <w:rFonts w:ascii="Times New Roman" w:hAnsi="Times New Roman"/>
        </w:rPr>
        <w:t xml:space="preserve">. CASA has </w:t>
      </w:r>
      <w:r>
        <w:rPr>
          <w:rFonts w:ascii="Times New Roman" w:hAnsi="Times New Roman"/>
        </w:rPr>
        <w:t xml:space="preserve">also consulted with the Aerial Application Association of Australia, the peak industry body representing Part 137 operators. All </w:t>
      </w:r>
      <w:r w:rsidR="004E4F95">
        <w:rPr>
          <w:rFonts w:ascii="Times New Roman" w:hAnsi="Times New Roman"/>
        </w:rPr>
        <w:t>of those</w:t>
      </w:r>
      <w:r>
        <w:rPr>
          <w:rFonts w:ascii="Times New Roman" w:hAnsi="Times New Roman"/>
        </w:rPr>
        <w:t xml:space="preserve"> consulted supported the exemption amendment instrument</w:t>
      </w:r>
      <w:r w:rsidR="00032DE1">
        <w:rPr>
          <w:rFonts w:ascii="Times New Roman" w:hAnsi="Times New Roman"/>
        </w:rPr>
        <w:t xml:space="preserve"> and its safety conditions</w:t>
      </w:r>
      <w:r>
        <w:rPr>
          <w:rFonts w:ascii="Times New Roman" w:hAnsi="Times New Roman"/>
        </w:rPr>
        <w:t>.</w:t>
      </w:r>
    </w:p>
    <w:p w14:paraId="5DD38CA8" w14:textId="77777777" w:rsidR="00C47352" w:rsidRPr="00885DA3" w:rsidRDefault="00C47352" w:rsidP="00533BCD">
      <w:pPr>
        <w:pStyle w:val="BodyText"/>
        <w:rPr>
          <w:rFonts w:ascii="Times New Roman" w:hAnsi="Times New Roman"/>
        </w:rPr>
      </w:pPr>
    </w:p>
    <w:p w14:paraId="322B04EE" w14:textId="24174F5D" w:rsidR="00196951" w:rsidRPr="00885DA3" w:rsidRDefault="00196951" w:rsidP="00D5653C">
      <w:pPr>
        <w:pStyle w:val="LDBodytext"/>
        <w:rPr>
          <w:b/>
        </w:rPr>
      </w:pPr>
      <w:r w:rsidRPr="00885DA3">
        <w:rPr>
          <w:b/>
        </w:rPr>
        <w:t xml:space="preserve">Office of </w:t>
      </w:r>
      <w:r w:rsidR="00534BD3" w:rsidRPr="00885DA3">
        <w:rPr>
          <w:b/>
        </w:rPr>
        <w:t>Impact Analysis</w:t>
      </w:r>
      <w:r w:rsidRPr="00885DA3">
        <w:rPr>
          <w:b/>
        </w:rPr>
        <w:t xml:space="preserve"> (</w:t>
      </w:r>
      <w:r w:rsidRPr="00885DA3">
        <w:rPr>
          <w:b/>
          <w:i/>
        </w:rPr>
        <w:t>O</w:t>
      </w:r>
      <w:r w:rsidR="00534BD3" w:rsidRPr="00885DA3">
        <w:rPr>
          <w:b/>
          <w:i/>
        </w:rPr>
        <w:t>IA</w:t>
      </w:r>
      <w:r w:rsidRPr="00885DA3">
        <w:rPr>
          <w:b/>
        </w:rPr>
        <w:t>)</w:t>
      </w:r>
    </w:p>
    <w:p w14:paraId="2C76E88A" w14:textId="70F1CE86" w:rsidR="00F228F4" w:rsidRPr="00885DA3" w:rsidRDefault="007920B4" w:rsidP="00D5653C">
      <w:pPr>
        <w:pStyle w:val="PlainText"/>
        <w:rPr>
          <w:rFonts w:ascii="Times New Roman" w:hAnsi="Times New Roman" w:cs="Times New Roman"/>
          <w:sz w:val="24"/>
        </w:rPr>
      </w:pPr>
      <w:r w:rsidRPr="00885DA3">
        <w:rPr>
          <w:rFonts w:ascii="Times New Roman" w:hAnsi="Times New Roman" w:cs="Times New Roman"/>
          <w:sz w:val="24"/>
        </w:rPr>
        <w:t>A</w:t>
      </w:r>
      <w:r w:rsidR="00A46409" w:rsidRPr="00885DA3">
        <w:rPr>
          <w:rFonts w:ascii="Times New Roman" w:hAnsi="Times New Roman" w:cs="Times New Roman"/>
          <w:sz w:val="24"/>
        </w:rPr>
        <w:t>n</w:t>
      </w:r>
      <w:r w:rsidRPr="00885DA3">
        <w:rPr>
          <w:rFonts w:ascii="Times New Roman" w:hAnsi="Times New Roman" w:cs="Times New Roman"/>
          <w:sz w:val="24"/>
        </w:rPr>
        <w:t xml:space="preserve"> Impact </w:t>
      </w:r>
      <w:r w:rsidR="00D1504B" w:rsidRPr="00885DA3">
        <w:rPr>
          <w:rFonts w:ascii="Times New Roman" w:hAnsi="Times New Roman" w:cs="Times New Roman"/>
          <w:sz w:val="24"/>
        </w:rPr>
        <w:t>Analysis</w:t>
      </w:r>
      <w:r w:rsidRPr="00885DA3">
        <w:rPr>
          <w:rFonts w:ascii="Times New Roman" w:hAnsi="Times New Roman" w:cs="Times New Roman"/>
          <w:sz w:val="24"/>
        </w:rPr>
        <w:t xml:space="preserve"> (</w:t>
      </w:r>
      <w:r w:rsidR="00D1504B" w:rsidRPr="00885DA3">
        <w:rPr>
          <w:rFonts w:ascii="Times New Roman" w:hAnsi="Times New Roman" w:cs="Times New Roman"/>
          <w:b/>
          <w:bCs/>
          <w:i/>
          <w:iCs/>
          <w:sz w:val="24"/>
        </w:rPr>
        <w:t>IA</w:t>
      </w:r>
      <w:r w:rsidRPr="00885DA3">
        <w:rPr>
          <w:rFonts w:ascii="Times New Roman" w:hAnsi="Times New Roman" w:cs="Times New Roman"/>
          <w:sz w:val="24"/>
        </w:rPr>
        <w:t>) is not required because the instrument</w:t>
      </w:r>
      <w:r w:rsidR="00D36634" w:rsidRPr="00885DA3">
        <w:rPr>
          <w:rFonts w:ascii="Times New Roman" w:hAnsi="Times New Roman" w:cs="Times New Roman"/>
          <w:sz w:val="24"/>
        </w:rPr>
        <w:t xml:space="preserve"> i</w:t>
      </w:r>
      <w:r w:rsidRPr="00885DA3">
        <w:rPr>
          <w:rFonts w:ascii="Times New Roman" w:hAnsi="Times New Roman" w:cs="Times New Roman"/>
          <w:sz w:val="24"/>
        </w:rPr>
        <w:t xml:space="preserve">s covered by a standing agreement between CASA and </w:t>
      </w:r>
      <w:r w:rsidR="000669A1" w:rsidRPr="00885DA3">
        <w:rPr>
          <w:rFonts w:ascii="Times New Roman" w:hAnsi="Times New Roman" w:cs="Times New Roman"/>
          <w:sz w:val="24"/>
        </w:rPr>
        <w:t>the OIA</w:t>
      </w:r>
      <w:r w:rsidRPr="00885DA3">
        <w:rPr>
          <w:rFonts w:ascii="Times New Roman" w:hAnsi="Times New Roman" w:cs="Times New Roman"/>
          <w:sz w:val="24"/>
        </w:rPr>
        <w:t xml:space="preserve"> under which a</w:t>
      </w:r>
      <w:r w:rsidR="000669A1" w:rsidRPr="00885DA3">
        <w:rPr>
          <w:rFonts w:ascii="Times New Roman" w:hAnsi="Times New Roman" w:cs="Times New Roman"/>
          <w:sz w:val="24"/>
        </w:rPr>
        <w:t>n IA</w:t>
      </w:r>
      <w:r w:rsidRPr="00885DA3">
        <w:rPr>
          <w:rFonts w:ascii="Times New Roman" w:hAnsi="Times New Roman" w:cs="Times New Roman"/>
          <w:sz w:val="24"/>
        </w:rPr>
        <w:t xml:space="preserve"> is not required for </w:t>
      </w:r>
      <w:r w:rsidR="000669A1" w:rsidRPr="00885DA3">
        <w:rPr>
          <w:rFonts w:ascii="Times New Roman" w:hAnsi="Times New Roman" w:cs="Times New Roman"/>
          <w:sz w:val="24"/>
        </w:rPr>
        <w:t>e</w:t>
      </w:r>
      <w:r w:rsidRPr="00885DA3">
        <w:rPr>
          <w:rFonts w:ascii="Times New Roman" w:hAnsi="Times New Roman" w:cs="Times New Roman"/>
          <w:sz w:val="24"/>
        </w:rPr>
        <w:t xml:space="preserve">xemption or </w:t>
      </w:r>
      <w:r w:rsidR="000669A1" w:rsidRPr="00885DA3">
        <w:rPr>
          <w:rFonts w:ascii="Times New Roman" w:hAnsi="Times New Roman" w:cs="Times New Roman"/>
          <w:sz w:val="24"/>
        </w:rPr>
        <w:t>d</w:t>
      </w:r>
      <w:r w:rsidRPr="00885DA3">
        <w:rPr>
          <w:rFonts w:ascii="Times New Roman" w:hAnsi="Times New Roman" w:cs="Times New Roman"/>
          <w:sz w:val="24"/>
        </w:rPr>
        <w:t>irection instruments (</w:t>
      </w:r>
      <w:r w:rsidR="003674BF" w:rsidRPr="00885DA3">
        <w:rPr>
          <w:rFonts w:ascii="Times New Roman" w:hAnsi="Times New Roman" w:cs="Times New Roman"/>
          <w:sz w:val="24"/>
        </w:rPr>
        <w:t>OIA</w:t>
      </w:r>
      <w:r w:rsidRPr="00885DA3">
        <w:rPr>
          <w:rFonts w:ascii="Times New Roman" w:hAnsi="Times New Roman" w:cs="Times New Roman"/>
          <w:sz w:val="24"/>
        </w:rPr>
        <w:t xml:space="preserve"> id:</w:t>
      </w:r>
      <w:r w:rsidR="00411E8E" w:rsidRPr="00885DA3">
        <w:rPr>
          <w:rFonts w:ascii="Times New Roman" w:hAnsi="Times New Roman" w:cs="Times New Roman"/>
          <w:sz w:val="24"/>
        </w:rPr>
        <w:t xml:space="preserve"> </w:t>
      </w:r>
      <w:r w:rsidR="00F228F4" w:rsidRPr="00885DA3">
        <w:rPr>
          <w:rFonts w:ascii="Times New Roman" w:hAnsi="Times New Roman" w:cs="Times New Roman"/>
          <w:sz w:val="24"/>
        </w:rPr>
        <w:t>OIA23-0625</w:t>
      </w:r>
      <w:r w:rsidR="00A72205" w:rsidRPr="00885DA3">
        <w:rPr>
          <w:rFonts w:ascii="Times New Roman" w:hAnsi="Times New Roman" w:cs="Times New Roman"/>
          <w:sz w:val="24"/>
        </w:rPr>
        <w:t>2).</w:t>
      </w:r>
    </w:p>
    <w:p w14:paraId="0AD0EBE3" w14:textId="77777777" w:rsidR="00A72205" w:rsidRPr="00885DA3" w:rsidRDefault="00A72205" w:rsidP="00D5653C">
      <w:pPr>
        <w:pStyle w:val="PlainText"/>
        <w:rPr>
          <w:rFonts w:ascii="Times New Roman" w:hAnsi="Times New Roman" w:cs="Times New Roman"/>
          <w:sz w:val="24"/>
        </w:rPr>
      </w:pPr>
    </w:p>
    <w:p w14:paraId="03764D0C" w14:textId="77777777" w:rsidR="00113CBC" w:rsidRPr="00714898" w:rsidRDefault="00113CBC" w:rsidP="000A5E14">
      <w:pPr>
        <w:pStyle w:val="LDBodytext"/>
        <w:rPr>
          <w:b/>
          <w:bCs/>
        </w:rPr>
      </w:pPr>
      <w:r w:rsidRPr="00714898">
        <w:rPr>
          <w:b/>
          <w:bCs/>
        </w:rPr>
        <w:t>Sector risk, economic and cost impact</w:t>
      </w:r>
    </w:p>
    <w:p w14:paraId="6C768A5E" w14:textId="6A159680" w:rsidR="00113CBC" w:rsidRPr="00714898" w:rsidRDefault="00113CBC" w:rsidP="00113CBC">
      <w:pPr>
        <w:rPr>
          <w:rFonts w:ascii="Times New Roman" w:hAnsi="Times New Roman"/>
        </w:rPr>
      </w:pPr>
      <w:r w:rsidRPr="00714898">
        <w:rPr>
          <w:rFonts w:ascii="Times New Roman" w:hAnsi="Times New Roman"/>
        </w:rPr>
        <w:t>Subsection</w:t>
      </w:r>
      <w:r w:rsidR="00CC2167" w:rsidRPr="00714898">
        <w:rPr>
          <w:rFonts w:ascii="Times New Roman" w:hAnsi="Times New Roman"/>
        </w:rPr>
        <w:t xml:space="preserve"> </w:t>
      </w:r>
      <w:r w:rsidRPr="00714898">
        <w:rPr>
          <w:rFonts w:ascii="Times New Roman" w:hAnsi="Times New Roman"/>
        </w:rPr>
        <w:t>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1AA71D28" w14:textId="77777777" w:rsidR="00113CBC" w:rsidRPr="00714898" w:rsidRDefault="00113CBC" w:rsidP="005A6997">
      <w:pPr>
        <w:pStyle w:val="LDP1a0"/>
        <w:spacing w:before="0"/>
      </w:pPr>
      <w:r w:rsidRPr="00714898">
        <w:t>(a)</w:t>
      </w:r>
      <w:r w:rsidRPr="00714898">
        <w:tab/>
        <w:t>consider the economic and cost impact on individuals, businesses and the community of the standards; and</w:t>
      </w:r>
    </w:p>
    <w:p w14:paraId="18163551" w14:textId="77777777" w:rsidR="00113CBC" w:rsidRPr="00714898" w:rsidRDefault="00113CBC" w:rsidP="000F2284">
      <w:pPr>
        <w:pStyle w:val="LDP1a0"/>
        <w:spacing w:after="0"/>
      </w:pPr>
      <w:r w:rsidRPr="00714898">
        <w:t>(b)</w:t>
      </w:r>
      <w:r w:rsidRPr="00714898">
        <w:tab/>
        <w:t>take into account the differing risks associated with different industry sectors.</w:t>
      </w:r>
    </w:p>
    <w:p w14:paraId="2708173B" w14:textId="77777777" w:rsidR="00113CBC" w:rsidRPr="00714898" w:rsidRDefault="00113CBC" w:rsidP="00113CBC">
      <w:pPr>
        <w:rPr>
          <w:rFonts w:ascii="Times New Roman" w:hAnsi="Times New Roman"/>
        </w:rPr>
      </w:pPr>
    </w:p>
    <w:p w14:paraId="2A6D18C9" w14:textId="31749130" w:rsidR="002F28AC" w:rsidRPr="00714898" w:rsidRDefault="00113CBC" w:rsidP="00113CBC">
      <w:pPr>
        <w:rPr>
          <w:rFonts w:ascii="Times New Roman" w:hAnsi="Times New Roman"/>
          <w:lang w:val="en-US"/>
        </w:rPr>
      </w:pPr>
      <w:r w:rsidRPr="00714898">
        <w:rPr>
          <w:rFonts w:ascii="Times New Roman" w:hAnsi="Times New Roman"/>
          <w:lang w:val="en-US"/>
        </w:rPr>
        <w:t>The cost impact of a standard refers to the direct cost (in the sense of price or expense) which a standard would cause individuals, businesses, and the community to incur.</w:t>
      </w:r>
    </w:p>
    <w:p w14:paraId="1BBAA7F4" w14:textId="77777777" w:rsidR="002F28AC" w:rsidRPr="00714898" w:rsidRDefault="002F28AC" w:rsidP="00113CBC">
      <w:pPr>
        <w:rPr>
          <w:rFonts w:ascii="Times New Roman" w:hAnsi="Times New Roman"/>
          <w:lang w:val="en-US"/>
        </w:rPr>
      </w:pPr>
    </w:p>
    <w:p w14:paraId="7C6FEBC0" w14:textId="365CA88B" w:rsidR="00113CBC" w:rsidRPr="00714898" w:rsidRDefault="00113CBC" w:rsidP="00113CBC">
      <w:pPr>
        <w:rPr>
          <w:rFonts w:ascii="Times New Roman" w:hAnsi="Times New Roman"/>
          <w:lang w:val="en-US"/>
        </w:rPr>
      </w:pPr>
      <w:r w:rsidRPr="00714898">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6CB4233A" w14:textId="77777777" w:rsidR="00113CBC" w:rsidRPr="00714898" w:rsidRDefault="00113CBC" w:rsidP="00113CBC">
      <w:pPr>
        <w:pStyle w:val="LDBodytext"/>
        <w:rPr>
          <w:lang w:val="en-US"/>
        </w:rPr>
      </w:pPr>
    </w:p>
    <w:p w14:paraId="36F2A2BC" w14:textId="20FCD981" w:rsidR="00FE4F4C" w:rsidRPr="00714898" w:rsidRDefault="00113CBC" w:rsidP="003674BF">
      <w:pPr>
        <w:pStyle w:val="LDBodytext"/>
      </w:pPr>
      <w:r w:rsidRPr="00714898">
        <w:t xml:space="preserve">In terms of economic and cost impacts for </w:t>
      </w:r>
      <w:r w:rsidR="003674BF" w:rsidRPr="00714898">
        <w:t>sub</w:t>
      </w:r>
      <w:r w:rsidRPr="00714898">
        <w:t>section 9A(3) of the Act, the exemption</w:t>
      </w:r>
      <w:r w:rsidR="00972264" w:rsidRPr="00714898">
        <w:t xml:space="preserve"> amendment</w:t>
      </w:r>
      <w:r w:rsidRPr="00714898">
        <w:t xml:space="preserve"> instrument </w:t>
      </w:r>
      <w:r w:rsidR="001139D0" w:rsidRPr="00714898">
        <w:t xml:space="preserve">will </w:t>
      </w:r>
      <w:r w:rsidR="00FE4F4C" w:rsidRPr="00714898">
        <w:t>enable relevant operators to conduct effective firebombing operations in association with relevant firefighting authorities.</w:t>
      </w:r>
    </w:p>
    <w:p w14:paraId="3199EBAD" w14:textId="77777777" w:rsidR="00FE4F4C" w:rsidRPr="00714898" w:rsidRDefault="00FE4F4C" w:rsidP="003674BF">
      <w:pPr>
        <w:pStyle w:val="LDBodytext"/>
      </w:pPr>
    </w:p>
    <w:p w14:paraId="3587B8DE" w14:textId="77777777" w:rsidR="00F27482" w:rsidRPr="00714898" w:rsidRDefault="00F27482" w:rsidP="00F27482">
      <w:pPr>
        <w:pStyle w:val="LDBodytext"/>
        <w:rPr>
          <w:i/>
          <w:iCs/>
        </w:rPr>
      </w:pPr>
      <w:r w:rsidRPr="00714898">
        <w:rPr>
          <w:i/>
          <w:iCs/>
        </w:rPr>
        <w:t>Sector risks</w:t>
      </w:r>
    </w:p>
    <w:p w14:paraId="32CBFAD6" w14:textId="1E9AD746" w:rsidR="00F27482" w:rsidRPr="00714898" w:rsidRDefault="00F27482" w:rsidP="00F27482">
      <w:pPr>
        <w:pStyle w:val="LDBodytext"/>
      </w:pPr>
      <w:r w:rsidRPr="00714898">
        <w:t>For aviation safety reasons, the exemption</w:t>
      </w:r>
      <w:r w:rsidR="00972264" w:rsidRPr="00714898">
        <w:t xml:space="preserve"> amendment</w:t>
      </w:r>
      <w:r w:rsidRPr="00714898">
        <w:t xml:space="preserve"> instrument</w:t>
      </w:r>
      <w:r w:rsidR="0048426E" w:rsidRPr="00714898">
        <w:t xml:space="preserve"> is</w:t>
      </w:r>
      <w:r w:rsidRPr="00714898">
        <w:t xml:space="preserve"> specific to those operators who fall within </w:t>
      </w:r>
      <w:r w:rsidR="0048426E" w:rsidRPr="00714898">
        <w:t>its</w:t>
      </w:r>
      <w:r w:rsidRPr="00714898">
        <w:t xml:space="preserve"> scope and who choose to take the benefit of the exemptions and comply with </w:t>
      </w:r>
      <w:r w:rsidR="0048426E" w:rsidRPr="00714898">
        <w:t>the</w:t>
      </w:r>
      <w:r w:rsidRPr="00714898">
        <w:t xml:space="preserve"> conditions.</w:t>
      </w:r>
    </w:p>
    <w:p w14:paraId="3FBA1312" w14:textId="77777777" w:rsidR="00F71E1F" w:rsidRPr="00714898" w:rsidRDefault="00F71E1F" w:rsidP="00527CAA">
      <w:pPr>
        <w:pStyle w:val="Default"/>
        <w:rPr>
          <w:rFonts w:eastAsia="Calibri"/>
          <w:color w:val="auto"/>
        </w:rPr>
      </w:pPr>
    </w:p>
    <w:p w14:paraId="489BAAC3" w14:textId="77777777" w:rsidR="00663DED" w:rsidRPr="00714898" w:rsidRDefault="00663DED" w:rsidP="00663DED">
      <w:pPr>
        <w:pStyle w:val="LDBodytext"/>
        <w:rPr>
          <w:b/>
          <w:bCs/>
        </w:rPr>
      </w:pPr>
      <w:r w:rsidRPr="00714898">
        <w:rPr>
          <w:b/>
          <w:bCs/>
        </w:rPr>
        <w:t>Environmental impact</w:t>
      </w:r>
    </w:p>
    <w:p w14:paraId="16F2D8CE" w14:textId="5C865ECD" w:rsidR="00663DED" w:rsidRPr="00714898" w:rsidRDefault="00663DED" w:rsidP="00663DED">
      <w:pPr>
        <w:pStyle w:val="Default"/>
        <w:rPr>
          <w:color w:val="auto"/>
        </w:rPr>
      </w:pPr>
      <w:r w:rsidRPr="00714898">
        <w:rPr>
          <w:color w:val="auto"/>
        </w:rPr>
        <w:t>Under subsection 9A(2)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D7401C4" w14:textId="77777777" w:rsidR="00663DED" w:rsidRPr="00714898" w:rsidRDefault="00663DED" w:rsidP="00663DED">
      <w:pPr>
        <w:pStyle w:val="Default"/>
        <w:rPr>
          <w:color w:val="auto"/>
        </w:rPr>
      </w:pPr>
    </w:p>
    <w:p w14:paraId="63740C6A" w14:textId="1511B632" w:rsidR="003F32FB" w:rsidRPr="00714898" w:rsidRDefault="003F32FB" w:rsidP="00451204">
      <w:pPr>
        <w:pStyle w:val="Default"/>
        <w:keepNext/>
        <w:rPr>
          <w:color w:val="auto"/>
        </w:rPr>
      </w:pPr>
      <w:r w:rsidRPr="00714898">
        <w:rPr>
          <w:color w:val="auto"/>
        </w:rPr>
        <w:lastRenderedPageBreak/>
        <w:t xml:space="preserve">The exemption amendment instrument, in facilitating rapid and </w:t>
      </w:r>
      <w:r w:rsidR="000F43BD" w:rsidRPr="00714898">
        <w:rPr>
          <w:color w:val="auto"/>
        </w:rPr>
        <w:t>targeted</w:t>
      </w:r>
      <w:r w:rsidRPr="00714898">
        <w:rPr>
          <w:color w:val="auto"/>
        </w:rPr>
        <w:t xml:space="preserve"> aerial firefighting responses to fires on the ground, is anticipated to protect the environment.</w:t>
      </w:r>
    </w:p>
    <w:p w14:paraId="690ABB49" w14:textId="77777777" w:rsidR="002B5C94" w:rsidRPr="00714898" w:rsidRDefault="002B5C94" w:rsidP="00113CBC">
      <w:pPr>
        <w:pStyle w:val="LDBodytext"/>
      </w:pPr>
    </w:p>
    <w:p w14:paraId="2179841A" w14:textId="5937C565" w:rsidR="00672B98" w:rsidRPr="00714898" w:rsidRDefault="00672B98" w:rsidP="00D5653C">
      <w:pPr>
        <w:pStyle w:val="LDBodytext"/>
        <w:rPr>
          <w:b/>
        </w:rPr>
      </w:pPr>
      <w:r w:rsidRPr="00714898">
        <w:rPr>
          <w:b/>
        </w:rPr>
        <w:t>Statement of Compatibility with Human Rights</w:t>
      </w:r>
    </w:p>
    <w:p w14:paraId="554EBD96" w14:textId="22DB3D74" w:rsidR="00594CEA" w:rsidRPr="00714898" w:rsidRDefault="009F2AC3" w:rsidP="006F28FE">
      <w:pPr>
        <w:pStyle w:val="Default"/>
        <w:keepNext/>
        <w:rPr>
          <w:rFonts w:eastAsia="Calibri"/>
          <w:color w:val="auto"/>
        </w:rPr>
      </w:pPr>
      <w:r w:rsidRPr="00714898">
        <w:rPr>
          <w:iCs/>
          <w:color w:val="auto"/>
        </w:rPr>
        <w:t xml:space="preserve">The Statement in Appendix </w:t>
      </w:r>
      <w:r w:rsidR="00F23350" w:rsidRPr="00714898">
        <w:rPr>
          <w:iCs/>
          <w:color w:val="auto"/>
        </w:rPr>
        <w:t>3</w:t>
      </w:r>
      <w:r w:rsidRPr="00714898">
        <w:rPr>
          <w:iCs/>
          <w:color w:val="auto"/>
        </w:rPr>
        <w:t xml:space="preserve"> is prepared in accordance with Part 3 of the </w:t>
      </w:r>
      <w:r w:rsidRPr="00714898">
        <w:rPr>
          <w:i/>
          <w:iCs/>
          <w:color w:val="auto"/>
        </w:rPr>
        <w:t>Human Rights (Parliamentary Scrutiny) Act 2011</w:t>
      </w:r>
      <w:r w:rsidRPr="00714898">
        <w:rPr>
          <w:iCs/>
          <w:color w:val="auto"/>
        </w:rPr>
        <w:t xml:space="preserve">. </w:t>
      </w:r>
      <w:r w:rsidRPr="00714898">
        <w:rPr>
          <w:color w:val="auto"/>
        </w:rPr>
        <w:t>The exemption</w:t>
      </w:r>
      <w:r w:rsidR="00F23350" w:rsidRPr="00714898">
        <w:rPr>
          <w:color w:val="auto"/>
        </w:rPr>
        <w:t xml:space="preserve"> amendment</w:t>
      </w:r>
      <w:r w:rsidRPr="00714898">
        <w:rPr>
          <w:color w:val="auto"/>
        </w:rPr>
        <w:t xml:space="preserve"> instrument</w:t>
      </w:r>
      <w:r w:rsidR="00251231" w:rsidRPr="00714898">
        <w:rPr>
          <w:color w:val="auto"/>
        </w:rPr>
        <w:t xml:space="preserve"> is</w:t>
      </w:r>
      <w:r w:rsidRPr="00714898">
        <w:rPr>
          <w:color w:val="auto"/>
        </w:rPr>
        <w:t xml:space="preserve"> compatible with human rights</w:t>
      </w:r>
      <w:r w:rsidR="000D423A" w:rsidRPr="00714898">
        <w:rPr>
          <w:color w:val="auto"/>
        </w:rPr>
        <w:t xml:space="preserve"> and</w:t>
      </w:r>
      <w:r w:rsidR="002F28AC" w:rsidRPr="00714898">
        <w:rPr>
          <w:color w:val="auto"/>
        </w:rPr>
        <w:t>,</w:t>
      </w:r>
      <w:r w:rsidR="000D423A" w:rsidRPr="00714898">
        <w:rPr>
          <w:color w:val="auto"/>
        </w:rPr>
        <w:t xml:space="preserve"> </w:t>
      </w:r>
      <w:r w:rsidR="006746A1" w:rsidRPr="00714898">
        <w:rPr>
          <w:color w:val="auto"/>
        </w:rPr>
        <w:t>to</w:t>
      </w:r>
      <w:r w:rsidR="00A809F1" w:rsidRPr="00714898">
        <w:rPr>
          <w:color w:val="auto"/>
        </w:rPr>
        <w:t xml:space="preserve"> </w:t>
      </w:r>
      <w:r w:rsidR="006746A1" w:rsidRPr="00714898">
        <w:rPr>
          <w:color w:val="auto"/>
        </w:rPr>
        <w:t xml:space="preserve">the extent that </w:t>
      </w:r>
      <w:r w:rsidR="002F28AC" w:rsidRPr="00714898">
        <w:rPr>
          <w:color w:val="auto"/>
        </w:rPr>
        <w:t>it</w:t>
      </w:r>
      <w:r w:rsidR="00A809F1" w:rsidRPr="00714898">
        <w:rPr>
          <w:color w:val="auto"/>
        </w:rPr>
        <w:t xml:space="preserve"> may</w:t>
      </w:r>
      <w:r w:rsidR="00FB470A" w:rsidRPr="00714898">
        <w:rPr>
          <w:color w:val="auto"/>
        </w:rPr>
        <w:t xml:space="preserve"> engage or</w:t>
      </w:r>
      <w:r w:rsidR="00A809F1" w:rsidRPr="00714898">
        <w:rPr>
          <w:color w:val="auto"/>
        </w:rPr>
        <w:t xml:space="preserve"> impinge on</w:t>
      </w:r>
      <w:r w:rsidR="00FB470A" w:rsidRPr="00714898">
        <w:rPr>
          <w:color w:val="auto"/>
        </w:rPr>
        <w:t xml:space="preserve"> any of</w:t>
      </w:r>
      <w:r w:rsidR="00A809F1" w:rsidRPr="00714898">
        <w:rPr>
          <w:color w:val="auto"/>
        </w:rPr>
        <w:t xml:space="preserve"> th</w:t>
      </w:r>
      <w:r w:rsidR="00FB470A" w:rsidRPr="00714898">
        <w:rPr>
          <w:color w:val="auto"/>
        </w:rPr>
        <w:t xml:space="preserve">ose </w:t>
      </w:r>
      <w:r w:rsidR="00A809F1" w:rsidRPr="00714898">
        <w:rPr>
          <w:color w:val="auto"/>
        </w:rPr>
        <w:t>right</w:t>
      </w:r>
      <w:r w:rsidR="00FB470A" w:rsidRPr="00714898">
        <w:rPr>
          <w:color w:val="auto"/>
        </w:rPr>
        <w:t>s</w:t>
      </w:r>
      <w:r w:rsidR="00AF2054" w:rsidRPr="00714898">
        <w:rPr>
          <w:color w:val="auto"/>
        </w:rPr>
        <w:t>,</w:t>
      </w:r>
      <w:r w:rsidR="00A809F1" w:rsidRPr="00714898">
        <w:rPr>
          <w:color w:val="auto"/>
        </w:rPr>
        <w:t xml:space="preserve"> </w:t>
      </w:r>
      <w:r w:rsidR="002F28AC" w:rsidRPr="00714898">
        <w:rPr>
          <w:color w:val="auto"/>
        </w:rPr>
        <w:t>it</w:t>
      </w:r>
      <w:r w:rsidR="006764FD" w:rsidRPr="00714898">
        <w:rPr>
          <w:color w:val="auto"/>
        </w:rPr>
        <w:t xml:space="preserve"> either promote</w:t>
      </w:r>
      <w:r w:rsidR="002F28AC" w:rsidRPr="00714898">
        <w:rPr>
          <w:color w:val="auto"/>
        </w:rPr>
        <w:t>s</w:t>
      </w:r>
      <w:r w:rsidR="006764FD" w:rsidRPr="00714898">
        <w:rPr>
          <w:color w:val="auto"/>
        </w:rPr>
        <w:t xml:space="preserve"> the rights</w:t>
      </w:r>
      <w:r w:rsidR="00425852" w:rsidRPr="00714898">
        <w:rPr>
          <w:color w:val="auto"/>
        </w:rPr>
        <w:t>,</w:t>
      </w:r>
      <w:r w:rsidR="006764FD" w:rsidRPr="00714898">
        <w:rPr>
          <w:color w:val="auto"/>
        </w:rPr>
        <w:t xml:space="preserve"> or impinge</w:t>
      </w:r>
      <w:r w:rsidR="00425852" w:rsidRPr="00714898">
        <w:rPr>
          <w:color w:val="auto"/>
        </w:rPr>
        <w:t xml:space="preserve"> of the right</w:t>
      </w:r>
      <w:r w:rsidR="006764FD" w:rsidRPr="00714898">
        <w:rPr>
          <w:color w:val="auto"/>
        </w:rPr>
        <w:t xml:space="preserve"> in a</w:t>
      </w:r>
      <w:r w:rsidR="00425852" w:rsidRPr="00714898">
        <w:rPr>
          <w:color w:val="auto"/>
        </w:rPr>
        <w:t xml:space="preserve"> restricted</w:t>
      </w:r>
      <w:r w:rsidR="006764FD" w:rsidRPr="00714898">
        <w:rPr>
          <w:color w:val="auto"/>
        </w:rPr>
        <w:t xml:space="preserve"> way</w:t>
      </w:r>
      <w:r w:rsidRPr="00714898">
        <w:rPr>
          <w:color w:val="auto"/>
        </w:rPr>
        <w:t xml:space="preserve"> that is</w:t>
      </w:r>
      <w:r w:rsidRPr="00714898">
        <w:rPr>
          <w:rFonts w:eastAsia="Calibri"/>
          <w:color w:val="auto"/>
        </w:rPr>
        <w:t xml:space="preserve"> reasonable, necessary and proportionate</w:t>
      </w:r>
      <w:r w:rsidR="00EF1BC8" w:rsidRPr="00714898">
        <w:rPr>
          <w:rFonts w:eastAsia="Calibri"/>
          <w:color w:val="auto"/>
        </w:rPr>
        <w:t xml:space="preserve"> in the context of aviation safety.</w:t>
      </w:r>
    </w:p>
    <w:p w14:paraId="0E679F13" w14:textId="77777777" w:rsidR="00007775" w:rsidRPr="00714898" w:rsidRDefault="00007775" w:rsidP="00007775">
      <w:pPr>
        <w:pStyle w:val="LDBodytext"/>
        <w:rPr>
          <w:bCs/>
        </w:rPr>
      </w:pPr>
      <w:bookmarkStart w:id="1" w:name="_Hlk50986491"/>
      <w:bookmarkStart w:id="2" w:name="_Hlk51247664"/>
    </w:p>
    <w:p w14:paraId="28120AC5" w14:textId="7CB6DDCB" w:rsidR="00007775" w:rsidRPr="00714898" w:rsidRDefault="00007775" w:rsidP="00007775">
      <w:pPr>
        <w:pStyle w:val="LDBodytext"/>
        <w:rPr>
          <w:b/>
        </w:rPr>
      </w:pPr>
      <w:r w:rsidRPr="00714898">
        <w:rPr>
          <w:b/>
        </w:rPr>
        <w:t>Making and commencement</w:t>
      </w:r>
    </w:p>
    <w:p w14:paraId="573400F4" w14:textId="098AB3CD" w:rsidR="00007775" w:rsidRPr="00714898" w:rsidRDefault="00617486" w:rsidP="00617486">
      <w:pPr>
        <w:pStyle w:val="LDMinuteParagraph"/>
        <w:spacing w:after="0"/>
        <w:ind w:right="-142"/>
        <w:rPr>
          <w:rFonts w:ascii="Times New Roman" w:hAnsi="Times New Roman"/>
        </w:rPr>
      </w:pPr>
      <w:r w:rsidRPr="00714898">
        <w:rPr>
          <w:rFonts w:ascii="Times New Roman" w:hAnsi="Times New Roman"/>
          <w:szCs w:val="24"/>
        </w:rPr>
        <w:t xml:space="preserve">The </w:t>
      </w:r>
      <w:r w:rsidR="00426B62" w:rsidRPr="00714898">
        <w:rPr>
          <w:rFonts w:ascii="Times New Roman" w:hAnsi="Times New Roman"/>
        </w:rPr>
        <w:t xml:space="preserve">exemption amendment </w:t>
      </w:r>
      <w:r w:rsidRPr="00714898">
        <w:rPr>
          <w:rFonts w:ascii="Times New Roman" w:hAnsi="Times New Roman"/>
          <w:szCs w:val="24"/>
        </w:rPr>
        <w:t>instrument commence</w:t>
      </w:r>
      <w:r w:rsidR="00895EBB" w:rsidRPr="00714898">
        <w:rPr>
          <w:rFonts w:ascii="Times New Roman" w:hAnsi="Times New Roman"/>
          <w:szCs w:val="24"/>
        </w:rPr>
        <w:t>s</w:t>
      </w:r>
      <w:r w:rsidRPr="00714898">
        <w:rPr>
          <w:rFonts w:ascii="Times New Roman" w:hAnsi="Times New Roman"/>
          <w:szCs w:val="24"/>
        </w:rPr>
        <w:t xml:space="preserve"> on</w:t>
      </w:r>
      <w:r w:rsidR="00895EBB" w:rsidRPr="00714898">
        <w:rPr>
          <w:rFonts w:ascii="Times New Roman" w:hAnsi="Times New Roman"/>
          <w:szCs w:val="24"/>
        </w:rPr>
        <w:t xml:space="preserve"> 1 December 2024 </w:t>
      </w:r>
      <w:r w:rsidR="007C1482" w:rsidRPr="00714898">
        <w:rPr>
          <w:rFonts w:ascii="Times New Roman" w:hAnsi="Times New Roman"/>
          <w:szCs w:val="24"/>
        </w:rPr>
        <w:t xml:space="preserve">after </w:t>
      </w:r>
      <w:r w:rsidR="00895EBB" w:rsidRPr="00714898">
        <w:rPr>
          <w:rFonts w:ascii="Times New Roman" w:hAnsi="Times New Roman"/>
          <w:szCs w:val="24"/>
        </w:rPr>
        <w:t xml:space="preserve">it has been </w:t>
      </w:r>
      <w:r w:rsidR="007C1482" w:rsidRPr="00714898">
        <w:rPr>
          <w:rFonts w:ascii="Times New Roman" w:hAnsi="Times New Roman"/>
          <w:szCs w:val="24"/>
        </w:rPr>
        <w:t>registered.</w:t>
      </w:r>
      <w:r w:rsidRPr="00714898">
        <w:rPr>
          <w:rFonts w:ascii="Times New Roman" w:hAnsi="Times New Roman"/>
          <w:szCs w:val="24"/>
        </w:rPr>
        <w:t xml:space="preserve"> </w:t>
      </w:r>
      <w:r w:rsidR="00007775" w:rsidRPr="00714898">
        <w:rPr>
          <w:rFonts w:ascii="Times New Roman" w:hAnsi="Times New Roman"/>
        </w:rPr>
        <w:t xml:space="preserve">The </w:t>
      </w:r>
      <w:r w:rsidR="00430BCE" w:rsidRPr="00714898">
        <w:rPr>
          <w:rFonts w:ascii="Times New Roman" w:hAnsi="Times New Roman"/>
        </w:rPr>
        <w:t xml:space="preserve">exemption amendment </w:t>
      </w:r>
      <w:r w:rsidR="00007775" w:rsidRPr="00714898">
        <w:rPr>
          <w:rFonts w:ascii="Times New Roman" w:hAnsi="Times New Roman"/>
        </w:rPr>
        <w:t>instrument ha</w:t>
      </w:r>
      <w:r w:rsidR="00895EBB" w:rsidRPr="00714898">
        <w:rPr>
          <w:rFonts w:ascii="Times New Roman" w:hAnsi="Times New Roman"/>
        </w:rPr>
        <w:t>s</w:t>
      </w:r>
      <w:r w:rsidR="00007775" w:rsidRPr="00714898">
        <w:rPr>
          <w:rFonts w:ascii="Times New Roman" w:hAnsi="Times New Roman"/>
        </w:rPr>
        <w:t xml:space="preserve"> been made by </w:t>
      </w:r>
      <w:r w:rsidR="00007775" w:rsidRPr="00714898">
        <w:rPr>
          <w:rFonts w:ascii="Times New Roman" w:hAnsi="Times New Roman"/>
          <w:lang w:eastAsia="en-AU"/>
        </w:rPr>
        <w:t>a delegate of CASA relying on the power of delegation under subregulation 11.260(1) of CASR</w:t>
      </w:r>
      <w:r w:rsidR="00007775" w:rsidRPr="00714898">
        <w:rPr>
          <w:rFonts w:ascii="Times New Roman" w:hAnsi="Times New Roman"/>
        </w:rPr>
        <w:t>.</w:t>
      </w:r>
    </w:p>
    <w:p w14:paraId="51A1424D" w14:textId="0A683852" w:rsidR="00883091" w:rsidRPr="00885DA3" w:rsidRDefault="00883091" w:rsidP="00883091">
      <w:pPr>
        <w:pStyle w:val="LDClauseHeading"/>
        <w:keepNext w:val="0"/>
        <w:pageBreakBefore/>
        <w:tabs>
          <w:tab w:val="clear" w:pos="737"/>
        </w:tabs>
        <w:spacing w:before="0"/>
        <w:ind w:left="0" w:firstLine="0"/>
        <w:jc w:val="right"/>
        <w:rPr>
          <w:rFonts w:cs="Arial"/>
        </w:rPr>
      </w:pPr>
      <w:r w:rsidRPr="00885DA3">
        <w:rPr>
          <w:rFonts w:cs="Arial"/>
        </w:rPr>
        <w:lastRenderedPageBreak/>
        <w:t>Appendix 1</w:t>
      </w:r>
    </w:p>
    <w:bookmarkEnd w:id="1"/>
    <w:bookmarkEnd w:id="2"/>
    <w:p w14:paraId="7FDD7527" w14:textId="77777777" w:rsidR="00854B3A" w:rsidRDefault="00854B3A" w:rsidP="002150C0">
      <w:pPr>
        <w:pStyle w:val="LDDescription"/>
        <w:ind w:right="-1"/>
      </w:pPr>
      <w:r w:rsidRPr="00885DA3">
        <w:t>Details of:</w:t>
      </w:r>
    </w:p>
    <w:p w14:paraId="749B5E17" w14:textId="5F7B5A0A" w:rsidR="00906334" w:rsidRPr="00B275EF" w:rsidRDefault="00906334" w:rsidP="00906334">
      <w:pPr>
        <w:pStyle w:val="LDDescription"/>
        <w:ind w:right="-1"/>
      </w:pPr>
      <w:r w:rsidRPr="00B275EF">
        <w:t>CASA EX</w:t>
      </w:r>
      <w:r w:rsidR="00590C68">
        <w:t>87</w:t>
      </w:r>
      <w:r>
        <w:t>/24</w:t>
      </w:r>
      <w:r w:rsidRPr="00B275EF">
        <w:t xml:space="preserve"> – </w:t>
      </w:r>
      <w:r>
        <w:t xml:space="preserve">Amendment of CASA EX92/22 – Exemptions and Directions </w:t>
      </w:r>
      <w:r w:rsidRPr="00B275EF">
        <w:t>Instrument 202</w:t>
      </w:r>
      <w:r>
        <w:t>4</w:t>
      </w:r>
    </w:p>
    <w:p w14:paraId="07758F7F" w14:textId="77777777" w:rsidR="00906334" w:rsidRPr="00B275EF" w:rsidRDefault="00906334" w:rsidP="00906334">
      <w:pPr>
        <w:pStyle w:val="LDClauseHeading"/>
        <w:tabs>
          <w:tab w:val="center" w:pos="4252"/>
        </w:tabs>
        <w:outlineLvl w:val="0"/>
      </w:pPr>
      <w:r w:rsidRPr="00B275EF">
        <w:t>1</w:t>
      </w:r>
      <w:r w:rsidRPr="00B275EF">
        <w:tab/>
        <w:t>Name</w:t>
      </w:r>
    </w:p>
    <w:p w14:paraId="440EA76B" w14:textId="57C1F51A" w:rsidR="00906334" w:rsidRPr="00B275EF" w:rsidRDefault="00906334" w:rsidP="00906334">
      <w:pPr>
        <w:pStyle w:val="LDClause"/>
        <w:ind w:right="-143"/>
      </w:pPr>
      <w:r w:rsidRPr="00B275EF">
        <w:tab/>
      </w:r>
      <w:r w:rsidRPr="00B275EF">
        <w:tab/>
      </w:r>
      <w:r w:rsidR="00AB7D45">
        <w:t>This section names the</w:t>
      </w:r>
      <w:r w:rsidRPr="00B275EF">
        <w:t xml:space="preserve"> instrument</w:t>
      </w:r>
      <w:r w:rsidRPr="00F253A5">
        <w:rPr>
          <w:iCs/>
        </w:rPr>
        <w:t>.</w:t>
      </w:r>
    </w:p>
    <w:p w14:paraId="01399B20" w14:textId="77777777" w:rsidR="00906334" w:rsidRPr="00B275EF" w:rsidRDefault="00906334" w:rsidP="00906334">
      <w:pPr>
        <w:pStyle w:val="LDClauseHeading"/>
        <w:tabs>
          <w:tab w:val="center" w:pos="4252"/>
        </w:tabs>
        <w:outlineLvl w:val="0"/>
      </w:pPr>
      <w:r w:rsidRPr="00B275EF">
        <w:t>2</w:t>
      </w:r>
      <w:r w:rsidRPr="00B275EF">
        <w:tab/>
      </w:r>
      <w:r>
        <w:t>Commencement</w:t>
      </w:r>
    </w:p>
    <w:p w14:paraId="1A00D9A4" w14:textId="1CAC5CD9" w:rsidR="00906334" w:rsidRDefault="00906334" w:rsidP="00906334">
      <w:pPr>
        <w:pStyle w:val="LDClause"/>
      </w:pPr>
      <w:r w:rsidRPr="00B275EF">
        <w:tab/>
      </w:r>
      <w:r w:rsidRPr="00B275EF">
        <w:tab/>
      </w:r>
      <w:r w:rsidR="00AB7D45">
        <w:t xml:space="preserve">Under this section, the </w:t>
      </w:r>
      <w:r w:rsidRPr="00B275EF">
        <w:t>instrument</w:t>
      </w:r>
      <w:r>
        <w:t xml:space="preserve"> </w:t>
      </w:r>
      <w:r w:rsidRPr="00B275EF">
        <w:t xml:space="preserve">commences on </w:t>
      </w:r>
      <w:bookmarkStart w:id="3" w:name="_Hlk101870165"/>
      <w:r>
        <w:t>1 December 2024.</w:t>
      </w:r>
      <w:bookmarkEnd w:id="3"/>
    </w:p>
    <w:p w14:paraId="2DAA3934" w14:textId="77777777" w:rsidR="00906334" w:rsidRPr="004435F5" w:rsidRDefault="00906334" w:rsidP="00906334">
      <w:pPr>
        <w:pStyle w:val="LDClauseHeading"/>
      </w:pPr>
      <w:r w:rsidRPr="00566C10">
        <w:t>3</w:t>
      </w:r>
      <w:r w:rsidRPr="00566C10">
        <w:tab/>
      </w:r>
      <w:r w:rsidRPr="004435F5">
        <w:t xml:space="preserve">Amendment of </w:t>
      </w:r>
      <w:r>
        <w:t xml:space="preserve">instrument </w:t>
      </w:r>
      <w:r w:rsidRPr="004435F5">
        <w:t>CASA EX</w:t>
      </w:r>
      <w:r>
        <w:t>92</w:t>
      </w:r>
      <w:r w:rsidRPr="004435F5">
        <w:t>/2</w:t>
      </w:r>
      <w:r>
        <w:t>2</w:t>
      </w:r>
    </w:p>
    <w:p w14:paraId="76614FF3" w14:textId="67EE6B83" w:rsidR="00906334" w:rsidRDefault="00906334" w:rsidP="00906334">
      <w:pPr>
        <w:pStyle w:val="LDClause"/>
        <w:ind w:right="-143"/>
        <w:rPr>
          <w:iCs/>
        </w:rPr>
      </w:pPr>
      <w:r w:rsidRPr="00566C10">
        <w:tab/>
      </w:r>
      <w:r w:rsidRPr="00566C10">
        <w:tab/>
      </w:r>
      <w:r w:rsidR="00AB7D45">
        <w:t xml:space="preserve">Under this section, </w:t>
      </w:r>
      <w:r>
        <w:t xml:space="preserve">Schedule 1 amends </w:t>
      </w:r>
      <w:r w:rsidRPr="00E24E64">
        <w:rPr>
          <w:i/>
        </w:rPr>
        <w:t>CASA EX</w:t>
      </w:r>
      <w:r>
        <w:rPr>
          <w:i/>
        </w:rPr>
        <w:t>92</w:t>
      </w:r>
      <w:r w:rsidRPr="00E24E64">
        <w:rPr>
          <w:i/>
        </w:rPr>
        <w:t>/2</w:t>
      </w:r>
      <w:r>
        <w:rPr>
          <w:i/>
        </w:rPr>
        <w:t>2</w:t>
      </w:r>
      <w:r w:rsidRPr="00E24E64">
        <w:rPr>
          <w:i/>
        </w:rPr>
        <w:t> </w:t>
      </w:r>
      <w:r>
        <w:rPr>
          <w:i/>
        </w:rPr>
        <w:t xml:space="preserve">– Part 137 and Part 91 of CASR – Supplementary Exemptions and Directions </w:t>
      </w:r>
      <w:r w:rsidRPr="00E24E64">
        <w:rPr>
          <w:i/>
        </w:rPr>
        <w:t>Instrument 202</w:t>
      </w:r>
      <w:r>
        <w:rPr>
          <w:i/>
        </w:rPr>
        <w:t>2</w:t>
      </w:r>
      <w:r w:rsidRPr="0007758B">
        <w:t>.</w:t>
      </w:r>
    </w:p>
    <w:p w14:paraId="0E450D7C" w14:textId="77777777" w:rsidR="00906334" w:rsidRPr="00C07F89" w:rsidRDefault="00906334" w:rsidP="00906334">
      <w:pPr>
        <w:pStyle w:val="LDScheduleheading"/>
        <w:keepNext w:val="0"/>
        <w:spacing w:before="240"/>
        <w:rPr>
          <w:iCs/>
        </w:rPr>
      </w:pPr>
      <w:r w:rsidRPr="008875AB">
        <w:t xml:space="preserve">Schedule </w:t>
      </w:r>
      <w:r>
        <w:t>1</w:t>
      </w:r>
      <w:r w:rsidRPr="008875AB">
        <w:tab/>
      </w:r>
      <w:r>
        <w:t>Amendments</w:t>
      </w:r>
    </w:p>
    <w:p w14:paraId="0A231502" w14:textId="6A192380" w:rsidR="00906334" w:rsidRDefault="00906334" w:rsidP="00906334">
      <w:pPr>
        <w:pStyle w:val="LDAmendHeading"/>
        <w:keepNext w:val="0"/>
        <w:spacing w:before="120"/>
      </w:pPr>
      <w:r w:rsidRPr="002228F5">
        <w:t>[1]</w:t>
      </w:r>
      <w:r w:rsidRPr="002228F5">
        <w:tab/>
      </w:r>
      <w:r>
        <w:t>After Part 3</w:t>
      </w:r>
      <w:r w:rsidR="00AB7D45">
        <w:t> — New Part 4</w:t>
      </w:r>
    </w:p>
    <w:p w14:paraId="63EE38A8" w14:textId="1A3A0927" w:rsidR="00906334" w:rsidRPr="008E43AB" w:rsidRDefault="00936613" w:rsidP="00936613">
      <w:pPr>
        <w:pStyle w:val="LDAmendInstruction"/>
        <w:rPr>
          <w:i w:val="0"/>
          <w:iCs/>
        </w:rPr>
      </w:pPr>
      <w:r w:rsidRPr="008E43AB">
        <w:rPr>
          <w:i w:val="0"/>
          <w:iCs/>
        </w:rPr>
        <w:t xml:space="preserve">This amendment inserts new Part 4 into </w:t>
      </w:r>
      <w:r w:rsidRPr="006F28FE">
        <w:t>CASA EX92/22 – Part 137 and Part 91 of CASR – Supplementary Exemptions and Directions Instrument 2022</w:t>
      </w:r>
      <w:r w:rsidRPr="008E43AB">
        <w:rPr>
          <w:i w:val="0"/>
          <w:iCs/>
        </w:rPr>
        <w:t xml:space="preserve">, headed </w:t>
      </w:r>
      <w:r w:rsidR="008C4970">
        <w:rPr>
          <w:i w:val="0"/>
          <w:iCs/>
        </w:rPr>
        <w:t>“</w:t>
      </w:r>
      <w:r w:rsidR="00906334" w:rsidRPr="008E43AB">
        <w:rPr>
          <w:i w:val="0"/>
          <w:iCs/>
        </w:rPr>
        <w:t>Part 4</w:t>
      </w:r>
      <w:r w:rsidR="008C4970">
        <w:rPr>
          <w:i w:val="0"/>
          <w:iCs/>
        </w:rPr>
        <w:t xml:space="preserve"> — </w:t>
      </w:r>
      <w:r w:rsidR="00906334" w:rsidRPr="008E43AB">
        <w:rPr>
          <w:i w:val="0"/>
          <w:iCs/>
        </w:rPr>
        <w:t>Minimum height and lateral separation</w:t>
      </w:r>
      <w:r w:rsidR="008C3BAE">
        <w:rPr>
          <w:i w:val="0"/>
          <w:iCs/>
        </w:rPr>
        <w:t> </w:t>
      </w:r>
      <w:r w:rsidR="008C3BAE" w:rsidRPr="006F28FE">
        <w:rPr>
          <w:i w:val="0"/>
          <w:iCs/>
        </w:rPr>
        <w:t>—</w:t>
      </w:r>
      <w:r w:rsidR="00906334" w:rsidRPr="008E43AB">
        <w:rPr>
          <w:i w:val="0"/>
          <w:iCs/>
        </w:rPr>
        <w:t xml:space="preserve"> firefighting operations”</w:t>
      </w:r>
      <w:r w:rsidR="0013693F">
        <w:rPr>
          <w:i w:val="0"/>
          <w:iCs/>
        </w:rPr>
        <w:t>.</w:t>
      </w:r>
    </w:p>
    <w:p w14:paraId="45006803" w14:textId="0115418A" w:rsidR="00906334" w:rsidRDefault="00906334" w:rsidP="00906334">
      <w:pPr>
        <w:pStyle w:val="LDClauseHeading"/>
      </w:pPr>
      <w:bookmarkStart w:id="4" w:name="_Toc139962438"/>
      <w:r>
        <w:t>11</w:t>
      </w:r>
      <w:r w:rsidRPr="003F0C05">
        <w:tab/>
      </w:r>
      <w:r>
        <w:t>Definitions</w:t>
      </w:r>
      <w:r w:rsidR="002D4216">
        <w:t>,</w:t>
      </w:r>
      <w:r>
        <w:t xml:space="preserve"> etc.</w:t>
      </w:r>
    </w:p>
    <w:p w14:paraId="4A12A055" w14:textId="3B4A7582" w:rsidR="00906334" w:rsidRPr="00CE4D86" w:rsidRDefault="008E43AB" w:rsidP="00A14ECC">
      <w:pPr>
        <w:pStyle w:val="LDClause"/>
      </w:pPr>
      <w:r>
        <w:tab/>
      </w:r>
      <w:r>
        <w:tab/>
        <w:t xml:space="preserve">This new section defines key words and </w:t>
      </w:r>
      <w:r w:rsidR="00A14ECC">
        <w:t>phrases, including</w:t>
      </w:r>
      <w:r w:rsidR="00732980">
        <w:t xml:space="preserve">: </w:t>
      </w:r>
      <w:r w:rsidR="00732980" w:rsidRPr="00732980">
        <w:rPr>
          <w:b/>
          <w:bCs/>
          <w:i/>
          <w:iCs/>
        </w:rPr>
        <w:t>Authority</w:t>
      </w:r>
      <w:r w:rsidR="00732980">
        <w:t>,</w:t>
      </w:r>
      <w:r w:rsidR="00200A3D">
        <w:t xml:space="preserve"> </w:t>
      </w:r>
      <w:r w:rsidR="00906334" w:rsidRPr="00297F22">
        <w:rPr>
          <w:b/>
          <w:bCs/>
          <w:i/>
          <w:iCs/>
        </w:rPr>
        <w:t>authority</w:t>
      </w:r>
      <w:r w:rsidR="00906334" w:rsidRPr="0097430E">
        <w:rPr>
          <w:b/>
          <w:bCs/>
          <w:i/>
          <w:iCs/>
        </w:rPr>
        <w:t xml:space="preserve"> of the Commonwealth, a State, or a Territory</w:t>
      </w:r>
      <w:r w:rsidR="00A14ECC" w:rsidRPr="006F28FE">
        <w:t xml:space="preserve"> </w:t>
      </w:r>
      <w:r w:rsidR="00A14ECC" w:rsidRPr="00A14ECC">
        <w:t>and</w:t>
      </w:r>
      <w:r w:rsidR="00A14ECC">
        <w:t xml:space="preserve"> </w:t>
      </w:r>
      <w:r w:rsidR="00906334" w:rsidRPr="0097430E">
        <w:rPr>
          <w:b/>
          <w:bCs/>
          <w:i/>
          <w:iCs/>
        </w:rPr>
        <w:t>emergency service firefighting operation</w:t>
      </w:r>
      <w:r w:rsidR="00A14ECC" w:rsidRPr="006F28FE">
        <w:t>.</w:t>
      </w:r>
    </w:p>
    <w:p w14:paraId="479DC45B" w14:textId="77777777" w:rsidR="00906334" w:rsidRPr="003F0C05" w:rsidRDefault="00906334" w:rsidP="00906334">
      <w:pPr>
        <w:pStyle w:val="LDClauseHeading"/>
      </w:pPr>
      <w:r>
        <w:t>12</w:t>
      </w:r>
      <w:r w:rsidRPr="003F0C05">
        <w:tab/>
        <w:t>Application of Part</w:t>
      </w:r>
      <w:bookmarkEnd w:id="4"/>
    </w:p>
    <w:p w14:paraId="0A82AAFB" w14:textId="0788711A" w:rsidR="00906334" w:rsidRDefault="00906334" w:rsidP="00906334">
      <w:pPr>
        <w:pStyle w:val="LDClause"/>
      </w:pPr>
      <w:r w:rsidRPr="006D36A1">
        <w:tab/>
      </w:r>
      <w:r w:rsidRPr="006D36A1">
        <w:tab/>
      </w:r>
      <w:r w:rsidR="00A14ECC">
        <w:t>Under this section, the new Part 4</w:t>
      </w:r>
      <w:r w:rsidRPr="006D36A1">
        <w:t xml:space="preserve"> applies</w:t>
      </w:r>
      <w:r w:rsidR="00490E70">
        <w:t>, according to its terms,</w:t>
      </w:r>
      <w:r w:rsidRPr="006D36A1">
        <w:t xml:space="preserve"> to </w:t>
      </w:r>
      <w:r>
        <w:t>a relevant pilot and a relevant operator for a relevant operation.</w:t>
      </w:r>
    </w:p>
    <w:p w14:paraId="51E62371" w14:textId="285F43C7" w:rsidR="00906334" w:rsidRDefault="00A14ECC" w:rsidP="00A14ECC">
      <w:pPr>
        <w:pStyle w:val="LDClause"/>
      </w:pPr>
      <w:r>
        <w:tab/>
      </w:r>
      <w:r>
        <w:tab/>
        <w:t>A Note explains that the</w:t>
      </w:r>
      <w:r w:rsidR="00906334">
        <w:t xml:space="preserve"> instrument has no application in relation to dropping </w:t>
      </w:r>
      <w:r w:rsidR="00906334" w:rsidRPr="00F47EF2">
        <w:t>water or a retardant</w:t>
      </w:r>
      <w:r w:rsidR="00906334">
        <w:t xml:space="preserve"> </w:t>
      </w:r>
      <w:r w:rsidR="00906334" w:rsidRPr="007519CD">
        <w:rPr>
          <w:b/>
          <w:bCs/>
        </w:rPr>
        <w:t>outside</w:t>
      </w:r>
      <w:r w:rsidR="00906334">
        <w:t xml:space="preserve"> 100</w:t>
      </w:r>
      <w:r w:rsidR="00A3375A">
        <w:t xml:space="preserve"> </w:t>
      </w:r>
      <w:r w:rsidR="00906334">
        <w:t>metres, measured horizontally, from an occupied building in an area that is not a populous area</w:t>
      </w:r>
      <w:r w:rsidR="007519CD">
        <w:t xml:space="preserve">. Such activity </w:t>
      </w:r>
      <w:r w:rsidR="00906334">
        <w:t>as this is already permitted by subregulation 137.140(3) of CASR.</w:t>
      </w:r>
    </w:p>
    <w:p w14:paraId="04EA921A" w14:textId="77777777" w:rsidR="00906334" w:rsidRPr="003F0C05" w:rsidRDefault="00906334" w:rsidP="00906334">
      <w:pPr>
        <w:pStyle w:val="LDClauseHeading"/>
      </w:pPr>
      <w:r>
        <w:t>13</w:t>
      </w:r>
      <w:r w:rsidRPr="003F0C05">
        <w:tab/>
      </w:r>
      <w:r>
        <w:t>Exemption</w:t>
      </w:r>
    </w:p>
    <w:p w14:paraId="35F3A013" w14:textId="43B8E402" w:rsidR="00906334" w:rsidRDefault="00906334" w:rsidP="00906334">
      <w:pPr>
        <w:pStyle w:val="LDClause"/>
      </w:pPr>
      <w:r w:rsidRPr="006D36A1">
        <w:tab/>
      </w:r>
      <w:r w:rsidRPr="006D36A1">
        <w:tab/>
      </w:r>
      <w:r w:rsidR="00A14ECC">
        <w:t>Under this section, a</w:t>
      </w:r>
      <w:r>
        <w:t xml:space="preserve"> relevant pilot is exempted from compliance with subregulation 137.140(3) of CASR.</w:t>
      </w:r>
    </w:p>
    <w:p w14:paraId="42E572D3" w14:textId="69B7F20C" w:rsidR="00D45FFB" w:rsidRDefault="00A14ECC" w:rsidP="00A14ECC">
      <w:pPr>
        <w:pStyle w:val="LDClause"/>
      </w:pPr>
      <w:r>
        <w:tab/>
      </w:r>
      <w:r>
        <w:tab/>
        <w:t>A Note explains that u</w:t>
      </w:r>
      <w:r w:rsidR="00906334">
        <w:t>nder subregulation 137.140(3) of CASR, it is an offence if the pilot in command of an aeroplane engaged in an aerial application operation, i</w:t>
      </w:r>
      <w:r w:rsidR="00906334" w:rsidRPr="00830691">
        <w:t xml:space="preserve">n an area </w:t>
      </w:r>
      <w:r w:rsidR="00906334">
        <w:t xml:space="preserve">that is </w:t>
      </w:r>
      <w:r w:rsidR="00906334">
        <w:rPr>
          <w:b/>
          <w:bCs/>
        </w:rPr>
        <w:t>not</w:t>
      </w:r>
      <w:r w:rsidR="00906334" w:rsidRPr="00830691">
        <w:t xml:space="preserve"> a populous area</w:t>
      </w:r>
      <w:r w:rsidR="00906334">
        <w:t>,</w:t>
      </w:r>
      <w:r w:rsidR="00906334" w:rsidRPr="00830691">
        <w:t xml:space="preserve"> </w:t>
      </w:r>
      <w:r w:rsidR="00906334">
        <w:t>flies</w:t>
      </w:r>
      <w:r w:rsidR="00906334" w:rsidRPr="00830691">
        <w:t xml:space="preserve"> </w:t>
      </w:r>
      <w:r w:rsidR="00906334">
        <w:t>lower t</w:t>
      </w:r>
      <w:r w:rsidR="00906334" w:rsidRPr="00830691">
        <w:t>han 350 feet AGL</w:t>
      </w:r>
      <w:r w:rsidR="00906334">
        <w:t>,</w:t>
      </w:r>
      <w:r w:rsidR="00906334" w:rsidRPr="00830691">
        <w:t xml:space="preserve"> while closer than 100 metres horizontally, from an occupied building.</w:t>
      </w:r>
    </w:p>
    <w:p w14:paraId="714587CD" w14:textId="77777777" w:rsidR="00D45FFB" w:rsidRDefault="00D45FFB" w:rsidP="00A14ECC">
      <w:pPr>
        <w:pStyle w:val="LDClause"/>
      </w:pPr>
      <w:r>
        <w:tab/>
      </w:r>
      <w:r>
        <w:tab/>
      </w:r>
      <w:r w:rsidR="00906334">
        <w:t>Under subregulation 137.140(4), t</w:t>
      </w:r>
      <w:r w:rsidR="00906334" w:rsidRPr="00830691">
        <w:t xml:space="preserve">he aeroplane may fly closer than </w:t>
      </w:r>
      <w:r w:rsidR="00906334">
        <w:t xml:space="preserve">so </w:t>
      </w:r>
      <w:r w:rsidR="00906334" w:rsidRPr="00830691">
        <w:t>provided for if</w:t>
      </w:r>
      <w:r w:rsidR="00906334">
        <w:t xml:space="preserve"> a prescribed written or verbal notice was given to the occupier and the occupier did not object to the operation.</w:t>
      </w:r>
    </w:p>
    <w:p w14:paraId="5E50CE52" w14:textId="543FC1A9" w:rsidR="00906334" w:rsidRDefault="00D45FFB" w:rsidP="00A14ECC">
      <w:pPr>
        <w:pStyle w:val="LDClause"/>
      </w:pPr>
      <w:r>
        <w:tab/>
      </w:r>
      <w:r>
        <w:tab/>
      </w:r>
      <w:r w:rsidR="00906334">
        <w:t xml:space="preserve">However, fires often require an immediate </w:t>
      </w:r>
      <w:r w:rsidR="00906334" w:rsidRPr="00D45FFB">
        <w:t>response. Delays through adherence</w:t>
      </w:r>
      <w:r w:rsidR="00906334">
        <w:t xml:space="preserve"> to notice and consent procedures can endanger life and property, both on the ground and in the air. Conditions and directions, specified below, </w:t>
      </w:r>
      <w:r w:rsidR="00906334" w:rsidRPr="00FE3D7E">
        <w:t>are designed to address these issues.</w:t>
      </w:r>
    </w:p>
    <w:p w14:paraId="5D07FC53" w14:textId="649B8DC3" w:rsidR="00906334" w:rsidRPr="00D22949" w:rsidRDefault="00906334" w:rsidP="00906334">
      <w:pPr>
        <w:pStyle w:val="LDClauseHeading"/>
      </w:pPr>
      <w:r>
        <w:lastRenderedPageBreak/>
        <w:t>14</w:t>
      </w:r>
      <w:r w:rsidRPr="003F0C05">
        <w:tab/>
      </w:r>
      <w:r>
        <w:t>Conditions</w:t>
      </w:r>
      <w:r w:rsidR="00E701CE">
        <w:t> </w:t>
      </w:r>
      <w:r>
        <w:t>— the relevant operation</w:t>
      </w:r>
    </w:p>
    <w:p w14:paraId="1667E282" w14:textId="20800FA8" w:rsidR="00906334" w:rsidRDefault="00906334" w:rsidP="00906334">
      <w:pPr>
        <w:pStyle w:val="LDClause"/>
      </w:pPr>
      <w:r w:rsidRPr="006D36A1">
        <w:tab/>
      </w:r>
      <w:r w:rsidRPr="006D36A1">
        <w:tab/>
      </w:r>
      <w:r w:rsidR="008D3420">
        <w:t>Under this section, t</w:t>
      </w:r>
      <w:r>
        <w:t xml:space="preserve">he exemption under section 13 is subject to </w:t>
      </w:r>
      <w:r w:rsidR="008D3420">
        <w:t>various safety conditions</w:t>
      </w:r>
      <w:r w:rsidR="00D95C36">
        <w:t xml:space="preserve"> so that</w:t>
      </w:r>
      <w:r w:rsidR="008D3420">
        <w:t>:</w:t>
      </w:r>
    </w:p>
    <w:p w14:paraId="2A694D59" w14:textId="77777777" w:rsidR="00906334" w:rsidRDefault="00906334" w:rsidP="00906334">
      <w:pPr>
        <w:pStyle w:val="P1"/>
        <w:numPr>
          <w:ilvl w:val="0"/>
          <w:numId w:val="6"/>
        </w:numPr>
      </w:pPr>
      <w:r w:rsidRPr="00D22949">
        <w:t xml:space="preserve">the </w:t>
      </w:r>
      <w:r>
        <w:t xml:space="preserve">relevant </w:t>
      </w:r>
      <w:r w:rsidRPr="00D22949">
        <w:t xml:space="preserve">operation </w:t>
      </w:r>
      <w:r>
        <w:t xml:space="preserve">must be </w:t>
      </w:r>
      <w:r w:rsidRPr="00D22949">
        <w:t>conducted without</w:t>
      </w:r>
      <w:r>
        <w:t>:</w:t>
      </w:r>
    </w:p>
    <w:p w14:paraId="24C92B0C" w14:textId="2BD89ACA" w:rsidR="00906334" w:rsidRDefault="00754AF1" w:rsidP="00754AF1">
      <w:pPr>
        <w:pStyle w:val="i"/>
      </w:pPr>
      <w:r>
        <w:tab/>
      </w:r>
      <w:r w:rsidR="00906334">
        <w:t>(i)</w:t>
      </w:r>
      <w:r w:rsidR="00906334">
        <w:tab/>
      </w:r>
      <w:r w:rsidR="00906334" w:rsidRPr="00D22949">
        <w:t>adverse effect</w:t>
      </w:r>
      <w:r w:rsidR="00906334">
        <w:t>s</w:t>
      </w:r>
      <w:r w:rsidR="00906334" w:rsidRPr="00D22949">
        <w:t xml:space="preserve"> o</w:t>
      </w:r>
      <w:r w:rsidR="00906334">
        <w:t>n</w:t>
      </w:r>
      <w:r w:rsidR="00906334" w:rsidRPr="00D22949">
        <w:t xml:space="preserve"> the safety of air navigation</w:t>
      </w:r>
      <w:r w:rsidR="00906334">
        <w:t>; or</w:t>
      </w:r>
    </w:p>
    <w:p w14:paraId="54852B6C" w14:textId="77777777" w:rsidR="00906334" w:rsidRDefault="00906334" w:rsidP="00906334">
      <w:pPr>
        <w:pStyle w:val="i"/>
      </w:pPr>
      <w:r>
        <w:tab/>
        <w:t>(ii)</w:t>
      </w:r>
      <w:r>
        <w:tab/>
      </w:r>
      <w:r w:rsidRPr="00D22949">
        <w:t xml:space="preserve">unacceptable </w:t>
      </w:r>
      <w:r>
        <w:t>risks to the safety of any person in the relevant aeroplane; or</w:t>
      </w:r>
    </w:p>
    <w:p w14:paraId="13DFB3B1" w14:textId="77777777" w:rsidR="00906334" w:rsidRDefault="00906334" w:rsidP="00906334">
      <w:pPr>
        <w:pStyle w:val="i"/>
      </w:pPr>
      <w:r>
        <w:tab/>
        <w:t>(iii)</w:t>
      </w:r>
      <w:r>
        <w:tab/>
      </w:r>
      <w:r w:rsidRPr="00D22949">
        <w:t xml:space="preserve">unacceptable </w:t>
      </w:r>
      <w:r>
        <w:t>risks to the safety of any person on the ground;</w:t>
      </w:r>
    </w:p>
    <w:p w14:paraId="07FD3E88" w14:textId="77777777" w:rsidR="00906334" w:rsidRDefault="00906334" w:rsidP="00906334">
      <w:pPr>
        <w:pStyle w:val="P1"/>
        <w:numPr>
          <w:ilvl w:val="0"/>
          <w:numId w:val="6"/>
        </w:numPr>
      </w:pPr>
      <w:r>
        <w:t>the relevant operation may only be targeted on or at a specific occupied building, if:</w:t>
      </w:r>
    </w:p>
    <w:p w14:paraId="1954A7D9" w14:textId="1FDA6DAA" w:rsidR="00906334" w:rsidRDefault="00754AF1" w:rsidP="00754AF1">
      <w:pPr>
        <w:pStyle w:val="i"/>
      </w:pPr>
      <w:r>
        <w:tab/>
      </w:r>
      <w:r w:rsidR="00906334">
        <w:t>(i)</w:t>
      </w:r>
      <w:r w:rsidR="00906334">
        <w:tab/>
      </w:r>
      <w:r w:rsidR="00906334" w:rsidRPr="00E31BC5">
        <w:t>the Authority</w:t>
      </w:r>
      <w:r w:rsidR="00906334">
        <w:t xml:space="preserve"> has given </w:t>
      </w:r>
      <w:r w:rsidR="00906334" w:rsidRPr="00E31BC5">
        <w:t>express instructions</w:t>
      </w:r>
      <w:r w:rsidR="00906334">
        <w:t xml:space="preserve"> to that effect</w:t>
      </w:r>
      <w:r w:rsidR="00906334" w:rsidRPr="00E31BC5">
        <w:t>; or</w:t>
      </w:r>
    </w:p>
    <w:p w14:paraId="2DCE9168" w14:textId="77777777" w:rsidR="00906334" w:rsidRDefault="00906334" w:rsidP="006F28FE">
      <w:pPr>
        <w:pStyle w:val="i"/>
        <w:ind w:left="1559" w:hanging="1105"/>
      </w:pPr>
      <w:r>
        <w:tab/>
        <w:t>(ii)</w:t>
      </w:r>
      <w:r>
        <w:tab/>
        <w:t>in the absence of such instructions —</w:t>
      </w:r>
      <w:r w:rsidRPr="00E31BC5">
        <w:t xml:space="preserve"> the relevant pilot</w:t>
      </w:r>
      <w:r>
        <w:t>,</w:t>
      </w:r>
      <w:r w:rsidRPr="00E31BC5">
        <w:t xml:space="preserve"> </w:t>
      </w:r>
      <w:r>
        <w:t xml:space="preserve">on the scene, reasonably </w:t>
      </w:r>
      <w:r w:rsidRPr="00E31BC5">
        <w:t xml:space="preserve">considers that such targeting is necessary to prevent </w:t>
      </w:r>
      <w:r>
        <w:t>t</w:t>
      </w:r>
      <w:r w:rsidRPr="00E31BC5">
        <w:t>he spread of fire</w:t>
      </w:r>
      <w:r>
        <w:t>; or</w:t>
      </w:r>
    </w:p>
    <w:p w14:paraId="68AD0517" w14:textId="142124AE" w:rsidR="00906334" w:rsidRDefault="00906334" w:rsidP="006F28FE">
      <w:pPr>
        <w:pStyle w:val="i"/>
        <w:ind w:left="1559" w:hanging="1105"/>
      </w:pPr>
      <w:r>
        <w:tab/>
        <w:t>(iii)</w:t>
      </w:r>
      <w:r>
        <w:tab/>
        <w:t>the relevant pilot reasonably believes that the</w:t>
      </w:r>
      <w:r w:rsidR="003A3130">
        <w:t xml:space="preserve"> relevant</w:t>
      </w:r>
      <w:r>
        <w:t xml:space="preserve"> building is not, or is no longer, an occupied building, and </w:t>
      </w:r>
      <w:r w:rsidRPr="00E31BC5">
        <w:t xml:space="preserve">such targeting </w:t>
      </w:r>
      <w:r>
        <w:t>may</w:t>
      </w:r>
      <w:r w:rsidRPr="00E31BC5">
        <w:t xml:space="preserve"> prevent </w:t>
      </w:r>
      <w:r>
        <w:t>t</w:t>
      </w:r>
      <w:r w:rsidRPr="00E31BC5">
        <w:t>he spread of fire.</w:t>
      </w:r>
    </w:p>
    <w:p w14:paraId="29901A9A" w14:textId="4D43C888" w:rsidR="00E91AFE" w:rsidRDefault="00E91AFE" w:rsidP="00E91AFE">
      <w:pPr>
        <w:pStyle w:val="LDNote"/>
        <w:ind w:left="720"/>
      </w:pPr>
      <w:r w:rsidRPr="00E91AFE">
        <w:rPr>
          <w:sz w:val="24"/>
        </w:rPr>
        <w:t>A Note explains that it is for the Authority, in the exigencies of an emergency service firefighting operation, to determine the appropriate means of providing such instructions</w:t>
      </w:r>
      <w:r>
        <w:rPr>
          <w:sz w:val="24"/>
        </w:rPr>
        <w:t xml:space="preserve"> to the pilot</w:t>
      </w:r>
      <w:r w:rsidRPr="00E91AFE">
        <w:rPr>
          <w:sz w:val="24"/>
        </w:rPr>
        <w:t>.</w:t>
      </w:r>
    </w:p>
    <w:p w14:paraId="50A93A0B" w14:textId="77777777" w:rsidR="00906334" w:rsidRPr="003F0C05" w:rsidRDefault="00906334" w:rsidP="00906334">
      <w:pPr>
        <w:pStyle w:val="LDClauseHeading"/>
      </w:pPr>
      <w:r>
        <w:t>15</w:t>
      </w:r>
      <w:r w:rsidRPr="003F0C05">
        <w:tab/>
      </w:r>
      <w:r>
        <w:t>Directions — the relevant operator</w:t>
      </w:r>
    </w:p>
    <w:p w14:paraId="0724870D" w14:textId="235BA32F" w:rsidR="00906334" w:rsidRDefault="00906334" w:rsidP="00906334">
      <w:pPr>
        <w:pStyle w:val="LDClause"/>
      </w:pPr>
      <w:r w:rsidRPr="006D36A1">
        <w:tab/>
      </w:r>
      <w:r w:rsidRPr="006D36A1">
        <w:tab/>
      </w:r>
      <w:r w:rsidR="00E91AFE">
        <w:t>Under this section, a</w:t>
      </w:r>
      <w:r>
        <w:t xml:space="preserve"> relevant operator is directed to ensure that:</w:t>
      </w:r>
    </w:p>
    <w:p w14:paraId="1F5DA30A" w14:textId="71D6879B" w:rsidR="00906334" w:rsidRDefault="00906334" w:rsidP="00906334">
      <w:pPr>
        <w:pStyle w:val="P1"/>
      </w:pPr>
      <w:r>
        <w:t>(a)</w:t>
      </w:r>
      <w:r>
        <w:tab/>
        <w:t>their relevant pilot complies with the conditions in th</w:t>
      </w:r>
      <w:r w:rsidR="00E91AFE">
        <w:t>e</w:t>
      </w:r>
      <w:r>
        <w:t xml:space="preserve"> instrument; and</w:t>
      </w:r>
    </w:p>
    <w:p w14:paraId="66447BA4" w14:textId="77777777" w:rsidR="00906334" w:rsidRDefault="00906334" w:rsidP="00906334">
      <w:pPr>
        <w:pStyle w:val="P1"/>
      </w:pPr>
      <w:r>
        <w:t>(b)</w:t>
      </w:r>
      <w:r>
        <w:tab/>
        <w:t>on and from 31 March 2025 — their operations manual contains appropriate procedures for the purposes of paragraph (a).</w:t>
      </w:r>
    </w:p>
    <w:p w14:paraId="112BC6CE" w14:textId="06D90550" w:rsidR="00906334" w:rsidRPr="004B54F2" w:rsidRDefault="00E91AFE" w:rsidP="00906334">
      <w:pPr>
        <w:pStyle w:val="Note"/>
        <w:rPr>
          <w:sz w:val="24"/>
        </w:rPr>
      </w:pPr>
      <w:r w:rsidRPr="004B54F2">
        <w:rPr>
          <w:sz w:val="24"/>
        </w:rPr>
        <w:t xml:space="preserve">A </w:t>
      </w:r>
      <w:r w:rsidR="0095369C">
        <w:rPr>
          <w:sz w:val="24"/>
        </w:rPr>
        <w:t>N</w:t>
      </w:r>
      <w:r w:rsidRPr="004B54F2">
        <w:rPr>
          <w:sz w:val="24"/>
        </w:rPr>
        <w:t xml:space="preserve">ote explains </w:t>
      </w:r>
      <w:r w:rsidR="004B54F2" w:rsidRPr="004B54F2">
        <w:rPr>
          <w:sz w:val="24"/>
        </w:rPr>
        <w:t xml:space="preserve">that the </w:t>
      </w:r>
      <w:r w:rsidR="00906334" w:rsidRPr="004B54F2">
        <w:rPr>
          <w:sz w:val="24"/>
        </w:rPr>
        <w:t>4-month grace period is designed to give relevant operators time to draft procedures, submit them to CASA for approval, and receive approval while continuing to use their existing or adapted procedures for relevant operations. The conditions under section 14, and the direction under paragraph 15(a), apply immediately on and from 1 December 2024.</w:t>
      </w:r>
    </w:p>
    <w:p w14:paraId="02032DEE" w14:textId="102D477B" w:rsidR="00F15472" w:rsidRPr="00885DA3" w:rsidRDefault="00F15472" w:rsidP="005E4ED6">
      <w:pPr>
        <w:pStyle w:val="LDClauseHeading"/>
        <w:keepNext w:val="0"/>
        <w:pageBreakBefore/>
        <w:tabs>
          <w:tab w:val="clear" w:pos="737"/>
        </w:tabs>
        <w:spacing w:before="0"/>
        <w:ind w:left="0" w:firstLine="0"/>
        <w:jc w:val="right"/>
        <w:rPr>
          <w:rFonts w:cs="Arial"/>
        </w:rPr>
      </w:pPr>
      <w:r w:rsidRPr="00885DA3">
        <w:rPr>
          <w:rFonts w:cs="Arial"/>
        </w:rPr>
        <w:lastRenderedPageBreak/>
        <w:t xml:space="preserve">Appendix </w:t>
      </w:r>
      <w:r w:rsidR="00AB0207">
        <w:rPr>
          <w:rFonts w:cs="Arial"/>
        </w:rPr>
        <w:t>2</w:t>
      </w:r>
    </w:p>
    <w:p w14:paraId="4F05B3DD" w14:textId="77777777" w:rsidR="00F15472" w:rsidRPr="00885DA3" w:rsidRDefault="00F15472" w:rsidP="000F2284">
      <w:pPr>
        <w:spacing w:before="240" w:after="120"/>
        <w:jc w:val="center"/>
        <w:rPr>
          <w:rFonts w:ascii="Arial" w:hAnsi="Arial" w:cs="Arial"/>
          <w:b/>
        </w:rPr>
      </w:pPr>
      <w:r w:rsidRPr="00885DA3">
        <w:rPr>
          <w:rFonts w:ascii="Arial" w:hAnsi="Arial" w:cs="Arial"/>
          <w:b/>
        </w:rPr>
        <w:t>Statement of Compatibility with Human Rights</w:t>
      </w:r>
    </w:p>
    <w:p w14:paraId="28D20C2A" w14:textId="3127D1EB" w:rsidR="00F15472" w:rsidRPr="00885DA3" w:rsidRDefault="00F15472" w:rsidP="00117DE4">
      <w:pPr>
        <w:spacing w:before="120"/>
        <w:jc w:val="center"/>
        <w:rPr>
          <w:rFonts w:ascii="Times New Roman" w:hAnsi="Times New Roman"/>
          <w:i/>
        </w:rPr>
      </w:pPr>
      <w:r w:rsidRPr="00885DA3">
        <w:rPr>
          <w:rFonts w:ascii="Times New Roman" w:hAnsi="Times New Roman"/>
          <w:i/>
        </w:rPr>
        <w:t>Prepared in accordance with Part 3 of the</w:t>
      </w:r>
      <w:r w:rsidRPr="00885DA3">
        <w:rPr>
          <w:rFonts w:ascii="Times New Roman" w:hAnsi="Times New Roman"/>
          <w:i/>
        </w:rPr>
        <w:br/>
        <w:t>Human Rights (Parliamentary Scrutiny) Act 2011</w:t>
      </w:r>
    </w:p>
    <w:p w14:paraId="67317635" w14:textId="77777777" w:rsidR="002C1EEC" w:rsidRPr="00885DA3" w:rsidRDefault="002C1EEC" w:rsidP="00117DE4">
      <w:pPr>
        <w:pStyle w:val="Hcl"/>
        <w:keepNext w:val="0"/>
        <w:ind w:left="0" w:firstLine="0"/>
        <w:rPr>
          <w:b w:val="0"/>
          <w:bCs/>
        </w:rPr>
      </w:pPr>
    </w:p>
    <w:p w14:paraId="36EDD9FB" w14:textId="50CD9E82" w:rsidR="00AB0207" w:rsidRPr="006F28FE" w:rsidRDefault="00AB0207" w:rsidP="006F28FE">
      <w:pPr>
        <w:pStyle w:val="Hcl"/>
        <w:keepNext w:val="0"/>
        <w:ind w:left="0" w:firstLine="0"/>
        <w:jc w:val="center"/>
        <w:rPr>
          <w:rFonts w:ascii="Times New Roman" w:hAnsi="Times New Roman"/>
          <w:iCs/>
        </w:rPr>
      </w:pPr>
      <w:r w:rsidRPr="006F28FE">
        <w:rPr>
          <w:rFonts w:ascii="Times New Roman" w:hAnsi="Times New Roman"/>
          <w:iCs/>
        </w:rPr>
        <w:t>CASA EX</w:t>
      </w:r>
      <w:r w:rsidR="00653A3A" w:rsidRPr="006F28FE">
        <w:rPr>
          <w:rFonts w:ascii="Times New Roman" w:hAnsi="Times New Roman"/>
          <w:iCs/>
        </w:rPr>
        <w:t>87</w:t>
      </w:r>
      <w:r w:rsidRPr="006F28FE">
        <w:rPr>
          <w:rFonts w:ascii="Times New Roman" w:hAnsi="Times New Roman"/>
          <w:iCs/>
        </w:rPr>
        <w:t>/24 – Amendment of CASA EX92/22 – Exemption</w:t>
      </w:r>
      <w:r w:rsidR="0015543E" w:rsidRPr="006F28FE">
        <w:rPr>
          <w:rFonts w:ascii="Times New Roman" w:hAnsi="Times New Roman"/>
          <w:iCs/>
        </w:rPr>
        <w:t xml:space="preserve">s and </w:t>
      </w:r>
      <w:r w:rsidR="00117DE4">
        <w:rPr>
          <w:rFonts w:ascii="Times New Roman" w:hAnsi="Times New Roman"/>
          <w:iCs/>
        </w:rPr>
        <w:br/>
      </w:r>
      <w:r w:rsidR="0015543E" w:rsidRPr="006F28FE">
        <w:rPr>
          <w:rFonts w:ascii="Times New Roman" w:hAnsi="Times New Roman"/>
          <w:iCs/>
        </w:rPr>
        <w:t>Directions</w:t>
      </w:r>
      <w:r w:rsidRPr="006F28FE">
        <w:rPr>
          <w:rFonts w:ascii="Times New Roman" w:hAnsi="Times New Roman"/>
          <w:iCs/>
        </w:rPr>
        <w:t xml:space="preserve"> Instrument 2024</w:t>
      </w:r>
    </w:p>
    <w:p w14:paraId="7547B6F0" w14:textId="77777777" w:rsidR="00F15472" w:rsidRPr="00885DA3" w:rsidRDefault="00F15472" w:rsidP="00117DE4">
      <w:pPr>
        <w:spacing w:before="280" w:after="600"/>
        <w:jc w:val="center"/>
        <w:rPr>
          <w:rFonts w:ascii="Times New Roman" w:hAnsi="Times New Roman"/>
        </w:rPr>
      </w:pPr>
      <w:r w:rsidRPr="00885DA3">
        <w:rPr>
          <w:rFonts w:ascii="Times New Roman" w:hAnsi="Times New Roman"/>
        </w:rPr>
        <w:t xml:space="preserve">This legislative instrument is compatible with the human rights and freedoms recognised or declared in the international instruments listed in section 3 of the </w:t>
      </w:r>
      <w:r w:rsidRPr="00885DA3">
        <w:rPr>
          <w:rFonts w:ascii="Times New Roman" w:hAnsi="Times New Roman"/>
          <w:i/>
        </w:rPr>
        <w:t>Human Rights (Parliamentary Scrutiny) Act 2011</w:t>
      </w:r>
      <w:r w:rsidRPr="00885DA3">
        <w:rPr>
          <w:rFonts w:ascii="Times New Roman" w:hAnsi="Times New Roman"/>
        </w:rPr>
        <w:t>.</w:t>
      </w:r>
    </w:p>
    <w:p w14:paraId="5B420847" w14:textId="4E312807" w:rsidR="00F15472" w:rsidRDefault="1D720B21" w:rsidP="005E4ED6">
      <w:pPr>
        <w:jc w:val="both"/>
        <w:rPr>
          <w:rFonts w:ascii="Times New Roman" w:hAnsi="Times New Roman"/>
          <w:b/>
          <w:bCs/>
        </w:rPr>
      </w:pPr>
      <w:r w:rsidRPr="00885DA3">
        <w:rPr>
          <w:rFonts w:ascii="Times New Roman" w:hAnsi="Times New Roman"/>
          <w:b/>
          <w:bCs/>
        </w:rPr>
        <w:t>Overview of the legislative instrument</w:t>
      </w:r>
    </w:p>
    <w:p w14:paraId="17B4CA36" w14:textId="7B46CD7F" w:rsidR="0092709E" w:rsidRDefault="0092709E" w:rsidP="0092709E">
      <w:pPr>
        <w:pStyle w:val="LDBodytext"/>
        <w:rPr>
          <w:lang w:eastAsia="en-AU"/>
        </w:rPr>
      </w:pPr>
      <w:r>
        <w:rPr>
          <w:lang w:eastAsia="en-AU"/>
        </w:rPr>
        <w:t xml:space="preserve">The exemption amendment instrument adds a new Part 4 to </w:t>
      </w:r>
      <w:r w:rsidRPr="006F28FE">
        <w:rPr>
          <w:i/>
        </w:rPr>
        <w:t>CASA EX92/22</w:t>
      </w:r>
      <w:r w:rsidR="001823E8" w:rsidRPr="00E24E64">
        <w:rPr>
          <w:i/>
        </w:rPr>
        <w:t> </w:t>
      </w:r>
      <w:r w:rsidR="001823E8">
        <w:rPr>
          <w:i/>
        </w:rPr>
        <w:t xml:space="preserve">– Part 137 and Part 91 of CASR – Supplementary Exemptions and Directions </w:t>
      </w:r>
      <w:r w:rsidR="001823E8" w:rsidRPr="00E24E64">
        <w:rPr>
          <w:i/>
        </w:rPr>
        <w:t>Instrument 202</w:t>
      </w:r>
      <w:r w:rsidR="001823E8">
        <w:rPr>
          <w:i/>
        </w:rPr>
        <w:t>2</w:t>
      </w:r>
      <w:r w:rsidR="001823E8" w:rsidRPr="00885DA3">
        <w:rPr>
          <w:iCs/>
        </w:rPr>
        <w:t xml:space="preserve"> </w:t>
      </w:r>
      <w:r>
        <w:rPr>
          <w:iCs/>
        </w:rPr>
        <w:t>to exempt firefighting operations in an aeroplane from certain prescribed minimum height and lateral separation requirements</w:t>
      </w:r>
      <w:r w:rsidR="003C289F">
        <w:rPr>
          <w:iCs/>
        </w:rPr>
        <w:t xml:space="preserve"> in relation to occupied buildings in non-populous areas</w:t>
      </w:r>
      <w:r>
        <w:rPr>
          <w:iCs/>
        </w:rPr>
        <w:t>.</w:t>
      </w:r>
    </w:p>
    <w:p w14:paraId="0DBE3B7C" w14:textId="77777777" w:rsidR="0092709E" w:rsidRPr="000F6D8B" w:rsidRDefault="0092709E" w:rsidP="0092709E">
      <w:pPr>
        <w:pStyle w:val="LDBodytext"/>
      </w:pPr>
    </w:p>
    <w:p w14:paraId="027DB446" w14:textId="77777777" w:rsidR="00A63D2B" w:rsidRPr="00885DA3" w:rsidRDefault="00A63D2B" w:rsidP="006F28FE">
      <w:pPr>
        <w:rPr>
          <w:rFonts w:ascii="Times New Roman" w:hAnsi="Times New Roman"/>
          <w:b/>
          <w:bCs/>
          <w:lang w:eastAsia="en-AU"/>
        </w:rPr>
      </w:pPr>
      <w:bookmarkStart w:id="5" w:name="_Hlk39478321"/>
      <w:r w:rsidRPr="00885DA3">
        <w:rPr>
          <w:rFonts w:ascii="Times New Roman" w:hAnsi="Times New Roman"/>
          <w:b/>
          <w:bCs/>
          <w:lang w:eastAsia="en-AU"/>
        </w:rPr>
        <w:t>Human rights implications</w:t>
      </w:r>
    </w:p>
    <w:p w14:paraId="3C2C1999" w14:textId="77777777" w:rsidR="00316F66" w:rsidRPr="00885DA3" w:rsidRDefault="00316F66" w:rsidP="00316F66">
      <w:pPr>
        <w:pStyle w:val="LDBodytext"/>
        <w:rPr>
          <w:lang w:eastAsia="en-AU"/>
        </w:rPr>
      </w:pPr>
      <w:r w:rsidRPr="00885DA3">
        <w:t xml:space="preserve">The legislative instrument engages with the following human rights and freedoms recognised or declared in the international instruments listed in section 3 of the </w:t>
      </w:r>
      <w:r w:rsidRPr="00885DA3">
        <w:rPr>
          <w:i/>
          <w:iCs/>
        </w:rPr>
        <w:t>Human Rights (Parliamentary Scrutiny) Act 2011</w:t>
      </w:r>
      <w:r w:rsidRPr="00885DA3">
        <w:rPr>
          <w:lang w:eastAsia="en-AU"/>
        </w:rPr>
        <w:t>:</w:t>
      </w:r>
    </w:p>
    <w:p w14:paraId="02DED289" w14:textId="2D4C4EDE" w:rsidR="00316F66" w:rsidRPr="00885DA3" w:rsidRDefault="00316F66" w:rsidP="00D54017">
      <w:pPr>
        <w:pStyle w:val="ListParagraph"/>
        <w:numPr>
          <w:ilvl w:val="0"/>
          <w:numId w:val="1"/>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885DA3">
        <w:rPr>
          <w:rFonts w:ascii="Times New Roman" w:hAnsi="Times New Roman"/>
          <w:lang w:eastAsia="en-AU"/>
        </w:rPr>
        <w:t xml:space="preserve">the right to life under Article 6 of the International Covenant on Civil and Political Rights (the </w:t>
      </w:r>
      <w:r w:rsidRPr="00885DA3">
        <w:rPr>
          <w:rFonts w:ascii="Times New Roman" w:hAnsi="Times New Roman"/>
          <w:b/>
          <w:bCs/>
          <w:i/>
          <w:iCs/>
          <w:lang w:eastAsia="en-AU"/>
        </w:rPr>
        <w:t>ICCPR</w:t>
      </w:r>
      <w:r w:rsidRPr="00885DA3">
        <w:rPr>
          <w:rFonts w:ascii="Times New Roman" w:hAnsi="Times New Roman"/>
          <w:lang w:eastAsia="en-AU"/>
        </w:rPr>
        <w:t>)</w:t>
      </w:r>
      <w:r w:rsidR="00AD716B">
        <w:rPr>
          <w:rFonts w:ascii="Times New Roman" w:hAnsi="Times New Roman"/>
          <w:lang w:eastAsia="en-AU"/>
        </w:rPr>
        <w:t>.</w:t>
      </w:r>
    </w:p>
    <w:p w14:paraId="7ECFDB66" w14:textId="77777777" w:rsidR="00DB4CD2" w:rsidRPr="006F28FE" w:rsidRDefault="00DB4CD2" w:rsidP="00AB2670">
      <w:pPr>
        <w:pStyle w:val="LDClauseHeading2"/>
        <w:keepNext w:val="0"/>
        <w:spacing w:before="0"/>
        <w:rPr>
          <w:b w:val="0"/>
          <w:bCs/>
          <w:iCs/>
        </w:rPr>
      </w:pPr>
    </w:p>
    <w:p w14:paraId="1EF92276" w14:textId="4868FD72" w:rsidR="00316F66" w:rsidRPr="00885DA3" w:rsidRDefault="00316F66" w:rsidP="00AB2670">
      <w:pPr>
        <w:pStyle w:val="LDClauseHeading2"/>
        <w:keepNext w:val="0"/>
        <w:spacing w:before="0"/>
        <w:rPr>
          <w:i/>
        </w:rPr>
      </w:pPr>
      <w:r w:rsidRPr="00885DA3">
        <w:rPr>
          <w:i/>
        </w:rPr>
        <w:t>Right to life under the ICCPR</w:t>
      </w:r>
    </w:p>
    <w:p w14:paraId="189B68A8" w14:textId="627495FB" w:rsidR="00316F66" w:rsidRPr="00885DA3" w:rsidRDefault="00316F66" w:rsidP="00316F66">
      <w:pPr>
        <w:rPr>
          <w:rFonts w:ascii="Times New Roman" w:hAnsi="Times New Roman"/>
          <w:lang w:eastAsia="en-AU"/>
        </w:rPr>
      </w:pPr>
      <w:r w:rsidRPr="00885DA3">
        <w:rPr>
          <w:rFonts w:ascii="Times New Roman" w:hAnsi="Times New Roman"/>
        </w:rPr>
        <w:t>This engagement is in the context of CASA’s statutory purpose</w:t>
      </w:r>
      <w:r w:rsidR="00EB3272">
        <w:rPr>
          <w:rFonts w:ascii="Times New Roman" w:hAnsi="Times New Roman"/>
        </w:rPr>
        <w:t xml:space="preserve"> </w:t>
      </w:r>
      <w:r w:rsidR="00EB3272">
        <w:rPr>
          <w:rFonts w:ascii="Times New Roman" w:hAnsi="Times New Roman"/>
          <w:lang w:eastAsia="en-AU"/>
        </w:rPr>
        <w:t>which includes safety relevantly in the air and on the ground.</w:t>
      </w:r>
      <w:r w:rsidRPr="00885DA3">
        <w:rPr>
          <w:rFonts w:ascii="Times New Roman" w:hAnsi="Times New Roman"/>
        </w:rPr>
        <w:t xml:space="preserve"> </w:t>
      </w:r>
      <w:r w:rsidRPr="00885DA3">
        <w:rPr>
          <w:rFonts w:ascii="Times New Roman" w:hAnsi="Times New Roman"/>
          <w:lang w:eastAsia="en-AU"/>
        </w:rPr>
        <w:t xml:space="preserve">The aim of CASA and its regulatory framework </w:t>
      </w:r>
      <w:r w:rsidR="004634E2" w:rsidRPr="00885DA3">
        <w:rPr>
          <w:rFonts w:ascii="Times New Roman" w:hAnsi="Times New Roman"/>
          <w:lang w:eastAsia="en-AU"/>
        </w:rPr>
        <w:t xml:space="preserve">is </w:t>
      </w:r>
      <w:r w:rsidRPr="00885DA3">
        <w:rPr>
          <w:rFonts w:ascii="Times New Roman" w:hAnsi="Times New Roman"/>
          <w:lang w:eastAsia="en-AU"/>
        </w:rPr>
        <w:t xml:space="preserve">to uphold aviation safety by </w:t>
      </w:r>
      <w:r w:rsidR="00B55977">
        <w:rPr>
          <w:rFonts w:ascii="Times New Roman" w:hAnsi="Times New Roman"/>
          <w:lang w:eastAsia="en-AU"/>
        </w:rPr>
        <w:t>regulating</w:t>
      </w:r>
      <w:r w:rsidRPr="00885DA3">
        <w:rPr>
          <w:rFonts w:ascii="Times New Roman" w:hAnsi="Times New Roman"/>
          <w:lang w:eastAsia="en-AU"/>
        </w:rPr>
        <w:t xml:space="preserve"> the conduct of individuals and organisations involved in civil aviation operations, including </w:t>
      </w:r>
      <w:r w:rsidR="00EB3272">
        <w:rPr>
          <w:rFonts w:ascii="Times New Roman" w:hAnsi="Times New Roman"/>
          <w:lang w:eastAsia="en-AU"/>
        </w:rPr>
        <w:t>firefighting</w:t>
      </w:r>
      <w:r w:rsidRPr="00885DA3">
        <w:rPr>
          <w:rFonts w:ascii="Times New Roman" w:hAnsi="Times New Roman"/>
          <w:lang w:eastAsia="en-AU"/>
        </w:rPr>
        <w:t>. It is, therefore, a threshold requirement for all CASA legislative instruments that they preserve, promote and enhance aviation safety</w:t>
      </w:r>
      <w:r w:rsidR="00376ECE">
        <w:rPr>
          <w:rFonts w:ascii="Times New Roman" w:hAnsi="Times New Roman"/>
          <w:lang w:eastAsia="en-AU"/>
        </w:rPr>
        <w:t>.</w:t>
      </w:r>
    </w:p>
    <w:p w14:paraId="00814BBC" w14:textId="77777777" w:rsidR="00457BAA" w:rsidRPr="00885DA3" w:rsidRDefault="00457BAA" w:rsidP="00457BAA">
      <w:pPr>
        <w:pStyle w:val="LDBodytext"/>
        <w:rPr>
          <w:lang w:eastAsia="en-AU"/>
        </w:rPr>
      </w:pPr>
    </w:p>
    <w:p w14:paraId="44576F3B" w14:textId="77777777" w:rsidR="00A63D2B" w:rsidRPr="00885DA3" w:rsidRDefault="00A63D2B" w:rsidP="006F28FE">
      <w:pPr>
        <w:pStyle w:val="LDBodytext"/>
        <w:rPr>
          <w:b/>
        </w:rPr>
      </w:pPr>
      <w:r w:rsidRPr="00885DA3">
        <w:rPr>
          <w:b/>
        </w:rPr>
        <w:t>Human rights implications</w:t>
      </w:r>
    </w:p>
    <w:p w14:paraId="58519C7B" w14:textId="19A19755" w:rsidR="009600C2" w:rsidRPr="00885DA3" w:rsidRDefault="007C1EA3" w:rsidP="005E4ED6">
      <w:pPr>
        <w:pStyle w:val="BodyText"/>
        <w:rPr>
          <w:rFonts w:ascii="Times New Roman" w:hAnsi="Times New Roman"/>
        </w:rPr>
      </w:pPr>
      <w:r>
        <w:rPr>
          <w:rFonts w:ascii="Times New Roman" w:hAnsi="Times New Roman"/>
        </w:rPr>
        <w:t>The exemption amendment</w:t>
      </w:r>
      <w:r w:rsidR="000B3B2B" w:rsidRPr="00885DA3">
        <w:rPr>
          <w:rFonts w:ascii="Times New Roman" w:hAnsi="Times New Roman"/>
        </w:rPr>
        <w:t xml:space="preserve"> instrument is compatible with human rights and to the extent that </w:t>
      </w:r>
      <w:r w:rsidR="00AD716B">
        <w:rPr>
          <w:rFonts w:ascii="Times New Roman" w:hAnsi="Times New Roman"/>
        </w:rPr>
        <w:t>it</w:t>
      </w:r>
      <w:r w:rsidR="000B3B2B" w:rsidRPr="00885DA3">
        <w:rPr>
          <w:rFonts w:ascii="Times New Roman" w:hAnsi="Times New Roman"/>
        </w:rPr>
        <w:t xml:space="preserve"> may engage certain rights </w:t>
      </w:r>
      <w:r w:rsidR="00AD716B">
        <w:rPr>
          <w:rFonts w:ascii="Times New Roman" w:hAnsi="Times New Roman"/>
        </w:rPr>
        <w:t>it does</w:t>
      </w:r>
      <w:r w:rsidR="000B3B2B" w:rsidRPr="00885DA3">
        <w:rPr>
          <w:rFonts w:ascii="Times New Roman" w:hAnsi="Times New Roman"/>
        </w:rPr>
        <w:t xml:space="preserve"> so in a way that promotes the right to life</w:t>
      </w:r>
      <w:r w:rsidR="008D67A7" w:rsidRPr="00885DA3">
        <w:rPr>
          <w:rFonts w:ascii="Times New Roman" w:hAnsi="Times New Roman"/>
        </w:rPr>
        <w:t>.</w:t>
      </w:r>
    </w:p>
    <w:p w14:paraId="1AB798F4" w14:textId="77777777" w:rsidR="009600C2" w:rsidRPr="00885DA3" w:rsidRDefault="009600C2" w:rsidP="005E4ED6">
      <w:pPr>
        <w:pStyle w:val="BodyText"/>
        <w:rPr>
          <w:rFonts w:ascii="Times New Roman" w:hAnsi="Times New Roman"/>
        </w:rPr>
      </w:pPr>
    </w:p>
    <w:p w14:paraId="2F821010" w14:textId="77777777" w:rsidR="00A63D2B" w:rsidRPr="00885DA3" w:rsidRDefault="00A63D2B" w:rsidP="005E4ED6">
      <w:pPr>
        <w:jc w:val="both"/>
        <w:rPr>
          <w:rFonts w:ascii="Times New Roman" w:hAnsi="Times New Roman"/>
          <w:b/>
        </w:rPr>
      </w:pPr>
      <w:r w:rsidRPr="00885DA3">
        <w:rPr>
          <w:rFonts w:ascii="Times New Roman" w:hAnsi="Times New Roman"/>
          <w:b/>
        </w:rPr>
        <w:t>Conclusion</w:t>
      </w:r>
    </w:p>
    <w:p w14:paraId="2BAF0B75" w14:textId="077BE7A3" w:rsidR="00A63D2B" w:rsidRPr="00885DA3" w:rsidRDefault="00A63D2B" w:rsidP="005E4ED6">
      <w:pPr>
        <w:pStyle w:val="BodyText"/>
        <w:rPr>
          <w:rFonts w:ascii="Times New Roman" w:hAnsi="Times New Roman"/>
        </w:rPr>
      </w:pPr>
      <w:r w:rsidRPr="00885DA3">
        <w:rPr>
          <w:rFonts w:ascii="Times New Roman" w:hAnsi="Times New Roman"/>
        </w:rPr>
        <w:t>This legislative instrument is compatible with human rights</w:t>
      </w:r>
      <w:r w:rsidR="001423C5" w:rsidRPr="00885DA3">
        <w:rPr>
          <w:rFonts w:ascii="Times New Roman" w:hAnsi="Times New Roman"/>
        </w:rPr>
        <w:t>.</w:t>
      </w:r>
    </w:p>
    <w:p w14:paraId="01F72CC8" w14:textId="7E5EFC7E" w:rsidR="00A63D2B" w:rsidRPr="00D260BD" w:rsidRDefault="00A63D2B" w:rsidP="005F1778">
      <w:pPr>
        <w:tabs>
          <w:tab w:val="left" w:pos="4820"/>
        </w:tabs>
        <w:spacing w:before="720"/>
        <w:jc w:val="center"/>
        <w:rPr>
          <w:rFonts w:ascii="Times New Roman" w:hAnsi="Times New Roman"/>
          <w:b/>
          <w:bCs/>
          <w:lang w:eastAsia="en-AU"/>
        </w:rPr>
      </w:pPr>
      <w:r w:rsidRPr="00885DA3">
        <w:rPr>
          <w:rFonts w:ascii="Times New Roman" w:hAnsi="Times New Roman"/>
          <w:b/>
          <w:bCs/>
        </w:rPr>
        <w:t>Civil Aviation Safety Authority</w:t>
      </w:r>
      <w:bookmarkEnd w:id="5"/>
    </w:p>
    <w:sectPr w:rsidR="00A63D2B" w:rsidRPr="00D260BD" w:rsidSect="003F17BF">
      <w:headerReference w:type="even" r:id="rId11"/>
      <w:headerReference w:type="default" r:id="rId12"/>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9F639" w14:textId="77777777" w:rsidR="0031311B" w:rsidRDefault="0031311B">
      <w:r>
        <w:separator/>
      </w:r>
    </w:p>
  </w:endnote>
  <w:endnote w:type="continuationSeparator" w:id="0">
    <w:p w14:paraId="4FD93A2C" w14:textId="77777777" w:rsidR="0031311B" w:rsidRDefault="0031311B">
      <w:r>
        <w:continuationSeparator/>
      </w:r>
    </w:p>
  </w:endnote>
  <w:endnote w:type="continuationNotice" w:id="1">
    <w:p w14:paraId="2C34DDE3" w14:textId="77777777" w:rsidR="0031311B" w:rsidRDefault="0031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8B9A" w14:textId="77777777" w:rsidR="0031311B" w:rsidRDefault="0031311B">
      <w:r>
        <w:separator/>
      </w:r>
    </w:p>
  </w:footnote>
  <w:footnote w:type="continuationSeparator" w:id="0">
    <w:p w14:paraId="7083BEBD" w14:textId="77777777" w:rsidR="0031311B" w:rsidRDefault="0031311B">
      <w:r>
        <w:continuationSeparator/>
      </w:r>
    </w:p>
  </w:footnote>
  <w:footnote w:type="continuationNotice" w:id="1">
    <w:p w14:paraId="758C2534" w14:textId="77777777" w:rsidR="0031311B" w:rsidRDefault="0031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AF45" w14:textId="3BBD5CA6" w:rsidR="001F6763" w:rsidRPr="00DE500D" w:rsidRDefault="00451204">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2E4A40">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8A535B"/>
    <w:multiLevelType w:val="hybridMultilevel"/>
    <w:tmpl w:val="26E0C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A24273"/>
    <w:multiLevelType w:val="hybridMultilevel"/>
    <w:tmpl w:val="CD9A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973C62"/>
    <w:multiLevelType w:val="hybridMultilevel"/>
    <w:tmpl w:val="99526C7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BAA56ED"/>
    <w:multiLevelType w:val="hybridMultilevel"/>
    <w:tmpl w:val="B072ABF4"/>
    <w:lvl w:ilvl="0" w:tplc="6B44A93A">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807694977">
    <w:abstractNumId w:val="4"/>
  </w:num>
  <w:num w:numId="2" w16cid:durableId="2104304978">
    <w:abstractNumId w:val="0"/>
  </w:num>
  <w:num w:numId="3" w16cid:durableId="980887601">
    <w:abstractNumId w:val="2"/>
  </w:num>
  <w:num w:numId="4" w16cid:durableId="1813252760">
    <w:abstractNumId w:val="1"/>
  </w:num>
  <w:num w:numId="5" w16cid:durableId="778522640">
    <w:abstractNumId w:val="3"/>
  </w:num>
  <w:num w:numId="6" w16cid:durableId="264954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BE7"/>
    <w:rsid w:val="00000C97"/>
    <w:rsid w:val="00000CC6"/>
    <w:rsid w:val="00000DB1"/>
    <w:rsid w:val="00001ADC"/>
    <w:rsid w:val="00001E83"/>
    <w:rsid w:val="00002A1C"/>
    <w:rsid w:val="00003205"/>
    <w:rsid w:val="00003633"/>
    <w:rsid w:val="00003808"/>
    <w:rsid w:val="00004406"/>
    <w:rsid w:val="00004FAC"/>
    <w:rsid w:val="0000518B"/>
    <w:rsid w:val="00005F9F"/>
    <w:rsid w:val="00006C4E"/>
    <w:rsid w:val="00007242"/>
    <w:rsid w:val="00007763"/>
    <w:rsid w:val="00007775"/>
    <w:rsid w:val="00007CEA"/>
    <w:rsid w:val="00010886"/>
    <w:rsid w:val="00010B13"/>
    <w:rsid w:val="0001138F"/>
    <w:rsid w:val="00011C42"/>
    <w:rsid w:val="00012826"/>
    <w:rsid w:val="00013353"/>
    <w:rsid w:val="00013590"/>
    <w:rsid w:val="000137D3"/>
    <w:rsid w:val="000138B2"/>
    <w:rsid w:val="00013E21"/>
    <w:rsid w:val="000147FA"/>
    <w:rsid w:val="00014B80"/>
    <w:rsid w:val="00015467"/>
    <w:rsid w:val="0001581C"/>
    <w:rsid w:val="00015E9A"/>
    <w:rsid w:val="000166F6"/>
    <w:rsid w:val="00016A72"/>
    <w:rsid w:val="00016D95"/>
    <w:rsid w:val="0001723C"/>
    <w:rsid w:val="000172CD"/>
    <w:rsid w:val="0002084A"/>
    <w:rsid w:val="00020AE1"/>
    <w:rsid w:val="000210E3"/>
    <w:rsid w:val="00022455"/>
    <w:rsid w:val="0002272F"/>
    <w:rsid w:val="00022831"/>
    <w:rsid w:val="00022AFB"/>
    <w:rsid w:val="00022E39"/>
    <w:rsid w:val="00024D0C"/>
    <w:rsid w:val="00025ED8"/>
    <w:rsid w:val="000267B6"/>
    <w:rsid w:val="00026CB4"/>
    <w:rsid w:val="00026D3D"/>
    <w:rsid w:val="0003070A"/>
    <w:rsid w:val="00030EA6"/>
    <w:rsid w:val="00031125"/>
    <w:rsid w:val="000313A5"/>
    <w:rsid w:val="0003246D"/>
    <w:rsid w:val="00032650"/>
    <w:rsid w:val="00032C43"/>
    <w:rsid w:val="00032DE1"/>
    <w:rsid w:val="0003466A"/>
    <w:rsid w:val="00034685"/>
    <w:rsid w:val="00034A50"/>
    <w:rsid w:val="00034F94"/>
    <w:rsid w:val="00035911"/>
    <w:rsid w:val="00035C32"/>
    <w:rsid w:val="00035CDF"/>
    <w:rsid w:val="00036831"/>
    <w:rsid w:val="00036A46"/>
    <w:rsid w:val="00036CB4"/>
    <w:rsid w:val="00037A65"/>
    <w:rsid w:val="00040382"/>
    <w:rsid w:val="00040E9D"/>
    <w:rsid w:val="000411BB"/>
    <w:rsid w:val="00041A34"/>
    <w:rsid w:val="00041C40"/>
    <w:rsid w:val="00042032"/>
    <w:rsid w:val="00042107"/>
    <w:rsid w:val="00042982"/>
    <w:rsid w:val="00042C4C"/>
    <w:rsid w:val="00042F7C"/>
    <w:rsid w:val="00043497"/>
    <w:rsid w:val="00043570"/>
    <w:rsid w:val="00043B80"/>
    <w:rsid w:val="000441F1"/>
    <w:rsid w:val="00045AED"/>
    <w:rsid w:val="00046C22"/>
    <w:rsid w:val="000476C1"/>
    <w:rsid w:val="00047705"/>
    <w:rsid w:val="00047EFF"/>
    <w:rsid w:val="000507F7"/>
    <w:rsid w:val="00050ADA"/>
    <w:rsid w:val="00051561"/>
    <w:rsid w:val="0005251D"/>
    <w:rsid w:val="00053356"/>
    <w:rsid w:val="000533BB"/>
    <w:rsid w:val="000541B8"/>
    <w:rsid w:val="00054EF6"/>
    <w:rsid w:val="00055046"/>
    <w:rsid w:val="00055160"/>
    <w:rsid w:val="0005557B"/>
    <w:rsid w:val="00055749"/>
    <w:rsid w:val="00055F0F"/>
    <w:rsid w:val="00056B4E"/>
    <w:rsid w:val="00057730"/>
    <w:rsid w:val="00057A99"/>
    <w:rsid w:val="00057DD1"/>
    <w:rsid w:val="000600AC"/>
    <w:rsid w:val="000603A1"/>
    <w:rsid w:val="000604B7"/>
    <w:rsid w:val="00060731"/>
    <w:rsid w:val="00060741"/>
    <w:rsid w:val="00060822"/>
    <w:rsid w:val="00061641"/>
    <w:rsid w:val="00062142"/>
    <w:rsid w:val="000621C3"/>
    <w:rsid w:val="0006250C"/>
    <w:rsid w:val="000627C8"/>
    <w:rsid w:val="00062905"/>
    <w:rsid w:val="0006358D"/>
    <w:rsid w:val="0006454A"/>
    <w:rsid w:val="000649EA"/>
    <w:rsid w:val="00064A49"/>
    <w:rsid w:val="00065309"/>
    <w:rsid w:val="000656FE"/>
    <w:rsid w:val="00065862"/>
    <w:rsid w:val="0006627B"/>
    <w:rsid w:val="0006636F"/>
    <w:rsid w:val="000669A1"/>
    <w:rsid w:val="000675E0"/>
    <w:rsid w:val="00067BB3"/>
    <w:rsid w:val="00067D91"/>
    <w:rsid w:val="000700F7"/>
    <w:rsid w:val="00070628"/>
    <w:rsid w:val="00070ED6"/>
    <w:rsid w:val="000713DF"/>
    <w:rsid w:val="0007159E"/>
    <w:rsid w:val="0007169F"/>
    <w:rsid w:val="0007298C"/>
    <w:rsid w:val="00072EB9"/>
    <w:rsid w:val="000734C0"/>
    <w:rsid w:val="0007417C"/>
    <w:rsid w:val="00074211"/>
    <w:rsid w:val="00074414"/>
    <w:rsid w:val="000752B5"/>
    <w:rsid w:val="000753DC"/>
    <w:rsid w:val="000755D1"/>
    <w:rsid w:val="00075A43"/>
    <w:rsid w:val="00077A9F"/>
    <w:rsid w:val="00077EDB"/>
    <w:rsid w:val="000800F9"/>
    <w:rsid w:val="000804DD"/>
    <w:rsid w:val="00081505"/>
    <w:rsid w:val="00081CE1"/>
    <w:rsid w:val="00081FA0"/>
    <w:rsid w:val="00082CCA"/>
    <w:rsid w:val="00084249"/>
    <w:rsid w:val="00084DBF"/>
    <w:rsid w:val="00085F79"/>
    <w:rsid w:val="000864A2"/>
    <w:rsid w:val="0008780D"/>
    <w:rsid w:val="00087E12"/>
    <w:rsid w:val="00087F48"/>
    <w:rsid w:val="00091791"/>
    <w:rsid w:val="00092E6A"/>
    <w:rsid w:val="00093A08"/>
    <w:rsid w:val="000940F0"/>
    <w:rsid w:val="00094281"/>
    <w:rsid w:val="00094AD1"/>
    <w:rsid w:val="0009556A"/>
    <w:rsid w:val="000960ED"/>
    <w:rsid w:val="000962D0"/>
    <w:rsid w:val="00096882"/>
    <w:rsid w:val="00097424"/>
    <w:rsid w:val="00097A59"/>
    <w:rsid w:val="000A0324"/>
    <w:rsid w:val="000A05B5"/>
    <w:rsid w:val="000A0C16"/>
    <w:rsid w:val="000A0D12"/>
    <w:rsid w:val="000A118F"/>
    <w:rsid w:val="000A32F5"/>
    <w:rsid w:val="000A3B77"/>
    <w:rsid w:val="000A4855"/>
    <w:rsid w:val="000A4AF0"/>
    <w:rsid w:val="000A50C5"/>
    <w:rsid w:val="000A5E14"/>
    <w:rsid w:val="000A68E5"/>
    <w:rsid w:val="000A6E0F"/>
    <w:rsid w:val="000A7AAE"/>
    <w:rsid w:val="000A7CC1"/>
    <w:rsid w:val="000A7E72"/>
    <w:rsid w:val="000A7EB9"/>
    <w:rsid w:val="000B2DC0"/>
    <w:rsid w:val="000B3031"/>
    <w:rsid w:val="000B3546"/>
    <w:rsid w:val="000B3865"/>
    <w:rsid w:val="000B3B2B"/>
    <w:rsid w:val="000B452B"/>
    <w:rsid w:val="000B4EB0"/>
    <w:rsid w:val="000B5749"/>
    <w:rsid w:val="000B58BA"/>
    <w:rsid w:val="000B5C6B"/>
    <w:rsid w:val="000B649F"/>
    <w:rsid w:val="000B6DA1"/>
    <w:rsid w:val="000B764E"/>
    <w:rsid w:val="000B7CE3"/>
    <w:rsid w:val="000B7F08"/>
    <w:rsid w:val="000C071E"/>
    <w:rsid w:val="000C0FB8"/>
    <w:rsid w:val="000C1E23"/>
    <w:rsid w:val="000C2832"/>
    <w:rsid w:val="000C2FD8"/>
    <w:rsid w:val="000C3142"/>
    <w:rsid w:val="000C366A"/>
    <w:rsid w:val="000C3957"/>
    <w:rsid w:val="000C398B"/>
    <w:rsid w:val="000C49EA"/>
    <w:rsid w:val="000C4BD8"/>
    <w:rsid w:val="000C7A26"/>
    <w:rsid w:val="000D2BCF"/>
    <w:rsid w:val="000D3364"/>
    <w:rsid w:val="000D3614"/>
    <w:rsid w:val="000D3ACA"/>
    <w:rsid w:val="000D3C80"/>
    <w:rsid w:val="000D423A"/>
    <w:rsid w:val="000D4B5B"/>
    <w:rsid w:val="000D7514"/>
    <w:rsid w:val="000D7F62"/>
    <w:rsid w:val="000E0606"/>
    <w:rsid w:val="000E0790"/>
    <w:rsid w:val="000E0A29"/>
    <w:rsid w:val="000E0BCC"/>
    <w:rsid w:val="000E10A5"/>
    <w:rsid w:val="000E130B"/>
    <w:rsid w:val="000E1F8D"/>
    <w:rsid w:val="000E1FB2"/>
    <w:rsid w:val="000E2632"/>
    <w:rsid w:val="000E2E9F"/>
    <w:rsid w:val="000E2EDF"/>
    <w:rsid w:val="000E47E9"/>
    <w:rsid w:val="000E5E74"/>
    <w:rsid w:val="000E7062"/>
    <w:rsid w:val="000E7541"/>
    <w:rsid w:val="000F1625"/>
    <w:rsid w:val="000F17F6"/>
    <w:rsid w:val="000F2284"/>
    <w:rsid w:val="000F23DA"/>
    <w:rsid w:val="000F256F"/>
    <w:rsid w:val="000F2723"/>
    <w:rsid w:val="000F3444"/>
    <w:rsid w:val="000F3710"/>
    <w:rsid w:val="000F41E0"/>
    <w:rsid w:val="000F43BD"/>
    <w:rsid w:val="000F49D4"/>
    <w:rsid w:val="000F5D09"/>
    <w:rsid w:val="000F60E6"/>
    <w:rsid w:val="000F69D6"/>
    <w:rsid w:val="000F6D8B"/>
    <w:rsid w:val="000F6F99"/>
    <w:rsid w:val="000F7299"/>
    <w:rsid w:val="000F7AC6"/>
    <w:rsid w:val="001001E7"/>
    <w:rsid w:val="001010F8"/>
    <w:rsid w:val="00101790"/>
    <w:rsid w:val="00101810"/>
    <w:rsid w:val="001019B2"/>
    <w:rsid w:val="00101C72"/>
    <w:rsid w:val="00102102"/>
    <w:rsid w:val="001027B6"/>
    <w:rsid w:val="0010297C"/>
    <w:rsid w:val="00102BC4"/>
    <w:rsid w:val="001033D3"/>
    <w:rsid w:val="00103995"/>
    <w:rsid w:val="001040D9"/>
    <w:rsid w:val="00104DC7"/>
    <w:rsid w:val="00104F53"/>
    <w:rsid w:val="0010545C"/>
    <w:rsid w:val="001058FC"/>
    <w:rsid w:val="00106725"/>
    <w:rsid w:val="0010674F"/>
    <w:rsid w:val="00106E86"/>
    <w:rsid w:val="001073CB"/>
    <w:rsid w:val="00107DBF"/>
    <w:rsid w:val="00107E10"/>
    <w:rsid w:val="00107FFB"/>
    <w:rsid w:val="0011025C"/>
    <w:rsid w:val="001105E3"/>
    <w:rsid w:val="0011089A"/>
    <w:rsid w:val="001108D1"/>
    <w:rsid w:val="001117BC"/>
    <w:rsid w:val="00111F03"/>
    <w:rsid w:val="00111F45"/>
    <w:rsid w:val="00112B87"/>
    <w:rsid w:val="00112DA5"/>
    <w:rsid w:val="001139D0"/>
    <w:rsid w:val="00113CBC"/>
    <w:rsid w:val="00113EE7"/>
    <w:rsid w:val="00113F90"/>
    <w:rsid w:val="0011480D"/>
    <w:rsid w:val="00115A18"/>
    <w:rsid w:val="00116240"/>
    <w:rsid w:val="0011743B"/>
    <w:rsid w:val="001179F3"/>
    <w:rsid w:val="00117CE9"/>
    <w:rsid w:val="00117DE4"/>
    <w:rsid w:val="0012048F"/>
    <w:rsid w:val="001218D3"/>
    <w:rsid w:val="00121DC0"/>
    <w:rsid w:val="00121F98"/>
    <w:rsid w:val="00122A90"/>
    <w:rsid w:val="00122D5E"/>
    <w:rsid w:val="00122E03"/>
    <w:rsid w:val="001232F1"/>
    <w:rsid w:val="00123610"/>
    <w:rsid w:val="0012366F"/>
    <w:rsid w:val="00123FD4"/>
    <w:rsid w:val="001242D3"/>
    <w:rsid w:val="00124C65"/>
    <w:rsid w:val="0012571E"/>
    <w:rsid w:val="00125B49"/>
    <w:rsid w:val="00126090"/>
    <w:rsid w:val="00126497"/>
    <w:rsid w:val="001308B4"/>
    <w:rsid w:val="00130CB3"/>
    <w:rsid w:val="001313BF"/>
    <w:rsid w:val="00132F29"/>
    <w:rsid w:val="00133687"/>
    <w:rsid w:val="0013376A"/>
    <w:rsid w:val="0013404B"/>
    <w:rsid w:val="001344AA"/>
    <w:rsid w:val="00135FE2"/>
    <w:rsid w:val="00136225"/>
    <w:rsid w:val="0013678F"/>
    <w:rsid w:val="0013690F"/>
    <w:rsid w:val="0013693F"/>
    <w:rsid w:val="001370D8"/>
    <w:rsid w:val="001371A8"/>
    <w:rsid w:val="00137848"/>
    <w:rsid w:val="001407B3"/>
    <w:rsid w:val="001416F8"/>
    <w:rsid w:val="00141731"/>
    <w:rsid w:val="001421CA"/>
    <w:rsid w:val="001423C5"/>
    <w:rsid w:val="0014268C"/>
    <w:rsid w:val="001428D7"/>
    <w:rsid w:val="0014310F"/>
    <w:rsid w:val="00143D90"/>
    <w:rsid w:val="00144110"/>
    <w:rsid w:val="00144FF4"/>
    <w:rsid w:val="00145488"/>
    <w:rsid w:val="001467DC"/>
    <w:rsid w:val="00147014"/>
    <w:rsid w:val="00147111"/>
    <w:rsid w:val="00147A8F"/>
    <w:rsid w:val="001519BF"/>
    <w:rsid w:val="00152AF9"/>
    <w:rsid w:val="00152E40"/>
    <w:rsid w:val="001530A9"/>
    <w:rsid w:val="00153FEC"/>
    <w:rsid w:val="00154129"/>
    <w:rsid w:val="001544BC"/>
    <w:rsid w:val="0015543E"/>
    <w:rsid w:val="0015612A"/>
    <w:rsid w:val="00156ED8"/>
    <w:rsid w:val="001600FA"/>
    <w:rsid w:val="0016073F"/>
    <w:rsid w:val="0016193E"/>
    <w:rsid w:val="00163B00"/>
    <w:rsid w:val="001644F2"/>
    <w:rsid w:val="00164D6E"/>
    <w:rsid w:val="00164E34"/>
    <w:rsid w:val="001654C6"/>
    <w:rsid w:val="0016598B"/>
    <w:rsid w:val="00165C94"/>
    <w:rsid w:val="00165E5D"/>
    <w:rsid w:val="00166943"/>
    <w:rsid w:val="001669BF"/>
    <w:rsid w:val="0016783D"/>
    <w:rsid w:val="00167A6D"/>
    <w:rsid w:val="00167A8B"/>
    <w:rsid w:val="00167F3C"/>
    <w:rsid w:val="0017091E"/>
    <w:rsid w:val="00170DBC"/>
    <w:rsid w:val="001710EA"/>
    <w:rsid w:val="00171C84"/>
    <w:rsid w:val="00171CBE"/>
    <w:rsid w:val="001725E8"/>
    <w:rsid w:val="00172DB1"/>
    <w:rsid w:val="00172EFE"/>
    <w:rsid w:val="0017339A"/>
    <w:rsid w:val="001739E5"/>
    <w:rsid w:val="001740DA"/>
    <w:rsid w:val="0017422C"/>
    <w:rsid w:val="001756DE"/>
    <w:rsid w:val="00175AED"/>
    <w:rsid w:val="00175C40"/>
    <w:rsid w:val="00175CC5"/>
    <w:rsid w:val="00175FFD"/>
    <w:rsid w:val="00176A92"/>
    <w:rsid w:val="00177647"/>
    <w:rsid w:val="0018073D"/>
    <w:rsid w:val="00180DEB"/>
    <w:rsid w:val="001822E8"/>
    <w:rsid w:val="001823E8"/>
    <w:rsid w:val="00182CB3"/>
    <w:rsid w:val="00182FC5"/>
    <w:rsid w:val="00183A43"/>
    <w:rsid w:val="00184EA3"/>
    <w:rsid w:val="00185D1A"/>
    <w:rsid w:val="00185F18"/>
    <w:rsid w:val="00186A77"/>
    <w:rsid w:val="001875AA"/>
    <w:rsid w:val="001906B9"/>
    <w:rsid w:val="001906D2"/>
    <w:rsid w:val="001915ED"/>
    <w:rsid w:val="00191A0C"/>
    <w:rsid w:val="00191D1F"/>
    <w:rsid w:val="00192008"/>
    <w:rsid w:val="00192345"/>
    <w:rsid w:val="001936AC"/>
    <w:rsid w:val="001948F3"/>
    <w:rsid w:val="00194982"/>
    <w:rsid w:val="00194C1C"/>
    <w:rsid w:val="00194F4C"/>
    <w:rsid w:val="00195C9F"/>
    <w:rsid w:val="0019631A"/>
    <w:rsid w:val="00196951"/>
    <w:rsid w:val="0019733E"/>
    <w:rsid w:val="001978F5"/>
    <w:rsid w:val="001A04AD"/>
    <w:rsid w:val="001A0C48"/>
    <w:rsid w:val="001A1039"/>
    <w:rsid w:val="001A15F6"/>
    <w:rsid w:val="001A1E06"/>
    <w:rsid w:val="001A2B10"/>
    <w:rsid w:val="001A3C7F"/>
    <w:rsid w:val="001A4B5A"/>
    <w:rsid w:val="001A4BF8"/>
    <w:rsid w:val="001A506B"/>
    <w:rsid w:val="001A565C"/>
    <w:rsid w:val="001A6500"/>
    <w:rsid w:val="001A6A6B"/>
    <w:rsid w:val="001A7FD1"/>
    <w:rsid w:val="001B014F"/>
    <w:rsid w:val="001B0736"/>
    <w:rsid w:val="001B0917"/>
    <w:rsid w:val="001B0B74"/>
    <w:rsid w:val="001B1541"/>
    <w:rsid w:val="001B16F4"/>
    <w:rsid w:val="001B18FA"/>
    <w:rsid w:val="001B1E51"/>
    <w:rsid w:val="001B2932"/>
    <w:rsid w:val="001B2E5D"/>
    <w:rsid w:val="001B3A55"/>
    <w:rsid w:val="001B5915"/>
    <w:rsid w:val="001B5F91"/>
    <w:rsid w:val="001B6A86"/>
    <w:rsid w:val="001B6ADD"/>
    <w:rsid w:val="001B7698"/>
    <w:rsid w:val="001C00B2"/>
    <w:rsid w:val="001C0A35"/>
    <w:rsid w:val="001C0A45"/>
    <w:rsid w:val="001C0C00"/>
    <w:rsid w:val="001C0CD8"/>
    <w:rsid w:val="001C11CF"/>
    <w:rsid w:val="001C2401"/>
    <w:rsid w:val="001C3458"/>
    <w:rsid w:val="001C3E2B"/>
    <w:rsid w:val="001C3F81"/>
    <w:rsid w:val="001C3FC5"/>
    <w:rsid w:val="001C4CBE"/>
    <w:rsid w:val="001C4F02"/>
    <w:rsid w:val="001C6272"/>
    <w:rsid w:val="001C638D"/>
    <w:rsid w:val="001C644D"/>
    <w:rsid w:val="001C6A4E"/>
    <w:rsid w:val="001C7216"/>
    <w:rsid w:val="001C737A"/>
    <w:rsid w:val="001C7889"/>
    <w:rsid w:val="001C78FA"/>
    <w:rsid w:val="001C7FC0"/>
    <w:rsid w:val="001D0452"/>
    <w:rsid w:val="001D0EDC"/>
    <w:rsid w:val="001D0FAD"/>
    <w:rsid w:val="001D1379"/>
    <w:rsid w:val="001D185E"/>
    <w:rsid w:val="001D205B"/>
    <w:rsid w:val="001D2DFD"/>
    <w:rsid w:val="001D4AB7"/>
    <w:rsid w:val="001D4E63"/>
    <w:rsid w:val="001D4E78"/>
    <w:rsid w:val="001D522A"/>
    <w:rsid w:val="001D54A3"/>
    <w:rsid w:val="001D6739"/>
    <w:rsid w:val="001E09F4"/>
    <w:rsid w:val="001E1EB1"/>
    <w:rsid w:val="001E2147"/>
    <w:rsid w:val="001E2227"/>
    <w:rsid w:val="001E39F2"/>
    <w:rsid w:val="001E3C09"/>
    <w:rsid w:val="001E424A"/>
    <w:rsid w:val="001E6EB3"/>
    <w:rsid w:val="001F07F2"/>
    <w:rsid w:val="001F08D6"/>
    <w:rsid w:val="001F18B6"/>
    <w:rsid w:val="001F19FC"/>
    <w:rsid w:val="001F1D5C"/>
    <w:rsid w:val="001F1F38"/>
    <w:rsid w:val="001F245C"/>
    <w:rsid w:val="001F248A"/>
    <w:rsid w:val="001F537B"/>
    <w:rsid w:val="001F6763"/>
    <w:rsid w:val="001F6812"/>
    <w:rsid w:val="001F6E08"/>
    <w:rsid w:val="001F6F9E"/>
    <w:rsid w:val="002000AF"/>
    <w:rsid w:val="002003CA"/>
    <w:rsid w:val="00200A3D"/>
    <w:rsid w:val="002016B5"/>
    <w:rsid w:val="00201F34"/>
    <w:rsid w:val="00202033"/>
    <w:rsid w:val="002020B7"/>
    <w:rsid w:val="00202374"/>
    <w:rsid w:val="00202F90"/>
    <w:rsid w:val="002056DB"/>
    <w:rsid w:val="00205BE7"/>
    <w:rsid w:val="0020678C"/>
    <w:rsid w:val="00207420"/>
    <w:rsid w:val="00207B20"/>
    <w:rsid w:val="00210F81"/>
    <w:rsid w:val="002110B1"/>
    <w:rsid w:val="002113D6"/>
    <w:rsid w:val="00212C4B"/>
    <w:rsid w:val="00212DC3"/>
    <w:rsid w:val="00213A51"/>
    <w:rsid w:val="00214918"/>
    <w:rsid w:val="002149D1"/>
    <w:rsid w:val="00214C18"/>
    <w:rsid w:val="00214CF0"/>
    <w:rsid w:val="00214E02"/>
    <w:rsid w:val="00214F8A"/>
    <w:rsid w:val="002150C0"/>
    <w:rsid w:val="002150FC"/>
    <w:rsid w:val="00215498"/>
    <w:rsid w:val="00215566"/>
    <w:rsid w:val="00215AB1"/>
    <w:rsid w:val="00215AFB"/>
    <w:rsid w:val="002178AF"/>
    <w:rsid w:val="0022022E"/>
    <w:rsid w:val="0022056D"/>
    <w:rsid w:val="0022058D"/>
    <w:rsid w:val="00221131"/>
    <w:rsid w:val="002211A2"/>
    <w:rsid w:val="002220C7"/>
    <w:rsid w:val="00222C8B"/>
    <w:rsid w:val="00222E83"/>
    <w:rsid w:val="00222FBD"/>
    <w:rsid w:val="002230BD"/>
    <w:rsid w:val="002241A3"/>
    <w:rsid w:val="002248B3"/>
    <w:rsid w:val="002258D3"/>
    <w:rsid w:val="00225DC8"/>
    <w:rsid w:val="0022668C"/>
    <w:rsid w:val="00226949"/>
    <w:rsid w:val="00226FE0"/>
    <w:rsid w:val="002305AE"/>
    <w:rsid w:val="00230A9D"/>
    <w:rsid w:val="00230F23"/>
    <w:rsid w:val="00231B7C"/>
    <w:rsid w:val="00232066"/>
    <w:rsid w:val="002332CF"/>
    <w:rsid w:val="00233306"/>
    <w:rsid w:val="00233B7C"/>
    <w:rsid w:val="00233E61"/>
    <w:rsid w:val="00234ED2"/>
    <w:rsid w:val="002350CF"/>
    <w:rsid w:val="00235907"/>
    <w:rsid w:val="00236271"/>
    <w:rsid w:val="002368CD"/>
    <w:rsid w:val="00236904"/>
    <w:rsid w:val="00236966"/>
    <w:rsid w:val="00237723"/>
    <w:rsid w:val="00240BAB"/>
    <w:rsid w:val="002417ED"/>
    <w:rsid w:val="002419B6"/>
    <w:rsid w:val="00242604"/>
    <w:rsid w:val="002426E8"/>
    <w:rsid w:val="00243DED"/>
    <w:rsid w:val="00244039"/>
    <w:rsid w:val="002443DC"/>
    <w:rsid w:val="00244C6B"/>
    <w:rsid w:val="002463F4"/>
    <w:rsid w:val="002470F0"/>
    <w:rsid w:val="002472BB"/>
    <w:rsid w:val="00247744"/>
    <w:rsid w:val="00247B1B"/>
    <w:rsid w:val="00247B85"/>
    <w:rsid w:val="00250892"/>
    <w:rsid w:val="0025097F"/>
    <w:rsid w:val="0025118A"/>
    <w:rsid w:val="00251231"/>
    <w:rsid w:val="00251570"/>
    <w:rsid w:val="00251B76"/>
    <w:rsid w:val="00251EF4"/>
    <w:rsid w:val="002522A0"/>
    <w:rsid w:val="002522C5"/>
    <w:rsid w:val="0025320E"/>
    <w:rsid w:val="00254488"/>
    <w:rsid w:val="00254E78"/>
    <w:rsid w:val="00254FE9"/>
    <w:rsid w:val="0025588A"/>
    <w:rsid w:val="00255C09"/>
    <w:rsid w:val="00256136"/>
    <w:rsid w:val="00257C34"/>
    <w:rsid w:val="00257E0B"/>
    <w:rsid w:val="00260F76"/>
    <w:rsid w:val="00261C18"/>
    <w:rsid w:val="00262E5A"/>
    <w:rsid w:val="002632D8"/>
    <w:rsid w:val="00263A0F"/>
    <w:rsid w:val="00264287"/>
    <w:rsid w:val="0026461B"/>
    <w:rsid w:val="002646D6"/>
    <w:rsid w:val="00265628"/>
    <w:rsid w:val="0026718E"/>
    <w:rsid w:val="00267CC1"/>
    <w:rsid w:val="0027042C"/>
    <w:rsid w:val="0027240C"/>
    <w:rsid w:val="00272C85"/>
    <w:rsid w:val="00272DFF"/>
    <w:rsid w:val="00273A7F"/>
    <w:rsid w:val="00273B3C"/>
    <w:rsid w:val="00273B56"/>
    <w:rsid w:val="002748AC"/>
    <w:rsid w:val="00274D07"/>
    <w:rsid w:val="00275186"/>
    <w:rsid w:val="002803B2"/>
    <w:rsid w:val="002804BC"/>
    <w:rsid w:val="00280C18"/>
    <w:rsid w:val="002835F9"/>
    <w:rsid w:val="0028365D"/>
    <w:rsid w:val="00285060"/>
    <w:rsid w:val="0028527D"/>
    <w:rsid w:val="0028545C"/>
    <w:rsid w:val="00285822"/>
    <w:rsid w:val="00285CD3"/>
    <w:rsid w:val="002860B9"/>
    <w:rsid w:val="00286EA7"/>
    <w:rsid w:val="002877C6"/>
    <w:rsid w:val="0028780A"/>
    <w:rsid w:val="0029076F"/>
    <w:rsid w:val="00290B67"/>
    <w:rsid w:val="00291BCA"/>
    <w:rsid w:val="00291FED"/>
    <w:rsid w:val="00292C62"/>
    <w:rsid w:val="00292E18"/>
    <w:rsid w:val="00293BB6"/>
    <w:rsid w:val="00293DFE"/>
    <w:rsid w:val="0029424C"/>
    <w:rsid w:val="00294282"/>
    <w:rsid w:val="00294790"/>
    <w:rsid w:val="002948AB"/>
    <w:rsid w:val="002949B9"/>
    <w:rsid w:val="00295436"/>
    <w:rsid w:val="00295588"/>
    <w:rsid w:val="0029665F"/>
    <w:rsid w:val="0029689B"/>
    <w:rsid w:val="00297255"/>
    <w:rsid w:val="00297467"/>
    <w:rsid w:val="00297A12"/>
    <w:rsid w:val="00297E57"/>
    <w:rsid w:val="002A06D3"/>
    <w:rsid w:val="002A0BAE"/>
    <w:rsid w:val="002A118D"/>
    <w:rsid w:val="002A1419"/>
    <w:rsid w:val="002A1B7F"/>
    <w:rsid w:val="002A1E89"/>
    <w:rsid w:val="002A28F1"/>
    <w:rsid w:val="002A37BA"/>
    <w:rsid w:val="002A3B5D"/>
    <w:rsid w:val="002A3C18"/>
    <w:rsid w:val="002A3EF8"/>
    <w:rsid w:val="002A4D13"/>
    <w:rsid w:val="002A5299"/>
    <w:rsid w:val="002A64BF"/>
    <w:rsid w:val="002A6CA3"/>
    <w:rsid w:val="002A6ECC"/>
    <w:rsid w:val="002A73D4"/>
    <w:rsid w:val="002A7457"/>
    <w:rsid w:val="002A7C0E"/>
    <w:rsid w:val="002B010B"/>
    <w:rsid w:val="002B0167"/>
    <w:rsid w:val="002B0872"/>
    <w:rsid w:val="002B21C5"/>
    <w:rsid w:val="002B2330"/>
    <w:rsid w:val="002B2524"/>
    <w:rsid w:val="002B30A1"/>
    <w:rsid w:val="002B3410"/>
    <w:rsid w:val="002B367B"/>
    <w:rsid w:val="002B4062"/>
    <w:rsid w:val="002B417A"/>
    <w:rsid w:val="002B4238"/>
    <w:rsid w:val="002B5C94"/>
    <w:rsid w:val="002B5F8D"/>
    <w:rsid w:val="002B644D"/>
    <w:rsid w:val="002B6535"/>
    <w:rsid w:val="002B6899"/>
    <w:rsid w:val="002B69CA"/>
    <w:rsid w:val="002B6A66"/>
    <w:rsid w:val="002B7DA1"/>
    <w:rsid w:val="002C04B9"/>
    <w:rsid w:val="002C0EA2"/>
    <w:rsid w:val="002C0F01"/>
    <w:rsid w:val="002C0F30"/>
    <w:rsid w:val="002C183B"/>
    <w:rsid w:val="002C1D34"/>
    <w:rsid w:val="002C1EEC"/>
    <w:rsid w:val="002C1F2A"/>
    <w:rsid w:val="002C3DF4"/>
    <w:rsid w:val="002C457D"/>
    <w:rsid w:val="002C48B8"/>
    <w:rsid w:val="002C4D33"/>
    <w:rsid w:val="002C718D"/>
    <w:rsid w:val="002C7621"/>
    <w:rsid w:val="002C79E6"/>
    <w:rsid w:val="002C7C89"/>
    <w:rsid w:val="002C7E6E"/>
    <w:rsid w:val="002C7F6E"/>
    <w:rsid w:val="002D0763"/>
    <w:rsid w:val="002D0790"/>
    <w:rsid w:val="002D0EF9"/>
    <w:rsid w:val="002D14DA"/>
    <w:rsid w:val="002D2763"/>
    <w:rsid w:val="002D2A2D"/>
    <w:rsid w:val="002D2AD2"/>
    <w:rsid w:val="002D3638"/>
    <w:rsid w:val="002D3CE4"/>
    <w:rsid w:val="002D3F30"/>
    <w:rsid w:val="002D4107"/>
    <w:rsid w:val="002D4216"/>
    <w:rsid w:val="002D43B2"/>
    <w:rsid w:val="002D4626"/>
    <w:rsid w:val="002D5C0E"/>
    <w:rsid w:val="002D5ED2"/>
    <w:rsid w:val="002D5F52"/>
    <w:rsid w:val="002D6EB6"/>
    <w:rsid w:val="002D7026"/>
    <w:rsid w:val="002D71D4"/>
    <w:rsid w:val="002D7BDC"/>
    <w:rsid w:val="002E023A"/>
    <w:rsid w:val="002E12CF"/>
    <w:rsid w:val="002E2282"/>
    <w:rsid w:val="002E292F"/>
    <w:rsid w:val="002E2C20"/>
    <w:rsid w:val="002E2E2D"/>
    <w:rsid w:val="002E41D4"/>
    <w:rsid w:val="002E42DF"/>
    <w:rsid w:val="002E4A40"/>
    <w:rsid w:val="002E4C70"/>
    <w:rsid w:val="002E4DA1"/>
    <w:rsid w:val="002E4E23"/>
    <w:rsid w:val="002E579C"/>
    <w:rsid w:val="002E6045"/>
    <w:rsid w:val="002E61C2"/>
    <w:rsid w:val="002E66F8"/>
    <w:rsid w:val="002E6D92"/>
    <w:rsid w:val="002E7A9D"/>
    <w:rsid w:val="002F06BD"/>
    <w:rsid w:val="002F28AC"/>
    <w:rsid w:val="002F2D52"/>
    <w:rsid w:val="002F2D5F"/>
    <w:rsid w:val="002F2E8E"/>
    <w:rsid w:val="002F3F9E"/>
    <w:rsid w:val="002F4B13"/>
    <w:rsid w:val="002F4B5A"/>
    <w:rsid w:val="002F4D4A"/>
    <w:rsid w:val="002F5F5D"/>
    <w:rsid w:val="002F6001"/>
    <w:rsid w:val="002F6BA2"/>
    <w:rsid w:val="002F70BA"/>
    <w:rsid w:val="002F71C4"/>
    <w:rsid w:val="002F71F5"/>
    <w:rsid w:val="003000EF"/>
    <w:rsid w:val="003003D9"/>
    <w:rsid w:val="00300D97"/>
    <w:rsid w:val="00301388"/>
    <w:rsid w:val="00301B8D"/>
    <w:rsid w:val="00302594"/>
    <w:rsid w:val="0030262F"/>
    <w:rsid w:val="003033C0"/>
    <w:rsid w:val="0030526D"/>
    <w:rsid w:val="003053C7"/>
    <w:rsid w:val="003068D0"/>
    <w:rsid w:val="00306C1D"/>
    <w:rsid w:val="00306D80"/>
    <w:rsid w:val="00307147"/>
    <w:rsid w:val="003109E4"/>
    <w:rsid w:val="003118B6"/>
    <w:rsid w:val="00312128"/>
    <w:rsid w:val="0031248A"/>
    <w:rsid w:val="0031270E"/>
    <w:rsid w:val="003128EF"/>
    <w:rsid w:val="00312F15"/>
    <w:rsid w:val="0031311B"/>
    <w:rsid w:val="0031393C"/>
    <w:rsid w:val="003139F2"/>
    <w:rsid w:val="003162C8"/>
    <w:rsid w:val="00316C02"/>
    <w:rsid w:val="00316E23"/>
    <w:rsid w:val="00316F66"/>
    <w:rsid w:val="00317738"/>
    <w:rsid w:val="00317886"/>
    <w:rsid w:val="00317AC4"/>
    <w:rsid w:val="00320AFB"/>
    <w:rsid w:val="00320B06"/>
    <w:rsid w:val="00320B0F"/>
    <w:rsid w:val="00320E89"/>
    <w:rsid w:val="003224BD"/>
    <w:rsid w:val="003225BE"/>
    <w:rsid w:val="00322DCC"/>
    <w:rsid w:val="003231EC"/>
    <w:rsid w:val="00323456"/>
    <w:rsid w:val="003235AA"/>
    <w:rsid w:val="003235E1"/>
    <w:rsid w:val="003236F2"/>
    <w:rsid w:val="003237F2"/>
    <w:rsid w:val="00323E12"/>
    <w:rsid w:val="003246CB"/>
    <w:rsid w:val="00324A5B"/>
    <w:rsid w:val="003252D2"/>
    <w:rsid w:val="00325792"/>
    <w:rsid w:val="00325808"/>
    <w:rsid w:val="00325C94"/>
    <w:rsid w:val="00325D97"/>
    <w:rsid w:val="00325EF1"/>
    <w:rsid w:val="00326248"/>
    <w:rsid w:val="003273E7"/>
    <w:rsid w:val="0033253C"/>
    <w:rsid w:val="00332A6C"/>
    <w:rsid w:val="0033353A"/>
    <w:rsid w:val="003335A2"/>
    <w:rsid w:val="00333A95"/>
    <w:rsid w:val="00333DF9"/>
    <w:rsid w:val="003342A8"/>
    <w:rsid w:val="00334E75"/>
    <w:rsid w:val="003358F6"/>
    <w:rsid w:val="00336E3A"/>
    <w:rsid w:val="00336F8E"/>
    <w:rsid w:val="00337224"/>
    <w:rsid w:val="003372FB"/>
    <w:rsid w:val="00337377"/>
    <w:rsid w:val="00337944"/>
    <w:rsid w:val="00337E1C"/>
    <w:rsid w:val="003402E6"/>
    <w:rsid w:val="00340712"/>
    <w:rsid w:val="003411E4"/>
    <w:rsid w:val="003423B1"/>
    <w:rsid w:val="0034240C"/>
    <w:rsid w:val="003428E9"/>
    <w:rsid w:val="00342B33"/>
    <w:rsid w:val="003438AF"/>
    <w:rsid w:val="00343AFC"/>
    <w:rsid w:val="00343F53"/>
    <w:rsid w:val="003440FD"/>
    <w:rsid w:val="00344148"/>
    <w:rsid w:val="003453A3"/>
    <w:rsid w:val="00345DA7"/>
    <w:rsid w:val="00345E4D"/>
    <w:rsid w:val="00345EED"/>
    <w:rsid w:val="00345F67"/>
    <w:rsid w:val="003472DA"/>
    <w:rsid w:val="00347736"/>
    <w:rsid w:val="0034794E"/>
    <w:rsid w:val="0035064D"/>
    <w:rsid w:val="00350749"/>
    <w:rsid w:val="00350813"/>
    <w:rsid w:val="00351A38"/>
    <w:rsid w:val="00351CF1"/>
    <w:rsid w:val="00351E93"/>
    <w:rsid w:val="00351F1A"/>
    <w:rsid w:val="00352BC5"/>
    <w:rsid w:val="00353F15"/>
    <w:rsid w:val="0035535D"/>
    <w:rsid w:val="0035563F"/>
    <w:rsid w:val="00355A26"/>
    <w:rsid w:val="0035605F"/>
    <w:rsid w:val="00356411"/>
    <w:rsid w:val="00356F4D"/>
    <w:rsid w:val="00357241"/>
    <w:rsid w:val="003576E8"/>
    <w:rsid w:val="00361140"/>
    <w:rsid w:val="003614EC"/>
    <w:rsid w:val="00361639"/>
    <w:rsid w:val="00361803"/>
    <w:rsid w:val="003625B5"/>
    <w:rsid w:val="00362BE7"/>
    <w:rsid w:val="00363487"/>
    <w:rsid w:val="00363D44"/>
    <w:rsid w:val="003646F4"/>
    <w:rsid w:val="0036487A"/>
    <w:rsid w:val="0036603E"/>
    <w:rsid w:val="00366577"/>
    <w:rsid w:val="003668C8"/>
    <w:rsid w:val="003674BF"/>
    <w:rsid w:val="00367777"/>
    <w:rsid w:val="003704BB"/>
    <w:rsid w:val="0037070B"/>
    <w:rsid w:val="00370B9C"/>
    <w:rsid w:val="00371090"/>
    <w:rsid w:val="003715CF"/>
    <w:rsid w:val="00371B1D"/>
    <w:rsid w:val="00371C2C"/>
    <w:rsid w:val="003721F3"/>
    <w:rsid w:val="00372AD9"/>
    <w:rsid w:val="00372CA1"/>
    <w:rsid w:val="0037359A"/>
    <w:rsid w:val="0037388B"/>
    <w:rsid w:val="00375DDB"/>
    <w:rsid w:val="0037617F"/>
    <w:rsid w:val="00376ECE"/>
    <w:rsid w:val="00380F91"/>
    <w:rsid w:val="0038112A"/>
    <w:rsid w:val="00381548"/>
    <w:rsid w:val="00381968"/>
    <w:rsid w:val="0038196E"/>
    <w:rsid w:val="00381B8D"/>
    <w:rsid w:val="00381D1B"/>
    <w:rsid w:val="003823A1"/>
    <w:rsid w:val="00382B0A"/>
    <w:rsid w:val="00382E6D"/>
    <w:rsid w:val="00385426"/>
    <w:rsid w:val="00385458"/>
    <w:rsid w:val="00386ED3"/>
    <w:rsid w:val="003879A4"/>
    <w:rsid w:val="003902D9"/>
    <w:rsid w:val="003903D8"/>
    <w:rsid w:val="00392041"/>
    <w:rsid w:val="0039218F"/>
    <w:rsid w:val="0039260B"/>
    <w:rsid w:val="00392DA5"/>
    <w:rsid w:val="00392F92"/>
    <w:rsid w:val="003932A4"/>
    <w:rsid w:val="003935B9"/>
    <w:rsid w:val="00393637"/>
    <w:rsid w:val="003937B9"/>
    <w:rsid w:val="00393975"/>
    <w:rsid w:val="00395991"/>
    <w:rsid w:val="00396C19"/>
    <w:rsid w:val="00397733"/>
    <w:rsid w:val="00397CBF"/>
    <w:rsid w:val="00397DC4"/>
    <w:rsid w:val="00397EEA"/>
    <w:rsid w:val="003A025E"/>
    <w:rsid w:val="003A085F"/>
    <w:rsid w:val="003A0D12"/>
    <w:rsid w:val="003A1A0C"/>
    <w:rsid w:val="003A2C34"/>
    <w:rsid w:val="003A3130"/>
    <w:rsid w:val="003A3C7C"/>
    <w:rsid w:val="003A49AB"/>
    <w:rsid w:val="003A4A7E"/>
    <w:rsid w:val="003A4BCF"/>
    <w:rsid w:val="003A52DD"/>
    <w:rsid w:val="003A5769"/>
    <w:rsid w:val="003A5977"/>
    <w:rsid w:val="003A61A5"/>
    <w:rsid w:val="003A67C8"/>
    <w:rsid w:val="003A681B"/>
    <w:rsid w:val="003A6DEB"/>
    <w:rsid w:val="003A7E5C"/>
    <w:rsid w:val="003B113F"/>
    <w:rsid w:val="003B259D"/>
    <w:rsid w:val="003B2D09"/>
    <w:rsid w:val="003B4886"/>
    <w:rsid w:val="003B4B10"/>
    <w:rsid w:val="003B5D0D"/>
    <w:rsid w:val="003B7EAB"/>
    <w:rsid w:val="003B7FB3"/>
    <w:rsid w:val="003C010A"/>
    <w:rsid w:val="003C0810"/>
    <w:rsid w:val="003C0B82"/>
    <w:rsid w:val="003C1E3F"/>
    <w:rsid w:val="003C25F6"/>
    <w:rsid w:val="003C289F"/>
    <w:rsid w:val="003C3015"/>
    <w:rsid w:val="003C36D0"/>
    <w:rsid w:val="003C528F"/>
    <w:rsid w:val="003C5318"/>
    <w:rsid w:val="003C537F"/>
    <w:rsid w:val="003C5894"/>
    <w:rsid w:val="003C5BE5"/>
    <w:rsid w:val="003C6127"/>
    <w:rsid w:val="003C6D99"/>
    <w:rsid w:val="003C71B1"/>
    <w:rsid w:val="003C71D7"/>
    <w:rsid w:val="003C79F2"/>
    <w:rsid w:val="003D04E0"/>
    <w:rsid w:val="003D17C8"/>
    <w:rsid w:val="003D2695"/>
    <w:rsid w:val="003D33FF"/>
    <w:rsid w:val="003D37BE"/>
    <w:rsid w:val="003D3A0A"/>
    <w:rsid w:val="003D3EF8"/>
    <w:rsid w:val="003D4005"/>
    <w:rsid w:val="003D49B5"/>
    <w:rsid w:val="003D5B11"/>
    <w:rsid w:val="003D6234"/>
    <w:rsid w:val="003D6C94"/>
    <w:rsid w:val="003D6D7B"/>
    <w:rsid w:val="003D7203"/>
    <w:rsid w:val="003D7D4B"/>
    <w:rsid w:val="003D7D59"/>
    <w:rsid w:val="003E0426"/>
    <w:rsid w:val="003E0E74"/>
    <w:rsid w:val="003E0F77"/>
    <w:rsid w:val="003E1083"/>
    <w:rsid w:val="003E15A0"/>
    <w:rsid w:val="003E1933"/>
    <w:rsid w:val="003E1E0B"/>
    <w:rsid w:val="003E20E2"/>
    <w:rsid w:val="003E25BD"/>
    <w:rsid w:val="003E2641"/>
    <w:rsid w:val="003E354A"/>
    <w:rsid w:val="003E38D4"/>
    <w:rsid w:val="003E4456"/>
    <w:rsid w:val="003E4ABF"/>
    <w:rsid w:val="003E4C3A"/>
    <w:rsid w:val="003E5E58"/>
    <w:rsid w:val="003E685B"/>
    <w:rsid w:val="003E7863"/>
    <w:rsid w:val="003E7AD5"/>
    <w:rsid w:val="003E7C40"/>
    <w:rsid w:val="003F0559"/>
    <w:rsid w:val="003F0897"/>
    <w:rsid w:val="003F0B67"/>
    <w:rsid w:val="003F0C2D"/>
    <w:rsid w:val="003F1521"/>
    <w:rsid w:val="003F17BF"/>
    <w:rsid w:val="003F1CE7"/>
    <w:rsid w:val="003F21B5"/>
    <w:rsid w:val="003F23D8"/>
    <w:rsid w:val="003F2D4E"/>
    <w:rsid w:val="003F31CC"/>
    <w:rsid w:val="003F32FB"/>
    <w:rsid w:val="003F39B1"/>
    <w:rsid w:val="003F3EEB"/>
    <w:rsid w:val="003F4408"/>
    <w:rsid w:val="003F5C04"/>
    <w:rsid w:val="003F646A"/>
    <w:rsid w:val="003F6830"/>
    <w:rsid w:val="003F6A81"/>
    <w:rsid w:val="003F723A"/>
    <w:rsid w:val="003F754D"/>
    <w:rsid w:val="00402119"/>
    <w:rsid w:val="00402B7C"/>
    <w:rsid w:val="00402EA9"/>
    <w:rsid w:val="004042D8"/>
    <w:rsid w:val="00405562"/>
    <w:rsid w:val="004056B8"/>
    <w:rsid w:val="00405A6F"/>
    <w:rsid w:val="00405C77"/>
    <w:rsid w:val="0040637E"/>
    <w:rsid w:val="00406E53"/>
    <w:rsid w:val="004072E9"/>
    <w:rsid w:val="00407674"/>
    <w:rsid w:val="004100BE"/>
    <w:rsid w:val="004103DE"/>
    <w:rsid w:val="0041139F"/>
    <w:rsid w:val="00411E8E"/>
    <w:rsid w:val="00412909"/>
    <w:rsid w:val="00412AB1"/>
    <w:rsid w:val="00412FB4"/>
    <w:rsid w:val="0041320C"/>
    <w:rsid w:val="00413255"/>
    <w:rsid w:val="004142C1"/>
    <w:rsid w:val="004144E5"/>
    <w:rsid w:val="004146BD"/>
    <w:rsid w:val="00416CA5"/>
    <w:rsid w:val="00416E08"/>
    <w:rsid w:val="004172AC"/>
    <w:rsid w:val="00417333"/>
    <w:rsid w:val="004173E9"/>
    <w:rsid w:val="004174CA"/>
    <w:rsid w:val="00421E35"/>
    <w:rsid w:val="004233F5"/>
    <w:rsid w:val="00424BF4"/>
    <w:rsid w:val="00424C4A"/>
    <w:rsid w:val="00425295"/>
    <w:rsid w:val="0042574B"/>
    <w:rsid w:val="00425852"/>
    <w:rsid w:val="00426700"/>
    <w:rsid w:val="004268F6"/>
    <w:rsid w:val="00426B62"/>
    <w:rsid w:val="00426CD8"/>
    <w:rsid w:val="004272C6"/>
    <w:rsid w:val="004303FA"/>
    <w:rsid w:val="004307AF"/>
    <w:rsid w:val="00430A2E"/>
    <w:rsid w:val="00430BCE"/>
    <w:rsid w:val="0043141E"/>
    <w:rsid w:val="00431F00"/>
    <w:rsid w:val="0043264F"/>
    <w:rsid w:val="00432E63"/>
    <w:rsid w:val="004337CE"/>
    <w:rsid w:val="00433B8E"/>
    <w:rsid w:val="00434D5A"/>
    <w:rsid w:val="00434E91"/>
    <w:rsid w:val="004352A3"/>
    <w:rsid w:val="004352FB"/>
    <w:rsid w:val="00435589"/>
    <w:rsid w:val="00435656"/>
    <w:rsid w:val="00436109"/>
    <w:rsid w:val="004362F2"/>
    <w:rsid w:val="00436704"/>
    <w:rsid w:val="00436837"/>
    <w:rsid w:val="004369E9"/>
    <w:rsid w:val="004372E6"/>
    <w:rsid w:val="00437324"/>
    <w:rsid w:val="004375A7"/>
    <w:rsid w:val="0044009D"/>
    <w:rsid w:val="00440302"/>
    <w:rsid w:val="0044114B"/>
    <w:rsid w:val="00441DC7"/>
    <w:rsid w:val="00443D04"/>
    <w:rsid w:val="00444508"/>
    <w:rsid w:val="00444808"/>
    <w:rsid w:val="0044487A"/>
    <w:rsid w:val="0044530D"/>
    <w:rsid w:val="00445CA5"/>
    <w:rsid w:val="00445CB0"/>
    <w:rsid w:val="00446494"/>
    <w:rsid w:val="00446905"/>
    <w:rsid w:val="00450A3B"/>
    <w:rsid w:val="00451204"/>
    <w:rsid w:val="00451398"/>
    <w:rsid w:val="004519C7"/>
    <w:rsid w:val="0045233E"/>
    <w:rsid w:val="00452B1E"/>
    <w:rsid w:val="00452B3D"/>
    <w:rsid w:val="0045515F"/>
    <w:rsid w:val="004551EB"/>
    <w:rsid w:val="00455202"/>
    <w:rsid w:val="0045602C"/>
    <w:rsid w:val="00456059"/>
    <w:rsid w:val="0045623F"/>
    <w:rsid w:val="004567B3"/>
    <w:rsid w:val="00456890"/>
    <w:rsid w:val="00457BAA"/>
    <w:rsid w:val="004607B5"/>
    <w:rsid w:val="004607B7"/>
    <w:rsid w:val="004618EB"/>
    <w:rsid w:val="00461BFB"/>
    <w:rsid w:val="00461C5C"/>
    <w:rsid w:val="00461E20"/>
    <w:rsid w:val="004631AD"/>
    <w:rsid w:val="004634E2"/>
    <w:rsid w:val="00463CE7"/>
    <w:rsid w:val="004642DB"/>
    <w:rsid w:val="00464E99"/>
    <w:rsid w:val="0046510E"/>
    <w:rsid w:val="0046526C"/>
    <w:rsid w:val="0046608D"/>
    <w:rsid w:val="00466804"/>
    <w:rsid w:val="00467027"/>
    <w:rsid w:val="00467779"/>
    <w:rsid w:val="00467C1F"/>
    <w:rsid w:val="004707ED"/>
    <w:rsid w:val="00470B51"/>
    <w:rsid w:val="00470FCF"/>
    <w:rsid w:val="00470FE3"/>
    <w:rsid w:val="00471EF8"/>
    <w:rsid w:val="00471F07"/>
    <w:rsid w:val="004721AA"/>
    <w:rsid w:val="00473653"/>
    <w:rsid w:val="00473E1B"/>
    <w:rsid w:val="0047443D"/>
    <w:rsid w:val="00474DB4"/>
    <w:rsid w:val="00474EA6"/>
    <w:rsid w:val="00475DF8"/>
    <w:rsid w:val="00475EC3"/>
    <w:rsid w:val="00476B90"/>
    <w:rsid w:val="0048015B"/>
    <w:rsid w:val="00480770"/>
    <w:rsid w:val="00480771"/>
    <w:rsid w:val="00481388"/>
    <w:rsid w:val="0048144D"/>
    <w:rsid w:val="004814A3"/>
    <w:rsid w:val="0048207F"/>
    <w:rsid w:val="004821AB"/>
    <w:rsid w:val="00482C65"/>
    <w:rsid w:val="004839B8"/>
    <w:rsid w:val="00483C14"/>
    <w:rsid w:val="0048426E"/>
    <w:rsid w:val="00484341"/>
    <w:rsid w:val="00484475"/>
    <w:rsid w:val="0048576F"/>
    <w:rsid w:val="00485849"/>
    <w:rsid w:val="00485920"/>
    <w:rsid w:val="00485E5D"/>
    <w:rsid w:val="00486443"/>
    <w:rsid w:val="00486E67"/>
    <w:rsid w:val="00486E96"/>
    <w:rsid w:val="00487302"/>
    <w:rsid w:val="00487F92"/>
    <w:rsid w:val="00490433"/>
    <w:rsid w:val="00490556"/>
    <w:rsid w:val="00490E70"/>
    <w:rsid w:val="0049136E"/>
    <w:rsid w:val="00491AE3"/>
    <w:rsid w:val="00492881"/>
    <w:rsid w:val="0049389B"/>
    <w:rsid w:val="004943CB"/>
    <w:rsid w:val="00494BBD"/>
    <w:rsid w:val="004965A0"/>
    <w:rsid w:val="0049680C"/>
    <w:rsid w:val="00496B8E"/>
    <w:rsid w:val="0049715C"/>
    <w:rsid w:val="004972EF"/>
    <w:rsid w:val="00497E4F"/>
    <w:rsid w:val="00497F1E"/>
    <w:rsid w:val="004A05BD"/>
    <w:rsid w:val="004A0A39"/>
    <w:rsid w:val="004A1AAC"/>
    <w:rsid w:val="004A2242"/>
    <w:rsid w:val="004A2525"/>
    <w:rsid w:val="004A2C8A"/>
    <w:rsid w:val="004A2E38"/>
    <w:rsid w:val="004A3B69"/>
    <w:rsid w:val="004A502E"/>
    <w:rsid w:val="004A55D7"/>
    <w:rsid w:val="004A5A47"/>
    <w:rsid w:val="004A5ACE"/>
    <w:rsid w:val="004A5BF6"/>
    <w:rsid w:val="004A601F"/>
    <w:rsid w:val="004A651B"/>
    <w:rsid w:val="004A6B72"/>
    <w:rsid w:val="004A6FD7"/>
    <w:rsid w:val="004A7302"/>
    <w:rsid w:val="004B029C"/>
    <w:rsid w:val="004B02BA"/>
    <w:rsid w:val="004B0997"/>
    <w:rsid w:val="004B13E6"/>
    <w:rsid w:val="004B1E0A"/>
    <w:rsid w:val="004B2EDC"/>
    <w:rsid w:val="004B3547"/>
    <w:rsid w:val="004B355D"/>
    <w:rsid w:val="004B3C8E"/>
    <w:rsid w:val="004B5332"/>
    <w:rsid w:val="004B54F2"/>
    <w:rsid w:val="004B59D9"/>
    <w:rsid w:val="004B6528"/>
    <w:rsid w:val="004B6939"/>
    <w:rsid w:val="004B74B7"/>
    <w:rsid w:val="004C0696"/>
    <w:rsid w:val="004C081A"/>
    <w:rsid w:val="004C142F"/>
    <w:rsid w:val="004C146B"/>
    <w:rsid w:val="004C1670"/>
    <w:rsid w:val="004C2243"/>
    <w:rsid w:val="004C227D"/>
    <w:rsid w:val="004C2576"/>
    <w:rsid w:val="004C2E34"/>
    <w:rsid w:val="004C3045"/>
    <w:rsid w:val="004C3977"/>
    <w:rsid w:val="004C3D19"/>
    <w:rsid w:val="004C599E"/>
    <w:rsid w:val="004C76BE"/>
    <w:rsid w:val="004D0AD6"/>
    <w:rsid w:val="004D1220"/>
    <w:rsid w:val="004D1EDE"/>
    <w:rsid w:val="004D2120"/>
    <w:rsid w:val="004D2E0F"/>
    <w:rsid w:val="004D2ED2"/>
    <w:rsid w:val="004D363A"/>
    <w:rsid w:val="004D563D"/>
    <w:rsid w:val="004D58BE"/>
    <w:rsid w:val="004D6BAC"/>
    <w:rsid w:val="004D73F7"/>
    <w:rsid w:val="004D7E04"/>
    <w:rsid w:val="004D7EA3"/>
    <w:rsid w:val="004D7F03"/>
    <w:rsid w:val="004E0B18"/>
    <w:rsid w:val="004E0D36"/>
    <w:rsid w:val="004E1383"/>
    <w:rsid w:val="004E13DE"/>
    <w:rsid w:val="004E141A"/>
    <w:rsid w:val="004E1CBA"/>
    <w:rsid w:val="004E1EB6"/>
    <w:rsid w:val="004E20B9"/>
    <w:rsid w:val="004E2808"/>
    <w:rsid w:val="004E2A4D"/>
    <w:rsid w:val="004E311C"/>
    <w:rsid w:val="004E371B"/>
    <w:rsid w:val="004E3BD8"/>
    <w:rsid w:val="004E3E79"/>
    <w:rsid w:val="004E4B92"/>
    <w:rsid w:val="004E4F95"/>
    <w:rsid w:val="004E68E2"/>
    <w:rsid w:val="004E6989"/>
    <w:rsid w:val="004E7413"/>
    <w:rsid w:val="004E744F"/>
    <w:rsid w:val="004E7F41"/>
    <w:rsid w:val="004F007E"/>
    <w:rsid w:val="004F0359"/>
    <w:rsid w:val="004F09BF"/>
    <w:rsid w:val="004F0D3A"/>
    <w:rsid w:val="004F1205"/>
    <w:rsid w:val="004F1292"/>
    <w:rsid w:val="004F1E8E"/>
    <w:rsid w:val="004F24BE"/>
    <w:rsid w:val="004F25FF"/>
    <w:rsid w:val="004F2E88"/>
    <w:rsid w:val="004F32BA"/>
    <w:rsid w:val="004F351D"/>
    <w:rsid w:val="004F370F"/>
    <w:rsid w:val="004F4928"/>
    <w:rsid w:val="004F515E"/>
    <w:rsid w:val="004F5EC3"/>
    <w:rsid w:val="004F7996"/>
    <w:rsid w:val="004F7DB2"/>
    <w:rsid w:val="005005E3"/>
    <w:rsid w:val="00500BB9"/>
    <w:rsid w:val="00500BD7"/>
    <w:rsid w:val="00500DAC"/>
    <w:rsid w:val="00501293"/>
    <w:rsid w:val="005028E2"/>
    <w:rsid w:val="00502CF6"/>
    <w:rsid w:val="005037DC"/>
    <w:rsid w:val="00503B3B"/>
    <w:rsid w:val="005041EF"/>
    <w:rsid w:val="005044BC"/>
    <w:rsid w:val="005049E7"/>
    <w:rsid w:val="00504AD0"/>
    <w:rsid w:val="005051ED"/>
    <w:rsid w:val="005055FD"/>
    <w:rsid w:val="00505BEF"/>
    <w:rsid w:val="0050797E"/>
    <w:rsid w:val="00510FF2"/>
    <w:rsid w:val="005120CB"/>
    <w:rsid w:val="00513921"/>
    <w:rsid w:val="00513FA0"/>
    <w:rsid w:val="00514046"/>
    <w:rsid w:val="00515CF3"/>
    <w:rsid w:val="00515E18"/>
    <w:rsid w:val="00515E35"/>
    <w:rsid w:val="00515FDA"/>
    <w:rsid w:val="00516AC7"/>
    <w:rsid w:val="00516B76"/>
    <w:rsid w:val="00516D48"/>
    <w:rsid w:val="00516E03"/>
    <w:rsid w:val="00516EC8"/>
    <w:rsid w:val="00517C49"/>
    <w:rsid w:val="00517DB1"/>
    <w:rsid w:val="00520295"/>
    <w:rsid w:val="005214A6"/>
    <w:rsid w:val="00521713"/>
    <w:rsid w:val="00522135"/>
    <w:rsid w:val="00522B65"/>
    <w:rsid w:val="00523101"/>
    <w:rsid w:val="005233B4"/>
    <w:rsid w:val="005243D6"/>
    <w:rsid w:val="00525061"/>
    <w:rsid w:val="00525CA4"/>
    <w:rsid w:val="005264AE"/>
    <w:rsid w:val="00527070"/>
    <w:rsid w:val="0052798E"/>
    <w:rsid w:val="00527CAA"/>
    <w:rsid w:val="00530009"/>
    <w:rsid w:val="005300FF"/>
    <w:rsid w:val="0053048A"/>
    <w:rsid w:val="00531862"/>
    <w:rsid w:val="005318D9"/>
    <w:rsid w:val="00531B00"/>
    <w:rsid w:val="00533193"/>
    <w:rsid w:val="00533BCD"/>
    <w:rsid w:val="00533D49"/>
    <w:rsid w:val="0053443B"/>
    <w:rsid w:val="005349BA"/>
    <w:rsid w:val="00534BD3"/>
    <w:rsid w:val="00534CB6"/>
    <w:rsid w:val="00534FE2"/>
    <w:rsid w:val="00535498"/>
    <w:rsid w:val="00535AD9"/>
    <w:rsid w:val="00535BB4"/>
    <w:rsid w:val="00536088"/>
    <w:rsid w:val="005371AB"/>
    <w:rsid w:val="0053768F"/>
    <w:rsid w:val="005378A7"/>
    <w:rsid w:val="00540992"/>
    <w:rsid w:val="00540BF4"/>
    <w:rsid w:val="00541D33"/>
    <w:rsid w:val="005424EA"/>
    <w:rsid w:val="00542D01"/>
    <w:rsid w:val="005433AD"/>
    <w:rsid w:val="00543F73"/>
    <w:rsid w:val="005443DB"/>
    <w:rsid w:val="00544525"/>
    <w:rsid w:val="00544A24"/>
    <w:rsid w:val="0054577B"/>
    <w:rsid w:val="00545C26"/>
    <w:rsid w:val="00546509"/>
    <w:rsid w:val="005477DE"/>
    <w:rsid w:val="00547F63"/>
    <w:rsid w:val="005503DE"/>
    <w:rsid w:val="00550E08"/>
    <w:rsid w:val="00551954"/>
    <w:rsid w:val="00551E20"/>
    <w:rsid w:val="005527A2"/>
    <w:rsid w:val="00552BE3"/>
    <w:rsid w:val="005532B3"/>
    <w:rsid w:val="00553F7A"/>
    <w:rsid w:val="00554131"/>
    <w:rsid w:val="0055487B"/>
    <w:rsid w:val="00554908"/>
    <w:rsid w:val="00554BB7"/>
    <w:rsid w:val="00554FED"/>
    <w:rsid w:val="005557BD"/>
    <w:rsid w:val="00555D83"/>
    <w:rsid w:val="00556645"/>
    <w:rsid w:val="00556B77"/>
    <w:rsid w:val="00556D70"/>
    <w:rsid w:val="00556D7B"/>
    <w:rsid w:val="00557748"/>
    <w:rsid w:val="00557FD0"/>
    <w:rsid w:val="005608E4"/>
    <w:rsid w:val="00561037"/>
    <w:rsid w:val="00561412"/>
    <w:rsid w:val="005622ED"/>
    <w:rsid w:val="00562C0B"/>
    <w:rsid w:val="00562DFA"/>
    <w:rsid w:val="00562F12"/>
    <w:rsid w:val="0056477D"/>
    <w:rsid w:val="00564F63"/>
    <w:rsid w:val="00565B01"/>
    <w:rsid w:val="005666D8"/>
    <w:rsid w:val="00566BC5"/>
    <w:rsid w:val="005679FD"/>
    <w:rsid w:val="00567E05"/>
    <w:rsid w:val="0057053A"/>
    <w:rsid w:val="00570A2C"/>
    <w:rsid w:val="00570FDC"/>
    <w:rsid w:val="0057140A"/>
    <w:rsid w:val="005721FE"/>
    <w:rsid w:val="005723BE"/>
    <w:rsid w:val="00573314"/>
    <w:rsid w:val="00573B62"/>
    <w:rsid w:val="00573E27"/>
    <w:rsid w:val="005744D1"/>
    <w:rsid w:val="00576C30"/>
    <w:rsid w:val="00577620"/>
    <w:rsid w:val="00577D54"/>
    <w:rsid w:val="00580075"/>
    <w:rsid w:val="00580234"/>
    <w:rsid w:val="005812E6"/>
    <w:rsid w:val="00581BFC"/>
    <w:rsid w:val="00581DC4"/>
    <w:rsid w:val="005821C7"/>
    <w:rsid w:val="00582922"/>
    <w:rsid w:val="00582B7B"/>
    <w:rsid w:val="00582FEC"/>
    <w:rsid w:val="00583DAD"/>
    <w:rsid w:val="00584908"/>
    <w:rsid w:val="00585EAA"/>
    <w:rsid w:val="00586DDF"/>
    <w:rsid w:val="00586DE4"/>
    <w:rsid w:val="005873C8"/>
    <w:rsid w:val="00590C68"/>
    <w:rsid w:val="0059171B"/>
    <w:rsid w:val="00591F19"/>
    <w:rsid w:val="0059226E"/>
    <w:rsid w:val="0059241E"/>
    <w:rsid w:val="00592EDE"/>
    <w:rsid w:val="00593649"/>
    <w:rsid w:val="005938F0"/>
    <w:rsid w:val="00593984"/>
    <w:rsid w:val="00594008"/>
    <w:rsid w:val="00594CEA"/>
    <w:rsid w:val="00595823"/>
    <w:rsid w:val="00595E2D"/>
    <w:rsid w:val="0059710F"/>
    <w:rsid w:val="00597C08"/>
    <w:rsid w:val="005A0220"/>
    <w:rsid w:val="005A028B"/>
    <w:rsid w:val="005A0524"/>
    <w:rsid w:val="005A0F0A"/>
    <w:rsid w:val="005A13A3"/>
    <w:rsid w:val="005A15D0"/>
    <w:rsid w:val="005A1ED5"/>
    <w:rsid w:val="005A23FB"/>
    <w:rsid w:val="005A2AE9"/>
    <w:rsid w:val="005A3096"/>
    <w:rsid w:val="005A3280"/>
    <w:rsid w:val="005A428D"/>
    <w:rsid w:val="005A459C"/>
    <w:rsid w:val="005A62A4"/>
    <w:rsid w:val="005A6997"/>
    <w:rsid w:val="005A6F61"/>
    <w:rsid w:val="005A7E30"/>
    <w:rsid w:val="005B0126"/>
    <w:rsid w:val="005B0140"/>
    <w:rsid w:val="005B034E"/>
    <w:rsid w:val="005B047B"/>
    <w:rsid w:val="005B068B"/>
    <w:rsid w:val="005B1056"/>
    <w:rsid w:val="005B1756"/>
    <w:rsid w:val="005B18ED"/>
    <w:rsid w:val="005B1F27"/>
    <w:rsid w:val="005B257E"/>
    <w:rsid w:val="005B2CD7"/>
    <w:rsid w:val="005B2E10"/>
    <w:rsid w:val="005B3751"/>
    <w:rsid w:val="005B3B9B"/>
    <w:rsid w:val="005B3BF0"/>
    <w:rsid w:val="005B5280"/>
    <w:rsid w:val="005B59AA"/>
    <w:rsid w:val="005B5FFC"/>
    <w:rsid w:val="005B6263"/>
    <w:rsid w:val="005B6A0D"/>
    <w:rsid w:val="005B72C9"/>
    <w:rsid w:val="005C020D"/>
    <w:rsid w:val="005C1BEF"/>
    <w:rsid w:val="005C2285"/>
    <w:rsid w:val="005C239E"/>
    <w:rsid w:val="005C2EDA"/>
    <w:rsid w:val="005C3727"/>
    <w:rsid w:val="005C3D80"/>
    <w:rsid w:val="005C40A1"/>
    <w:rsid w:val="005C4271"/>
    <w:rsid w:val="005C43E0"/>
    <w:rsid w:val="005C6937"/>
    <w:rsid w:val="005C6F45"/>
    <w:rsid w:val="005C7863"/>
    <w:rsid w:val="005C7A4A"/>
    <w:rsid w:val="005D0C6B"/>
    <w:rsid w:val="005D12C9"/>
    <w:rsid w:val="005D196C"/>
    <w:rsid w:val="005D30A7"/>
    <w:rsid w:val="005D479B"/>
    <w:rsid w:val="005D4FCE"/>
    <w:rsid w:val="005D57DB"/>
    <w:rsid w:val="005D6466"/>
    <w:rsid w:val="005D6B65"/>
    <w:rsid w:val="005D6F55"/>
    <w:rsid w:val="005D766B"/>
    <w:rsid w:val="005D7A01"/>
    <w:rsid w:val="005D7E92"/>
    <w:rsid w:val="005E0773"/>
    <w:rsid w:val="005E092B"/>
    <w:rsid w:val="005E15A8"/>
    <w:rsid w:val="005E199E"/>
    <w:rsid w:val="005E1A04"/>
    <w:rsid w:val="005E1F35"/>
    <w:rsid w:val="005E250B"/>
    <w:rsid w:val="005E2BA1"/>
    <w:rsid w:val="005E2CDA"/>
    <w:rsid w:val="005E2DCE"/>
    <w:rsid w:val="005E34EB"/>
    <w:rsid w:val="005E412C"/>
    <w:rsid w:val="005E4D0D"/>
    <w:rsid w:val="005E4DF4"/>
    <w:rsid w:val="005E4ED6"/>
    <w:rsid w:val="005E516B"/>
    <w:rsid w:val="005E5E23"/>
    <w:rsid w:val="005E6BBD"/>
    <w:rsid w:val="005E70E1"/>
    <w:rsid w:val="005E7149"/>
    <w:rsid w:val="005F0454"/>
    <w:rsid w:val="005F0929"/>
    <w:rsid w:val="005F1778"/>
    <w:rsid w:val="005F18F0"/>
    <w:rsid w:val="005F2160"/>
    <w:rsid w:val="005F24D7"/>
    <w:rsid w:val="005F27BE"/>
    <w:rsid w:val="005F3FAC"/>
    <w:rsid w:val="005F4059"/>
    <w:rsid w:val="005F4134"/>
    <w:rsid w:val="005F41F2"/>
    <w:rsid w:val="005F5A65"/>
    <w:rsid w:val="005F5F22"/>
    <w:rsid w:val="005F623B"/>
    <w:rsid w:val="005F63CD"/>
    <w:rsid w:val="005F6CD9"/>
    <w:rsid w:val="005F7920"/>
    <w:rsid w:val="005F7FBA"/>
    <w:rsid w:val="005FAB71"/>
    <w:rsid w:val="0060028C"/>
    <w:rsid w:val="00605B93"/>
    <w:rsid w:val="00605E7D"/>
    <w:rsid w:val="00606368"/>
    <w:rsid w:val="006063D5"/>
    <w:rsid w:val="0060768E"/>
    <w:rsid w:val="006079E5"/>
    <w:rsid w:val="0061099E"/>
    <w:rsid w:val="006109DD"/>
    <w:rsid w:val="00610E66"/>
    <w:rsid w:val="00612062"/>
    <w:rsid w:val="006129FA"/>
    <w:rsid w:val="00612DDB"/>
    <w:rsid w:val="00612FEC"/>
    <w:rsid w:val="0061330F"/>
    <w:rsid w:val="006133E0"/>
    <w:rsid w:val="0061393B"/>
    <w:rsid w:val="00615A68"/>
    <w:rsid w:val="00615D04"/>
    <w:rsid w:val="00617486"/>
    <w:rsid w:val="006200D7"/>
    <w:rsid w:val="006206E3"/>
    <w:rsid w:val="006208D9"/>
    <w:rsid w:val="00621165"/>
    <w:rsid w:val="00621722"/>
    <w:rsid w:val="00621729"/>
    <w:rsid w:val="00621B3D"/>
    <w:rsid w:val="0062346F"/>
    <w:rsid w:val="0062376D"/>
    <w:rsid w:val="00624430"/>
    <w:rsid w:val="00624D7C"/>
    <w:rsid w:val="00624E45"/>
    <w:rsid w:val="00624ECD"/>
    <w:rsid w:val="0062528F"/>
    <w:rsid w:val="0062541C"/>
    <w:rsid w:val="0062589C"/>
    <w:rsid w:val="0062654A"/>
    <w:rsid w:val="00626594"/>
    <w:rsid w:val="00626A04"/>
    <w:rsid w:val="006279E3"/>
    <w:rsid w:val="006309AF"/>
    <w:rsid w:val="00631042"/>
    <w:rsid w:val="0063189E"/>
    <w:rsid w:val="00631BBA"/>
    <w:rsid w:val="00632BA0"/>
    <w:rsid w:val="00633B9C"/>
    <w:rsid w:val="006340A0"/>
    <w:rsid w:val="006341C6"/>
    <w:rsid w:val="00634B9A"/>
    <w:rsid w:val="006361BF"/>
    <w:rsid w:val="006367F8"/>
    <w:rsid w:val="0063693B"/>
    <w:rsid w:val="006372CF"/>
    <w:rsid w:val="00637861"/>
    <w:rsid w:val="00640430"/>
    <w:rsid w:val="0064106F"/>
    <w:rsid w:val="00641533"/>
    <w:rsid w:val="00641B0E"/>
    <w:rsid w:val="00641B1E"/>
    <w:rsid w:val="00642009"/>
    <w:rsid w:val="00642537"/>
    <w:rsid w:val="00643A03"/>
    <w:rsid w:val="00643D96"/>
    <w:rsid w:val="00643E5D"/>
    <w:rsid w:val="00643EE2"/>
    <w:rsid w:val="006451AD"/>
    <w:rsid w:val="006455DE"/>
    <w:rsid w:val="00646118"/>
    <w:rsid w:val="00646592"/>
    <w:rsid w:val="00646609"/>
    <w:rsid w:val="006467CB"/>
    <w:rsid w:val="006468BF"/>
    <w:rsid w:val="0064751B"/>
    <w:rsid w:val="00651A93"/>
    <w:rsid w:val="00651CF1"/>
    <w:rsid w:val="00652E3B"/>
    <w:rsid w:val="00653A3A"/>
    <w:rsid w:val="00654728"/>
    <w:rsid w:val="0065489E"/>
    <w:rsid w:val="00654C7E"/>
    <w:rsid w:val="006556A9"/>
    <w:rsid w:val="00655A25"/>
    <w:rsid w:val="00656109"/>
    <w:rsid w:val="00656844"/>
    <w:rsid w:val="00656FED"/>
    <w:rsid w:val="00657652"/>
    <w:rsid w:val="0065771E"/>
    <w:rsid w:val="00657BAA"/>
    <w:rsid w:val="0066079E"/>
    <w:rsid w:val="006615A1"/>
    <w:rsid w:val="00661FA6"/>
    <w:rsid w:val="0066260B"/>
    <w:rsid w:val="00663841"/>
    <w:rsid w:val="006639FA"/>
    <w:rsid w:val="00663A39"/>
    <w:rsid w:val="00663A83"/>
    <w:rsid w:val="00663C42"/>
    <w:rsid w:val="00663DED"/>
    <w:rsid w:val="0066422F"/>
    <w:rsid w:val="0066468F"/>
    <w:rsid w:val="006646E3"/>
    <w:rsid w:val="00664B8C"/>
    <w:rsid w:val="00665369"/>
    <w:rsid w:val="00665DF6"/>
    <w:rsid w:val="00665F76"/>
    <w:rsid w:val="0066656B"/>
    <w:rsid w:val="0066681A"/>
    <w:rsid w:val="00666BD6"/>
    <w:rsid w:val="00667BCA"/>
    <w:rsid w:val="00667E90"/>
    <w:rsid w:val="00670B2C"/>
    <w:rsid w:val="00671171"/>
    <w:rsid w:val="006723B3"/>
    <w:rsid w:val="00672B98"/>
    <w:rsid w:val="00672EB1"/>
    <w:rsid w:val="006746A1"/>
    <w:rsid w:val="006747E6"/>
    <w:rsid w:val="006764FD"/>
    <w:rsid w:val="00676727"/>
    <w:rsid w:val="00677136"/>
    <w:rsid w:val="00677514"/>
    <w:rsid w:val="0067775F"/>
    <w:rsid w:val="00677897"/>
    <w:rsid w:val="00677FE6"/>
    <w:rsid w:val="00680733"/>
    <w:rsid w:val="006815ED"/>
    <w:rsid w:val="00681E76"/>
    <w:rsid w:val="00681E80"/>
    <w:rsid w:val="006827C8"/>
    <w:rsid w:val="006833BF"/>
    <w:rsid w:val="00683717"/>
    <w:rsid w:val="00684547"/>
    <w:rsid w:val="0068467D"/>
    <w:rsid w:val="0068688C"/>
    <w:rsid w:val="00686F79"/>
    <w:rsid w:val="00687B2A"/>
    <w:rsid w:val="00687D1C"/>
    <w:rsid w:val="00687E3C"/>
    <w:rsid w:val="0069015D"/>
    <w:rsid w:val="006906EB"/>
    <w:rsid w:val="00690928"/>
    <w:rsid w:val="00690C47"/>
    <w:rsid w:val="00690CED"/>
    <w:rsid w:val="0069156F"/>
    <w:rsid w:val="006921AB"/>
    <w:rsid w:val="0069268E"/>
    <w:rsid w:val="00693F01"/>
    <w:rsid w:val="0069427A"/>
    <w:rsid w:val="00694B0A"/>
    <w:rsid w:val="0069531F"/>
    <w:rsid w:val="00695EBB"/>
    <w:rsid w:val="00695F02"/>
    <w:rsid w:val="00696851"/>
    <w:rsid w:val="00696E4C"/>
    <w:rsid w:val="00696F72"/>
    <w:rsid w:val="00697624"/>
    <w:rsid w:val="00697826"/>
    <w:rsid w:val="006979A5"/>
    <w:rsid w:val="006A06FA"/>
    <w:rsid w:val="006A100D"/>
    <w:rsid w:val="006A1C77"/>
    <w:rsid w:val="006A1D98"/>
    <w:rsid w:val="006A2398"/>
    <w:rsid w:val="006A2973"/>
    <w:rsid w:val="006A2C82"/>
    <w:rsid w:val="006A2F0B"/>
    <w:rsid w:val="006A403A"/>
    <w:rsid w:val="006A619C"/>
    <w:rsid w:val="006A6EEF"/>
    <w:rsid w:val="006A6F4C"/>
    <w:rsid w:val="006A745D"/>
    <w:rsid w:val="006B010E"/>
    <w:rsid w:val="006B0A50"/>
    <w:rsid w:val="006B0D67"/>
    <w:rsid w:val="006B1336"/>
    <w:rsid w:val="006B1B98"/>
    <w:rsid w:val="006B1DAB"/>
    <w:rsid w:val="006B27EF"/>
    <w:rsid w:val="006B2C8C"/>
    <w:rsid w:val="006B494E"/>
    <w:rsid w:val="006B5208"/>
    <w:rsid w:val="006B531E"/>
    <w:rsid w:val="006B5639"/>
    <w:rsid w:val="006B5F2D"/>
    <w:rsid w:val="006B66CE"/>
    <w:rsid w:val="006C1824"/>
    <w:rsid w:val="006C1ABB"/>
    <w:rsid w:val="006C1E78"/>
    <w:rsid w:val="006C1EDB"/>
    <w:rsid w:val="006C28A3"/>
    <w:rsid w:val="006C293D"/>
    <w:rsid w:val="006C2F95"/>
    <w:rsid w:val="006C3341"/>
    <w:rsid w:val="006C3DEA"/>
    <w:rsid w:val="006C4A2A"/>
    <w:rsid w:val="006C5184"/>
    <w:rsid w:val="006C58C7"/>
    <w:rsid w:val="006C751A"/>
    <w:rsid w:val="006D01BB"/>
    <w:rsid w:val="006D1571"/>
    <w:rsid w:val="006D19FB"/>
    <w:rsid w:val="006D20A9"/>
    <w:rsid w:val="006D23A5"/>
    <w:rsid w:val="006D3874"/>
    <w:rsid w:val="006D53D1"/>
    <w:rsid w:val="006D559F"/>
    <w:rsid w:val="006D5A44"/>
    <w:rsid w:val="006D605B"/>
    <w:rsid w:val="006D68B8"/>
    <w:rsid w:val="006D70C4"/>
    <w:rsid w:val="006D7AB0"/>
    <w:rsid w:val="006D7D0C"/>
    <w:rsid w:val="006E1492"/>
    <w:rsid w:val="006E20CF"/>
    <w:rsid w:val="006E2210"/>
    <w:rsid w:val="006E2642"/>
    <w:rsid w:val="006E2F37"/>
    <w:rsid w:val="006E3D82"/>
    <w:rsid w:val="006E41E5"/>
    <w:rsid w:val="006E5DD3"/>
    <w:rsid w:val="006E64D9"/>
    <w:rsid w:val="006E7488"/>
    <w:rsid w:val="006F06DF"/>
    <w:rsid w:val="006F0E58"/>
    <w:rsid w:val="006F1EFD"/>
    <w:rsid w:val="006F2646"/>
    <w:rsid w:val="006F280F"/>
    <w:rsid w:val="006F28FE"/>
    <w:rsid w:val="006F3034"/>
    <w:rsid w:val="006F3119"/>
    <w:rsid w:val="006F33AD"/>
    <w:rsid w:val="006F3429"/>
    <w:rsid w:val="006F3DAB"/>
    <w:rsid w:val="006F4479"/>
    <w:rsid w:val="006F49AD"/>
    <w:rsid w:val="006F4B71"/>
    <w:rsid w:val="006F6584"/>
    <w:rsid w:val="006F6602"/>
    <w:rsid w:val="006F6F45"/>
    <w:rsid w:val="006F7240"/>
    <w:rsid w:val="006F7291"/>
    <w:rsid w:val="007003AA"/>
    <w:rsid w:val="007004BB"/>
    <w:rsid w:val="00700DA7"/>
    <w:rsid w:val="00700FFD"/>
    <w:rsid w:val="007011EB"/>
    <w:rsid w:val="007014CA"/>
    <w:rsid w:val="00701A03"/>
    <w:rsid w:val="00702806"/>
    <w:rsid w:val="00702928"/>
    <w:rsid w:val="00702CA8"/>
    <w:rsid w:val="00703C6D"/>
    <w:rsid w:val="007043D5"/>
    <w:rsid w:val="0070445E"/>
    <w:rsid w:val="007044C1"/>
    <w:rsid w:val="00704512"/>
    <w:rsid w:val="00705644"/>
    <w:rsid w:val="007057BB"/>
    <w:rsid w:val="00706280"/>
    <w:rsid w:val="0070654E"/>
    <w:rsid w:val="00706D89"/>
    <w:rsid w:val="00706F77"/>
    <w:rsid w:val="00707796"/>
    <w:rsid w:val="00707D73"/>
    <w:rsid w:val="0071031B"/>
    <w:rsid w:val="0071098E"/>
    <w:rsid w:val="0071167B"/>
    <w:rsid w:val="007125AD"/>
    <w:rsid w:val="0071261B"/>
    <w:rsid w:val="007136B1"/>
    <w:rsid w:val="00713F04"/>
    <w:rsid w:val="00714898"/>
    <w:rsid w:val="007148C0"/>
    <w:rsid w:val="007150AB"/>
    <w:rsid w:val="007151A5"/>
    <w:rsid w:val="00715473"/>
    <w:rsid w:val="00715CEE"/>
    <w:rsid w:val="007165F3"/>
    <w:rsid w:val="00716CD6"/>
    <w:rsid w:val="0071720F"/>
    <w:rsid w:val="0071725D"/>
    <w:rsid w:val="00717870"/>
    <w:rsid w:val="00717B27"/>
    <w:rsid w:val="00720816"/>
    <w:rsid w:val="0072102A"/>
    <w:rsid w:val="00721438"/>
    <w:rsid w:val="0072181D"/>
    <w:rsid w:val="00721878"/>
    <w:rsid w:val="00721A52"/>
    <w:rsid w:val="00721F14"/>
    <w:rsid w:val="007227D9"/>
    <w:rsid w:val="00722B0C"/>
    <w:rsid w:val="00723850"/>
    <w:rsid w:val="00724FCE"/>
    <w:rsid w:val="00725F86"/>
    <w:rsid w:val="007263D0"/>
    <w:rsid w:val="007267DE"/>
    <w:rsid w:val="00726A3B"/>
    <w:rsid w:val="00727509"/>
    <w:rsid w:val="00727C42"/>
    <w:rsid w:val="00730929"/>
    <w:rsid w:val="007315E4"/>
    <w:rsid w:val="007320F0"/>
    <w:rsid w:val="00732525"/>
    <w:rsid w:val="00732647"/>
    <w:rsid w:val="00732980"/>
    <w:rsid w:val="00734BA5"/>
    <w:rsid w:val="00735146"/>
    <w:rsid w:val="00735A20"/>
    <w:rsid w:val="00736558"/>
    <w:rsid w:val="00736945"/>
    <w:rsid w:val="0073701C"/>
    <w:rsid w:val="007372D7"/>
    <w:rsid w:val="007375E2"/>
    <w:rsid w:val="00737753"/>
    <w:rsid w:val="007379AF"/>
    <w:rsid w:val="00741F08"/>
    <w:rsid w:val="00742B5A"/>
    <w:rsid w:val="00742BE9"/>
    <w:rsid w:val="007430F7"/>
    <w:rsid w:val="0074425E"/>
    <w:rsid w:val="00744FEC"/>
    <w:rsid w:val="0074517F"/>
    <w:rsid w:val="007465DA"/>
    <w:rsid w:val="00746FB0"/>
    <w:rsid w:val="007472C1"/>
    <w:rsid w:val="00747B16"/>
    <w:rsid w:val="00747F13"/>
    <w:rsid w:val="00750160"/>
    <w:rsid w:val="00750B2A"/>
    <w:rsid w:val="00751864"/>
    <w:rsid w:val="007519CD"/>
    <w:rsid w:val="007528C3"/>
    <w:rsid w:val="007530A7"/>
    <w:rsid w:val="007534BE"/>
    <w:rsid w:val="00754381"/>
    <w:rsid w:val="00754AF1"/>
    <w:rsid w:val="00754F6A"/>
    <w:rsid w:val="00754F6E"/>
    <w:rsid w:val="007550A8"/>
    <w:rsid w:val="0075517C"/>
    <w:rsid w:val="00755EB1"/>
    <w:rsid w:val="007564E2"/>
    <w:rsid w:val="007565FD"/>
    <w:rsid w:val="00756912"/>
    <w:rsid w:val="00756CCE"/>
    <w:rsid w:val="00756E8F"/>
    <w:rsid w:val="007570F5"/>
    <w:rsid w:val="0076035A"/>
    <w:rsid w:val="00760E13"/>
    <w:rsid w:val="007610D4"/>
    <w:rsid w:val="00761C1D"/>
    <w:rsid w:val="00761F11"/>
    <w:rsid w:val="007620CC"/>
    <w:rsid w:val="00762AC5"/>
    <w:rsid w:val="0076326F"/>
    <w:rsid w:val="00763330"/>
    <w:rsid w:val="007635D5"/>
    <w:rsid w:val="0076360B"/>
    <w:rsid w:val="007642B2"/>
    <w:rsid w:val="00764A87"/>
    <w:rsid w:val="00764AAF"/>
    <w:rsid w:val="0076546F"/>
    <w:rsid w:val="00766056"/>
    <w:rsid w:val="0076606D"/>
    <w:rsid w:val="00766224"/>
    <w:rsid w:val="00766534"/>
    <w:rsid w:val="0076686A"/>
    <w:rsid w:val="00767237"/>
    <w:rsid w:val="00767B33"/>
    <w:rsid w:val="00767F43"/>
    <w:rsid w:val="00770436"/>
    <w:rsid w:val="00770717"/>
    <w:rsid w:val="007712AE"/>
    <w:rsid w:val="00772639"/>
    <w:rsid w:val="00774113"/>
    <w:rsid w:val="00776A89"/>
    <w:rsid w:val="007770A5"/>
    <w:rsid w:val="00777A32"/>
    <w:rsid w:val="00777B94"/>
    <w:rsid w:val="00777BFF"/>
    <w:rsid w:val="00777CED"/>
    <w:rsid w:val="007804DC"/>
    <w:rsid w:val="00782038"/>
    <w:rsid w:val="00783D9B"/>
    <w:rsid w:val="00783FD1"/>
    <w:rsid w:val="007842EC"/>
    <w:rsid w:val="007845BA"/>
    <w:rsid w:val="007856C1"/>
    <w:rsid w:val="00785B60"/>
    <w:rsid w:val="00785B8E"/>
    <w:rsid w:val="007863CA"/>
    <w:rsid w:val="007863EE"/>
    <w:rsid w:val="007871C5"/>
    <w:rsid w:val="00791084"/>
    <w:rsid w:val="00791C86"/>
    <w:rsid w:val="007920B4"/>
    <w:rsid w:val="00794987"/>
    <w:rsid w:val="007952BC"/>
    <w:rsid w:val="0079536A"/>
    <w:rsid w:val="00795480"/>
    <w:rsid w:val="00795A57"/>
    <w:rsid w:val="00796101"/>
    <w:rsid w:val="007961A8"/>
    <w:rsid w:val="007961FD"/>
    <w:rsid w:val="00796BF0"/>
    <w:rsid w:val="007A0128"/>
    <w:rsid w:val="007A0284"/>
    <w:rsid w:val="007A1161"/>
    <w:rsid w:val="007A1AD5"/>
    <w:rsid w:val="007A2DD3"/>
    <w:rsid w:val="007A30E3"/>
    <w:rsid w:val="007A3595"/>
    <w:rsid w:val="007A3A7E"/>
    <w:rsid w:val="007A3FDE"/>
    <w:rsid w:val="007A440D"/>
    <w:rsid w:val="007A4B1F"/>
    <w:rsid w:val="007A4D26"/>
    <w:rsid w:val="007A4E14"/>
    <w:rsid w:val="007A4EF0"/>
    <w:rsid w:val="007A52AD"/>
    <w:rsid w:val="007A563F"/>
    <w:rsid w:val="007A572E"/>
    <w:rsid w:val="007A5A1D"/>
    <w:rsid w:val="007A5AB4"/>
    <w:rsid w:val="007A5DC5"/>
    <w:rsid w:val="007A5E64"/>
    <w:rsid w:val="007A60A7"/>
    <w:rsid w:val="007A649B"/>
    <w:rsid w:val="007A671B"/>
    <w:rsid w:val="007A7895"/>
    <w:rsid w:val="007B0B59"/>
    <w:rsid w:val="007B14EF"/>
    <w:rsid w:val="007B1B86"/>
    <w:rsid w:val="007B1BAF"/>
    <w:rsid w:val="007B23C1"/>
    <w:rsid w:val="007B299C"/>
    <w:rsid w:val="007B30C7"/>
    <w:rsid w:val="007B4434"/>
    <w:rsid w:val="007B4827"/>
    <w:rsid w:val="007B5027"/>
    <w:rsid w:val="007B627E"/>
    <w:rsid w:val="007B62E8"/>
    <w:rsid w:val="007B646B"/>
    <w:rsid w:val="007B6A90"/>
    <w:rsid w:val="007B6DA4"/>
    <w:rsid w:val="007B7342"/>
    <w:rsid w:val="007C0A30"/>
    <w:rsid w:val="007C0D1D"/>
    <w:rsid w:val="007C1482"/>
    <w:rsid w:val="007C16EA"/>
    <w:rsid w:val="007C1961"/>
    <w:rsid w:val="007C1EA3"/>
    <w:rsid w:val="007C218D"/>
    <w:rsid w:val="007C219C"/>
    <w:rsid w:val="007C233D"/>
    <w:rsid w:val="007C3996"/>
    <w:rsid w:val="007C3A85"/>
    <w:rsid w:val="007C3E8A"/>
    <w:rsid w:val="007C41CC"/>
    <w:rsid w:val="007C437E"/>
    <w:rsid w:val="007C48AE"/>
    <w:rsid w:val="007C58FF"/>
    <w:rsid w:val="007C6104"/>
    <w:rsid w:val="007C69E0"/>
    <w:rsid w:val="007D03F9"/>
    <w:rsid w:val="007D06C7"/>
    <w:rsid w:val="007D070A"/>
    <w:rsid w:val="007D0887"/>
    <w:rsid w:val="007D08CD"/>
    <w:rsid w:val="007D13DC"/>
    <w:rsid w:val="007D1EF6"/>
    <w:rsid w:val="007D2557"/>
    <w:rsid w:val="007D2A0C"/>
    <w:rsid w:val="007D2DEC"/>
    <w:rsid w:val="007D3408"/>
    <w:rsid w:val="007D3BAE"/>
    <w:rsid w:val="007D4082"/>
    <w:rsid w:val="007D5C71"/>
    <w:rsid w:val="007D6667"/>
    <w:rsid w:val="007D6ACC"/>
    <w:rsid w:val="007D6F5D"/>
    <w:rsid w:val="007D6FC2"/>
    <w:rsid w:val="007D6FFC"/>
    <w:rsid w:val="007D7E0A"/>
    <w:rsid w:val="007E0305"/>
    <w:rsid w:val="007E1353"/>
    <w:rsid w:val="007E199F"/>
    <w:rsid w:val="007E1CA1"/>
    <w:rsid w:val="007E258F"/>
    <w:rsid w:val="007E2691"/>
    <w:rsid w:val="007E3758"/>
    <w:rsid w:val="007E5145"/>
    <w:rsid w:val="007E69ED"/>
    <w:rsid w:val="007E6ABB"/>
    <w:rsid w:val="007E6CD9"/>
    <w:rsid w:val="007E6E5D"/>
    <w:rsid w:val="007E76C5"/>
    <w:rsid w:val="007E7A70"/>
    <w:rsid w:val="007E7BC0"/>
    <w:rsid w:val="007F081E"/>
    <w:rsid w:val="007F1B16"/>
    <w:rsid w:val="007F1BC6"/>
    <w:rsid w:val="007F1DB6"/>
    <w:rsid w:val="007F235F"/>
    <w:rsid w:val="007F2385"/>
    <w:rsid w:val="007F241D"/>
    <w:rsid w:val="007F2F29"/>
    <w:rsid w:val="007F3148"/>
    <w:rsid w:val="007F3935"/>
    <w:rsid w:val="007F3B22"/>
    <w:rsid w:val="007F4241"/>
    <w:rsid w:val="007F55D0"/>
    <w:rsid w:val="007F6830"/>
    <w:rsid w:val="007F6C60"/>
    <w:rsid w:val="007F7908"/>
    <w:rsid w:val="007F7FCE"/>
    <w:rsid w:val="00800AF8"/>
    <w:rsid w:val="00800D7E"/>
    <w:rsid w:val="00801501"/>
    <w:rsid w:val="0080181F"/>
    <w:rsid w:val="00802460"/>
    <w:rsid w:val="00802A95"/>
    <w:rsid w:val="0080414C"/>
    <w:rsid w:val="00805145"/>
    <w:rsid w:val="008051C0"/>
    <w:rsid w:val="0080539E"/>
    <w:rsid w:val="008064CD"/>
    <w:rsid w:val="00806767"/>
    <w:rsid w:val="00806C34"/>
    <w:rsid w:val="00807785"/>
    <w:rsid w:val="00807B77"/>
    <w:rsid w:val="00810C28"/>
    <w:rsid w:val="0081155F"/>
    <w:rsid w:val="00811945"/>
    <w:rsid w:val="00811FC6"/>
    <w:rsid w:val="00812257"/>
    <w:rsid w:val="00813AC6"/>
    <w:rsid w:val="00814037"/>
    <w:rsid w:val="008141E8"/>
    <w:rsid w:val="00814429"/>
    <w:rsid w:val="00814617"/>
    <w:rsid w:val="0081523E"/>
    <w:rsid w:val="00815452"/>
    <w:rsid w:val="00815785"/>
    <w:rsid w:val="0081600E"/>
    <w:rsid w:val="0081637E"/>
    <w:rsid w:val="0081717F"/>
    <w:rsid w:val="0081724A"/>
    <w:rsid w:val="0081725E"/>
    <w:rsid w:val="008178DA"/>
    <w:rsid w:val="008216A3"/>
    <w:rsid w:val="00822567"/>
    <w:rsid w:val="00822900"/>
    <w:rsid w:val="00823C65"/>
    <w:rsid w:val="00823C8D"/>
    <w:rsid w:val="0082433D"/>
    <w:rsid w:val="00824807"/>
    <w:rsid w:val="008252E7"/>
    <w:rsid w:val="008266E4"/>
    <w:rsid w:val="00827DB5"/>
    <w:rsid w:val="00830AEC"/>
    <w:rsid w:val="00830AF1"/>
    <w:rsid w:val="00831074"/>
    <w:rsid w:val="00831D6C"/>
    <w:rsid w:val="00832AD0"/>
    <w:rsid w:val="00832BBD"/>
    <w:rsid w:val="008344FB"/>
    <w:rsid w:val="008346EA"/>
    <w:rsid w:val="008348C5"/>
    <w:rsid w:val="00834C37"/>
    <w:rsid w:val="0083517C"/>
    <w:rsid w:val="00836535"/>
    <w:rsid w:val="00837D29"/>
    <w:rsid w:val="008402B9"/>
    <w:rsid w:val="00841DE0"/>
    <w:rsid w:val="0084365F"/>
    <w:rsid w:val="008439C3"/>
    <w:rsid w:val="008440B2"/>
    <w:rsid w:val="00844F52"/>
    <w:rsid w:val="0084550E"/>
    <w:rsid w:val="008456A1"/>
    <w:rsid w:val="00845B45"/>
    <w:rsid w:val="00845F11"/>
    <w:rsid w:val="00845F17"/>
    <w:rsid w:val="008460EC"/>
    <w:rsid w:val="00846450"/>
    <w:rsid w:val="00847E5C"/>
    <w:rsid w:val="008516B4"/>
    <w:rsid w:val="00851C25"/>
    <w:rsid w:val="00851F50"/>
    <w:rsid w:val="00851FAE"/>
    <w:rsid w:val="008521DC"/>
    <w:rsid w:val="00852481"/>
    <w:rsid w:val="00853110"/>
    <w:rsid w:val="00853E3E"/>
    <w:rsid w:val="00853E96"/>
    <w:rsid w:val="00854B3A"/>
    <w:rsid w:val="00855345"/>
    <w:rsid w:val="008557F6"/>
    <w:rsid w:val="00855F49"/>
    <w:rsid w:val="0085615D"/>
    <w:rsid w:val="00857CBD"/>
    <w:rsid w:val="00860815"/>
    <w:rsid w:val="008618F6"/>
    <w:rsid w:val="00862B8B"/>
    <w:rsid w:val="0086315C"/>
    <w:rsid w:val="00863907"/>
    <w:rsid w:val="008639FE"/>
    <w:rsid w:val="008641A5"/>
    <w:rsid w:val="00864336"/>
    <w:rsid w:val="0086476E"/>
    <w:rsid w:val="00864CC1"/>
    <w:rsid w:val="00865403"/>
    <w:rsid w:val="00865C71"/>
    <w:rsid w:val="00865CC3"/>
    <w:rsid w:val="00865D84"/>
    <w:rsid w:val="00865E37"/>
    <w:rsid w:val="00866057"/>
    <w:rsid w:val="00866DE3"/>
    <w:rsid w:val="008704AA"/>
    <w:rsid w:val="0087094C"/>
    <w:rsid w:val="00870EE6"/>
    <w:rsid w:val="00871353"/>
    <w:rsid w:val="00871C3D"/>
    <w:rsid w:val="00871ECF"/>
    <w:rsid w:val="00872681"/>
    <w:rsid w:val="00872E2D"/>
    <w:rsid w:val="0087407D"/>
    <w:rsid w:val="00874168"/>
    <w:rsid w:val="0087468A"/>
    <w:rsid w:val="0087481C"/>
    <w:rsid w:val="0087565B"/>
    <w:rsid w:val="00875950"/>
    <w:rsid w:val="00877499"/>
    <w:rsid w:val="008776B0"/>
    <w:rsid w:val="00877732"/>
    <w:rsid w:val="0087778E"/>
    <w:rsid w:val="00877D66"/>
    <w:rsid w:val="00877F0A"/>
    <w:rsid w:val="00880FB5"/>
    <w:rsid w:val="00881F9F"/>
    <w:rsid w:val="008825B6"/>
    <w:rsid w:val="008826BA"/>
    <w:rsid w:val="0088304D"/>
    <w:rsid w:val="00883091"/>
    <w:rsid w:val="008831CA"/>
    <w:rsid w:val="00883E62"/>
    <w:rsid w:val="008852DC"/>
    <w:rsid w:val="008859DC"/>
    <w:rsid w:val="00885DA3"/>
    <w:rsid w:val="0088604C"/>
    <w:rsid w:val="00886E2A"/>
    <w:rsid w:val="0088713F"/>
    <w:rsid w:val="0088748B"/>
    <w:rsid w:val="008876B7"/>
    <w:rsid w:val="0089111F"/>
    <w:rsid w:val="0089205C"/>
    <w:rsid w:val="008923D4"/>
    <w:rsid w:val="00892889"/>
    <w:rsid w:val="00892928"/>
    <w:rsid w:val="00892D43"/>
    <w:rsid w:val="00893143"/>
    <w:rsid w:val="0089334A"/>
    <w:rsid w:val="00893D88"/>
    <w:rsid w:val="00895EBB"/>
    <w:rsid w:val="00896B72"/>
    <w:rsid w:val="00896BF8"/>
    <w:rsid w:val="00896C26"/>
    <w:rsid w:val="008A0D8D"/>
    <w:rsid w:val="008A0E2F"/>
    <w:rsid w:val="008A1838"/>
    <w:rsid w:val="008A18FE"/>
    <w:rsid w:val="008A1E7B"/>
    <w:rsid w:val="008A2850"/>
    <w:rsid w:val="008A28F1"/>
    <w:rsid w:val="008A300F"/>
    <w:rsid w:val="008A35E0"/>
    <w:rsid w:val="008A43C7"/>
    <w:rsid w:val="008A4532"/>
    <w:rsid w:val="008A4EB6"/>
    <w:rsid w:val="008A539B"/>
    <w:rsid w:val="008A567A"/>
    <w:rsid w:val="008A57C4"/>
    <w:rsid w:val="008A59C2"/>
    <w:rsid w:val="008A612B"/>
    <w:rsid w:val="008A622F"/>
    <w:rsid w:val="008A6853"/>
    <w:rsid w:val="008A68D5"/>
    <w:rsid w:val="008A6B4B"/>
    <w:rsid w:val="008A7CC8"/>
    <w:rsid w:val="008B1456"/>
    <w:rsid w:val="008B2041"/>
    <w:rsid w:val="008B2480"/>
    <w:rsid w:val="008B3382"/>
    <w:rsid w:val="008B355A"/>
    <w:rsid w:val="008B4C2E"/>
    <w:rsid w:val="008B50EC"/>
    <w:rsid w:val="008B5640"/>
    <w:rsid w:val="008B6784"/>
    <w:rsid w:val="008B74A2"/>
    <w:rsid w:val="008B7E37"/>
    <w:rsid w:val="008C1966"/>
    <w:rsid w:val="008C1AC3"/>
    <w:rsid w:val="008C1DE5"/>
    <w:rsid w:val="008C1F35"/>
    <w:rsid w:val="008C2DDC"/>
    <w:rsid w:val="008C3BAE"/>
    <w:rsid w:val="008C459F"/>
    <w:rsid w:val="008C47AF"/>
    <w:rsid w:val="008C4970"/>
    <w:rsid w:val="008C4D17"/>
    <w:rsid w:val="008C5F86"/>
    <w:rsid w:val="008C6149"/>
    <w:rsid w:val="008C61B8"/>
    <w:rsid w:val="008C6695"/>
    <w:rsid w:val="008C67AE"/>
    <w:rsid w:val="008C7255"/>
    <w:rsid w:val="008C7876"/>
    <w:rsid w:val="008C7BC7"/>
    <w:rsid w:val="008C7DC7"/>
    <w:rsid w:val="008D0B15"/>
    <w:rsid w:val="008D1612"/>
    <w:rsid w:val="008D3420"/>
    <w:rsid w:val="008D42D5"/>
    <w:rsid w:val="008D431F"/>
    <w:rsid w:val="008D51D3"/>
    <w:rsid w:val="008D58E7"/>
    <w:rsid w:val="008D67A7"/>
    <w:rsid w:val="008D7EA8"/>
    <w:rsid w:val="008D7F73"/>
    <w:rsid w:val="008E03E6"/>
    <w:rsid w:val="008E2C6A"/>
    <w:rsid w:val="008E33DC"/>
    <w:rsid w:val="008E3A0F"/>
    <w:rsid w:val="008E3EC1"/>
    <w:rsid w:val="008E3FF1"/>
    <w:rsid w:val="008E43AB"/>
    <w:rsid w:val="008E527F"/>
    <w:rsid w:val="008E658C"/>
    <w:rsid w:val="008E6A91"/>
    <w:rsid w:val="008E6FD6"/>
    <w:rsid w:val="008E708F"/>
    <w:rsid w:val="008E7E07"/>
    <w:rsid w:val="008F08EC"/>
    <w:rsid w:val="008F13D9"/>
    <w:rsid w:val="008F159E"/>
    <w:rsid w:val="008F18FB"/>
    <w:rsid w:val="008F1AC4"/>
    <w:rsid w:val="008F2BF3"/>
    <w:rsid w:val="008F31D4"/>
    <w:rsid w:val="008F3200"/>
    <w:rsid w:val="008F4717"/>
    <w:rsid w:val="008F492F"/>
    <w:rsid w:val="008F4B40"/>
    <w:rsid w:val="008F6165"/>
    <w:rsid w:val="008F64BC"/>
    <w:rsid w:val="008F6756"/>
    <w:rsid w:val="008F6772"/>
    <w:rsid w:val="008F72D7"/>
    <w:rsid w:val="008F733A"/>
    <w:rsid w:val="008F7A10"/>
    <w:rsid w:val="008F7C08"/>
    <w:rsid w:val="008F7FBA"/>
    <w:rsid w:val="00900988"/>
    <w:rsid w:val="00900B43"/>
    <w:rsid w:val="00900E00"/>
    <w:rsid w:val="00901884"/>
    <w:rsid w:val="00901907"/>
    <w:rsid w:val="00901D2C"/>
    <w:rsid w:val="00902016"/>
    <w:rsid w:val="00902D53"/>
    <w:rsid w:val="00904715"/>
    <w:rsid w:val="00904911"/>
    <w:rsid w:val="00904AE6"/>
    <w:rsid w:val="00904D51"/>
    <w:rsid w:val="009058BF"/>
    <w:rsid w:val="00905AA7"/>
    <w:rsid w:val="0090623A"/>
    <w:rsid w:val="00906334"/>
    <w:rsid w:val="00906644"/>
    <w:rsid w:val="0090665F"/>
    <w:rsid w:val="009078C2"/>
    <w:rsid w:val="009078C6"/>
    <w:rsid w:val="00907BAC"/>
    <w:rsid w:val="00907BFA"/>
    <w:rsid w:val="00910510"/>
    <w:rsid w:val="00910ABF"/>
    <w:rsid w:val="00910F70"/>
    <w:rsid w:val="00914222"/>
    <w:rsid w:val="00914301"/>
    <w:rsid w:val="00914D70"/>
    <w:rsid w:val="00915113"/>
    <w:rsid w:val="009159A2"/>
    <w:rsid w:val="00915AFB"/>
    <w:rsid w:val="00915FC3"/>
    <w:rsid w:val="009167CC"/>
    <w:rsid w:val="0091681D"/>
    <w:rsid w:val="0091684D"/>
    <w:rsid w:val="00917169"/>
    <w:rsid w:val="009176F2"/>
    <w:rsid w:val="00920D2B"/>
    <w:rsid w:val="00920D4B"/>
    <w:rsid w:val="00921978"/>
    <w:rsid w:val="009222A7"/>
    <w:rsid w:val="0092322C"/>
    <w:rsid w:val="0092363D"/>
    <w:rsid w:val="0092378D"/>
    <w:rsid w:val="0092407A"/>
    <w:rsid w:val="00924257"/>
    <w:rsid w:val="00924E49"/>
    <w:rsid w:val="009256E8"/>
    <w:rsid w:val="00925CF6"/>
    <w:rsid w:val="00925D96"/>
    <w:rsid w:val="00926AB7"/>
    <w:rsid w:val="0092709E"/>
    <w:rsid w:val="00927A46"/>
    <w:rsid w:val="00927C5F"/>
    <w:rsid w:val="009306BC"/>
    <w:rsid w:val="00930B34"/>
    <w:rsid w:val="00930D24"/>
    <w:rsid w:val="0093200C"/>
    <w:rsid w:val="00932AE2"/>
    <w:rsid w:val="00932B92"/>
    <w:rsid w:val="00934871"/>
    <w:rsid w:val="009356A1"/>
    <w:rsid w:val="0093591D"/>
    <w:rsid w:val="00935C5F"/>
    <w:rsid w:val="00936277"/>
    <w:rsid w:val="00936559"/>
    <w:rsid w:val="00936613"/>
    <w:rsid w:val="009400A4"/>
    <w:rsid w:val="00941142"/>
    <w:rsid w:val="0094212E"/>
    <w:rsid w:val="009432A8"/>
    <w:rsid w:val="009436FD"/>
    <w:rsid w:val="00943A04"/>
    <w:rsid w:val="00944482"/>
    <w:rsid w:val="00944C7C"/>
    <w:rsid w:val="00944EB6"/>
    <w:rsid w:val="00944F94"/>
    <w:rsid w:val="00945288"/>
    <w:rsid w:val="00945AA3"/>
    <w:rsid w:val="00946CEC"/>
    <w:rsid w:val="0095042D"/>
    <w:rsid w:val="00951AED"/>
    <w:rsid w:val="00951D77"/>
    <w:rsid w:val="00951F84"/>
    <w:rsid w:val="0095211C"/>
    <w:rsid w:val="009521F5"/>
    <w:rsid w:val="00952713"/>
    <w:rsid w:val="0095277F"/>
    <w:rsid w:val="00952DF5"/>
    <w:rsid w:val="00952F70"/>
    <w:rsid w:val="0095369C"/>
    <w:rsid w:val="009536E0"/>
    <w:rsid w:val="009547ED"/>
    <w:rsid w:val="00954EAF"/>
    <w:rsid w:val="00956433"/>
    <w:rsid w:val="00956843"/>
    <w:rsid w:val="00957779"/>
    <w:rsid w:val="009600C2"/>
    <w:rsid w:val="00960389"/>
    <w:rsid w:val="00960B0C"/>
    <w:rsid w:val="0096139E"/>
    <w:rsid w:val="00961FD3"/>
    <w:rsid w:val="00962130"/>
    <w:rsid w:val="00962AEA"/>
    <w:rsid w:val="00962CEC"/>
    <w:rsid w:val="009640AA"/>
    <w:rsid w:val="0096436C"/>
    <w:rsid w:val="00964C37"/>
    <w:rsid w:val="0096537F"/>
    <w:rsid w:val="00965F01"/>
    <w:rsid w:val="0096609D"/>
    <w:rsid w:val="00966B01"/>
    <w:rsid w:val="00966F5D"/>
    <w:rsid w:val="0096714A"/>
    <w:rsid w:val="00967A08"/>
    <w:rsid w:val="00967D7D"/>
    <w:rsid w:val="00970287"/>
    <w:rsid w:val="00970AF3"/>
    <w:rsid w:val="009713EE"/>
    <w:rsid w:val="00972264"/>
    <w:rsid w:val="00972691"/>
    <w:rsid w:val="009728FB"/>
    <w:rsid w:val="00973EE7"/>
    <w:rsid w:val="0097466D"/>
    <w:rsid w:val="00974677"/>
    <w:rsid w:val="00974AD1"/>
    <w:rsid w:val="009763A6"/>
    <w:rsid w:val="00976D78"/>
    <w:rsid w:val="00976EAF"/>
    <w:rsid w:val="009775A0"/>
    <w:rsid w:val="009807BC"/>
    <w:rsid w:val="00981963"/>
    <w:rsid w:val="00982C64"/>
    <w:rsid w:val="00983500"/>
    <w:rsid w:val="00983BCB"/>
    <w:rsid w:val="00983CE9"/>
    <w:rsid w:val="0098480C"/>
    <w:rsid w:val="0098491E"/>
    <w:rsid w:val="009851E7"/>
    <w:rsid w:val="0098521D"/>
    <w:rsid w:val="0098556D"/>
    <w:rsid w:val="009859B0"/>
    <w:rsid w:val="00985B59"/>
    <w:rsid w:val="00985C5B"/>
    <w:rsid w:val="00990ECE"/>
    <w:rsid w:val="00991995"/>
    <w:rsid w:val="00993C5A"/>
    <w:rsid w:val="0099429A"/>
    <w:rsid w:val="009947E5"/>
    <w:rsid w:val="009950C9"/>
    <w:rsid w:val="00995C57"/>
    <w:rsid w:val="00996063"/>
    <w:rsid w:val="00996A8B"/>
    <w:rsid w:val="00996F48"/>
    <w:rsid w:val="009971AB"/>
    <w:rsid w:val="009973A2"/>
    <w:rsid w:val="00997833"/>
    <w:rsid w:val="009A1432"/>
    <w:rsid w:val="009A14D8"/>
    <w:rsid w:val="009A1B13"/>
    <w:rsid w:val="009A1DEC"/>
    <w:rsid w:val="009A20E4"/>
    <w:rsid w:val="009A2339"/>
    <w:rsid w:val="009A3001"/>
    <w:rsid w:val="009A3803"/>
    <w:rsid w:val="009A4093"/>
    <w:rsid w:val="009A488B"/>
    <w:rsid w:val="009A4D20"/>
    <w:rsid w:val="009A4E15"/>
    <w:rsid w:val="009A529F"/>
    <w:rsid w:val="009A58C5"/>
    <w:rsid w:val="009A5DE5"/>
    <w:rsid w:val="009A60A2"/>
    <w:rsid w:val="009A649F"/>
    <w:rsid w:val="009A6AAB"/>
    <w:rsid w:val="009A7D45"/>
    <w:rsid w:val="009B00CB"/>
    <w:rsid w:val="009B02C8"/>
    <w:rsid w:val="009B0A29"/>
    <w:rsid w:val="009B142C"/>
    <w:rsid w:val="009B1BF3"/>
    <w:rsid w:val="009B1BF7"/>
    <w:rsid w:val="009B1EBC"/>
    <w:rsid w:val="009B2B87"/>
    <w:rsid w:val="009B2DAA"/>
    <w:rsid w:val="009B3BD1"/>
    <w:rsid w:val="009B47B8"/>
    <w:rsid w:val="009B48B1"/>
    <w:rsid w:val="009B5189"/>
    <w:rsid w:val="009B5502"/>
    <w:rsid w:val="009B5906"/>
    <w:rsid w:val="009B5992"/>
    <w:rsid w:val="009B678E"/>
    <w:rsid w:val="009B681E"/>
    <w:rsid w:val="009B691B"/>
    <w:rsid w:val="009B6BBD"/>
    <w:rsid w:val="009B6BD8"/>
    <w:rsid w:val="009B77F0"/>
    <w:rsid w:val="009B7DBD"/>
    <w:rsid w:val="009B7E64"/>
    <w:rsid w:val="009C090E"/>
    <w:rsid w:val="009C0971"/>
    <w:rsid w:val="009C0BD2"/>
    <w:rsid w:val="009C1C50"/>
    <w:rsid w:val="009C284D"/>
    <w:rsid w:val="009C2E3B"/>
    <w:rsid w:val="009C2F37"/>
    <w:rsid w:val="009C46FB"/>
    <w:rsid w:val="009C4CB3"/>
    <w:rsid w:val="009C5900"/>
    <w:rsid w:val="009C59B0"/>
    <w:rsid w:val="009C5BC9"/>
    <w:rsid w:val="009C5C7C"/>
    <w:rsid w:val="009C7A44"/>
    <w:rsid w:val="009D0136"/>
    <w:rsid w:val="009D0E46"/>
    <w:rsid w:val="009D1228"/>
    <w:rsid w:val="009D1687"/>
    <w:rsid w:val="009D1CEA"/>
    <w:rsid w:val="009D24B5"/>
    <w:rsid w:val="009D27A6"/>
    <w:rsid w:val="009D2A6B"/>
    <w:rsid w:val="009D3B88"/>
    <w:rsid w:val="009D4934"/>
    <w:rsid w:val="009D50CE"/>
    <w:rsid w:val="009D549B"/>
    <w:rsid w:val="009D5C44"/>
    <w:rsid w:val="009D7C6C"/>
    <w:rsid w:val="009D7FD3"/>
    <w:rsid w:val="009E1744"/>
    <w:rsid w:val="009E20A5"/>
    <w:rsid w:val="009E2BB2"/>
    <w:rsid w:val="009E3282"/>
    <w:rsid w:val="009E3B65"/>
    <w:rsid w:val="009E3D72"/>
    <w:rsid w:val="009E3F10"/>
    <w:rsid w:val="009E41CC"/>
    <w:rsid w:val="009E42ED"/>
    <w:rsid w:val="009E4DCF"/>
    <w:rsid w:val="009E5B88"/>
    <w:rsid w:val="009E614C"/>
    <w:rsid w:val="009E6431"/>
    <w:rsid w:val="009E6A96"/>
    <w:rsid w:val="009E6C41"/>
    <w:rsid w:val="009F066D"/>
    <w:rsid w:val="009F1BE1"/>
    <w:rsid w:val="009F2657"/>
    <w:rsid w:val="009F2AC3"/>
    <w:rsid w:val="009F3416"/>
    <w:rsid w:val="009F368D"/>
    <w:rsid w:val="009F3823"/>
    <w:rsid w:val="009F3EFC"/>
    <w:rsid w:val="009F41AD"/>
    <w:rsid w:val="009F4816"/>
    <w:rsid w:val="009F6002"/>
    <w:rsid w:val="009F6EA4"/>
    <w:rsid w:val="009F6F34"/>
    <w:rsid w:val="009F7042"/>
    <w:rsid w:val="009F794C"/>
    <w:rsid w:val="00A016C4"/>
    <w:rsid w:val="00A01724"/>
    <w:rsid w:val="00A02592"/>
    <w:rsid w:val="00A02957"/>
    <w:rsid w:val="00A03151"/>
    <w:rsid w:val="00A0444B"/>
    <w:rsid w:val="00A04731"/>
    <w:rsid w:val="00A06210"/>
    <w:rsid w:val="00A06A8C"/>
    <w:rsid w:val="00A103AE"/>
    <w:rsid w:val="00A10655"/>
    <w:rsid w:val="00A10801"/>
    <w:rsid w:val="00A11B1E"/>
    <w:rsid w:val="00A12704"/>
    <w:rsid w:val="00A1281F"/>
    <w:rsid w:val="00A12AB0"/>
    <w:rsid w:val="00A13048"/>
    <w:rsid w:val="00A137C5"/>
    <w:rsid w:val="00A13F66"/>
    <w:rsid w:val="00A14ECC"/>
    <w:rsid w:val="00A151CF"/>
    <w:rsid w:val="00A153E7"/>
    <w:rsid w:val="00A15835"/>
    <w:rsid w:val="00A15CF4"/>
    <w:rsid w:val="00A1600A"/>
    <w:rsid w:val="00A16795"/>
    <w:rsid w:val="00A16C34"/>
    <w:rsid w:val="00A16F24"/>
    <w:rsid w:val="00A17BA6"/>
    <w:rsid w:val="00A17EFC"/>
    <w:rsid w:val="00A201A6"/>
    <w:rsid w:val="00A204B9"/>
    <w:rsid w:val="00A2070C"/>
    <w:rsid w:val="00A208DD"/>
    <w:rsid w:val="00A20E95"/>
    <w:rsid w:val="00A21B0B"/>
    <w:rsid w:val="00A21BEB"/>
    <w:rsid w:val="00A226D3"/>
    <w:rsid w:val="00A22725"/>
    <w:rsid w:val="00A22A19"/>
    <w:rsid w:val="00A22F52"/>
    <w:rsid w:val="00A2314F"/>
    <w:rsid w:val="00A23605"/>
    <w:rsid w:val="00A23826"/>
    <w:rsid w:val="00A238C1"/>
    <w:rsid w:val="00A23D4A"/>
    <w:rsid w:val="00A24703"/>
    <w:rsid w:val="00A24AC3"/>
    <w:rsid w:val="00A250A6"/>
    <w:rsid w:val="00A257D6"/>
    <w:rsid w:val="00A260B3"/>
    <w:rsid w:val="00A26AB4"/>
    <w:rsid w:val="00A26DBA"/>
    <w:rsid w:val="00A2747C"/>
    <w:rsid w:val="00A27B27"/>
    <w:rsid w:val="00A27EC2"/>
    <w:rsid w:val="00A300E2"/>
    <w:rsid w:val="00A30423"/>
    <w:rsid w:val="00A30989"/>
    <w:rsid w:val="00A30A15"/>
    <w:rsid w:val="00A30E46"/>
    <w:rsid w:val="00A31427"/>
    <w:rsid w:val="00A31471"/>
    <w:rsid w:val="00A3176B"/>
    <w:rsid w:val="00A31B16"/>
    <w:rsid w:val="00A31F06"/>
    <w:rsid w:val="00A3375A"/>
    <w:rsid w:val="00A344D3"/>
    <w:rsid w:val="00A34B5C"/>
    <w:rsid w:val="00A34BA6"/>
    <w:rsid w:val="00A35051"/>
    <w:rsid w:val="00A3567D"/>
    <w:rsid w:val="00A35806"/>
    <w:rsid w:val="00A35842"/>
    <w:rsid w:val="00A35F80"/>
    <w:rsid w:val="00A361EF"/>
    <w:rsid w:val="00A36A25"/>
    <w:rsid w:val="00A37C2A"/>
    <w:rsid w:val="00A37DDC"/>
    <w:rsid w:val="00A4033B"/>
    <w:rsid w:val="00A408AE"/>
    <w:rsid w:val="00A40C5E"/>
    <w:rsid w:val="00A410F9"/>
    <w:rsid w:val="00A4211C"/>
    <w:rsid w:val="00A42719"/>
    <w:rsid w:val="00A443B2"/>
    <w:rsid w:val="00A44594"/>
    <w:rsid w:val="00A44D1D"/>
    <w:rsid w:val="00A44D37"/>
    <w:rsid w:val="00A45165"/>
    <w:rsid w:val="00A46409"/>
    <w:rsid w:val="00A46518"/>
    <w:rsid w:val="00A46A24"/>
    <w:rsid w:val="00A46D45"/>
    <w:rsid w:val="00A4729A"/>
    <w:rsid w:val="00A47524"/>
    <w:rsid w:val="00A478BE"/>
    <w:rsid w:val="00A479DC"/>
    <w:rsid w:val="00A47D37"/>
    <w:rsid w:val="00A5050D"/>
    <w:rsid w:val="00A508ED"/>
    <w:rsid w:val="00A50A5E"/>
    <w:rsid w:val="00A50AD1"/>
    <w:rsid w:val="00A50F9B"/>
    <w:rsid w:val="00A51287"/>
    <w:rsid w:val="00A5335F"/>
    <w:rsid w:val="00A53FE8"/>
    <w:rsid w:val="00A55490"/>
    <w:rsid w:val="00A55BB8"/>
    <w:rsid w:val="00A575EB"/>
    <w:rsid w:val="00A57DAF"/>
    <w:rsid w:val="00A60E82"/>
    <w:rsid w:val="00A61212"/>
    <w:rsid w:val="00A61570"/>
    <w:rsid w:val="00A623C3"/>
    <w:rsid w:val="00A628EA"/>
    <w:rsid w:val="00A63D2B"/>
    <w:rsid w:val="00A63D54"/>
    <w:rsid w:val="00A64060"/>
    <w:rsid w:val="00A6467E"/>
    <w:rsid w:val="00A649D6"/>
    <w:rsid w:val="00A66375"/>
    <w:rsid w:val="00A6664B"/>
    <w:rsid w:val="00A70317"/>
    <w:rsid w:val="00A703E4"/>
    <w:rsid w:val="00A70BDA"/>
    <w:rsid w:val="00A70C87"/>
    <w:rsid w:val="00A71CFA"/>
    <w:rsid w:val="00A71D8E"/>
    <w:rsid w:val="00A72205"/>
    <w:rsid w:val="00A727D9"/>
    <w:rsid w:val="00A72877"/>
    <w:rsid w:val="00A744B2"/>
    <w:rsid w:val="00A77653"/>
    <w:rsid w:val="00A77CD5"/>
    <w:rsid w:val="00A80213"/>
    <w:rsid w:val="00A809F1"/>
    <w:rsid w:val="00A80D48"/>
    <w:rsid w:val="00A8147E"/>
    <w:rsid w:val="00A81DA4"/>
    <w:rsid w:val="00A827E1"/>
    <w:rsid w:val="00A831E0"/>
    <w:rsid w:val="00A847DF"/>
    <w:rsid w:val="00A84A61"/>
    <w:rsid w:val="00A84A88"/>
    <w:rsid w:val="00A8509A"/>
    <w:rsid w:val="00A850B7"/>
    <w:rsid w:val="00A851DD"/>
    <w:rsid w:val="00A86B78"/>
    <w:rsid w:val="00A8730B"/>
    <w:rsid w:val="00A87417"/>
    <w:rsid w:val="00A879D7"/>
    <w:rsid w:val="00A87C22"/>
    <w:rsid w:val="00A9048C"/>
    <w:rsid w:val="00A90598"/>
    <w:rsid w:val="00A907D7"/>
    <w:rsid w:val="00A9112D"/>
    <w:rsid w:val="00A91788"/>
    <w:rsid w:val="00A91967"/>
    <w:rsid w:val="00A91BD8"/>
    <w:rsid w:val="00A91EAE"/>
    <w:rsid w:val="00A9292C"/>
    <w:rsid w:val="00A92A5C"/>
    <w:rsid w:val="00A92BC7"/>
    <w:rsid w:val="00A93906"/>
    <w:rsid w:val="00A93C8E"/>
    <w:rsid w:val="00A94221"/>
    <w:rsid w:val="00A94B2C"/>
    <w:rsid w:val="00A94F2F"/>
    <w:rsid w:val="00A951B4"/>
    <w:rsid w:val="00A95412"/>
    <w:rsid w:val="00A95CF1"/>
    <w:rsid w:val="00A95DDE"/>
    <w:rsid w:val="00A96F77"/>
    <w:rsid w:val="00A96FEC"/>
    <w:rsid w:val="00A971C4"/>
    <w:rsid w:val="00AA0A0C"/>
    <w:rsid w:val="00AA0BB2"/>
    <w:rsid w:val="00AA13CC"/>
    <w:rsid w:val="00AA1F0D"/>
    <w:rsid w:val="00AA24D3"/>
    <w:rsid w:val="00AA2A81"/>
    <w:rsid w:val="00AA2F35"/>
    <w:rsid w:val="00AA379B"/>
    <w:rsid w:val="00AA5BD1"/>
    <w:rsid w:val="00AA6000"/>
    <w:rsid w:val="00AA60F9"/>
    <w:rsid w:val="00AA70AC"/>
    <w:rsid w:val="00AA76A4"/>
    <w:rsid w:val="00AA76A7"/>
    <w:rsid w:val="00AA76E3"/>
    <w:rsid w:val="00AA7EC9"/>
    <w:rsid w:val="00AB0207"/>
    <w:rsid w:val="00AB0410"/>
    <w:rsid w:val="00AB05AC"/>
    <w:rsid w:val="00AB0C69"/>
    <w:rsid w:val="00AB114C"/>
    <w:rsid w:val="00AB11DB"/>
    <w:rsid w:val="00AB2290"/>
    <w:rsid w:val="00AB2670"/>
    <w:rsid w:val="00AB35F4"/>
    <w:rsid w:val="00AB4998"/>
    <w:rsid w:val="00AB4BD5"/>
    <w:rsid w:val="00AB6C0C"/>
    <w:rsid w:val="00AB6E92"/>
    <w:rsid w:val="00AB7D45"/>
    <w:rsid w:val="00AC01D5"/>
    <w:rsid w:val="00AC0919"/>
    <w:rsid w:val="00AC1F0B"/>
    <w:rsid w:val="00AC27A1"/>
    <w:rsid w:val="00AC2ACD"/>
    <w:rsid w:val="00AC341B"/>
    <w:rsid w:val="00AC3BCA"/>
    <w:rsid w:val="00AC3C5A"/>
    <w:rsid w:val="00AC3F68"/>
    <w:rsid w:val="00AC458E"/>
    <w:rsid w:val="00AC4C1B"/>
    <w:rsid w:val="00AC5883"/>
    <w:rsid w:val="00AC701F"/>
    <w:rsid w:val="00AC7145"/>
    <w:rsid w:val="00AC74C5"/>
    <w:rsid w:val="00AC7F99"/>
    <w:rsid w:val="00AD03D2"/>
    <w:rsid w:val="00AD0A44"/>
    <w:rsid w:val="00AD0E01"/>
    <w:rsid w:val="00AD10C7"/>
    <w:rsid w:val="00AD1406"/>
    <w:rsid w:val="00AD1580"/>
    <w:rsid w:val="00AD1A77"/>
    <w:rsid w:val="00AD2C23"/>
    <w:rsid w:val="00AD302C"/>
    <w:rsid w:val="00AD3A2E"/>
    <w:rsid w:val="00AD3C07"/>
    <w:rsid w:val="00AD4838"/>
    <w:rsid w:val="00AD55B8"/>
    <w:rsid w:val="00AD582C"/>
    <w:rsid w:val="00AD5E35"/>
    <w:rsid w:val="00AD60BA"/>
    <w:rsid w:val="00AD67A7"/>
    <w:rsid w:val="00AD716B"/>
    <w:rsid w:val="00AE00B6"/>
    <w:rsid w:val="00AE0484"/>
    <w:rsid w:val="00AE0F92"/>
    <w:rsid w:val="00AE216A"/>
    <w:rsid w:val="00AE253A"/>
    <w:rsid w:val="00AE2D61"/>
    <w:rsid w:val="00AE33EA"/>
    <w:rsid w:val="00AE4436"/>
    <w:rsid w:val="00AE4716"/>
    <w:rsid w:val="00AE4BC5"/>
    <w:rsid w:val="00AE5BB7"/>
    <w:rsid w:val="00AE6A37"/>
    <w:rsid w:val="00AE7405"/>
    <w:rsid w:val="00AE7507"/>
    <w:rsid w:val="00AE774B"/>
    <w:rsid w:val="00AF08D6"/>
    <w:rsid w:val="00AF0A44"/>
    <w:rsid w:val="00AF0DC8"/>
    <w:rsid w:val="00AF13AA"/>
    <w:rsid w:val="00AF147A"/>
    <w:rsid w:val="00AF15C8"/>
    <w:rsid w:val="00AF2054"/>
    <w:rsid w:val="00AF2A2D"/>
    <w:rsid w:val="00AF48D2"/>
    <w:rsid w:val="00AF48DD"/>
    <w:rsid w:val="00AF5674"/>
    <w:rsid w:val="00AF59DA"/>
    <w:rsid w:val="00AF663E"/>
    <w:rsid w:val="00AF6936"/>
    <w:rsid w:val="00AF6A60"/>
    <w:rsid w:val="00AF6F1E"/>
    <w:rsid w:val="00AF7058"/>
    <w:rsid w:val="00AF74D0"/>
    <w:rsid w:val="00AF7B04"/>
    <w:rsid w:val="00AF7C89"/>
    <w:rsid w:val="00B00547"/>
    <w:rsid w:val="00B01D01"/>
    <w:rsid w:val="00B020DA"/>
    <w:rsid w:val="00B024FD"/>
    <w:rsid w:val="00B0306E"/>
    <w:rsid w:val="00B0312D"/>
    <w:rsid w:val="00B039A2"/>
    <w:rsid w:val="00B03D22"/>
    <w:rsid w:val="00B047D2"/>
    <w:rsid w:val="00B05398"/>
    <w:rsid w:val="00B0578D"/>
    <w:rsid w:val="00B06037"/>
    <w:rsid w:val="00B066D7"/>
    <w:rsid w:val="00B06AE2"/>
    <w:rsid w:val="00B06D95"/>
    <w:rsid w:val="00B06ECA"/>
    <w:rsid w:val="00B074E6"/>
    <w:rsid w:val="00B1002B"/>
    <w:rsid w:val="00B10272"/>
    <w:rsid w:val="00B106A0"/>
    <w:rsid w:val="00B10EF9"/>
    <w:rsid w:val="00B11BAB"/>
    <w:rsid w:val="00B11BC6"/>
    <w:rsid w:val="00B11D80"/>
    <w:rsid w:val="00B11DBD"/>
    <w:rsid w:val="00B12B29"/>
    <w:rsid w:val="00B131F2"/>
    <w:rsid w:val="00B13403"/>
    <w:rsid w:val="00B13523"/>
    <w:rsid w:val="00B13B91"/>
    <w:rsid w:val="00B13E8D"/>
    <w:rsid w:val="00B14ED4"/>
    <w:rsid w:val="00B1608B"/>
    <w:rsid w:val="00B165D4"/>
    <w:rsid w:val="00B16E9B"/>
    <w:rsid w:val="00B17457"/>
    <w:rsid w:val="00B1797A"/>
    <w:rsid w:val="00B20A8F"/>
    <w:rsid w:val="00B2140B"/>
    <w:rsid w:val="00B214CD"/>
    <w:rsid w:val="00B21A3B"/>
    <w:rsid w:val="00B21B83"/>
    <w:rsid w:val="00B22DF0"/>
    <w:rsid w:val="00B24032"/>
    <w:rsid w:val="00B24707"/>
    <w:rsid w:val="00B24B10"/>
    <w:rsid w:val="00B255CD"/>
    <w:rsid w:val="00B25665"/>
    <w:rsid w:val="00B26B17"/>
    <w:rsid w:val="00B2708E"/>
    <w:rsid w:val="00B2789E"/>
    <w:rsid w:val="00B30311"/>
    <w:rsid w:val="00B30689"/>
    <w:rsid w:val="00B306FC"/>
    <w:rsid w:val="00B30B8D"/>
    <w:rsid w:val="00B310D1"/>
    <w:rsid w:val="00B319D4"/>
    <w:rsid w:val="00B32493"/>
    <w:rsid w:val="00B32DBD"/>
    <w:rsid w:val="00B33618"/>
    <w:rsid w:val="00B336B7"/>
    <w:rsid w:val="00B3398E"/>
    <w:rsid w:val="00B33A9D"/>
    <w:rsid w:val="00B34262"/>
    <w:rsid w:val="00B355DB"/>
    <w:rsid w:val="00B356BE"/>
    <w:rsid w:val="00B36C1B"/>
    <w:rsid w:val="00B36CC3"/>
    <w:rsid w:val="00B37E23"/>
    <w:rsid w:val="00B40843"/>
    <w:rsid w:val="00B40C67"/>
    <w:rsid w:val="00B41538"/>
    <w:rsid w:val="00B41829"/>
    <w:rsid w:val="00B41BF3"/>
    <w:rsid w:val="00B41D20"/>
    <w:rsid w:val="00B4263A"/>
    <w:rsid w:val="00B427C7"/>
    <w:rsid w:val="00B428A6"/>
    <w:rsid w:val="00B44B9B"/>
    <w:rsid w:val="00B44C86"/>
    <w:rsid w:val="00B45611"/>
    <w:rsid w:val="00B45689"/>
    <w:rsid w:val="00B459A6"/>
    <w:rsid w:val="00B4605E"/>
    <w:rsid w:val="00B463B7"/>
    <w:rsid w:val="00B470A0"/>
    <w:rsid w:val="00B4785B"/>
    <w:rsid w:val="00B51A87"/>
    <w:rsid w:val="00B523D8"/>
    <w:rsid w:val="00B53D70"/>
    <w:rsid w:val="00B543D2"/>
    <w:rsid w:val="00B54689"/>
    <w:rsid w:val="00B54A2C"/>
    <w:rsid w:val="00B54D78"/>
    <w:rsid w:val="00B550F9"/>
    <w:rsid w:val="00B5588A"/>
    <w:rsid w:val="00B55977"/>
    <w:rsid w:val="00B56315"/>
    <w:rsid w:val="00B56326"/>
    <w:rsid w:val="00B56336"/>
    <w:rsid w:val="00B564A2"/>
    <w:rsid w:val="00B6095D"/>
    <w:rsid w:val="00B61A30"/>
    <w:rsid w:val="00B61DE7"/>
    <w:rsid w:val="00B62659"/>
    <w:rsid w:val="00B628B8"/>
    <w:rsid w:val="00B636FA"/>
    <w:rsid w:val="00B63777"/>
    <w:rsid w:val="00B63DC8"/>
    <w:rsid w:val="00B64678"/>
    <w:rsid w:val="00B64E39"/>
    <w:rsid w:val="00B64F85"/>
    <w:rsid w:val="00B65804"/>
    <w:rsid w:val="00B65966"/>
    <w:rsid w:val="00B659BD"/>
    <w:rsid w:val="00B666C8"/>
    <w:rsid w:val="00B66947"/>
    <w:rsid w:val="00B66A5E"/>
    <w:rsid w:val="00B66C5E"/>
    <w:rsid w:val="00B700EE"/>
    <w:rsid w:val="00B7025A"/>
    <w:rsid w:val="00B7029C"/>
    <w:rsid w:val="00B70A8F"/>
    <w:rsid w:val="00B72151"/>
    <w:rsid w:val="00B7216F"/>
    <w:rsid w:val="00B72419"/>
    <w:rsid w:val="00B727DA"/>
    <w:rsid w:val="00B72A05"/>
    <w:rsid w:val="00B72EA7"/>
    <w:rsid w:val="00B73130"/>
    <w:rsid w:val="00B73F39"/>
    <w:rsid w:val="00B76185"/>
    <w:rsid w:val="00B76BC1"/>
    <w:rsid w:val="00B76CF2"/>
    <w:rsid w:val="00B76E3C"/>
    <w:rsid w:val="00B77538"/>
    <w:rsid w:val="00B7760E"/>
    <w:rsid w:val="00B77960"/>
    <w:rsid w:val="00B77F18"/>
    <w:rsid w:val="00B80139"/>
    <w:rsid w:val="00B80348"/>
    <w:rsid w:val="00B80620"/>
    <w:rsid w:val="00B81253"/>
    <w:rsid w:val="00B813E5"/>
    <w:rsid w:val="00B8182C"/>
    <w:rsid w:val="00B81DD7"/>
    <w:rsid w:val="00B82A07"/>
    <w:rsid w:val="00B83AFE"/>
    <w:rsid w:val="00B84780"/>
    <w:rsid w:val="00B85043"/>
    <w:rsid w:val="00B85126"/>
    <w:rsid w:val="00B85232"/>
    <w:rsid w:val="00B85940"/>
    <w:rsid w:val="00B859AB"/>
    <w:rsid w:val="00B86A72"/>
    <w:rsid w:val="00B87567"/>
    <w:rsid w:val="00B8767F"/>
    <w:rsid w:val="00B87754"/>
    <w:rsid w:val="00B90DF7"/>
    <w:rsid w:val="00B90FCD"/>
    <w:rsid w:val="00B917DE"/>
    <w:rsid w:val="00B9299F"/>
    <w:rsid w:val="00B931A9"/>
    <w:rsid w:val="00B937B6"/>
    <w:rsid w:val="00B93A57"/>
    <w:rsid w:val="00B93DF9"/>
    <w:rsid w:val="00B93E5C"/>
    <w:rsid w:val="00B947ED"/>
    <w:rsid w:val="00B94B5B"/>
    <w:rsid w:val="00B97453"/>
    <w:rsid w:val="00B97CD9"/>
    <w:rsid w:val="00BA0A44"/>
    <w:rsid w:val="00BA0D36"/>
    <w:rsid w:val="00BA159A"/>
    <w:rsid w:val="00BA1892"/>
    <w:rsid w:val="00BA18DD"/>
    <w:rsid w:val="00BA2455"/>
    <w:rsid w:val="00BA2971"/>
    <w:rsid w:val="00BA2A63"/>
    <w:rsid w:val="00BA2DD4"/>
    <w:rsid w:val="00BA2DF0"/>
    <w:rsid w:val="00BA3090"/>
    <w:rsid w:val="00BA332B"/>
    <w:rsid w:val="00BA3881"/>
    <w:rsid w:val="00BA57F6"/>
    <w:rsid w:val="00BA580A"/>
    <w:rsid w:val="00BA598C"/>
    <w:rsid w:val="00BA5A69"/>
    <w:rsid w:val="00BA65BD"/>
    <w:rsid w:val="00BA6F10"/>
    <w:rsid w:val="00BA7008"/>
    <w:rsid w:val="00BA716C"/>
    <w:rsid w:val="00BA73AF"/>
    <w:rsid w:val="00BA753E"/>
    <w:rsid w:val="00BA7968"/>
    <w:rsid w:val="00BA79D6"/>
    <w:rsid w:val="00BA7B9B"/>
    <w:rsid w:val="00BB006F"/>
    <w:rsid w:val="00BB1183"/>
    <w:rsid w:val="00BB154B"/>
    <w:rsid w:val="00BB1B7C"/>
    <w:rsid w:val="00BB1EDF"/>
    <w:rsid w:val="00BB27D1"/>
    <w:rsid w:val="00BB2CBA"/>
    <w:rsid w:val="00BB337E"/>
    <w:rsid w:val="00BB3CA9"/>
    <w:rsid w:val="00BB4090"/>
    <w:rsid w:val="00BB478C"/>
    <w:rsid w:val="00BB5C43"/>
    <w:rsid w:val="00BB613E"/>
    <w:rsid w:val="00BB62F6"/>
    <w:rsid w:val="00BB6995"/>
    <w:rsid w:val="00BB7552"/>
    <w:rsid w:val="00BB781A"/>
    <w:rsid w:val="00BB7AF9"/>
    <w:rsid w:val="00BC05A7"/>
    <w:rsid w:val="00BC0C6F"/>
    <w:rsid w:val="00BC1391"/>
    <w:rsid w:val="00BC139D"/>
    <w:rsid w:val="00BC164F"/>
    <w:rsid w:val="00BC2494"/>
    <w:rsid w:val="00BC25E4"/>
    <w:rsid w:val="00BC2975"/>
    <w:rsid w:val="00BC33B8"/>
    <w:rsid w:val="00BC3C76"/>
    <w:rsid w:val="00BC42CB"/>
    <w:rsid w:val="00BC45AA"/>
    <w:rsid w:val="00BC4841"/>
    <w:rsid w:val="00BC68DC"/>
    <w:rsid w:val="00BC6D88"/>
    <w:rsid w:val="00BC7C38"/>
    <w:rsid w:val="00BD0031"/>
    <w:rsid w:val="00BD040C"/>
    <w:rsid w:val="00BD0869"/>
    <w:rsid w:val="00BD25A4"/>
    <w:rsid w:val="00BD3706"/>
    <w:rsid w:val="00BD40EE"/>
    <w:rsid w:val="00BD50C3"/>
    <w:rsid w:val="00BD5B7B"/>
    <w:rsid w:val="00BD60B7"/>
    <w:rsid w:val="00BD6197"/>
    <w:rsid w:val="00BD68DA"/>
    <w:rsid w:val="00BD6BDA"/>
    <w:rsid w:val="00BD6C1B"/>
    <w:rsid w:val="00BD6FE3"/>
    <w:rsid w:val="00BE06EB"/>
    <w:rsid w:val="00BE0BB9"/>
    <w:rsid w:val="00BE16AC"/>
    <w:rsid w:val="00BE16DA"/>
    <w:rsid w:val="00BE18F4"/>
    <w:rsid w:val="00BE2EB9"/>
    <w:rsid w:val="00BE3130"/>
    <w:rsid w:val="00BE3A82"/>
    <w:rsid w:val="00BE50A7"/>
    <w:rsid w:val="00BE5810"/>
    <w:rsid w:val="00BE5E63"/>
    <w:rsid w:val="00BE620C"/>
    <w:rsid w:val="00BE6523"/>
    <w:rsid w:val="00BF06E9"/>
    <w:rsid w:val="00BF0B6E"/>
    <w:rsid w:val="00BF1698"/>
    <w:rsid w:val="00BF3FF7"/>
    <w:rsid w:val="00BF5316"/>
    <w:rsid w:val="00BF5468"/>
    <w:rsid w:val="00BF5620"/>
    <w:rsid w:val="00BF6839"/>
    <w:rsid w:val="00BF6886"/>
    <w:rsid w:val="00BF6ECF"/>
    <w:rsid w:val="00BF7078"/>
    <w:rsid w:val="00BF7BCA"/>
    <w:rsid w:val="00C01B8B"/>
    <w:rsid w:val="00C01EC4"/>
    <w:rsid w:val="00C01FAC"/>
    <w:rsid w:val="00C02977"/>
    <w:rsid w:val="00C02B3D"/>
    <w:rsid w:val="00C0445C"/>
    <w:rsid w:val="00C0454A"/>
    <w:rsid w:val="00C04AF0"/>
    <w:rsid w:val="00C04DE7"/>
    <w:rsid w:val="00C04E42"/>
    <w:rsid w:val="00C06BAA"/>
    <w:rsid w:val="00C06D6C"/>
    <w:rsid w:val="00C071F6"/>
    <w:rsid w:val="00C075DB"/>
    <w:rsid w:val="00C07D4D"/>
    <w:rsid w:val="00C10F70"/>
    <w:rsid w:val="00C116B3"/>
    <w:rsid w:val="00C118BB"/>
    <w:rsid w:val="00C11DB9"/>
    <w:rsid w:val="00C12993"/>
    <w:rsid w:val="00C12A49"/>
    <w:rsid w:val="00C136F4"/>
    <w:rsid w:val="00C1388B"/>
    <w:rsid w:val="00C13E2C"/>
    <w:rsid w:val="00C14058"/>
    <w:rsid w:val="00C140FA"/>
    <w:rsid w:val="00C14822"/>
    <w:rsid w:val="00C14825"/>
    <w:rsid w:val="00C14B04"/>
    <w:rsid w:val="00C14B20"/>
    <w:rsid w:val="00C14FB2"/>
    <w:rsid w:val="00C1570B"/>
    <w:rsid w:val="00C15C5D"/>
    <w:rsid w:val="00C15C8D"/>
    <w:rsid w:val="00C1620B"/>
    <w:rsid w:val="00C16780"/>
    <w:rsid w:val="00C21625"/>
    <w:rsid w:val="00C21C2F"/>
    <w:rsid w:val="00C22DCC"/>
    <w:rsid w:val="00C22E2B"/>
    <w:rsid w:val="00C2333F"/>
    <w:rsid w:val="00C2397C"/>
    <w:rsid w:val="00C258D2"/>
    <w:rsid w:val="00C25CBD"/>
    <w:rsid w:val="00C2617C"/>
    <w:rsid w:val="00C2671B"/>
    <w:rsid w:val="00C26A45"/>
    <w:rsid w:val="00C31143"/>
    <w:rsid w:val="00C313EC"/>
    <w:rsid w:val="00C3150A"/>
    <w:rsid w:val="00C31626"/>
    <w:rsid w:val="00C318C1"/>
    <w:rsid w:val="00C32BFF"/>
    <w:rsid w:val="00C32C0E"/>
    <w:rsid w:val="00C33272"/>
    <w:rsid w:val="00C34EB3"/>
    <w:rsid w:val="00C364FB"/>
    <w:rsid w:val="00C3654A"/>
    <w:rsid w:val="00C3666D"/>
    <w:rsid w:val="00C36BE3"/>
    <w:rsid w:val="00C36E36"/>
    <w:rsid w:val="00C370AE"/>
    <w:rsid w:val="00C37319"/>
    <w:rsid w:val="00C40453"/>
    <w:rsid w:val="00C40E79"/>
    <w:rsid w:val="00C40FA8"/>
    <w:rsid w:val="00C4153B"/>
    <w:rsid w:val="00C415D3"/>
    <w:rsid w:val="00C41829"/>
    <w:rsid w:val="00C41DC2"/>
    <w:rsid w:val="00C4313A"/>
    <w:rsid w:val="00C43A67"/>
    <w:rsid w:val="00C44C9F"/>
    <w:rsid w:val="00C450A3"/>
    <w:rsid w:val="00C4578B"/>
    <w:rsid w:val="00C45AF7"/>
    <w:rsid w:val="00C45B11"/>
    <w:rsid w:val="00C463DE"/>
    <w:rsid w:val="00C4652F"/>
    <w:rsid w:val="00C46DDC"/>
    <w:rsid w:val="00C470CB"/>
    <w:rsid w:val="00C4722C"/>
    <w:rsid w:val="00C47352"/>
    <w:rsid w:val="00C50123"/>
    <w:rsid w:val="00C509BD"/>
    <w:rsid w:val="00C510CB"/>
    <w:rsid w:val="00C51E51"/>
    <w:rsid w:val="00C52659"/>
    <w:rsid w:val="00C52B73"/>
    <w:rsid w:val="00C52E49"/>
    <w:rsid w:val="00C5402B"/>
    <w:rsid w:val="00C54CE1"/>
    <w:rsid w:val="00C55CBB"/>
    <w:rsid w:val="00C5684E"/>
    <w:rsid w:val="00C56EED"/>
    <w:rsid w:val="00C57E25"/>
    <w:rsid w:val="00C60709"/>
    <w:rsid w:val="00C608AA"/>
    <w:rsid w:val="00C615E2"/>
    <w:rsid w:val="00C624F5"/>
    <w:rsid w:val="00C62571"/>
    <w:rsid w:val="00C626C5"/>
    <w:rsid w:val="00C6281C"/>
    <w:rsid w:val="00C62B54"/>
    <w:rsid w:val="00C630FB"/>
    <w:rsid w:val="00C632EC"/>
    <w:rsid w:val="00C6356C"/>
    <w:rsid w:val="00C63806"/>
    <w:rsid w:val="00C63D06"/>
    <w:rsid w:val="00C646FB"/>
    <w:rsid w:val="00C6495D"/>
    <w:rsid w:val="00C64EFB"/>
    <w:rsid w:val="00C64FB2"/>
    <w:rsid w:val="00C652F2"/>
    <w:rsid w:val="00C65E6F"/>
    <w:rsid w:val="00C66A67"/>
    <w:rsid w:val="00C66D2E"/>
    <w:rsid w:val="00C670C6"/>
    <w:rsid w:val="00C679B6"/>
    <w:rsid w:val="00C71482"/>
    <w:rsid w:val="00C7438D"/>
    <w:rsid w:val="00C7495B"/>
    <w:rsid w:val="00C7498B"/>
    <w:rsid w:val="00C75259"/>
    <w:rsid w:val="00C75B5C"/>
    <w:rsid w:val="00C760E7"/>
    <w:rsid w:val="00C76982"/>
    <w:rsid w:val="00C804CA"/>
    <w:rsid w:val="00C80D7A"/>
    <w:rsid w:val="00C80DA0"/>
    <w:rsid w:val="00C812B2"/>
    <w:rsid w:val="00C814D5"/>
    <w:rsid w:val="00C818E4"/>
    <w:rsid w:val="00C81AF2"/>
    <w:rsid w:val="00C824FE"/>
    <w:rsid w:val="00C82B4B"/>
    <w:rsid w:val="00C82EFB"/>
    <w:rsid w:val="00C83607"/>
    <w:rsid w:val="00C8389B"/>
    <w:rsid w:val="00C840B3"/>
    <w:rsid w:val="00C84452"/>
    <w:rsid w:val="00C844A3"/>
    <w:rsid w:val="00C853F3"/>
    <w:rsid w:val="00C85B65"/>
    <w:rsid w:val="00C86682"/>
    <w:rsid w:val="00C87B62"/>
    <w:rsid w:val="00C90DA1"/>
    <w:rsid w:val="00C911C2"/>
    <w:rsid w:val="00C91618"/>
    <w:rsid w:val="00C91BCF"/>
    <w:rsid w:val="00C92BE2"/>
    <w:rsid w:val="00C93FE8"/>
    <w:rsid w:val="00C96C85"/>
    <w:rsid w:val="00C979AF"/>
    <w:rsid w:val="00C97B85"/>
    <w:rsid w:val="00CA057B"/>
    <w:rsid w:val="00CA05AB"/>
    <w:rsid w:val="00CA05C5"/>
    <w:rsid w:val="00CA0633"/>
    <w:rsid w:val="00CA0ECE"/>
    <w:rsid w:val="00CA160F"/>
    <w:rsid w:val="00CA187A"/>
    <w:rsid w:val="00CA19D9"/>
    <w:rsid w:val="00CA1B90"/>
    <w:rsid w:val="00CA2696"/>
    <w:rsid w:val="00CA278C"/>
    <w:rsid w:val="00CA2CF1"/>
    <w:rsid w:val="00CA338B"/>
    <w:rsid w:val="00CA3906"/>
    <w:rsid w:val="00CA409A"/>
    <w:rsid w:val="00CA4280"/>
    <w:rsid w:val="00CA57BD"/>
    <w:rsid w:val="00CA5B9D"/>
    <w:rsid w:val="00CA637F"/>
    <w:rsid w:val="00CA6905"/>
    <w:rsid w:val="00CA6991"/>
    <w:rsid w:val="00CA6FD6"/>
    <w:rsid w:val="00CB0FE3"/>
    <w:rsid w:val="00CB1879"/>
    <w:rsid w:val="00CB1A3F"/>
    <w:rsid w:val="00CB2571"/>
    <w:rsid w:val="00CB25BC"/>
    <w:rsid w:val="00CB2D55"/>
    <w:rsid w:val="00CB2DD1"/>
    <w:rsid w:val="00CB3192"/>
    <w:rsid w:val="00CB3228"/>
    <w:rsid w:val="00CB408E"/>
    <w:rsid w:val="00CB44F5"/>
    <w:rsid w:val="00CB458A"/>
    <w:rsid w:val="00CB4691"/>
    <w:rsid w:val="00CB5894"/>
    <w:rsid w:val="00CB5A01"/>
    <w:rsid w:val="00CB6B2B"/>
    <w:rsid w:val="00CB7B13"/>
    <w:rsid w:val="00CB7EC1"/>
    <w:rsid w:val="00CC0294"/>
    <w:rsid w:val="00CC0617"/>
    <w:rsid w:val="00CC094E"/>
    <w:rsid w:val="00CC19F6"/>
    <w:rsid w:val="00CC2167"/>
    <w:rsid w:val="00CC273A"/>
    <w:rsid w:val="00CC2A3C"/>
    <w:rsid w:val="00CC482A"/>
    <w:rsid w:val="00CC4AFA"/>
    <w:rsid w:val="00CC5931"/>
    <w:rsid w:val="00CC5B0E"/>
    <w:rsid w:val="00CC5BB2"/>
    <w:rsid w:val="00CC604A"/>
    <w:rsid w:val="00CC633A"/>
    <w:rsid w:val="00CC6D7F"/>
    <w:rsid w:val="00CC7B7C"/>
    <w:rsid w:val="00CC7D7D"/>
    <w:rsid w:val="00CD0840"/>
    <w:rsid w:val="00CD15CA"/>
    <w:rsid w:val="00CD19E2"/>
    <w:rsid w:val="00CD46C9"/>
    <w:rsid w:val="00CD493B"/>
    <w:rsid w:val="00CD536E"/>
    <w:rsid w:val="00CD642B"/>
    <w:rsid w:val="00CD654F"/>
    <w:rsid w:val="00CD690C"/>
    <w:rsid w:val="00CD6E90"/>
    <w:rsid w:val="00CD6FDE"/>
    <w:rsid w:val="00CE05F0"/>
    <w:rsid w:val="00CE0DF2"/>
    <w:rsid w:val="00CE2087"/>
    <w:rsid w:val="00CE262D"/>
    <w:rsid w:val="00CE30F2"/>
    <w:rsid w:val="00CE3F5E"/>
    <w:rsid w:val="00CE4CF1"/>
    <w:rsid w:val="00CE4D15"/>
    <w:rsid w:val="00CE4D86"/>
    <w:rsid w:val="00CE4F3A"/>
    <w:rsid w:val="00CE630E"/>
    <w:rsid w:val="00CE7578"/>
    <w:rsid w:val="00CF0B39"/>
    <w:rsid w:val="00CF0BEE"/>
    <w:rsid w:val="00CF1000"/>
    <w:rsid w:val="00CF1CE9"/>
    <w:rsid w:val="00CF337F"/>
    <w:rsid w:val="00CF35A0"/>
    <w:rsid w:val="00CF3D2A"/>
    <w:rsid w:val="00CF3D50"/>
    <w:rsid w:val="00CF5D5E"/>
    <w:rsid w:val="00CF61C4"/>
    <w:rsid w:val="00CF6651"/>
    <w:rsid w:val="00CF66AA"/>
    <w:rsid w:val="00CF71CE"/>
    <w:rsid w:val="00D0043B"/>
    <w:rsid w:val="00D01BA3"/>
    <w:rsid w:val="00D02F54"/>
    <w:rsid w:val="00D03FB5"/>
    <w:rsid w:val="00D04076"/>
    <w:rsid w:val="00D041C0"/>
    <w:rsid w:val="00D043D6"/>
    <w:rsid w:val="00D04466"/>
    <w:rsid w:val="00D0601F"/>
    <w:rsid w:val="00D061F9"/>
    <w:rsid w:val="00D0736B"/>
    <w:rsid w:val="00D073BE"/>
    <w:rsid w:val="00D07CFC"/>
    <w:rsid w:val="00D07D10"/>
    <w:rsid w:val="00D07FEB"/>
    <w:rsid w:val="00D11CED"/>
    <w:rsid w:val="00D11F7B"/>
    <w:rsid w:val="00D11FB9"/>
    <w:rsid w:val="00D12DAF"/>
    <w:rsid w:val="00D12DB3"/>
    <w:rsid w:val="00D12FBF"/>
    <w:rsid w:val="00D130B4"/>
    <w:rsid w:val="00D13BA6"/>
    <w:rsid w:val="00D14697"/>
    <w:rsid w:val="00D1504B"/>
    <w:rsid w:val="00D15B7F"/>
    <w:rsid w:val="00D15BFF"/>
    <w:rsid w:val="00D1664B"/>
    <w:rsid w:val="00D17C6F"/>
    <w:rsid w:val="00D200FD"/>
    <w:rsid w:val="00D215C4"/>
    <w:rsid w:val="00D22EA3"/>
    <w:rsid w:val="00D230D3"/>
    <w:rsid w:val="00D234FC"/>
    <w:rsid w:val="00D23B4D"/>
    <w:rsid w:val="00D23E0F"/>
    <w:rsid w:val="00D24AE0"/>
    <w:rsid w:val="00D252B5"/>
    <w:rsid w:val="00D25D68"/>
    <w:rsid w:val="00D260BD"/>
    <w:rsid w:val="00D27319"/>
    <w:rsid w:val="00D274B2"/>
    <w:rsid w:val="00D27E4A"/>
    <w:rsid w:val="00D27E7A"/>
    <w:rsid w:val="00D308A7"/>
    <w:rsid w:val="00D30A6B"/>
    <w:rsid w:val="00D312CD"/>
    <w:rsid w:val="00D31697"/>
    <w:rsid w:val="00D31A60"/>
    <w:rsid w:val="00D31E8C"/>
    <w:rsid w:val="00D324C7"/>
    <w:rsid w:val="00D33B34"/>
    <w:rsid w:val="00D341A6"/>
    <w:rsid w:val="00D3494A"/>
    <w:rsid w:val="00D360D1"/>
    <w:rsid w:val="00D3628D"/>
    <w:rsid w:val="00D3636E"/>
    <w:rsid w:val="00D36634"/>
    <w:rsid w:val="00D36B32"/>
    <w:rsid w:val="00D37C23"/>
    <w:rsid w:val="00D37D2F"/>
    <w:rsid w:val="00D40616"/>
    <w:rsid w:val="00D42235"/>
    <w:rsid w:val="00D42BA9"/>
    <w:rsid w:val="00D42E24"/>
    <w:rsid w:val="00D43FD9"/>
    <w:rsid w:val="00D44488"/>
    <w:rsid w:val="00D45890"/>
    <w:rsid w:val="00D45FFB"/>
    <w:rsid w:val="00D46070"/>
    <w:rsid w:val="00D462C0"/>
    <w:rsid w:val="00D46CDA"/>
    <w:rsid w:val="00D46DC1"/>
    <w:rsid w:val="00D470E3"/>
    <w:rsid w:val="00D479FB"/>
    <w:rsid w:val="00D47ECF"/>
    <w:rsid w:val="00D50C82"/>
    <w:rsid w:val="00D51583"/>
    <w:rsid w:val="00D5188A"/>
    <w:rsid w:val="00D52167"/>
    <w:rsid w:val="00D5263A"/>
    <w:rsid w:val="00D5321F"/>
    <w:rsid w:val="00D5369E"/>
    <w:rsid w:val="00D54017"/>
    <w:rsid w:val="00D5412A"/>
    <w:rsid w:val="00D5412C"/>
    <w:rsid w:val="00D54FC1"/>
    <w:rsid w:val="00D564C2"/>
    <w:rsid w:val="00D5653C"/>
    <w:rsid w:val="00D56BC3"/>
    <w:rsid w:val="00D56D7A"/>
    <w:rsid w:val="00D57478"/>
    <w:rsid w:val="00D57882"/>
    <w:rsid w:val="00D60100"/>
    <w:rsid w:val="00D60208"/>
    <w:rsid w:val="00D61249"/>
    <w:rsid w:val="00D614FE"/>
    <w:rsid w:val="00D61600"/>
    <w:rsid w:val="00D61ED8"/>
    <w:rsid w:val="00D62405"/>
    <w:rsid w:val="00D62520"/>
    <w:rsid w:val="00D6298F"/>
    <w:rsid w:val="00D62F10"/>
    <w:rsid w:val="00D631BA"/>
    <w:rsid w:val="00D639F2"/>
    <w:rsid w:val="00D64CFF"/>
    <w:rsid w:val="00D66097"/>
    <w:rsid w:val="00D67121"/>
    <w:rsid w:val="00D67540"/>
    <w:rsid w:val="00D70401"/>
    <w:rsid w:val="00D70728"/>
    <w:rsid w:val="00D70F88"/>
    <w:rsid w:val="00D7292C"/>
    <w:rsid w:val="00D72BB0"/>
    <w:rsid w:val="00D7325D"/>
    <w:rsid w:val="00D741A0"/>
    <w:rsid w:val="00D7573C"/>
    <w:rsid w:val="00D7657C"/>
    <w:rsid w:val="00D77426"/>
    <w:rsid w:val="00D80207"/>
    <w:rsid w:val="00D802E3"/>
    <w:rsid w:val="00D81199"/>
    <w:rsid w:val="00D81C2F"/>
    <w:rsid w:val="00D82DCF"/>
    <w:rsid w:val="00D82FB8"/>
    <w:rsid w:val="00D83821"/>
    <w:rsid w:val="00D83DCA"/>
    <w:rsid w:val="00D84210"/>
    <w:rsid w:val="00D84776"/>
    <w:rsid w:val="00D84B83"/>
    <w:rsid w:val="00D8571E"/>
    <w:rsid w:val="00D90867"/>
    <w:rsid w:val="00D90A82"/>
    <w:rsid w:val="00D90C5B"/>
    <w:rsid w:val="00D90E94"/>
    <w:rsid w:val="00D916E4"/>
    <w:rsid w:val="00D91A18"/>
    <w:rsid w:val="00D91B40"/>
    <w:rsid w:val="00D926B7"/>
    <w:rsid w:val="00D926F9"/>
    <w:rsid w:val="00D92B1A"/>
    <w:rsid w:val="00D93C5D"/>
    <w:rsid w:val="00D940D6"/>
    <w:rsid w:val="00D949EF"/>
    <w:rsid w:val="00D951F9"/>
    <w:rsid w:val="00D95397"/>
    <w:rsid w:val="00D955DE"/>
    <w:rsid w:val="00D95907"/>
    <w:rsid w:val="00D95C36"/>
    <w:rsid w:val="00D95C6A"/>
    <w:rsid w:val="00D97629"/>
    <w:rsid w:val="00D97E58"/>
    <w:rsid w:val="00DA00A8"/>
    <w:rsid w:val="00DA0F5C"/>
    <w:rsid w:val="00DA120B"/>
    <w:rsid w:val="00DA131F"/>
    <w:rsid w:val="00DA27E3"/>
    <w:rsid w:val="00DA2A28"/>
    <w:rsid w:val="00DA2D98"/>
    <w:rsid w:val="00DA34B2"/>
    <w:rsid w:val="00DA441C"/>
    <w:rsid w:val="00DA4AB7"/>
    <w:rsid w:val="00DA4BE9"/>
    <w:rsid w:val="00DA54B5"/>
    <w:rsid w:val="00DA587F"/>
    <w:rsid w:val="00DA5DEF"/>
    <w:rsid w:val="00DA616F"/>
    <w:rsid w:val="00DA677C"/>
    <w:rsid w:val="00DA6F6E"/>
    <w:rsid w:val="00DA70AF"/>
    <w:rsid w:val="00DA748C"/>
    <w:rsid w:val="00DB0144"/>
    <w:rsid w:val="00DB13CF"/>
    <w:rsid w:val="00DB14B2"/>
    <w:rsid w:val="00DB2011"/>
    <w:rsid w:val="00DB4CD2"/>
    <w:rsid w:val="00DB5F6E"/>
    <w:rsid w:val="00DB649C"/>
    <w:rsid w:val="00DB78BF"/>
    <w:rsid w:val="00DB7A41"/>
    <w:rsid w:val="00DB7A4D"/>
    <w:rsid w:val="00DB7B93"/>
    <w:rsid w:val="00DB7DA7"/>
    <w:rsid w:val="00DB7E7F"/>
    <w:rsid w:val="00DC00EE"/>
    <w:rsid w:val="00DC0785"/>
    <w:rsid w:val="00DC0A8B"/>
    <w:rsid w:val="00DC0ADF"/>
    <w:rsid w:val="00DC0B05"/>
    <w:rsid w:val="00DC0FD8"/>
    <w:rsid w:val="00DC1586"/>
    <w:rsid w:val="00DC1A73"/>
    <w:rsid w:val="00DC1B7C"/>
    <w:rsid w:val="00DC1E95"/>
    <w:rsid w:val="00DC259A"/>
    <w:rsid w:val="00DC2FEB"/>
    <w:rsid w:val="00DC3109"/>
    <w:rsid w:val="00DC326E"/>
    <w:rsid w:val="00DC37C9"/>
    <w:rsid w:val="00DC3BE5"/>
    <w:rsid w:val="00DC45DA"/>
    <w:rsid w:val="00DC570A"/>
    <w:rsid w:val="00DC59AA"/>
    <w:rsid w:val="00DC616F"/>
    <w:rsid w:val="00DC67C2"/>
    <w:rsid w:val="00DC70A2"/>
    <w:rsid w:val="00DC74D2"/>
    <w:rsid w:val="00DC78F9"/>
    <w:rsid w:val="00DC79D0"/>
    <w:rsid w:val="00DD2058"/>
    <w:rsid w:val="00DD2186"/>
    <w:rsid w:val="00DD26CC"/>
    <w:rsid w:val="00DD3090"/>
    <w:rsid w:val="00DD3E99"/>
    <w:rsid w:val="00DD4112"/>
    <w:rsid w:val="00DD4FAC"/>
    <w:rsid w:val="00DD53B2"/>
    <w:rsid w:val="00DD5813"/>
    <w:rsid w:val="00DD58FC"/>
    <w:rsid w:val="00DD5E59"/>
    <w:rsid w:val="00DD624F"/>
    <w:rsid w:val="00DD6763"/>
    <w:rsid w:val="00DD6F83"/>
    <w:rsid w:val="00DD7872"/>
    <w:rsid w:val="00DE0F2A"/>
    <w:rsid w:val="00DE1198"/>
    <w:rsid w:val="00DE2AFA"/>
    <w:rsid w:val="00DE3740"/>
    <w:rsid w:val="00DE3D04"/>
    <w:rsid w:val="00DE3DF1"/>
    <w:rsid w:val="00DE417C"/>
    <w:rsid w:val="00DE499D"/>
    <w:rsid w:val="00DE500D"/>
    <w:rsid w:val="00DE5507"/>
    <w:rsid w:val="00DE5F9B"/>
    <w:rsid w:val="00DF0906"/>
    <w:rsid w:val="00DF0A85"/>
    <w:rsid w:val="00DF2498"/>
    <w:rsid w:val="00DF2501"/>
    <w:rsid w:val="00DF276A"/>
    <w:rsid w:val="00DF2A1B"/>
    <w:rsid w:val="00DF2B5C"/>
    <w:rsid w:val="00DF30F6"/>
    <w:rsid w:val="00DF3554"/>
    <w:rsid w:val="00DF3BD6"/>
    <w:rsid w:val="00DF4815"/>
    <w:rsid w:val="00DF4D84"/>
    <w:rsid w:val="00DF4EB9"/>
    <w:rsid w:val="00DF64D2"/>
    <w:rsid w:val="00DF79D0"/>
    <w:rsid w:val="00DF7CE0"/>
    <w:rsid w:val="00E004CE"/>
    <w:rsid w:val="00E00801"/>
    <w:rsid w:val="00E020A7"/>
    <w:rsid w:val="00E020E8"/>
    <w:rsid w:val="00E026FF"/>
    <w:rsid w:val="00E02C05"/>
    <w:rsid w:val="00E036A2"/>
    <w:rsid w:val="00E0442A"/>
    <w:rsid w:val="00E05A42"/>
    <w:rsid w:val="00E06862"/>
    <w:rsid w:val="00E10030"/>
    <w:rsid w:val="00E10293"/>
    <w:rsid w:val="00E10BDF"/>
    <w:rsid w:val="00E10D90"/>
    <w:rsid w:val="00E11D49"/>
    <w:rsid w:val="00E12020"/>
    <w:rsid w:val="00E12278"/>
    <w:rsid w:val="00E12463"/>
    <w:rsid w:val="00E12490"/>
    <w:rsid w:val="00E12F38"/>
    <w:rsid w:val="00E138E3"/>
    <w:rsid w:val="00E148D4"/>
    <w:rsid w:val="00E1534D"/>
    <w:rsid w:val="00E1567D"/>
    <w:rsid w:val="00E15B1C"/>
    <w:rsid w:val="00E1630B"/>
    <w:rsid w:val="00E164B5"/>
    <w:rsid w:val="00E16CFE"/>
    <w:rsid w:val="00E175CE"/>
    <w:rsid w:val="00E17E54"/>
    <w:rsid w:val="00E20149"/>
    <w:rsid w:val="00E20EA4"/>
    <w:rsid w:val="00E22FB7"/>
    <w:rsid w:val="00E22FE1"/>
    <w:rsid w:val="00E23347"/>
    <w:rsid w:val="00E2347E"/>
    <w:rsid w:val="00E2378B"/>
    <w:rsid w:val="00E23B57"/>
    <w:rsid w:val="00E242B7"/>
    <w:rsid w:val="00E24D1A"/>
    <w:rsid w:val="00E255A3"/>
    <w:rsid w:val="00E255F7"/>
    <w:rsid w:val="00E25F2B"/>
    <w:rsid w:val="00E2677A"/>
    <w:rsid w:val="00E26D10"/>
    <w:rsid w:val="00E30277"/>
    <w:rsid w:val="00E305AE"/>
    <w:rsid w:val="00E31A89"/>
    <w:rsid w:val="00E31DF1"/>
    <w:rsid w:val="00E3237D"/>
    <w:rsid w:val="00E32586"/>
    <w:rsid w:val="00E32C55"/>
    <w:rsid w:val="00E3484C"/>
    <w:rsid w:val="00E364D8"/>
    <w:rsid w:val="00E3666F"/>
    <w:rsid w:val="00E36A50"/>
    <w:rsid w:val="00E378E8"/>
    <w:rsid w:val="00E37B32"/>
    <w:rsid w:val="00E40A4D"/>
    <w:rsid w:val="00E40A4F"/>
    <w:rsid w:val="00E41D2E"/>
    <w:rsid w:val="00E4209D"/>
    <w:rsid w:val="00E42306"/>
    <w:rsid w:val="00E42446"/>
    <w:rsid w:val="00E427C1"/>
    <w:rsid w:val="00E4360E"/>
    <w:rsid w:val="00E44035"/>
    <w:rsid w:val="00E4411C"/>
    <w:rsid w:val="00E4420C"/>
    <w:rsid w:val="00E45A6F"/>
    <w:rsid w:val="00E46163"/>
    <w:rsid w:val="00E46557"/>
    <w:rsid w:val="00E46B7C"/>
    <w:rsid w:val="00E50BE8"/>
    <w:rsid w:val="00E51E0D"/>
    <w:rsid w:val="00E51EB5"/>
    <w:rsid w:val="00E52727"/>
    <w:rsid w:val="00E528D7"/>
    <w:rsid w:val="00E52B5F"/>
    <w:rsid w:val="00E52DA8"/>
    <w:rsid w:val="00E53ABD"/>
    <w:rsid w:val="00E5422F"/>
    <w:rsid w:val="00E54575"/>
    <w:rsid w:val="00E549FD"/>
    <w:rsid w:val="00E5509D"/>
    <w:rsid w:val="00E56179"/>
    <w:rsid w:val="00E56329"/>
    <w:rsid w:val="00E568A2"/>
    <w:rsid w:val="00E56BCF"/>
    <w:rsid w:val="00E601AC"/>
    <w:rsid w:val="00E601CB"/>
    <w:rsid w:val="00E60BB1"/>
    <w:rsid w:val="00E60DB6"/>
    <w:rsid w:val="00E6108E"/>
    <w:rsid w:val="00E610E1"/>
    <w:rsid w:val="00E61880"/>
    <w:rsid w:val="00E62F62"/>
    <w:rsid w:val="00E63105"/>
    <w:rsid w:val="00E63377"/>
    <w:rsid w:val="00E63630"/>
    <w:rsid w:val="00E63717"/>
    <w:rsid w:val="00E652FC"/>
    <w:rsid w:val="00E6565D"/>
    <w:rsid w:val="00E6651C"/>
    <w:rsid w:val="00E6687D"/>
    <w:rsid w:val="00E67982"/>
    <w:rsid w:val="00E67D1C"/>
    <w:rsid w:val="00E67F3C"/>
    <w:rsid w:val="00E701CE"/>
    <w:rsid w:val="00E70E28"/>
    <w:rsid w:val="00E7164C"/>
    <w:rsid w:val="00E7188B"/>
    <w:rsid w:val="00E71CEA"/>
    <w:rsid w:val="00E71E00"/>
    <w:rsid w:val="00E7221F"/>
    <w:rsid w:val="00E725BA"/>
    <w:rsid w:val="00E72610"/>
    <w:rsid w:val="00E731E0"/>
    <w:rsid w:val="00E73396"/>
    <w:rsid w:val="00E739D7"/>
    <w:rsid w:val="00E74C1F"/>
    <w:rsid w:val="00E75831"/>
    <w:rsid w:val="00E76C8C"/>
    <w:rsid w:val="00E81390"/>
    <w:rsid w:val="00E81F57"/>
    <w:rsid w:val="00E82597"/>
    <w:rsid w:val="00E82E42"/>
    <w:rsid w:val="00E83263"/>
    <w:rsid w:val="00E83E2A"/>
    <w:rsid w:val="00E858B6"/>
    <w:rsid w:val="00E861B5"/>
    <w:rsid w:val="00E867B9"/>
    <w:rsid w:val="00E86B73"/>
    <w:rsid w:val="00E87EBF"/>
    <w:rsid w:val="00E904B2"/>
    <w:rsid w:val="00E905DF"/>
    <w:rsid w:val="00E915EB"/>
    <w:rsid w:val="00E91AFE"/>
    <w:rsid w:val="00E91B5F"/>
    <w:rsid w:val="00E91D7A"/>
    <w:rsid w:val="00E91EFB"/>
    <w:rsid w:val="00E92800"/>
    <w:rsid w:val="00E9282E"/>
    <w:rsid w:val="00E92877"/>
    <w:rsid w:val="00E92E66"/>
    <w:rsid w:val="00E94D10"/>
    <w:rsid w:val="00E95855"/>
    <w:rsid w:val="00E95DAD"/>
    <w:rsid w:val="00E960BA"/>
    <w:rsid w:val="00E97214"/>
    <w:rsid w:val="00E97511"/>
    <w:rsid w:val="00E97970"/>
    <w:rsid w:val="00E97A9D"/>
    <w:rsid w:val="00EA0E8F"/>
    <w:rsid w:val="00EA10F6"/>
    <w:rsid w:val="00EA264E"/>
    <w:rsid w:val="00EA3213"/>
    <w:rsid w:val="00EA3245"/>
    <w:rsid w:val="00EA3698"/>
    <w:rsid w:val="00EA37BF"/>
    <w:rsid w:val="00EA457A"/>
    <w:rsid w:val="00EA4BB5"/>
    <w:rsid w:val="00EA4CCD"/>
    <w:rsid w:val="00EA4F6B"/>
    <w:rsid w:val="00EA5254"/>
    <w:rsid w:val="00EA5384"/>
    <w:rsid w:val="00EA5A06"/>
    <w:rsid w:val="00EA5D5D"/>
    <w:rsid w:val="00EA5F9A"/>
    <w:rsid w:val="00EA60E5"/>
    <w:rsid w:val="00EA6794"/>
    <w:rsid w:val="00EA728A"/>
    <w:rsid w:val="00EA74CD"/>
    <w:rsid w:val="00EA7576"/>
    <w:rsid w:val="00EB0465"/>
    <w:rsid w:val="00EB055F"/>
    <w:rsid w:val="00EB1361"/>
    <w:rsid w:val="00EB1DDA"/>
    <w:rsid w:val="00EB1EB8"/>
    <w:rsid w:val="00EB1EEE"/>
    <w:rsid w:val="00EB2033"/>
    <w:rsid w:val="00EB2FE3"/>
    <w:rsid w:val="00EB3272"/>
    <w:rsid w:val="00EB34E4"/>
    <w:rsid w:val="00EB405C"/>
    <w:rsid w:val="00EB47D2"/>
    <w:rsid w:val="00EB4CF8"/>
    <w:rsid w:val="00EB4F6E"/>
    <w:rsid w:val="00EB51C6"/>
    <w:rsid w:val="00EB5246"/>
    <w:rsid w:val="00EB5A21"/>
    <w:rsid w:val="00EB62BC"/>
    <w:rsid w:val="00EB7A57"/>
    <w:rsid w:val="00EB7E15"/>
    <w:rsid w:val="00EB7F22"/>
    <w:rsid w:val="00EC020A"/>
    <w:rsid w:val="00EC05A4"/>
    <w:rsid w:val="00EC107D"/>
    <w:rsid w:val="00EC1B73"/>
    <w:rsid w:val="00EC2A52"/>
    <w:rsid w:val="00EC30DD"/>
    <w:rsid w:val="00EC3360"/>
    <w:rsid w:val="00EC3DFE"/>
    <w:rsid w:val="00EC48EB"/>
    <w:rsid w:val="00EC4FE9"/>
    <w:rsid w:val="00EC5D18"/>
    <w:rsid w:val="00EC6CF1"/>
    <w:rsid w:val="00EC6DC5"/>
    <w:rsid w:val="00EC6EBA"/>
    <w:rsid w:val="00EC6EFA"/>
    <w:rsid w:val="00EC70DC"/>
    <w:rsid w:val="00ED2018"/>
    <w:rsid w:val="00ED2120"/>
    <w:rsid w:val="00ED2184"/>
    <w:rsid w:val="00ED22AB"/>
    <w:rsid w:val="00ED32EF"/>
    <w:rsid w:val="00ED38A8"/>
    <w:rsid w:val="00ED4A1B"/>
    <w:rsid w:val="00ED5266"/>
    <w:rsid w:val="00EE0251"/>
    <w:rsid w:val="00EE042A"/>
    <w:rsid w:val="00EE10D7"/>
    <w:rsid w:val="00EE1556"/>
    <w:rsid w:val="00EE1B54"/>
    <w:rsid w:val="00EE21D5"/>
    <w:rsid w:val="00EE26EE"/>
    <w:rsid w:val="00EE3BF2"/>
    <w:rsid w:val="00EE4D35"/>
    <w:rsid w:val="00EE5622"/>
    <w:rsid w:val="00EE5AEC"/>
    <w:rsid w:val="00EE654E"/>
    <w:rsid w:val="00EE6710"/>
    <w:rsid w:val="00EE67A7"/>
    <w:rsid w:val="00EE6B3A"/>
    <w:rsid w:val="00EE6C54"/>
    <w:rsid w:val="00EE70EB"/>
    <w:rsid w:val="00EE7465"/>
    <w:rsid w:val="00EE78B9"/>
    <w:rsid w:val="00EF0204"/>
    <w:rsid w:val="00EF026B"/>
    <w:rsid w:val="00EF08D3"/>
    <w:rsid w:val="00EF0BB1"/>
    <w:rsid w:val="00EF0EEC"/>
    <w:rsid w:val="00EF1194"/>
    <w:rsid w:val="00EF1BC8"/>
    <w:rsid w:val="00EF20E8"/>
    <w:rsid w:val="00EF2110"/>
    <w:rsid w:val="00EF269A"/>
    <w:rsid w:val="00EF2A9B"/>
    <w:rsid w:val="00EF378E"/>
    <w:rsid w:val="00EF38F1"/>
    <w:rsid w:val="00EF5603"/>
    <w:rsid w:val="00EF62C2"/>
    <w:rsid w:val="00EF66B1"/>
    <w:rsid w:val="00EF7666"/>
    <w:rsid w:val="00EF7DF2"/>
    <w:rsid w:val="00EF7EDC"/>
    <w:rsid w:val="00EF7F12"/>
    <w:rsid w:val="00F00710"/>
    <w:rsid w:val="00F00E34"/>
    <w:rsid w:val="00F014E8"/>
    <w:rsid w:val="00F01A12"/>
    <w:rsid w:val="00F0277C"/>
    <w:rsid w:val="00F03135"/>
    <w:rsid w:val="00F03ED0"/>
    <w:rsid w:val="00F03F70"/>
    <w:rsid w:val="00F0469F"/>
    <w:rsid w:val="00F053D3"/>
    <w:rsid w:val="00F05CBA"/>
    <w:rsid w:val="00F05DCB"/>
    <w:rsid w:val="00F072B4"/>
    <w:rsid w:val="00F07906"/>
    <w:rsid w:val="00F07955"/>
    <w:rsid w:val="00F07E11"/>
    <w:rsid w:val="00F10BAE"/>
    <w:rsid w:val="00F10FF6"/>
    <w:rsid w:val="00F125C3"/>
    <w:rsid w:val="00F12A0B"/>
    <w:rsid w:val="00F12C30"/>
    <w:rsid w:val="00F12E09"/>
    <w:rsid w:val="00F13162"/>
    <w:rsid w:val="00F13AE0"/>
    <w:rsid w:val="00F13B45"/>
    <w:rsid w:val="00F14246"/>
    <w:rsid w:val="00F14E40"/>
    <w:rsid w:val="00F15472"/>
    <w:rsid w:val="00F154A2"/>
    <w:rsid w:val="00F154D7"/>
    <w:rsid w:val="00F15E97"/>
    <w:rsid w:val="00F1680E"/>
    <w:rsid w:val="00F17A4E"/>
    <w:rsid w:val="00F20204"/>
    <w:rsid w:val="00F20783"/>
    <w:rsid w:val="00F208ED"/>
    <w:rsid w:val="00F228F4"/>
    <w:rsid w:val="00F23009"/>
    <w:rsid w:val="00F23350"/>
    <w:rsid w:val="00F23DE5"/>
    <w:rsid w:val="00F23FC1"/>
    <w:rsid w:val="00F269D4"/>
    <w:rsid w:val="00F26FDF"/>
    <w:rsid w:val="00F27211"/>
    <w:rsid w:val="00F27482"/>
    <w:rsid w:val="00F278D9"/>
    <w:rsid w:val="00F302B9"/>
    <w:rsid w:val="00F304C0"/>
    <w:rsid w:val="00F3061F"/>
    <w:rsid w:val="00F308C3"/>
    <w:rsid w:val="00F30AFF"/>
    <w:rsid w:val="00F31A8D"/>
    <w:rsid w:val="00F31D77"/>
    <w:rsid w:val="00F31DB5"/>
    <w:rsid w:val="00F32065"/>
    <w:rsid w:val="00F3359D"/>
    <w:rsid w:val="00F336E1"/>
    <w:rsid w:val="00F33A45"/>
    <w:rsid w:val="00F348BB"/>
    <w:rsid w:val="00F34C92"/>
    <w:rsid w:val="00F360D3"/>
    <w:rsid w:val="00F364E1"/>
    <w:rsid w:val="00F367A8"/>
    <w:rsid w:val="00F37332"/>
    <w:rsid w:val="00F37970"/>
    <w:rsid w:val="00F37995"/>
    <w:rsid w:val="00F379B2"/>
    <w:rsid w:val="00F401A0"/>
    <w:rsid w:val="00F40AA8"/>
    <w:rsid w:val="00F40B63"/>
    <w:rsid w:val="00F40FBC"/>
    <w:rsid w:val="00F4139B"/>
    <w:rsid w:val="00F42CDE"/>
    <w:rsid w:val="00F430DD"/>
    <w:rsid w:val="00F436DF"/>
    <w:rsid w:val="00F43E11"/>
    <w:rsid w:val="00F4439E"/>
    <w:rsid w:val="00F445DE"/>
    <w:rsid w:val="00F44AFD"/>
    <w:rsid w:val="00F44DF1"/>
    <w:rsid w:val="00F45FBC"/>
    <w:rsid w:val="00F4621D"/>
    <w:rsid w:val="00F466C2"/>
    <w:rsid w:val="00F470A7"/>
    <w:rsid w:val="00F472D4"/>
    <w:rsid w:val="00F47E99"/>
    <w:rsid w:val="00F47F2C"/>
    <w:rsid w:val="00F500B0"/>
    <w:rsid w:val="00F5042E"/>
    <w:rsid w:val="00F504E8"/>
    <w:rsid w:val="00F50D31"/>
    <w:rsid w:val="00F51C2E"/>
    <w:rsid w:val="00F52DEF"/>
    <w:rsid w:val="00F53B6C"/>
    <w:rsid w:val="00F5444A"/>
    <w:rsid w:val="00F54F21"/>
    <w:rsid w:val="00F554A7"/>
    <w:rsid w:val="00F5641C"/>
    <w:rsid w:val="00F56AE6"/>
    <w:rsid w:val="00F572CA"/>
    <w:rsid w:val="00F57979"/>
    <w:rsid w:val="00F6013F"/>
    <w:rsid w:val="00F6019F"/>
    <w:rsid w:val="00F60260"/>
    <w:rsid w:val="00F6058C"/>
    <w:rsid w:val="00F60B0F"/>
    <w:rsid w:val="00F60C0F"/>
    <w:rsid w:val="00F62C2F"/>
    <w:rsid w:val="00F64536"/>
    <w:rsid w:val="00F65ED0"/>
    <w:rsid w:val="00F66C27"/>
    <w:rsid w:val="00F66DAD"/>
    <w:rsid w:val="00F66DC0"/>
    <w:rsid w:val="00F66E43"/>
    <w:rsid w:val="00F66F67"/>
    <w:rsid w:val="00F673E4"/>
    <w:rsid w:val="00F67B94"/>
    <w:rsid w:val="00F67E21"/>
    <w:rsid w:val="00F7040D"/>
    <w:rsid w:val="00F7072E"/>
    <w:rsid w:val="00F70EE4"/>
    <w:rsid w:val="00F713B4"/>
    <w:rsid w:val="00F71E1F"/>
    <w:rsid w:val="00F721D6"/>
    <w:rsid w:val="00F72C83"/>
    <w:rsid w:val="00F7303B"/>
    <w:rsid w:val="00F7395F"/>
    <w:rsid w:val="00F73E0E"/>
    <w:rsid w:val="00F73FCD"/>
    <w:rsid w:val="00F74035"/>
    <w:rsid w:val="00F7433F"/>
    <w:rsid w:val="00F74E58"/>
    <w:rsid w:val="00F751DC"/>
    <w:rsid w:val="00F75441"/>
    <w:rsid w:val="00F75EFA"/>
    <w:rsid w:val="00F768F5"/>
    <w:rsid w:val="00F76EF3"/>
    <w:rsid w:val="00F77208"/>
    <w:rsid w:val="00F7721E"/>
    <w:rsid w:val="00F77CC7"/>
    <w:rsid w:val="00F804FA"/>
    <w:rsid w:val="00F807FE"/>
    <w:rsid w:val="00F808A5"/>
    <w:rsid w:val="00F81267"/>
    <w:rsid w:val="00F816A3"/>
    <w:rsid w:val="00F81CD3"/>
    <w:rsid w:val="00F8201F"/>
    <w:rsid w:val="00F83EB4"/>
    <w:rsid w:val="00F84774"/>
    <w:rsid w:val="00F84C57"/>
    <w:rsid w:val="00F84DB5"/>
    <w:rsid w:val="00F8531F"/>
    <w:rsid w:val="00F85539"/>
    <w:rsid w:val="00F860BA"/>
    <w:rsid w:val="00F86A58"/>
    <w:rsid w:val="00F86D88"/>
    <w:rsid w:val="00F875D2"/>
    <w:rsid w:val="00F900AE"/>
    <w:rsid w:val="00F908DB"/>
    <w:rsid w:val="00F9162D"/>
    <w:rsid w:val="00F9173C"/>
    <w:rsid w:val="00F9217B"/>
    <w:rsid w:val="00F9276E"/>
    <w:rsid w:val="00F92C44"/>
    <w:rsid w:val="00F92DE8"/>
    <w:rsid w:val="00F9316F"/>
    <w:rsid w:val="00F94088"/>
    <w:rsid w:val="00F946AD"/>
    <w:rsid w:val="00F96137"/>
    <w:rsid w:val="00F96570"/>
    <w:rsid w:val="00F970A6"/>
    <w:rsid w:val="00F972FE"/>
    <w:rsid w:val="00F974C6"/>
    <w:rsid w:val="00FA085C"/>
    <w:rsid w:val="00FA093C"/>
    <w:rsid w:val="00FA09F9"/>
    <w:rsid w:val="00FA1AB5"/>
    <w:rsid w:val="00FA1DE2"/>
    <w:rsid w:val="00FA234B"/>
    <w:rsid w:val="00FA2F2F"/>
    <w:rsid w:val="00FA31C6"/>
    <w:rsid w:val="00FA3642"/>
    <w:rsid w:val="00FA3F30"/>
    <w:rsid w:val="00FA4490"/>
    <w:rsid w:val="00FA4ED5"/>
    <w:rsid w:val="00FA5326"/>
    <w:rsid w:val="00FA5B22"/>
    <w:rsid w:val="00FA5C4D"/>
    <w:rsid w:val="00FA6C01"/>
    <w:rsid w:val="00FA705F"/>
    <w:rsid w:val="00FA7465"/>
    <w:rsid w:val="00FB0DB3"/>
    <w:rsid w:val="00FB118A"/>
    <w:rsid w:val="00FB1DD5"/>
    <w:rsid w:val="00FB2616"/>
    <w:rsid w:val="00FB26C0"/>
    <w:rsid w:val="00FB28CB"/>
    <w:rsid w:val="00FB290E"/>
    <w:rsid w:val="00FB2AD9"/>
    <w:rsid w:val="00FB2D15"/>
    <w:rsid w:val="00FB30B2"/>
    <w:rsid w:val="00FB3129"/>
    <w:rsid w:val="00FB3639"/>
    <w:rsid w:val="00FB3F71"/>
    <w:rsid w:val="00FB4266"/>
    <w:rsid w:val="00FB470A"/>
    <w:rsid w:val="00FB5ABF"/>
    <w:rsid w:val="00FB677D"/>
    <w:rsid w:val="00FB6809"/>
    <w:rsid w:val="00FB7246"/>
    <w:rsid w:val="00FB74F7"/>
    <w:rsid w:val="00FB79C7"/>
    <w:rsid w:val="00FB7EC1"/>
    <w:rsid w:val="00FC07A8"/>
    <w:rsid w:val="00FC0D45"/>
    <w:rsid w:val="00FC37C7"/>
    <w:rsid w:val="00FC565A"/>
    <w:rsid w:val="00FC58C9"/>
    <w:rsid w:val="00FC6257"/>
    <w:rsid w:val="00FC741C"/>
    <w:rsid w:val="00FD00B0"/>
    <w:rsid w:val="00FD0BFD"/>
    <w:rsid w:val="00FD1B65"/>
    <w:rsid w:val="00FD1C7D"/>
    <w:rsid w:val="00FD319F"/>
    <w:rsid w:val="00FD36B5"/>
    <w:rsid w:val="00FD3D95"/>
    <w:rsid w:val="00FD3E2D"/>
    <w:rsid w:val="00FD4651"/>
    <w:rsid w:val="00FD4F76"/>
    <w:rsid w:val="00FD5D2A"/>
    <w:rsid w:val="00FD69F6"/>
    <w:rsid w:val="00FD6B25"/>
    <w:rsid w:val="00FD6D55"/>
    <w:rsid w:val="00FD6FCD"/>
    <w:rsid w:val="00FD70C5"/>
    <w:rsid w:val="00FD757D"/>
    <w:rsid w:val="00FD7CDB"/>
    <w:rsid w:val="00FE03E0"/>
    <w:rsid w:val="00FE058D"/>
    <w:rsid w:val="00FE09F8"/>
    <w:rsid w:val="00FE0B0C"/>
    <w:rsid w:val="00FE100D"/>
    <w:rsid w:val="00FE1A78"/>
    <w:rsid w:val="00FE1D6D"/>
    <w:rsid w:val="00FE20DF"/>
    <w:rsid w:val="00FE229D"/>
    <w:rsid w:val="00FE23D9"/>
    <w:rsid w:val="00FE3DD3"/>
    <w:rsid w:val="00FE3E72"/>
    <w:rsid w:val="00FE3EFB"/>
    <w:rsid w:val="00FE4F4C"/>
    <w:rsid w:val="00FE57B6"/>
    <w:rsid w:val="00FE584A"/>
    <w:rsid w:val="00FE5966"/>
    <w:rsid w:val="00FE6D4B"/>
    <w:rsid w:val="00FE6D9B"/>
    <w:rsid w:val="00FE6ED3"/>
    <w:rsid w:val="00FE7006"/>
    <w:rsid w:val="00FF12E3"/>
    <w:rsid w:val="00FF2277"/>
    <w:rsid w:val="00FF2A0D"/>
    <w:rsid w:val="00FF2E4E"/>
    <w:rsid w:val="00FF38AF"/>
    <w:rsid w:val="00FF392A"/>
    <w:rsid w:val="00FF4070"/>
    <w:rsid w:val="00FF41F8"/>
    <w:rsid w:val="00FF4B3E"/>
    <w:rsid w:val="00FF4FC6"/>
    <w:rsid w:val="00FF5EDD"/>
    <w:rsid w:val="00FF6880"/>
    <w:rsid w:val="00FF6EA5"/>
    <w:rsid w:val="00FF7AF1"/>
    <w:rsid w:val="01078403"/>
    <w:rsid w:val="01D8EDAB"/>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92D1196E-9F05-48FF-9014-AB76AE72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qFormat/>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iPriority w:val="99"/>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Definition">
    <w:name w:val="Definition"/>
    <w:aliases w:val="dd"/>
    <w:basedOn w:val="Normal"/>
    <w:rsid w:val="0076326F"/>
    <w:pPr>
      <w:tabs>
        <w:tab w:val="clear" w:pos="567"/>
      </w:tabs>
      <w:overflowPunct/>
      <w:autoSpaceDE/>
      <w:autoSpaceDN/>
      <w:adjustRightInd/>
      <w:spacing w:before="180"/>
      <w:ind w:left="1134"/>
      <w:textAlignment w:val="auto"/>
    </w:pPr>
    <w:rPr>
      <w:rFonts w:ascii="Times New Roman" w:hAnsi="Times New Roman"/>
      <w:sz w:val="22"/>
      <w:szCs w:val="20"/>
      <w:lang w:eastAsia="en-AU"/>
    </w:rPr>
  </w:style>
  <w:style w:type="paragraph" w:customStyle="1" w:styleId="ldp1a1">
    <w:name w:val="ldp1a"/>
    <w:basedOn w:val="Normal"/>
    <w:rsid w:val="0071720F"/>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title">
    <w:name w:val="ldtitle"/>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samended">
    <w:name w:val="ldasamended"/>
    <w:basedOn w:val="Normal"/>
    <w:rsid w:val="005049E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Heading2">
    <w:name w:val="LDClauseHeading2"/>
    <w:basedOn w:val="Normal"/>
    <w:next w:val="Normal"/>
    <w:link w:val="LDClauseHeading2Char"/>
    <w:qFormat/>
    <w:rsid w:val="00316F66"/>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316F66"/>
    <w:rPr>
      <w:rFonts w:ascii="Times New Roman" w:eastAsia="Times New Roman" w:hAnsi="Times New Roman" w:cs="Times New Roman"/>
      <w:b/>
      <w:sz w:val="24"/>
      <w:szCs w:val="24"/>
    </w:rPr>
  </w:style>
  <w:style w:type="character" w:customStyle="1" w:styleId="DefaultChar">
    <w:name w:val="Default Char"/>
    <w:link w:val="Default"/>
    <w:rsid w:val="00663DED"/>
    <w:rPr>
      <w:rFonts w:ascii="Times New Roman" w:eastAsia="Times New Roman" w:hAnsi="Times New Roman" w:cs="Times New Roman"/>
      <w:color w:val="000000"/>
      <w:sz w:val="24"/>
      <w:szCs w:val="24"/>
      <w:lang w:eastAsia="en-AU"/>
    </w:rPr>
  </w:style>
  <w:style w:type="paragraph" w:customStyle="1" w:styleId="TableHeading">
    <w:name w:val="TableHeading"/>
    <w:aliases w:val="th"/>
    <w:basedOn w:val="Normal"/>
    <w:next w:val="Tabletext"/>
    <w:rsid w:val="00D42E24"/>
    <w:pPr>
      <w:keepNext/>
      <w:tabs>
        <w:tab w:val="clear" w:pos="567"/>
      </w:tabs>
      <w:overflowPunct/>
      <w:autoSpaceDE/>
      <w:autoSpaceDN/>
      <w:adjustRightInd/>
      <w:spacing w:before="60" w:line="240" w:lineRule="atLeast"/>
      <w:textAlignment w:val="auto"/>
    </w:pPr>
    <w:rPr>
      <w:rFonts w:ascii="Times New Roman" w:hAnsi="Times New Roman"/>
      <w:b/>
      <w:sz w:val="20"/>
      <w:szCs w:val="20"/>
      <w:lang w:eastAsia="en-AU"/>
    </w:rPr>
  </w:style>
  <w:style w:type="paragraph" w:customStyle="1" w:styleId="Tabletext">
    <w:name w:val="Tabletext"/>
    <w:aliases w:val="tt"/>
    <w:basedOn w:val="Normal"/>
    <w:rsid w:val="00D42E24"/>
    <w:pPr>
      <w:tabs>
        <w:tab w:val="clear" w:pos="567"/>
      </w:tabs>
      <w:overflowPunct/>
      <w:autoSpaceDE/>
      <w:autoSpaceDN/>
      <w:adjustRightInd/>
      <w:spacing w:before="60" w:line="240" w:lineRule="atLeast"/>
      <w:textAlignment w:val="auto"/>
    </w:pPr>
    <w:rPr>
      <w:rFonts w:ascii="Times New Roman" w:hAnsi="Times New Roman"/>
      <w:sz w:val="20"/>
      <w:szCs w:val="20"/>
      <w:lang w:eastAsia="en-AU"/>
    </w:rPr>
  </w:style>
  <w:style w:type="character" w:customStyle="1" w:styleId="italics">
    <w:name w:val="italics"/>
    <w:qFormat/>
    <w:rsid w:val="004B74B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04540621">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36845188">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05145716">
      <w:bodyDiv w:val="1"/>
      <w:marLeft w:val="0"/>
      <w:marRight w:val="0"/>
      <w:marTop w:val="0"/>
      <w:marBottom w:val="0"/>
      <w:divBdr>
        <w:top w:val="none" w:sz="0" w:space="0" w:color="auto"/>
        <w:left w:val="none" w:sz="0" w:space="0" w:color="auto"/>
        <w:bottom w:val="none" w:sz="0" w:space="0" w:color="auto"/>
        <w:right w:val="none" w:sz="0" w:space="0" w:color="auto"/>
      </w:divBdr>
    </w:div>
    <w:div w:id="205684096">
      <w:bodyDiv w:val="1"/>
      <w:marLeft w:val="0"/>
      <w:marRight w:val="0"/>
      <w:marTop w:val="0"/>
      <w:marBottom w:val="0"/>
      <w:divBdr>
        <w:top w:val="none" w:sz="0" w:space="0" w:color="auto"/>
        <w:left w:val="none" w:sz="0" w:space="0" w:color="auto"/>
        <w:bottom w:val="none" w:sz="0" w:space="0" w:color="auto"/>
        <w:right w:val="none" w:sz="0" w:space="0" w:color="auto"/>
      </w:divBdr>
    </w:div>
    <w:div w:id="240262254">
      <w:bodyDiv w:val="1"/>
      <w:marLeft w:val="0"/>
      <w:marRight w:val="0"/>
      <w:marTop w:val="0"/>
      <w:marBottom w:val="0"/>
      <w:divBdr>
        <w:top w:val="none" w:sz="0" w:space="0" w:color="auto"/>
        <w:left w:val="none" w:sz="0" w:space="0" w:color="auto"/>
        <w:bottom w:val="none" w:sz="0" w:space="0" w:color="auto"/>
        <w:right w:val="none" w:sz="0" w:space="0" w:color="auto"/>
      </w:divBdr>
    </w:div>
    <w:div w:id="241187323">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311715597">
      <w:bodyDiv w:val="1"/>
      <w:marLeft w:val="0"/>
      <w:marRight w:val="0"/>
      <w:marTop w:val="0"/>
      <w:marBottom w:val="0"/>
      <w:divBdr>
        <w:top w:val="none" w:sz="0" w:space="0" w:color="auto"/>
        <w:left w:val="none" w:sz="0" w:space="0" w:color="auto"/>
        <w:bottom w:val="none" w:sz="0" w:space="0" w:color="auto"/>
        <w:right w:val="none" w:sz="0" w:space="0" w:color="auto"/>
      </w:divBdr>
    </w:div>
    <w:div w:id="338898342">
      <w:bodyDiv w:val="1"/>
      <w:marLeft w:val="0"/>
      <w:marRight w:val="0"/>
      <w:marTop w:val="0"/>
      <w:marBottom w:val="0"/>
      <w:divBdr>
        <w:top w:val="none" w:sz="0" w:space="0" w:color="auto"/>
        <w:left w:val="none" w:sz="0" w:space="0" w:color="auto"/>
        <w:bottom w:val="none" w:sz="0" w:space="0" w:color="auto"/>
        <w:right w:val="none" w:sz="0" w:space="0" w:color="auto"/>
      </w:divBdr>
    </w:div>
    <w:div w:id="420881669">
      <w:bodyDiv w:val="1"/>
      <w:marLeft w:val="0"/>
      <w:marRight w:val="0"/>
      <w:marTop w:val="0"/>
      <w:marBottom w:val="0"/>
      <w:divBdr>
        <w:top w:val="none" w:sz="0" w:space="0" w:color="auto"/>
        <w:left w:val="none" w:sz="0" w:space="0" w:color="auto"/>
        <w:bottom w:val="none" w:sz="0" w:space="0" w:color="auto"/>
        <w:right w:val="none" w:sz="0" w:space="0" w:color="auto"/>
      </w:divBdr>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876545921">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1218781058">
      <w:bodyDiv w:val="1"/>
      <w:marLeft w:val="0"/>
      <w:marRight w:val="0"/>
      <w:marTop w:val="0"/>
      <w:marBottom w:val="0"/>
      <w:divBdr>
        <w:top w:val="none" w:sz="0" w:space="0" w:color="auto"/>
        <w:left w:val="none" w:sz="0" w:space="0" w:color="auto"/>
        <w:bottom w:val="none" w:sz="0" w:space="0" w:color="auto"/>
        <w:right w:val="none" w:sz="0" w:space="0" w:color="auto"/>
      </w:divBdr>
    </w:div>
    <w:div w:id="1227033001">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310859737">
      <w:bodyDiv w:val="1"/>
      <w:marLeft w:val="0"/>
      <w:marRight w:val="0"/>
      <w:marTop w:val="0"/>
      <w:marBottom w:val="0"/>
      <w:divBdr>
        <w:top w:val="none" w:sz="0" w:space="0" w:color="auto"/>
        <w:left w:val="none" w:sz="0" w:space="0" w:color="auto"/>
        <w:bottom w:val="none" w:sz="0" w:space="0" w:color="auto"/>
        <w:right w:val="none" w:sz="0" w:space="0" w:color="auto"/>
      </w:divBdr>
    </w:div>
    <w:div w:id="1537161903">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798136855">
      <w:bodyDiv w:val="1"/>
      <w:marLeft w:val="0"/>
      <w:marRight w:val="0"/>
      <w:marTop w:val="0"/>
      <w:marBottom w:val="0"/>
      <w:divBdr>
        <w:top w:val="none" w:sz="0" w:space="0" w:color="auto"/>
        <w:left w:val="none" w:sz="0" w:space="0" w:color="auto"/>
        <w:bottom w:val="none" w:sz="0" w:space="0" w:color="auto"/>
        <w:right w:val="none" w:sz="0" w:space="0" w:color="auto"/>
      </w:divBdr>
    </w:div>
    <w:div w:id="1837727376">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003699802">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AF6AA-91BB-4F8E-8E84-361356AA2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CFF69-B578-4B96-9641-5759DBA42D71}">
  <ds:schemaRefs>
    <ds:schemaRef ds:uri="http://schemas.openxmlformats.org/officeDocument/2006/bibliography"/>
  </ds:schemaRefs>
</ds:datastoreItem>
</file>

<file path=customXml/itemProps3.xml><?xml version="1.0" encoding="utf-8"?>
<ds:datastoreItem xmlns:ds="http://schemas.openxmlformats.org/officeDocument/2006/customXml" ds:itemID="{F697A1F3-8442-457D-90D0-95B44D4B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B2F3E-ED3C-4C40-B2E4-728317705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CASA EX46/24 &amp; CASA EX47/24 –  Explanatory Statement</vt:lpstr>
    </vt:vector>
  </TitlesOfParts>
  <Company>Civil Aviation Safety Authority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EX46/24 &amp; CASA EX47/24 –  Explanatory Statement</dc:title>
  <dc:subject>Amendments of CASA EX82/21 &amp; CASA EX86/21</dc:subject>
  <dc:creator>Civil Aviation Safety Authority</dc:creator>
  <dc:description>_x000d_
</dc:description>
  <cp:lastModifiedBy>Spesyvy, Nadia</cp:lastModifiedBy>
  <cp:revision>13</cp:revision>
  <cp:lastPrinted>2022-10-20T00:34:00Z</cp:lastPrinted>
  <dcterms:created xsi:type="dcterms:W3CDTF">2024-11-27T01:10:00Z</dcterms:created>
  <dcterms:modified xsi:type="dcterms:W3CDTF">2024-11-27T20:55:00Z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