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49C5F" w14:textId="1D339E96" w:rsidR="0077041D" w:rsidRPr="001E292A" w:rsidRDefault="0077041D" w:rsidP="0077041D">
      <w:pPr>
        <w:rPr>
          <w:sz w:val="28"/>
        </w:rPr>
      </w:pPr>
      <w:r w:rsidRPr="001E292A">
        <w:rPr>
          <w:noProof/>
          <w:lang w:eastAsia="en-AU"/>
        </w:rPr>
        <w:drawing>
          <wp:inline distT="0" distB="0" distL="0" distR="0" wp14:anchorId="27E99E79" wp14:editId="6461789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79FBD68" w14:textId="77777777" w:rsidR="0077041D" w:rsidRPr="001E292A" w:rsidRDefault="0077041D" w:rsidP="0077041D">
      <w:pPr>
        <w:rPr>
          <w:sz w:val="19"/>
        </w:rPr>
      </w:pPr>
    </w:p>
    <w:p w14:paraId="563210E7" w14:textId="77777777" w:rsidR="0077041D" w:rsidRPr="001E292A" w:rsidRDefault="0077041D" w:rsidP="0077041D">
      <w:pPr>
        <w:pStyle w:val="ShortT"/>
      </w:pPr>
      <w:r w:rsidRPr="001E292A">
        <w:t>Fair Work (Digital Labour Platform Deactivation Code) Instrument 2024</w:t>
      </w:r>
    </w:p>
    <w:p w14:paraId="59BF4AC1" w14:textId="77777777" w:rsidR="0077041D" w:rsidRPr="001E292A" w:rsidRDefault="0077041D" w:rsidP="0077041D">
      <w:pPr>
        <w:pStyle w:val="SignCoverPageStart"/>
        <w:rPr>
          <w:szCs w:val="22"/>
        </w:rPr>
      </w:pPr>
      <w:r w:rsidRPr="001E292A">
        <w:rPr>
          <w:szCs w:val="22"/>
        </w:rPr>
        <w:t>I, Murray Watt, Minister for Employment and Workplace Relations, make the following instrument.</w:t>
      </w:r>
    </w:p>
    <w:p w14:paraId="1AA3A9FA" w14:textId="436E5A10" w:rsidR="0077041D" w:rsidRPr="001E292A" w:rsidRDefault="0077041D" w:rsidP="0077041D">
      <w:pPr>
        <w:keepNext/>
        <w:spacing w:before="300" w:line="240" w:lineRule="atLeast"/>
        <w:ind w:right="397"/>
        <w:jc w:val="both"/>
        <w:rPr>
          <w:szCs w:val="22"/>
        </w:rPr>
      </w:pPr>
      <w:r w:rsidRPr="001E292A">
        <w:rPr>
          <w:szCs w:val="22"/>
        </w:rPr>
        <w:t>Dated</w:t>
      </w:r>
      <w:r w:rsidRPr="001E292A">
        <w:rPr>
          <w:szCs w:val="22"/>
        </w:rPr>
        <w:tab/>
      </w:r>
      <w:r w:rsidRPr="001E292A">
        <w:rPr>
          <w:szCs w:val="22"/>
        </w:rPr>
        <w:tab/>
      </w:r>
      <w:r w:rsidR="00B12C9A">
        <w:rPr>
          <w:szCs w:val="22"/>
        </w:rPr>
        <w:t>3</w:t>
      </w:r>
      <w:r w:rsidRPr="001E292A">
        <w:rPr>
          <w:szCs w:val="22"/>
        </w:rPr>
        <w:tab/>
      </w:r>
      <w:r w:rsidR="00B12C9A">
        <w:rPr>
          <w:szCs w:val="22"/>
        </w:rPr>
        <w:t>December</w:t>
      </w:r>
      <w:r w:rsidRPr="001E292A">
        <w:rPr>
          <w:szCs w:val="22"/>
        </w:rPr>
        <w:tab/>
      </w:r>
      <w:r w:rsidRPr="001E292A">
        <w:rPr>
          <w:szCs w:val="22"/>
        </w:rPr>
        <w:fldChar w:fldCharType="begin"/>
      </w:r>
      <w:r w:rsidRPr="001E292A">
        <w:rPr>
          <w:szCs w:val="22"/>
        </w:rPr>
        <w:instrText xml:space="preserve"> DOCPROPERTY  DateMade </w:instrText>
      </w:r>
      <w:r w:rsidRPr="001E292A">
        <w:rPr>
          <w:szCs w:val="22"/>
        </w:rPr>
        <w:fldChar w:fldCharType="separate"/>
      </w:r>
      <w:r w:rsidR="008836C3">
        <w:rPr>
          <w:szCs w:val="22"/>
        </w:rPr>
        <w:t>2024</w:t>
      </w:r>
      <w:r w:rsidRPr="001E292A">
        <w:rPr>
          <w:szCs w:val="22"/>
        </w:rPr>
        <w:fldChar w:fldCharType="end"/>
      </w:r>
    </w:p>
    <w:p w14:paraId="13BCA9D3" w14:textId="768CA612" w:rsidR="0077041D" w:rsidRPr="001E292A" w:rsidRDefault="0077041D" w:rsidP="0077041D">
      <w:pPr>
        <w:keepNext/>
        <w:tabs>
          <w:tab w:val="left" w:pos="3402"/>
        </w:tabs>
        <w:spacing w:before="1440" w:line="300" w:lineRule="atLeast"/>
        <w:ind w:right="397"/>
        <w:rPr>
          <w:szCs w:val="22"/>
        </w:rPr>
      </w:pPr>
      <w:r w:rsidRPr="001E292A">
        <w:rPr>
          <w:szCs w:val="22"/>
        </w:rPr>
        <w:t>Murray Watt</w:t>
      </w:r>
    </w:p>
    <w:p w14:paraId="47CBBA80" w14:textId="77777777" w:rsidR="0077041D" w:rsidRPr="001E292A" w:rsidRDefault="0077041D" w:rsidP="0077041D">
      <w:pPr>
        <w:pStyle w:val="SignCoverPageEnd"/>
        <w:rPr>
          <w:szCs w:val="22"/>
        </w:rPr>
      </w:pPr>
      <w:r w:rsidRPr="001E292A">
        <w:rPr>
          <w:szCs w:val="22"/>
        </w:rPr>
        <w:t>Minister for Employment and Workplace Relations</w:t>
      </w:r>
    </w:p>
    <w:p w14:paraId="6DBE98D7" w14:textId="77777777" w:rsidR="0077041D" w:rsidRPr="001E292A" w:rsidRDefault="0077041D" w:rsidP="0077041D"/>
    <w:p w14:paraId="43FA4FDD" w14:textId="77777777" w:rsidR="00A17297" w:rsidRPr="00AF35D8" w:rsidRDefault="00A17297" w:rsidP="00A17297">
      <w:pPr>
        <w:pStyle w:val="Header"/>
        <w:tabs>
          <w:tab w:val="clear" w:pos="4150"/>
          <w:tab w:val="clear" w:pos="8307"/>
        </w:tabs>
      </w:pPr>
      <w:r w:rsidRPr="00AF35D8">
        <w:rPr>
          <w:rStyle w:val="CharChapNo"/>
        </w:rPr>
        <w:t xml:space="preserve"> </w:t>
      </w:r>
      <w:r w:rsidRPr="00AF35D8">
        <w:rPr>
          <w:rStyle w:val="CharChapText"/>
        </w:rPr>
        <w:t xml:space="preserve"> </w:t>
      </w:r>
    </w:p>
    <w:p w14:paraId="74D6B084" w14:textId="77777777" w:rsidR="00A17297" w:rsidRPr="00AF35D8" w:rsidRDefault="00A17297" w:rsidP="00A17297">
      <w:pPr>
        <w:pStyle w:val="Header"/>
        <w:tabs>
          <w:tab w:val="clear" w:pos="4150"/>
          <w:tab w:val="clear" w:pos="8307"/>
        </w:tabs>
      </w:pPr>
      <w:r w:rsidRPr="00AF35D8">
        <w:rPr>
          <w:rStyle w:val="CharPartNo"/>
        </w:rPr>
        <w:t xml:space="preserve"> </w:t>
      </w:r>
      <w:r w:rsidRPr="00AF35D8">
        <w:rPr>
          <w:rStyle w:val="CharPartText"/>
        </w:rPr>
        <w:t xml:space="preserve"> </w:t>
      </w:r>
    </w:p>
    <w:p w14:paraId="6B3EB2FC" w14:textId="77777777" w:rsidR="00A17297" w:rsidRPr="00AF35D8" w:rsidRDefault="00A17297" w:rsidP="00A17297">
      <w:pPr>
        <w:pStyle w:val="Header"/>
        <w:tabs>
          <w:tab w:val="clear" w:pos="4150"/>
          <w:tab w:val="clear" w:pos="8307"/>
        </w:tabs>
      </w:pPr>
      <w:r w:rsidRPr="00AF35D8">
        <w:rPr>
          <w:rStyle w:val="CharDivNo"/>
        </w:rPr>
        <w:t xml:space="preserve"> </w:t>
      </w:r>
      <w:r w:rsidRPr="00AF35D8">
        <w:rPr>
          <w:rStyle w:val="CharDivText"/>
        </w:rPr>
        <w:t xml:space="preserve"> </w:t>
      </w:r>
    </w:p>
    <w:p w14:paraId="5F655146" w14:textId="77777777" w:rsidR="00A17297" w:rsidRPr="001E292A" w:rsidRDefault="00A17297" w:rsidP="00A17297">
      <w:pPr>
        <w:sectPr w:rsidR="00A17297" w:rsidRPr="001E292A" w:rsidSect="008C2D26">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4CEBE1A4" w14:textId="77777777" w:rsidR="0077041D" w:rsidRPr="001E292A" w:rsidRDefault="0077041D" w:rsidP="0077041D">
      <w:pPr>
        <w:outlineLvl w:val="0"/>
        <w:rPr>
          <w:sz w:val="36"/>
        </w:rPr>
      </w:pPr>
      <w:r w:rsidRPr="001E292A">
        <w:rPr>
          <w:sz w:val="36"/>
        </w:rPr>
        <w:lastRenderedPageBreak/>
        <w:t>Contents</w:t>
      </w:r>
    </w:p>
    <w:p w14:paraId="146A7E88" w14:textId="5D6CFD75" w:rsidR="001E292A" w:rsidRDefault="001E292A">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1E292A">
        <w:rPr>
          <w:b w:val="0"/>
          <w:noProof/>
          <w:sz w:val="18"/>
        </w:rPr>
        <w:tab/>
      </w:r>
      <w:r w:rsidRPr="001E292A">
        <w:rPr>
          <w:b w:val="0"/>
          <w:noProof/>
          <w:sz w:val="18"/>
        </w:rPr>
        <w:fldChar w:fldCharType="begin"/>
      </w:r>
      <w:r w:rsidRPr="001E292A">
        <w:rPr>
          <w:b w:val="0"/>
          <w:noProof/>
          <w:sz w:val="18"/>
        </w:rPr>
        <w:instrText xml:space="preserve"> PAGEREF _Toc183782970 \h </w:instrText>
      </w:r>
      <w:r w:rsidRPr="001E292A">
        <w:rPr>
          <w:b w:val="0"/>
          <w:noProof/>
          <w:sz w:val="18"/>
        </w:rPr>
      </w:r>
      <w:r w:rsidRPr="001E292A">
        <w:rPr>
          <w:b w:val="0"/>
          <w:noProof/>
          <w:sz w:val="18"/>
        </w:rPr>
        <w:fldChar w:fldCharType="separate"/>
      </w:r>
      <w:r w:rsidR="008836C3">
        <w:rPr>
          <w:b w:val="0"/>
          <w:noProof/>
          <w:sz w:val="18"/>
        </w:rPr>
        <w:t>1</w:t>
      </w:r>
      <w:r w:rsidRPr="001E292A">
        <w:rPr>
          <w:b w:val="0"/>
          <w:noProof/>
          <w:sz w:val="18"/>
        </w:rPr>
        <w:fldChar w:fldCharType="end"/>
      </w:r>
    </w:p>
    <w:p w14:paraId="5484D796" w14:textId="10275150" w:rsidR="001E292A" w:rsidRDefault="001E292A">
      <w:pPr>
        <w:pStyle w:val="TOC5"/>
        <w:rPr>
          <w:rFonts w:asciiTheme="minorHAnsi" w:eastAsiaTheme="minorEastAsia" w:hAnsiTheme="minorHAnsi" w:cstheme="minorBidi"/>
          <w:noProof/>
          <w:kern w:val="0"/>
          <w:sz w:val="22"/>
          <w:szCs w:val="22"/>
        </w:rPr>
      </w:pPr>
      <w:r>
        <w:rPr>
          <w:noProof/>
        </w:rPr>
        <w:t>1</w:t>
      </w:r>
      <w:r>
        <w:rPr>
          <w:noProof/>
        </w:rPr>
        <w:tab/>
        <w:t>Name</w:t>
      </w:r>
      <w:r w:rsidRPr="001E292A">
        <w:rPr>
          <w:noProof/>
        </w:rPr>
        <w:tab/>
      </w:r>
      <w:r w:rsidRPr="001E292A">
        <w:rPr>
          <w:noProof/>
        </w:rPr>
        <w:fldChar w:fldCharType="begin"/>
      </w:r>
      <w:r w:rsidRPr="001E292A">
        <w:rPr>
          <w:noProof/>
        </w:rPr>
        <w:instrText xml:space="preserve"> PAGEREF _Toc183782971 \h </w:instrText>
      </w:r>
      <w:r w:rsidRPr="001E292A">
        <w:rPr>
          <w:noProof/>
        </w:rPr>
      </w:r>
      <w:r w:rsidRPr="001E292A">
        <w:rPr>
          <w:noProof/>
        </w:rPr>
        <w:fldChar w:fldCharType="separate"/>
      </w:r>
      <w:r w:rsidR="008836C3">
        <w:rPr>
          <w:noProof/>
        </w:rPr>
        <w:t>1</w:t>
      </w:r>
      <w:r w:rsidRPr="001E292A">
        <w:rPr>
          <w:noProof/>
        </w:rPr>
        <w:fldChar w:fldCharType="end"/>
      </w:r>
    </w:p>
    <w:p w14:paraId="074F6778" w14:textId="40021E88" w:rsidR="001E292A" w:rsidRDefault="001E292A">
      <w:pPr>
        <w:pStyle w:val="TOC5"/>
        <w:rPr>
          <w:rFonts w:asciiTheme="minorHAnsi" w:eastAsiaTheme="minorEastAsia" w:hAnsiTheme="minorHAnsi" w:cstheme="minorBidi"/>
          <w:noProof/>
          <w:kern w:val="0"/>
          <w:sz w:val="22"/>
          <w:szCs w:val="22"/>
        </w:rPr>
      </w:pPr>
      <w:r>
        <w:rPr>
          <w:noProof/>
        </w:rPr>
        <w:t>2</w:t>
      </w:r>
      <w:r>
        <w:rPr>
          <w:noProof/>
        </w:rPr>
        <w:tab/>
        <w:t>Commencement</w:t>
      </w:r>
      <w:r w:rsidRPr="001E292A">
        <w:rPr>
          <w:noProof/>
        </w:rPr>
        <w:tab/>
      </w:r>
      <w:r w:rsidRPr="001E292A">
        <w:rPr>
          <w:noProof/>
        </w:rPr>
        <w:fldChar w:fldCharType="begin"/>
      </w:r>
      <w:r w:rsidRPr="001E292A">
        <w:rPr>
          <w:noProof/>
        </w:rPr>
        <w:instrText xml:space="preserve"> PAGEREF _Toc183782972 \h </w:instrText>
      </w:r>
      <w:r w:rsidRPr="001E292A">
        <w:rPr>
          <w:noProof/>
        </w:rPr>
      </w:r>
      <w:r w:rsidRPr="001E292A">
        <w:rPr>
          <w:noProof/>
        </w:rPr>
        <w:fldChar w:fldCharType="separate"/>
      </w:r>
      <w:r w:rsidR="008836C3">
        <w:rPr>
          <w:noProof/>
        </w:rPr>
        <w:t>1</w:t>
      </w:r>
      <w:r w:rsidRPr="001E292A">
        <w:rPr>
          <w:noProof/>
        </w:rPr>
        <w:fldChar w:fldCharType="end"/>
      </w:r>
    </w:p>
    <w:p w14:paraId="0C410F22" w14:textId="18EDFD3C" w:rsidR="001E292A" w:rsidRDefault="001E292A">
      <w:pPr>
        <w:pStyle w:val="TOC5"/>
        <w:rPr>
          <w:rFonts w:asciiTheme="minorHAnsi" w:eastAsiaTheme="minorEastAsia" w:hAnsiTheme="minorHAnsi" w:cstheme="minorBidi"/>
          <w:noProof/>
          <w:kern w:val="0"/>
          <w:sz w:val="22"/>
          <w:szCs w:val="22"/>
        </w:rPr>
      </w:pPr>
      <w:r>
        <w:rPr>
          <w:noProof/>
        </w:rPr>
        <w:t>3</w:t>
      </w:r>
      <w:r>
        <w:rPr>
          <w:noProof/>
        </w:rPr>
        <w:tab/>
        <w:t>Authority</w:t>
      </w:r>
      <w:r w:rsidRPr="001E292A">
        <w:rPr>
          <w:noProof/>
        </w:rPr>
        <w:tab/>
      </w:r>
      <w:r w:rsidRPr="001E292A">
        <w:rPr>
          <w:noProof/>
        </w:rPr>
        <w:fldChar w:fldCharType="begin"/>
      </w:r>
      <w:r w:rsidRPr="001E292A">
        <w:rPr>
          <w:noProof/>
        </w:rPr>
        <w:instrText xml:space="preserve"> PAGEREF _Toc183782973 \h </w:instrText>
      </w:r>
      <w:r w:rsidRPr="001E292A">
        <w:rPr>
          <w:noProof/>
        </w:rPr>
      </w:r>
      <w:r w:rsidRPr="001E292A">
        <w:rPr>
          <w:noProof/>
        </w:rPr>
        <w:fldChar w:fldCharType="separate"/>
      </w:r>
      <w:r w:rsidR="008836C3">
        <w:rPr>
          <w:noProof/>
        </w:rPr>
        <w:t>1</w:t>
      </w:r>
      <w:r w:rsidRPr="001E292A">
        <w:rPr>
          <w:noProof/>
        </w:rPr>
        <w:fldChar w:fldCharType="end"/>
      </w:r>
    </w:p>
    <w:p w14:paraId="36EE4918" w14:textId="3433BD7B" w:rsidR="001E292A" w:rsidRDefault="001E292A">
      <w:pPr>
        <w:pStyle w:val="TOC5"/>
        <w:rPr>
          <w:rFonts w:asciiTheme="minorHAnsi" w:eastAsiaTheme="minorEastAsia" w:hAnsiTheme="minorHAnsi" w:cstheme="minorBidi"/>
          <w:noProof/>
          <w:kern w:val="0"/>
          <w:sz w:val="22"/>
          <w:szCs w:val="22"/>
        </w:rPr>
      </w:pPr>
      <w:r>
        <w:rPr>
          <w:noProof/>
        </w:rPr>
        <w:t>4</w:t>
      </w:r>
      <w:r>
        <w:rPr>
          <w:noProof/>
        </w:rPr>
        <w:tab/>
        <w:t>Simplified outline</w:t>
      </w:r>
      <w:r w:rsidRPr="001E292A">
        <w:rPr>
          <w:noProof/>
        </w:rPr>
        <w:tab/>
      </w:r>
      <w:r w:rsidRPr="001E292A">
        <w:rPr>
          <w:noProof/>
        </w:rPr>
        <w:fldChar w:fldCharType="begin"/>
      </w:r>
      <w:r w:rsidRPr="001E292A">
        <w:rPr>
          <w:noProof/>
        </w:rPr>
        <w:instrText xml:space="preserve"> PAGEREF _Toc183782974 \h </w:instrText>
      </w:r>
      <w:r w:rsidRPr="001E292A">
        <w:rPr>
          <w:noProof/>
        </w:rPr>
      </w:r>
      <w:r w:rsidRPr="001E292A">
        <w:rPr>
          <w:noProof/>
        </w:rPr>
        <w:fldChar w:fldCharType="separate"/>
      </w:r>
      <w:r w:rsidR="008836C3">
        <w:rPr>
          <w:noProof/>
        </w:rPr>
        <w:t>1</w:t>
      </w:r>
      <w:r w:rsidRPr="001E292A">
        <w:rPr>
          <w:noProof/>
        </w:rPr>
        <w:fldChar w:fldCharType="end"/>
      </w:r>
    </w:p>
    <w:p w14:paraId="6E76EAF8" w14:textId="4C3F7463" w:rsidR="001E292A" w:rsidRDefault="001E292A">
      <w:pPr>
        <w:pStyle w:val="TOC5"/>
        <w:rPr>
          <w:rFonts w:asciiTheme="minorHAnsi" w:eastAsiaTheme="minorEastAsia" w:hAnsiTheme="minorHAnsi" w:cstheme="minorBidi"/>
          <w:noProof/>
          <w:kern w:val="0"/>
          <w:sz w:val="22"/>
          <w:szCs w:val="22"/>
        </w:rPr>
      </w:pPr>
      <w:r>
        <w:rPr>
          <w:noProof/>
        </w:rPr>
        <w:t>5</w:t>
      </w:r>
      <w:r>
        <w:rPr>
          <w:noProof/>
        </w:rPr>
        <w:tab/>
        <w:t>Definitions</w:t>
      </w:r>
      <w:r w:rsidRPr="001E292A">
        <w:rPr>
          <w:noProof/>
        </w:rPr>
        <w:tab/>
      </w:r>
      <w:r w:rsidRPr="001E292A">
        <w:rPr>
          <w:noProof/>
        </w:rPr>
        <w:fldChar w:fldCharType="begin"/>
      </w:r>
      <w:r w:rsidRPr="001E292A">
        <w:rPr>
          <w:noProof/>
        </w:rPr>
        <w:instrText xml:space="preserve"> PAGEREF _Toc183782975 \h </w:instrText>
      </w:r>
      <w:r w:rsidRPr="001E292A">
        <w:rPr>
          <w:noProof/>
        </w:rPr>
      </w:r>
      <w:r w:rsidRPr="001E292A">
        <w:rPr>
          <w:noProof/>
        </w:rPr>
        <w:fldChar w:fldCharType="separate"/>
      </w:r>
      <w:r w:rsidR="008836C3">
        <w:rPr>
          <w:noProof/>
        </w:rPr>
        <w:t>2</w:t>
      </w:r>
      <w:r w:rsidRPr="001E292A">
        <w:rPr>
          <w:noProof/>
        </w:rPr>
        <w:fldChar w:fldCharType="end"/>
      </w:r>
    </w:p>
    <w:p w14:paraId="63211059" w14:textId="51CA2198" w:rsidR="001E292A" w:rsidRDefault="001E292A">
      <w:pPr>
        <w:pStyle w:val="TOC5"/>
        <w:rPr>
          <w:rFonts w:asciiTheme="minorHAnsi" w:eastAsiaTheme="minorEastAsia" w:hAnsiTheme="minorHAnsi" w:cstheme="minorBidi"/>
          <w:noProof/>
          <w:kern w:val="0"/>
          <w:sz w:val="22"/>
          <w:szCs w:val="22"/>
        </w:rPr>
      </w:pPr>
      <w:r>
        <w:rPr>
          <w:noProof/>
        </w:rPr>
        <w:t>6</w:t>
      </w:r>
      <w:r>
        <w:rPr>
          <w:noProof/>
        </w:rPr>
        <w:tab/>
        <w:t>References to modification of access to digital labour platform</w:t>
      </w:r>
      <w:r w:rsidRPr="001E292A">
        <w:rPr>
          <w:noProof/>
        </w:rPr>
        <w:tab/>
      </w:r>
      <w:r w:rsidRPr="001E292A">
        <w:rPr>
          <w:noProof/>
        </w:rPr>
        <w:fldChar w:fldCharType="begin"/>
      </w:r>
      <w:r w:rsidRPr="001E292A">
        <w:rPr>
          <w:noProof/>
        </w:rPr>
        <w:instrText xml:space="preserve"> PAGEREF _Toc183782976 \h </w:instrText>
      </w:r>
      <w:r w:rsidRPr="001E292A">
        <w:rPr>
          <w:noProof/>
        </w:rPr>
      </w:r>
      <w:r w:rsidRPr="001E292A">
        <w:rPr>
          <w:noProof/>
        </w:rPr>
        <w:fldChar w:fldCharType="separate"/>
      </w:r>
      <w:r w:rsidR="008836C3">
        <w:rPr>
          <w:noProof/>
        </w:rPr>
        <w:t>2</w:t>
      </w:r>
      <w:r w:rsidRPr="001E292A">
        <w:rPr>
          <w:noProof/>
        </w:rPr>
        <w:fldChar w:fldCharType="end"/>
      </w:r>
    </w:p>
    <w:p w14:paraId="067D01AC" w14:textId="5413DECF" w:rsidR="001E292A" w:rsidRDefault="001E292A">
      <w:pPr>
        <w:pStyle w:val="TOC2"/>
        <w:rPr>
          <w:rFonts w:asciiTheme="minorHAnsi" w:eastAsiaTheme="minorEastAsia" w:hAnsiTheme="minorHAnsi" w:cstheme="minorBidi"/>
          <w:b w:val="0"/>
          <w:noProof/>
          <w:kern w:val="0"/>
          <w:sz w:val="22"/>
          <w:szCs w:val="22"/>
        </w:rPr>
      </w:pPr>
      <w:r>
        <w:rPr>
          <w:noProof/>
        </w:rPr>
        <w:t>Part 2—Code process for deactivation</w:t>
      </w:r>
      <w:r w:rsidRPr="001E292A">
        <w:rPr>
          <w:b w:val="0"/>
          <w:noProof/>
          <w:sz w:val="18"/>
        </w:rPr>
        <w:tab/>
      </w:r>
      <w:r w:rsidRPr="001E292A">
        <w:rPr>
          <w:b w:val="0"/>
          <w:noProof/>
          <w:sz w:val="18"/>
        </w:rPr>
        <w:fldChar w:fldCharType="begin"/>
      </w:r>
      <w:r w:rsidRPr="001E292A">
        <w:rPr>
          <w:b w:val="0"/>
          <w:noProof/>
          <w:sz w:val="18"/>
        </w:rPr>
        <w:instrText xml:space="preserve"> PAGEREF _Toc183782977 \h </w:instrText>
      </w:r>
      <w:r w:rsidRPr="001E292A">
        <w:rPr>
          <w:b w:val="0"/>
          <w:noProof/>
          <w:sz w:val="18"/>
        </w:rPr>
      </w:r>
      <w:r w:rsidRPr="001E292A">
        <w:rPr>
          <w:b w:val="0"/>
          <w:noProof/>
          <w:sz w:val="18"/>
        </w:rPr>
        <w:fldChar w:fldCharType="separate"/>
      </w:r>
      <w:r w:rsidR="008836C3">
        <w:rPr>
          <w:b w:val="0"/>
          <w:noProof/>
          <w:sz w:val="18"/>
        </w:rPr>
        <w:t>3</w:t>
      </w:r>
      <w:r w:rsidRPr="001E292A">
        <w:rPr>
          <w:b w:val="0"/>
          <w:noProof/>
          <w:sz w:val="18"/>
        </w:rPr>
        <w:fldChar w:fldCharType="end"/>
      </w:r>
    </w:p>
    <w:p w14:paraId="04B5E713" w14:textId="4C66F003" w:rsidR="001E292A" w:rsidRDefault="001E292A">
      <w:pPr>
        <w:pStyle w:val="TOC3"/>
        <w:rPr>
          <w:rFonts w:asciiTheme="minorHAnsi" w:eastAsiaTheme="minorEastAsia" w:hAnsiTheme="minorHAnsi" w:cstheme="minorBidi"/>
          <w:b w:val="0"/>
          <w:noProof/>
          <w:kern w:val="0"/>
          <w:szCs w:val="22"/>
        </w:rPr>
      </w:pPr>
      <w:r>
        <w:rPr>
          <w:noProof/>
        </w:rPr>
        <w:t>Division 1—Application of code process</w:t>
      </w:r>
      <w:r w:rsidRPr="001E292A">
        <w:rPr>
          <w:b w:val="0"/>
          <w:noProof/>
          <w:sz w:val="18"/>
        </w:rPr>
        <w:tab/>
      </w:r>
      <w:r w:rsidRPr="001E292A">
        <w:rPr>
          <w:b w:val="0"/>
          <w:noProof/>
          <w:sz w:val="18"/>
        </w:rPr>
        <w:fldChar w:fldCharType="begin"/>
      </w:r>
      <w:r w:rsidRPr="001E292A">
        <w:rPr>
          <w:b w:val="0"/>
          <w:noProof/>
          <w:sz w:val="18"/>
        </w:rPr>
        <w:instrText xml:space="preserve"> PAGEREF _Toc183782978 \h </w:instrText>
      </w:r>
      <w:r w:rsidRPr="001E292A">
        <w:rPr>
          <w:b w:val="0"/>
          <w:noProof/>
          <w:sz w:val="18"/>
        </w:rPr>
      </w:r>
      <w:r w:rsidRPr="001E292A">
        <w:rPr>
          <w:b w:val="0"/>
          <w:noProof/>
          <w:sz w:val="18"/>
        </w:rPr>
        <w:fldChar w:fldCharType="separate"/>
      </w:r>
      <w:r w:rsidR="008836C3">
        <w:rPr>
          <w:b w:val="0"/>
          <w:noProof/>
          <w:sz w:val="18"/>
        </w:rPr>
        <w:t>3</w:t>
      </w:r>
      <w:r w:rsidRPr="001E292A">
        <w:rPr>
          <w:b w:val="0"/>
          <w:noProof/>
          <w:sz w:val="18"/>
        </w:rPr>
        <w:fldChar w:fldCharType="end"/>
      </w:r>
    </w:p>
    <w:p w14:paraId="516E713C" w14:textId="76776F4D" w:rsidR="001E292A" w:rsidRDefault="001E292A">
      <w:pPr>
        <w:pStyle w:val="TOC5"/>
        <w:rPr>
          <w:rFonts w:asciiTheme="minorHAnsi" w:eastAsiaTheme="minorEastAsia" w:hAnsiTheme="minorHAnsi" w:cstheme="minorBidi"/>
          <w:noProof/>
          <w:kern w:val="0"/>
          <w:sz w:val="22"/>
          <w:szCs w:val="22"/>
        </w:rPr>
      </w:pPr>
      <w:r>
        <w:rPr>
          <w:noProof/>
        </w:rPr>
        <w:t>7</w:t>
      </w:r>
      <w:r>
        <w:rPr>
          <w:noProof/>
        </w:rPr>
        <w:tab/>
        <w:t>When code process for deactivation must be followed</w:t>
      </w:r>
      <w:r w:rsidRPr="001E292A">
        <w:rPr>
          <w:noProof/>
        </w:rPr>
        <w:tab/>
      </w:r>
      <w:r w:rsidRPr="001E292A">
        <w:rPr>
          <w:noProof/>
        </w:rPr>
        <w:fldChar w:fldCharType="begin"/>
      </w:r>
      <w:r w:rsidRPr="001E292A">
        <w:rPr>
          <w:noProof/>
        </w:rPr>
        <w:instrText xml:space="preserve"> PAGEREF _Toc183782979 \h </w:instrText>
      </w:r>
      <w:r w:rsidRPr="001E292A">
        <w:rPr>
          <w:noProof/>
        </w:rPr>
      </w:r>
      <w:r w:rsidRPr="001E292A">
        <w:rPr>
          <w:noProof/>
        </w:rPr>
        <w:fldChar w:fldCharType="separate"/>
      </w:r>
      <w:r w:rsidR="008836C3">
        <w:rPr>
          <w:noProof/>
        </w:rPr>
        <w:t>3</w:t>
      </w:r>
      <w:r w:rsidRPr="001E292A">
        <w:rPr>
          <w:noProof/>
        </w:rPr>
        <w:fldChar w:fldCharType="end"/>
      </w:r>
    </w:p>
    <w:p w14:paraId="14FAE085" w14:textId="1589C342" w:rsidR="001E292A" w:rsidRDefault="001E292A">
      <w:pPr>
        <w:pStyle w:val="TOC3"/>
        <w:rPr>
          <w:rFonts w:asciiTheme="minorHAnsi" w:eastAsiaTheme="minorEastAsia" w:hAnsiTheme="minorHAnsi" w:cstheme="minorBidi"/>
          <w:b w:val="0"/>
          <w:noProof/>
          <w:kern w:val="0"/>
          <w:szCs w:val="22"/>
        </w:rPr>
      </w:pPr>
      <w:r>
        <w:rPr>
          <w:noProof/>
        </w:rPr>
        <w:t>Division 2—Deactivation warnings</w:t>
      </w:r>
      <w:r w:rsidRPr="001E292A">
        <w:rPr>
          <w:b w:val="0"/>
          <w:noProof/>
          <w:sz w:val="18"/>
        </w:rPr>
        <w:tab/>
      </w:r>
      <w:r w:rsidRPr="001E292A">
        <w:rPr>
          <w:b w:val="0"/>
          <w:noProof/>
          <w:sz w:val="18"/>
        </w:rPr>
        <w:fldChar w:fldCharType="begin"/>
      </w:r>
      <w:r w:rsidRPr="001E292A">
        <w:rPr>
          <w:b w:val="0"/>
          <w:noProof/>
          <w:sz w:val="18"/>
        </w:rPr>
        <w:instrText xml:space="preserve"> PAGEREF _Toc183782980 \h </w:instrText>
      </w:r>
      <w:r w:rsidRPr="001E292A">
        <w:rPr>
          <w:b w:val="0"/>
          <w:noProof/>
          <w:sz w:val="18"/>
        </w:rPr>
      </w:r>
      <w:r w:rsidRPr="001E292A">
        <w:rPr>
          <w:b w:val="0"/>
          <w:noProof/>
          <w:sz w:val="18"/>
        </w:rPr>
        <w:fldChar w:fldCharType="separate"/>
      </w:r>
      <w:r w:rsidR="008836C3">
        <w:rPr>
          <w:b w:val="0"/>
          <w:noProof/>
          <w:sz w:val="18"/>
        </w:rPr>
        <w:t>4</w:t>
      </w:r>
      <w:r w:rsidRPr="001E292A">
        <w:rPr>
          <w:b w:val="0"/>
          <w:noProof/>
          <w:sz w:val="18"/>
        </w:rPr>
        <w:fldChar w:fldCharType="end"/>
      </w:r>
    </w:p>
    <w:p w14:paraId="7783F9FF" w14:textId="68F4FD44" w:rsidR="001E292A" w:rsidRDefault="001E292A">
      <w:pPr>
        <w:pStyle w:val="TOC5"/>
        <w:rPr>
          <w:rFonts w:asciiTheme="minorHAnsi" w:eastAsiaTheme="minorEastAsia" w:hAnsiTheme="minorHAnsi" w:cstheme="minorBidi"/>
          <w:noProof/>
          <w:kern w:val="0"/>
          <w:sz w:val="22"/>
          <w:szCs w:val="22"/>
        </w:rPr>
      </w:pPr>
      <w:r>
        <w:rPr>
          <w:noProof/>
        </w:rPr>
        <w:t>8</w:t>
      </w:r>
      <w:r>
        <w:rPr>
          <w:noProof/>
        </w:rPr>
        <w:tab/>
        <w:t>Deactivation warning generally required before deactivation</w:t>
      </w:r>
      <w:r w:rsidRPr="001E292A">
        <w:rPr>
          <w:noProof/>
        </w:rPr>
        <w:tab/>
      </w:r>
      <w:r w:rsidRPr="001E292A">
        <w:rPr>
          <w:noProof/>
        </w:rPr>
        <w:fldChar w:fldCharType="begin"/>
      </w:r>
      <w:r w:rsidRPr="001E292A">
        <w:rPr>
          <w:noProof/>
        </w:rPr>
        <w:instrText xml:space="preserve"> PAGEREF _Toc183782981 \h </w:instrText>
      </w:r>
      <w:r w:rsidRPr="001E292A">
        <w:rPr>
          <w:noProof/>
        </w:rPr>
      </w:r>
      <w:r w:rsidRPr="001E292A">
        <w:rPr>
          <w:noProof/>
        </w:rPr>
        <w:fldChar w:fldCharType="separate"/>
      </w:r>
      <w:r w:rsidR="008836C3">
        <w:rPr>
          <w:noProof/>
        </w:rPr>
        <w:t>4</w:t>
      </w:r>
      <w:r w:rsidRPr="001E292A">
        <w:rPr>
          <w:noProof/>
        </w:rPr>
        <w:fldChar w:fldCharType="end"/>
      </w:r>
    </w:p>
    <w:p w14:paraId="1D1AA7DF" w14:textId="6B646788" w:rsidR="001E292A" w:rsidRDefault="001E292A">
      <w:pPr>
        <w:pStyle w:val="TOC5"/>
        <w:rPr>
          <w:rFonts w:asciiTheme="minorHAnsi" w:eastAsiaTheme="minorEastAsia" w:hAnsiTheme="minorHAnsi" w:cstheme="minorBidi"/>
          <w:noProof/>
          <w:kern w:val="0"/>
          <w:sz w:val="22"/>
          <w:szCs w:val="22"/>
        </w:rPr>
      </w:pPr>
      <w:r>
        <w:rPr>
          <w:noProof/>
        </w:rPr>
        <w:t>9</w:t>
      </w:r>
      <w:r>
        <w:rPr>
          <w:noProof/>
        </w:rPr>
        <w:tab/>
        <w:t>Exception—circumstances when deactivation warning not required</w:t>
      </w:r>
      <w:r w:rsidRPr="001E292A">
        <w:rPr>
          <w:noProof/>
        </w:rPr>
        <w:tab/>
      </w:r>
      <w:r w:rsidRPr="001E292A">
        <w:rPr>
          <w:noProof/>
        </w:rPr>
        <w:fldChar w:fldCharType="begin"/>
      </w:r>
      <w:r w:rsidRPr="001E292A">
        <w:rPr>
          <w:noProof/>
        </w:rPr>
        <w:instrText xml:space="preserve"> PAGEREF _Toc183782982 \h </w:instrText>
      </w:r>
      <w:r w:rsidRPr="001E292A">
        <w:rPr>
          <w:noProof/>
        </w:rPr>
      </w:r>
      <w:r w:rsidRPr="001E292A">
        <w:rPr>
          <w:noProof/>
        </w:rPr>
        <w:fldChar w:fldCharType="separate"/>
      </w:r>
      <w:r w:rsidR="008836C3">
        <w:rPr>
          <w:noProof/>
        </w:rPr>
        <w:t>4</w:t>
      </w:r>
      <w:r w:rsidRPr="001E292A">
        <w:rPr>
          <w:noProof/>
        </w:rPr>
        <w:fldChar w:fldCharType="end"/>
      </w:r>
    </w:p>
    <w:p w14:paraId="22A6CFC9" w14:textId="33FAC052" w:rsidR="001E292A" w:rsidRDefault="001E292A">
      <w:pPr>
        <w:pStyle w:val="TOC3"/>
        <w:rPr>
          <w:rFonts w:asciiTheme="minorHAnsi" w:eastAsiaTheme="minorEastAsia" w:hAnsiTheme="minorHAnsi" w:cstheme="minorBidi"/>
          <w:b w:val="0"/>
          <w:noProof/>
          <w:kern w:val="0"/>
          <w:szCs w:val="22"/>
        </w:rPr>
      </w:pPr>
      <w:r>
        <w:rPr>
          <w:noProof/>
        </w:rPr>
        <w:t>Division 3—Process for deactivation</w:t>
      </w:r>
      <w:r w:rsidRPr="001E292A">
        <w:rPr>
          <w:b w:val="0"/>
          <w:noProof/>
          <w:sz w:val="18"/>
        </w:rPr>
        <w:tab/>
      </w:r>
      <w:r w:rsidRPr="001E292A">
        <w:rPr>
          <w:b w:val="0"/>
          <w:noProof/>
          <w:sz w:val="18"/>
        </w:rPr>
        <w:fldChar w:fldCharType="begin"/>
      </w:r>
      <w:r w:rsidRPr="001E292A">
        <w:rPr>
          <w:b w:val="0"/>
          <w:noProof/>
          <w:sz w:val="18"/>
        </w:rPr>
        <w:instrText xml:space="preserve"> PAGEREF _Toc183782983 \h </w:instrText>
      </w:r>
      <w:r w:rsidRPr="001E292A">
        <w:rPr>
          <w:b w:val="0"/>
          <w:noProof/>
          <w:sz w:val="18"/>
        </w:rPr>
      </w:r>
      <w:r w:rsidRPr="001E292A">
        <w:rPr>
          <w:b w:val="0"/>
          <w:noProof/>
          <w:sz w:val="18"/>
        </w:rPr>
        <w:fldChar w:fldCharType="separate"/>
      </w:r>
      <w:r w:rsidR="008836C3">
        <w:rPr>
          <w:b w:val="0"/>
          <w:noProof/>
          <w:sz w:val="18"/>
        </w:rPr>
        <w:t>6</w:t>
      </w:r>
      <w:r w:rsidRPr="001E292A">
        <w:rPr>
          <w:b w:val="0"/>
          <w:noProof/>
          <w:sz w:val="18"/>
        </w:rPr>
        <w:fldChar w:fldCharType="end"/>
      </w:r>
    </w:p>
    <w:p w14:paraId="747E0737" w14:textId="5DA38E76" w:rsidR="001E292A" w:rsidRDefault="001E292A">
      <w:pPr>
        <w:pStyle w:val="TOC5"/>
        <w:rPr>
          <w:rFonts w:asciiTheme="minorHAnsi" w:eastAsiaTheme="minorEastAsia" w:hAnsiTheme="minorHAnsi" w:cstheme="minorBidi"/>
          <w:noProof/>
          <w:kern w:val="0"/>
          <w:sz w:val="22"/>
          <w:szCs w:val="22"/>
        </w:rPr>
      </w:pPr>
      <w:r>
        <w:rPr>
          <w:noProof/>
        </w:rPr>
        <w:t>10</w:t>
      </w:r>
      <w:r>
        <w:rPr>
          <w:noProof/>
        </w:rPr>
        <w:tab/>
        <w:t>Application of Division</w:t>
      </w:r>
      <w:r w:rsidRPr="001E292A">
        <w:rPr>
          <w:noProof/>
        </w:rPr>
        <w:tab/>
      </w:r>
      <w:r w:rsidRPr="001E292A">
        <w:rPr>
          <w:noProof/>
        </w:rPr>
        <w:fldChar w:fldCharType="begin"/>
      </w:r>
      <w:r w:rsidRPr="001E292A">
        <w:rPr>
          <w:noProof/>
        </w:rPr>
        <w:instrText xml:space="preserve"> PAGEREF _Toc183782984 \h </w:instrText>
      </w:r>
      <w:r w:rsidRPr="001E292A">
        <w:rPr>
          <w:noProof/>
        </w:rPr>
      </w:r>
      <w:r w:rsidRPr="001E292A">
        <w:rPr>
          <w:noProof/>
        </w:rPr>
        <w:fldChar w:fldCharType="separate"/>
      </w:r>
      <w:r w:rsidR="008836C3">
        <w:rPr>
          <w:noProof/>
        </w:rPr>
        <w:t>6</w:t>
      </w:r>
      <w:r w:rsidRPr="001E292A">
        <w:rPr>
          <w:noProof/>
        </w:rPr>
        <w:fldChar w:fldCharType="end"/>
      </w:r>
    </w:p>
    <w:p w14:paraId="21E7C7D6" w14:textId="36F19D6F" w:rsidR="001E292A" w:rsidRDefault="001E292A">
      <w:pPr>
        <w:pStyle w:val="TOC5"/>
        <w:rPr>
          <w:rFonts w:asciiTheme="minorHAnsi" w:eastAsiaTheme="minorEastAsia" w:hAnsiTheme="minorHAnsi" w:cstheme="minorBidi"/>
          <w:noProof/>
          <w:kern w:val="0"/>
          <w:sz w:val="22"/>
          <w:szCs w:val="22"/>
        </w:rPr>
      </w:pPr>
      <w:r>
        <w:rPr>
          <w:noProof/>
        </w:rPr>
        <w:t>11</w:t>
      </w:r>
      <w:r>
        <w:rPr>
          <w:noProof/>
        </w:rPr>
        <w:tab/>
        <w:t>Operator must give preliminary deactivation notice</w:t>
      </w:r>
      <w:r w:rsidRPr="001E292A">
        <w:rPr>
          <w:noProof/>
        </w:rPr>
        <w:tab/>
      </w:r>
      <w:r w:rsidRPr="001E292A">
        <w:rPr>
          <w:noProof/>
        </w:rPr>
        <w:fldChar w:fldCharType="begin"/>
      </w:r>
      <w:r w:rsidRPr="001E292A">
        <w:rPr>
          <w:noProof/>
        </w:rPr>
        <w:instrText xml:space="preserve"> PAGEREF _Toc183782985 \h </w:instrText>
      </w:r>
      <w:r w:rsidRPr="001E292A">
        <w:rPr>
          <w:noProof/>
        </w:rPr>
      </w:r>
      <w:r w:rsidRPr="001E292A">
        <w:rPr>
          <w:noProof/>
        </w:rPr>
        <w:fldChar w:fldCharType="separate"/>
      </w:r>
      <w:r w:rsidR="008836C3">
        <w:rPr>
          <w:noProof/>
        </w:rPr>
        <w:t>6</w:t>
      </w:r>
      <w:r w:rsidRPr="001E292A">
        <w:rPr>
          <w:noProof/>
        </w:rPr>
        <w:fldChar w:fldCharType="end"/>
      </w:r>
    </w:p>
    <w:p w14:paraId="53EA2426" w14:textId="795635E3" w:rsidR="001E292A" w:rsidRDefault="001E292A">
      <w:pPr>
        <w:pStyle w:val="TOC5"/>
        <w:rPr>
          <w:rFonts w:asciiTheme="minorHAnsi" w:eastAsiaTheme="minorEastAsia" w:hAnsiTheme="minorHAnsi" w:cstheme="minorBidi"/>
          <w:noProof/>
          <w:kern w:val="0"/>
          <w:sz w:val="22"/>
          <w:szCs w:val="22"/>
        </w:rPr>
      </w:pPr>
      <w:r>
        <w:rPr>
          <w:noProof/>
        </w:rPr>
        <w:t>12</w:t>
      </w:r>
      <w:r>
        <w:rPr>
          <w:noProof/>
        </w:rPr>
        <w:tab/>
        <w:t>Modification or suspension of access to platform</w:t>
      </w:r>
      <w:r w:rsidRPr="001E292A">
        <w:rPr>
          <w:noProof/>
        </w:rPr>
        <w:tab/>
      </w:r>
      <w:r w:rsidRPr="001E292A">
        <w:rPr>
          <w:noProof/>
        </w:rPr>
        <w:fldChar w:fldCharType="begin"/>
      </w:r>
      <w:r w:rsidRPr="001E292A">
        <w:rPr>
          <w:noProof/>
        </w:rPr>
        <w:instrText xml:space="preserve"> PAGEREF _Toc183782986 \h </w:instrText>
      </w:r>
      <w:r w:rsidRPr="001E292A">
        <w:rPr>
          <w:noProof/>
        </w:rPr>
      </w:r>
      <w:r w:rsidRPr="001E292A">
        <w:rPr>
          <w:noProof/>
        </w:rPr>
        <w:fldChar w:fldCharType="separate"/>
      </w:r>
      <w:r w:rsidR="008836C3">
        <w:rPr>
          <w:noProof/>
        </w:rPr>
        <w:t>6</w:t>
      </w:r>
      <w:r w:rsidRPr="001E292A">
        <w:rPr>
          <w:noProof/>
        </w:rPr>
        <w:fldChar w:fldCharType="end"/>
      </w:r>
    </w:p>
    <w:p w14:paraId="5879A39D" w14:textId="6BB1B6B5" w:rsidR="001E292A" w:rsidRDefault="001E292A">
      <w:pPr>
        <w:pStyle w:val="TOC5"/>
        <w:rPr>
          <w:rFonts w:asciiTheme="minorHAnsi" w:eastAsiaTheme="minorEastAsia" w:hAnsiTheme="minorHAnsi" w:cstheme="minorBidi"/>
          <w:noProof/>
          <w:kern w:val="0"/>
          <w:sz w:val="22"/>
          <w:szCs w:val="22"/>
        </w:rPr>
      </w:pPr>
      <w:r>
        <w:rPr>
          <w:noProof/>
        </w:rPr>
        <w:t>13</w:t>
      </w:r>
      <w:r>
        <w:rPr>
          <w:noProof/>
        </w:rPr>
        <w:tab/>
        <w:t>Steps after preliminary deactivation notice is given</w:t>
      </w:r>
      <w:r w:rsidRPr="001E292A">
        <w:rPr>
          <w:noProof/>
        </w:rPr>
        <w:tab/>
      </w:r>
      <w:r w:rsidRPr="001E292A">
        <w:rPr>
          <w:noProof/>
        </w:rPr>
        <w:fldChar w:fldCharType="begin"/>
      </w:r>
      <w:r w:rsidRPr="001E292A">
        <w:rPr>
          <w:noProof/>
        </w:rPr>
        <w:instrText xml:space="preserve"> PAGEREF _Toc183782987 \h </w:instrText>
      </w:r>
      <w:r w:rsidRPr="001E292A">
        <w:rPr>
          <w:noProof/>
        </w:rPr>
      </w:r>
      <w:r w:rsidRPr="001E292A">
        <w:rPr>
          <w:noProof/>
        </w:rPr>
        <w:fldChar w:fldCharType="separate"/>
      </w:r>
      <w:r w:rsidR="008836C3">
        <w:rPr>
          <w:noProof/>
        </w:rPr>
        <w:t>7</w:t>
      </w:r>
      <w:r w:rsidRPr="001E292A">
        <w:rPr>
          <w:noProof/>
        </w:rPr>
        <w:fldChar w:fldCharType="end"/>
      </w:r>
    </w:p>
    <w:p w14:paraId="4D86A7C2" w14:textId="79B1ECD5" w:rsidR="001E292A" w:rsidRDefault="001E292A">
      <w:pPr>
        <w:pStyle w:val="TOC5"/>
        <w:rPr>
          <w:rFonts w:asciiTheme="minorHAnsi" w:eastAsiaTheme="minorEastAsia" w:hAnsiTheme="minorHAnsi" w:cstheme="minorBidi"/>
          <w:noProof/>
          <w:kern w:val="0"/>
          <w:sz w:val="22"/>
          <w:szCs w:val="22"/>
        </w:rPr>
      </w:pPr>
      <w:r>
        <w:rPr>
          <w:noProof/>
        </w:rPr>
        <w:t>14</w:t>
      </w:r>
      <w:r>
        <w:rPr>
          <w:noProof/>
        </w:rPr>
        <w:tab/>
        <w:t>Outcome of digital labour platform operator’s consideration and inquiries</w:t>
      </w:r>
      <w:r w:rsidRPr="001E292A">
        <w:rPr>
          <w:noProof/>
        </w:rPr>
        <w:tab/>
      </w:r>
      <w:r w:rsidRPr="001E292A">
        <w:rPr>
          <w:noProof/>
        </w:rPr>
        <w:fldChar w:fldCharType="begin"/>
      </w:r>
      <w:r w:rsidRPr="001E292A">
        <w:rPr>
          <w:noProof/>
        </w:rPr>
        <w:instrText xml:space="preserve"> PAGEREF _Toc183782988 \h </w:instrText>
      </w:r>
      <w:r w:rsidRPr="001E292A">
        <w:rPr>
          <w:noProof/>
        </w:rPr>
      </w:r>
      <w:r w:rsidRPr="001E292A">
        <w:rPr>
          <w:noProof/>
        </w:rPr>
        <w:fldChar w:fldCharType="separate"/>
      </w:r>
      <w:r w:rsidR="008836C3">
        <w:rPr>
          <w:noProof/>
        </w:rPr>
        <w:t>8</w:t>
      </w:r>
      <w:r w:rsidRPr="001E292A">
        <w:rPr>
          <w:noProof/>
        </w:rPr>
        <w:fldChar w:fldCharType="end"/>
      </w:r>
    </w:p>
    <w:p w14:paraId="41DEA2A1" w14:textId="21C62AFC" w:rsidR="001E292A" w:rsidRDefault="001E292A">
      <w:pPr>
        <w:pStyle w:val="TOC3"/>
        <w:rPr>
          <w:rFonts w:asciiTheme="minorHAnsi" w:eastAsiaTheme="minorEastAsia" w:hAnsiTheme="minorHAnsi" w:cstheme="minorBidi"/>
          <w:b w:val="0"/>
          <w:noProof/>
          <w:kern w:val="0"/>
          <w:szCs w:val="22"/>
        </w:rPr>
      </w:pPr>
      <w:r>
        <w:rPr>
          <w:noProof/>
        </w:rPr>
        <w:t>Division 4—Matters relating to code process generally</w:t>
      </w:r>
      <w:r w:rsidRPr="001E292A">
        <w:rPr>
          <w:b w:val="0"/>
          <w:noProof/>
          <w:sz w:val="18"/>
        </w:rPr>
        <w:tab/>
      </w:r>
      <w:r w:rsidRPr="001E292A">
        <w:rPr>
          <w:b w:val="0"/>
          <w:noProof/>
          <w:sz w:val="18"/>
        </w:rPr>
        <w:fldChar w:fldCharType="begin"/>
      </w:r>
      <w:r w:rsidRPr="001E292A">
        <w:rPr>
          <w:b w:val="0"/>
          <w:noProof/>
          <w:sz w:val="18"/>
        </w:rPr>
        <w:instrText xml:space="preserve"> PAGEREF _Toc183782989 \h </w:instrText>
      </w:r>
      <w:r w:rsidRPr="001E292A">
        <w:rPr>
          <w:b w:val="0"/>
          <w:noProof/>
          <w:sz w:val="18"/>
        </w:rPr>
      </w:r>
      <w:r w:rsidRPr="001E292A">
        <w:rPr>
          <w:b w:val="0"/>
          <w:noProof/>
          <w:sz w:val="18"/>
        </w:rPr>
        <w:fldChar w:fldCharType="separate"/>
      </w:r>
      <w:r w:rsidR="008836C3">
        <w:rPr>
          <w:b w:val="0"/>
          <w:noProof/>
          <w:sz w:val="18"/>
        </w:rPr>
        <w:t>10</w:t>
      </w:r>
      <w:r w:rsidRPr="001E292A">
        <w:rPr>
          <w:b w:val="0"/>
          <w:noProof/>
          <w:sz w:val="18"/>
        </w:rPr>
        <w:fldChar w:fldCharType="end"/>
      </w:r>
    </w:p>
    <w:p w14:paraId="1511DC93" w14:textId="228902A3" w:rsidR="001E292A" w:rsidRDefault="001E292A">
      <w:pPr>
        <w:pStyle w:val="TOC5"/>
        <w:rPr>
          <w:rFonts w:asciiTheme="minorHAnsi" w:eastAsiaTheme="minorEastAsia" w:hAnsiTheme="minorHAnsi" w:cstheme="minorBidi"/>
          <w:noProof/>
          <w:kern w:val="0"/>
          <w:sz w:val="22"/>
          <w:szCs w:val="22"/>
        </w:rPr>
      </w:pPr>
      <w:r>
        <w:rPr>
          <w:noProof/>
        </w:rPr>
        <w:t>15</w:t>
      </w:r>
      <w:r>
        <w:rPr>
          <w:noProof/>
        </w:rPr>
        <w:tab/>
        <w:t>Time frame for conducting code process</w:t>
      </w:r>
      <w:r w:rsidRPr="001E292A">
        <w:rPr>
          <w:noProof/>
        </w:rPr>
        <w:tab/>
      </w:r>
      <w:r w:rsidRPr="001E292A">
        <w:rPr>
          <w:noProof/>
        </w:rPr>
        <w:fldChar w:fldCharType="begin"/>
      </w:r>
      <w:r w:rsidRPr="001E292A">
        <w:rPr>
          <w:noProof/>
        </w:rPr>
        <w:instrText xml:space="preserve"> PAGEREF _Toc183782990 \h </w:instrText>
      </w:r>
      <w:r w:rsidRPr="001E292A">
        <w:rPr>
          <w:noProof/>
        </w:rPr>
      </w:r>
      <w:r w:rsidRPr="001E292A">
        <w:rPr>
          <w:noProof/>
        </w:rPr>
        <w:fldChar w:fldCharType="separate"/>
      </w:r>
      <w:r w:rsidR="008836C3">
        <w:rPr>
          <w:noProof/>
        </w:rPr>
        <w:t>10</w:t>
      </w:r>
      <w:r w:rsidRPr="001E292A">
        <w:rPr>
          <w:noProof/>
        </w:rPr>
        <w:fldChar w:fldCharType="end"/>
      </w:r>
    </w:p>
    <w:p w14:paraId="69479DF6" w14:textId="3F5348BC" w:rsidR="001E292A" w:rsidRDefault="001E292A">
      <w:pPr>
        <w:pStyle w:val="TOC5"/>
        <w:rPr>
          <w:rFonts w:asciiTheme="minorHAnsi" w:eastAsiaTheme="minorEastAsia" w:hAnsiTheme="minorHAnsi" w:cstheme="minorBidi"/>
          <w:noProof/>
          <w:kern w:val="0"/>
          <w:sz w:val="22"/>
          <w:szCs w:val="22"/>
        </w:rPr>
      </w:pPr>
      <w:r>
        <w:rPr>
          <w:noProof/>
        </w:rPr>
        <w:t>16</w:t>
      </w:r>
      <w:r>
        <w:rPr>
          <w:noProof/>
        </w:rPr>
        <w:tab/>
        <w:t>Representation of employee</w:t>
      </w:r>
      <w:r>
        <w:rPr>
          <w:noProof/>
        </w:rPr>
        <w:noBreakHyphen/>
        <w:t>like workers</w:t>
      </w:r>
      <w:r w:rsidRPr="001E292A">
        <w:rPr>
          <w:noProof/>
        </w:rPr>
        <w:tab/>
      </w:r>
      <w:r w:rsidRPr="001E292A">
        <w:rPr>
          <w:noProof/>
        </w:rPr>
        <w:fldChar w:fldCharType="begin"/>
      </w:r>
      <w:r w:rsidRPr="001E292A">
        <w:rPr>
          <w:noProof/>
        </w:rPr>
        <w:instrText xml:space="preserve"> PAGEREF _Toc183782991 \h </w:instrText>
      </w:r>
      <w:r w:rsidRPr="001E292A">
        <w:rPr>
          <w:noProof/>
        </w:rPr>
      </w:r>
      <w:r w:rsidRPr="001E292A">
        <w:rPr>
          <w:noProof/>
        </w:rPr>
        <w:fldChar w:fldCharType="separate"/>
      </w:r>
      <w:r w:rsidR="008836C3">
        <w:rPr>
          <w:noProof/>
        </w:rPr>
        <w:t>10</w:t>
      </w:r>
      <w:r w:rsidRPr="001E292A">
        <w:rPr>
          <w:noProof/>
        </w:rPr>
        <w:fldChar w:fldCharType="end"/>
      </w:r>
    </w:p>
    <w:p w14:paraId="7B83C6CC" w14:textId="7E9C2D09" w:rsidR="001E292A" w:rsidRDefault="001E292A">
      <w:pPr>
        <w:pStyle w:val="TOC5"/>
        <w:rPr>
          <w:rFonts w:asciiTheme="minorHAnsi" w:eastAsiaTheme="minorEastAsia" w:hAnsiTheme="minorHAnsi" w:cstheme="minorBidi"/>
          <w:noProof/>
          <w:kern w:val="0"/>
          <w:sz w:val="22"/>
          <w:szCs w:val="22"/>
        </w:rPr>
      </w:pPr>
      <w:r>
        <w:rPr>
          <w:noProof/>
        </w:rPr>
        <w:t>17</w:t>
      </w:r>
      <w:r>
        <w:rPr>
          <w:noProof/>
        </w:rPr>
        <w:tab/>
        <w:t>Information disclosure and law enforcement or regulatory obligations</w:t>
      </w:r>
      <w:r w:rsidRPr="001E292A">
        <w:rPr>
          <w:noProof/>
        </w:rPr>
        <w:tab/>
      </w:r>
      <w:r w:rsidRPr="001E292A">
        <w:rPr>
          <w:noProof/>
        </w:rPr>
        <w:fldChar w:fldCharType="begin"/>
      </w:r>
      <w:r w:rsidRPr="001E292A">
        <w:rPr>
          <w:noProof/>
        </w:rPr>
        <w:instrText xml:space="preserve"> PAGEREF _Toc183782992 \h </w:instrText>
      </w:r>
      <w:r w:rsidRPr="001E292A">
        <w:rPr>
          <w:noProof/>
        </w:rPr>
      </w:r>
      <w:r w:rsidRPr="001E292A">
        <w:rPr>
          <w:noProof/>
        </w:rPr>
        <w:fldChar w:fldCharType="separate"/>
      </w:r>
      <w:r w:rsidR="008836C3">
        <w:rPr>
          <w:noProof/>
        </w:rPr>
        <w:t>10</w:t>
      </w:r>
      <w:r w:rsidRPr="001E292A">
        <w:rPr>
          <w:noProof/>
        </w:rPr>
        <w:fldChar w:fldCharType="end"/>
      </w:r>
    </w:p>
    <w:p w14:paraId="096E778C" w14:textId="5907A1D7" w:rsidR="001E292A" w:rsidRDefault="001E292A">
      <w:pPr>
        <w:pStyle w:val="TOC2"/>
        <w:rPr>
          <w:rFonts w:asciiTheme="minorHAnsi" w:eastAsiaTheme="minorEastAsia" w:hAnsiTheme="minorHAnsi" w:cstheme="minorBidi"/>
          <w:b w:val="0"/>
          <w:noProof/>
          <w:kern w:val="0"/>
          <w:sz w:val="22"/>
          <w:szCs w:val="22"/>
        </w:rPr>
      </w:pPr>
      <w:r>
        <w:rPr>
          <w:noProof/>
        </w:rPr>
        <w:t>Part 3—Matters relating to deactivation generally</w:t>
      </w:r>
      <w:r w:rsidRPr="001E292A">
        <w:rPr>
          <w:b w:val="0"/>
          <w:noProof/>
          <w:sz w:val="18"/>
        </w:rPr>
        <w:tab/>
      </w:r>
      <w:r w:rsidRPr="001E292A">
        <w:rPr>
          <w:b w:val="0"/>
          <w:noProof/>
          <w:sz w:val="18"/>
        </w:rPr>
        <w:fldChar w:fldCharType="begin"/>
      </w:r>
      <w:r w:rsidRPr="001E292A">
        <w:rPr>
          <w:b w:val="0"/>
          <w:noProof/>
          <w:sz w:val="18"/>
        </w:rPr>
        <w:instrText xml:space="preserve"> PAGEREF _Toc183782993 \h </w:instrText>
      </w:r>
      <w:r w:rsidRPr="001E292A">
        <w:rPr>
          <w:b w:val="0"/>
          <w:noProof/>
          <w:sz w:val="18"/>
        </w:rPr>
      </w:r>
      <w:r w:rsidRPr="001E292A">
        <w:rPr>
          <w:b w:val="0"/>
          <w:noProof/>
          <w:sz w:val="18"/>
        </w:rPr>
        <w:fldChar w:fldCharType="separate"/>
      </w:r>
      <w:r w:rsidR="008836C3">
        <w:rPr>
          <w:b w:val="0"/>
          <w:noProof/>
          <w:sz w:val="18"/>
        </w:rPr>
        <w:t>11</w:t>
      </w:r>
      <w:r w:rsidRPr="001E292A">
        <w:rPr>
          <w:b w:val="0"/>
          <w:noProof/>
          <w:sz w:val="18"/>
        </w:rPr>
        <w:fldChar w:fldCharType="end"/>
      </w:r>
    </w:p>
    <w:p w14:paraId="6DECFE03" w14:textId="566EA35D" w:rsidR="001E292A" w:rsidRDefault="001E292A">
      <w:pPr>
        <w:pStyle w:val="TOC5"/>
        <w:rPr>
          <w:rFonts w:asciiTheme="minorHAnsi" w:eastAsiaTheme="minorEastAsia" w:hAnsiTheme="minorHAnsi" w:cstheme="minorBidi"/>
          <w:noProof/>
          <w:kern w:val="0"/>
          <w:sz w:val="22"/>
          <w:szCs w:val="22"/>
        </w:rPr>
      </w:pPr>
      <w:r>
        <w:rPr>
          <w:noProof/>
        </w:rPr>
        <w:t>18</w:t>
      </w:r>
      <w:r>
        <w:rPr>
          <w:noProof/>
        </w:rPr>
        <w:tab/>
        <w:t>Circumstances in which work is performed on a regular basis</w:t>
      </w:r>
      <w:r w:rsidRPr="001E292A">
        <w:rPr>
          <w:noProof/>
        </w:rPr>
        <w:tab/>
      </w:r>
      <w:r w:rsidRPr="001E292A">
        <w:rPr>
          <w:noProof/>
        </w:rPr>
        <w:fldChar w:fldCharType="begin"/>
      </w:r>
      <w:r w:rsidRPr="001E292A">
        <w:rPr>
          <w:noProof/>
        </w:rPr>
        <w:instrText xml:space="preserve"> PAGEREF _Toc183782994 \h </w:instrText>
      </w:r>
      <w:r w:rsidRPr="001E292A">
        <w:rPr>
          <w:noProof/>
        </w:rPr>
      </w:r>
      <w:r w:rsidRPr="001E292A">
        <w:rPr>
          <w:noProof/>
        </w:rPr>
        <w:fldChar w:fldCharType="separate"/>
      </w:r>
      <w:r w:rsidR="008836C3">
        <w:rPr>
          <w:noProof/>
        </w:rPr>
        <w:t>11</w:t>
      </w:r>
      <w:r w:rsidRPr="001E292A">
        <w:rPr>
          <w:noProof/>
        </w:rPr>
        <w:fldChar w:fldCharType="end"/>
      </w:r>
    </w:p>
    <w:p w14:paraId="37D9B639" w14:textId="19408564" w:rsidR="001E292A" w:rsidRDefault="001E292A">
      <w:pPr>
        <w:pStyle w:val="TOC5"/>
        <w:rPr>
          <w:rFonts w:asciiTheme="minorHAnsi" w:eastAsiaTheme="minorEastAsia" w:hAnsiTheme="minorHAnsi" w:cstheme="minorBidi"/>
          <w:noProof/>
          <w:kern w:val="0"/>
          <w:sz w:val="22"/>
          <w:szCs w:val="22"/>
        </w:rPr>
      </w:pPr>
      <w:r>
        <w:rPr>
          <w:noProof/>
        </w:rPr>
        <w:t>19</w:t>
      </w:r>
      <w:r>
        <w:rPr>
          <w:noProof/>
        </w:rPr>
        <w:tab/>
        <w:t>Matters that may constitute a valid reason for deactivation</w:t>
      </w:r>
      <w:r w:rsidRPr="001E292A">
        <w:rPr>
          <w:noProof/>
        </w:rPr>
        <w:tab/>
      </w:r>
      <w:r w:rsidRPr="001E292A">
        <w:rPr>
          <w:noProof/>
        </w:rPr>
        <w:fldChar w:fldCharType="begin"/>
      </w:r>
      <w:r w:rsidRPr="001E292A">
        <w:rPr>
          <w:noProof/>
        </w:rPr>
        <w:instrText xml:space="preserve"> PAGEREF _Toc183782995 \h </w:instrText>
      </w:r>
      <w:r w:rsidRPr="001E292A">
        <w:rPr>
          <w:noProof/>
        </w:rPr>
      </w:r>
      <w:r w:rsidRPr="001E292A">
        <w:rPr>
          <w:noProof/>
        </w:rPr>
        <w:fldChar w:fldCharType="separate"/>
      </w:r>
      <w:r w:rsidR="008836C3">
        <w:rPr>
          <w:noProof/>
        </w:rPr>
        <w:t>11</w:t>
      </w:r>
      <w:r w:rsidRPr="001E292A">
        <w:rPr>
          <w:noProof/>
        </w:rPr>
        <w:fldChar w:fldCharType="end"/>
      </w:r>
    </w:p>
    <w:p w14:paraId="3630695F" w14:textId="418C2AD1" w:rsidR="001E292A" w:rsidRDefault="001E292A">
      <w:pPr>
        <w:pStyle w:val="TOC5"/>
        <w:rPr>
          <w:rFonts w:asciiTheme="minorHAnsi" w:eastAsiaTheme="minorEastAsia" w:hAnsiTheme="minorHAnsi" w:cstheme="minorBidi"/>
          <w:noProof/>
          <w:kern w:val="0"/>
          <w:sz w:val="22"/>
          <w:szCs w:val="22"/>
        </w:rPr>
      </w:pPr>
      <w:r>
        <w:rPr>
          <w:noProof/>
        </w:rPr>
        <w:t>20</w:t>
      </w:r>
      <w:r>
        <w:rPr>
          <w:noProof/>
        </w:rPr>
        <w:tab/>
        <w:t>Communications relating to deactivation</w:t>
      </w:r>
      <w:r w:rsidRPr="001E292A">
        <w:rPr>
          <w:noProof/>
        </w:rPr>
        <w:tab/>
      </w:r>
      <w:r w:rsidRPr="001E292A">
        <w:rPr>
          <w:noProof/>
        </w:rPr>
        <w:fldChar w:fldCharType="begin"/>
      </w:r>
      <w:r w:rsidRPr="001E292A">
        <w:rPr>
          <w:noProof/>
        </w:rPr>
        <w:instrText xml:space="preserve"> PAGEREF _Toc183782996 \h </w:instrText>
      </w:r>
      <w:r w:rsidRPr="001E292A">
        <w:rPr>
          <w:noProof/>
        </w:rPr>
      </w:r>
      <w:r w:rsidRPr="001E292A">
        <w:rPr>
          <w:noProof/>
        </w:rPr>
        <w:fldChar w:fldCharType="separate"/>
      </w:r>
      <w:r w:rsidR="008836C3">
        <w:rPr>
          <w:noProof/>
        </w:rPr>
        <w:t>13</w:t>
      </w:r>
      <w:r w:rsidRPr="001E292A">
        <w:rPr>
          <w:noProof/>
        </w:rPr>
        <w:fldChar w:fldCharType="end"/>
      </w:r>
    </w:p>
    <w:p w14:paraId="7A4731FB" w14:textId="5227F88B" w:rsidR="001E292A" w:rsidRDefault="001E292A">
      <w:pPr>
        <w:pStyle w:val="TOC5"/>
        <w:rPr>
          <w:rFonts w:asciiTheme="minorHAnsi" w:eastAsiaTheme="minorEastAsia" w:hAnsiTheme="minorHAnsi" w:cstheme="minorBidi"/>
          <w:noProof/>
          <w:kern w:val="0"/>
          <w:sz w:val="22"/>
          <w:szCs w:val="22"/>
        </w:rPr>
      </w:pPr>
      <w:r>
        <w:rPr>
          <w:noProof/>
        </w:rPr>
        <w:t>21</w:t>
      </w:r>
      <w:r>
        <w:rPr>
          <w:noProof/>
        </w:rPr>
        <w:tab/>
        <w:t>Data and platform access following reinstatement</w:t>
      </w:r>
      <w:r w:rsidRPr="001E292A">
        <w:rPr>
          <w:noProof/>
        </w:rPr>
        <w:tab/>
      </w:r>
      <w:r w:rsidRPr="001E292A">
        <w:rPr>
          <w:noProof/>
        </w:rPr>
        <w:fldChar w:fldCharType="begin"/>
      </w:r>
      <w:r w:rsidRPr="001E292A">
        <w:rPr>
          <w:noProof/>
        </w:rPr>
        <w:instrText xml:space="preserve"> PAGEREF _Toc183782997 \h </w:instrText>
      </w:r>
      <w:r w:rsidRPr="001E292A">
        <w:rPr>
          <w:noProof/>
        </w:rPr>
      </w:r>
      <w:r w:rsidRPr="001E292A">
        <w:rPr>
          <w:noProof/>
        </w:rPr>
        <w:fldChar w:fldCharType="separate"/>
      </w:r>
      <w:r w:rsidR="008836C3">
        <w:rPr>
          <w:noProof/>
        </w:rPr>
        <w:t>14</w:t>
      </w:r>
      <w:r w:rsidRPr="001E292A">
        <w:rPr>
          <w:noProof/>
        </w:rPr>
        <w:fldChar w:fldCharType="end"/>
      </w:r>
    </w:p>
    <w:p w14:paraId="18556D89" w14:textId="050D7B9A" w:rsidR="001E292A" w:rsidRDefault="001E292A">
      <w:pPr>
        <w:pStyle w:val="TOC5"/>
        <w:rPr>
          <w:rFonts w:asciiTheme="minorHAnsi" w:eastAsiaTheme="minorEastAsia" w:hAnsiTheme="minorHAnsi" w:cstheme="minorBidi"/>
          <w:noProof/>
          <w:kern w:val="0"/>
          <w:sz w:val="22"/>
          <w:szCs w:val="22"/>
        </w:rPr>
      </w:pPr>
      <w:r>
        <w:rPr>
          <w:noProof/>
        </w:rPr>
        <w:t>22</w:t>
      </w:r>
      <w:r>
        <w:rPr>
          <w:noProof/>
        </w:rPr>
        <w:tab/>
        <w:t>Record keeping for worker data and deactivation processes</w:t>
      </w:r>
      <w:r w:rsidRPr="001E292A">
        <w:rPr>
          <w:noProof/>
        </w:rPr>
        <w:tab/>
      </w:r>
      <w:r w:rsidRPr="001E292A">
        <w:rPr>
          <w:noProof/>
        </w:rPr>
        <w:fldChar w:fldCharType="begin"/>
      </w:r>
      <w:r w:rsidRPr="001E292A">
        <w:rPr>
          <w:noProof/>
        </w:rPr>
        <w:instrText xml:space="preserve"> PAGEREF _Toc183782998 \h </w:instrText>
      </w:r>
      <w:r w:rsidRPr="001E292A">
        <w:rPr>
          <w:noProof/>
        </w:rPr>
      </w:r>
      <w:r w:rsidRPr="001E292A">
        <w:rPr>
          <w:noProof/>
        </w:rPr>
        <w:fldChar w:fldCharType="separate"/>
      </w:r>
      <w:r w:rsidR="008836C3">
        <w:rPr>
          <w:noProof/>
        </w:rPr>
        <w:t>14</w:t>
      </w:r>
      <w:r w:rsidRPr="001E292A">
        <w:rPr>
          <w:noProof/>
        </w:rPr>
        <w:fldChar w:fldCharType="end"/>
      </w:r>
    </w:p>
    <w:p w14:paraId="3F897F46" w14:textId="6D0B6A71" w:rsidR="0077041D" w:rsidRPr="001E292A" w:rsidRDefault="001E292A" w:rsidP="0077041D">
      <w:r>
        <w:fldChar w:fldCharType="end"/>
      </w:r>
    </w:p>
    <w:p w14:paraId="18E475A0" w14:textId="77777777" w:rsidR="00A17297" w:rsidRPr="001E292A" w:rsidRDefault="00A17297" w:rsidP="00A17297">
      <w:pPr>
        <w:sectPr w:rsidR="00A17297" w:rsidRPr="001E292A" w:rsidSect="008C2D26">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0F8142C2" w14:textId="77777777" w:rsidR="0077041D" w:rsidRPr="001E292A" w:rsidRDefault="0077041D" w:rsidP="0077041D">
      <w:pPr>
        <w:pStyle w:val="ActHead2"/>
      </w:pPr>
      <w:bookmarkStart w:id="0" w:name="_Toc183782970"/>
      <w:r w:rsidRPr="00AF35D8">
        <w:rPr>
          <w:rStyle w:val="CharPartNo"/>
        </w:rPr>
        <w:lastRenderedPageBreak/>
        <w:t>Part 1</w:t>
      </w:r>
      <w:r w:rsidRPr="001E292A">
        <w:t>—</w:t>
      </w:r>
      <w:r w:rsidRPr="00AF35D8">
        <w:rPr>
          <w:rStyle w:val="CharPartText"/>
        </w:rPr>
        <w:t>Preliminary</w:t>
      </w:r>
      <w:bookmarkEnd w:id="0"/>
    </w:p>
    <w:p w14:paraId="6CEAD8D3" w14:textId="77777777" w:rsidR="0077041D" w:rsidRPr="00AF35D8" w:rsidRDefault="0077041D" w:rsidP="0077041D">
      <w:pPr>
        <w:pStyle w:val="Header"/>
      </w:pPr>
      <w:r w:rsidRPr="00AF35D8">
        <w:rPr>
          <w:rStyle w:val="CharDivNo"/>
        </w:rPr>
        <w:t xml:space="preserve"> </w:t>
      </w:r>
      <w:r w:rsidRPr="00AF35D8">
        <w:rPr>
          <w:rStyle w:val="CharDivText"/>
        </w:rPr>
        <w:t xml:space="preserve"> </w:t>
      </w:r>
    </w:p>
    <w:p w14:paraId="088D1A61" w14:textId="65F1E343" w:rsidR="0077041D" w:rsidRPr="001E292A" w:rsidRDefault="00A17297" w:rsidP="0077041D">
      <w:pPr>
        <w:pStyle w:val="ActHead5"/>
      </w:pPr>
      <w:bookmarkStart w:id="1" w:name="_Toc183782971"/>
      <w:r w:rsidRPr="00AF35D8">
        <w:rPr>
          <w:rStyle w:val="CharSectno"/>
        </w:rPr>
        <w:t>1</w:t>
      </w:r>
      <w:r w:rsidR="0077041D" w:rsidRPr="001E292A">
        <w:t xml:space="preserve">  Name</w:t>
      </w:r>
      <w:bookmarkEnd w:id="1"/>
    </w:p>
    <w:p w14:paraId="2839BB4E" w14:textId="0BA8896D" w:rsidR="0077041D" w:rsidRPr="001E292A" w:rsidRDefault="0077041D" w:rsidP="0077041D">
      <w:pPr>
        <w:pStyle w:val="subsection"/>
      </w:pPr>
      <w:r w:rsidRPr="001E292A">
        <w:tab/>
      </w:r>
      <w:r w:rsidRPr="001E292A">
        <w:tab/>
        <w:t xml:space="preserve">This instrument is the </w:t>
      </w:r>
      <w:r w:rsidR="001E292A">
        <w:rPr>
          <w:i/>
          <w:noProof/>
        </w:rPr>
        <w:t>Fair Work (Digital Labour Platform Deactivation Code) Instrument 2024</w:t>
      </w:r>
      <w:r w:rsidRPr="001E292A">
        <w:t>.</w:t>
      </w:r>
    </w:p>
    <w:p w14:paraId="49D35E6D" w14:textId="600555ED" w:rsidR="0077041D" w:rsidRPr="001E292A" w:rsidRDefault="00A17297" w:rsidP="0077041D">
      <w:pPr>
        <w:pStyle w:val="ActHead5"/>
      </w:pPr>
      <w:bookmarkStart w:id="2" w:name="_Toc183782972"/>
      <w:r w:rsidRPr="00AF35D8">
        <w:rPr>
          <w:rStyle w:val="CharSectno"/>
        </w:rPr>
        <w:t>2</w:t>
      </w:r>
      <w:r w:rsidR="0077041D" w:rsidRPr="001E292A">
        <w:t xml:space="preserve">  Commencement</w:t>
      </w:r>
      <w:bookmarkEnd w:id="2"/>
    </w:p>
    <w:p w14:paraId="4CDA5330" w14:textId="77777777" w:rsidR="0077041D" w:rsidRPr="001E292A" w:rsidRDefault="0077041D" w:rsidP="0077041D">
      <w:pPr>
        <w:pStyle w:val="subsection"/>
      </w:pPr>
      <w:r w:rsidRPr="001E292A">
        <w:tab/>
        <w:t>(1)</w:t>
      </w:r>
      <w:r w:rsidRPr="001E292A">
        <w:tab/>
        <w:t>Each provision of this instrument specified in column 1 of the table commences, or is taken to have commenced, in accordance with column 2 of the table. Any other statement in column 2 has effect according to its terms.</w:t>
      </w:r>
    </w:p>
    <w:p w14:paraId="6EB63F3D" w14:textId="77777777" w:rsidR="0077041D" w:rsidRPr="001E292A" w:rsidRDefault="0077041D" w:rsidP="0077041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7041D" w:rsidRPr="001E292A" w14:paraId="318F00C8" w14:textId="77777777" w:rsidTr="000375BB">
        <w:trPr>
          <w:tblHeader/>
        </w:trPr>
        <w:tc>
          <w:tcPr>
            <w:tcW w:w="8364" w:type="dxa"/>
            <w:gridSpan w:val="3"/>
            <w:tcBorders>
              <w:top w:val="single" w:sz="12" w:space="0" w:color="auto"/>
              <w:bottom w:val="single" w:sz="6" w:space="0" w:color="auto"/>
            </w:tcBorders>
            <w:shd w:val="clear" w:color="auto" w:fill="auto"/>
            <w:hideMark/>
          </w:tcPr>
          <w:p w14:paraId="60A4E917" w14:textId="77777777" w:rsidR="0077041D" w:rsidRPr="001E292A" w:rsidRDefault="0077041D" w:rsidP="000375BB">
            <w:pPr>
              <w:pStyle w:val="TableHeading"/>
            </w:pPr>
            <w:r w:rsidRPr="001E292A">
              <w:t>Commencement information</w:t>
            </w:r>
          </w:p>
        </w:tc>
      </w:tr>
      <w:tr w:rsidR="0077041D" w:rsidRPr="001E292A" w14:paraId="6B015344" w14:textId="77777777" w:rsidTr="000375BB">
        <w:trPr>
          <w:tblHeader/>
        </w:trPr>
        <w:tc>
          <w:tcPr>
            <w:tcW w:w="2127" w:type="dxa"/>
            <w:tcBorders>
              <w:top w:val="single" w:sz="6" w:space="0" w:color="auto"/>
              <w:bottom w:val="single" w:sz="6" w:space="0" w:color="auto"/>
            </w:tcBorders>
            <w:shd w:val="clear" w:color="auto" w:fill="auto"/>
            <w:hideMark/>
          </w:tcPr>
          <w:p w14:paraId="561DC1EF" w14:textId="77777777" w:rsidR="0077041D" w:rsidRPr="001E292A" w:rsidRDefault="0077041D" w:rsidP="000375BB">
            <w:pPr>
              <w:pStyle w:val="TableHeading"/>
            </w:pPr>
            <w:r w:rsidRPr="001E292A">
              <w:t>Column 1</w:t>
            </w:r>
          </w:p>
        </w:tc>
        <w:tc>
          <w:tcPr>
            <w:tcW w:w="4394" w:type="dxa"/>
            <w:tcBorders>
              <w:top w:val="single" w:sz="6" w:space="0" w:color="auto"/>
              <w:bottom w:val="single" w:sz="6" w:space="0" w:color="auto"/>
            </w:tcBorders>
            <w:shd w:val="clear" w:color="auto" w:fill="auto"/>
            <w:hideMark/>
          </w:tcPr>
          <w:p w14:paraId="4EA5E064" w14:textId="77777777" w:rsidR="0077041D" w:rsidRPr="001E292A" w:rsidRDefault="0077041D" w:rsidP="000375BB">
            <w:pPr>
              <w:pStyle w:val="TableHeading"/>
            </w:pPr>
            <w:r w:rsidRPr="001E292A">
              <w:t>Column 2</w:t>
            </w:r>
          </w:p>
        </w:tc>
        <w:tc>
          <w:tcPr>
            <w:tcW w:w="1843" w:type="dxa"/>
            <w:tcBorders>
              <w:top w:val="single" w:sz="6" w:space="0" w:color="auto"/>
              <w:bottom w:val="single" w:sz="6" w:space="0" w:color="auto"/>
            </w:tcBorders>
            <w:shd w:val="clear" w:color="auto" w:fill="auto"/>
            <w:hideMark/>
          </w:tcPr>
          <w:p w14:paraId="4C9E2BC0" w14:textId="77777777" w:rsidR="0077041D" w:rsidRPr="001E292A" w:rsidRDefault="0077041D" w:rsidP="000375BB">
            <w:pPr>
              <w:pStyle w:val="TableHeading"/>
            </w:pPr>
            <w:r w:rsidRPr="001E292A">
              <w:t>Column 3</w:t>
            </w:r>
          </w:p>
        </w:tc>
      </w:tr>
      <w:tr w:rsidR="0077041D" w:rsidRPr="001E292A" w14:paraId="44DC2E99" w14:textId="77777777" w:rsidTr="000375BB">
        <w:trPr>
          <w:tblHeader/>
        </w:trPr>
        <w:tc>
          <w:tcPr>
            <w:tcW w:w="2127" w:type="dxa"/>
            <w:tcBorders>
              <w:top w:val="single" w:sz="6" w:space="0" w:color="auto"/>
              <w:bottom w:val="single" w:sz="12" w:space="0" w:color="auto"/>
            </w:tcBorders>
            <w:shd w:val="clear" w:color="auto" w:fill="auto"/>
            <w:hideMark/>
          </w:tcPr>
          <w:p w14:paraId="2CE454D6" w14:textId="77777777" w:rsidR="0077041D" w:rsidRPr="001E292A" w:rsidRDefault="0077041D" w:rsidP="000375BB">
            <w:pPr>
              <w:pStyle w:val="TableHeading"/>
            </w:pPr>
            <w:r w:rsidRPr="001E292A">
              <w:t>Provisions</w:t>
            </w:r>
          </w:p>
        </w:tc>
        <w:tc>
          <w:tcPr>
            <w:tcW w:w="4394" w:type="dxa"/>
            <w:tcBorders>
              <w:top w:val="single" w:sz="6" w:space="0" w:color="auto"/>
              <w:bottom w:val="single" w:sz="12" w:space="0" w:color="auto"/>
            </w:tcBorders>
            <w:shd w:val="clear" w:color="auto" w:fill="auto"/>
            <w:hideMark/>
          </w:tcPr>
          <w:p w14:paraId="4E975668" w14:textId="77777777" w:rsidR="0077041D" w:rsidRPr="001E292A" w:rsidRDefault="0077041D" w:rsidP="000375BB">
            <w:pPr>
              <w:pStyle w:val="TableHeading"/>
            </w:pPr>
            <w:r w:rsidRPr="001E292A">
              <w:t>Commencement</w:t>
            </w:r>
          </w:p>
        </w:tc>
        <w:tc>
          <w:tcPr>
            <w:tcW w:w="1843" w:type="dxa"/>
            <w:tcBorders>
              <w:top w:val="single" w:sz="6" w:space="0" w:color="auto"/>
              <w:bottom w:val="single" w:sz="12" w:space="0" w:color="auto"/>
            </w:tcBorders>
            <w:shd w:val="clear" w:color="auto" w:fill="auto"/>
            <w:hideMark/>
          </w:tcPr>
          <w:p w14:paraId="1EDAA442" w14:textId="77777777" w:rsidR="0077041D" w:rsidRPr="001E292A" w:rsidRDefault="0077041D" w:rsidP="000375BB">
            <w:pPr>
              <w:pStyle w:val="TableHeading"/>
            </w:pPr>
            <w:r w:rsidRPr="001E292A">
              <w:t>Date/Details</w:t>
            </w:r>
          </w:p>
        </w:tc>
      </w:tr>
      <w:tr w:rsidR="0077041D" w:rsidRPr="001E292A" w14:paraId="7D4FECEE" w14:textId="77777777" w:rsidTr="000375BB">
        <w:tc>
          <w:tcPr>
            <w:tcW w:w="2127" w:type="dxa"/>
            <w:tcBorders>
              <w:top w:val="single" w:sz="12" w:space="0" w:color="auto"/>
              <w:bottom w:val="single" w:sz="12" w:space="0" w:color="auto"/>
            </w:tcBorders>
            <w:shd w:val="clear" w:color="auto" w:fill="auto"/>
            <w:hideMark/>
          </w:tcPr>
          <w:p w14:paraId="4DF48D61" w14:textId="77777777" w:rsidR="0077041D" w:rsidRPr="001E292A" w:rsidRDefault="0077041D" w:rsidP="000375BB">
            <w:pPr>
              <w:pStyle w:val="Tabletext"/>
            </w:pPr>
            <w:r w:rsidRPr="001E292A">
              <w:t>1.  The whole of this instrument</w:t>
            </w:r>
          </w:p>
        </w:tc>
        <w:tc>
          <w:tcPr>
            <w:tcW w:w="4394" w:type="dxa"/>
            <w:tcBorders>
              <w:top w:val="single" w:sz="12" w:space="0" w:color="auto"/>
              <w:bottom w:val="single" w:sz="12" w:space="0" w:color="auto"/>
            </w:tcBorders>
            <w:shd w:val="clear" w:color="auto" w:fill="auto"/>
            <w:hideMark/>
          </w:tcPr>
          <w:p w14:paraId="39E0AE5C" w14:textId="77777777" w:rsidR="008837AF" w:rsidRPr="001E292A" w:rsidRDefault="008837AF" w:rsidP="008837AF">
            <w:pPr>
              <w:pStyle w:val="Tabletext"/>
            </w:pPr>
            <w:r w:rsidRPr="001E292A">
              <w:t>The later of:</w:t>
            </w:r>
          </w:p>
          <w:p w14:paraId="7B8DDD61" w14:textId="77777777" w:rsidR="008837AF" w:rsidRPr="001E292A" w:rsidRDefault="008837AF" w:rsidP="008837AF">
            <w:pPr>
              <w:pStyle w:val="Tablea"/>
            </w:pPr>
            <w:r w:rsidRPr="001E292A">
              <w:t xml:space="preserve">(a) </w:t>
            </w:r>
            <w:r w:rsidR="00841111" w:rsidRPr="001E292A">
              <w:t>the day after this instrument is registered; and</w:t>
            </w:r>
          </w:p>
          <w:p w14:paraId="0C72C9E7" w14:textId="77777777" w:rsidR="0077041D" w:rsidRPr="001E292A" w:rsidRDefault="008837AF" w:rsidP="00716674">
            <w:pPr>
              <w:pStyle w:val="Tablea"/>
            </w:pPr>
            <w:r w:rsidRPr="001E292A">
              <w:t xml:space="preserve">(b) </w:t>
            </w:r>
            <w:r w:rsidR="007B6D40" w:rsidRPr="001E292A">
              <w:t>25 February</w:t>
            </w:r>
            <w:r w:rsidR="00841111" w:rsidRPr="001E292A">
              <w:t xml:space="preserve"> 2025.</w:t>
            </w:r>
          </w:p>
        </w:tc>
        <w:tc>
          <w:tcPr>
            <w:tcW w:w="1843" w:type="dxa"/>
            <w:tcBorders>
              <w:top w:val="single" w:sz="12" w:space="0" w:color="auto"/>
              <w:bottom w:val="single" w:sz="12" w:space="0" w:color="auto"/>
            </w:tcBorders>
            <w:shd w:val="clear" w:color="auto" w:fill="auto"/>
          </w:tcPr>
          <w:p w14:paraId="51407607" w14:textId="77777777" w:rsidR="0077041D" w:rsidRDefault="006311A0" w:rsidP="000375BB">
            <w:pPr>
              <w:pStyle w:val="Tabletext"/>
            </w:pPr>
            <w:r>
              <w:t>25 February 2025</w:t>
            </w:r>
          </w:p>
          <w:p w14:paraId="2AB8598B" w14:textId="5A857FAE" w:rsidR="006311A0" w:rsidRPr="001E292A" w:rsidRDefault="006311A0" w:rsidP="000375BB">
            <w:pPr>
              <w:pStyle w:val="Tabletext"/>
            </w:pPr>
            <w:r>
              <w:t>(paragraph (b) applies)</w:t>
            </w:r>
          </w:p>
        </w:tc>
      </w:tr>
    </w:tbl>
    <w:p w14:paraId="7E415294" w14:textId="77777777" w:rsidR="0077041D" w:rsidRPr="001E292A" w:rsidRDefault="0077041D" w:rsidP="0077041D">
      <w:pPr>
        <w:pStyle w:val="notetext"/>
      </w:pPr>
      <w:r w:rsidRPr="001E292A">
        <w:rPr>
          <w:snapToGrid w:val="0"/>
          <w:lang w:eastAsia="en-US"/>
        </w:rPr>
        <w:t>Note:</w:t>
      </w:r>
      <w:r w:rsidRPr="001E292A">
        <w:rPr>
          <w:snapToGrid w:val="0"/>
          <w:lang w:eastAsia="en-US"/>
        </w:rPr>
        <w:tab/>
        <w:t>This table relates only to the provisions of this instrument</w:t>
      </w:r>
      <w:r w:rsidRPr="001E292A">
        <w:t xml:space="preserve"> </w:t>
      </w:r>
      <w:r w:rsidRPr="001E292A">
        <w:rPr>
          <w:snapToGrid w:val="0"/>
          <w:lang w:eastAsia="en-US"/>
        </w:rPr>
        <w:t>as originally made. It will not be amended to deal with any later amendments of this instrument.</w:t>
      </w:r>
    </w:p>
    <w:p w14:paraId="2B09FC2A" w14:textId="77777777" w:rsidR="0077041D" w:rsidRPr="001E292A" w:rsidRDefault="0077041D" w:rsidP="0077041D">
      <w:pPr>
        <w:pStyle w:val="subsection"/>
      </w:pPr>
      <w:r w:rsidRPr="001E292A">
        <w:tab/>
        <w:t>(2)</w:t>
      </w:r>
      <w:r w:rsidRPr="001E292A">
        <w:tab/>
        <w:t>Any information in column 3 of the table is not part of this instrument. Information may be inserted in this column, or information in it may be edited, in any published version of this instrument.</w:t>
      </w:r>
    </w:p>
    <w:p w14:paraId="391BAF99" w14:textId="65FF7A4F" w:rsidR="0077041D" w:rsidRPr="001E292A" w:rsidRDefault="00A17297" w:rsidP="0077041D">
      <w:pPr>
        <w:pStyle w:val="ActHead5"/>
      </w:pPr>
      <w:bookmarkStart w:id="3" w:name="_Toc183782973"/>
      <w:r w:rsidRPr="00AF35D8">
        <w:rPr>
          <w:rStyle w:val="CharSectno"/>
        </w:rPr>
        <w:t>3</w:t>
      </w:r>
      <w:r w:rsidR="0077041D" w:rsidRPr="001E292A">
        <w:t xml:space="preserve">  Authority</w:t>
      </w:r>
      <w:bookmarkEnd w:id="3"/>
    </w:p>
    <w:p w14:paraId="762C6056" w14:textId="77777777" w:rsidR="0077041D" w:rsidRPr="001E292A" w:rsidRDefault="0077041D" w:rsidP="0077041D">
      <w:pPr>
        <w:pStyle w:val="subsection"/>
      </w:pPr>
      <w:r w:rsidRPr="001E292A">
        <w:tab/>
      </w:r>
      <w:r w:rsidRPr="001E292A">
        <w:tab/>
        <w:t xml:space="preserve">This instrument is made under the </w:t>
      </w:r>
      <w:r w:rsidRPr="001E292A">
        <w:rPr>
          <w:i/>
        </w:rPr>
        <w:t>Fair Work Act 2009</w:t>
      </w:r>
      <w:r w:rsidRPr="001E292A">
        <w:t>.</w:t>
      </w:r>
    </w:p>
    <w:p w14:paraId="1F78C8B1" w14:textId="77DFD717" w:rsidR="0077041D" w:rsidRPr="001E292A" w:rsidRDefault="00A17297" w:rsidP="0077041D">
      <w:pPr>
        <w:pStyle w:val="ActHead5"/>
      </w:pPr>
      <w:bookmarkStart w:id="4" w:name="_Toc183782974"/>
      <w:r w:rsidRPr="00AF35D8">
        <w:rPr>
          <w:rStyle w:val="CharSectno"/>
        </w:rPr>
        <w:t>4</w:t>
      </w:r>
      <w:r w:rsidR="0077041D" w:rsidRPr="001E292A">
        <w:t xml:space="preserve">  Simplified outline</w:t>
      </w:r>
      <w:bookmarkEnd w:id="4"/>
    </w:p>
    <w:p w14:paraId="77B7F51B" w14:textId="77777777" w:rsidR="0077041D" w:rsidRPr="001E292A" w:rsidRDefault="0077041D" w:rsidP="0077041D">
      <w:pPr>
        <w:pStyle w:val="SOText"/>
      </w:pPr>
      <w:r w:rsidRPr="001E292A">
        <w:t>Chapter 3A of the Act deals with minimum standards for certain workers (called regulated workers).</w:t>
      </w:r>
    </w:p>
    <w:p w14:paraId="6742FF99" w14:textId="1EDE8FE6" w:rsidR="0077041D" w:rsidRPr="001E292A" w:rsidRDefault="0077041D" w:rsidP="0077041D">
      <w:pPr>
        <w:pStyle w:val="SOText"/>
      </w:pPr>
      <w:r w:rsidRPr="001E292A">
        <w:t>Regulated workers include employee</w:t>
      </w:r>
      <w:r w:rsidR="001E292A">
        <w:noBreakHyphen/>
      </w:r>
      <w:r w:rsidRPr="001E292A">
        <w:t>like workers who perform work through or by means of a digital labour platform.</w:t>
      </w:r>
    </w:p>
    <w:p w14:paraId="1B6CF4BB" w14:textId="4A4F3D12" w:rsidR="00CE6316" w:rsidRPr="001E292A" w:rsidRDefault="00F52B23" w:rsidP="00CE6316">
      <w:pPr>
        <w:pStyle w:val="SOText"/>
      </w:pPr>
      <w:r w:rsidRPr="001E292A">
        <w:t>Section 5</w:t>
      </w:r>
      <w:r w:rsidR="00CE6316" w:rsidRPr="001E292A">
        <w:t>36LJ of the Act provides that the Minister must make a code to be known as the Digital Labour Platform Deactivation Code. This instrument is the Digital Labour Platform Deactivation Code.</w:t>
      </w:r>
    </w:p>
    <w:p w14:paraId="1315F0CE" w14:textId="3CA3FF62" w:rsidR="0077041D" w:rsidRPr="001E292A" w:rsidRDefault="0077041D" w:rsidP="0077041D">
      <w:pPr>
        <w:pStyle w:val="SOText"/>
      </w:pPr>
      <w:r w:rsidRPr="001E292A">
        <w:t>An employee</w:t>
      </w:r>
      <w:r w:rsidR="001E292A">
        <w:noBreakHyphen/>
      </w:r>
      <w:r w:rsidRPr="001E292A">
        <w:t xml:space="preserve">like worker may be found to be unfairly deactivated from a digital labour platform if the Fair Work Commission is satisfied that the deactivation is not consistent with this Code (see </w:t>
      </w:r>
      <w:r w:rsidR="007B6D40" w:rsidRPr="001E292A">
        <w:t>paragraph 5</w:t>
      </w:r>
      <w:r w:rsidRPr="001E292A">
        <w:t>36LF(c) of the Act).</w:t>
      </w:r>
    </w:p>
    <w:p w14:paraId="4BC3C05D" w14:textId="412023A9" w:rsidR="0077041D" w:rsidRPr="001E292A" w:rsidRDefault="00A17297" w:rsidP="0077041D">
      <w:pPr>
        <w:pStyle w:val="ActHead5"/>
      </w:pPr>
      <w:bookmarkStart w:id="5" w:name="_Toc183782975"/>
      <w:r w:rsidRPr="00AF35D8">
        <w:rPr>
          <w:rStyle w:val="CharSectno"/>
        </w:rPr>
        <w:lastRenderedPageBreak/>
        <w:t>5</w:t>
      </w:r>
      <w:r w:rsidR="0077041D" w:rsidRPr="001E292A">
        <w:t xml:space="preserve">  Definitions</w:t>
      </w:r>
      <w:bookmarkEnd w:id="5"/>
    </w:p>
    <w:p w14:paraId="2FB78C19" w14:textId="77777777" w:rsidR="0077041D" w:rsidRPr="001E292A" w:rsidRDefault="0077041D" w:rsidP="0077041D">
      <w:pPr>
        <w:pStyle w:val="notetext"/>
      </w:pPr>
      <w:r w:rsidRPr="001E292A">
        <w:t>Note:</w:t>
      </w:r>
      <w:r w:rsidRPr="001E292A">
        <w:tab/>
        <w:t>A number of expressions used in this instrument are defined in the Act, including the following:</w:t>
      </w:r>
    </w:p>
    <w:p w14:paraId="2F866C88" w14:textId="77777777" w:rsidR="0077041D" w:rsidRPr="001E292A" w:rsidRDefault="0077041D" w:rsidP="0077041D">
      <w:pPr>
        <w:pStyle w:val="notepara"/>
      </w:pPr>
      <w:r w:rsidRPr="001E292A">
        <w:t>(a)</w:t>
      </w:r>
      <w:r w:rsidRPr="001E292A">
        <w:tab/>
        <w:t>deactivated;</w:t>
      </w:r>
    </w:p>
    <w:p w14:paraId="52FE61E4" w14:textId="77777777" w:rsidR="0077041D" w:rsidRPr="001E292A" w:rsidRDefault="0077041D" w:rsidP="0077041D">
      <w:pPr>
        <w:pStyle w:val="notepara"/>
      </w:pPr>
      <w:r w:rsidRPr="001E292A">
        <w:t>(b)</w:t>
      </w:r>
      <w:r w:rsidRPr="001E292A">
        <w:tab/>
        <w:t>digital labour platform;</w:t>
      </w:r>
    </w:p>
    <w:p w14:paraId="03FE426C" w14:textId="77777777" w:rsidR="0077041D" w:rsidRPr="001E292A" w:rsidRDefault="0077041D" w:rsidP="0077041D">
      <w:pPr>
        <w:pStyle w:val="notepara"/>
      </w:pPr>
      <w:r w:rsidRPr="001E292A">
        <w:t>(c)</w:t>
      </w:r>
      <w:r w:rsidRPr="001E292A">
        <w:tab/>
        <w:t>digital labour platform operator;</w:t>
      </w:r>
    </w:p>
    <w:p w14:paraId="4C46CD80" w14:textId="7C1BB57A" w:rsidR="0077041D" w:rsidRPr="001E292A" w:rsidRDefault="0077041D" w:rsidP="0077041D">
      <w:pPr>
        <w:pStyle w:val="notepara"/>
      </w:pPr>
      <w:r w:rsidRPr="001E292A">
        <w:t>(d)</w:t>
      </w:r>
      <w:r w:rsidRPr="001E292A">
        <w:tab/>
        <w:t>employee</w:t>
      </w:r>
      <w:r w:rsidR="001E292A">
        <w:noBreakHyphen/>
      </w:r>
      <w:r w:rsidRPr="001E292A">
        <w:t>like worker</w:t>
      </w:r>
      <w:r w:rsidR="00AB2FA8" w:rsidRPr="001E292A">
        <w:t>;</w:t>
      </w:r>
    </w:p>
    <w:p w14:paraId="2C9CA2D6" w14:textId="351F9689" w:rsidR="00AB2FA8" w:rsidRPr="001E292A" w:rsidRDefault="00AB2FA8" w:rsidP="0077041D">
      <w:pPr>
        <w:pStyle w:val="notepara"/>
      </w:pPr>
      <w:r w:rsidRPr="001E292A">
        <w:t>(e)</w:t>
      </w:r>
      <w:r w:rsidRPr="001E292A">
        <w:tab/>
        <w:t>services contract.</w:t>
      </w:r>
    </w:p>
    <w:p w14:paraId="53467E0B" w14:textId="77777777" w:rsidR="0077041D" w:rsidRPr="001E292A" w:rsidRDefault="0077041D" w:rsidP="0077041D">
      <w:pPr>
        <w:pStyle w:val="subsection"/>
      </w:pPr>
      <w:r w:rsidRPr="001E292A">
        <w:tab/>
      </w:r>
      <w:r w:rsidRPr="001E292A">
        <w:tab/>
        <w:t>In this instrument:</w:t>
      </w:r>
    </w:p>
    <w:p w14:paraId="525E3DF8" w14:textId="77777777" w:rsidR="0077041D" w:rsidRPr="001E292A" w:rsidRDefault="0077041D" w:rsidP="0077041D">
      <w:pPr>
        <w:pStyle w:val="Definition"/>
      </w:pPr>
      <w:r w:rsidRPr="001E292A">
        <w:rPr>
          <w:b/>
          <w:i/>
        </w:rPr>
        <w:t>Act</w:t>
      </w:r>
      <w:r w:rsidRPr="001E292A">
        <w:t xml:space="preserve"> means the </w:t>
      </w:r>
      <w:r w:rsidRPr="001E292A">
        <w:rPr>
          <w:i/>
        </w:rPr>
        <w:t>Fair Work Act 2009</w:t>
      </w:r>
      <w:r w:rsidRPr="001E292A">
        <w:t>.</w:t>
      </w:r>
    </w:p>
    <w:p w14:paraId="047C21FF" w14:textId="0B6DACFB" w:rsidR="0077041D" w:rsidRPr="001E292A" w:rsidRDefault="0077041D" w:rsidP="0077041D">
      <w:pPr>
        <w:pStyle w:val="Definition"/>
      </w:pPr>
      <w:r w:rsidRPr="001E292A">
        <w:rPr>
          <w:b/>
          <w:i/>
        </w:rPr>
        <w:t>code process</w:t>
      </w:r>
      <w:r w:rsidRPr="001E292A">
        <w:t xml:space="preserve"> means the process, set out in Part 2, for deactivation of an employee</w:t>
      </w:r>
      <w:r w:rsidR="001E292A">
        <w:noBreakHyphen/>
      </w:r>
      <w:r w:rsidRPr="001E292A">
        <w:t>like worker from a digital labour platform.</w:t>
      </w:r>
    </w:p>
    <w:p w14:paraId="2930F161" w14:textId="7FBD7687" w:rsidR="0065378E" w:rsidRPr="001E292A" w:rsidRDefault="0065378E" w:rsidP="0077041D">
      <w:pPr>
        <w:pStyle w:val="Definition"/>
      </w:pPr>
      <w:r w:rsidRPr="001E292A">
        <w:rPr>
          <w:b/>
          <w:i/>
        </w:rPr>
        <w:t>deactivation warning</w:t>
      </w:r>
      <w:r w:rsidRPr="001E292A">
        <w:t xml:space="preserve">: see subsection </w:t>
      </w:r>
      <w:r w:rsidR="00A17297" w:rsidRPr="001E292A">
        <w:t>8</w:t>
      </w:r>
      <w:r w:rsidRPr="001E292A">
        <w:t>(1).</w:t>
      </w:r>
    </w:p>
    <w:p w14:paraId="55A8E37D" w14:textId="58DCB0C1" w:rsidR="0065378E" w:rsidRPr="001E292A" w:rsidRDefault="0065378E" w:rsidP="0077041D">
      <w:pPr>
        <w:pStyle w:val="Definition"/>
      </w:pPr>
      <w:r w:rsidRPr="001E292A">
        <w:rPr>
          <w:b/>
          <w:i/>
        </w:rPr>
        <w:t>final deactivation notice</w:t>
      </w:r>
      <w:r w:rsidRPr="001E292A">
        <w:t xml:space="preserve">: see subsection </w:t>
      </w:r>
      <w:r w:rsidR="00A17297" w:rsidRPr="001E292A">
        <w:t>14</w:t>
      </w:r>
      <w:r w:rsidRPr="001E292A">
        <w:t>(5).</w:t>
      </w:r>
    </w:p>
    <w:p w14:paraId="4B2C16AA" w14:textId="77777777" w:rsidR="0077041D" w:rsidRPr="001E292A" w:rsidRDefault="0077041D" w:rsidP="0077041D">
      <w:pPr>
        <w:pStyle w:val="Definition"/>
      </w:pPr>
      <w:r w:rsidRPr="001E292A">
        <w:rPr>
          <w:b/>
          <w:i/>
        </w:rPr>
        <w:t>law enforcement or regulatory agency</w:t>
      </w:r>
      <w:r w:rsidRPr="001E292A">
        <w:t xml:space="preserve"> means:</w:t>
      </w:r>
    </w:p>
    <w:p w14:paraId="756E52F1" w14:textId="77777777" w:rsidR="0077041D" w:rsidRPr="001E292A" w:rsidRDefault="0077041D" w:rsidP="0077041D">
      <w:pPr>
        <w:pStyle w:val="paragraph"/>
      </w:pPr>
      <w:r w:rsidRPr="001E292A">
        <w:tab/>
        <w:t>(a)</w:t>
      </w:r>
      <w:r w:rsidRPr="001E292A">
        <w:tab/>
        <w:t>the Australian Federal Police; or</w:t>
      </w:r>
    </w:p>
    <w:p w14:paraId="2470E9EE" w14:textId="77777777" w:rsidR="0077041D" w:rsidRPr="001E292A" w:rsidRDefault="0077041D" w:rsidP="0077041D">
      <w:pPr>
        <w:pStyle w:val="paragraph"/>
      </w:pPr>
      <w:r w:rsidRPr="001E292A">
        <w:tab/>
        <w:t>(b)</w:t>
      </w:r>
      <w:r w:rsidRPr="001E292A">
        <w:tab/>
        <w:t>a police force or a police service of a State or Territory; or</w:t>
      </w:r>
    </w:p>
    <w:p w14:paraId="1ACB050A" w14:textId="77777777" w:rsidR="0077041D" w:rsidRPr="001E292A" w:rsidRDefault="0077041D" w:rsidP="0077041D">
      <w:pPr>
        <w:pStyle w:val="paragraph"/>
      </w:pPr>
      <w:r w:rsidRPr="001E292A">
        <w:tab/>
        <w:t>(c)</w:t>
      </w:r>
      <w:r w:rsidRPr="001E292A">
        <w:tab/>
        <w:t>any other authority or person responsible for the enforcement of the laws of the Commonwealth or of a State or Territory.</w:t>
      </w:r>
    </w:p>
    <w:p w14:paraId="798CFF3C" w14:textId="034FEB1D" w:rsidR="0065378E" w:rsidRPr="001E292A" w:rsidRDefault="00424EA9" w:rsidP="0065378E">
      <w:pPr>
        <w:pStyle w:val="Definition"/>
      </w:pPr>
      <w:r w:rsidRPr="001E292A">
        <w:rPr>
          <w:b/>
          <w:i/>
        </w:rPr>
        <w:t xml:space="preserve">preliminary </w:t>
      </w:r>
      <w:r w:rsidR="0065378E" w:rsidRPr="001E292A">
        <w:rPr>
          <w:b/>
          <w:i/>
        </w:rPr>
        <w:t>deactivation notice</w:t>
      </w:r>
      <w:r w:rsidR="0065378E" w:rsidRPr="001E292A">
        <w:t xml:space="preserve">: see subsection </w:t>
      </w:r>
      <w:r w:rsidR="00A17297" w:rsidRPr="001E292A">
        <w:t>11</w:t>
      </w:r>
      <w:r w:rsidR="0065378E" w:rsidRPr="001E292A">
        <w:t>(1).</w:t>
      </w:r>
    </w:p>
    <w:p w14:paraId="3128A040" w14:textId="2844CF0C" w:rsidR="00F828FA" w:rsidRPr="001E292A" w:rsidRDefault="00A17297" w:rsidP="00F828FA">
      <w:pPr>
        <w:pStyle w:val="ActHead5"/>
      </w:pPr>
      <w:bookmarkStart w:id="6" w:name="_Toc183782976"/>
      <w:r w:rsidRPr="00AF35D8">
        <w:rPr>
          <w:rStyle w:val="CharSectno"/>
        </w:rPr>
        <w:t>6</w:t>
      </w:r>
      <w:r w:rsidR="00F828FA" w:rsidRPr="001E292A">
        <w:t xml:space="preserve">  References to modification of access</w:t>
      </w:r>
      <w:r w:rsidR="00753BA8" w:rsidRPr="001E292A">
        <w:t xml:space="preserve"> to digital labour platform</w:t>
      </w:r>
      <w:bookmarkEnd w:id="6"/>
    </w:p>
    <w:p w14:paraId="7E989009" w14:textId="3C08C2AD" w:rsidR="00F828FA" w:rsidRPr="001E292A" w:rsidRDefault="00753BA8" w:rsidP="00753BA8">
      <w:pPr>
        <w:pStyle w:val="subsection"/>
      </w:pPr>
      <w:r w:rsidRPr="001E292A">
        <w:tab/>
      </w:r>
      <w:r w:rsidRPr="001E292A">
        <w:tab/>
        <w:t>A reference in this instrument to the modification of an employee</w:t>
      </w:r>
      <w:r w:rsidR="001E292A">
        <w:noBreakHyphen/>
      </w:r>
      <w:r w:rsidRPr="001E292A">
        <w:t xml:space="preserve">like worker’s access to a digital labour platform means a modification of access having the result that the worker is deactivated from the platform within the meaning of </w:t>
      </w:r>
      <w:r w:rsidR="007B6D40" w:rsidRPr="001E292A">
        <w:t>section 5</w:t>
      </w:r>
      <w:r w:rsidRPr="001E292A">
        <w:t>36LG of the Act.</w:t>
      </w:r>
    </w:p>
    <w:p w14:paraId="3DDAB2D7" w14:textId="77777777" w:rsidR="0077041D" w:rsidRPr="001E292A" w:rsidRDefault="0077041D" w:rsidP="0077041D">
      <w:pPr>
        <w:pStyle w:val="ActHead2"/>
        <w:pageBreakBefore/>
      </w:pPr>
      <w:bookmarkStart w:id="7" w:name="_Toc183782977"/>
      <w:r w:rsidRPr="00AF35D8">
        <w:rPr>
          <w:rStyle w:val="CharPartNo"/>
        </w:rPr>
        <w:lastRenderedPageBreak/>
        <w:t>Part 2</w:t>
      </w:r>
      <w:r w:rsidRPr="001E292A">
        <w:t>—</w:t>
      </w:r>
      <w:r w:rsidRPr="00AF35D8">
        <w:rPr>
          <w:rStyle w:val="CharPartText"/>
        </w:rPr>
        <w:t>Code process for deactivation</w:t>
      </w:r>
      <w:bookmarkEnd w:id="7"/>
    </w:p>
    <w:p w14:paraId="0A0BA877" w14:textId="77777777" w:rsidR="0077041D" w:rsidRPr="001E292A" w:rsidRDefault="0077041D" w:rsidP="0077041D">
      <w:pPr>
        <w:pStyle w:val="ActHead3"/>
      </w:pPr>
      <w:bookmarkStart w:id="8" w:name="_Toc183782978"/>
      <w:r w:rsidRPr="00AF35D8">
        <w:rPr>
          <w:rStyle w:val="CharDivNo"/>
        </w:rPr>
        <w:t>Division 1</w:t>
      </w:r>
      <w:r w:rsidRPr="001E292A">
        <w:t>—</w:t>
      </w:r>
      <w:r w:rsidRPr="00AF35D8">
        <w:rPr>
          <w:rStyle w:val="CharDivText"/>
        </w:rPr>
        <w:t>Application of code process</w:t>
      </w:r>
      <w:bookmarkEnd w:id="8"/>
    </w:p>
    <w:p w14:paraId="7C4AA635" w14:textId="35E2C44F" w:rsidR="0077041D" w:rsidRPr="001E292A" w:rsidRDefault="00A17297" w:rsidP="0077041D">
      <w:pPr>
        <w:pStyle w:val="ActHead5"/>
      </w:pPr>
      <w:bookmarkStart w:id="9" w:name="_Toc183782979"/>
      <w:r w:rsidRPr="00AF35D8">
        <w:rPr>
          <w:rStyle w:val="CharSectno"/>
        </w:rPr>
        <w:t>7</w:t>
      </w:r>
      <w:r w:rsidR="0077041D" w:rsidRPr="001E292A">
        <w:t xml:space="preserve">  When code process for deactivation must be followed</w:t>
      </w:r>
      <w:bookmarkEnd w:id="9"/>
    </w:p>
    <w:p w14:paraId="56D73C4F" w14:textId="1042E28E" w:rsidR="0077041D" w:rsidRPr="001E292A" w:rsidRDefault="0077041D" w:rsidP="0077041D">
      <w:pPr>
        <w:pStyle w:val="subsection"/>
      </w:pPr>
      <w:r w:rsidRPr="001E292A">
        <w:tab/>
      </w:r>
      <w:r w:rsidR="00A22B8A" w:rsidRPr="001E292A">
        <w:t>(1)</w:t>
      </w:r>
      <w:r w:rsidRPr="001E292A">
        <w:tab/>
      </w:r>
      <w:r w:rsidR="00A22B8A" w:rsidRPr="001E292A">
        <w:t xml:space="preserve">To </w:t>
      </w:r>
      <w:r w:rsidR="00912AA2" w:rsidRPr="001E292A">
        <w:t xml:space="preserve">be taken to </w:t>
      </w:r>
      <w:r w:rsidR="00A22B8A" w:rsidRPr="001E292A">
        <w:t xml:space="preserve">comply with </w:t>
      </w:r>
      <w:r w:rsidR="00912AA2" w:rsidRPr="001E292A">
        <w:t>this instrument</w:t>
      </w:r>
      <w:r w:rsidR="00A22B8A" w:rsidRPr="001E292A">
        <w:t>, a</w:t>
      </w:r>
      <w:r w:rsidRPr="001E292A">
        <w:t xml:space="preserve"> digital labour platform operator must follow the code process in relation to the proposed deactivation of an employee</w:t>
      </w:r>
      <w:r w:rsidR="001E292A">
        <w:noBreakHyphen/>
      </w:r>
      <w:r w:rsidRPr="001E292A">
        <w:t>like worker</w:t>
      </w:r>
      <w:r w:rsidR="00327F43" w:rsidRPr="001E292A">
        <w:t>,</w:t>
      </w:r>
      <w:r w:rsidRPr="001E292A">
        <w:t xml:space="preserve"> </w:t>
      </w:r>
      <w:r w:rsidR="00327F43" w:rsidRPr="001E292A">
        <w:t xml:space="preserve">who is protected from </w:t>
      </w:r>
      <w:r w:rsidR="00882E2E" w:rsidRPr="001E292A">
        <w:t xml:space="preserve">unfair </w:t>
      </w:r>
      <w:r w:rsidR="00327F43" w:rsidRPr="001E292A">
        <w:t xml:space="preserve">deactivation, </w:t>
      </w:r>
      <w:r w:rsidRPr="001E292A">
        <w:t>from a digital labour platform if:</w:t>
      </w:r>
    </w:p>
    <w:p w14:paraId="1A3182AF" w14:textId="77777777" w:rsidR="0077041D" w:rsidRPr="001E292A" w:rsidRDefault="0077041D" w:rsidP="0077041D">
      <w:pPr>
        <w:pStyle w:val="paragraph"/>
      </w:pPr>
      <w:r w:rsidRPr="001E292A">
        <w:tab/>
        <w:t>(a)</w:t>
      </w:r>
      <w:r w:rsidRPr="001E292A">
        <w:tab/>
        <w:t>the operator is considering deactivating the worker from the platform; and</w:t>
      </w:r>
    </w:p>
    <w:p w14:paraId="786F4132" w14:textId="77777777" w:rsidR="0077041D" w:rsidRPr="001E292A" w:rsidRDefault="0077041D" w:rsidP="0077041D">
      <w:pPr>
        <w:pStyle w:val="paragraph"/>
      </w:pPr>
      <w:r w:rsidRPr="001E292A">
        <w:tab/>
        <w:t>(b)</w:t>
      </w:r>
      <w:r w:rsidRPr="001E292A">
        <w:tab/>
        <w:t>the reason for the deactivation is:</w:t>
      </w:r>
    </w:p>
    <w:p w14:paraId="5F252242" w14:textId="42097E2E" w:rsidR="0077041D" w:rsidRPr="001E292A" w:rsidRDefault="0077041D" w:rsidP="0077041D">
      <w:pPr>
        <w:pStyle w:val="paragraphsub"/>
      </w:pPr>
      <w:r w:rsidRPr="001E292A">
        <w:tab/>
        <w:t>(i)</w:t>
      </w:r>
      <w:r w:rsidRPr="001E292A">
        <w:tab/>
      </w:r>
      <w:r w:rsidR="008636A2" w:rsidRPr="001E292A">
        <w:t xml:space="preserve">subject to </w:t>
      </w:r>
      <w:r w:rsidR="00923B08" w:rsidRPr="001E292A">
        <w:t>subsection (</w:t>
      </w:r>
      <w:r w:rsidR="008636A2" w:rsidRPr="001E292A">
        <w:t xml:space="preserve">2), a matter related to </w:t>
      </w:r>
      <w:r w:rsidRPr="001E292A">
        <w:t>the worker’s conduct in performing work through or by means of the platform; or</w:t>
      </w:r>
    </w:p>
    <w:p w14:paraId="2EA02B00" w14:textId="77777777" w:rsidR="0077041D" w:rsidRPr="001E292A" w:rsidRDefault="0077041D" w:rsidP="0077041D">
      <w:pPr>
        <w:pStyle w:val="paragraphsub"/>
      </w:pPr>
      <w:r w:rsidRPr="001E292A">
        <w:tab/>
        <w:t>(ii)</w:t>
      </w:r>
      <w:r w:rsidRPr="001E292A">
        <w:tab/>
      </w:r>
      <w:r w:rsidR="008636A2" w:rsidRPr="001E292A">
        <w:t xml:space="preserve">a matter related to </w:t>
      </w:r>
      <w:r w:rsidRPr="001E292A">
        <w:t>the worker’s capacity to perform work through or by means of the platform.</w:t>
      </w:r>
    </w:p>
    <w:p w14:paraId="519E5D7D" w14:textId="455FF47A" w:rsidR="00586092" w:rsidRPr="001E292A" w:rsidRDefault="00586092" w:rsidP="00586092">
      <w:pPr>
        <w:pStyle w:val="notetext"/>
      </w:pPr>
      <w:r w:rsidRPr="001E292A">
        <w:t>Note</w:t>
      </w:r>
      <w:r w:rsidR="006F0C08" w:rsidRPr="001E292A">
        <w:t xml:space="preserve"> 1</w:t>
      </w:r>
      <w:r w:rsidRPr="001E292A">
        <w:t>:</w:t>
      </w:r>
      <w:r w:rsidRPr="001E292A">
        <w:tab/>
        <w:t>To be protected from unfair deactivation from a digital labour platform, an employee</w:t>
      </w:r>
      <w:r w:rsidR="001E292A">
        <w:noBreakHyphen/>
      </w:r>
      <w:r w:rsidRPr="001E292A">
        <w:t xml:space="preserve">like worker must have performed work through or by means of the platform on a regular basis for at least 6 months (see </w:t>
      </w:r>
      <w:r w:rsidR="007B6D40" w:rsidRPr="001E292A">
        <w:t>paragraph 5</w:t>
      </w:r>
      <w:r w:rsidRPr="001E292A">
        <w:t>36LD(c) of the Act).</w:t>
      </w:r>
    </w:p>
    <w:p w14:paraId="437570FB" w14:textId="2FBB314A" w:rsidR="006F0C08" w:rsidRPr="001E292A" w:rsidRDefault="006F0C08" w:rsidP="00586092">
      <w:pPr>
        <w:pStyle w:val="notetext"/>
      </w:pPr>
      <w:r w:rsidRPr="001E292A">
        <w:t>Note 2:</w:t>
      </w:r>
      <w:r w:rsidRPr="001E292A">
        <w:tab/>
        <w:t xml:space="preserve">For circumstances in which work is performed on a regular basis, see section </w:t>
      </w:r>
      <w:r w:rsidR="00A17297" w:rsidRPr="001E292A">
        <w:t>18</w:t>
      </w:r>
      <w:r w:rsidRPr="001E292A">
        <w:t>.</w:t>
      </w:r>
    </w:p>
    <w:p w14:paraId="0B7C2E98" w14:textId="6DF4BB11" w:rsidR="00F44295" w:rsidRPr="001E292A" w:rsidRDefault="00F44295" w:rsidP="00F44295">
      <w:pPr>
        <w:pStyle w:val="subsection"/>
      </w:pPr>
      <w:r w:rsidRPr="001E292A">
        <w:tab/>
        <w:t>(2)</w:t>
      </w:r>
      <w:r w:rsidRPr="001E292A">
        <w:tab/>
      </w:r>
      <w:r w:rsidR="00586092" w:rsidRPr="001E292A">
        <w:t xml:space="preserve">The code process does not apply to the deactivation of </w:t>
      </w:r>
      <w:r w:rsidR="00EC729A" w:rsidRPr="001E292A">
        <w:t>an employee</w:t>
      </w:r>
      <w:r w:rsidR="001E292A">
        <w:noBreakHyphen/>
      </w:r>
      <w:r w:rsidR="00EC729A" w:rsidRPr="001E292A">
        <w:t>like worker by a digital labour platform operator for serious misconduct by the worker.</w:t>
      </w:r>
    </w:p>
    <w:p w14:paraId="361435CA" w14:textId="77777777" w:rsidR="00692861" w:rsidRPr="001E292A" w:rsidRDefault="00692861" w:rsidP="0077041D">
      <w:pPr>
        <w:pStyle w:val="notetext"/>
      </w:pPr>
      <w:r w:rsidRPr="001E292A">
        <w:t>Note 1:</w:t>
      </w:r>
      <w:r w:rsidRPr="001E292A">
        <w:tab/>
      </w:r>
      <w:r w:rsidR="002B0CCB" w:rsidRPr="001E292A">
        <w:t xml:space="preserve">A deactivation that occurs because of serious misconduct of the person who is deactivated is not unfair (see </w:t>
      </w:r>
      <w:r w:rsidR="007B6D40" w:rsidRPr="001E292A">
        <w:t>subsection 5</w:t>
      </w:r>
      <w:r w:rsidR="002B0CCB" w:rsidRPr="001E292A">
        <w:t>36LH(2) of the Act).</w:t>
      </w:r>
    </w:p>
    <w:p w14:paraId="4060658B" w14:textId="77777777" w:rsidR="0077041D" w:rsidRPr="001E292A" w:rsidRDefault="0077041D" w:rsidP="0077041D">
      <w:pPr>
        <w:pStyle w:val="notetext"/>
      </w:pPr>
      <w:r w:rsidRPr="001E292A">
        <w:t>Note 2:</w:t>
      </w:r>
      <w:r w:rsidRPr="001E292A">
        <w:tab/>
      </w:r>
      <w:r w:rsidRPr="001E292A">
        <w:rPr>
          <w:b/>
          <w:i/>
        </w:rPr>
        <w:t>Serious misconduct</w:t>
      </w:r>
      <w:r w:rsidRPr="001E292A">
        <w:t xml:space="preserve"> has the meaning </w:t>
      </w:r>
      <w:r w:rsidR="00841111" w:rsidRPr="001E292A">
        <w:t xml:space="preserve">prescribed </w:t>
      </w:r>
      <w:r w:rsidRPr="001E292A">
        <w:t xml:space="preserve">by the regulations (see </w:t>
      </w:r>
      <w:r w:rsidR="007B6D40" w:rsidRPr="001E292A">
        <w:t>section 1</w:t>
      </w:r>
      <w:r w:rsidRPr="001E292A">
        <w:t>2 of the Act).</w:t>
      </w:r>
    </w:p>
    <w:p w14:paraId="4D245332" w14:textId="44E79F32" w:rsidR="0077041D" w:rsidRPr="001E292A" w:rsidRDefault="0077041D" w:rsidP="0077041D">
      <w:pPr>
        <w:pStyle w:val="notetext"/>
      </w:pPr>
      <w:r w:rsidRPr="001E292A">
        <w:t>Note 3:</w:t>
      </w:r>
      <w:r w:rsidRPr="001E292A">
        <w:tab/>
      </w:r>
      <w:r w:rsidR="007B6D40" w:rsidRPr="001E292A">
        <w:t>Subsections 5</w:t>
      </w:r>
      <w:r w:rsidRPr="001E292A">
        <w:t>36LH(3) and (4) of the Act also provide that certain short</w:t>
      </w:r>
      <w:r w:rsidR="001E292A">
        <w:noBreakHyphen/>
      </w:r>
      <w:r w:rsidRPr="001E292A">
        <w:t>term deactivations are not unfair.</w:t>
      </w:r>
    </w:p>
    <w:p w14:paraId="05988CDE" w14:textId="77777777" w:rsidR="0077041D" w:rsidRPr="001E292A" w:rsidRDefault="0077041D" w:rsidP="0077041D">
      <w:pPr>
        <w:pStyle w:val="ActHead3"/>
        <w:pageBreakBefore/>
      </w:pPr>
      <w:bookmarkStart w:id="10" w:name="_Toc183782980"/>
      <w:r w:rsidRPr="00AF35D8">
        <w:rPr>
          <w:rStyle w:val="CharDivNo"/>
        </w:rPr>
        <w:lastRenderedPageBreak/>
        <w:t>Division 2</w:t>
      </w:r>
      <w:r w:rsidRPr="001E292A">
        <w:t>—</w:t>
      </w:r>
      <w:r w:rsidR="005B4BB7" w:rsidRPr="00AF35D8">
        <w:rPr>
          <w:rStyle w:val="CharDivText"/>
        </w:rPr>
        <w:t>Deactivation w</w:t>
      </w:r>
      <w:r w:rsidRPr="00AF35D8">
        <w:rPr>
          <w:rStyle w:val="CharDivText"/>
        </w:rPr>
        <w:t>arnings</w:t>
      </w:r>
      <w:bookmarkEnd w:id="10"/>
    </w:p>
    <w:p w14:paraId="4860E31C" w14:textId="59253AC5" w:rsidR="0077041D" w:rsidRPr="001E292A" w:rsidRDefault="00A17297" w:rsidP="0077041D">
      <w:pPr>
        <w:pStyle w:val="ActHead5"/>
      </w:pPr>
      <w:bookmarkStart w:id="11" w:name="_Toc183782981"/>
      <w:r w:rsidRPr="00AF35D8">
        <w:rPr>
          <w:rStyle w:val="CharSectno"/>
        </w:rPr>
        <w:t>8</w:t>
      </w:r>
      <w:r w:rsidR="0077041D" w:rsidRPr="001E292A">
        <w:t xml:space="preserve">  </w:t>
      </w:r>
      <w:r w:rsidR="005B4BB7" w:rsidRPr="001E292A">
        <w:t>Deactivation w</w:t>
      </w:r>
      <w:r w:rsidR="0077041D" w:rsidRPr="001E292A">
        <w:t>arning generally required before deactivation</w:t>
      </w:r>
      <w:bookmarkEnd w:id="11"/>
    </w:p>
    <w:p w14:paraId="47F5876E" w14:textId="30867522" w:rsidR="0077041D" w:rsidRPr="001E292A" w:rsidRDefault="0077041D" w:rsidP="0077041D">
      <w:pPr>
        <w:pStyle w:val="subsection"/>
      </w:pPr>
      <w:r w:rsidRPr="001E292A">
        <w:tab/>
        <w:t>(1)</w:t>
      </w:r>
      <w:r w:rsidRPr="001E292A">
        <w:tab/>
        <w:t xml:space="preserve">Before </w:t>
      </w:r>
      <w:r w:rsidR="00BE267B" w:rsidRPr="001E292A">
        <w:t>deactivating</w:t>
      </w:r>
      <w:r w:rsidRPr="001E292A">
        <w:t xml:space="preserve"> an employee</w:t>
      </w:r>
      <w:r w:rsidR="001E292A">
        <w:noBreakHyphen/>
      </w:r>
      <w:r w:rsidRPr="001E292A">
        <w:t xml:space="preserve">like worker from a digital labour platform, a digital labour platform operator must give the worker a notice in writing (the </w:t>
      </w:r>
      <w:r w:rsidR="00464AAA" w:rsidRPr="001E292A">
        <w:rPr>
          <w:b/>
          <w:i/>
        </w:rPr>
        <w:t xml:space="preserve">deactivation </w:t>
      </w:r>
      <w:r w:rsidRPr="001E292A">
        <w:rPr>
          <w:b/>
          <w:i/>
        </w:rPr>
        <w:t>warning</w:t>
      </w:r>
      <w:r w:rsidRPr="001E292A">
        <w:t xml:space="preserve">) </w:t>
      </w:r>
      <w:r w:rsidR="0005785A" w:rsidRPr="001E292A">
        <w:t xml:space="preserve">stating </w:t>
      </w:r>
      <w:r w:rsidRPr="001E292A">
        <w:t xml:space="preserve">that the </w:t>
      </w:r>
      <w:r w:rsidR="00464AAA" w:rsidRPr="001E292A">
        <w:t xml:space="preserve">worker risks being deactivated from the platform </w:t>
      </w:r>
      <w:r w:rsidR="00CC04D7" w:rsidRPr="001E292A">
        <w:t xml:space="preserve">for a </w:t>
      </w:r>
      <w:r w:rsidRPr="001E292A">
        <w:t>reason related to the worker’s conduct or capacity.</w:t>
      </w:r>
    </w:p>
    <w:p w14:paraId="31597422" w14:textId="77777777" w:rsidR="004A47DF" w:rsidRPr="001E292A" w:rsidRDefault="0077041D" w:rsidP="0077041D">
      <w:pPr>
        <w:pStyle w:val="subsection"/>
      </w:pPr>
      <w:r w:rsidRPr="001E292A">
        <w:tab/>
        <w:t>(2)</w:t>
      </w:r>
      <w:r w:rsidRPr="001E292A">
        <w:tab/>
        <w:t xml:space="preserve">The </w:t>
      </w:r>
      <w:r w:rsidR="00CC04D7" w:rsidRPr="001E292A">
        <w:t>d</w:t>
      </w:r>
      <w:r w:rsidR="008445D8" w:rsidRPr="001E292A">
        <w:t xml:space="preserve">eactivation </w:t>
      </w:r>
      <w:r w:rsidRPr="001E292A">
        <w:t>warning must</w:t>
      </w:r>
      <w:r w:rsidR="004A47DF" w:rsidRPr="001E292A">
        <w:t>:</w:t>
      </w:r>
    </w:p>
    <w:p w14:paraId="4FC908C7" w14:textId="41BA6485" w:rsidR="004A47DF" w:rsidRPr="001E292A" w:rsidRDefault="004A47DF" w:rsidP="004A47DF">
      <w:pPr>
        <w:pStyle w:val="paragraph"/>
      </w:pPr>
      <w:r w:rsidRPr="001E292A">
        <w:tab/>
        <w:t>(a)</w:t>
      </w:r>
      <w:r w:rsidRPr="001E292A">
        <w:tab/>
        <w:t>specify the reason, relating to the employee</w:t>
      </w:r>
      <w:r w:rsidR="001E292A">
        <w:noBreakHyphen/>
      </w:r>
      <w:r w:rsidRPr="001E292A">
        <w:t>like worker’s conduct or capacity, for which it is given; and</w:t>
      </w:r>
    </w:p>
    <w:p w14:paraId="6E629E9F" w14:textId="77777777" w:rsidR="004A47DF" w:rsidRPr="001E292A" w:rsidRDefault="004A47DF" w:rsidP="004A47DF">
      <w:pPr>
        <w:pStyle w:val="paragraph"/>
      </w:pPr>
      <w:r w:rsidRPr="001E292A">
        <w:tab/>
        <w:t>(b)</w:t>
      </w:r>
      <w:r w:rsidRPr="001E292A">
        <w:tab/>
      </w:r>
      <w:r w:rsidR="00120CF4" w:rsidRPr="001E292A">
        <w:t>state that the worker risks being deactivated from the digital labour platform if</w:t>
      </w:r>
      <w:r w:rsidRPr="001E292A">
        <w:t>:</w:t>
      </w:r>
    </w:p>
    <w:p w14:paraId="586C1BEB" w14:textId="77777777" w:rsidR="0077041D" w:rsidRPr="001E292A" w:rsidRDefault="004A47DF" w:rsidP="004A47DF">
      <w:pPr>
        <w:pStyle w:val="paragraphsub"/>
      </w:pPr>
      <w:r w:rsidRPr="001E292A">
        <w:tab/>
        <w:t>(i)</w:t>
      </w:r>
      <w:r w:rsidRPr="001E292A">
        <w:tab/>
        <w:t>the worker does not, within a reasonable time, remedy the matters that are the subject of the warning;</w:t>
      </w:r>
      <w:r w:rsidR="00DA2FB3" w:rsidRPr="001E292A">
        <w:t xml:space="preserve"> or</w:t>
      </w:r>
    </w:p>
    <w:p w14:paraId="4677DE69" w14:textId="77777777" w:rsidR="00DA2FB3" w:rsidRPr="001E292A" w:rsidRDefault="00DA2FB3" w:rsidP="004A47DF">
      <w:pPr>
        <w:pStyle w:val="paragraphsub"/>
      </w:pPr>
      <w:r w:rsidRPr="001E292A">
        <w:tab/>
        <w:t>(ii)</w:t>
      </w:r>
      <w:r w:rsidRPr="001E292A">
        <w:tab/>
        <w:t>the reason for giving the warning continues or is repeated; or</w:t>
      </w:r>
    </w:p>
    <w:p w14:paraId="7F9C4C64" w14:textId="77777777" w:rsidR="001677F9" w:rsidRPr="001E292A" w:rsidRDefault="00DA2FB3" w:rsidP="004A47DF">
      <w:pPr>
        <w:pStyle w:val="paragraphsub"/>
      </w:pPr>
      <w:r w:rsidRPr="001E292A">
        <w:tab/>
        <w:t>(iii)</w:t>
      </w:r>
      <w:r w:rsidRPr="001E292A">
        <w:tab/>
      </w:r>
      <w:r w:rsidR="00436CD4" w:rsidRPr="001E292A">
        <w:t xml:space="preserve">another </w:t>
      </w:r>
      <w:r w:rsidR="00424EA9" w:rsidRPr="001E292A">
        <w:t>issue</w:t>
      </w:r>
      <w:r w:rsidR="00436CD4" w:rsidRPr="001E292A">
        <w:t xml:space="preserve">, relating to the worker’s conduct or capacity, </w:t>
      </w:r>
      <w:r w:rsidR="00424EA9" w:rsidRPr="001E292A">
        <w:t>arises</w:t>
      </w:r>
      <w:r w:rsidR="007E0C26" w:rsidRPr="001E292A">
        <w:t>; and</w:t>
      </w:r>
    </w:p>
    <w:p w14:paraId="2A2B87E6" w14:textId="77777777" w:rsidR="00427338" w:rsidRPr="001E292A" w:rsidRDefault="001677F9" w:rsidP="001677F9">
      <w:pPr>
        <w:pStyle w:val="paragraph"/>
      </w:pPr>
      <w:r w:rsidRPr="001E292A">
        <w:tab/>
        <w:t>(c)</w:t>
      </w:r>
      <w:r w:rsidRPr="001E292A">
        <w:tab/>
      </w:r>
      <w:r w:rsidR="00B84560" w:rsidRPr="001E292A">
        <w:t>state that the worker</w:t>
      </w:r>
      <w:r w:rsidR="00BB388F" w:rsidRPr="001E292A">
        <w:t xml:space="preserve"> may seek assistance or support</w:t>
      </w:r>
      <w:r w:rsidR="006045D4" w:rsidRPr="001E292A">
        <w:t xml:space="preserve"> from a person</w:t>
      </w:r>
      <w:r w:rsidR="00BA1245" w:rsidRPr="001E292A">
        <w:t xml:space="preserve"> (other than a lawyer acting in a professional capacity), who may be a delegate or an employee of an organisation,</w:t>
      </w:r>
      <w:r w:rsidR="000B4083" w:rsidRPr="001E292A">
        <w:t xml:space="preserve"> in relation to the deactivation warning</w:t>
      </w:r>
      <w:r w:rsidR="00BA1245" w:rsidRPr="001E292A">
        <w:t>.</w:t>
      </w:r>
    </w:p>
    <w:p w14:paraId="630947DD" w14:textId="77777777" w:rsidR="00FF248F" w:rsidRPr="001E292A" w:rsidRDefault="00FF248F" w:rsidP="00120460">
      <w:pPr>
        <w:pStyle w:val="notetext"/>
      </w:pPr>
      <w:r w:rsidRPr="001E292A">
        <w:t>Note</w:t>
      </w:r>
      <w:r w:rsidR="00C0255A" w:rsidRPr="001E292A">
        <w:t xml:space="preserve"> 1</w:t>
      </w:r>
      <w:r w:rsidRPr="001E292A">
        <w:t>:</w:t>
      </w:r>
      <w:r w:rsidRPr="001E292A">
        <w:tab/>
        <w:t xml:space="preserve">For </w:t>
      </w:r>
      <w:r w:rsidRPr="001E292A">
        <w:rPr>
          <w:b/>
          <w:i/>
        </w:rPr>
        <w:t>organisation</w:t>
      </w:r>
      <w:r w:rsidR="005D1C2C" w:rsidRPr="001E292A">
        <w:t xml:space="preserve"> in </w:t>
      </w:r>
      <w:r w:rsidR="00F160E8" w:rsidRPr="001E292A">
        <w:t>paragraph (</w:t>
      </w:r>
      <w:r w:rsidR="005D1C2C" w:rsidRPr="001E292A">
        <w:t>c)</w:t>
      </w:r>
      <w:r w:rsidRPr="001E292A">
        <w:t>, see section 12 of the Act.</w:t>
      </w:r>
    </w:p>
    <w:p w14:paraId="7616C3CC" w14:textId="77FDF09B" w:rsidR="00C0255A" w:rsidRPr="001E292A" w:rsidRDefault="00C0255A" w:rsidP="00120460">
      <w:pPr>
        <w:pStyle w:val="notetext"/>
      </w:pPr>
      <w:r w:rsidRPr="001E292A">
        <w:t>Note 2:</w:t>
      </w:r>
      <w:r w:rsidRPr="001E292A">
        <w:tab/>
        <w:t>The worker may</w:t>
      </w:r>
      <w:r w:rsidR="009F2634" w:rsidRPr="001E292A">
        <w:t xml:space="preserve"> also</w:t>
      </w:r>
      <w:r w:rsidRPr="001E292A">
        <w:t xml:space="preserve"> appoint a person to provide the worker with support or representation (see section 16).</w:t>
      </w:r>
    </w:p>
    <w:p w14:paraId="62625322" w14:textId="24C43421" w:rsidR="0077041D" w:rsidRPr="001E292A" w:rsidRDefault="0077041D" w:rsidP="0077041D">
      <w:pPr>
        <w:pStyle w:val="subsection"/>
      </w:pPr>
      <w:r w:rsidRPr="001E292A">
        <w:tab/>
        <w:t>(3)</w:t>
      </w:r>
      <w:r w:rsidRPr="001E292A">
        <w:tab/>
        <w:t xml:space="preserve">The </w:t>
      </w:r>
      <w:r w:rsidR="004E1DE1" w:rsidRPr="001E292A">
        <w:t xml:space="preserve">deactivation </w:t>
      </w:r>
      <w:r w:rsidRPr="001E292A">
        <w:t xml:space="preserve">warning must </w:t>
      </w:r>
      <w:r w:rsidR="00733CB4" w:rsidRPr="001E292A">
        <w:t xml:space="preserve">include </w:t>
      </w:r>
      <w:r w:rsidRPr="001E292A">
        <w:t>sufficient information to enable a reasonable person in the position of the employee</w:t>
      </w:r>
      <w:r w:rsidR="001E292A">
        <w:noBreakHyphen/>
      </w:r>
      <w:r w:rsidRPr="001E292A">
        <w:t xml:space="preserve">like worker to understand the </w:t>
      </w:r>
      <w:r w:rsidR="004E1DE1" w:rsidRPr="001E292A">
        <w:t xml:space="preserve">matters mentioned in </w:t>
      </w:r>
      <w:r w:rsidR="00923B08" w:rsidRPr="001E292A">
        <w:t>subsection (</w:t>
      </w:r>
      <w:r w:rsidR="004E1DE1" w:rsidRPr="001E292A">
        <w:t>2)</w:t>
      </w:r>
      <w:r w:rsidRPr="001E292A">
        <w:t>.</w:t>
      </w:r>
    </w:p>
    <w:p w14:paraId="711C1A16" w14:textId="33988D7A" w:rsidR="00626FFB" w:rsidRPr="001E292A" w:rsidRDefault="00626FFB" w:rsidP="00626FFB">
      <w:pPr>
        <w:pStyle w:val="notetext"/>
      </w:pPr>
      <w:r w:rsidRPr="001E292A">
        <w:t>Note:</w:t>
      </w:r>
      <w:r w:rsidRPr="001E292A">
        <w:tab/>
      </w:r>
      <w:r w:rsidR="003E231C" w:rsidRPr="001E292A">
        <w:t>In giving a deactivation warning, a</w:t>
      </w:r>
      <w:r w:rsidR="00BF0D9C" w:rsidRPr="001E292A">
        <w:t xml:space="preserve"> d</w:t>
      </w:r>
      <w:r w:rsidRPr="001E292A">
        <w:t>igital labour platform operator is not required to disclose information about an individual if the operator considers</w:t>
      </w:r>
      <w:r w:rsidR="00BF0D9C" w:rsidRPr="001E292A">
        <w:t>,</w:t>
      </w:r>
      <w:r w:rsidRPr="001E292A">
        <w:t xml:space="preserve"> on reasonable grounds</w:t>
      </w:r>
      <w:r w:rsidR="00BF0D9C" w:rsidRPr="001E292A">
        <w:t>,</w:t>
      </w:r>
      <w:r w:rsidRPr="001E292A">
        <w:t xml:space="preserve"> that the disclosure may pose a risk to the safety or security of the individual</w:t>
      </w:r>
      <w:r w:rsidR="00BF0D9C" w:rsidRPr="001E292A">
        <w:t xml:space="preserve"> (see section </w:t>
      </w:r>
      <w:r w:rsidR="00A17297" w:rsidRPr="001E292A">
        <w:t>17</w:t>
      </w:r>
      <w:r w:rsidR="00BF0D9C" w:rsidRPr="001E292A">
        <w:t>).</w:t>
      </w:r>
    </w:p>
    <w:p w14:paraId="5E21BCEB" w14:textId="6BF507A2" w:rsidR="0077041D" w:rsidRPr="001E292A" w:rsidRDefault="00A17297" w:rsidP="0077041D">
      <w:pPr>
        <w:pStyle w:val="ActHead5"/>
      </w:pPr>
      <w:bookmarkStart w:id="12" w:name="_Toc183782982"/>
      <w:r w:rsidRPr="00AF35D8">
        <w:rPr>
          <w:rStyle w:val="CharSectno"/>
        </w:rPr>
        <w:t>9</w:t>
      </w:r>
      <w:r w:rsidR="0077041D" w:rsidRPr="001E292A">
        <w:t xml:space="preserve">  Exception—circumstances when </w:t>
      </w:r>
      <w:r w:rsidR="004E1DE1" w:rsidRPr="001E292A">
        <w:t xml:space="preserve">deactivation </w:t>
      </w:r>
      <w:r w:rsidR="0077041D" w:rsidRPr="001E292A">
        <w:t>warning not required</w:t>
      </w:r>
      <w:bookmarkEnd w:id="12"/>
    </w:p>
    <w:p w14:paraId="4F59782F" w14:textId="49B58638" w:rsidR="0077041D" w:rsidRPr="001E292A" w:rsidRDefault="0077041D" w:rsidP="0077041D">
      <w:pPr>
        <w:pStyle w:val="subsection"/>
      </w:pPr>
      <w:r w:rsidRPr="001E292A">
        <w:tab/>
        <w:t>(1)</w:t>
      </w:r>
      <w:r w:rsidRPr="001E292A">
        <w:tab/>
        <w:t xml:space="preserve">Despite section </w:t>
      </w:r>
      <w:r w:rsidR="00A17297" w:rsidRPr="001E292A">
        <w:t>8</w:t>
      </w:r>
      <w:r w:rsidRPr="001E292A">
        <w:t>, a digital labour platform operator is not required to give an employee</w:t>
      </w:r>
      <w:r w:rsidR="001E292A">
        <w:noBreakHyphen/>
      </w:r>
      <w:r w:rsidRPr="001E292A">
        <w:t xml:space="preserve">like worker a </w:t>
      </w:r>
      <w:r w:rsidR="00473855" w:rsidRPr="001E292A">
        <w:t xml:space="preserve">deactivation </w:t>
      </w:r>
      <w:r w:rsidRPr="001E292A">
        <w:t xml:space="preserve">warning </w:t>
      </w:r>
      <w:r w:rsidR="00A05EAE" w:rsidRPr="001E292A">
        <w:t>bef</w:t>
      </w:r>
      <w:r w:rsidR="004E4411" w:rsidRPr="001E292A">
        <w:t>ore</w:t>
      </w:r>
      <w:r w:rsidR="006372C6" w:rsidRPr="001E292A">
        <w:t xml:space="preserve"> deactivating</w:t>
      </w:r>
      <w:r w:rsidR="00CB2EAE" w:rsidRPr="001E292A">
        <w:t xml:space="preserve">, under </w:t>
      </w:r>
      <w:r w:rsidR="007B6D40" w:rsidRPr="001E292A">
        <w:t>Division 3</w:t>
      </w:r>
      <w:r w:rsidR="00CB2EAE" w:rsidRPr="001E292A">
        <w:t>,</w:t>
      </w:r>
      <w:r w:rsidR="004E4411" w:rsidRPr="001E292A">
        <w:t xml:space="preserve"> the worker </w:t>
      </w:r>
      <w:r w:rsidRPr="001E292A">
        <w:t>if the operator considers on reasonable grounds that the matter relating to the worker’s conduct or capacity is such that:</w:t>
      </w:r>
    </w:p>
    <w:p w14:paraId="366483BC" w14:textId="77777777" w:rsidR="0077041D" w:rsidRPr="001E292A" w:rsidRDefault="0077041D" w:rsidP="0077041D">
      <w:pPr>
        <w:pStyle w:val="paragraph"/>
      </w:pPr>
      <w:r w:rsidRPr="001E292A">
        <w:tab/>
        <w:t>(a)</w:t>
      </w:r>
      <w:r w:rsidRPr="001E292A">
        <w:tab/>
        <w:t xml:space="preserve">it warrants immediate </w:t>
      </w:r>
      <w:r w:rsidR="0061428A" w:rsidRPr="001E292A">
        <w:t xml:space="preserve">modification or suspension of </w:t>
      </w:r>
      <w:r w:rsidRPr="001E292A">
        <w:t>the worker’s access to the digital labour platform; or</w:t>
      </w:r>
    </w:p>
    <w:p w14:paraId="491E82E9" w14:textId="77777777" w:rsidR="0077041D" w:rsidRPr="001E292A" w:rsidRDefault="0077041D" w:rsidP="0077041D">
      <w:pPr>
        <w:pStyle w:val="paragraph"/>
      </w:pPr>
      <w:r w:rsidRPr="001E292A">
        <w:tab/>
        <w:t>(b)</w:t>
      </w:r>
      <w:r w:rsidRPr="001E292A">
        <w:tab/>
        <w:t>it is not reasonable to expect the operator to allow the worker to continue to perform work through or by means of the platform.</w:t>
      </w:r>
    </w:p>
    <w:p w14:paraId="329106A7" w14:textId="250741BA" w:rsidR="0077041D" w:rsidRPr="001E292A" w:rsidRDefault="0077041D" w:rsidP="0077041D">
      <w:pPr>
        <w:pStyle w:val="notetext"/>
      </w:pPr>
      <w:r w:rsidRPr="001E292A">
        <w:t>Note:</w:t>
      </w:r>
      <w:r w:rsidRPr="001E292A">
        <w:tab/>
        <w:t xml:space="preserve">The following are examples of when </w:t>
      </w:r>
      <w:r w:rsidR="00923B08" w:rsidRPr="001E292A">
        <w:t>subsection (</w:t>
      </w:r>
      <w:r w:rsidRPr="001E292A">
        <w:t xml:space="preserve">1) </w:t>
      </w:r>
      <w:r w:rsidR="00E4653E" w:rsidRPr="001E292A">
        <w:t xml:space="preserve">might </w:t>
      </w:r>
      <w:r w:rsidRPr="001E292A">
        <w:t>apply:</w:t>
      </w:r>
    </w:p>
    <w:p w14:paraId="00B8FEA0" w14:textId="3F700C58" w:rsidR="0077041D" w:rsidRPr="001E292A" w:rsidRDefault="0077041D" w:rsidP="0077041D">
      <w:pPr>
        <w:pStyle w:val="notepara"/>
      </w:pPr>
      <w:r w:rsidRPr="001E292A">
        <w:t>(a)</w:t>
      </w:r>
      <w:r w:rsidRPr="001E292A">
        <w:tab/>
        <w:t>immediate suspension of an employee</w:t>
      </w:r>
      <w:r w:rsidR="001E292A">
        <w:noBreakHyphen/>
      </w:r>
      <w:r w:rsidRPr="001E292A">
        <w:t>like worker is required for health or safety reasons;</w:t>
      </w:r>
    </w:p>
    <w:p w14:paraId="540CFE51" w14:textId="4DA9DDEA" w:rsidR="0077041D" w:rsidRPr="001E292A" w:rsidRDefault="0077041D" w:rsidP="0077041D">
      <w:pPr>
        <w:pStyle w:val="notepara"/>
      </w:pPr>
      <w:r w:rsidRPr="001E292A">
        <w:t>(b)</w:t>
      </w:r>
      <w:r w:rsidRPr="001E292A">
        <w:tab/>
        <w:t>an employee</w:t>
      </w:r>
      <w:r w:rsidR="001E292A">
        <w:noBreakHyphen/>
      </w:r>
      <w:r w:rsidRPr="001E292A">
        <w:t>like worker loses a licence or accreditation and, as a result, has no legal right to perform the work;</w:t>
      </w:r>
    </w:p>
    <w:p w14:paraId="11853A21" w14:textId="5C381041" w:rsidR="0077041D" w:rsidRPr="001E292A" w:rsidRDefault="0077041D" w:rsidP="0077041D">
      <w:pPr>
        <w:pStyle w:val="notepara"/>
      </w:pPr>
      <w:r w:rsidRPr="001E292A">
        <w:t>(c)</w:t>
      </w:r>
      <w:r w:rsidRPr="001E292A">
        <w:tab/>
        <w:t>an employee</w:t>
      </w:r>
      <w:r w:rsidR="001E292A">
        <w:noBreakHyphen/>
      </w:r>
      <w:r w:rsidRPr="001E292A">
        <w:t>like worker engages in fraudulent or dishonest conduct;</w:t>
      </w:r>
    </w:p>
    <w:p w14:paraId="3F13B49E" w14:textId="0BD05971" w:rsidR="0077041D" w:rsidRPr="001E292A" w:rsidRDefault="0077041D" w:rsidP="0077041D">
      <w:pPr>
        <w:pStyle w:val="notepara"/>
      </w:pPr>
      <w:r w:rsidRPr="001E292A">
        <w:t>(d)</w:t>
      </w:r>
      <w:r w:rsidRPr="001E292A">
        <w:tab/>
        <w:t>an employee</w:t>
      </w:r>
      <w:r w:rsidR="001E292A">
        <w:noBreakHyphen/>
      </w:r>
      <w:r w:rsidRPr="001E292A">
        <w:t>like worker’s conduct is or will be referred to a law enforcement or regulatory agency.</w:t>
      </w:r>
    </w:p>
    <w:p w14:paraId="7204E6D0" w14:textId="59EB4B56" w:rsidR="007B4F4B" w:rsidRPr="001E292A" w:rsidRDefault="0077041D" w:rsidP="0077041D">
      <w:pPr>
        <w:pStyle w:val="subsection"/>
      </w:pPr>
      <w:r w:rsidRPr="001E292A">
        <w:lastRenderedPageBreak/>
        <w:tab/>
        <w:t>(2)</w:t>
      </w:r>
      <w:r w:rsidRPr="001E292A">
        <w:tab/>
      </w:r>
      <w:r w:rsidR="00C24F53" w:rsidRPr="001E292A">
        <w:t xml:space="preserve">For the purposes of </w:t>
      </w:r>
      <w:r w:rsidR="00923B08" w:rsidRPr="001E292A">
        <w:t>subsection (</w:t>
      </w:r>
      <w:r w:rsidR="00C24F53" w:rsidRPr="001E292A">
        <w:t xml:space="preserve">1), one or more reports or complaints made </w:t>
      </w:r>
      <w:r w:rsidR="00BE267B" w:rsidRPr="001E292A">
        <w:t>to</w:t>
      </w:r>
      <w:r w:rsidR="00C24F53" w:rsidRPr="001E292A">
        <w:t xml:space="preserve"> the digital labour platform</w:t>
      </w:r>
      <w:r w:rsidR="000675C4" w:rsidRPr="001E292A">
        <w:t xml:space="preserve"> operator</w:t>
      </w:r>
      <w:r w:rsidR="00C24F53" w:rsidRPr="001E292A">
        <w:t xml:space="preserve"> </w:t>
      </w:r>
      <w:r w:rsidR="00D750D7" w:rsidRPr="001E292A">
        <w:t>may constitute reasonable grounds for the operator</w:t>
      </w:r>
      <w:r w:rsidR="00E3181C" w:rsidRPr="001E292A">
        <w:t>’s opinion about the employee</w:t>
      </w:r>
      <w:r w:rsidR="001E292A">
        <w:noBreakHyphen/>
      </w:r>
      <w:r w:rsidR="00E3181C" w:rsidRPr="001E292A">
        <w:t>like worker’s conduct or capacity</w:t>
      </w:r>
      <w:r w:rsidR="007B4F4B" w:rsidRPr="001E292A">
        <w:t>.</w:t>
      </w:r>
    </w:p>
    <w:p w14:paraId="4117BC76" w14:textId="77777777" w:rsidR="007B4F4B" w:rsidRPr="001E292A" w:rsidRDefault="007B4F4B" w:rsidP="0077041D">
      <w:pPr>
        <w:pStyle w:val="subsection"/>
      </w:pPr>
      <w:r w:rsidRPr="001E292A">
        <w:tab/>
        <w:t>(3)</w:t>
      </w:r>
      <w:r w:rsidRPr="001E292A">
        <w:tab/>
      </w:r>
      <w:r w:rsidR="007B6D40" w:rsidRPr="001E292A">
        <w:t>Subsection (</w:t>
      </w:r>
      <w:r w:rsidRPr="001E292A">
        <w:t>2) does not limit the matters that may constitute reasonable grounds for such an opinion.</w:t>
      </w:r>
    </w:p>
    <w:p w14:paraId="46A5E14B" w14:textId="77777777" w:rsidR="0077041D" w:rsidRPr="001E292A" w:rsidRDefault="007B6D40" w:rsidP="0077041D">
      <w:pPr>
        <w:pStyle w:val="ActHead3"/>
        <w:pageBreakBefore/>
      </w:pPr>
      <w:bookmarkStart w:id="13" w:name="_Toc183782983"/>
      <w:r w:rsidRPr="00AF35D8">
        <w:rPr>
          <w:rStyle w:val="CharDivNo"/>
        </w:rPr>
        <w:lastRenderedPageBreak/>
        <w:t>Division 3</w:t>
      </w:r>
      <w:r w:rsidR="0077041D" w:rsidRPr="001E292A">
        <w:t>—</w:t>
      </w:r>
      <w:r w:rsidR="0065378E" w:rsidRPr="00AF35D8">
        <w:rPr>
          <w:rStyle w:val="CharDivText"/>
        </w:rPr>
        <w:t xml:space="preserve">Process for </w:t>
      </w:r>
      <w:r w:rsidR="004F6ADF" w:rsidRPr="00AF35D8">
        <w:rPr>
          <w:rStyle w:val="CharDivText"/>
        </w:rPr>
        <w:t>deactivation</w:t>
      </w:r>
      <w:bookmarkEnd w:id="13"/>
    </w:p>
    <w:p w14:paraId="64C0DFB2" w14:textId="37AB991F" w:rsidR="002019ED" w:rsidRPr="001E292A" w:rsidRDefault="00A17297" w:rsidP="002019ED">
      <w:pPr>
        <w:pStyle w:val="ActHead5"/>
      </w:pPr>
      <w:bookmarkStart w:id="14" w:name="_Toc183782984"/>
      <w:r w:rsidRPr="00AF35D8">
        <w:rPr>
          <w:rStyle w:val="CharSectno"/>
        </w:rPr>
        <w:t>10</w:t>
      </w:r>
      <w:r w:rsidR="002019ED" w:rsidRPr="001E292A">
        <w:t xml:space="preserve">  </w:t>
      </w:r>
      <w:r w:rsidR="00763983" w:rsidRPr="001E292A">
        <w:t xml:space="preserve">Application </w:t>
      </w:r>
      <w:r w:rsidR="00DF50D7" w:rsidRPr="001E292A">
        <w:t xml:space="preserve">of </w:t>
      </w:r>
      <w:r w:rsidR="004F2866" w:rsidRPr="001E292A">
        <w:t>Division</w:t>
      </w:r>
      <w:bookmarkEnd w:id="14"/>
    </w:p>
    <w:p w14:paraId="5652AD9E" w14:textId="77777777" w:rsidR="002019ED" w:rsidRPr="001E292A" w:rsidRDefault="002019ED" w:rsidP="002019ED">
      <w:pPr>
        <w:pStyle w:val="subsection"/>
      </w:pPr>
      <w:r w:rsidRPr="001E292A">
        <w:tab/>
      </w:r>
      <w:r w:rsidRPr="001E292A">
        <w:tab/>
      </w:r>
      <w:r w:rsidR="00DF50D7" w:rsidRPr="001E292A">
        <w:t xml:space="preserve">This </w:t>
      </w:r>
      <w:r w:rsidR="00724CC3" w:rsidRPr="001E292A">
        <w:t xml:space="preserve">Division </w:t>
      </w:r>
      <w:r w:rsidR="00DF50D7" w:rsidRPr="001E292A">
        <w:t xml:space="preserve">applies </w:t>
      </w:r>
      <w:r w:rsidR="00661E92" w:rsidRPr="001E292A">
        <w:t>if</w:t>
      </w:r>
      <w:r w:rsidRPr="001E292A">
        <w:t>:</w:t>
      </w:r>
    </w:p>
    <w:p w14:paraId="3CDB6D33" w14:textId="54BF7269" w:rsidR="005570EF" w:rsidRPr="001E292A" w:rsidRDefault="002019ED" w:rsidP="002019ED">
      <w:pPr>
        <w:pStyle w:val="paragraph"/>
      </w:pPr>
      <w:r w:rsidRPr="001E292A">
        <w:tab/>
        <w:t>(a)</w:t>
      </w:r>
      <w:r w:rsidRPr="001E292A">
        <w:tab/>
      </w:r>
      <w:r w:rsidR="005570EF" w:rsidRPr="001E292A">
        <w:t xml:space="preserve">a </w:t>
      </w:r>
      <w:r w:rsidR="00DF50D7" w:rsidRPr="001E292A">
        <w:t xml:space="preserve">digital </w:t>
      </w:r>
      <w:r w:rsidR="007B1B0E" w:rsidRPr="001E292A">
        <w:t xml:space="preserve">labour platform </w:t>
      </w:r>
      <w:r w:rsidR="005570EF" w:rsidRPr="001E292A">
        <w:t>operator</w:t>
      </w:r>
      <w:r w:rsidR="00571289" w:rsidRPr="001E292A">
        <w:t xml:space="preserve"> is, under section 9,</w:t>
      </w:r>
      <w:r w:rsidR="007B1B0E" w:rsidRPr="001E292A">
        <w:t xml:space="preserve"> not required to give an employee</w:t>
      </w:r>
      <w:r w:rsidR="001E292A">
        <w:noBreakHyphen/>
      </w:r>
      <w:r w:rsidR="007B1B0E" w:rsidRPr="001E292A">
        <w:t xml:space="preserve">like worker a deactivation warning before </w:t>
      </w:r>
      <w:r w:rsidR="006372C6" w:rsidRPr="001E292A">
        <w:t>deactivating</w:t>
      </w:r>
      <w:r w:rsidR="007B1B0E" w:rsidRPr="001E292A">
        <w:t xml:space="preserve"> the worker;</w:t>
      </w:r>
      <w:r w:rsidR="00661E92" w:rsidRPr="001E292A">
        <w:t xml:space="preserve"> or</w:t>
      </w:r>
    </w:p>
    <w:p w14:paraId="48F91F75" w14:textId="3B61EF9B" w:rsidR="002019ED" w:rsidRPr="001E292A" w:rsidRDefault="002019ED" w:rsidP="002019ED">
      <w:pPr>
        <w:pStyle w:val="paragraph"/>
      </w:pPr>
      <w:r w:rsidRPr="001E292A">
        <w:tab/>
        <w:t>(b)</w:t>
      </w:r>
      <w:r w:rsidRPr="001E292A">
        <w:tab/>
      </w:r>
      <w:r w:rsidR="005570EF" w:rsidRPr="001E292A">
        <w:t>a digital labour platform operator has given an employee</w:t>
      </w:r>
      <w:r w:rsidR="001E292A">
        <w:noBreakHyphen/>
      </w:r>
      <w:r w:rsidR="005570EF" w:rsidRPr="001E292A">
        <w:t>like worker a deactivation warning and the operator considers, on reasonable grounds, that deactivation of the worker is justified because</w:t>
      </w:r>
      <w:r w:rsidRPr="001E292A">
        <w:t>:</w:t>
      </w:r>
    </w:p>
    <w:p w14:paraId="1838B4DB" w14:textId="77777777" w:rsidR="008E166E" w:rsidRPr="001E292A" w:rsidRDefault="008E166E" w:rsidP="008E166E">
      <w:pPr>
        <w:pStyle w:val="paragraphsub"/>
      </w:pPr>
      <w:r w:rsidRPr="001E292A">
        <w:tab/>
        <w:t>(i)</w:t>
      </w:r>
      <w:r w:rsidRPr="001E292A">
        <w:tab/>
        <w:t>the worker has not, within a reasonable time, remedied the matters that were the subject of the warning; or</w:t>
      </w:r>
    </w:p>
    <w:p w14:paraId="527EF7DF" w14:textId="77777777" w:rsidR="008E166E" w:rsidRPr="001E292A" w:rsidRDefault="008E166E" w:rsidP="008E166E">
      <w:pPr>
        <w:pStyle w:val="paragraphsub"/>
      </w:pPr>
      <w:r w:rsidRPr="001E292A">
        <w:tab/>
        <w:t>(ii)</w:t>
      </w:r>
      <w:r w:rsidRPr="001E292A">
        <w:tab/>
        <w:t>the reason for giving the warning ha</w:t>
      </w:r>
      <w:r w:rsidR="00E3181C" w:rsidRPr="001E292A">
        <w:t>s</w:t>
      </w:r>
      <w:r w:rsidRPr="001E292A">
        <w:t xml:space="preserve"> continued or been repeated; or</w:t>
      </w:r>
    </w:p>
    <w:p w14:paraId="6BF7F655" w14:textId="77777777" w:rsidR="008E166E" w:rsidRPr="001E292A" w:rsidRDefault="008E166E" w:rsidP="008E166E">
      <w:pPr>
        <w:pStyle w:val="paragraphsub"/>
      </w:pPr>
      <w:r w:rsidRPr="001E292A">
        <w:tab/>
        <w:t>(iii)</w:t>
      </w:r>
      <w:r w:rsidRPr="001E292A">
        <w:tab/>
        <w:t xml:space="preserve">another </w:t>
      </w:r>
      <w:r w:rsidR="00563EB8" w:rsidRPr="001E292A">
        <w:t xml:space="preserve">issue, </w:t>
      </w:r>
      <w:r w:rsidRPr="001E292A">
        <w:t>relating to the worker’s conduct or capacity</w:t>
      </w:r>
      <w:r w:rsidR="00A84323" w:rsidRPr="001E292A">
        <w:t>, has arisen</w:t>
      </w:r>
      <w:r w:rsidRPr="001E292A">
        <w:t>.</w:t>
      </w:r>
    </w:p>
    <w:p w14:paraId="22B2104B" w14:textId="56AAA050" w:rsidR="0077041D" w:rsidRPr="001E292A" w:rsidRDefault="00A17297" w:rsidP="0077041D">
      <w:pPr>
        <w:pStyle w:val="ActHead5"/>
      </w:pPr>
      <w:bookmarkStart w:id="15" w:name="_Toc183782985"/>
      <w:r w:rsidRPr="00AF35D8">
        <w:rPr>
          <w:rStyle w:val="CharSectno"/>
        </w:rPr>
        <w:t>11</w:t>
      </w:r>
      <w:r w:rsidR="0077041D" w:rsidRPr="001E292A">
        <w:t xml:space="preserve">  </w:t>
      </w:r>
      <w:r w:rsidR="00BA55CC" w:rsidRPr="001E292A">
        <w:t xml:space="preserve">Operator must give </w:t>
      </w:r>
      <w:r w:rsidR="00424EA9" w:rsidRPr="001E292A">
        <w:t xml:space="preserve">preliminary </w:t>
      </w:r>
      <w:r w:rsidR="004F6ADF" w:rsidRPr="001E292A">
        <w:t>deactivation notice</w:t>
      </w:r>
      <w:bookmarkEnd w:id="15"/>
    </w:p>
    <w:p w14:paraId="2427D900" w14:textId="0F6F3AA3" w:rsidR="004E65FC" w:rsidRPr="001E292A" w:rsidRDefault="0077041D" w:rsidP="0077041D">
      <w:pPr>
        <w:pStyle w:val="subsection"/>
      </w:pPr>
      <w:r w:rsidRPr="001E292A">
        <w:tab/>
        <w:t>(1)</w:t>
      </w:r>
      <w:r w:rsidRPr="001E292A">
        <w:tab/>
      </w:r>
      <w:r w:rsidR="003C72A0" w:rsidRPr="001E292A">
        <w:t xml:space="preserve">If </w:t>
      </w:r>
      <w:r w:rsidR="00724CC3" w:rsidRPr="001E292A">
        <w:t xml:space="preserve">this Division </w:t>
      </w:r>
      <w:r w:rsidR="003C72A0" w:rsidRPr="001E292A">
        <w:t>applies, t</w:t>
      </w:r>
      <w:r w:rsidR="004E65FC" w:rsidRPr="001E292A">
        <w:t>he digital labour platform operator must give the employee</w:t>
      </w:r>
      <w:r w:rsidR="001E292A">
        <w:noBreakHyphen/>
      </w:r>
      <w:r w:rsidR="004E65FC" w:rsidRPr="001E292A">
        <w:t xml:space="preserve">like </w:t>
      </w:r>
      <w:r w:rsidR="003C72A0" w:rsidRPr="001E292A">
        <w:t xml:space="preserve">worker a </w:t>
      </w:r>
      <w:r w:rsidR="0065378E" w:rsidRPr="001E292A">
        <w:t xml:space="preserve">notice (the </w:t>
      </w:r>
      <w:r w:rsidR="00424EA9" w:rsidRPr="001E292A">
        <w:rPr>
          <w:b/>
          <w:i/>
        </w:rPr>
        <w:t xml:space="preserve">preliminary </w:t>
      </w:r>
      <w:r w:rsidR="003C72A0" w:rsidRPr="001E292A">
        <w:rPr>
          <w:b/>
          <w:i/>
        </w:rPr>
        <w:t>deactivation notice</w:t>
      </w:r>
      <w:r w:rsidR="0065378E" w:rsidRPr="001E292A">
        <w:t>)</w:t>
      </w:r>
      <w:r w:rsidR="00EA6198" w:rsidRPr="001E292A">
        <w:t xml:space="preserve"> that specifies</w:t>
      </w:r>
      <w:r w:rsidR="000E07B2" w:rsidRPr="001E292A">
        <w:t xml:space="preserve"> the</w:t>
      </w:r>
      <w:r w:rsidR="00EA6198" w:rsidRPr="001E292A">
        <w:t xml:space="preserve"> following matters:</w:t>
      </w:r>
    </w:p>
    <w:p w14:paraId="27BCA0FB" w14:textId="7D08FC47" w:rsidR="009042E5" w:rsidRPr="001E292A" w:rsidRDefault="009042E5" w:rsidP="009042E5">
      <w:pPr>
        <w:pStyle w:val="paragraph"/>
      </w:pPr>
      <w:r w:rsidRPr="001E292A">
        <w:tab/>
        <w:t>(a)</w:t>
      </w:r>
      <w:r w:rsidRPr="001E292A">
        <w:tab/>
        <w:t>the reason, relating to the conduct or capacity of the employee</w:t>
      </w:r>
      <w:r w:rsidR="001E292A">
        <w:noBreakHyphen/>
      </w:r>
      <w:r w:rsidRPr="001E292A">
        <w:t>like worker, for which the notice is given;</w:t>
      </w:r>
    </w:p>
    <w:p w14:paraId="0A7877B5" w14:textId="77777777" w:rsidR="00C06DFF" w:rsidRPr="001E292A" w:rsidRDefault="00733CB4" w:rsidP="00733CB4">
      <w:pPr>
        <w:pStyle w:val="paragraph"/>
      </w:pPr>
      <w:r w:rsidRPr="001E292A">
        <w:tab/>
        <w:t>(</w:t>
      </w:r>
      <w:r w:rsidR="009042E5" w:rsidRPr="001E292A">
        <w:t>b</w:t>
      </w:r>
      <w:r w:rsidRPr="001E292A">
        <w:t>)</w:t>
      </w:r>
      <w:r w:rsidRPr="001E292A">
        <w:tab/>
      </w:r>
      <w:r w:rsidR="00C06DFF" w:rsidRPr="001E292A">
        <w:t xml:space="preserve">that </w:t>
      </w:r>
      <w:r w:rsidRPr="001E292A">
        <w:t xml:space="preserve">the </w:t>
      </w:r>
      <w:r w:rsidR="00C06DFF" w:rsidRPr="001E292A">
        <w:t xml:space="preserve">digital labour platform operator is considering terminating the worker’s access to the </w:t>
      </w:r>
      <w:r w:rsidR="009042E5" w:rsidRPr="001E292A">
        <w:t xml:space="preserve">digital labour </w:t>
      </w:r>
      <w:r w:rsidR="00C06DFF" w:rsidRPr="001E292A">
        <w:t>platform;</w:t>
      </w:r>
    </w:p>
    <w:p w14:paraId="4569B0C1" w14:textId="1F47F413" w:rsidR="00210EE4" w:rsidRPr="001E292A" w:rsidRDefault="00B1083D" w:rsidP="00733CB4">
      <w:pPr>
        <w:pStyle w:val="paragraph"/>
      </w:pPr>
      <w:r w:rsidRPr="001E292A">
        <w:tab/>
        <w:t>(c)</w:t>
      </w:r>
      <w:r w:rsidRPr="001E292A">
        <w:tab/>
      </w:r>
      <w:r w:rsidR="00DD08C1" w:rsidRPr="001E292A">
        <w:t>that the worker</w:t>
      </w:r>
      <w:r w:rsidR="003673B4" w:rsidRPr="001E292A">
        <w:t xml:space="preserve"> has</w:t>
      </w:r>
      <w:r w:rsidR="00571289" w:rsidRPr="001E292A">
        <w:t>:</w:t>
      </w:r>
    </w:p>
    <w:p w14:paraId="4A9508E9" w14:textId="3A9B7E12" w:rsidR="00D25C26" w:rsidRPr="001E292A" w:rsidRDefault="00210EE4" w:rsidP="00210EE4">
      <w:pPr>
        <w:pStyle w:val="paragraphsub"/>
      </w:pPr>
      <w:r w:rsidRPr="001E292A">
        <w:tab/>
        <w:t>(i)</w:t>
      </w:r>
      <w:r w:rsidRPr="001E292A">
        <w:tab/>
        <w:t>a right to respond to the notice</w:t>
      </w:r>
      <w:r w:rsidR="00D25C26" w:rsidRPr="001E292A">
        <w:t>;</w:t>
      </w:r>
      <w:r w:rsidRPr="001E292A">
        <w:t xml:space="preserve"> and</w:t>
      </w:r>
    </w:p>
    <w:p w14:paraId="518AD821" w14:textId="650876F7" w:rsidR="00210EE4" w:rsidRPr="001E292A" w:rsidRDefault="00210EE4" w:rsidP="00210EE4">
      <w:pPr>
        <w:pStyle w:val="paragraphsub"/>
      </w:pPr>
      <w:r w:rsidRPr="001E292A">
        <w:tab/>
        <w:t>(ii)</w:t>
      </w:r>
      <w:r w:rsidRPr="001E292A">
        <w:tab/>
        <w:t>a right to request a discussion with a representative of the operator;</w:t>
      </w:r>
    </w:p>
    <w:p w14:paraId="7ECD5CCD" w14:textId="1F0B1E63" w:rsidR="00571289" w:rsidRPr="001E292A" w:rsidRDefault="00571289" w:rsidP="00571289">
      <w:pPr>
        <w:pStyle w:val="paragraph"/>
      </w:pPr>
      <w:r w:rsidRPr="001E292A">
        <w:tab/>
      </w:r>
      <w:r w:rsidRPr="001E292A">
        <w:tab/>
        <w:t>within a reasonable period specified in the notice;</w:t>
      </w:r>
    </w:p>
    <w:p w14:paraId="1FDBE9F7" w14:textId="1C5F7D71" w:rsidR="009B60CA" w:rsidRPr="001E292A" w:rsidRDefault="000C149E" w:rsidP="00733CB4">
      <w:pPr>
        <w:pStyle w:val="paragraph"/>
      </w:pPr>
      <w:r w:rsidRPr="001E292A">
        <w:tab/>
        <w:t>(</w:t>
      </w:r>
      <w:r w:rsidR="00210EE4" w:rsidRPr="001E292A">
        <w:t>d</w:t>
      </w:r>
      <w:r w:rsidRPr="001E292A">
        <w:t>)</w:t>
      </w:r>
      <w:r w:rsidRPr="001E292A">
        <w:tab/>
        <w:t xml:space="preserve">that the worker may appoint a person to </w:t>
      </w:r>
      <w:r w:rsidR="009B60CA" w:rsidRPr="001E292A">
        <w:t xml:space="preserve">provide the worker with support or representation (see section </w:t>
      </w:r>
      <w:r w:rsidR="00A17297" w:rsidRPr="001E292A">
        <w:t>16</w:t>
      </w:r>
      <w:r w:rsidR="009B60CA" w:rsidRPr="001E292A">
        <w:t>)</w:t>
      </w:r>
      <w:r w:rsidR="00CC592C" w:rsidRPr="001E292A">
        <w:t>.</w:t>
      </w:r>
    </w:p>
    <w:p w14:paraId="52AB5C5B" w14:textId="48964A0E" w:rsidR="00E3181C" w:rsidRPr="001E292A" w:rsidRDefault="00E3181C" w:rsidP="00CC592C">
      <w:pPr>
        <w:pStyle w:val="subsection"/>
      </w:pPr>
      <w:r w:rsidRPr="001E292A">
        <w:tab/>
        <w:t>(</w:t>
      </w:r>
      <w:r w:rsidR="00661E92" w:rsidRPr="001E292A">
        <w:t>2</w:t>
      </w:r>
      <w:r w:rsidRPr="001E292A">
        <w:t>)</w:t>
      </w:r>
      <w:r w:rsidRPr="001E292A">
        <w:tab/>
        <w:t xml:space="preserve">The </w:t>
      </w:r>
      <w:r w:rsidR="00424EA9" w:rsidRPr="001E292A">
        <w:t xml:space="preserve">preliminary </w:t>
      </w:r>
      <w:r w:rsidRPr="001E292A">
        <w:t>deactivation notice must include sufficient information to enable a reasonable person in the position of the employee</w:t>
      </w:r>
      <w:r w:rsidR="001E292A">
        <w:noBreakHyphen/>
      </w:r>
      <w:r w:rsidRPr="001E292A">
        <w:t xml:space="preserve">like worker to understand the matters mentioned in </w:t>
      </w:r>
      <w:r w:rsidR="00923B08" w:rsidRPr="001E292A">
        <w:t>subsection (</w:t>
      </w:r>
      <w:r w:rsidR="00661E92" w:rsidRPr="001E292A">
        <w:t>1</w:t>
      </w:r>
      <w:r w:rsidRPr="001E292A">
        <w:t>).</w:t>
      </w:r>
    </w:p>
    <w:p w14:paraId="1302EEAC" w14:textId="49F7F1B2" w:rsidR="00753BA8" w:rsidRPr="001E292A" w:rsidRDefault="00753BA8" w:rsidP="00753BA8">
      <w:pPr>
        <w:pStyle w:val="notetext"/>
      </w:pPr>
      <w:r w:rsidRPr="001E292A">
        <w:t>Note:</w:t>
      </w:r>
      <w:r w:rsidRPr="001E292A">
        <w:tab/>
        <w:t xml:space="preserve">In giving a preliminary deactivation notice, a digital labour platform operator is not required to disclose information about an individual if the operator considers, on reasonable grounds, that the disclosure may pose a risk to the safety or security of the individual (see section </w:t>
      </w:r>
      <w:r w:rsidR="00A17297" w:rsidRPr="001E292A">
        <w:t>17</w:t>
      </w:r>
      <w:r w:rsidRPr="001E292A">
        <w:t>).</w:t>
      </w:r>
    </w:p>
    <w:p w14:paraId="728AE744" w14:textId="07F0D622" w:rsidR="00E3181C" w:rsidRPr="001E292A" w:rsidRDefault="00A17297" w:rsidP="00A91BA6">
      <w:pPr>
        <w:pStyle w:val="ActHead5"/>
      </w:pPr>
      <w:bookmarkStart w:id="16" w:name="_Toc183782986"/>
      <w:r w:rsidRPr="00AF35D8">
        <w:rPr>
          <w:rStyle w:val="CharSectno"/>
        </w:rPr>
        <w:t>12</w:t>
      </w:r>
      <w:r w:rsidR="00A91BA6" w:rsidRPr="001E292A">
        <w:t xml:space="preserve">  </w:t>
      </w:r>
      <w:r w:rsidR="00E3181C" w:rsidRPr="001E292A">
        <w:t>Modification or suspension of access to platform</w:t>
      </w:r>
      <w:bookmarkEnd w:id="16"/>
    </w:p>
    <w:p w14:paraId="55D7110A" w14:textId="4EE1C8A4" w:rsidR="007447A3" w:rsidRPr="001E292A" w:rsidRDefault="007447A3" w:rsidP="00CC592C">
      <w:pPr>
        <w:pStyle w:val="subsection"/>
      </w:pPr>
      <w:r w:rsidRPr="001E292A">
        <w:tab/>
        <w:t>(</w:t>
      </w:r>
      <w:r w:rsidR="00A91BA6" w:rsidRPr="001E292A">
        <w:t>1</w:t>
      </w:r>
      <w:r w:rsidRPr="001E292A">
        <w:t>)</w:t>
      </w:r>
      <w:r w:rsidRPr="001E292A">
        <w:tab/>
        <w:t xml:space="preserve">If </w:t>
      </w:r>
      <w:r w:rsidR="00724CC3" w:rsidRPr="001E292A">
        <w:t xml:space="preserve">this Division </w:t>
      </w:r>
      <w:r w:rsidRPr="001E292A">
        <w:t>applies, a digital labour platform operator may modify or suspend the employee</w:t>
      </w:r>
      <w:r w:rsidR="001E292A">
        <w:noBreakHyphen/>
      </w:r>
      <w:r w:rsidRPr="001E292A">
        <w:t>like worker’s access to the digital labour platform.</w:t>
      </w:r>
    </w:p>
    <w:p w14:paraId="36B597DB" w14:textId="77777777" w:rsidR="007447A3" w:rsidRPr="001E292A" w:rsidRDefault="007447A3" w:rsidP="00CC592C">
      <w:pPr>
        <w:pStyle w:val="subsection"/>
      </w:pPr>
      <w:r w:rsidRPr="001E292A">
        <w:tab/>
        <w:t>(</w:t>
      </w:r>
      <w:r w:rsidR="00A91BA6" w:rsidRPr="001E292A">
        <w:t>2</w:t>
      </w:r>
      <w:r w:rsidRPr="001E292A">
        <w:t>)</w:t>
      </w:r>
      <w:r w:rsidRPr="001E292A">
        <w:tab/>
        <w:t xml:space="preserve">The modification </w:t>
      </w:r>
      <w:r w:rsidR="008078EA" w:rsidRPr="001E292A">
        <w:t xml:space="preserve">or suspension </w:t>
      </w:r>
      <w:r w:rsidRPr="001E292A">
        <w:t>may take effect before or after the digital labour platform operator gives a preliminary deactivation notice.</w:t>
      </w:r>
    </w:p>
    <w:p w14:paraId="6F8F839F" w14:textId="5FC884E9" w:rsidR="00936F72" w:rsidRPr="001E292A" w:rsidRDefault="006118C9" w:rsidP="00CC592C">
      <w:pPr>
        <w:pStyle w:val="subsection"/>
      </w:pPr>
      <w:r w:rsidRPr="001E292A">
        <w:lastRenderedPageBreak/>
        <w:tab/>
        <w:t>(3)</w:t>
      </w:r>
      <w:r w:rsidRPr="001E292A">
        <w:tab/>
      </w:r>
      <w:r w:rsidR="00ED2018" w:rsidRPr="001E292A">
        <w:t>If the digital labour platform operator modifies or suspends the employee</w:t>
      </w:r>
      <w:r w:rsidR="001E292A">
        <w:noBreakHyphen/>
      </w:r>
      <w:r w:rsidR="00ED2018" w:rsidRPr="001E292A">
        <w:t>like worker’s access to the digital labour platform, the operator must notify</w:t>
      </w:r>
      <w:r w:rsidR="0075019A" w:rsidRPr="001E292A">
        <w:t xml:space="preserve"> the worker, in writing,</w:t>
      </w:r>
      <w:r w:rsidR="00ED2018" w:rsidRPr="001E292A">
        <w:t xml:space="preserve"> </w:t>
      </w:r>
      <w:r w:rsidR="0075019A" w:rsidRPr="001E292A">
        <w:t xml:space="preserve">of </w:t>
      </w:r>
      <w:r w:rsidR="00ED2018" w:rsidRPr="001E292A">
        <w:t>the following</w:t>
      </w:r>
      <w:r w:rsidR="0075019A" w:rsidRPr="001E292A">
        <w:t xml:space="preserve"> matters:</w:t>
      </w:r>
    </w:p>
    <w:p w14:paraId="6FB96D82" w14:textId="76E76AAC" w:rsidR="0075019A" w:rsidRPr="001E292A" w:rsidRDefault="0075019A" w:rsidP="0075019A">
      <w:pPr>
        <w:pStyle w:val="paragraph"/>
      </w:pPr>
      <w:r w:rsidRPr="001E292A">
        <w:tab/>
        <w:t>(a)</w:t>
      </w:r>
      <w:r w:rsidRPr="001E292A">
        <w:tab/>
        <w:t>the time and day from which the modification or suspension t</w:t>
      </w:r>
      <w:r w:rsidR="00CC4F69" w:rsidRPr="001E292A">
        <w:t>a</w:t>
      </w:r>
      <w:r w:rsidRPr="001E292A">
        <w:t>k</w:t>
      </w:r>
      <w:r w:rsidR="00CC4F69" w:rsidRPr="001E292A">
        <w:t>es</w:t>
      </w:r>
      <w:r w:rsidRPr="001E292A">
        <w:t xml:space="preserve"> effect;</w:t>
      </w:r>
    </w:p>
    <w:p w14:paraId="37AB1315" w14:textId="77777777" w:rsidR="0075019A" w:rsidRPr="001E292A" w:rsidRDefault="0075019A" w:rsidP="0075019A">
      <w:pPr>
        <w:pStyle w:val="paragraph"/>
      </w:pPr>
      <w:r w:rsidRPr="001E292A">
        <w:tab/>
        <w:t>(b)</w:t>
      </w:r>
      <w:r w:rsidRPr="001E292A">
        <w:tab/>
        <w:t>the consequences of the modification or suspension for the worker’s access to the platform.</w:t>
      </w:r>
    </w:p>
    <w:p w14:paraId="3907D409" w14:textId="5E731D54" w:rsidR="00961517" w:rsidRPr="001E292A" w:rsidRDefault="0075019A" w:rsidP="0075019A">
      <w:pPr>
        <w:pStyle w:val="subsection"/>
      </w:pPr>
      <w:r w:rsidRPr="001E292A">
        <w:tab/>
        <w:t>(4)</w:t>
      </w:r>
      <w:r w:rsidRPr="001E292A">
        <w:tab/>
        <w:t xml:space="preserve">The </w:t>
      </w:r>
      <w:r w:rsidR="00961517" w:rsidRPr="001E292A">
        <w:t xml:space="preserve">matters under </w:t>
      </w:r>
      <w:r w:rsidR="00923B08" w:rsidRPr="001E292A">
        <w:t>subsection (</w:t>
      </w:r>
      <w:r w:rsidR="00961517" w:rsidRPr="001E292A">
        <w:t xml:space="preserve">3) must be notified </w:t>
      </w:r>
      <w:r w:rsidR="0047510A" w:rsidRPr="001E292A">
        <w:t xml:space="preserve">as </w:t>
      </w:r>
      <w:r w:rsidR="00A804FC" w:rsidRPr="001E292A">
        <w:t>follows</w:t>
      </w:r>
      <w:r w:rsidR="00961517" w:rsidRPr="001E292A">
        <w:t>:</w:t>
      </w:r>
    </w:p>
    <w:p w14:paraId="7C5E3B14" w14:textId="4D8C122C" w:rsidR="0075019A" w:rsidRPr="001E292A" w:rsidRDefault="00961517" w:rsidP="00961517">
      <w:pPr>
        <w:pStyle w:val="paragraph"/>
      </w:pPr>
      <w:r w:rsidRPr="001E292A">
        <w:tab/>
        <w:t>(a)</w:t>
      </w:r>
      <w:r w:rsidRPr="001E292A">
        <w:tab/>
        <w:t xml:space="preserve">if the modification or suspension takes effect before the digital labour platform operator gives </w:t>
      </w:r>
      <w:r w:rsidR="00452DAC" w:rsidRPr="001E292A">
        <w:t xml:space="preserve">a </w:t>
      </w:r>
      <w:r w:rsidRPr="001E292A">
        <w:t>preliminary deactivation notice to the employee</w:t>
      </w:r>
      <w:r w:rsidR="001E292A">
        <w:noBreakHyphen/>
      </w:r>
      <w:r w:rsidRPr="001E292A">
        <w:t>like worker—</w:t>
      </w:r>
      <w:bookmarkStart w:id="17" w:name="_Hlk183691137"/>
      <w:r w:rsidR="00452DAC" w:rsidRPr="001E292A">
        <w:t>as part of the preliminary deactivation notice</w:t>
      </w:r>
      <w:r w:rsidR="003673B4" w:rsidRPr="001E292A">
        <w:t xml:space="preserve"> to be</w:t>
      </w:r>
      <w:r w:rsidR="00452DAC" w:rsidRPr="001E292A">
        <w:t xml:space="preserve"> given </w:t>
      </w:r>
      <w:r w:rsidR="00291611" w:rsidRPr="001E292A">
        <w:t xml:space="preserve">to the worker </w:t>
      </w:r>
      <w:r w:rsidRPr="001E292A">
        <w:t xml:space="preserve">as soon as reasonably practicable after the </w:t>
      </w:r>
      <w:r w:rsidR="00D22BDC" w:rsidRPr="001E292A">
        <w:t>modification or su</w:t>
      </w:r>
      <w:r w:rsidR="00452DAC" w:rsidRPr="001E292A">
        <w:t>s</w:t>
      </w:r>
      <w:r w:rsidR="00D22BDC" w:rsidRPr="001E292A">
        <w:t>pension</w:t>
      </w:r>
      <w:r w:rsidR="00452DAC" w:rsidRPr="001E292A">
        <w:t xml:space="preserve"> takes effect</w:t>
      </w:r>
      <w:r w:rsidR="00D22BDC" w:rsidRPr="001E292A">
        <w:t>;</w:t>
      </w:r>
    </w:p>
    <w:bookmarkEnd w:id="17"/>
    <w:p w14:paraId="460D57FD" w14:textId="77777777" w:rsidR="00236A6C" w:rsidRPr="001E292A" w:rsidRDefault="00961517" w:rsidP="00961517">
      <w:pPr>
        <w:pStyle w:val="paragraph"/>
      </w:pPr>
      <w:r w:rsidRPr="001E292A">
        <w:tab/>
        <w:t>(b)</w:t>
      </w:r>
      <w:r w:rsidRPr="001E292A">
        <w:tab/>
      </w:r>
      <w:r w:rsidR="00452DAC" w:rsidRPr="001E292A">
        <w:t xml:space="preserve">if the modification or suspension takes effect </w:t>
      </w:r>
      <w:r w:rsidR="002867CE" w:rsidRPr="001E292A">
        <w:t xml:space="preserve">at the same time </w:t>
      </w:r>
      <w:r w:rsidR="00236A6C" w:rsidRPr="001E292A">
        <w:t>as the preliminary deactivation notice is given—as part of the preliminary deactivation notice;</w:t>
      </w:r>
    </w:p>
    <w:p w14:paraId="08F56A24" w14:textId="3060D614" w:rsidR="00236A6C" w:rsidRPr="001E292A" w:rsidRDefault="00236A6C" w:rsidP="00961517">
      <w:pPr>
        <w:pStyle w:val="paragraph"/>
      </w:pPr>
      <w:r w:rsidRPr="001E292A">
        <w:tab/>
        <w:t>(c)</w:t>
      </w:r>
      <w:r w:rsidRPr="001E292A">
        <w:tab/>
      </w:r>
      <w:bookmarkStart w:id="18" w:name="_Hlk183691167"/>
      <w:r w:rsidRPr="001E292A">
        <w:t>if</w:t>
      </w:r>
      <w:r w:rsidR="003673B4" w:rsidRPr="001E292A">
        <w:t xml:space="preserve"> the</w:t>
      </w:r>
      <w:r w:rsidRPr="001E292A">
        <w:t xml:space="preserve"> </w:t>
      </w:r>
      <w:r w:rsidR="00291611" w:rsidRPr="001E292A">
        <w:t xml:space="preserve">modification or suspension takes effect </w:t>
      </w:r>
      <w:bookmarkEnd w:id="18"/>
      <w:r w:rsidR="00291611" w:rsidRPr="001E292A">
        <w:t>after the preliminary deactivation notice is given—before the modification or suspension takes effect.</w:t>
      </w:r>
    </w:p>
    <w:p w14:paraId="49F5A9C4" w14:textId="5B4FC600" w:rsidR="0077041D" w:rsidRPr="001E292A" w:rsidRDefault="00A17297" w:rsidP="0077041D">
      <w:pPr>
        <w:pStyle w:val="ActHead5"/>
      </w:pPr>
      <w:bookmarkStart w:id="19" w:name="_Toc183782987"/>
      <w:r w:rsidRPr="00AF35D8">
        <w:rPr>
          <w:rStyle w:val="CharSectno"/>
        </w:rPr>
        <w:t>13</w:t>
      </w:r>
      <w:r w:rsidR="0077041D" w:rsidRPr="001E292A">
        <w:t xml:space="preserve">  </w:t>
      </w:r>
      <w:r w:rsidR="00282848" w:rsidRPr="001E292A">
        <w:t xml:space="preserve">Steps after </w:t>
      </w:r>
      <w:r w:rsidR="00424EA9" w:rsidRPr="001E292A">
        <w:t xml:space="preserve">preliminary </w:t>
      </w:r>
      <w:r w:rsidR="00282848" w:rsidRPr="001E292A">
        <w:t>deactivation notice is given</w:t>
      </w:r>
      <w:bookmarkEnd w:id="19"/>
    </w:p>
    <w:p w14:paraId="707E9101" w14:textId="77777777" w:rsidR="003A12D2" w:rsidRPr="001E292A" w:rsidRDefault="003A12D2" w:rsidP="003A12D2">
      <w:pPr>
        <w:pStyle w:val="SubsectionHead"/>
      </w:pPr>
      <w:r w:rsidRPr="001E292A">
        <w:t xml:space="preserve">Worker’s response to </w:t>
      </w:r>
      <w:r w:rsidR="00424EA9" w:rsidRPr="001E292A">
        <w:t xml:space="preserve">preliminary </w:t>
      </w:r>
      <w:r w:rsidRPr="001E292A">
        <w:t>deactivation notice</w:t>
      </w:r>
    </w:p>
    <w:p w14:paraId="428DB42C" w14:textId="118B19B2" w:rsidR="00282848" w:rsidRPr="001E292A" w:rsidRDefault="00282848" w:rsidP="0077041D">
      <w:pPr>
        <w:pStyle w:val="subsection"/>
      </w:pPr>
      <w:r w:rsidRPr="001E292A">
        <w:tab/>
        <w:t>(1)</w:t>
      </w:r>
      <w:r w:rsidRPr="001E292A">
        <w:tab/>
      </w:r>
      <w:r w:rsidR="0047524E" w:rsidRPr="001E292A">
        <w:t>An employee</w:t>
      </w:r>
      <w:r w:rsidR="001E292A">
        <w:noBreakHyphen/>
      </w:r>
      <w:r w:rsidR="0047524E" w:rsidRPr="001E292A">
        <w:t xml:space="preserve">like worker may respond to a </w:t>
      </w:r>
      <w:r w:rsidR="00424EA9" w:rsidRPr="001E292A">
        <w:t xml:space="preserve">preliminary </w:t>
      </w:r>
      <w:r w:rsidR="00211B27" w:rsidRPr="001E292A">
        <w:t>deactivation notice given to the worker by a digital labour platform operator.</w:t>
      </w:r>
    </w:p>
    <w:p w14:paraId="5145C989" w14:textId="2B5C9B8B" w:rsidR="005B31F9" w:rsidRPr="001E292A" w:rsidRDefault="005B31F9" w:rsidP="0077041D">
      <w:pPr>
        <w:pStyle w:val="subsection"/>
      </w:pPr>
      <w:r w:rsidRPr="001E292A">
        <w:tab/>
        <w:t>(2)</w:t>
      </w:r>
      <w:r w:rsidRPr="001E292A">
        <w:tab/>
        <w:t xml:space="preserve">The response must be given within the period specified in the </w:t>
      </w:r>
      <w:r w:rsidR="00424EA9" w:rsidRPr="001E292A">
        <w:t xml:space="preserve">preliminary </w:t>
      </w:r>
      <w:r w:rsidRPr="001E292A">
        <w:t>deactivation notice</w:t>
      </w:r>
      <w:r w:rsidR="003673B4" w:rsidRPr="001E292A">
        <w:t>, or within such longer period as is agreed between the operator and the worker</w:t>
      </w:r>
      <w:r w:rsidRPr="001E292A">
        <w:t>.</w:t>
      </w:r>
    </w:p>
    <w:p w14:paraId="7D516688" w14:textId="77777777" w:rsidR="00211B27" w:rsidRPr="001E292A" w:rsidRDefault="00211B27" w:rsidP="0077041D">
      <w:pPr>
        <w:pStyle w:val="subsection"/>
      </w:pPr>
      <w:r w:rsidRPr="001E292A">
        <w:tab/>
        <w:t>(</w:t>
      </w:r>
      <w:r w:rsidR="005B31F9" w:rsidRPr="001E292A">
        <w:t>3</w:t>
      </w:r>
      <w:r w:rsidRPr="001E292A">
        <w:t>)</w:t>
      </w:r>
      <w:r w:rsidRPr="001E292A">
        <w:tab/>
        <w:t>The response may be</w:t>
      </w:r>
      <w:r w:rsidR="00775789" w:rsidRPr="001E292A">
        <w:t xml:space="preserve"> in writing or may be given orally</w:t>
      </w:r>
      <w:r w:rsidR="00D54C7F" w:rsidRPr="001E292A">
        <w:t xml:space="preserve"> (including as part of the discussion</w:t>
      </w:r>
      <w:r w:rsidR="00C80FAB" w:rsidRPr="001E292A">
        <w:t xml:space="preserve"> mentioned below)</w:t>
      </w:r>
      <w:r w:rsidR="00775789" w:rsidRPr="001E292A">
        <w:t>.</w:t>
      </w:r>
    </w:p>
    <w:p w14:paraId="36D76079" w14:textId="77777777" w:rsidR="00126878" w:rsidRPr="001E292A" w:rsidRDefault="00126878" w:rsidP="00126878">
      <w:pPr>
        <w:pStyle w:val="SubsectionHead"/>
      </w:pPr>
      <w:r w:rsidRPr="001E292A">
        <w:t>Discussion with operator’s representative</w:t>
      </w:r>
    </w:p>
    <w:p w14:paraId="7F9CDF8A" w14:textId="142251AE" w:rsidR="00126878" w:rsidRPr="001E292A" w:rsidRDefault="00126878" w:rsidP="00126878">
      <w:pPr>
        <w:pStyle w:val="subsection"/>
      </w:pPr>
      <w:r w:rsidRPr="001E292A">
        <w:tab/>
        <w:t>(</w:t>
      </w:r>
      <w:r w:rsidR="005B31F9" w:rsidRPr="001E292A">
        <w:t>4</w:t>
      </w:r>
      <w:r w:rsidRPr="001E292A">
        <w:t>)</w:t>
      </w:r>
      <w:r w:rsidRPr="001E292A">
        <w:tab/>
        <w:t>The employee</w:t>
      </w:r>
      <w:r w:rsidR="001E292A">
        <w:noBreakHyphen/>
      </w:r>
      <w:r w:rsidRPr="001E292A">
        <w:t>like worker may</w:t>
      </w:r>
      <w:r w:rsidR="009859A6" w:rsidRPr="001E292A">
        <w:t>, within the period mentioned in paragraph 11(1)(</w:t>
      </w:r>
      <w:r w:rsidR="00210EE4" w:rsidRPr="001E292A">
        <w:t>c</w:t>
      </w:r>
      <w:r w:rsidR="009859A6" w:rsidRPr="001E292A">
        <w:t xml:space="preserve">), </w:t>
      </w:r>
      <w:r w:rsidRPr="001E292A">
        <w:t>request</w:t>
      </w:r>
      <w:r w:rsidR="004D76E3" w:rsidRPr="001E292A">
        <w:t xml:space="preserve"> the digital labour platform operator</w:t>
      </w:r>
      <w:r w:rsidR="007447A3" w:rsidRPr="001E292A">
        <w:t xml:space="preserve"> </w:t>
      </w:r>
      <w:r w:rsidRPr="001E292A">
        <w:t xml:space="preserve">to make a representative of the operator available to discuss the </w:t>
      </w:r>
      <w:r w:rsidR="00424EA9" w:rsidRPr="001E292A">
        <w:t xml:space="preserve">preliminary </w:t>
      </w:r>
      <w:r w:rsidRPr="001E292A">
        <w:t>deactivation notice.</w:t>
      </w:r>
    </w:p>
    <w:p w14:paraId="4038AC51" w14:textId="2DE91945" w:rsidR="00126878" w:rsidRPr="001E292A" w:rsidRDefault="00126878" w:rsidP="00126878">
      <w:pPr>
        <w:pStyle w:val="subsection"/>
      </w:pPr>
      <w:r w:rsidRPr="001E292A">
        <w:tab/>
        <w:t>(</w:t>
      </w:r>
      <w:r w:rsidR="005B31F9" w:rsidRPr="001E292A">
        <w:t>5</w:t>
      </w:r>
      <w:r w:rsidRPr="001E292A">
        <w:t>)</w:t>
      </w:r>
      <w:r w:rsidRPr="001E292A">
        <w:tab/>
        <w:t>If an employee</w:t>
      </w:r>
      <w:r w:rsidR="001E292A">
        <w:noBreakHyphen/>
      </w:r>
      <w:r w:rsidRPr="001E292A">
        <w:t>like worker makes such a request</w:t>
      </w:r>
      <w:r w:rsidR="00E94D6B" w:rsidRPr="001E292A">
        <w:t>, the digital labour platform operator must make a representative available for the discussion within a reasonable time.</w:t>
      </w:r>
    </w:p>
    <w:p w14:paraId="59376A94" w14:textId="2DDBC621" w:rsidR="00F0139C" w:rsidRPr="001E292A" w:rsidRDefault="00526E40" w:rsidP="00126878">
      <w:pPr>
        <w:pStyle w:val="subsection"/>
      </w:pPr>
      <w:r w:rsidRPr="001E292A">
        <w:tab/>
        <w:t>(6)</w:t>
      </w:r>
      <w:r w:rsidRPr="001E292A">
        <w:tab/>
      </w:r>
      <w:r w:rsidR="00F436EF" w:rsidRPr="001E292A">
        <w:t xml:space="preserve">A </w:t>
      </w:r>
      <w:r w:rsidRPr="001E292A">
        <w:t>person appointed by the employee</w:t>
      </w:r>
      <w:r w:rsidR="001E292A">
        <w:noBreakHyphen/>
      </w:r>
      <w:r w:rsidRPr="001E292A">
        <w:t xml:space="preserve">like worker for support or representation (see section </w:t>
      </w:r>
      <w:r w:rsidR="00A17297" w:rsidRPr="001E292A">
        <w:t>16</w:t>
      </w:r>
      <w:r w:rsidRPr="001E292A">
        <w:t xml:space="preserve">) may </w:t>
      </w:r>
      <w:r w:rsidR="007447A3" w:rsidRPr="001E292A">
        <w:t xml:space="preserve">participate in </w:t>
      </w:r>
      <w:r w:rsidRPr="001E292A">
        <w:t>the discussion.</w:t>
      </w:r>
    </w:p>
    <w:p w14:paraId="3E0090B9" w14:textId="77777777" w:rsidR="003A12D2" w:rsidRPr="001E292A" w:rsidRDefault="00F05B47" w:rsidP="00F05B47">
      <w:pPr>
        <w:pStyle w:val="SubsectionHead"/>
      </w:pPr>
      <w:r w:rsidRPr="001E292A">
        <w:t xml:space="preserve">Operator to </w:t>
      </w:r>
      <w:r w:rsidR="006970B8" w:rsidRPr="001E292A">
        <w:t xml:space="preserve">consider response and </w:t>
      </w:r>
      <w:r w:rsidRPr="001E292A">
        <w:t>make inquiries</w:t>
      </w:r>
    </w:p>
    <w:p w14:paraId="36BCE4B2" w14:textId="7327AFC8" w:rsidR="008279AA" w:rsidRPr="001E292A" w:rsidRDefault="0077041D" w:rsidP="0077041D">
      <w:pPr>
        <w:pStyle w:val="subsection"/>
      </w:pPr>
      <w:r w:rsidRPr="001E292A">
        <w:tab/>
        <w:t>(</w:t>
      </w:r>
      <w:r w:rsidR="00526E40" w:rsidRPr="001E292A">
        <w:t>7</w:t>
      </w:r>
      <w:r w:rsidRPr="001E292A">
        <w:t>)</w:t>
      </w:r>
      <w:r w:rsidRPr="001E292A">
        <w:tab/>
      </w:r>
      <w:r w:rsidR="00F9757A" w:rsidRPr="001E292A">
        <w:t xml:space="preserve">A </w:t>
      </w:r>
      <w:r w:rsidR="00FC44B0" w:rsidRPr="001E292A">
        <w:t xml:space="preserve">human representative of the </w:t>
      </w:r>
      <w:r w:rsidR="00F9757A" w:rsidRPr="001E292A">
        <w:t xml:space="preserve">digital labour platform operator must </w:t>
      </w:r>
      <w:r w:rsidR="00617319" w:rsidRPr="001E292A">
        <w:t>consider</w:t>
      </w:r>
      <w:r w:rsidR="00FC44B0" w:rsidRPr="001E292A">
        <w:t xml:space="preserve"> the employee</w:t>
      </w:r>
      <w:r w:rsidR="001E292A">
        <w:noBreakHyphen/>
      </w:r>
      <w:r w:rsidR="00FC44B0" w:rsidRPr="001E292A">
        <w:t xml:space="preserve">like worker’s response (if any), including the discussion (if any) between the worker and the </w:t>
      </w:r>
      <w:r w:rsidR="009E6035" w:rsidRPr="001E292A">
        <w:t xml:space="preserve">digital labour platform </w:t>
      </w:r>
      <w:r w:rsidR="00FC44B0" w:rsidRPr="001E292A">
        <w:t>operator’s representative.</w:t>
      </w:r>
    </w:p>
    <w:p w14:paraId="079E5231" w14:textId="22937890" w:rsidR="008633DD" w:rsidRPr="001E292A" w:rsidRDefault="008633DD" w:rsidP="008633DD">
      <w:pPr>
        <w:pStyle w:val="subsection"/>
      </w:pPr>
      <w:r w:rsidRPr="001E292A">
        <w:lastRenderedPageBreak/>
        <w:tab/>
        <w:t>(</w:t>
      </w:r>
      <w:r w:rsidR="00FC44B0" w:rsidRPr="001E292A">
        <w:t>8</w:t>
      </w:r>
      <w:r w:rsidRPr="001E292A">
        <w:t>)</w:t>
      </w:r>
      <w:r w:rsidRPr="001E292A">
        <w:tab/>
        <w:t>The digital labour platform operator must make such further inquiries (if any) as a</w:t>
      </w:r>
      <w:r w:rsidR="00C80FAB" w:rsidRPr="001E292A">
        <w:t>re</w:t>
      </w:r>
      <w:r w:rsidRPr="001E292A">
        <w:t xml:space="preserve"> reasonably </w:t>
      </w:r>
      <w:r w:rsidR="007447A3" w:rsidRPr="001E292A">
        <w:t xml:space="preserve">warranted </w:t>
      </w:r>
      <w:r w:rsidR="00D52F49" w:rsidRPr="001E292A">
        <w:t xml:space="preserve">after </w:t>
      </w:r>
      <w:r w:rsidR="00E3181C" w:rsidRPr="001E292A">
        <w:t xml:space="preserve">considering </w:t>
      </w:r>
      <w:r w:rsidR="007A02BC" w:rsidRPr="001E292A">
        <w:t>the employee</w:t>
      </w:r>
      <w:r w:rsidR="001E292A">
        <w:noBreakHyphen/>
      </w:r>
      <w:r w:rsidR="007A02BC" w:rsidRPr="001E292A">
        <w:t>like worker’s response</w:t>
      </w:r>
      <w:r w:rsidRPr="001E292A">
        <w:t>.</w:t>
      </w:r>
    </w:p>
    <w:p w14:paraId="5FC3C6E4" w14:textId="77777777" w:rsidR="00166B20" w:rsidRPr="001E292A" w:rsidRDefault="00166B20" w:rsidP="00166B20">
      <w:pPr>
        <w:pStyle w:val="SubsectionHead"/>
      </w:pPr>
      <w:r w:rsidRPr="001E292A">
        <w:t>Status of user reports or complaints</w:t>
      </w:r>
    </w:p>
    <w:p w14:paraId="74B1EF4B" w14:textId="77777777" w:rsidR="00166B20" w:rsidRPr="001E292A" w:rsidRDefault="00166B20" w:rsidP="008633DD">
      <w:pPr>
        <w:pStyle w:val="subsection"/>
      </w:pPr>
      <w:r w:rsidRPr="001E292A">
        <w:tab/>
        <w:t>(</w:t>
      </w:r>
      <w:r w:rsidR="00FC44B0" w:rsidRPr="001E292A">
        <w:t>9</w:t>
      </w:r>
      <w:r w:rsidRPr="001E292A">
        <w:t>)</w:t>
      </w:r>
      <w:r w:rsidRPr="001E292A">
        <w:tab/>
        <w:t>If:</w:t>
      </w:r>
    </w:p>
    <w:p w14:paraId="6936019C" w14:textId="1AAF7860" w:rsidR="00166B20" w:rsidRPr="001E292A" w:rsidRDefault="00166B20" w:rsidP="00166B20">
      <w:pPr>
        <w:pStyle w:val="paragraph"/>
      </w:pPr>
      <w:r w:rsidRPr="001E292A">
        <w:tab/>
        <w:t>(a)</w:t>
      </w:r>
      <w:r w:rsidRPr="001E292A">
        <w:tab/>
        <w:t xml:space="preserve">a </w:t>
      </w:r>
      <w:r w:rsidR="00424EA9" w:rsidRPr="001E292A">
        <w:t xml:space="preserve">preliminary </w:t>
      </w:r>
      <w:r w:rsidRPr="001E292A">
        <w:t>deactivation notice is issued to an employee</w:t>
      </w:r>
      <w:r w:rsidR="001E292A">
        <w:noBreakHyphen/>
      </w:r>
      <w:r w:rsidRPr="001E292A">
        <w:t xml:space="preserve">like worker after a report or complaint about the worker </w:t>
      </w:r>
      <w:r w:rsidR="007447A3" w:rsidRPr="001E292A">
        <w:t xml:space="preserve">is </w:t>
      </w:r>
      <w:r w:rsidRPr="001E292A">
        <w:t xml:space="preserve">made </w:t>
      </w:r>
      <w:r w:rsidR="00E8468F" w:rsidRPr="001E292A">
        <w:t>to the</w:t>
      </w:r>
      <w:r w:rsidRPr="001E292A">
        <w:t xml:space="preserve"> digital labour platform</w:t>
      </w:r>
      <w:r w:rsidR="00E8468F" w:rsidRPr="001E292A">
        <w:t xml:space="preserve"> operator</w:t>
      </w:r>
      <w:r w:rsidRPr="001E292A">
        <w:t>; and</w:t>
      </w:r>
    </w:p>
    <w:p w14:paraId="57E8B721" w14:textId="77777777" w:rsidR="00166B20" w:rsidRPr="001E292A" w:rsidRDefault="00166B20" w:rsidP="00166B20">
      <w:pPr>
        <w:pStyle w:val="paragraph"/>
      </w:pPr>
      <w:r w:rsidRPr="001E292A">
        <w:tab/>
        <w:t>(b)</w:t>
      </w:r>
      <w:r w:rsidRPr="001E292A">
        <w:tab/>
        <w:t>the report or complaint concerns a matter that, if true, would constitute a valid reason for the deactivation of the worker; and</w:t>
      </w:r>
    </w:p>
    <w:p w14:paraId="15C657B0" w14:textId="77777777" w:rsidR="00B50823" w:rsidRPr="001E292A" w:rsidRDefault="00166B20" w:rsidP="00166B20">
      <w:pPr>
        <w:pStyle w:val="paragraph"/>
      </w:pPr>
      <w:r w:rsidRPr="001E292A">
        <w:tab/>
        <w:t>(c)</w:t>
      </w:r>
      <w:r w:rsidRPr="001E292A">
        <w:tab/>
      </w:r>
      <w:r w:rsidR="00B50823" w:rsidRPr="001E292A">
        <w:t>either:</w:t>
      </w:r>
    </w:p>
    <w:p w14:paraId="751EC796" w14:textId="27987065" w:rsidR="00166B20" w:rsidRPr="001E292A" w:rsidRDefault="00B50823" w:rsidP="00B50823">
      <w:pPr>
        <w:pStyle w:val="paragraphsub"/>
      </w:pPr>
      <w:r w:rsidRPr="001E292A">
        <w:tab/>
        <w:t>(i)</w:t>
      </w:r>
      <w:r w:rsidRPr="001E292A">
        <w:tab/>
      </w:r>
      <w:bookmarkStart w:id="20" w:name="_Hlk183691718"/>
      <w:r w:rsidR="00166B20" w:rsidRPr="001E292A">
        <w:t xml:space="preserve">the worker’s response </w:t>
      </w:r>
      <w:r w:rsidR="00C421BB" w:rsidRPr="001E292A">
        <w:t xml:space="preserve">to the notice </w:t>
      </w:r>
      <w:r w:rsidR="001B58B5" w:rsidRPr="001E292A">
        <w:t xml:space="preserve">under this section </w:t>
      </w:r>
      <w:r w:rsidR="00166B20" w:rsidRPr="001E292A">
        <w:t xml:space="preserve">does not </w:t>
      </w:r>
      <w:r w:rsidR="00E8468F" w:rsidRPr="001E292A">
        <w:t>provide adequate information to</w:t>
      </w:r>
      <w:r w:rsidR="00166B20" w:rsidRPr="001E292A">
        <w:t xml:space="preserve"> address the</w:t>
      </w:r>
      <w:r w:rsidR="00E8468F" w:rsidRPr="001E292A">
        <w:t xml:space="preserve"> report or</w:t>
      </w:r>
      <w:r w:rsidR="00166B20" w:rsidRPr="001E292A">
        <w:t xml:space="preserve"> complaint</w:t>
      </w:r>
      <w:bookmarkEnd w:id="20"/>
      <w:r w:rsidR="00166B20" w:rsidRPr="001E292A">
        <w:t>;</w:t>
      </w:r>
      <w:r w:rsidR="00B91D5C" w:rsidRPr="001E292A">
        <w:t xml:space="preserve"> or</w:t>
      </w:r>
    </w:p>
    <w:p w14:paraId="38DBBEBA" w14:textId="77777777" w:rsidR="00B50823" w:rsidRPr="001E292A" w:rsidRDefault="00B50823" w:rsidP="00B50823">
      <w:pPr>
        <w:pStyle w:val="paragraphsub"/>
      </w:pPr>
      <w:r w:rsidRPr="001E292A">
        <w:tab/>
        <w:t>(ii)</w:t>
      </w:r>
      <w:r w:rsidRPr="001E292A">
        <w:tab/>
        <w:t xml:space="preserve">the worker provides no response </w:t>
      </w:r>
      <w:r w:rsidR="00B91D5C" w:rsidRPr="001E292A">
        <w:t xml:space="preserve">to the notice </w:t>
      </w:r>
      <w:r w:rsidRPr="001E292A">
        <w:t>under this section;</w:t>
      </w:r>
    </w:p>
    <w:p w14:paraId="6130BB83" w14:textId="069D3F46" w:rsidR="00166B20" w:rsidRPr="001E292A" w:rsidRDefault="00166B20" w:rsidP="00166B20">
      <w:pPr>
        <w:pStyle w:val="subsection2"/>
      </w:pPr>
      <w:r w:rsidRPr="001E292A">
        <w:t>then</w:t>
      </w:r>
      <w:r w:rsidR="00E51D7C" w:rsidRPr="001E292A">
        <w:t>, if the operator terminates the worker’s access to the platform,</w:t>
      </w:r>
      <w:r w:rsidRPr="001E292A">
        <w:t xml:space="preserve"> the </w:t>
      </w:r>
      <w:r w:rsidR="00AE1972" w:rsidRPr="001E292A">
        <w:t xml:space="preserve">termination </w:t>
      </w:r>
      <w:r w:rsidRPr="001E292A">
        <w:t xml:space="preserve">is </w:t>
      </w:r>
      <w:r w:rsidR="00AE1972" w:rsidRPr="001E292A">
        <w:t>taken</w:t>
      </w:r>
      <w:r w:rsidR="00B45124" w:rsidRPr="001E292A">
        <w:t xml:space="preserve">, for the purposes of subsection 14(4), </w:t>
      </w:r>
      <w:r w:rsidR="00AE1972" w:rsidRPr="001E292A">
        <w:t xml:space="preserve">to be </w:t>
      </w:r>
      <w:r w:rsidR="00B45124" w:rsidRPr="001E292A">
        <w:t xml:space="preserve">termination </w:t>
      </w:r>
      <w:r w:rsidR="00AE1972" w:rsidRPr="001E292A">
        <w:t xml:space="preserve">for a valid reason </w:t>
      </w:r>
      <w:r w:rsidR="00BF17B9" w:rsidRPr="001E292A">
        <w:t xml:space="preserve">that the operator considers on </w:t>
      </w:r>
      <w:r w:rsidR="00B50823" w:rsidRPr="001E292A">
        <w:t>reasonable grounds</w:t>
      </w:r>
      <w:r w:rsidR="00BF17B9" w:rsidRPr="001E292A">
        <w:t xml:space="preserve"> has been established</w:t>
      </w:r>
      <w:r w:rsidRPr="001E292A">
        <w:t>.</w:t>
      </w:r>
    </w:p>
    <w:p w14:paraId="2596778B" w14:textId="6EEF13C9" w:rsidR="0077041D" w:rsidRPr="001E292A" w:rsidRDefault="00A17297" w:rsidP="0077041D">
      <w:pPr>
        <w:pStyle w:val="ActHead5"/>
      </w:pPr>
      <w:bookmarkStart w:id="21" w:name="_Toc183782988"/>
      <w:r w:rsidRPr="00AF35D8">
        <w:rPr>
          <w:rStyle w:val="CharSectno"/>
        </w:rPr>
        <w:t>14</w:t>
      </w:r>
      <w:r w:rsidR="0077041D" w:rsidRPr="001E292A">
        <w:t xml:space="preserve">  Outcome of digital labour platform operator’s </w:t>
      </w:r>
      <w:r w:rsidR="000B782C" w:rsidRPr="001E292A">
        <w:t>consideration and inquiries</w:t>
      </w:r>
      <w:bookmarkEnd w:id="21"/>
    </w:p>
    <w:p w14:paraId="1874D901" w14:textId="69F1A657" w:rsidR="0077041D" w:rsidRPr="001E292A" w:rsidRDefault="00136AE8" w:rsidP="00136AE8">
      <w:pPr>
        <w:pStyle w:val="subsection"/>
      </w:pPr>
      <w:r w:rsidRPr="001E292A">
        <w:tab/>
        <w:t>(</w:t>
      </w:r>
      <w:r w:rsidR="00355965" w:rsidRPr="001E292A">
        <w:t>1</w:t>
      </w:r>
      <w:r w:rsidRPr="001E292A">
        <w:t>)</w:t>
      </w:r>
      <w:r w:rsidRPr="001E292A">
        <w:tab/>
      </w:r>
      <w:r w:rsidR="00355965" w:rsidRPr="001E292A">
        <w:t>After</w:t>
      </w:r>
      <w:r w:rsidR="009143CE" w:rsidRPr="001E292A">
        <w:t xml:space="preserve"> giving a preliminary deactivation notice, and</w:t>
      </w:r>
      <w:r w:rsidR="00596D1C" w:rsidRPr="001E292A">
        <w:t xml:space="preserve"> </w:t>
      </w:r>
      <w:r w:rsidR="00571289" w:rsidRPr="001E292A">
        <w:t xml:space="preserve">complying with any </w:t>
      </w:r>
      <w:r w:rsidR="002F2A9E" w:rsidRPr="001E292A">
        <w:t xml:space="preserve">applicable </w:t>
      </w:r>
      <w:r w:rsidR="00571289" w:rsidRPr="001E292A">
        <w:t>requirements in</w:t>
      </w:r>
      <w:r w:rsidR="00355965" w:rsidRPr="001E292A">
        <w:t xml:space="preserve"> section </w:t>
      </w:r>
      <w:r w:rsidR="00A17297" w:rsidRPr="001E292A">
        <w:t>13</w:t>
      </w:r>
      <w:r w:rsidR="00355965" w:rsidRPr="001E292A">
        <w:t>,</w:t>
      </w:r>
      <w:r w:rsidR="00E819B5" w:rsidRPr="001E292A">
        <w:t xml:space="preserve"> </w:t>
      </w:r>
      <w:r w:rsidR="000B4BA5" w:rsidRPr="001E292A">
        <w:t>a digital labour platform operator must decide whether to:</w:t>
      </w:r>
    </w:p>
    <w:p w14:paraId="55B5B61B" w14:textId="03F97D2F" w:rsidR="00BC53E8" w:rsidRPr="001E292A" w:rsidRDefault="00BC53E8" w:rsidP="0077041D">
      <w:pPr>
        <w:pStyle w:val="paragraph"/>
      </w:pPr>
      <w:r w:rsidRPr="001E292A">
        <w:tab/>
        <w:t>(</w:t>
      </w:r>
      <w:r w:rsidR="00CE5E89" w:rsidRPr="001E292A">
        <w:t>a</w:t>
      </w:r>
      <w:r w:rsidRPr="001E292A">
        <w:t>)</w:t>
      </w:r>
      <w:r w:rsidRPr="001E292A">
        <w:tab/>
        <w:t xml:space="preserve">take no further action in relation to the </w:t>
      </w:r>
      <w:r w:rsidR="00E3181C" w:rsidRPr="001E292A">
        <w:t>employee</w:t>
      </w:r>
      <w:r w:rsidR="001E292A">
        <w:noBreakHyphen/>
      </w:r>
      <w:r w:rsidR="00E3181C" w:rsidRPr="001E292A">
        <w:t xml:space="preserve">like </w:t>
      </w:r>
      <w:r w:rsidRPr="001E292A">
        <w:t>worker</w:t>
      </w:r>
      <w:r w:rsidR="00067205" w:rsidRPr="001E292A">
        <w:t>; or</w:t>
      </w:r>
    </w:p>
    <w:p w14:paraId="3718133C" w14:textId="77777777" w:rsidR="00CE5E89" w:rsidRPr="001E292A" w:rsidRDefault="00CE5E89" w:rsidP="00CE5E89">
      <w:pPr>
        <w:pStyle w:val="paragraph"/>
      </w:pPr>
      <w:r w:rsidRPr="001E292A">
        <w:tab/>
        <w:t>(b)</w:t>
      </w:r>
      <w:r w:rsidRPr="001E292A">
        <w:tab/>
        <w:t>terminate the worker’s access to the digital labour platform</w:t>
      </w:r>
      <w:r w:rsidR="00067205" w:rsidRPr="001E292A">
        <w:t>.</w:t>
      </w:r>
    </w:p>
    <w:p w14:paraId="31A6AE14" w14:textId="7534E0CB" w:rsidR="008F278B" w:rsidRPr="001E292A" w:rsidRDefault="008F278B" w:rsidP="00BC53E8">
      <w:pPr>
        <w:pStyle w:val="subsection"/>
      </w:pPr>
      <w:r w:rsidRPr="001E292A">
        <w:tab/>
        <w:t>(2)</w:t>
      </w:r>
      <w:r w:rsidRPr="001E292A">
        <w:tab/>
        <w:t>The digital labour platform operator must, as soon as reasonably practicable, notify the employee</w:t>
      </w:r>
      <w:r w:rsidR="001E292A">
        <w:noBreakHyphen/>
      </w:r>
      <w:r w:rsidRPr="001E292A">
        <w:t>like worker in writing of the operator’s decision.</w:t>
      </w:r>
    </w:p>
    <w:p w14:paraId="62710177" w14:textId="77777777" w:rsidR="00CE5E89" w:rsidRPr="001E292A" w:rsidRDefault="00CE5E89" w:rsidP="00CE5E89">
      <w:pPr>
        <w:pStyle w:val="SubsectionHead"/>
      </w:pPr>
      <w:r w:rsidRPr="001E292A">
        <w:t>Decision to take no further action</w:t>
      </w:r>
    </w:p>
    <w:p w14:paraId="24522805" w14:textId="1AB1A721" w:rsidR="00BC53E8" w:rsidRPr="001E292A" w:rsidRDefault="00BC53E8" w:rsidP="00BC53E8">
      <w:pPr>
        <w:pStyle w:val="subsection"/>
      </w:pPr>
      <w:r w:rsidRPr="001E292A">
        <w:tab/>
        <w:t>(</w:t>
      </w:r>
      <w:r w:rsidR="008F278B" w:rsidRPr="001E292A">
        <w:t>3</w:t>
      </w:r>
      <w:r w:rsidRPr="001E292A">
        <w:t>)</w:t>
      </w:r>
      <w:r w:rsidRPr="001E292A">
        <w:tab/>
        <w:t>If the digital labour platform operator decides to take no further action in relation to the employee</w:t>
      </w:r>
      <w:r w:rsidR="001E292A">
        <w:noBreakHyphen/>
      </w:r>
      <w:r w:rsidRPr="001E292A">
        <w:t>like worker</w:t>
      </w:r>
      <w:r w:rsidR="00F03E11" w:rsidRPr="001E292A">
        <w:t>, the operator must lift any modification or suspension of the worker’s access to the digital labour platform</w:t>
      </w:r>
      <w:r w:rsidR="00253225" w:rsidRPr="001E292A">
        <w:t xml:space="preserve"> imposed under </w:t>
      </w:r>
      <w:r w:rsidR="00596D1C" w:rsidRPr="001E292A">
        <w:t>this Division</w:t>
      </w:r>
      <w:r w:rsidR="00F03E11" w:rsidRPr="001E292A">
        <w:t>.</w:t>
      </w:r>
    </w:p>
    <w:p w14:paraId="7ED60FF8" w14:textId="77777777" w:rsidR="00CE5E89" w:rsidRPr="001E292A" w:rsidRDefault="00CE5E89" w:rsidP="00CE5E89">
      <w:pPr>
        <w:pStyle w:val="SubsectionHead"/>
      </w:pPr>
      <w:r w:rsidRPr="001E292A">
        <w:t>Decision to terminate access</w:t>
      </w:r>
    </w:p>
    <w:p w14:paraId="752F9A39" w14:textId="47C3C045" w:rsidR="00F03E11" w:rsidRPr="001E292A" w:rsidRDefault="00F03E11" w:rsidP="00BC53E8">
      <w:pPr>
        <w:pStyle w:val="subsection"/>
      </w:pPr>
      <w:r w:rsidRPr="001E292A">
        <w:tab/>
        <w:t>(</w:t>
      </w:r>
      <w:r w:rsidR="008F278B" w:rsidRPr="001E292A">
        <w:t>4</w:t>
      </w:r>
      <w:r w:rsidRPr="001E292A">
        <w:t>)</w:t>
      </w:r>
      <w:r w:rsidRPr="001E292A">
        <w:tab/>
        <w:t>The digital labour platform operator may terminate</w:t>
      </w:r>
      <w:r w:rsidR="003A0105" w:rsidRPr="001E292A">
        <w:t xml:space="preserve"> the employee</w:t>
      </w:r>
      <w:r w:rsidR="001E292A">
        <w:noBreakHyphen/>
      </w:r>
      <w:r w:rsidR="003A0105" w:rsidRPr="001E292A">
        <w:t>like worker’s access to the digital labour platform only if:</w:t>
      </w:r>
    </w:p>
    <w:p w14:paraId="3E3C63BC" w14:textId="77777777" w:rsidR="003A0105" w:rsidRPr="001E292A" w:rsidRDefault="003A0105" w:rsidP="003A0105">
      <w:pPr>
        <w:pStyle w:val="paragraph"/>
      </w:pPr>
      <w:r w:rsidRPr="001E292A">
        <w:tab/>
        <w:t>(a)</w:t>
      </w:r>
      <w:r w:rsidRPr="001E292A">
        <w:tab/>
        <w:t>the reason for the termination is a valid reason; and</w:t>
      </w:r>
    </w:p>
    <w:p w14:paraId="2DCAF3D9" w14:textId="77777777" w:rsidR="003A0105" w:rsidRPr="001E292A" w:rsidRDefault="003A0105" w:rsidP="003A0105">
      <w:pPr>
        <w:pStyle w:val="paragraph"/>
      </w:pPr>
      <w:r w:rsidRPr="001E292A">
        <w:tab/>
        <w:t>(b)</w:t>
      </w:r>
      <w:r w:rsidRPr="001E292A">
        <w:tab/>
        <w:t xml:space="preserve">the </w:t>
      </w:r>
      <w:r w:rsidR="00631D1F" w:rsidRPr="001E292A">
        <w:t>operator considers on reasonable grounds that the reason has been established.</w:t>
      </w:r>
    </w:p>
    <w:p w14:paraId="5DF9896C" w14:textId="440893CD" w:rsidR="00B30E0B" w:rsidRPr="001E292A" w:rsidRDefault="00B30E0B" w:rsidP="00B30E0B">
      <w:pPr>
        <w:pStyle w:val="subsection"/>
      </w:pPr>
      <w:r w:rsidRPr="001E292A">
        <w:tab/>
        <w:t>(5)</w:t>
      </w:r>
      <w:r w:rsidRPr="001E292A">
        <w:tab/>
      </w:r>
      <w:r w:rsidR="00861DB7" w:rsidRPr="001E292A">
        <w:t xml:space="preserve">If the </w:t>
      </w:r>
      <w:r w:rsidRPr="001E292A">
        <w:t>digital labour platform operator</w:t>
      </w:r>
      <w:r w:rsidR="00861DB7" w:rsidRPr="001E292A">
        <w:t xml:space="preserve"> decides to terminate the employee</w:t>
      </w:r>
      <w:r w:rsidR="001E292A">
        <w:noBreakHyphen/>
      </w:r>
      <w:r w:rsidR="00861DB7" w:rsidRPr="001E292A">
        <w:t>like worker’s access, the operator</w:t>
      </w:r>
      <w:r w:rsidRPr="001E292A">
        <w:t xml:space="preserve"> must, as soon as reasonably practicable, give the employee</w:t>
      </w:r>
      <w:r w:rsidR="001E292A">
        <w:noBreakHyphen/>
      </w:r>
      <w:r w:rsidRPr="001E292A">
        <w:t xml:space="preserve">like worker </w:t>
      </w:r>
      <w:r w:rsidR="0065378E" w:rsidRPr="001E292A">
        <w:t xml:space="preserve">a </w:t>
      </w:r>
      <w:r w:rsidRPr="001E292A">
        <w:t xml:space="preserve">written notice </w:t>
      </w:r>
      <w:r w:rsidR="0030109F" w:rsidRPr="001E292A">
        <w:t>(</w:t>
      </w:r>
      <w:r w:rsidR="0065378E" w:rsidRPr="001E292A">
        <w:t xml:space="preserve">the </w:t>
      </w:r>
      <w:r w:rsidR="0030109F" w:rsidRPr="001E292A">
        <w:rPr>
          <w:b/>
          <w:i/>
        </w:rPr>
        <w:t>final deactivation notice</w:t>
      </w:r>
      <w:r w:rsidR="0030109F" w:rsidRPr="001E292A">
        <w:t xml:space="preserve">) </w:t>
      </w:r>
      <w:r w:rsidRPr="001E292A">
        <w:t>that:</w:t>
      </w:r>
    </w:p>
    <w:p w14:paraId="4919D9E9" w14:textId="77777777" w:rsidR="00B30E0B" w:rsidRPr="001E292A" w:rsidRDefault="00B30E0B" w:rsidP="00B30E0B">
      <w:pPr>
        <w:pStyle w:val="paragraph"/>
      </w:pPr>
      <w:r w:rsidRPr="001E292A">
        <w:tab/>
        <w:t>(a)</w:t>
      </w:r>
      <w:r w:rsidRPr="001E292A">
        <w:tab/>
        <w:t xml:space="preserve">states that the operator has decided to terminate the worker’s access to the </w:t>
      </w:r>
      <w:r w:rsidR="001A6265" w:rsidRPr="001E292A">
        <w:t xml:space="preserve">digital labour </w:t>
      </w:r>
      <w:r w:rsidRPr="001E292A">
        <w:t>platform; and</w:t>
      </w:r>
    </w:p>
    <w:p w14:paraId="7FC9AC23" w14:textId="77777777" w:rsidR="00B30E0B" w:rsidRPr="001E292A" w:rsidRDefault="00B30E0B" w:rsidP="00B30E0B">
      <w:pPr>
        <w:pStyle w:val="paragraph"/>
      </w:pPr>
      <w:r w:rsidRPr="001E292A">
        <w:lastRenderedPageBreak/>
        <w:tab/>
        <w:t>(b)</w:t>
      </w:r>
      <w:r w:rsidRPr="001E292A">
        <w:tab/>
        <w:t>specifies the reason for the termination; and</w:t>
      </w:r>
    </w:p>
    <w:p w14:paraId="76DDBB83" w14:textId="77777777" w:rsidR="00B30E0B" w:rsidRPr="001E292A" w:rsidRDefault="00B30E0B" w:rsidP="00B30E0B">
      <w:pPr>
        <w:pStyle w:val="paragraph"/>
      </w:pPr>
      <w:r w:rsidRPr="001E292A">
        <w:tab/>
        <w:t>(c)</w:t>
      </w:r>
      <w:r w:rsidRPr="001E292A">
        <w:tab/>
        <w:t>specifies the time and day on which the termination will take effect</w:t>
      </w:r>
      <w:r w:rsidR="0030109F" w:rsidRPr="001E292A">
        <w:t xml:space="preserve"> (which may be immediately)</w:t>
      </w:r>
      <w:r w:rsidRPr="001E292A">
        <w:t>; and</w:t>
      </w:r>
    </w:p>
    <w:p w14:paraId="336F9A16" w14:textId="77777777" w:rsidR="00B30E0B" w:rsidRPr="001E292A" w:rsidRDefault="00B30E0B" w:rsidP="00B30E0B">
      <w:pPr>
        <w:pStyle w:val="paragraph"/>
      </w:pPr>
      <w:r w:rsidRPr="001E292A">
        <w:tab/>
        <w:t>(d)</w:t>
      </w:r>
      <w:r w:rsidRPr="001E292A">
        <w:tab/>
        <w:t>specifies when and how any final payments owing to the worker will be made.</w:t>
      </w:r>
    </w:p>
    <w:p w14:paraId="5B76FD75" w14:textId="5FBE2E02" w:rsidR="00702A19" w:rsidRPr="001E292A" w:rsidRDefault="00C86117" w:rsidP="0042044B">
      <w:pPr>
        <w:pStyle w:val="subsection"/>
      </w:pPr>
      <w:r w:rsidRPr="001E292A">
        <w:tab/>
        <w:t>(6)</w:t>
      </w:r>
      <w:r w:rsidRPr="001E292A">
        <w:tab/>
        <w:t>The final deactivation notice must contain sufficient information to enable a reasonable person in the position of the employee</w:t>
      </w:r>
      <w:r w:rsidR="001E292A">
        <w:noBreakHyphen/>
      </w:r>
      <w:r w:rsidRPr="001E292A">
        <w:t xml:space="preserve">like worker to understand the matters mentioned in </w:t>
      </w:r>
      <w:r w:rsidR="00923B08" w:rsidRPr="001E292A">
        <w:t>subsection (</w:t>
      </w:r>
      <w:r w:rsidRPr="001E292A">
        <w:t>5).</w:t>
      </w:r>
    </w:p>
    <w:p w14:paraId="7EE64592" w14:textId="214FAB73" w:rsidR="009739E3" w:rsidRPr="001E292A" w:rsidRDefault="009739E3" w:rsidP="009739E3">
      <w:pPr>
        <w:pStyle w:val="notetext"/>
      </w:pPr>
      <w:r w:rsidRPr="001E292A">
        <w:t>Note:</w:t>
      </w:r>
      <w:r w:rsidRPr="001E292A">
        <w:tab/>
        <w:t xml:space="preserve">In giving </w:t>
      </w:r>
      <w:r w:rsidR="00926195" w:rsidRPr="001E292A">
        <w:t xml:space="preserve">a </w:t>
      </w:r>
      <w:r w:rsidRPr="001E292A">
        <w:t xml:space="preserve">final deactivation notice, a digital labour platform operator is not required to disclose information about an individual if the operator considers, on reasonable grounds, that the disclosure may pose a risk to the safety or security of the individual (see section </w:t>
      </w:r>
      <w:r w:rsidR="00A17297" w:rsidRPr="001E292A">
        <w:t>17</w:t>
      </w:r>
      <w:r w:rsidRPr="001E292A">
        <w:t>).</w:t>
      </w:r>
    </w:p>
    <w:p w14:paraId="6307EA99" w14:textId="77777777" w:rsidR="0077041D" w:rsidRPr="001E292A" w:rsidRDefault="0077041D" w:rsidP="0077041D">
      <w:pPr>
        <w:pStyle w:val="ActHead3"/>
        <w:pageBreakBefore/>
      </w:pPr>
      <w:bookmarkStart w:id="22" w:name="_Toc183782989"/>
      <w:r w:rsidRPr="00AF35D8">
        <w:rPr>
          <w:rStyle w:val="CharDivNo"/>
        </w:rPr>
        <w:lastRenderedPageBreak/>
        <w:t>Division </w:t>
      </w:r>
      <w:r w:rsidR="0065378E" w:rsidRPr="00AF35D8">
        <w:rPr>
          <w:rStyle w:val="CharDivNo"/>
        </w:rPr>
        <w:t>4</w:t>
      </w:r>
      <w:r w:rsidRPr="001E292A">
        <w:t>—</w:t>
      </w:r>
      <w:r w:rsidRPr="00AF35D8">
        <w:rPr>
          <w:rStyle w:val="CharDivText"/>
        </w:rPr>
        <w:t>Matters relating to code process generally</w:t>
      </w:r>
      <w:bookmarkEnd w:id="22"/>
    </w:p>
    <w:p w14:paraId="41BFD376" w14:textId="26FCABE5" w:rsidR="0077041D" w:rsidRPr="001E292A" w:rsidRDefault="00A17297" w:rsidP="0077041D">
      <w:pPr>
        <w:pStyle w:val="ActHead5"/>
      </w:pPr>
      <w:bookmarkStart w:id="23" w:name="_Toc183782990"/>
      <w:r w:rsidRPr="00AF35D8">
        <w:rPr>
          <w:rStyle w:val="CharSectno"/>
        </w:rPr>
        <w:t>15</w:t>
      </w:r>
      <w:r w:rsidR="0077041D" w:rsidRPr="001E292A">
        <w:t xml:space="preserve">  Time frame for conducting code process</w:t>
      </w:r>
      <w:bookmarkEnd w:id="23"/>
    </w:p>
    <w:p w14:paraId="77203493" w14:textId="77777777" w:rsidR="003A2CF0" w:rsidRPr="001E292A" w:rsidRDefault="0077041D" w:rsidP="0077041D">
      <w:pPr>
        <w:pStyle w:val="subsection"/>
      </w:pPr>
      <w:r w:rsidRPr="001E292A">
        <w:tab/>
      </w:r>
      <w:r w:rsidRPr="001E292A">
        <w:tab/>
        <w:t xml:space="preserve">A digital labour platform operator must use </w:t>
      </w:r>
      <w:r w:rsidR="003A2CF0" w:rsidRPr="001E292A">
        <w:t xml:space="preserve">reasonable </w:t>
      </w:r>
      <w:r w:rsidRPr="001E292A">
        <w:t>endeavours to ensure that</w:t>
      </w:r>
      <w:r w:rsidR="003A2CF0" w:rsidRPr="001E292A">
        <w:t>:</w:t>
      </w:r>
    </w:p>
    <w:p w14:paraId="298DDC05" w14:textId="77777777" w:rsidR="003A2CF0" w:rsidRPr="001E292A" w:rsidRDefault="003A2CF0" w:rsidP="003A2CF0">
      <w:pPr>
        <w:pStyle w:val="paragraph"/>
      </w:pPr>
      <w:r w:rsidRPr="001E292A">
        <w:tab/>
        <w:t>(a)</w:t>
      </w:r>
      <w:r w:rsidRPr="001E292A">
        <w:tab/>
      </w:r>
      <w:r w:rsidR="0077041D" w:rsidRPr="001E292A">
        <w:t xml:space="preserve">a process </w:t>
      </w:r>
      <w:r w:rsidR="002F2898" w:rsidRPr="001E292A">
        <w:t xml:space="preserve">required to be </w:t>
      </w:r>
      <w:r w:rsidR="0077041D" w:rsidRPr="001E292A">
        <w:t>conducted in accordance with this Part is carried out within a reasonable time frame</w:t>
      </w:r>
      <w:r w:rsidRPr="001E292A">
        <w:t>; and</w:t>
      </w:r>
    </w:p>
    <w:p w14:paraId="423E85F5" w14:textId="41113CDD" w:rsidR="0077041D" w:rsidRPr="001E292A" w:rsidRDefault="003A2CF0" w:rsidP="003A2CF0">
      <w:pPr>
        <w:pStyle w:val="paragraph"/>
      </w:pPr>
      <w:r w:rsidRPr="001E292A">
        <w:tab/>
        <w:t>(b)</w:t>
      </w:r>
      <w:r w:rsidRPr="001E292A">
        <w:tab/>
        <w:t>an employee</w:t>
      </w:r>
      <w:r w:rsidR="001E292A">
        <w:noBreakHyphen/>
      </w:r>
      <w:r w:rsidRPr="001E292A">
        <w:t xml:space="preserve">like worker is given a reasonable time </w:t>
      </w:r>
      <w:r w:rsidR="008E03C7" w:rsidRPr="001E292A">
        <w:t xml:space="preserve">to exercise the worker’s right of response under </w:t>
      </w:r>
      <w:r w:rsidR="006902D4" w:rsidRPr="001E292A">
        <w:t>section</w:t>
      </w:r>
      <w:r w:rsidR="00C23A71" w:rsidRPr="001E292A">
        <w:t xml:space="preserve"> </w:t>
      </w:r>
      <w:r w:rsidR="00A17297" w:rsidRPr="001E292A">
        <w:t>13</w:t>
      </w:r>
      <w:r w:rsidR="0077041D" w:rsidRPr="001E292A">
        <w:t>.</w:t>
      </w:r>
    </w:p>
    <w:p w14:paraId="73A5CF2F" w14:textId="76E53CEC" w:rsidR="004B6BCB" w:rsidRPr="001E292A" w:rsidRDefault="00A17297" w:rsidP="004B6BCB">
      <w:pPr>
        <w:pStyle w:val="ActHead5"/>
      </w:pPr>
      <w:bookmarkStart w:id="24" w:name="_Toc183782991"/>
      <w:r w:rsidRPr="00AF35D8">
        <w:rPr>
          <w:rStyle w:val="CharSectno"/>
        </w:rPr>
        <w:t>16</w:t>
      </w:r>
      <w:r w:rsidR="004B6BCB" w:rsidRPr="001E292A">
        <w:t xml:space="preserve">  Representation of employee</w:t>
      </w:r>
      <w:r w:rsidR="001E292A">
        <w:noBreakHyphen/>
      </w:r>
      <w:r w:rsidR="004B6BCB" w:rsidRPr="001E292A">
        <w:t>like workers</w:t>
      </w:r>
      <w:bookmarkEnd w:id="24"/>
    </w:p>
    <w:p w14:paraId="3B0A2D58" w14:textId="0030D83E" w:rsidR="004B6BCB" w:rsidRPr="001E292A" w:rsidRDefault="004B6BCB" w:rsidP="004B6BCB">
      <w:pPr>
        <w:pStyle w:val="subsection"/>
      </w:pPr>
      <w:r w:rsidRPr="001E292A">
        <w:tab/>
      </w:r>
      <w:r w:rsidR="007A69FB" w:rsidRPr="001E292A">
        <w:t>(1)</w:t>
      </w:r>
      <w:r w:rsidRPr="001E292A">
        <w:tab/>
        <w:t>An employee</w:t>
      </w:r>
      <w:r w:rsidR="001E292A">
        <w:noBreakHyphen/>
      </w:r>
      <w:r w:rsidRPr="001E292A">
        <w:t>like worker may appoint a person (other than a lawyer acting in a professional capacity) to provide the worker with support or representation in relation to the deactivation of the worker, under this Part, from a digital labour platform.</w:t>
      </w:r>
    </w:p>
    <w:p w14:paraId="107A58C5" w14:textId="77777777" w:rsidR="00C10ACF" w:rsidRPr="001E292A" w:rsidRDefault="00C10ACF" w:rsidP="004B6BCB">
      <w:pPr>
        <w:pStyle w:val="subsection"/>
      </w:pPr>
      <w:r w:rsidRPr="001E292A">
        <w:tab/>
        <w:t>(2)</w:t>
      </w:r>
      <w:r w:rsidRPr="001E292A">
        <w:tab/>
        <w:t>The person may be a delegate or an employee of an organisation.</w:t>
      </w:r>
    </w:p>
    <w:p w14:paraId="40AC4233" w14:textId="77777777" w:rsidR="00C10ACF" w:rsidRPr="001E292A" w:rsidRDefault="00C10ACF" w:rsidP="00C10ACF">
      <w:pPr>
        <w:pStyle w:val="notetext"/>
      </w:pPr>
      <w:r w:rsidRPr="001E292A">
        <w:t>Note:</w:t>
      </w:r>
      <w:r w:rsidRPr="001E292A">
        <w:tab/>
        <w:t xml:space="preserve">For </w:t>
      </w:r>
      <w:r w:rsidRPr="001E292A">
        <w:rPr>
          <w:b/>
          <w:i/>
        </w:rPr>
        <w:t>organisation</w:t>
      </w:r>
      <w:r w:rsidRPr="001E292A">
        <w:t xml:space="preserve">, see </w:t>
      </w:r>
      <w:r w:rsidR="007B6D40" w:rsidRPr="001E292A">
        <w:t>section 1</w:t>
      </w:r>
      <w:r w:rsidRPr="001E292A">
        <w:t>2 of the Act.</w:t>
      </w:r>
    </w:p>
    <w:p w14:paraId="2B74870E" w14:textId="19F9209B" w:rsidR="0077041D" w:rsidRPr="001E292A" w:rsidRDefault="00A17297" w:rsidP="0077041D">
      <w:pPr>
        <w:pStyle w:val="ActHead5"/>
      </w:pPr>
      <w:bookmarkStart w:id="25" w:name="_Toc183782992"/>
      <w:r w:rsidRPr="00AF35D8">
        <w:rPr>
          <w:rStyle w:val="CharSectno"/>
        </w:rPr>
        <w:t>17</w:t>
      </w:r>
      <w:r w:rsidR="0077041D" w:rsidRPr="001E292A">
        <w:t xml:space="preserve">  </w:t>
      </w:r>
      <w:r w:rsidR="000976B9" w:rsidRPr="001E292A">
        <w:t xml:space="preserve">Information disclosure </w:t>
      </w:r>
      <w:r w:rsidR="0077041D" w:rsidRPr="001E292A">
        <w:t>and law enforcement or regulatory obligations</w:t>
      </w:r>
      <w:bookmarkEnd w:id="25"/>
    </w:p>
    <w:p w14:paraId="306DE679" w14:textId="77777777" w:rsidR="0077041D" w:rsidRPr="001E292A" w:rsidRDefault="0077041D" w:rsidP="0077041D">
      <w:pPr>
        <w:pStyle w:val="subsection"/>
      </w:pPr>
      <w:r w:rsidRPr="001E292A">
        <w:tab/>
        <w:t>(1)</w:t>
      </w:r>
      <w:r w:rsidRPr="001E292A">
        <w:tab/>
        <w:t xml:space="preserve">Nothing in this Part requires a digital labour platform operator to disclose </w:t>
      </w:r>
      <w:r w:rsidR="000976B9" w:rsidRPr="001E292A">
        <w:t xml:space="preserve">any </w:t>
      </w:r>
      <w:r w:rsidRPr="001E292A">
        <w:t>information about an individual if the operator considers</w:t>
      </w:r>
      <w:r w:rsidR="00E3181C" w:rsidRPr="001E292A">
        <w:t>,</w:t>
      </w:r>
      <w:r w:rsidRPr="001E292A">
        <w:t xml:space="preserve"> on reasonable grounds</w:t>
      </w:r>
      <w:r w:rsidR="00E3181C" w:rsidRPr="001E292A">
        <w:t>,</w:t>
      </w:r>
      <w:r w:rsidRPr="001E292A">
        <w:t xml:space="preserve"> that the disclosure </w:t>
      </w:r>
      <w:r w:rsidR="000976B9" w:rsidRPr="001E292A">
        <w:t xml:space="preserve">may </w:t>
      </w:r>
      <w:r w:rsidRPr="001E292A">
        <w:t>pose a risk to the safety or security of the individual.</w:t>
      </w:r>
    </w:p>
    <w:p w14:paraId="032F8741" w14:textId="77777777" w:rsidR="0077041D" w:rsidRPr="001E292A" w:rsidRDefault="0077041D" w:rsidP="0077041D">
      <w:pPr>
        <w:pStyle w:val="subsection"/>
      </w:pPr>
      <w:r w:rsidRPr="001E292A">
        <w:tab/>
        <w:t>(2)</w:t>
      </w:r>
      <w:r w:rsidRPr="001E292A">
        <w:tab/>
        <w:t>Nothing in this Part requires a digital labour platform operator to contravene:</w:t>
      </w:r>
    </w:p>
    <w:p w14:paraId="51646D2D" w14:textId="77777777" w:rsidR="0077041D" w:rsidRPr="001E292A" w:rsidRDefault="0077041D" w:rsidP="0077041D">
      <w:pPr>
        <w:pStyle w:val="paragraph"/>
      </w:pPr>
      <w:r w:rsidRPr="001E292A">
        <w:tab/>
        <w:t>(a)</w:t>
      </w:r>
      <w:r w:rsidRPr="001E292A">
        <w:tab/>
        <w:t>a lawful direction given by a law enforcement or regulatory agency to the operator; or</w:t>
      </w:r>
    </w:p>
    <w:p w14:paraId="14BD49C5" w14:textId="77777777" w:rsidR="0077041D" w:rsidRPr="001E292A" w:rsidRDefault="0077041D" w:rsidP="0077041D">
      <w:pPr>
        <w:pStyle w:val="paragraph"/>
      </w:pPr>
      <w:r w:rsidRPr="001E292A">
        <w:tab/>
        <w:t>(b)</w:t>
      </w:r>
      <w:r w:rsidRPr="001E292A">
        <w:tab/>
        <w:t xml:space="preserve">any obligations that the operator has in relation to the protection of personal information (within the meaning of the </w:t>
      </w:r>
      <w:r w:rsidRPr="001E292A">
        <w:rPr>
          <w:i/>
        </w:rPr>
        <w:t>Privacy Act 1988</w:t>
      </w:r>
      <w:r w:rsidRPr="001E292A">
        <w:t>).</w:t>
      </w:r>
    </w:p>
    <w:p w14:paraId="3CC3BCB2" w14:textId="77777777" w:rsidR="0077041D" w:rsidRPr="001E292A" w:rsidRDefault="0077041D" w:rsidP="0077041D">
      <w:pPr>
        <w:pStyle w:val="ActHead2"/>
        <w:pageBreakBefore/>
      </w:pPr>
      <w:bookmarkStart w:id="26" w:name="_Toc183782993"/>
      <w:r w:rsidRPr="00AF35D8">
        <w:rPr>
          <w:rStyle w:val="CharPartNo"/>
        </w:rPr>
        <w:lastRenderedPageBreak/>
        <w:t>Part 3</w:t>
      </w:r>
      <w:r w:rsidRPr="001E292A">
        <w:t>—</w:t>
      </w:r>
      <w:r w:rsidRPr="00AF35D8">
        <w:rPr>
          <w:rStyle w:val="CharPartText"/>
        </w:rPr>
        <w:t>Matters relating to deactivation generally</w:t>
      </w:r>
      <w:bookmarkEnd w:id="26"/>
    </w:p>
    <w:p w14:paraId="3C2ABFFF" w14:textId="77777777" w:rsidR="0077041D" w:rsidRPr="00AF35D8" w:rsidRDefault="0077041D" w:rsidP="0077041D">
      <w:pPr>
        <w:pStyle w:val="Header"/>
      </w:pPr>
      <w:r w:rsidRPr="00AF35D8">
        <w:rPr>
          <w:rStyle w:val="CharDivNo"/>
        </w:rPr>
        <w:t xml:space="preserve"> </w:t>
      </w:r>
      <w:r w:rsidRPr="00AF35D8">
        <w:rPr>
          <w:rStyle w:val="CharDivText"/>
        </w:rPr>
        <w:t xml:space="preserve"> </w:t>
      </w:r>
    </w:p>
    <w:p w14:paraId="4F14707A" w14:textId="41EFF4B6" w:rsidR="0077041D" w:rsidRPr="001E292A" w:rsidRDefault="00A17297" w:rsidP="0077041D">
      <w:pPr>
        <w:pStyle w:val="ActHead5"/>
      </w:pPr>
      <w:bookmarkStart w:id="27" w:name="_Toc183782994"/>
      <w:r w:rsidRPr="00AF35D8">
        <w:rPr>
          <w:rStyle w:val="CharSectno"/>
        </w:rPr>
        <w:t>18</w:t>
      </w:r>
      <w:r w:rsidR="0077041D" w:rsidRPr="001E292A">
        <w:t xml:space="preserve">  Circumstances in which work is performed on a regular basis</w:t>
      </w:r>
      <w:bookmarkEnd w:id="27"/>
    </w:p>
    <w:p w14:paraId="5E2BE62A" w14:textId="10E94E33" w:rsidR="00BA7135" w:rsidRPr="001E292A" w:rsidRDefault="00B94485" w:rsidP="00F25C7C">
      <w:pPr>
        <w:pStyle w:val="subsection"/>
      </w:pPr>
      <w:r w:rsidRPr="001E292A">
        <w:tab/>
        <w:t>(1)</w:t>
      </w:r>
      <w:r w:rsidRPr="001E292A">
        <w:tab/>
      </w:r>
      <w:r w:rsidR="00BA7135" w:rsidRPr="001E292A">
        <w:t xml:space="preserve">This section sets out, for the purposes of </w:t>
      </w:r>
      <w:r w:rsidR="007B6D40" w:rsidRPr="001E292A">
        <w:t>paragraph 5</w:t>
      </w:r>
      <w:r w:rsidR="00F722A1" w:rsidRPr="001E292A">
        <w:t>36LJ(2)(a) of the Act</w:t>
      </w:r>
      <w:r w:rsidR="00BA7135" w:rsidRPr="001E292A">
        <w:t xml:space="preserve">, </w:t>
      </w:r>
      <w:r w:rsidR="008C73E4" w:rsidRPr="001E292A">
        <w:t xml:space="preserve">some circumstances in which work is taken to be performed </w:t>
      </w:r>
      <w:r w:rsidR="00FC0C8E" w:rsidRPr="001E292A">
        <w:t>by an employee</w:t>
      </w:r>
      <w:r w:rsidR="001E292A">
        <w:noBreakHyphen/>
      </w:r>
      <w:r w:rsidR="00FC0C8E" w:rsidRPr="001E292A">
        <w:t xml:space="preserve">like worker </w:t>
      </w:r>
      <w:r w:rsidR="008C73E4" w:rsidRPr="001E292A">
        <w:t>on a regular basis.</w:t>
      </w:r>
    </w:p>
    <w:p w14:paraId="5529BE09" w14:textId="2CA180EB" w:rsidR="00F722A1" w:rsidRPr="001E292A" w:rsidRDefault="00F722A1" w:rsidP="00F722A1">
      <w:pPr>
        <w:pStyle w:val="notetext"/>
      </w:pPr>
      <w:r w:rsidRPr="001E292A">
        <w:t>Note:</w:t>
      </w:r>
      <w:r w:rsidRPr="001E292A">
        <w:tab/>
        <w:t>To be protected from unfair deactivation from a digital labour platform, an employee</w:t>
      </w:r>
      <w:r w:rsidR="001E292A">
        <w:noBreakHyphen/>
      </w:r>
      <w:r w:rsidRPr="001E292A">
        <w:t xml:space="preserve">like worker must have performed work through or by means of the platform on a regular basis for at least 6 months (see </w:t>
      </w:r>
      <w:r w:rsidR="007B6D40" w:rsidRPr="001E292A">
        <w:t>paragraph 5</w:t>
      </w:r>
      <w:r w:rsidRPr="001E292A">
        <w:t>36LD(c) of the Act).</w:t>
      </w:r>
    </w:p>
    <w:p w14:paraId="3D6C44DF" w14:textId="627BAC04" w:rsidR="008C73E4" w:rsidRPr="001E292A" w:rsidRDefault="00FC0C8E" w:rsidP="00FC0C8E">
      <w:pPr>
        <w:pStyle w:val="subsection"/>
      </w:pPr>
      <w:r w:rsidRPr="001E292A">
        <w:tab/>
        <w:t>(2)</w:t>
      </w:r>
      <w:r w:rsidRPr="001E292A">
        <w:tab/>
        <w:t>An employee</w:t>
      </w:r>
      <w:r w:rsidR="001E292A">
        <w:noBreakHyphen/>
      </w:r>
      <w:r w:rsidRPr="001E292A">
        <w:t xml:space="preserve">like worker who completes, on average, </w:t>
      </w:r>
      <w:r w:rsidR="00DB47C4" w:rsidRPr="001E292A">
        <w:t xml:space="preserve">60 hours of paid work each month through or by means of a digital labour platform is taken to perform </w:t>
      </w:r>
      <w:r w:rsidR="0006386B" w:rsidRPr="001E292A">
        <w:t xml:space="preserve">that </w:t>
      </w:r>
      <w:r w:rsidR="00DB47C4" w:rsidRPr="001E292A">
        <w:t>work on a regular basis.</w:t>
      </w:r>
    </w:p>
    <w:p w14:paraId="7D9B0489" w14:textId="63569F97" w:rsidR="00DB47C4" w:rsidRPr="001E292A" w:rsidRDefault="00DB47C4" w:rsidP="00FC0C8E">
      <w:pPr>
        <w:pStyle w:val="subsection"/>
      </w:pPr>
      <w:r w:rsidRPr="001E292A">
        <w:tab/>
        <w:t>(3)</w:t>
      </w:r>
      <w:r w:rsidRPr="001E292A">
        <w:tab/>
      </w:r>
      <w:r w:rsidR="0059361B" w:rsidRPr="001E292A">
        <w:t>An employee</w:t>
      </w:r>
      <w:r w:rsidR="001E292A">
        <w:noBreakHyphen/>
      </w:r>
      <w:r w:rsidR="0059361B" w:rsidRPr="001E292A">
        <w:t xml:space="preserve">like worker who completes, on average, paid work on 3 days of </w:t>
      </w:r>
      <w:r w:rsidR="00226ABD" w:rsidRPr="001E292A">
        <w:t xml:space="preserve">each </w:t>
      </w:r>
      <w:r w:rsidR="0059361B" w:rsidRPr="001E292A">
        <w:t xml:space="preserve">week </w:t>
      </w:r>
      <w:r w:rsidR="00226ABD" w:rsidRPr="001E292A">
        <w:t xml:space="preserve">through </w:t>
      </w:r>
      <w:r w:rsidR="00E3181C" w:rsidRPr="001E292A">
        <w:t xml:space="preserve">or </w:t>
      </w:r>
      <w:r w:rsidR="00226ABD" w:rsidRPr="001E292A">
        <w:t xml:space="preserve">by means of a digital labour platform </w:t>
      </w:r>
      <w:r w:rsidR="0006386B" w:rsidRPr="001E292A">
        <w:t>is taken to perform that work on a regular basis.</w:t>
      </w:r>
    </w:p>
    <w:p w14:paraId="3F0A00B1" w14:textId="4EDD23B7" w:rsidR="0006386B" w:rsidRPr="001E292A" w:rsidRDefault="0006386B" w:rsidP="00FC0C8E">
      <w:pPr>
        <w:pStyle w:val="subsection"/>
      </w:pPr>
      <w:r w:rsidRPr="001E292A">
        <w:tab/>
        <w:t>(4)</w:t>
      </w:r>
      <w:r w:rsidRPr="001E292A">
        <w:tab/>
        <w:t xml:space="preserve">A reference in this section to </w:t>
      </w:r>
      <w:r w:rsidR="004955B8" w:rsidRPr="001E292A">
        <w:t xml:space="preserve">time spent completing </w:t>
      </w:r>
      <w:r w:rsidRPr="001E292A">
        <w:t xml:space="preserve">paid work is a reference to </w:t>
      </w:r>
      <w:r w:rsidR="004955B8" w:rsidRPr="001E292A">
        <w:t xml:space="preserve">the time spent in undertaking </w:t>
      </w:r>
      <w:r w:rsidR="00EC49BC" w:rsidRPr="001E292A">
        <w:t>the work for which the employee</w:t>
      </w:r>
      <w:r w:rsidR="001E292A">
        <w:noBreakHyphen/>
      </w:r>
      <w:r w:rsidR="00EC49BC" w:rsidRPr="001E292A">
        <w:t>like worker is entitled to be paid.</w:t>
      </w:r>
    </w:p>
    <w:p w14:paraId="7DC96921" w14:textId="77777777" w:rsidR="00EC49BC" w:rsidRPr="001E292A" w:rsidRDefault="00EC49BC" w:rsidP="00EC49BC">
      <w:pPr>
        <w:pStyle w:val="notetext"/>
      </w:pPr>
      <w:r w:rsidRPr="001E292A">
        <w:t>Note:</w:t>
      </w:r>
      <w:r w:rsidRPr="001E292A">
        <w:tab/>
        <w:t>An effect of this subsection is that time spent waiting for work, or between tasks constituting the work, is not counted.</w:t>
      </w:r>
    </w:p>
    <w:p w14:paraId="32D3073B" w14:textId="3E7945C1" w:rsidR="00FF75CE" w:rsidRPr="001E292A" w:rsidRDefault="00FF75CE" w:rsidP="00F25C7C">
      <w:pPr>
        <w:pStyle w:val="subsection"/>
      </w:pPr>
      <w:r w:rsidRPr="001E292A">
        <w:tab/>
        <w:t>(5)</w:t>
      </w:r>
      <w:r w:rsidRPr="001E292A">
        <w:tab/>
        <w:t>An employee</w:t>
      </w:r>
      <w:r w:rsidR="001E292A">
        <w:noBreakHyphen/>
      </w:r>
      <w:r w:rsidRPr="001E292A">
        <w:t xml:space="preserve">like worker may be </w:t>
      </w:r>
      <w:r w:rsidR="0000370F" w:rsidRPr="001E292A">
        <w:t xml:space="preserve">taken to perform work </w:t>
      </w:r>
      <w:r w:rsidR="00AB00E6" w:rsidRPr="001E292A">
        <w:t xml:space="preserve">on a regular basis </w:t>
      </w:r>
      <w:r w:rsidR="0000370F" w:rsidRPr="001E292A">
        <w:t>through or by means of a digital labour platform ev</w:t>
      </w:r>
      <w:r w:rsidR="0081027D" w:rsidRPr="001E292A">
        <w:t>en though the worker elects</w:t>
      </w:r>
      <w:r w:rsidR="00AB00E6" w:rsidRPr="001E292A">
        <w:t>, in some weeks,</w:t>
      </w:r>
      <w:r w:rsidR="0081027D" w:rsidRPr="001E292A">
        <w:t xml:space="preserve"> not to perform </w:t>
      </w:r>
      <w:r w:rsidR="00FC4081" w:rsidRPr="001E292A">
        <w:t xml:space="preserve">any </w:t>
      </w:r>
      <w:r w:rsidR="0081027D" w:rsidRPr="001E292A">
        <w:t xml:space="preserve">work </w:t>
      </w:r>
      <w:r w:rsidR="00AB00E6" w:rsidRPr="001E292A">
        <w:t>through or by means of the platform.</w:t>
      </w:r>
    </w:p>
    <w:p w14:paraId="64C9402B" w14:textId="3D201C2D" w:rsidR="0002050C" w:rsidRPr="001E292A" w:rsidRDefault="0002050C" w:rsidP="00F25C7C">
      <w:pPr>
        <w:pStyle w:val="subsection"/>
      </w:pPr>
      <w:r w:rsidRPr="001E292A">
        <w:tab/>
        <w:t>(</w:t>
      </w:r>
      <w:r w:rsidR="00FC4081" w:rsidRPr="001E292A">
        <w:t>6</w:t>
      </w:r>
      <w:r w:rsidRPr="001E292A">
        <w:t>)</w:t>
      </w:r>
      <w:r w:rsidRPr="001E292A">
        <w:tab/>
        <w:t xml:space="preserve">This section does not limit the circumstances in which work is taken to be performed </w:t>
      </w:r>
      <w:r w:rsidR="004E3CE4" w:rsidRPr="001E292A">
        <w:t>by an employee</w:t>
      </w:r>
      <w:r w:rsidR="001E292A">
        <w:noBreakHyphen/>
      </w:r>
      <w:r w:rsidR="004E3CE4" w:rsidRPr="001E292A">
        <w:t xml:space="preserve">like worker </w:t>
      </w:r>
      <w:r w:rsidRPr="001E292A">
        <w:t>on a regular basis.</w:t>
      </w:r>
    </w:p>
    <w:p w14:paraId="17AF9461" w14:textId="3E96796A" w:rsidR="0077041D" w:rsidRPr="001E292A" w:rsidRDefault="00A17297" w:rsidP="0077041D">
      <w:pPr>
        <w:pStyle w:val="ActHead5"/>
      </w:pPr>
      <w:bookmarkStart w:id="28" w:name="_Toc183782995"/>
      <w:bookmarkStart w:id="29" w:name="_Hlk171522419"/>
      <w:r w:rsidRPr="00AF35D8">
        <w:rPr>
          <w:rStyle w:val="CharSectno"/>
        </w:rPr>
        <w:t>19</w:t>
      </w:r>
      <w:r w:rsidR="0077041D" w:rsidRPr="001E292A">
        <w:t xml:space="preserve">  Matters that may constitute a valid reason for deactivation</w:t>
      </w:r>
      <w:bookmarkEnd w:id="28"/>
    </w:p>
    <w:p w14:paraId="45DC1026" w14:textId="6E0F14DA" w:rsidR="0077041D" w:rsidRPr="001E292A" w:rsidRDefault="0077041D" w:rsidP="0077041D">
      <w:pPr>
        <w:pStyle w:val="subsection"/>
      </w:pPr>
      <w:r w:rsidRPr="001E292A">
        <w:tab/>
        <w:t>(</w:t>
      </w:r>
      <w:r w:rsidR="00BA0088" w:rsidRPr="001E292A">
        <w:t>1</w:t>
      </w:r>
      <w:r w:rsidRPr="001E292A">
        <w:t>)</w:t>
      </w:r>
      <w:r w:rsidRPr="001E292A">
        <w:tab/>
        <w:t>A matter set out in any of the following subsections may constitute a valid reason for the deactivation of an employee</w:t>
      </w:r>
      <w:r w:rsidR="001E292A">
        <w:noBreakHyphen/>
      </w:r>
      <w:r w:rsidRPr="001E292A">
        <w:t>like worker from a digital labour platform if it arises in the course of, or in relation to, the worker performing work through or by means of the platform.</w:t>
      </w:r>
    </w:p>
    <w:p w14:paraId="26646383" w14:textId="7396039D" w:rsidR="0077041D" w:rsidRPr="001E292A" w:rsidRDefault="0077041D" w:rsidP="0077041D">
      <w:pPr>
        <w:pStyle w:val="notetext"/>
      </w:pPr>
      <w:r w:rsidRPr="001E292A">
        <w:t>Note:</w:t>
      </w:r>
      <w:r w:rsidRPr="001E292A">
        <w:tab/>
        <w:t>If the matter constitutes serious misconduct, the digital labour platform operator is not required to follow the code process in relation to deactivation of the employee</w:t>
      </w:r>
      <w:r w:rsidR="001E292A">
        <w:noBreakHyphen/>
      </w:r>
      <w:r w:rsidRPr="001E292A">
        <w:t xml:space="preserve">like worker (see </w:t>
      </w:r>
      <w:r w:rsidR="00E3181C" w:rsidRPr="001E292A">
        <w:t xml:space="preserve">subsection </w:t>
      </w:r>
      <w:r w:rsidR="00A17297" w:rsidRPr="001E292A">
        <w:t>7</w:t>
      </w:r>
      <w:r w:rsidRPr="001E292A">
        <w:t>(</w:t>
      </w:r>
      <w:r w:rsidR="00BA0088" w:rsidRPr="001E292A">
        <w:t>2</w:t>
      </w:r>
      <w:r w:rsidRPr="001E292A">
        <w:t>)).</w:t>
      </w:r>
    </w:p>
    <w:p w14:paraId="744A6D08" w14:textId="77777777" w:rsidR="0077041D" w:rsidRPr="001E292A" w:rsidRDefault="0077041D" w:rsidP="0077041D">
      <w:pPr>
        <w:pStyle w:val="SubsectionHead"/>
      </w:pPr>
      <w:r w:rsidRPr="001E292A">
        <w:t>Failure to meet platform obligations</w:t>
      </w:r>
    </w:p>
    <w:p w14:paraId="6645C0F1" w14:textId="702C22D9" w:rsidR="0077041D" w:rsidRPr="001E292A" w:rsidRDefault="0077041D" w:rsidP="0077041D">
      <w:pPr>
        <w:pStyle w:val="subsection"/>
      </w:pPr>
      <w:r w:rsidRPr="001E292A">
        <w:tab/>
        <w:t>(</w:t>
      </w:r>
      <w:r w:rsidR="00BA0088" w:rsidRPr="001E292A">
        <w:t>2</w:t>
      </w:r>
      <w:r w:rsidRPr="001E292A">
        <w:t>)</w:t>
      </w:r>
      <w:r w:rsidRPr="001E292A">
        <w:tab/>
        <w:t>The employee</w:t>
      </w:r>
      <w:r w:rsidR="001E292A">
        <w:noBreakHyphen/>
      </w:r>
      <w:r w:rsidRPr="001E292A">
        <w:t xml:space="preserve">like worker fails or refuses to meet one or more of the following </w:t>
      </w:r>
      <w:r w:rsidR="009739E3" w:rsidRPr="001E292A">
        <w:t xml:space="preserve">requirements, to the extent that the requirement is reasonable and is known </w:t>
      </w:r>
      <w:r w:rsidRPr="001E292A">
        <w:t xml:space="preserve">to the worker </w:t>
      </w:r>
      <w:r w:rsidR="00F035B3" w:rsidRPr="001E292A">
        <w:t xml:space="preserve">as a result of </w:t>
      </w:r>
      <w:r w:rsidR="009739E3" w:rsidRPr="001E292A">
        <w:t xml:space="preserve">communication from the digital labour platform operator </w:t>
      </w:r>
      <w:r w:rsidRPr="001E292A">
        <w:t>or otherwise:</w:t>
      </w:r>
    </w:p>
    <w:p w14:paraId="1D07D344" w14:textId="77777777" w:rsidR="0077041D" w:rsidRPr="001E292A" w:rsidRDefault="0077041D" w:rsidP="0077041D">
      <w:pPr>
        <w:pStyle w:val="paragraph"/>
      </w:pPr>
      <w:r w:rsidRPr="001E292A">
        <w:tab/>
        <w:t>(a)</w:t>
      </w:r>
      <w:r w:rsidRPr="001E292A">
        <w:tab/>
        <w:t>the requirements of the worker’s services contract with the digital labour platform operator;</w:t>
      </w:r>
    </w:p>
    <w:p w14:paraId="504098E4" w14:textId="77777777" w:rsidR="0077041D" w:rsidRPr="001E292A" w:rsidRDefault="0077041D" w:rsidP="0077041D">
      <w:pPr>
        <w:pStyle w:val="paragraph"/>
      </w:pPr>
      <w:r w:rsidRPr="001E292A">
        <w:tab/>
        <w:t>(b)</w:t>
      </w:r>
      <w:r w:rsidRPr="001E292A">
        <w:tab/>
        <w:t>the conditions of use of the digital labour platform;</w:t>
      </w:r>
    </w:p>
    <w:p w14:paraId="59363DB7" w14:textId="77777777" w:rsidR="0077041D" w:rsidRPr="001E292A" w:rsidRDefault="0077041D" w:rsidP="0077041D">
      <w:pPr>
        <w:pStyle w:val="paragraph"/>
      </w:pPr>
      <w:r w:rsidRPr="001E292A">
        <w:lastRenderedPageBreak/>
        <w:tab/>
        <w:t>(c)</w:t>
      </w:r>
      <w:r w:rsidRPr="001E292A">
        <w:tab/>
        <w:t>the operator’s standards or requirements in relation to quality, service level or performance;</w:t>
      </w:r>
    </w:p>
    <w:p w14:paraId="10EA7BFC" w14:textId="77777777" w:rsidR="0077041D" w:rsidRPr="001E292A" w:rsidRDefault="0077041D" w:rsidP="0077041D">
      <w:pPr>
        <w:pStyle w:val="paragraph"/>
      </w:pPr>
      <w:r w:rsidRPr="001E292A">
        <w:tab/>
        <w:t>(d)</w:t>
      </w:r>
      <w:r w:rsidRPr="001E292A">
        <w:tab/>
        <w:t>the operator’s code of conduct for the platform;</w:t>
      </w:r>
    </w:p>
    <w:p w14:paraId="0EA3389C" w14:textId="77777777" w:rsidR="0077041D" w:rsidRPr="001E292A" w:rsidRDefault="0077041D" w:rsidP="0077041D">
      <w:pPr>
        <w:pStyle w:val="paragraph"/>
      </w:pPr>
      <w:r w:rsidRPr="001E292A">
        <w:tab/>
        <w:t>(e)</w:t>
      </w:r>
      <w:r w:rsidRPr="001E292A">
        <w:tab/>
        <w:t xml:space="preserve">any </w:t>
      </w:r>
      <w:r w:rsidR="003164F0" w:rsidRPr="001E292A">
        <w:t xml:space="preserve">other </w:t>
      </w:r>
      <w:r w:rsidRPr="001E292A">
        <w:t>legally binding requirements on the worker’s use of the platform not mentioned in an earlier paragraph of this subsection.</w:t>
      </w:r>
    </w:p>
    <w:p w14:paraId="26BF65C8" w14:textId="77777777" w:rsidR="0077041D" w:rsidRPr="001E292A" w:rsidRDefault="0077041D" w:rsidP="0077041D">
      <w:pPr>
        <w:pStyle w:val="SubsectionHead"/>
      </w:pPr>
      <w:r w:rsidRPr="001E292A">
        <w:t>Health and safety matters</w:t>
      </w:r>
    </w:p>
    <w:p w14:paraId="17B06A79" w14:textId="41E27058" w:rsidR="0077041D" w:rsidRPr="001E292A" w:rsidRDefault="0077041D" w:rsidP="0077041D">
      <w:pPr>
        <w:pStyle w:val="subsection"/>
      </w:pPr>
      <w:r w:rsidRPr="001E292A">
        <w:tab/>
        <w:t>(</w:t>
      </w:r>
      <w:r w:rsidR="00BA0088" w:rsidRPr="001E292A">
        <w:t>3</w:t>
      </w:r>
      <w:r w:rsidRPr="001E292A">
        <w:t>)</w:t>
      </w:r>
      <w:r w:rsidRPr="001E292A">
        <w:tab/>
        <w:t>The employee</w:t>
      </w:r>
      <w:r w:rsidR="001E292A">
        <w:noBreakHyphen/>
      </w:r>
      <w:r w:rsidRPr="001E292A">
        <w:t>like worker engages in inappropriate physical or verbal conduct including, without limitation, conduct of a violent, threatening, harassing, discriminatory, sexual or abusive nature.</w:t>
      </w:r>
    </w:p>
    <w:p w14:paraId="65F15C00" w14:textId="77777777" w:rsidR="007275AE" w:rsidRPr="001E292A" w:rsidRDefault="0077041D" w:rsidP="0077041D">
      <w:pPr>
        <w:pStyle w:val="subsection"/>
      </w:pPr>
      <w:r w:rsidRPr="001E292A">
        <w:tab/>
        <w:t>(</w:t>
      </w:r>
      <w:r w:rsidR="00BA0088" w:rsidRPr="001E292A">
        <w:t>4</w:t>
      </w:r>
      <w:r w:rsidRPr="001E292A">
        <w:t>)</w:t>
      </w:r>
      <w:r w:rsidRPr="001E292A">
        <w:tab/>
        <w:t xml:space="preserve">The </w:t>
      </w:r>
      <w:r w:rsidR="003164F0" w:rsidRPr="001E292A">
        <w:t>digital labour platform operator considers on reasonable grounds that</w:t>
      </w:r>
      <w:r w:rsidR="007275AE" w:rsidRPr="001E292A">
        <w:t>:</w:t>
      </w:r>
    </w:p>
    <w:p w14:paraId="7763671B" w14:textId="49096504" w:rsidR="0077041D" w:rsidRPr="001E292A" w:rsidRDefault="007275AE" w:rsidP="007275AE">
      <w:pPr>
        <w:pStyle w:val="paragraph"/>
      </w:pPr>
      <w:r w:rsidRPr="001E292A">
        <w:tab/>
        <w:t>(a)</w:t>
      </w:r>
      <w:r w:rsidRPr="001E292A">
        <w:tab/>
      </w:r>
      <w:r w:rsidR="003164F0" w:rsidRPr="001E292A">
        <w:t xml:space="preserve">the </w:t>
      </w:r>
      <w:r w:rsidR="0077041D" w:rsidRPr="001E292A">
        <w:t>employee</w:t>
      </w:r>
      <w:r w:rsidR="001E292A">
        <w:noBreakHyphen/>
      </w:r>
      <w:r w:rsidR="0077041D" w:rsidRPr="001E292A">
        <w:t>like worker fails or refuses to comply with a work health and safety duty of the worker</w:t>
      </w:r>
      <w:r w:rsidRPr="001E292A">
        <w:t>; or</w:t>
      </w:r>
    </w:p>
    <w:p w14:paraId="3B77615B" w14:textId="12B02F65" w:rsidR="007275AE" w:rsidRPr="001E292A" w:rsidRDefault="007275AE" w:rsidP="007275AE">
      <w:pPr>
        <w:pStyle w:val="paragraph"/>
      </w:pPr>
      <w:r w:rsidRPr="001E292A">
        <w:tab/>
        <w:t>(b)</w:t>
      </w:r>
      <w:r w:rsidRPr="001E292A">
        <w:tab/>
        <w:t>deactivation of the employee</w:t>
      </w:r>
      <w:r w:rsidR="001E292A">
        <w:noBreakHyphen/>
      </w:r>
      <w:r w:rsidRPr="001E292A">
        <w:t>like worker is necessary to protect the health and safety of any person.</w:t>
      </w:r>
    </w:p>
    <w:p w14:paraId="6DDEC549" w14:textId="64A5D7AE" w:rsidR="0077041D" w:rsidRPr="001E292A" w:rsidRDefault="0077041D" w:rsidP="0077041D">
      <w:pPr>
        <w:pStyle w:val="subsection"/>
      </w:pPr>
      <w:r w:rsidRPr="001E292A">
        <w:tab/>
        <w:t>(</w:t>
      </w:r>
      <w:r w:rsidR="00BA0088" w:rsidRPr="001E292A">
        <w:t>5</w:t>
      </w:r>
      <w:r w:rsidRPr="001E292A">
        <w:t>)</w:t>
      </w:r>
      <w:r w:rsidRPr="001E292A">
        <w:tab/>
        <w:t>The performance of work through or by means of the digital labour platform requires the employee</w:t>
      </w:r>
      <w:r w:rsidR="001E292A">
        <w:noBreakHyphen/>
      </w:r>
      <w:r w:rsidRPr="001E292A">
        <w:t>like worker to drive a motor vehicle and, in doing so, the worker engages in unsafe driving practices (including speeding).</w:t>
      </w:r>
    </w:p>
    <w:p w14:paraId="16436A92" w14:textId="4069BFDB" w:rsidR="0077041D" w:rsidRPr="001E292A" w:rsidRDefault="0077041D" w:rsidP="0077041D">
      <w:pPr>
        <w:pStyle w:val="SubsectionHead"/>
      </w:pPr>
      <w:r w:rsidRPr="001E292A">
        <w:t>Misuse of information</w:t>
      </w:r>
    </w:p>
    <w:p w14:paraId="335C2FFE" w14:textId="22C11950" w:rsidR="0077041D" w:rsidRPr="001E292A" w:rsidRDefault="0077041D" w:rsidP="0077041D">
      <w:pPr>
        <w:pStyle w:val="subsection"/>
      </w:pPr>
      <w:r w:rsidRPr="001E292A">
        <w:tab/>
        <w:t>(</w:t>
      </w:r>
      <w:r w:rsidR="00BA0088" w:rsidRPr="001E292A">
        <w:t>6</w:t>
      </w:r>
      <w:r w:rsidRPr="001E292A">
        <w:t>)</w:t>
      </w:r>
      <w:r w:rsidRPr="001E292A">
        <w:tab/>
        <w:t>The employee</w:t>
      </w:r>
      <w:r w:rsidR="001E292A">
        <w:noBreakHyphen/>
      </w:r>
      <w:r w:rsidRPr="001E292A">
        <w:t xml:space="preserve">like worker misuses information about </w:t>
      </w:r>
      <w:r w:rsidR="00F52B23" w:rsidRPr="001E292A">
        <w:t xml:space="preserve">the following persons </w:t>
      </w:r>
      <w:r w:rsidRPr="001E292A">
        <w:t>obtained by the worker in performing work through or by means of the</w:t>
      </w:r>
      <w:r w:rsidR="003675D5" w:rsidRPr="001E292A">
        <w:t xml:space="preserve"> digital labour</w:t>
      </w:r>
      <w:r w:rsidRPr="001E292A">
        <w:t xml:space="preserve"> platform</w:t>
      </w:r>
      <w:r w:rsidR="00F52B23" w:rsidRPr="001E292A">
        <w:t>:</w:t>
      </w:r>
    </w:p>
    <w:p w14:paraId="0CE58357" w14:textId="400FD92E" w:rsidR="00F52B23" w:rsidRPr="001E292A" w:rsidRDefault="00F52B23" w:rsidP="00F52B23">
      <w:pPr>
        <w:pStyle w:val="paragraph"/>
      </w:pPr>
      <w:r w:rsidRPr="001E292A">
        <w:tab/>
        <w:t>(a)</w:t>
      </w:r>
      <w:r w:rsidRPr="001E292A">
        <w:tab/>
        <w:t>the digital labour platform operator;</w:t>
      </w:r>
    </w:p>
    <w:p w14:paraId="576F15DB" w14:textId="56823A4E" w:rsidR="00F52B23" w:rsidRPr="001E292A" w:rsidRDefault="00F52B23" w:rsidP="00F52B23">
      <w:pPr>
        <w:pStyle w:val="paragraph"/>
      </w:pPr>
      <w:r w:rsidRPr="001E292A">
        <w:tab/>
        <w:t>(b)</w:t>
      </w:r>
      <w:r w:rsidRPr="001E292A">
        <w:tab/>
        <w:t>a customer or client of the platform;</w:t>
      </w:r>
    </w:p>
    <w:p w14:paraId="40E19650" w14:textId="207E4BF3" w:rsidR="00F52B23" w:rsidRPr="001E292A" w:rsidRDefault="00F52B23" w:rsidP="00F52B23">
      <w:pPr>
        <w:pStyle w:val="paragraph"/>
      </w:pPr>
      <w:r w:rsidRPr="001E292A">
        <w:tab/>
        <w:t>(c)</w:t>
      </w:r>
      <w:r w:rsidRPr="001E292A">
        <w:tab/>
        <w:t>another employee</w:t>
      </w:r>
      <w:r w:rsidR="001E292A">
        <w:noBreakHyphen/>
      </w:r>
      <w:r w:rsidRPr="001E292A">
        <w:t>like worker who performs work through or by means of the platform;</w:t>
      </w:r>
    </w:p>
    <w:p w14:paraId="313DAC87" w14:textId="4EB3D89D" w:rsidR="00F52B23" w:rsidRPr="001E292A" w:rsidRDefault="00F52B23" w:rsidP="00F52B23">
      <w:pPr>
        <w:pStyle w:val="paragraph"/>
      </w:pPr>
      <w:r w:rsidRPr="001E292A">
        <w:tab/>
        <w:t>(d)</w:t>
      </w:r>
      <w:r w:rsidRPr="001E292A">
        <w:tab/>
        <w:t xml:space="preserve">any other </w:t>
      </w:r>
      <w:r w:rsidR="00571289" w:rsidRPr="001E292A">
        <w:t>member of the public</w:t>
      </w:r>
      <w:r w:rsidRPr="001E292A">
        <w:t>.</w:t>
      </w:r>
    </w:p>
    <w:p w14:paraId="72A9EBA7" w14:textId="77777777" w:rsidR="0077041D" w:rsidRPr="001E292A" w:rsidRDefault="0077041D" w:rsidP="0077041D">
      <w:pPr>
        <w:pStyle w:val="SubsectionHead"/>
      </w:pPr>
      <w:r w:rsidRPr="001E292A">
        <w:t>Fraud, dishonesty or deliberate damage</w:t>
      </w:r>
    </w:p>
    <w:p w14:paraId="7BC25156" w14:textId="7DFC3115" w:rsidR="0077041D" w:rsidRPr="001E292A" w:rsidRDefault="0077041D" w:rsidP="0077041D">
      <w:pPr>
        <w:pStyle w:val="subsection"/>
      </w:pPr>
      <w:r w:rsidRPr="001E292A">
        <w:tab/>
        <w:t>(</w:t>
      </w:r>
      <w:r w:rsidR="00BA0088" w:rsidRPr="001E292A">
        <w:t>7</w:t>
      </w:r>
      <w:r w:rsidRPr="001E292A">
        <w:t>)</w:t>
      </w:r>
      <w:r w:rsidRPr="001E292A">
        <w:tab/>
        <w:t>The employee</w:t>
      </w:r>
      <w:r w:rsidR="001E292A">
        <w:noBreakHyphen/>
      </w:r>
      <w:r w:rsidRPr="001E292A">
        <w:t>like worker engages in fraudulent or dishonest conduct, including theft of property.</w:t>
      </w:r>
    </w:p>
    <w:p w14:paraId="68B75131" w14:textId="7CACAA18" w:rsidR="0077041D" w:rsidRPr="001E292A" w:rsidRDefault="0077041D" w:rsidP="0077041D">
      <w:pPr>
        <w:pStyle w:val="subsection"/>
      </w:pPr>
      <w:r w:rsidRPr="001E292A">
        <w:tab/>
        <w:t>(</w:t>
      </w:r>
      <w:r w:rsidR="00BA0088" w:rsidRPr="001E292A">
        <w:t>8</w:t>
      </w:r>
      <w:r w:rsidRPr="001E292A">
        <w:t>)</w:t>
      </w:r>
      <w:r w:rsidRPr="001E292A">
        <w:tab/>
        <w:t>The employee</w:t>
      </w:r>
      <w:r w:rsidR="001E292A">
        <w:noBreakHyphen/>
      </w:r>
      <w:r w:rsidRPr="001E292A">
        <w:t>like worker deliberately causes damage to another person’s property.</w:t>
      </w:r>
    </w:p>
    <w:p w14:paraId="5BB2B5DE" w14:textId="77777777" w:rsidR="0077041D" w:rsidRPr="001E292A" w:rsidRDefault="0077041D" w:rsidP="0077041D">
      <w:pPr>
        <w:pStyle w:val="SubsectionHead"/>
      </w:pPr>
      <w:r w:rsidRPr="001E292A">
        <w:t>Breach of law or regulatory requirements</w:t>
      </w:r>
    </w:p>
    <w:p w14:paraId="71F7E328" w14:textId="1A6D7AF7" w:rsidR="0077041D" w:rsidRPr="001E292A" w:rsidRDefault="0077041D" w:rsidP="0077041D">
      <w:pPr>
        <w:pStyle w:val="subsection"/>
      </w:pPr>
      <w:r w:rsidRPr="001E292A">
        <w:tab/>
        <w:t>(</w:t>
      </w:r>
      <w:r w:rsidR="00BA0088" w:rsidRPr="001E292A">
        <w:t>9</w:t>
      </w:r>
      <w:r w:rsidRPr="001E292A">
        <w:t>)</w:t>
      </w:r>
      <w:r w:rsidRPr="001E292A">
        <w:tab/>
        <w:t>The employee</w:t>
      </w:r>
      <w:r w:rsidR="001E292A">
        <w:noBreakHyphen/>
      </w:r>
      <w:r w:rsidRPr="001E292A">
        <w:t>like worker engages in conduct that results in the referral or report of the worker’s conduct to a law enforcement or regulatory agency.</w:t>
      </w:r>
    </w:p>
    <w:p w14:paraId="4DD269BF" w14:textId="759A3054" w:rsidR="0077041D" w:rsidRPr="001E292A" w:rsidRDefault="0077041D" w:rsidP="0077041D">
      <w:pPr>
        <w:pStyle w:val="subsection"/>
      </w:pPr>
      <w:r w:rsidRPr="001E292A">
        <w:tab/>
        <w:t>(</w:t>
      </w:r>
      <w:r w:rsidR="00BA0088" w:rsidRPr="001E292A">
        <w:t>10</w:t>
      </w:r>
      <w:r w:rsidRPr="001E292A">
        <w:t>)</w:t>
      </w:r>
      <w:r w:rsidRPr="001E292A">
        <w:tab/>
        <w:t>The employee</w:t>
      </w:r>
      <w:r w:rsidR="001E292A">
        <w:noBreakHyphen/>
      </w:r>
      <w:r w:rsidRPr="001E292A">
        <w:t>like worker:</w:t>
      </w:r>
    </w:p>
    <w:p w14:paraId="1C2F93BD" w14:textId="77777777" w:rsidR="0077041D" w:rsidRPr="001E292A" w:rsidRDefault="0077041D" w:rsidP="0077041D">
      <w:pPr>
        <w:pStyle w:val="paragraph"/>
      </w:pPr>
      <w:r w:rsidRPr="001E292A">
        <w:tab/>
        <w:t>(a)</w:t>
      </w:r>
      <w:r w:rsidRPr="001E292A">
        <w:tab/>
        <w:t>fails or refuses to comply with a mandatory industry code of conduct that applies to work performed through or by means of the digital labour platform; or</w:t>
      </w:r>
    </w:p>
    <w:p w14:paraId="68437AD8" w14:textId="77777777" w:rsidR="0077041D" w:rsidRPr="001E292A" w:rsidRDefault="0077041D" w:rsidP="0077041D">
      <w:pPr>
        <w:pStyle w:val="paragraph"/>
      </w:pPr>
      <w:r w:rsidRPr="001E292A">
        <w:tab/>
        <w:t>(b)</w:t>
      </w:r>
      <w:r w:rsidRPr="001E292A">
        <w:tab/>
        <w:t>engages in conduct that causes, or may cause, the digital labour platform operator to breach such a code of conduct.</w:t>
      </w:r>
    </w:p>
    <w:p w14:paraId="7FCCB1B7" w14:textId="3B0F5467" w:rsidR="0077041D" w:rsidRPr="001E292A" w:rsidRDefault="0077041D" w:rsidP="0077041D">
      <w:pPr>
        <w:pStyle w:val="subsection"/>
      </w:pPr>
      <w:r w:rsidRPr="001E292A">
        <w:lastRenderedPageBreak/>
        <w:tab/>
        <w:t>(</w:t>
      </w:r>
      <w:r w:rsidR="00BA0088" w:rsidRPr="001E292A">
        <w:t>11</w:t>
      </w:r>
      <w:r w:rsidRPr="001E292A">
        <w:t>)</w:t>
      </w:r>
      <w:r w:rsidRPr="001E292A">
        <w:tab/>
        <w:t>The digital labour platform operator is requested by a law enforcement or regulatory agency to remove the employee</w:t>
      </w:r>
      <w:r w:rsidR="001E292A">
        <w:noBreakHyphen/>
      </w:r>
      <w:r w:rsidRPr="001E292A">
        <w:t xml:space="preserve">like worker from </w:t>
      </w:r>
      <w:r w:rsidR="009739E3" w:rsidRPr="001E292A">
        <w:t xml:space="preserve">performing </w:t>
      </w:r>
      <w:r w:rsidRPr="001E292A">
        <w:t>work through or by means of the digital labour platform.</w:t>
      </w:r>
    </w:p>
    <w:p w14:paraId="6ACAC658" w14:textId="77777777" w:rsidR="0077041D" w:rsidRPr="001E292A" w:rsidRDefault="0077041D" w:rsidP="0077041D">
      <w:pPr>
        <w:pStyle w:val="SubsectionHead"/>
      </w:pPr>
      <w:r w:rsidRPr="001E292A">
        <w:t>Licensing, accreditation and screening requirements etc.</w:t>
      </w:r>
    </w:p>
    <w:p w14:paraId="00280A65" w14:textId="01602440" w:rsidR="0077041D" w:rsidRPr="001E292A" w:rsidRDefault="0077041D" w:rsidP="0077041D">
      <w:pPr>
        <w:pStyle w:val="subsection"/>
      </w:pPr>
      <w:r w:rsidRPr="001E292A">
        <w:tab/>
        <w:t>(</w:t>
      </w:r>
      <w:r w:rsidR="00BA0088" w:rsidRPr="001E292A">
        <w:t>12</w:t>
      </w:r>
      <w:r w:rsidRPr="001E292A">
        <w:t>)</w:t>
      </w:r>
      <w:r w:rsidRPr="001E292A">
        <w:tab/>
        <w:t>The employee</w:t>
      </w:r>
      <w:r w:rsidR="001E292A">
        <w:noBreakHyphen/>
      </w:r>
      <w:r w:rsidRPr="001E292A">
        <w:t>like worker fails or refuses to comply with a licensing or accreditation requirement that is:</w:t>
      </w:r>
    </w:p>
    <w:p w14:paraId="1B2371E0" w14:textId="77777777" w:rsidR="0077041D" w:rsidRPr="001E292A" w:rsidRDefault="0077041D" w:rsidP="0077041D">
      <w:pPr>
        <w:pStyle w:val="paragraph"/>
      </w:pPr>
      <w:r w:rsidRPr="001E292A">
        <w:tab/>
        <w:t>(a)</w:t>
      </w:r>
      <w:r w:rsidRPr="001E292A">
        <w:tab/>
        <w:t>necessary to perform work through or by means of the digital labour platform; and</w:t>
      </w:r>
    </w:p>
    <w:p w14:paraId="39D46629" w14:textId="77777777" w:rsidR="0077041D" w:rsidRPr="001E292A" w:rsidRDefault="0077041D" w:rsidP="0077041D">
      <w:pPr>
        <w:pStyle w:val="paragraph"/>
      </w:pPr>
      <w:r w:rsidRPr="001E292A">
        <w:tab/>
        <w:t>(b)</w:t>
      </w:r>
      <w:r w:rsidRPr="001E292A">
        <w:tab/>
        <w:t>administered or enforced by a law enforcement or regulatory agency.</w:t>
      </w:r>
    </w:p>
    <w:p w14:paraId="245FF535" w14:textId="2BE37C08" w:rsidR="0077041D" w:rsidRPr="001E292A" w:rsidRDefault="0077041D" w:rsidP="0077041D">
      <w:pPr>
        <w:pStyle w:val="subsection"/>
      </w:pPr>
      <w:r w:rsidRPr="001E292A">
        <w:tab/>
        <w:t>(</w:t>
      </w:r>
      <w:r w:rsidR="00BA0088" w:rsidRPr="001E292A">
        <w:t>13</w:t>
      </w:r>
      <w:r w:rsidRPr="001E292A">
        <w:t>)</w:t>
      </w:r>
      <w:r w:rsidRPr="001E292A">
        <w:tab/>
        <w:t>The employee</w:t>
      </w:r>
      <w:r w:rsidR="001E292A">
        <w:noBreakHyphen/>
      </w:r>
      <w:r w:rsidRPr="001E292A">
        <w:t>like worker loses a licence or accreditation necessary for the worker to perform work through or by means of the digital labour platform.</w:t>
      </w:r>
    </w:p>
    <w:p w14:paraId="104EC295" w14:textId="6CF599F1" w:rsidR="00BA0088" w:rsidRPr="001E292A" w:rsidRDefault="00BA0088" w:rsidP="00BA0088">
      <w:pPr>
        <w:pStyle w:val="subsection"/>
      </w:pPr>
      <w:r w:rsidRPr="001E292A">
        <w:tab/>
        <w:t>(14)</w:t>
      </w:r>
      <w:r w:rsidRPr="001E292A">
        <w:tab/>
        <w:t>The employee</w:t>
      </w:r>
      <w:r w:rsidR="001E292A">
        <w:noBreakHyphen/>
      </w:r>
      <w:r w:rsidRPr="001E292A">
        <w:t xml:space="preserve">like worker fails </w:t>
      </w:r>
      <w:r w:rsidR="008F249B" w:rsidRPr="001E292A">
        <w:t xml:space="preserve">or refuses </w:t>
      </w:r>
      <w:r w:rsidRPr="001E292A">
        <w:t>to maintain the worker’s tools or equipment so as to meet relevant licensing or accreditation requirements.</w:t>
      </w:r>
    </w:p>
    <w:p w14:paraId="388B76D1" w14:textId="49C382C2" w:rsidR="0077041D" w:rsidRPr="001E292A" w:rsidRDefault="0077041D" w:rsidP="0077041D">
      <w:pPr>
        <w:pStyle w:val="subsection"/>
      </w:pPr>
      <w:r w:rsidRPr="001E292A">
        <w:tab/>
        <w:t>(</w:t>
      </w:r>
      <w:r w:rsidR="00BA0088" w:rsidRPr="001E292A">
        <w:t>15</w:t>
      </w:r>
      <w:r w:rsidRPr="001E292A">
        <w:t>)</w:t>
      </w:r>
      <w:r w:rsidRPr="001E292A">
        <w:tab/>
        <w:t>The employee</w:t>
      </w:r>
      <w:r w:rsidR="001E292A">
        <w:noBreakHyphen/>
      </w:r>
      <w:r w:rsidRPr="001E292A">
        <w:t>like worker fails or refuses to comply with a mandatory screening or registration requirement necessary to perform work through or by means of the digital labour platform.</w:t>
      </w:r>
    </w:p>
    <w:p w14:paraId="5959FB9A" w14:textId="77777777" w:rsidR="0077041D" w:rsidRPr="001E292A" w:rsidRDefault="0077041D" w:rsidP="0077041D">
      <w:pPr>
        <w:pStyle w:val="SubsectionHead"/>
      </w:pPr>
      <w:r w:rsidRPr="001E292A">
        <w:t>Inactivity</w:t>
      </w:r>
    </w:p>
    <w:p w14:paraId="6C162E51" w14:textId="74CAC115" w:rsidR="0077041D" w:rsidRPr="001E292A" w:rsidRDefault="0077041D" w:rsidP="0077041D">
      <w:pPr>
        <w:pStyle w:val="subsection"/>
      </w:pPr>
      <w:r w:rsidRPr="001E292A">
        <w:tab/>
        <w:t>(</w:t>
      </w:r>
      <w:r w:rsidR="00BA0088" w:rsidRPr="001E292A">
        <w:t>16</w:t>
      </w:r>
      <w:r w:rsidRPr="001E292A">
        <w:t>)</w:t>
      </w:r>
      <w:r w:rsidRPr="001E292A">
        <w:tab/>
        <w:t>The employee</w:t>
      </w:r>
      <w:r w:rsidR="001E292A">
        <w:noBreakHyphen/>
      </w:r>
      <w:r w:rsidRPr="001E292A">
        <w:t xml:space="preserve">like worker fails or refuses to perform work through or by means of the digital labour platform for which payment is made to the worker for </w:t>
      </w:r>
      <w:r w:rsidR="00BA0088" w:rsidRPr="001E292A">
        <w:t>such period that the digital labour platform operator must deactivate the worker to comply with a requirement of a law enforcement or regulatory agency.</w:t>
      </w:r>
    </w:p>
    <w:p w14:paraId="29FBBE6E" w14:textId="77777777" w:rsidR="0077041D" w:rsidRPr="001E292A" w:rsidRDefault="0077041D" w:rsidP="0077041D">
      <w:pPr>
        <w:pStyle w:val="SubsectionHead"/>
      </w:pPr>
      <w:r w:rsidRPr="001E292A">
        <w:t>No limitation on valid reasons</w:t>
      </w:r>
    </w:p>
    <w:p w14:paraId="39C5561B" w14:textId="36B58875" w:rsidR="0077041D" w:rsidRPr="001E292A" w:rsidRDefault="0077041D" w:rsidP="0077041D">
      <w:pPr>
        <w:pStyle w:val="subsection"/>
      </w:pPr>
      <w:r w:rsidRPr="001E292A">
        <w:tab/>
        <w:t>(</w:t>
      </w:r>
      <w:r w:rsidR="00BA0088" w:rsidRPr="001E292A">
        <w:t>17</w:t>
      </w:r>
      <w:r w:rsidRPr="001E292A">
        <w:t>)</w:t>
      </w:r>
      <w:r w:rsidRPr="001E292A">
        <w:tab/>
        <w:t>This section does not limit the matters that may constitute a valid reason for the deactivation of an employee</w:t>
      </w:r>
      <w:r w:rsidR="001E292A">
        <w:noBreakHyphen/>
      </w:r>
      <w:r w:rsidRPr="001E292A">
        <w:t>like worker from a digital labour platform.</w:t>
      </w:r>
    </w:p>
    <w:p w14:paraId="628522F9" w14:textId="1F7B2751" w:rsidR="0077041D" w:rsidRPr="001E292A" w:rsidRDefault="00A17297" w:rsidP="0077041D">
      <w:pPr>
        <w:pStyle w:val="ActHead5"/>
      </w:pPr>
      <w:bookmarkStart w:id="30" w:name="_Toc183782996"/>
      <w:bookmarkEnd w:id="29"/>
      <w:r w:rsidRPr="00AF35D8">
        <w:rPr>
          <w:rStyle w:val="CharSectno"/>
        </w:rPr>
        <w:t>20</w:t>
      </w:r>
      <w:r w:rsidR="0077041D" w:rsidRPr="001E292A">
        <w:t xml:space="preserve">  Communications relating to deactivation</w:t>
      </w:r>
      <w:bookmarkEnd w:id="30"/>
    </w:p>
    <w:p w14:paraId="289B8A24" w14:textId="78708FAD" w:rsidR="0077041D" w:rsidRPr="001E292A" w:rsidRDefault="0077041D" w:rsidP="0077041D">
      <w:pPr>
        <w:pStyle w:val="subsection"/>
      </w:pPr>
      <w:r w:rsidRPr="001E292A">
        <w:tab/>
        <w:t>(1)</w:t>
      </w:r>
      <w:r w:rsidRPr="001E292A">
        <w:tab/>
        <w:t>A digital labour platform operator must ensure that</w:t>
      </w:r>
      <w:r w:rsidR="0039042E" w:rsidRPr="001E292A">
        <w:t>, except as otherwise provided in this instrument,</w:t>
      </w:r>
      <w:r w:rsidRPr="001E292A">
        <w:t xml:space="preserve"> all communications and information relating to the code process and the deactivation of an employee</w:t>
      </w:r>
      <w:r w:rsidR="001E292A">
        <w:noBreakHyphen/>
      </w:r>
      <w:r w:rsidRPr="001E292A">
        <w:t>like worker from the digital labour platform are made in writing using one or both of the following methods:</w:t>
      </w:r>
    </w:p>
    <w:p w14:paraId="720F5F31" w14:textId="77777777" w:rsidR="0039042E" w:rsidRPr="001E292A" w:rsidRDefault="0039042E" w:rsidP="0039042E">
      <w:pPr>
        <w:pStyle w:val="paragraph"/>
      </w:pPr>
      <w:r w:rsidRPr="001E292A">
        <w:tab/>
        <w:t>(a)</w:t>
      </w:r>
      <w:r w:rsidRPr="001E292A">
        <w:tab/>
        <w:t>the platform;</w:t>
      </w:r>
    </w:p>
    <w:p w14:paraId="52C3CC04" w14:textId="77777777" w:rsidR="0077041D" w:rsidRPr="001E292A" w:rsidRDefault="0077041D" w:rsidP="0077041D">
      <w:pPr>
        <w:pStyle w:val="paragraph"/>
      </w:pPr>
      <w:r w:rsidRPr="001E292A">
        <w:tab/>
        <w:t>(b)</w:t>
      </w:r>
      <w:r w:rsidRPr="001E292A">
        <w:tab/>
        <w:t>an appropriate alternative method determined by the operator acting reasonably.</w:t>
      </w:r>
    </w:p>
    <w:p w14:paraId="3C76A0FA" w14:textId="1945F0A1" w:rsidR="0077041D" w:rsidRPr="001E292A" w:rsidRDefault="0077041D" w:rsidP="0077041D">
      <w:pPr>
        <w:pStyle w:val="subsection"/>
      </w:pPr>
      <w:r w:rsidRPr="001E292A">
        <w:tab/>
        <w:t>(2)</w:t>
      </w:r>
      <w:r w:rsidRPr="001E292A">
        <w:tab/>
        <w:t>If the digital labour platform operator uses the digital labour platform for communications and information, the operator must ensure that the employee</w:t>
      </w:r>
      <w:r w:rsidR="001E292A">
        <w:noBreakHyphen/>
      </w:r>
      <w:r w:rsidRPr="001E292A">
        <w:t>like worker has sufficient access to the platform to enable the worker to access and respond to the communications and information.</w:t>
      </w:r>
    </w:p>
    <w:p w14:paraId="2E0A6366" w14:textId="7421DEC6" w:rsidR="0077041D" w:rsidRPr="001E292A" w:rsidRDefault="00A17297" w:rsidP="0077041D">
      <w:pPr>
        <w:pStyle w:val="ActHead5"/>
      </w:pPr>
      <w:bookmarkStart w:id="31" w:name="_Toc183782997"/>
      <w:r w:rsidRPr="00AF35D8">
        <w:rPr>
          <w:rStyle w:val="CharSectno"/>
        </w:rPr>
        <w:lastRenderedPageBreak/>
        <w:t>21</w:t>
      </w:r>
      <w:r w:rsidR="0077041D" w:rsidRPr="001E292A">
        <w:t xml:space="preserve">  Data and platform access following reinstatement</w:t>
      </w:r>
      <w:bookmarkEnd w:id="31"/>
    </w:p>
    <w:p w14:paraId="5F940BF5" w14:textId="77777777" w:rsidR="0077041D" w:rsidRPr="001E292A" w:rsidRDefault="0077041D" w:rsidP="0077041D">
      <w:pPr>
        <w:pStyle w:val="SubsectionHead"/>
      </w:pPr>
      <w:r w:rsidRPr="001E292A">
        <w:t>Scope</w:t>
      </w:r>
    </w:p>
    <w:p w14:paraId="4D9B8FEB" w14:textId="7A87BAAE" w:rsidR="0077041D" w:rsidRPr="001E292A" w:rsidRDefault="0077041D" w:rsidP="0077041D">
      <w:pPr>
        <w:pStyle w:val="subsection"/>
      </w:pPr>
      <w:r w:rsidRPr="001E292A">
        <w:tab/>
        <w:t>(1)</w:t>
      </w:r>
      <w:r w:rsidRPr="001E292A">
        <w:tab/>
        <w:t>This section applies if a digital labour platform operator takes any of the following action in relation to the deactivation of an employee</w:t>
      </w:r>
      <w:r w:rsidR="001E292A">
        <w:noBreakHyphen/>
      </w:r>
      <w:r w:rsidRPr="001E292A">
        <w:t>like worker’s access to a digital labour platform:</w:t>
      </w:r>
    </w:p>
    <w:p w14:paraId="63ED0302" w14:textId="77777777" w:rsidR="0077041D" w:rsidRPr="001E292A" w:rsidRDefault="0077041D" w:rsidP="0077041D">
      <w:pPr>
        <w:pStyle w:val="paragraph"/>
      </w:pPr>
      <w:r w:rsidRPr="001E292A">
        <w:tab/>
        <w:t>(a)</w:t>
      </w:r>
      <w:r w:rsidRPr="001E292A">
        <w:tab/>
        <w:t>removes a modification;</w:t>
      </w:r>
    </w:p>
    <w:p w14:paraId="16995F5C" w14:textId="77777777" w:rsidR="0077041D" w:rsidRPr="001E292A" w:rsidRDefault="0077041D" w:rsidP="0077041D">
      <w:pPr>
        <w:pStyle w:val="paragraph"/>
      </w:pPr>
      <w:r w:rsidRPr="001E292A">
        <w:tab/>
        <w:t>(b)</w:t>
      </w:r>
      <w:r w:rsidRPr="001E292A">
        <w:tab/>
        <w:t>lifts a suspension;</w:t>
      </w:r>
    </w:p>
    <w:p w14:paraId="14EC1B06" w14:textId="77777777" w:rsidR="0077041D" w:rsidRPr="001E292A" w:rsidRDefault="0077041D" w:rsidP="0077041D">
      <w:pPr>
        <w:pStyle w:val="paragraph"/>
      </w:pPr>
      <w:r w:rsidRPr="001E292A">
        <w:tab/>
        <w:t>(c)</w:t>
      </w:r>
      <w:r w:rsidRPr="001E292A">
        <w:tab/>
        <w:t>reinstates the worker’s access to the platform after having previously terminated such access.</w:t>
      </w:r>
    </w:p>
    <w:p w14:paraId="40D57D69" w14:textId="77777777" w:rsidR="0077041D" w:rsidRPr="001E292A" w:rsidRDefault="0077041D" w:rsidP="0077041D">
      <w:pPr>
        <w:pStyle w:val="SubsectionHead"/>
      </w:pPr>
      <w:r w:rsidRPr="001E292A">
        <w:t>Full reinstatement required</w:t>
      </w:r>
    </w:p>
    <w:p w14:paraId="593902E1" w14:textId="61B750CF" w:rsidR="0077041D" w:rsidRPr="001E292A" w:rsidRDefault="0077041D" w:rsidP="0077041D">
      <w:pPr>
        <w:pStyle w:val="subsection"/>
      </w:pPr>
      <w:r w:rsidRPr="001E292A">
        <w:tab/>
        <w:t>(2)</w:t>
      </w:r>
      <w:r w:rsidRPr="001E292A">
        <w:tab/>
        <w:t xml:space="preserve">The digital labour platform operator must ensure that, as soon as reasonably practicable after the operator takes the action mentioned in </w:t>
      </w:r>
      <w:r w:rsidR="00923B08" w:rsidRPr="001E292A">
        <w:t>subsection (</w:t>
      </w:r>
      <w:r w:rsidRPr="001E292A">
        <w:t>1):</w:t>
      </w:r>
    </w:p>
    <w:p w14:paraId="7B30547E" w14:textId="7593335A" w:rsidR="0077041D" w:rsidRPr="001E292A" w:rsidRDefault="0077041D" w:rsidP="0077041D">
      <w:pPr>
        <w:pStyle w:val="paragraph"/>
      </w:pPr>
      <w:r w:rsidRPr="001E292A">
        <w:tab/>
        <w:t>(a)</w:t>
      </w:r>
      <w:r w:rsidRPr="001E292A">
        <w:tab/>
        <w:t>the employee</w:t>
      </w:r>
      <w:r w:rsidR="001E292A">
        <w:noBreakHyphen/>
      </w:r>
      <w:r w:rsidRPr="001E292A">
        <w:t>like worker has the same access to the digital labour platform (including to data and information relating to the worker’s performance of work through or by means of the platform) that the worker had immediately before the deactivation; and</w:t>
      </w:r>
    </w:p>
    <w:p w14:paraId="08264F0D" w14:textId="77777777" w:rsidR="0077041D" w:rsidRPr="001E292A" w:rsidRDefault="0077041D" w:rsidP="0077041D">
      <w:pPr>
        <w:pStyle w:val="paragraph"/>
      </w:pPr>
      <w:r w:rsidRPr="001E292A">
        <w:tab/>
        <w:t>(b)</w:t>
      </w:r>
      <w:r w:rsidRPr="001E292A">
        <w:tab/>
        <w:t>in a case where the deactivation affected the worker’s status or ranking on the platform—the worker retains a status or ranking no lower than that held by the worker immediately before the deactivation.</w:t>
      </w:r>
    </w:p>
    <w:p w14:paraId="40B36124" w14:textId="53812914" w:rsidR="0077041D" w:rsidRPr="001E292A" w:rsidRDefault="00A17297" w:rsidP="0077041D">
      <w:pPr>
        <w:pStyle w:val="ActHead5"/>
      </w:pPr>
      <w:bookmarkStart w:id="32" w:name="_Toc183782998"/>
      <w:r w:rsidRPr="00AF35D8">
        <w:rPr>
          <w:rStyle w:val="CharSectno"/>
        </w:rPr>
        <w:t>22</w:t>
      </w:r>
      <w:r w:rsidR="0077041D" w:rsidRPr="001E292A">
        <w:t xml:space="preserve">  Record keeping for worker data and deactivation processes</w:t>
      </w:r>
      <w:bookmarkEnd w:id="32"/>
    </w:p>
    <w:p w14:paraId="3CA27D7E" w14:textId="73F70501" w:rsidR="0077041D" w:rsidRPr="001E292A" w:rsidRDefault="0077041D" w:rsidP="0077041D">
      <w:pPr>
        <w:pStyle w:val="subsection"/>
      </w:pPr>
      <w:r w:rsidRPr="001E292A">
        <w:tab/>
        <w:t>(1)</w:t>
      </w:r>
      <w:r w:rsidRPr="001E292A">
        <w:tab/>
        <w:t>A digital labour platform operator must make and keep records of the following matters</w:t>
      </w:r>
      <w:r w:rsidR="009739E3" w:rsidRPr="001E292A">
        <w:t xml:space="preserve"> to the extent that the operator considers reasonably necessary to demonstrate compliance with this instrument</w:t>
      </w:r>
      <w:r w:rsidRPr="001E292A">
        <w:t>:</w:t>
      </w:r>
    </w:p>
    <w:p w14:paraId="40B51554" w14:textId="691AA6C9" w:rsidR="0077041D" w:rsidRPr="001E292A" w:rsidRDefault="0077041D" w:rsidP="0077041D">
      <w:pPr>
        <w:pStyle w:val="paragraph"/>
      </w:pPr>
      <w:r w:rsidRPr="001E292A">
        <w:tab/>
        <w:t>(a)</w:t>
      </w:r>
      <w:r w:rsidRPr="001E292A">
        <w:tab/>
        <w:t xml:space="preserve">data relating to the work performed </w:t>
      </w:r>
      <w:r w:rsidR="009C08C9" w:rsidRPr="001E292A">
        <w:t xml:space="preserve">through or by means of </w:t>
      </w:r>
      <w:r w:rsidRPr="001E292A">
        <w:t>the digital labour platform by an employee</w:t>
      </w:r>
      <w:r w:rsidR="001E292A">
        <w:noBreakHyphen/>
      </w:r>
      <w:r w:rsidRPr="001E292A">
        <w:t>like worker;</w:t>
      </w:r>
    </w:p>
    <w:p w14:paraId="7E000716" w14:textId="688CC6A6" w:rsidR="0077041D" w:rsidRPr="001E292A" w:rsidRDefault="0077041D" w:rsidP="0077041D">
      <w:pPr>
        <w:pStyle w:val="paragraph"/>
      </w:pPr>
      <w:r w:rsidRPr="001E292A">
        <w:tab/>
        <w:t>(b)</w:t>
      </w:r>
      <w:r w:rsidRPr="001E292A">
        <w:tab/>
        <w:t xml:space="preserve">the processes followed, and the decisions made, in relation to the deactivation of </w:t>
      </w:r>
      <w:r w:rsidR="006D7285" w:rsidRPr="001E292A">
        <w:t xml:space="preserve">each </w:t>
      </w:r>
      <w:r w:rsidRPr="001E292A">
        <w:t>employee</w:t>
      </w:r>
      <w:r w:rsidR="001E292A">
        <w:noBreakHyphen/>
      </w:r>
      <w:r w:rsidRPr="001E292A">
        <w:t xml:space="preserve">like worker from </w:t>
      </w:r>
      <w:r w:rsidR="009739E3" w:rsidRPr="001E292A">
        <w:t xml:space="preserve">the </w:t>
      </w:r>
      <w:r w:rsidRPr="001E292A">
        <w:t>digital labour platform.</w:t>
      </w:r>
    </w:p>
    <w:p w14:paraId="621CD372" w14:textId="77777777" w:rsidR="0039042E" w:rsidRPr="001E292A" w:rsidRDefault="0039042E" w:rsidP="0039042E">
      <w:pPr>
        <w:pStyle w:val="subsection"/>
      </w:pPr>
      <w:r w:rsidRPr="001E292A">
        <w:tab/>
        <w:t>(2)</w:t>
      </w:r>
      <w:r w:rsidRPr="001E292A">
        <w:tab/>
        <w:t>The records must be kept for</w:t>
      </w:r>
      <w:r w:rsidR="00A91BA6" w:rsidRPr="001E292A">
        <w:t xml:space="preserve"> so long as the digital labour platform operator considers </w:t>
      </w:r>
      <w:r w:rsidR="0061693F" w:rsidRPr="001E292A">
        <w:t xml:space="preserve">reasonably </w:t>
      </w:r>
      <w:r w:rsidR="00A91BA6" w:rsidRPr="001E292A">
        <w:t>necessary to demonstrate compliance with this instrument.</w:t>
      </w:r>
    </w:p>
    <w:p w14:paraId="06E8B162" w14:textId="77777777" w:rsidR="00065F03" w:rsidRPr="001E292A" w:rsidRDefault="0077041D" w:rsidP="00511ED2">
      <w:pPr>
        <w:pStyle w:val="subsection"/>
      </w:pPr>
      <w:r w:rsidRPr="001E292A">
        <w:tab/>
        <w:t>(</w:t>
      </w:r>
      <w:r w:rsidR="0039042E" w:rsidRPr="001E292A">
        <w:t>3</w:t>
      </w:r>
      <w:r w:rsidRPr="001E292A">
        <w:t>)</w:t>
      </w:r>
      <w:r w:rsidRPr="001E292A">
        <w:tab/>
        <w:t xml:space="preserve">To the extent that the records are or include personal information within the meaning of the </w:t>
      </w:r>
      <w:r w:rsidRPr="001E292A">
        <w:rPr>
          <w:i/>
        </w:rPr>
        <w:t>Privacy Act 1988</w:t>
      </w:r>
      <w:r w:rsidRPr="001E292A">
        <w:t>, the records must be collected, used and disclosed only in accordance with that Act.</w:t>
      </w:r>
    </w:p>
    <w:sectPr w:rsidR="00065F03" w:rsidRPr="001E292A" w:rsidSect="008C2D26">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06E82" w14:textId="77777777" w:rsidR="003C6619" w:rsidRDefault="003C6619" w:rsidP="00715914">
      <w:pPr>
        <w:spacing w:line="240" w:lineRule="auto"/>
      </w:pPr>
      <w:r>
        <w:separator/>
      </w:r>
    </w:p>
  </w:endnote>
  <w:endnote w:type="continuationSeparator" w:id="0">
    <w:p w14:paraId="695CCAAB" w14:textId="77777777" w:rsidR="003C6619" w:rsidRDefault="003C661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1DD77" w14:textId="589C8FEE" w:rsidR="00AF35D8" w:rsidRPr="008C2D26" w:rsidRDefault="008C2D26" w:rsidP="008C2D26">
    <w:pPr>
      <w:pStyle w:val="Footer"/>
      <w:rPr>
        <w:i/>
        <w:sz w:val="18"/>
      </w:rPr>
    </w:pPr>
    <w:r w:rsidRPr="008C2D26">
      <w:rPr>
        <w:i/>
        <w:sz w:val="18"/>
      </w:rPr>
      <w:t>OPC67007 -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D3E98" w14:textId="77777777" w:rsidR="003C6619" w:rsidRDefault="003C6619" w:rsidP="007500C8">
    <w:pPr>
      <w:pStyle w:val="Footer"/>
    </w:pPr>
  </w:p>
  <w:p w14:paraId="391E44BE" w14:textId="35541449" w:rsidR="003C6619" w:rsidRPr="008C2D26" w:rsidRDefault="008C2D26" w:rsidP="008C2D26">
    <w:pPr>
      <w:pStyle w:val="Footer"/>
      <w:rPr>
        <w:i/>
        <w:sz w:val="18"/>
      </w:rPr>
    </w:pPr>
    <w:r w:rsidRPr="008C2D26">
      <w:rPr>
        <w:i/>
        <w:sz w:val="18"/>
      </w:rPr>
      <w:t>OPC67007 -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30116" w14:textId="4A200805" w:rsidR="003C6619" w:rsidRPr="008C2D26" w:rsidRDefault="008C2D26" w:rsidP="008C2D26">
    <w:pPr>
      <w:pStyle w:val="Footer"/>
      <w:tabs>
        <w:tab w:val="clear" w:pos="4153"/>
        <w:tab w:val="clear" w:pos="8306"/>
        <w:tab w:val="center" w:pos="4150"/>
        <w:tab w:val="right" w:pos="8307"/>
      </w:tabs>
      <w:spacing w:before="120"/>
      <w:rPr>
        <w:i/>
        <w:sz w:val="18"/>
      </w:rPr>
    </w:pPr>
    <w:r w:rsidRPr="008C2D26">
      <w:rPr>
        <w:i/>
        <w:sz w:val="18"/>
      </w:rPr>
      <w:t>OPC67007 -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10549" w14:textId="77777777" w:rsidR="003C6619" w:rsidRPr="00E33C1C" w:rsidRDefault="003C6619"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C6619" w14:paraId="7A8054FC" w14:textId="77777777" w:rsidTr="00AF35D8">
      <w:tc>
        <w:tcPr>
          <w:tcW w:w="709" w:type="dxa"/>
          <w:tcBorders>
            <w:top w:val="nil"/>
            <w:left w:val="nil"/>
            <w:bottom w:val="nil"/>
            <w:right w:val="nil"/>
          </w:tcBorders>
        </w:tcPr>
        <w:p w14:paraId="54F495AA" w14:textId="77777777" w:rsidR="003C6619" w:rsidRDefault="003C6619" w:rsidP="00FE41E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61E73EC" w14:textId="2451112B" w:rsidR="003C6619" w:rsidRDefault="003C6619" w:rsidP="00FE41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36C3">
            <w:rPr>
              <w:i/>
              <w:sz w:val="18"/>
            </w:rPr>
            <w:t>Fair Work (Digital Labour Platform Deactivation Code) Instrument 2024</w:t>
          </w:r>
          <w:r w:rsidRPr="007A1328">
            <w:rPr>
              <w:i/>
              <w:sz w:val="18"/>
            </w:rPr>
            <w:fldChar w:fldCharType="end"/>
          </w:r>
        </w:p>
      </w:tc>
      <w:tc>
        <w:tcPr>
          <w:tcW w:w="1384" w:type="dxa"/>
          <w:tcBorders>
            <w:top w:val="nil"/>
            <w:left w:val="nil"/>
            <w:bottom w:val="nil"/>
            <w:right w:val="nil"/>
          </w:tcBorders>
        </w:tcPr>
        <w:p w14:paraId="1952046C" w14:textId="77777777" w:rsidR="003C6619" w:rsidRDefault="003C6619" w:rsidP="00FE41E5">
          <w:pPr>
            <w:spacing w:line="0" w:lineRule="atLeast"/>
            <w:jc w:val="right"/>
            <w:rPr>
              <w:sz w:val="18"/>
            </w:rPr>
          </w:pPr>
        </w:p>
      </w:tc>
    </w:tr>
  </w:tbl>
  <w:p w14:paraId="3296C85D" w14:textId="49E07A89" w:rsidR="003C6619" w:rsidRPr="008C2D26" w:rsidRDefault="008C2D26" w:rsidP="008C2D26">
    <w:pPr>
      <w:rPr>
        <w:rFonts w:cs="Times New Roman"/>
        <w:i/>
        <w:sz w:val="18"/>
      </w:rPr>
    </w:pPr>
    <w:r w:rsidRPr="008C2D26">
      <w:rPr>
        <w:rFonts w:cs="Times New Roman"/>
        <w:i/>
        <w:sz w:val="18"/>
      </w:rPr>
      <w:t>OPC67007 -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A30DA" w14:textId="77777777" w:rsidR="003C6619" w:rsidRPr="00E33C1C" w:rsidRDefault="003C6619"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C6619" w14:paraId="0CECC947" w14:textId="77777777" w:rsidTr="00B33709">
      <w:tc>
        <w:tcPr>
          <w:tcW w:w="1383" w:type="dxa"/>
          <w:tcBorders>
            <w:top w:val="nil"/>
            <w:left w:val="nil"/>
            <w:bottom w:val="nil"/>
            <w:right w:val="nil"/>
          </w:tcBorders>
        </w:tcPr>
        <w:p w14:paraId="7520F3D5" w14:textId="77777777" w:rsidR="003C6619" w:rsidRDefault="003C6619" w:rsidP="00FE41E5">
          <w:pPr>
            <w:spacing w:line="0" w:lineRule="atLeast"/>
            <w:rPr>
              <w:sz w:val="18"/>
            </w:rPr>
          </w:pPr>
        </w:p>
      </w:tc>
      <w:tc>
        <w:tcPr>
          <w:tcW w:w="6380" w:type="dxa"/>
          <w:tcBorders>
            <w:top w:val="nil"/>
            <w:left w:val="nil"/>
            <w:bottom w:val="nil"/>
            <w:right w:val="nil"/>
          </w:tcBorders>
        </w:tcPr>
        <w:p w14:paraId="0C372E04" w14:textId="56AA8440" w:rsidR="003C6619" w:rsidRDefault="003C6619" w:rsidP="00FE41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36C3">
            <w:rPr>
              <w:i/>
              <w:sz w:val="18"/>
            </w:rPr>
            <w:t>Fair Work (Digital Labour Platform Deactivation Code) Instrument 2024</w:t>
          </w:r>
          <w:r w:rsidRPr="007A1328">
            <w:rPr>
              <w:i/>
              <w:sz w:val="18"/>
            </w:rPr>
            <w:fldChar w:fldCharType="end"/>
          </w:r>
        </w:p>
      </w:tc>
      <w:tc>
        <w:tcPr>
          <w:tcW w:w="709" w:type="dxa"/>
          <w:tcBorders>
            <w:top w:val="nil"/>
            <w:left w:val="nil"/>
            <w:bottom w:val="nil"/>
            <w:right w:val="nil"/>
          </w:tcBorders>
        </w:tcPr>
        <w:p w14:paraId="3BECF7D7" w14:textId="77777777" w:rsidR="003C6619" w:rsidRDefault="003C6619" w:rsidP="00FE41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8C4F264" w14:textId="094A7834" w:rsidR="003C6619" w:rsidRPr="008C2D26" w:rsidRDefault="008C2D26" w:rsidP="008C2D26">
    <w:pPr>
      <w:rPr>
        <w:rFonts w:cs="Times New Roman"/>
        <w:i/>
        <w:sz w:val="18"/>
      </w:rPr>
    </w:pPr>
    <w:r w:rsidRPr="008C2D26">
      <w:rPr>
        <w:rFonts w:cs="Times New Roman"/>
        <w:i/>
        <w:sz w:val="18"/>
      </w:rPr>
      <w:t>OPC67007 -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92912" w14:textId="77777777" w:rsidR="003C6619" w:rsidRPr="00E33C1C" w:rsidRDefault="003C6619"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C6619" w14:paraId="325A2B58" w14:textId="77777777" w:rsidTr="00AF35D8">
      <w:tc>
        <w:tcPr>
          <w:tcW w:w="709" w:type="dxa"/>
          <w:tcBorders>
            <w:top w:val="nil"/>
            <w:left w:val="nil"/>
            <w:bottom w:val="nil"/>
            <w:right w:val="nil"/>
          </w:tcBorders>
        </w:tcPr>
        <w:p w14:paraId="7DD965E9" w14:textId="77777777" w:rsidR="003C6619" w:rsidRDefault="003C6619" w:rsidP="00FE41E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18279BB3" w14:textId="726925BF" w:rsidR="003C6619" w:rsidRDefault="003C6619" w:rsidP="00FE41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36C3">
            <w:rPr>
              <w:i/>
              <w:sz w:val="18"/>
            </w:rPr>
            <w:t>Fair Work (Digital Labour Platform Deactivation Code) Instrument 2024</w:t>
          </w:r>
          <w:r w:rsidRPr="007A1328">
            <w:rPr>
              <w:i/>
              <w:sz w:val="18"/>
            </w:rPr>
            <w:fldChar w:fldCharType="end"/>
          </w:r>
        </w:p>
      </w:tc>
      <w:tc>
        <w:tcPr>
          <w:tcW w:w="1384" w:type="dxa"/>
          <w:tcBorders>
            <w:top w:val="nil"/>
            <w:left w:val="nil"/>
            <w:bottom w:val="nil"/>
            <w:right w:val="nil"/>
          </w:tcBorders>
        </w:tcPr>
        <w:p w14:paraId="428CE5D6" w14:textId="77777777" w:rsidR="003C6619" w:rsidRDefault="003C6619" w:rsidP="00FE41E5">
          <w:pPr>
            <w:spacing w:line="0" w:lineRule="atLeast"/>
            <w:jc w:val="right"/>
            <w:rPr>
              <w:sz w:val="18"/>
            </w:rPr>
          </w:pPr>
        </w:p>
      </w:tc>
    </w:tr>
  </w:tbl>
  <w:p w14:paraId="4CCCEA74" w14:textId="3101409F" w:rsidR="003C6619" w:rsidRPr="008C2D26" w:rsidRDefault="008C2D26" w:rsidP="008C2D26">
    <w:pPr>
      <w:rPr>
        <w:rFonts w:cs="Times New Roman"/>
        <w:i/>
        <w:sz w:val="18"/>
      </w:rPr>
    </w:pPr>
    <w:r w:rsidRPr="008C2D26">
      <w:rPr>
        <w:rFonts w:cs="Times New Roman"/>
        <w:i/>
        <w:sz w:val="18"/>
      </w:rPr>
      <w:t>OPC67007 -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03363" w14:textId="77777777" w:rsidR="003C6619" w:rsidRPr="00E33C1C" w:rsidRDefault="003C6619"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7"/>
      <w:gridCol w:w="700"/>
    </w:tblGrid>
    <w:tr w:rsidR="003C6619" w14:paraId="7CC85DFD" w14:textId="77777777" w:rsidTr="00FE41E5">
      <w:tc>
        <w:tcPr>
          <w:tcW w:w="1384" w:type="dxa"/>
          <w:tcBorders>
            <w:top w:val="nil"/>
            <w:left w:val="nil"/>
            <w:bottom w:val="nil"/>
            <w:right w:val="nil"/>
          </w:tcBorders>
        </w:tcPr>
        <w:p w14:paraId="08802B1E" w14:textId="77777777" w:rsidR="003C6619" w:rsidRDefault="003C6619" w:rsidP="00FE41E5">
          <w:pPr>
            <w:spacing w:line="0" w:lineRule="atLeast"/>
            <w:rPr>
              <w:sz w:val="18"/>
            </w:rPr>
          </w:pPr>
        </w:p>
      </w:tc>
      <w:tc>
        <w:tcPr>
          <w:tcW w:w="6379" w:type="dxa"/>
          <w:tcBorders>
            <w:top w:val="nil"/>
            <w:left w:val="nil"/>
            <w:bottom w:val="nil"/>
            <w:right w:val="nil"/>
          </w:tcBorders>
        </w:tcPr>
        <w:p w14:paraId="3802E2AF" w14:textId="33E12374" w:rsidR="003C6619" w:rsidRDefault="003C6619" w:rsidP="00FE41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36C3">
            <w:rPr>
              <w:i/>
              <w:sz w:val="18"/>
            </w:rPr>
            <w:t>Fair Work (Digital Labour Platform Deactivation Code) Instrument 2024</w:t>
          </w:r>
          <w:r w:rsidRPr="007A1328">
            <w:rPr>
              <w:i/>
              <w:sz w:val="18"/>
            </w:rPr>
            <w:fldChar w:fldCharType="end"/>
          </w:r>
        </w:p>
      </w:tc>
      <w:tc>
        <w:tcPr>
          <w:tcW w:w="709" w:type="dxa"/>
          <w:tcBorders>
            <w:top w:val="nil"/>
            <w:left w:val="nil"/>
            <w:bottom w:val="nil"/>
            <w:right w:val="nil"/>
          </w:tcBorders>
        </w:tcPr>
        <w:p w14:paraId="61BF23AC" w14:textId="77777777" w:rsidR="003C6619" w:rsidRDefault="003C6619" w:rsidP="00FE41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D438A23" w14:textId="43C9C7FD" w:rsidR="003C6619" w:rsidRPr="008C2D26" w:rsidRDefault="008C2D26" w:rsidP="008C2D26">
    <w:pPr>
      <w:rPr>
        <w:rFonts w:cs="Times New Roman"/>
        <w:i/>
        <w:sz w:val="18"/>
      </w:rPr>
    </w:pPr>
    <w:r w:rsidRPr="008C2D26">
      <w:rPr>
        <w:rFonts w:cs="Times New Roman"/>
        <w:i/>
        <w:sz w:val="18"/>
      </w:rPr>
      <w:t>OPC67007 -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B5547" w14:textId="77777777" w:rsidR="003C6619" w:rsidRPr="00E33C1C" w:rsidRDefault="003C6619"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6"/>
      <w:gridCol w:w="6257"/>
      <w:gridCol w:w="700"/>
    </w:tblGrid>
    <w:tr w:rsidR="003C6619" w14:paraId="1EA75D78" w14:textId="77777777" w:rsidTr="00B33709">
      <w:tc>
        <w:tcPr>
          <w:tcW w:w="1384" w:type="dxa"/>
          <w:tcBorders>
            <w:top w:val="nil"/>
            <w:left w:val="nil"/>
            <w:bottom w:val="nil"/>
            <w:right w:val="nil"/>
          </w:tcBorders>
        </w:tcPr>
        <w:p w14:paraId="4DF35BEF" w14:textId="77777777" w:rsidR="003C6619" w:rsidRDefault="003C6619" w:rsidP="00823E44">
          <w:pPr>
            <w:spacing w:line="0" w:lineRule="atLeast"/>
            <w:rPr>
              <w:sz w:val="18"/>
            </w:rPr>
          </w:pPr>
        </w:p>
      </w:tc>
      <w:tc>
        <w:tcPr>
          <w:tcW w:w="6379" w:type="dxa"/>
          <w:tcBorders>
            <w:top w:val="nil"/>
            <w:left w:val="nil"/>
            <w:bottom w:val="nil"/>
            <w:right w:val="nil"/>
          </w:tcBorders>
        </w:tcPr>
        <w:p w14:paraId="0C1AC32F" w14:textId="7E695CEF" w:rsidR="003C6619" w:rsidRDefault="003C6619" w:rsidP="00823E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36C3">
            <w:rPr>
              <w:i/>
              <w:sz w:val="18"/>
            </w:rPr>
            <w:t>Fair Work (Digital Labour Platform Deactivation Code) Instrument 2024</w:t>
          </w:r>
          <w:r w:rsidRPr="007A1328">
            <w:rPr>
              <w:i/>
              <w:sz w:val="18"/>
            </w:rPr>
            <w:fldChar w:fldCharType="end"/>
          </w:r>
        </w:p>
      </w:tc>
      <w:tc>
        <w:tcPr>
          <w:tcW w:w="709" w:type="dxa"/>
          <w:tcBorders>
            <w:top w:val="nil"/>
            <w:left w:val="nil"/>
            <w:bottom w:val="nil"/>
            <w:right w:val="nil"/>
          </w:tcBorders>
        </w:tcPr>
        <w:p w14:paraId="79BE9001" w14:textId="77777777" w:rsidR="003C6619" w:rsidRDefault="003C6619" w:rsidP="00823E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8B9E081" w14:textId="2F0A162B" w:rsidR="003C6619" w:rsidRPr="008C2D26" w:rsidRDefault="008C2D26" w:rsidP="008C2D26">
    <w:pPr>
      <w:rPr>
        <w:rFonts w:cs="Times New Roman"/>
        <w:i/>
        <w:sz w:val="18"/>
      </w:rPr>
    </w:pPr>
    <w:r w:rsidRPr="008C2D26">
      <w:rPr>
        <w:rFonts w:cs="Times New Roman"/>
        <w:i/>
        <w:sz w:val="18"/>
      </w:rPr>
      <w:t>OPC67007 -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F6751" w14:textId="77777777" w:rsidR="003C6619" w:rsidRDefault="003C6619" w:rsidP="00715914">
      <w:pPr>
        <w:spacing w:line="240" w:lineRule="auto"/>
      </w:pPr>
      <w:r>
        <w:separator/>
      </w:r>
    </w:p>
  </w:footnote>
  <w:footnote w:type="continuationSeparator" w:id="0">
    <w:p w14:paraId="5F0D15E6" w14:textId="77777777" w:rsidR="003C6619" w:rsidRDefault="003C661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0A5C9" w14:textId="26B09D8D" w:rsidR="003C6619" w:rsidRPr="005F1388" w:rsidRDefault="003C6619"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FF9C" w14:textId="13EE4F65" w:rsidR="003C6619" w:rsidRPr="005F1388" w:rsidRDefault="003C6619"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4CA2" w14:textId="77777777" w:rsidR="003C6619" w:rsidRPr="005F1388" w:rsidRDefault="003C6619"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9A111" w14:textId="01C9A888" w:rsidR="003C6619" w:rsidRPr="00ED79B6" w:rsidRDefault="003C6619"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743C" w14:textId="130DEF02" w:rsidR="003C6619" w:rsidRPr="00ED79B6" w:rsidRDefault="003C6619"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09AA1" w14:textId="77777777" w:rsidR="003C6619" w:rsidRPr="00ED79B6" w:rsidRDefault="003C661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E71E5" w14:textId="44CD18F8" w:rsidR="003C6619" w:rsidRDefault="003C661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E84466B" w14:textId="7AF8FE08" w:rsidR="003C6619" w:rsidRDefault="003C661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311A0">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311A0">
      <w:rPr>
        <w:noProof/>
        <w:sz w:val="20"/>
      </w:rPr>
      <w:t>Matters relating to deactivation generally</w:t>
    </w:r>
    <w:r>
      <w:rPr>
        <w:sz w:val="20"/>
      </w:rPr>
      <w:fldChar w:fldCharType="end"/>
    </w:r>
  </w:p>
  <w:p w14:paraId="238E43C0" w14:textId="6A951E2A" w:rsidR="003C6619" w:rsidRPr="007A1328" w:rsidRDefault="003C661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3C9DE2A" w14:textId="77777777" w:rsidR="003C6619" w:rsidRPr="007A1328" w:rsidRDefault="003C6619" w:rsidP="00715914">
    <w:pPr>
      <w:rPr>
        <w:b/>
        <w:sz w:val="24"/>
      </w:rPr>
    </w:pPr>
  </w:p>
  <w:p w14:paraId="125CBAB1" w14:textId="715BA8A3" w:rsidR="003C6619" w:rsidRPr="007A1328" w:rsidRDefault="003C6619"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836C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311A0">
      <w:rPr>
        <w:noProof/>
        <w:sz w:val="24"/>
      </w:rPr>
      <w:t>19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BE272" w14:textId="7256829F" w:rsidR="003C6619" w:rsidRPr="007A1328" w:rsidRDefault="003C661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FFB1EAE" w14:textId="273EB2E4" w:rsidR="003C6619" w:rsidRPr="007A1328" w:rsidRDefault="003C6619" w:rsidP="00715914">
    <w:pPr>
      <w:jc w:val="right"/>
      <w:rPr>
        <w:sz w:val="20"/>
      </w:rPr>
    </w:pPr>
    <w:r w:rsidRPr="007A1328">
      <w:rPr>
        <w:sz w:val="20"/>
      </w:rPr>
      <w:fldChar w:fldCharType="begin"/>
    </w:r>
    <w:r w:rsidRPr="007A1328">
      <w:rPr>
        <w:sz w:val="20"/>
      </w:rPr>
      <w:instrText xml:space="preserve"> STYLEREF CharPartText </w:instrText>
    </w:r>
    <w:r w:rsidR="006311A0">
      <w:rPr>
        <w:sz w:val="20"/>
      </w:rPr>
      <w:fldChar w:fldCharType="separate"/>
    </w:r>
    <w:r w:rsidR="006311A0">
      <w:rPr>
        <w:noProof/>
        <w:sz w:val="20"/>
      </w:rPr>
      <w:t>Matters relating to deactivation generally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311A0">
      <w:rPr>
        <w:b/>
        <w:sz w:val="20"/>
      </w:rPr>
      <w:fldChar w:fldCharType="separate"/>
    </w:r>
    <w:r w:rsidR="006311A0">
      <w:rPr>
        <w:b/>
        <w:noProof/>
        <w:sz w:val="20"/>
      </w:rPr>
      <w:t>Part 3</w:t>
    </w:r>
    <w:r>
      <w:rPr>
        <w:b/>
        <w:sz w:val="20"/>
      </w:rPr>
      <w:fldChar w:fldCharType="end"/>
    </w:r>
  </w:p>
  <w:p w14:paraId="0FD4EF60" w14:textId="5CCFEF4B" w:rsidR="003C6619" w:rsidRPr="007A1328" w:rsidRDefault="003C661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6EFFA95" w14:textId="77777777" w:rsidR="003C6619" w:rsidRPr="007A1328" w:rsidRDefault="003C6619" w:rsidP="00715914">
    <w:pPr>
      <w:jc w:val="right"/>
      <w:rPr>
        <w:b/>
        <w:sz w:val="24"/>
      </w:rPr>
    </w:pPr>
  </w:p>
  <w:p w14:paraId="6F6D159F" w14:textId="3B32112E" w:rsidR="003C6619" w:rsidRPr="007A1328" w:rsidRDefault="003C6619"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836C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311A0">
      <w:rPr>
        <w:noProof/>
        <w:sz w:val="24"/>
      </w:rPr>
      <w:t>18</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953B9" w14:textId="77777777" w:rsidR="003C6619" w:rsidRPr="007A1328" w:rsidRDefault="003C6619"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1003"/>
    <w:multiLevelType w:val="hybridMultilevel"/>
    <w:tmpl w:val="FB5C9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3C47F8"/>
    <w:multiLevelType w:val="hybridMultilevel"/>
    <w:tmpl w:val="6FD6E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C767C9"/>
    <w:multiLevelType w:val="hybridMultilevel"/>
    <w:tmpl w:val="8D42B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787238"/>
    <w:multiLevelType w:val="hybridMultilevel"/>
    <w:tmpl w:val="33640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AB618E"/>
    <w:multiLevelType w:val="hybridMultilevel"/>
    <w:tmpl w:val="F6B88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6C62491"/>
    <w:multiLevelType w:val="hybridMultilevel"/>
    <w:tmpl w:val="E9A88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D16E1F"/>
    <w:multiLevelType w:val="hybridMultilevel"/>
    <w:tmpl w:val="F62EE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0B6BD7"/>
    <w:multiLevelType w:val="hybridMultilevel"/>
    <w:tmpl w:val="CABC4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EB58A7"/>
    <w:multiLevelType w:val="hybridMultilevel"/>
    <w:tmpl w:val="7A06C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010E95"/>
    <w:multiLevelType w:val="hybridMultilevel"/>
    <w:tmpl w:val="2BDE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43F421CD"/>
    <w:multiLevelType w:val="hybridMultilevel"/>
    <w:tmpl w:val="C56E9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180AA4"/>
    <w:multiLevelType w:val="hybridMultilevel"/>
    <w:tmpl w:val="B20C1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73184A"/>
    <w:multiLevelType w:val="hybridMultilevel"/>
    <w:tmpl w:val="FA9CC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592612"/>
    <w:multiLevelType w:val="hybridMultilevel"/>
    <w:tmpl w:val="7B4465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BD0398"/>
    <w:multiLevelType w:val="hybridMultilevel"/>
    <w:tmpl w:val="13480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2333EA"/>
    <w:multiLevelType w:val="hybridMultilevel"/>
    <w:tmpl w:val="A9E2D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2612C6"/>
    <w:multiLevelType w:val="hybridMultilevel"/>
    <w:tmpl w:val="91E0A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951D4A"/>
    <w:multiLevelType w:val="hybridMultilevel"/>
    <w:tmpl w:val="9B745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177EDE"/>
    <w:multiLevelType w:val="hybridMultilevel"/>
    <w:tmpl w:val="51662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A94EEC"/>
    <w:multiLevelType w:val="hybridMultilevel"/>
    <w:tmpl w:val="75B4E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4C21F8"/>
    <w:multiLevelType w:val="hybridMultilevel"/>
    <w:tmpl w:val="BFD4C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2D3BD8"/>
    <w:multiLevelType w:val="hybridMultilevel"/>
    <w:tmpl w:val="3D72B892"/>
    <w:lvl w:ilvl="0" w:tplc="62DC2C3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3576604">
    <w:abstractNumId w:val="9"/>
  </w:num>
  <w:num w:numId="2" w16cid:durableId="443312620">
    <w:abstractNumId w:val="7"/>
  </w:num>
  <w:num w:numId="3" w16cid:durableId="1422795225">
    <w:abstractNumId w:val="6"/>
  </w:num>
  <w:num w:numId="4" w16cid:durableId="1809517504">
    <w:abstractNumId w:val="5"/>
  </w:num>
  <w:num w:numId="5" w16cid:durableId="427623144">
    <w:abstractNumId w:val="4"/>
  </w:num>
  <w:num w:numId="6" w16cid:durableId="1604530398">
    <w:abstractNumId w:val="8"/>
  </w:num>
  <w:num w:numId="7" w16cid:durableId="1987276305">
    <w:abstractNumId w:val="3"/>
  </w:num>
  <w:num w:numId="8" w16cid:durableId="1808889932">
    <w:abstractNumId w:val="2"/>
  </w:num>
  <w:num w:numId="9" w16cid:durableId="257830653">
    <w:abstractNumId w:val="1"/>
  </w:num>
  <w:num w:numId="10" w16cid:durableId="1796634279">
    <w:abstractNumId w:val="0"/>
  </w:num>
  <w:num w:numId="11" w16cid:durableId="843016481">
    <w:abstractNumId w:val="25"/>
  </w:num>
  <w:num w:numId="12" w16cid:durableId="590479447">
    <w:abstractNumId w:val="13"/>
  </w:num>
  <w:num w:numId="13" w16cid:durableId="590967697">
    <w:abstractNumId w:val="17"/>
  </w:num>
  <w:num w:numId="14" w16cid:durableId="644504677">
    <w:abstractNumId w:val="19"/>
  </w:num>
  <w:num w:numId="15" w16cid:durableId="1614164634">
    <w:abstractNumId w:val="18"/>
  </w:num>
  <w:num w:numId="16" w16cid:durableId="1449661801">
    <w:abstractNumId w:val="12"/>
  </w:num>
  <w:num w:numId="17" w16cid:durableId="1256400039">
    <w:abstractNumId w:val="27"/>
  </w:num>
  <w:num w:numId="18" w16cid:durableId="1037126290">
    <w:abstractNumId w:val="26"/>
  </w:num>
  <w:num w:numId="19" w16cid:durableId="1956014207">
    <w:abstractNumId w:val="25"/>
  </w:num>
  <w:num w:numId="20" w16cid:durableId="2095199356">
    <w:abstractNumId w:val="33"/>
  </w:num>
  <w:num w:numId="21" w16cid:durableId="328991370">
    <w:abstractNumId w:val="23"/>
  </w:num>
  <w:num w:numId="22" w16cid:durableId="1001197743">
    <w:abstractNumId w:val="14"/>
  </w:num>
  <w:num w:numId="23" w16cid:durableId="938178240">
    <w:abstractNumId w:val="36"/>
  </w:num>
  <w:num w:numId="24" w16cid:durableId="673609904">
    <w:abstractNumId w:val="31"/>
  </w:num>
  <w:num w:numId="25" w16cid:durableId="1550072299">
    <w:abstractNumId w:val="34"/>
  </w:num>
  <w:num w:numId="26" w16cid:durableId="677541323">
    <w:abstractNumId w:val="39"/>
  </w:num>
  <w:num w:numId="27" w16cid:durableId="754714973">
    <w:abstractNumId w:val="32"/>
  </w:num>
  <w:num w:numId="28" w16cid:durableId="57434759">
    <w:abstractNumId w:val="37"/>
  </w:num>
  <w:num w:numId="29" w16cid:durableId="352151812">
    <w:abstractNumId w:val="11"/>
  </w:num>
  <w:num w:numId="30" w16cid:durableId="1691713433">
    <w:abstractNumId w:val="30"/>
  </w:num>
  <w:num w:numId="31" w16cid:durableId="456022938">
    <w:abstractNumId w:val="16"/>
  </w:num>
  <w:num w:numId="32" w16cid:durableId="1774084025">
    <w:abstractNumId w:val="21"/>
  </w:num>
  <w:num w:numId="33" w16cid:durableId="1035812075">
    <w:abstractNumId w:val="38"/>
  </w:num>
  <w:num w:numId="34" w16cid:durableId="1084884778">
    <w:abstractNumId w:val="28"/>
  </w:num>
  <w:num w:numId="35" w16cid:durableId="351031039">
    <w:abstractNumId w:val="10"/>
  </w:num>
  <w:num w:numId="36" w16cid:durableId="1508402095">
    <w:abstractNumId w:val="35"/>
  </w:num>
  <w:num w:numId="37" w16cid:durableId="995719193">
    <w:abstractNumId w:val="22"/>
  </w:num>
  <w:num w:numId="38" w16cid:durableId="1796949167">
    <w:abstractNumId w:val="29"/>
  </w:num>
  <w:num w:numId="39" w16cid:durableId="1388215285">
    <w:abstractNumId w:val="24"/>
  </w:num>
  <w:num w:numId="40" w16cid:durableId="1183982983">
    <w:abstractNumId w:val="20"/>
  </w:num>
  <w:num w:numId="41" w16cid:durableId="6813221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B3"/>
    <w:rsid w:val="00001BC9"/>
    <w:rsid w:val="00001D94"/>
    <w:rsid w:val="00002E35"/>
    <w:rsid w:val="0000314A"/>
    <w:rsid w:val="00003416"/>
    <w:rsid w:val="0000370F"/>
    <w:rsid w:val="00004470"/>
    <w:rsid w:val="00011218"/>
    <w:rsid w:val="00011BD7"/>
    <w:rsid w:val="00013092"/>
    <w:rsid w:val="000136AF"/>
    <w:rsid w:val="00013E42"/>
    <w:rsid w:val="000141C8"/>
    <w:rsid w:val="000145CE"/>
    <w:rsid w:val="000152AC"/>
    <w:rsid w:val="00017BB4"/>
    <w:rsid w:val="00020479"/>
    <w:rsid w:val="0002050C"/>
    <w:rsid w:val="00020978"/>
    <w:rsid w:val="000215D7"/>
    <w:rsid w:val="00021E65"/>
    <w:rsid w:val="00023556"/>
    <w:rsid w:val="00025A5F"/>
    <w:rsid w:val="00027BCC"/>
    <w:rsid w:val="000323D8"/>
    <w:rsid w:val="00032752"/>
    <w:rsid w:val="000332F8"/>
    <w:rsid w:val="00035A05"/>
    <w:rsid w:val="000375BB"/>
    <w:rsid w:val="00037BA4"/>
    <w:rsid w:val="00037E01"/>
    <w:rsid w:val="00040765"/>
    <w:rsid w:val="0004113E"/>
    <w:rsid w:val="00042D0F"/>
    <w:rsid w:val="000437C1"/>
    <w:rsid w:val="000442A7"/>
    <w:rsid w:val="000451E3"/>
    <w:rsid w:val="0004698C"/>
    <w:rsid w:val="00046AB7"/>
    <w:rsid w:val="0005186B"/>
    <w:rsid w:val="00053403"/>
    <w:rsid w:val="0005365D"/>
    <w:rsid w:val="00053EC1"/>
    <w:rsid w:val="000545F8"/>
    <w:rsid w:val="00054A35"/>
    <w:rsid w:val="0005507F"/>
    <w:rsid w:val="00055474"/>
    <w:rsid w:val="0005687D"/>
    <w:rsid w:val="00056C16"/>
    <w:rsid w:val="0005730F"/>
    <w:rsid w:val="00057379"/>
    <w:rsid w:val="0005785A"/>
    <w:rsid w:val="0006033D"/>
    <w:rsid w:val="00060810"/>
    <w:rsid w:val="000614BF"/>
    <w:rsid w:val="00061DBD"/>
    <w:rsid w:val="00061F93"/>
    <w:rsid w:val="000636A2"/>
    <w:rsid w:val="0006386B"/>
    <w:rsid w:val="00063A9C"/>
    <w:rsid w:val="00063B34"/>
    <w:rsid w:val="00065067"/>
    <w:rsid w:val="000657A8"/>
    <w:rsid w:val="0006594E"/>
    <w:rsid w:val="00065F03"/>
    <w:rsid w:val="0006701E"/>
    <w:rsid w:val="00067205"/>
    <w:rsid w:val="00067520"/>
    <w:rsid w:val="000675C4"/>
    <w:rsid w:val="00071022"/>
    <w:rsid w:val="00073573"/>
    <w:rsid w:val="00073F7C"/>
    <w:rsid w:val="000760B7"/>
    <w:rsid w:val="00076D37"/>
    <w:rsid w:val="00080D4F"/>
    <w:rsid w:val="000819C7"/>
    <w:rsid w:val="000826FF"/>
    <w:rsid w:val="00082C4D"/>
    <w:rsid w:val="00083CC4"/>
    <w:rsid w:val="00083E54"/>
    <w:rsid w:val="00085AB4"/>
    <w:rsid w:val="0009073E"/>
    <w:rsid w:val="000918B7"/>
    <w:rsid w:val="000946BF"/>
    <w:rsid w:val="00094EF1"/>
    <w:rsid w:val="000969C9"/>
    <w:rsid w:val="000976B9"/>
    <w:rsid w:val="000A0D8D"/>
    <w:rsid w:val="000A1B3E"/>
    <w:rsid w:val="000A31B3"/>
    <w:rsid w:val="000A39A1"/>
    <w:rsid w:val="000A40AB"/>
    <w:rsid w:val="000A4A1A"/>
    <w:rsid w:val="000A7E12"/>
    <w:rsid w:val="000B0539"/>
    <w:rsid w:val="000B1FD3"/>
    <w:rsid w:val="000B4083"/>
    <w:rsid w:val="000B48A8"/>
    <w:rsid w:val="000B4BA5"/>
    <w:rsid w:val="000B5089"/>
    <w:rsid w:val="000B58FA"/>
    <w:rsid w:val="000B782C"/>
    <w:rsid w:val="000B7E30"/>
    <w:rsid w:val="000C0D83"/>
    <w:rsid w:val="000C149E"/>
    <w:rsid w:val="000C2A81"/>
    <w:rsid w:val="000C58EC"/>
    <w:rsid w:val="000C7596"/>
    <w:rsid w:val="000D05EF"/>
    <w:rsid w:val="000D10BF"/>
    <w:rsid w:val="000D17FD"/>
    <w:rsid w:val="000D1DA0"/>
    <w:rsid w:val="000D2892"/>
    <w:rsid w:val="000D290A"/>
    <w:rsid w:val="000D4EB8"/>
    <w:rsid w:val="000D752B"/>
    <w:rsid w:val="000E0545"/>
    <w:rsid w:val="000E07B2"/>
    <w:rsid w:val="000E2261"/>
    <w:rsid w:val="000E5C86"/>
    <w:rsid w:val="000E6117"/>
    <w:rsid w:val="000F21C1"/>
    <w:rsid w:val="000F5B65"/>
    <w:rsid w:val="000F6B00"/>
    <w:rsid w:val="000F7C27"/>
    <w:rsid w:val="0010010A"/>
    <w:rsid w:val="00100DCA"/>
    <w:rsid w:val="00105F46"/>
    <w:rsid w:val="001072F9"/>
    <w:rsid w:val="0010745C"/>
    <w:rsid w:val="001076D7"/>
    <w:rsid w:val="00111855"/>
    <w:rsid w:val="001128B0"/>
    <w:rsid w:val="00112B1E"/>
    <w:rsid w:val="00113B81"/>
    <w:rsid w:val="0011654D"/>
    <w:rsid w:val="00116C69"/>
    <w:rsid w:val="00120460"/>
    <w:rsid w:val="00120620"/>
    <w:rsid w:val="00120CF4"/>
    <w:rsid w:val="00124158"/>
    <w:rsid w:val="00124AC9"/>
    <w:rsid w:val="00124B6D"/>
    <w:rsid w:val="00126878"/>
    <w:rsid w:val="00126BB1"/>
    <w:rsid w:val="00132CEB"/>
    <w:rsid w:val="00133B45"/>
    <w:rsid w:val="0013539B"/>
    <w:rsid w:val="00136AE8"/>
    <w:rsid w:val="001376C6"/>
    <w:rsid w:val="0014006D"/>
    <w:rsid w:val="00141DB8"/>
    <w:rsid w:val="001423A4"/>
    <w:rsid w:val="00142B62"/>
    <w:rsid w:val="00142FC6"/>
    <w:rsid w:val="001434F1"/>
    <w:rsid w:val="0014539C"/>
    <w:rsid w:val="0014588D"/>
    <w:rsid w:val="00145CCD"/>
    <w:rsid w:val="00146890"/>
    <w:rsid w:val="001475FE"/>
    <w:rsid w:val="00147665"/>
    <w:rsid w:val="00150CAE"/>
    <w:rsid w:val="00151468"/>
    <w:rsid w:val="0015174A"/>
    <w:rsid w:val="00151792"/>
    <w:rsid w:val="00151969"/>
    <w:rsid w:val="00151BEF"/>
    <w:rsid w:val="001527FF"/>
    <w:rsid w:val="00153184"/>
    <w:rsid w:val="0015348A"/>
    <w:rsid w:val="001537D1"/>
    <w:rsid w:val="00153893"/>
    <w:rsid w:val="00153FDE"/>
    <w:rsid w:val="00154387"/>
    <w:rsid w:val="001556D1"/>
    <w:rsid w:val="001559A5"/>
    <w:rsid w:val="00156F57"/>
    <w:rsid w:val="00157B8B"/>
    <w:rsid w:val="00160DAB"/>
    <w:rsid w:val="00161DF0"/>
    <w:rsid w:val="001641AB"/>
    <w:rsid w:val="00164F6A"/>
    <w:rsid w:val="00165ACF"/>
    <w:rsid w:val="001664AB"/>
    <w:rsid w:val="00166B20"/>
    <w:rsid w:val="00166C2F"/>
    <w:rsid w:val="00167774"/>
    <w:rsid w:val="001677F9"/>
    <w:rsid w:val="0017048D"/>
    <w:rsid w:val="00171D1C"/>
    <w:rsid w:val="001721AC"/>
    <w:rsid w:val="00172486"/>
    <w:rsid w:val="001725D9"/>
    <w:rsid w:val="001728F7"/>
    <w:rsid w:val="0017352C"/>
    <w:rsid w:val="001769A7"/>
    <w:rsid w:val="00176A8F"/>
    <w:rsid w:val="001804F9"/>
    <w:rsid w:val="001809D7"/>
    <w:rsid w:val="001815CB"/>
    <w:rsid w:val="0018203D"/>
    <w:rsid w:val="00185A47"/>
    <w:rsid w:val="00185B20"/>
    <w:rsid w:val="001870DE"/>
    <w:rsid w:val="001874CD"/>
    <w:rsid w:val="00192005"/>
    <w:rsid w:val="00193503"/>
    <w:rsid w:val="001939E1"/>
    <w:rsid w:val="00193E2E"/>
    <w:rsid w:val="00193EF5"/>
    <w:rsid w:val="00194239"/>
    <w:rsid w:val="00194C3E"/>
    <w:rsid w:val="00194CDE"/>
    <w:rsid w:val="00195382"/>
    <w:rsid w:val="0019598F"/>
    <w:rsid w:val="00197E94"/>
    <w:rsid w:val="001A0DAC"/>
    <w:rsid w:val="001A2DD9"/>
    <w:rsid w:val="001A391A"/>
    <w:rsid w:val="001A5361"/>
    <w:rsid w:val="001A6265"/>
    <w:rsid w:val="001A657B"/>
    <w:rsid w:val="001A737C"/>
    <w:rsid w:val="001A763D"/>
    <w:rsid w:val="001A7842"/>
    <w:rsid w:val="001A7A30"/>
    <w:rsid w:val="001A7CD7"/>
    <w:rsid w:val="001B1505"/>
    <w:rsid w:val="001B49EE"/>
    <w:rsid w:val="001B51FA"/>
    <w:rsid w:val="001B58B5"/>
    <w:rsid w:val="001B6A09"/>
    <w:rsid w:val="001C1AFB"/>
    <w:rsid w:val="001C3179"/>
    <w:rsid w:val="001C3B2F"/>
    <w:rsid w:val="001C44C1"/>
    <w:rsid w:val="001C5263"/>
    <w:rsid w:val="001C61C5"/>
    <w:rsid w:val="001C69C4"/>
    <w:rsid w:val="001C734E"/>
    <w:rsid w:val="001D1166"/>
    <w:rsid w:val="001D1B21"/>
    <w:rsid w:val="001D334D"/>
    <w:rsid w:val="001D37EF"/>
    <w:rsid w:val="001D40FD"/>
    <w:rsid w:val="001E1C64"/>
    <w:rsid w:val="001E292A"/>
    <w:rsid w:val="001E3590"/>
    <w:rsid w:val="001E371F"/>
    <w:rsid w:val="001E41E4"/>
    <w:rsid w:val="001E4EEF"/>
    <w:rsid w:val="001E6435"/>
    <w:rsid w:val="001E7407"/>
    <w:rsid w:val="001F098B"/>
    <w:rsid w:val="001F09FF"/>
    <w:rsid w:val="001F1AB7"/>
    <w:rsid w:val="001F27DB"/>
    <w:rsid w:val="001F2EFA"/>
    <w:rsid w:val="001F3D7A"/>
    <w:rsid w:val="001F47F6"/>
    <w:rsid w:val="001F5453"/>
    <w:rsid w:val="001F5D5E"/>
    <w:rsid w:val="001F6219"/>
    <w:rsid w:val="001F6CD4"/>
    <w:rsid w:val="001F7380"/>
    <w:rsid w:val="001F7757"/>
    <w:rsid w:val="00200193"/>
    <w:rsid w:val="0020045E"/>
    <w:rsid w:val="00200C20"/>
    <w:rsid w:val="002019ED"/>
    <w:rsid w:val="0020257F"/>
    <w:rsid w:val="00203AF4"/>
    <w:rsid w:val="0020591F"/>
    <w:rsid w:val="00205920"/>
    <w:rsid w:val="00205A80"/>
    <w:rsid w:val="00205CB7"/>
    <w:rsid w:val="00206073"/>
    <w:rsid w:val="00206267"/>
    <w:rsid w:val="00206C4D"/>
    <w:rsid w:val="00206D17"/>
    <w:rsid w:val="002104E7"/>
    <w:rsid w:val="0021053C"/>
    <w:rsid w:val="00210EE4"/>
    <w:rsid w:val="00211751"/>
    <w:rsid w:val="00211B27"/>
    <w:rsid w:val="00212D21"/>
    <w:rsid w:val="00212EA9"/>
    <w:rsid w:val="002150FD"/>
    <w:rsid w:val="00215AF1"/>
    <w:rsid w:val="002164C3"/>
    <w:rsid w:val="00217FCE"/>
    <w:rsid w:val="0022058D"/>
    <w:rsid w:val="00222A3C"/>
    <w:rsid w:val="002238EA"/>
    <w:rsid w:val="00223BB3"/>
    <w:rsid w:val="00225A63"/>
    <w:rsid w:val="00226562"/>
    <w:rsid w:val="00226ABD"/>
    <w:rsid w:val="00227522"/>
    <w:rsid w:val="00232156"/>
    <w:rsid w:val="002321E8"/>
    <w:rsid w:val="002323D8"/>
    <w:rsid w:val="00232729"/>
    <w:rsid w:val="002362DF"/>
    <w:rsid w:val="00236A6C"/>
    <w:rsid w:val="00236EEC"/>
    <w:rsid w:val="00237F25"/>
    <w:rsid w:val="0024010F"/>
    <w:rsid w:val="00240749"/>
    <w:rsid w:val="00240EE0"/>
    <w:rsid w:val="00242283"/>
    <w:rsid w:val="00243018"/>
    <w:rsid w:val="0024535F"/>
    <w:rsid w:val="0024643C"/>
    <w:rsid w:val="00246F66"/>
    <w:rsid w:val="00253225"/>
    <w:rsid w:val="00254683"/>
    <w:rsid w:val="002548C6"/>
    <w:rsid w:val="002562A4"/>
    <w:rsid w:val="002564A4"/>
    <w:rsid w:val="00257587"/>
    <w:rsid w:val="00257A3A"/>
    <w:rsid w:val="00261298"/>
    <w:rsid w:val="00262410"/>
    <w:rsid w:val="00263264"/>
    <w:rsid w:val="00264EE4"/>
    <w:rsid w:val="002666C0"/>
    <w:rsid w:val="0026736C"/>
    <w:rsid w:val="00272BE7"/>
    <w:rsid w:val="00274570"/>
    <w:rsid w:val="0027483B"/>
    <w:rsid w:val="002753A6"/>
    <w:rsid w:val="002761FB"/>
    <w:rsid w:val="002767AC"/>
    <w:rsid w:val="00277E58"/>
    <w:rsid w:val="00277EC4"/>
    <w:rsid w:val="00281308"/>
    <w:rsid w:val="0028151F"/>
    <w:rsid w:val="00282848"/>
    <w:rsid w:val="00284719"/>
    <w:rsid w:val="00284943"/>
    <w:rsid w:val="00285293"/>
    <w:rsid w:val="00285E08"/>
    <w:rsid w:val="002867CE"/>
    <w:rsid w:val="00290BDB"/>
    <w:rsid w:val="0029100E"/>
    <w:rsid w:val="00291327"/>
    <w:rsid w:val="00291611"/>
    <w:rsid w:val="00291A79"/>
    <w:rsid w:val="00291F8C"/>
    <w:rsid w:val="00293C05"/>
    <w:rsid w:val="0029401E"/>
    <w:rsid w:val="00294756"/>
    <w:rsid w:val="00295BD0"/>
    <w:rsid w:val="00297ECB"/>
    <w:rsid w:val="002A02E0"/>
    <w:rsid w:val="002A24D1"/>
    <w:rsid w:val="002A4045"/>
    <w:rsid w:val="002A7BCF"/>
    <w:rsid w:val="002B0102"/>
    <w:rsid w:val="002B0B32"/>
    <w:rsid w:val="002B0CCB"/>
    <w:rsid w:val="002B0F56"/>
    <w:rsid w:val="002B18F4"/>
    <w:rsid w:val="002B1A03"/>
    <w:rsid w:val="002B2115"/>
    <w:rsid w:val="002B3117"/>
    <w:rsid w:val="002B3CD7"/>
    <w:rsid w:val="002B435C"/>
    <w:rsid w:val="002B517C"/>
    <w:rsid w:val="002B65E2"/>
    <w:rsid w:val="002B74E3"/>
    <w:rsid w:val="002C3933"/>
    <w:rsid w:val="002C48AE"/>
    <w:rsid w:val="002C4A40"/>
    <w:rsid w:val="002C755E"/>
    <w:rsid w:val="002C7B3B"/>
    <w:rsid w:val="002D043A"/>
    <w:rsid w:val="002D146E"/>
    <w:rsid w:val="002D5461"/>
    <w:rsid w:val="002D6224"/>
    <w:rsid w:val="002D6F53"/>
    <w:rsid w:val="002D7631"/>
    <w:rsid w:val="002D7D55"/>
    <w:rsid w:val="002D7E2F"/>
    <w:rsid w:val="002E0F7F"/>
    <w:rsid w:val="002E2785"/>
    <w:rsid w:val="002E27BB"/>
    <w:rsid w:val="002E2C70"/>
    <w:rsid w:val="002E3F4B"/>
    <w:rsid w:val="002F016A"/>
    <w:rsid w:val="002F11AE"/>
    <w:rsid w:val="002F14A4"/>
    <w:rsid w:val="002F2898"/>
    <w:rsid w:val="002F2A9E"/>
    <w:rsid w:val="002F5A1D"/>
    <w:rsid w:val="002F5DC1"/>
    <w:rsid w:val="002F6D83"/>
    <w:rsid w:val="0030109F"/>
    <w:rsid w:val="00302CD5"/>
    <w:rsid w:val="00302D9B"/>
    <w:rsid w:val="003033CA"/>
    <w:rsid w:val="00303BA8"/>
    <w:rsid w:val="00304F8B"/>
    <w:rsid w:val="00306BCB"/>
    <w:rsid w:val="00307F42"/>
    <w:rsid w:val="00310465"/>
    <w:rsid w:val="003105E4"/>
    <w:rsid w:val="00312723"/>
    <w:rsid w:val="00313666"/>
    <w:rsid w:val="00313A47"/>
    <w:rsid w:val="00314F9A"/>
    <w:rsid w:val="003151BE"/>
    <w:rsid w:val="00315320"/>
    <w:rsid w:val="003164F0"/>
    <w:rsid w:val="0031694C"/>
    <w:rsid w:val="00316B7C"/>
    <w:rsid w:val="0032209A"/>
    <w:rsid w:val="00324F1F"/>
    <w:rsid w:val="00325AE7"/>
    <w:rsid w:val="00325CC6"/>
    <w:rsid w:val="00327204"/>
    <w:rsid w:val="00327F43"/>
    <w:rsid w:val="003304E5"/>
    <w:rsid w:val="00330623"/>
    <w:rsid w:val="00330C24"/>
    <w:rsid w:val="00333E83"/>
    <w:rsid w:val="00334A2D"/>
    <w:rsid w:val="0033543D"/>
    <w:rsid w:val="003354D2"/>
    <w:rsid w:val="00335BC6"/>
    <w:rsid w:val="00335D0E"/>
    <w:rsid w:val="00340332"/>
    <w:rsid w:val="003415D3"/>
    <w:rsid w:val="003426F9"/>
    <w:rsid w:val="00343514"/>
    <w:rsid w:val="003439CD"/>
    <w:rsid w:val="003439E7"/>
    <w:rsid w:val="00344277"/>
    <w:rsid w:val="00344701"/>
    <w:rsid w:val="00346BED"/>
    <w:rsid w:val="003506A0"/>
    <w:rsid w:val="00350CCF"/>
    <w:rsid w:val="00350FD5"/>
    <w:rsid w:val="00352770"/>
    <w:rsid w:val="00352B0F"/>
    <w:rsid w:val="003531A9"/>
    <w:rsid w:val="00353982"/>
    <w:rsid w:val="00355965"/>
    <w:rsid w:val="00355FDF"/>
    <w:rsid w:val="00356690"/>
    <w:rsid w:val="00357835"/>
    <w:rsid w:val="00360459"/>
    <w:rsid w:val="003644D7"/>
    <w:rsid w:val="0036477A"/>
    <w:rsid w:val="00365004"/>
    <w:rsid w:val="0036582A"/>
    <w:rsid w:val="00366744"/>
    <w:rsid w:val="003673B4"/>
    <w:rsid w:val="003675D5"/>
    <w:rsid w:val="0037179F"/>
    <w:rsid w:val="003724CE"/>
    <w:rsid w:val="003726EB"/>
    <w:rsid w:val="00372E53"/>
    <w:rsid w:val="00374C5E"/>
    <w:rsid w:val="00376CEE"/>
    <w:rsid w:val="00377393"/>
    <w:rsid w:val="003775A9"/>
    <w:rsid w:val="003778A4"/>
    <w:rsid w:val="00381A73"/>
    <w:rsid w:val="0038317B"/>
    <w:rsid w:val="00383FA5"/>
    <w:rsid w:val="00384B1C"/>
    <w:rsid w:val="00384B4F"/>
    <w:rsid w:val="00384FFB"/>
    <w:rsid w:val="0038522B"/>
    <w:rsid w:val="0038783E"/>
    <w:rsid w:val="0039042E"/>
    <w:rsid w:val="00390C81"/>
    <w:rsid w:val="00391462"/>
    <w:rsid w:val="003930C3"/>
    <w:rsid w:val="0039389B"/>
    <w:rsid w:val="003954CF"/>
    <w:rsid w:val="0039649C"/>
    <w:rsid w:val="003A0105"/>
    <w:rsid w:val="003A04F6"/>
    <w:rsid w:val="003A0D92"/>
    <w:rsid w:val="003A0F76"/>
    <w:rsid w:val="003A12D2"/>
    <w:rsid w:val="003A224E"/>
    <w:rsid w:val="003A241A"/>
    <w:rsid w:val="003A2CF0"/>
    <w:rsid w:val="003A37BD"/>
    <w:rsid w:val="003A3BC8"/>
    <w:rsid w:val="003A4EE7"/>
    <w:rsid w:val="003B0E17"/>
    <w:rsid w:val="003B0FF6"/>
    <w:rsid w:val="003B25AE"/>
    <w:rsid w:val="003B324C"/>
    <w:rsid w:val="003B3957"/>
    <w:rsid w:val="003B45A0"/>
    <w:rsid w:val="003B77A7"/>
    <w:rsid w:val="003C01E2"/>
    <w:rsid w:val="003C13C7"/>
    <w:rsid w:val="003C1E41"/>
    <w:rsid w:val="003C2324"/>
    <w:rsid w:val="003C434D"/>
    <w:rsid w:val="003C60F5"/>
    <w:rsid w:val="003C6231"/>
    <w:rsid w:val="003C6619"/>
    <w:rsid w:val="003C72A0"/>
    <w:rsid w:val="003D0BFE"/>
    <w:rsid w:val="003D0CB9"/>
    <w:rsid w:val="003D157B"/>
    <w:rsid w:val="003D2ACB"/>
    <w:rsid w:val="003D2C4D"/>
    <w:rsid w:val="003D2C97"/>
    <w:rsid w:val="003D47D2"/>
    <w:rsid w:val="003D5700"/>
    <w:rsid w:val="003D66B6"/>
    <w:rsid w:val="003D71DE"/>
    <w:rsid w:val="003E11F9"/>
    <w:rsid w:val="003E15C5"/>
    <w:rsid w:val="003E19AF"/>
    <w:rsid w:val="003E231C"/>
    <w:rsid w:val="003E2625"/>
    <w:rsid w:val="003E341B"/>
    <w:rsid w:val="003E6029"/>
    <w:rsid w:val="003E7A9B"/>
    <w:rsid w:val="003F133A"/>
    <w:rsid w:val="003F155F"/>
    <w:rsid w:val="003F1CB1"/>
    <w:rsid w:val="003F4379"/>
    <w:rsid w:val="00400247"/>
    <w:rsid w:val="00400A1F"/>
    <w:rsid w:val="00400F4F"/>
    <w:rsid w:val="00403198"/>
    <w:rsid w:val="00406F4A"/>
    <w:rsid w:val="004116CD"/>
    <w:rsid w:val="004116EC"/>
    <w:rsid w:val="00411D44"/>
    <w:rsid w:val="00412E06"/>
    <w:rsid w:val="004144EC"/>
    <w:rsid w:val="00414870"/>
    <w:rsid w:val="00415373"/>
    <w:rsid w:val="00415C6E"/>
    <w:rsid w:val="00417711"/>
    <w:rsid w:val="00417EB9"/>
    <w:rsid w:val="0042044B"/>
    <w:rsid w:val="004214B6"/>
    <w:rsid w:val="004230E7"/>
    <w:rsid w:val="00424CA9"/>
    <w:rsid w:val="00424EA9"/>
    <w:rsid w:val="004252C5"/>
    <w:rsid w:val="00425B54"/>
    <w:rsid w:val="00427016"/>
    <w:rsid w:val="0042716C"/>
    <w:rsid w:val="00427338"/>
    <w:rsid w:val="004315CB"/>
    <w:rsid w:val="00431ACC"/>
    <w:rsid w:val="00431E9B"/>
    <w:rsid w:val="00433CBB"/>
    <w:rsid w:val="00434DD9"/>
    <w:rsid w:val="00436915"/>
    <w:rsid w:val="00436CD4"/>
    <w:rsid w:val="004379E3"/>
    <w:rsid w:val="00437E5C"/>
    <w:rsid w:val="0044015E"/>
    <w:rsid w:val="00440F81"/>
    <w:rsid w:val="0044291A"/>
    <w:rsid w:val="004429B2"/>
    <w:rsid w:val="00443AF8"/>
    <w:rsid w:val="00444ABD"/>
    <w:rsid w:val="00444B91"/>
    <w:rsid w:val="00446356"/>
    <w:rsid w:val="00452DAC"/>
    <w:rsid w:val="00453391"/>
    <w:rsid w:val="004543AB"/>
    <w:rsid w:val="00454434"/>
    <w:rsid w:val="00455EAB"/>
    <w:rsid w:val="00456BD6"/>
    <w:rsid w:val="00457600"/>
    <w:rsid w:val="00461C81"/>
    <w:rsid w:val="004628A1"/>
    <w:rsid w:val="00462EBF"/>
    <w:rsid w:val="00462F91"/>
    <w:rsid w:val="00463F2C"/>
    <w:rsid w:val="00463F9E"/>
    <w:rsid w:val="00464AAA"/>
    <w:rsid w:val="004650D7"/>
    <w:rsid w:val="00465F52"/>
    <w:rsid w:val="00467661"/>
    <w:rsid w:val="004705B7"/>
    <w:rsid w:val="004712BA"/>
    <w:rsid w:val="0047136C"/>
    <w:rsid w:val="00471C8C"/>
    <w:rsid w:val="004720D5"/>
    <w:rsid w:val="00472DBE"/>
    <w:rsid w:val="004732E1"/>
    <w:rsid w:val="00473855"/>
    <w:rsid w:val="00473F44"/>
    <w:rsid w:val="00474A19"/>
    <w:rsid w:val="0047510A"/>
    <w:rsid w:val="0047524E"/>
    <w:rsid w:val="00475A87"/>
    <w:rsid w:val="00476253"/>
    <w:rsid w:val="00477792"/>
    <w:rsid w:val="004801EF"/>
    <w:rsid w:val="00480D36"/>
    <w:rsid w:val="004830EE"/>
    <w:rsid w:val="0048465A"/>
    <w:rsid w:val="00484EA8"/>
    <w:rsid w:val="0048507E"/>
    <w:rsid w:val="0048523E"/>
    <w:rsid w:val="004870E0"/>
    <w:rsid w:val="00492075"/>
    <w:rsid w:val="00492E6E"/>
    <w:rsid w:val="004939A1"/>
    <w:rsid w:val="00494198"/>
    <w:rsid w:val="00494998"/>
    <w:rsid w:val="0049519E"/>
    <w:rsid w:val="004955B8"/>
    <w:rsid w:val="00495BC3"/>
    <w:rsid w:val="00495E6A"/>
    <w:rsid w:val="00496764"/>
    <w:rsid w:val="00496F97"/>
    <w:rsid w:val="004A1165"/>
    <w:rsid w:val="004A2151"/>
    <w:rsid w:val="004A25A7"/>
    <w:rsid w:val="004A2629"/>
    <w:rsid w:val="004A43C1"/>
    <w:rsid w:val="004A47DF"/>
    <w:rsid w:val="004A4D46"/>
    <w:rsid w:val="004A4D89"/>
    <w:rsid w:val="004A57B9"/>
    <w:rsid w:val="004B346B"/>
    <w:rsid w:val="004B507B"/>
    <w:rsid w:val="004B6292"/>
    <w:rsid w:val="004B6BCB"/>
    <w:rsid w:val="004B6D84"/>
    <w:rsid w:val="004C0FF6"/>
    <w:rsid w:val="004C2169"/>
    <w:rsid w:val="004C3E1D"/>
    <w:rsid w:val="004C63F5"/>
    <w:rsid w:val="004C6AE8"/>
    <w:rsid w:val="004D05F0"/>
    <w:rsid w:val="004D1BC7"/>
    <w:rsid w:val="004D20AB"/>
    <w:rsid w:val="004D24B5"/>
    <w:rsid w:val="004D32B6"/>
    <w:rsid w:val="004D3593"/>
    <w:rsid w:val="004D3B13"/>
    <w:rsid w:val="004D4CA2"/>
    <w:rsid w:val="004D699C"/>
    <w:rsid w:val="004D76E3"/>
    <w:rsid w:val="004D7724"/>
    <w:rsid w:val="004E063A"/>
    <w:rsid w:val="004E0754"/>
    <w:rsid w:val="004E15B3"/>
    <w:rsid w:val="004E1DE1"/>
    <w:rsid w:val="004E267A"/>
    <w:rsid w:val="004E3914"/>
    <w:rsid w:val="004E3CE4"/>
    <w:rsid w:val="004E4411"/>
    <w:rsid w:val="004E4ADC"/>
    <w:rsid w:val="004E5787"/>
    <w:rsid w:val="004E59F0"/>
    <w:rsid w:val="004E65FC"/>
    <w:rsid w:val="004E6AC3"/>
    <w:rsid w:val="004E7BEC"/>
    <w:rsid w:val="004E7F9B"/>
    <w:rsid w:val="004F036C"/>
    <w:rsid w:val="004F23A6"/>
    <w:rsid w:val="004F2866"/>
    <w:rsid w:val="004F3FD0"/>
    <w:rsid w:val="004F53FA"/>
    <w:rsid w:val="004F6ADF"/>
    <w:rsid w:val="004F6CCC"/>
    <w:rsid w:val="004F721B"/>
    <w:rsid w:val="0050051E"/>
    <w:rsid w:val="00501F29"/>
    <w:rsid w:val="00502718"/>
    <w:rsid w:val="00504FD1"/>
    <w:rsid w:val="00505D3D"/>
    <w:rsid w:val="00506AF6"/>
    <w:rsid w:val="00511ED2"/>
    <w:rsid w:val="00512098"/>
    <w:rsid w:val="00512793"/>
    <w:rsid w:val="00512F4D"/>
    <w:rsid w:val="00514440"/>
    <w:rsid w:val="00515000"/>
    <w:rsid w:val="00515B12"/>
    <w:rsid w:val="00516B8D"/>
    <w:rsid w:val="00517C69"/>
    <w:rsid w:val="00520D78"/>
    <w:rsid w:val="005214B7"/>
    <w:rsid w:val="00521CA6"/>
    <w:rsid w:val="00522072"/>
    <w:rsid w:val="00522164"/>
    <w:rsid w:val="00522A4A"/>
    <w:rsid w:val="00523245"/>
    <w:rsid w:val="0052355D"/>
    <w:rsid w:val="0052487F"/>
    <w:rsid w:val="00525103"/>
    <w:rsid w:val="005253D6"/>
    <w:rsid w:val="00525648"/>
    <w:rsid w:val="00525EB9"/>
    <w:rsid w:val="00526025"/>
    <w:rsid w:val="00526E40"/>
    <w:rsid w:val="0053144C"/>
    <w:rsid w:val="00531594"/>
    <w:rsid w:val="005323BF"/>
    <w:rsid w:val="00532B7D"/>
    <w:rsid w:val="00533CA1"/>
    <w:rsid w:val="005340B3"/>
    <w:rsid w:val="005341B1"/>
    <w:rsid w:val="0053432D"/>
    <w:rsid w:val="005361B9"/>
    <w:rsid w:val="00536C99"/>
    <w:rsid w:val="00536E94"/>
    <w:rsid w:val="00537FBC"/>
    <w:rsid w:val="00541496"/>
    <w:rsid w:val="00541986"/>
    <w:rsid w:val="00542869"/>
    <w:rsid w:val="00543230"/>
    <w:rsid w:val="00543AF8"/>
    <w:rsid w:val="00544169"/>
    <w:rsid w:val="005473AB"/>
    <w:rsid w:val="00550483"/>
    <w:rsid w:val="00551C18"/>
    <w:rsid w:val="00552A06"/>
    <w:rsid w:val="00552EA9"/>
    <w:rsid w:val="00553AC8"/>
    <w:rsid w:val="00554954"/>
    <w:rsid w:val="00555465"/>
    <w:rsid w:val="0055619F"/>
    <w:rsid w:val="005570EF"/>
    <w:rsid w:val="00557390"/>
    <w:rsid w:val="005574D1"/>
    <w:rsid w:val="00557C44"/>
    <w:rsid w:val="00557FFB"/>
    <w:rsid w:val="00560AB2"/>
    <w:rsid w:val="00561013"/>
    <w:rsid w:val="00563636"/>
    <w:rsid w:val="00563D18"/>
    <w:rsid w:val="00563EB8"/>
    <w:rsid w:val="00564160"/>
    <w:rsid w:val="00565015"/>
    <w:rsid w:val="00565C5B"/>
    <w:rsid w:val="00566DD0"/>
    <w:rsid w:val="00566F42"/>
    <w:rsid w:val="0056725D"/>
    <w:rsid w:val="00567A2A"/>
    <w:rsid w:val="0057022A"/>
    <w:rsid w:val="00570F60"/>
    <w:rsid w:val="00571104"/>
    <w:rsid w:val="00571289"/>
    <w:rsid w:val="00571E21"/>
    <w:rsid w:val="0057441C"/>
    <w:rsid w:val="00580A76"/>
    <w:rsid w:val="00580C3D"/>
    <w:rsid w:val="0058149B"/>
    <w:rsid w:val="005817C3"/>
    <w:rsid w:val="00582946"/>
    <w:rsid w:val="00584349"/>
    <w:rsid w:val="00584811"/>
    <w:rsid w:val="00585784"/>
    <w:rsid w:val="00586092"/>
    <w:rsid w:val="00587CDC"/>
    <w:rsid w:val="00590865"/>
    <w:rsid w:val="00591D37"/>
    <w:rsid w:val="0059361B"/>
    <w:rsid w:val="00593AA6"/>
    <w:rsid w:val="00594161"/>
    <w:rsid w:val="00594749"/>
    <w:rsid w:val="00595996"/>
    <w:rsid w:val="005960DD"/>
    <w:rsid w:val="00596D1C"/>
    <w:rsid w:val="005974FF"/>
    <w:rsid w:val="00597834"/>
    <w:rsid w:val="005A1ADA"/>
    <w:rsid w:val="005A2286"/>
    <w:rsid w:val="005A30BF"/>
    <w:rsid w:val="005A562F"/>
    <w:rsid w:val="005A5985"/>
    <w:rsid w:val="005A78C2"/>
    <w:rsid w:val="005B2A08"/>
    <w:rsid w:val="005B31F9"/>
    <w:rsid w:val="005B4067"/>
    <w:rsid w:val="005B4BB7"/>
    <w:rsid w:val="005B4BCD"/>
    <w:rsid w:val="005B5001"/>
    <w:rsid w:val="005B618E"/>
    <w:rsid w:val="005B61C2"/>
    <w:rsid w:val="005B75FF"/>
    <w:rsid w:val="005C0406"/>
    <w:rsid w:val="005C0530"/>
    <w:rsid w:val="005C1278"/>
    <w:rsid w:val="005C2092"/>
    <w:rsid w:val="005C3DAF"/>
    <w:rsid w:val="005C3F41"/>
    <w:rsid w:val="005C3FA4"/>
    <w:rsid w:val="005C54BB"/>
    <w:rsid w:val="005D0D44"/>
    <w:rsid w:val="005D10D4"/>
    <w:rsid w:val="005D1C2C"/>
    <w:rsid w:val="005D2D09"/>
    <w:rsid w:val="005D34A9"/>
    <w:rsid w:val="005D3A0D"/>
    <w:rsid w:val="005D76DD"/>
    <w:rsid w:val="005E05D9"/>
    <w:rsid w:val="005E1583"/>
    <w:rsid w:val="005E29E3"/>
    <w:rsid w:val="005E53A2"/>
    <w:rsid w:val="005E59B4"/>
    <w:rsid w:val="005E5D7F"/>
    <w:rsid w:val="005F0A2C"/>
    <w:rsid w:val="005F1C1A"/>
    <w:rsid w:val="005F57C2"/>
    <w:rsid w:val="005F676D"/>
    <w:rsid w:val="005F7046"/>
    <w:rsid w:val="005F75B4"/>
    <w:rsid w:val="005F7976"/>
    <w:rsid w:val="00600219"/>
    <w:rsid w:val="006035E6"/>
    <w:rsid w:val="00603DC4"/>
    <w:rsid w:val="00603EC7"/>
    <w:rsid w:val="0060409F"/>
    <w:rsid w:val="006045D4"/>
    <w:rsid w:val="006045FA"/>
    <w:rsid w:val="00604F04"/>
    <w:rsid w:val="006054F7"/>
    <w:rsid w:val="006057C7"/>
    <w:rsid w:val="0061042F"/>
    <w:rsid w:val="006118C9"/>
    <w:rsid w:val="0061428A"/>
    <w:rsid w:val="00615CA4"/>
    <w:rsid w:val="00615E84"/>
    <w:rsid w:val="0061693F"/>
    <w:rsid w:val="00617319"/>
    <w:rsid w:val="00620076"/>
    <w:rsid w:val="0062034F"/>
    <w:rsid w:val="006219DB"/>
    <w:rsid w:val="00622053"/>
    <w:rsid w:val="00622A9E"/>
    <w:rsid w:val="00623268"/>
    <w:rsid w:val="00623A80"/>
    <w:rsid w:val="0062660D"/>
    <w:rsid w:val="00626FFB"/>
    <w:rsid w:val="00627D18"/>
    <w:rsid w:val="006311A0"/>
    <w:rsid w:val="00631D1F"/>
    <w:rsid w:val="00632274"/>
    <w:rsid w:val="006328B9"/>
    <w:rsid w:val="006336DF"/>
    <w:rsid w:val="00636D73"/>
    <w:rsid w:val="006372C6"/>
    <w:rsid w:val="00637578"/>
    <w:rsid w:val="00637935"/>
    <w:rsid w:val="0064103B"/>
    <w:rsid w:val="00642A2B"/>
    <w:rsid w:val="00642F0D"/>
    <w:rsid w:val="00643096"/>
    <w:rsid w:val="00650085"/>
    <w:rsid w:val="00650DC1"/>
    <w:rsid w:val="00652D61"/>
    <w:rsid w:val="0065378E"/>
    <w:rsid w:val="00653F1A"/>
    <w:rsid w:val="006557B9"/>
    <w:rsid w:val="00655E4D"/>
    <w:rsid w:val="00656045"/>
    <w:rsid w:val="00657AB0"/>
    <w:rsid w:val="00657EB2"/>
    <w:rsid w:val="00661E92"/>
    <w:rsid w:val="0066263B"/>
    <w:rsid w:val="00664C33"/>
    <w:rsid w:val="0066566A"/>
    <w:rsid w:val="006669E0"/>
    <w:rsid w:val="00667E5E"/>
    <w:rsid w:val="00667FB3"/>
    <w:rsid w:val="00670946"/>
    <w:rsid w:val="00670BD0"/>
    <w:rsid w:val="00670EA1"/>
    <w:rsid w:val="006715DB"/>
    <w:rsid w:val="006719E2"/>
    <w:rsid w:val="006738FC"/>
    <w:rsid w:val="0067486C"/>
    <w:rsid w:val="006760F4"/>
    <w:rsid w:val="00676E7F"/>
    <w:rsid w:val="00677CC2"/>
    <w:rsid w:val="00680805"/>
    <w:rsid w:val="00681714"/>
    <w:rsid w:val="006836F7"/>
    <w:rsid w:val="00683E3C"/>
    <w:rsid w:val="0068486C"/>
    <w:rsid w:val="0068551E"/>
    <w:rsid w:val="00685B3C"/>
    <w:rsid w:val="006902D4"/>
    <w:rsid w:val="006905DE"/>
    <w:rsid w:val="00690797"/>
    <w:rsid w:val="0069127B"/>
    <w:rsid w:val="00691E42"/>
    <w:rsid w:val="0069207B"/>
    <w:rsid w:val="00692861"/>
    <w:rsid w:val="00692970"/>
    <w:rsid w:val="00693054"/>
    <w:rsid w:val="006944A8"/>
    <w:rsid w:val="0069529D"/>
    <w:rsid w:val="00695C0F"/>
    <w:rsid w:val="006967AA"/>
    <w:rsid w:val="00696BEA"/>
    <w:rsid w:val="006970B8"/>
    <w:rsid w:val="006A02FA"/>
    <w:rsid w:val="006A37AD"/>
    <w:rsid w:val="006A5197"/>
    <w:rsid w:val="006A5323"/>
    <w:rsid w:val="006B0DC0"/>
    <w:rsid w:val="006B265E"/>
    <w:rsid w:val="006B3E18"/>
    <w:rsid w:val="006B5305"/>
    <w:rsid w:val="006B5789"/>
    <w:rsid w:val="006B690F"/>
    <w:rsid w:val="006C04F4"/>
    <w:rsid w:val="006C07B9"/>
    <w:rsid w:val="006C0CC4"/>
    <w:rsid w:val="006C10BE"/>
    <w:rsid w:val="006C1B24"/>
    <w:rsid w:val="006C2D0B"/>
    <w:rsid w:val="006C2E03"/>
    <w:rsid w:val="006C2F93"/>
    <w:rsid w:val="006C303F"/>
    <w:rsid w:val="006C30C5"/>
    <w:rsid w:val="006C33DC"/>
    <w:rsid w:val="006C5810"/>
    <w:rsid w:val="006C7068"/>
    <w:rsid w:val="006C7F8C"/>
    <w:rsid w:val="006D0782"/>
    <w:rsid w:val="006D2EFF"/>
    <w:rsid w:val="006D4176"/>
    <w:rsid w:val="006D43F4"/>
    <w:rsid w:val="006D7285"/>
    <w:rsid w:val="006D7DA7"/>
    <w:rsid w:val="006E14B2"/>
    <w:rsid w:val="006E318E"/>
    <w:rsid w:val="006E6246"/>
    <w:rsid w:val="006F0C08"/>
    <w:rsid w:val="006F0C7F"/>
    <w:rsid w:val="006F318F"/>
    <w:rsid w:val="006F33B3"/>
    <w:rsid w:val="006F4226"/>
    <w:rsid w:val="006F479D"/>
    <w:rsid w:val="006F5468"/>
    <w:rsid w:val="006F5C42"/>
    <w:rsid w:val="006F6B6E"/>
    <w:rsid w:val="006F777C"/>
    <w:rsid w:val="0070017E"/>
    <w:rsid w:val="00700B2C"/>
    <w:rsid w:val="00700D28"/>
    <w:rsid w:val="00701E0F"/>
    <w:rsid w:val="00702A19"/>
    <w:rsid w:val="00702E53"/>
    <w:rsid w:val="007033AB"/>
    <w:rsid w:val="007035D1"/>
    <w:rsid w:val="0070445B"/>
    <w:rsid w:val="007050A2"/>
    <w:rsid w:val="007058AB"/>
    <w:rsid w:val="0070635A"/>
    <w:rsid w:val="0070668B"/>
    <w:rsid w:val="00706EC8"/>
    <w:rsid w:val="00711138"/>
    <w:rsid w:val="00712154"/>
    <w:rsid w:val="00712B08"/>
    <w:rsid w:val="00713084"/>
    <w:rsid w:val="0071419C"/>
    <w:rsid w:val="00714E54"/>
    <w:rsid w:val="00714F20"/>
    <w:rsid w:val="0071590F"/>
    <w:rsid w:val="00715914"/>
    <w:rsid w:val="00716674"/>
    <w:rsid w:val="00717C07"/>
    <w:rsid w:val="00720B1A"/>
    <w:rsid w:val="0072330F"/>
    <w:rsid w:val="00724CC3"/>
    <w:rsid w:val="007275AE"/>
    <w:rsid w:val="00727611"/>
    <w:rsid w:val="00730A55"/>
    <w:rsid w:val="0073132F"/>
    <w:rsid w:val="00731E00"/>
    <w:rsid w:val="00733CB4"/>
    <w:rsid w:val="0073473E"/>
    <w:rsid w:val="00735EF7"/>
    <w:rsid w:val="007377A2"/>
    <w:rsid w:val="00737A9E"/>
    <w:rsid w:val="00737DBB"/>
    <w:rsid w:val="00740CB7"/>
    <w:rsid w:val="00741C22"/>
    <w:rsid w:val="00743767"/>
    <w:rsid w:val="0074396D"/>
    <w:rsid w:val="00743EC6"/>
    <w:rsid w:val="007440B7"/>
    <w:rsid w:val="007447A3"/>
    <w:rsid w:val="007468B0"/>
    <w:rsid w:val="00746ED8"/>
    <w:rsid w:val="007476B3"/>
    <w:rsid w:val="007500C8"/>
    <w:rsid w:val="0075019A"/>
    <w:rsid w:val="0075264A"/>
    <w:rsid w:val="00753BA8"/>
    <w:rsid w:val="00754CE7"/>
    <w:rsid w:val="00755FC1"/>
    <w:rsid w:val="00756272"/>
    <w:rsid w:val="00763983"/>
    <w:rsid w:val="0076681A"/>
    <w:rsid w:val="0077041D"/>
    <w:rsid w:val="0077043F"/>
    <w:rsid w:val="00770CBC"/>
    <w:rsid w:val="007715C9"/>
    <w:rsid w:val="00771613"/>
    <w:rsid w:val="00774EDD"/>
    <w:rsid w:val="0077519D"/>
    <w:rsid w:val="00775789"/>
    <w:rsid w:val="007757EC"/>
    <w:rsid w:val="00777053"/>
    <w:rsid w:val="00781921"/>
    <w:rsid w:val="00781974"/>
    <w:rsid w:val="00783E89"/>
    <w:rsid w:val="0078540A"/>
    <w:rsid w:val="00787199"/>
    <w:rsid w:val="007878D4"/>
    <w:rsid w:val="007918A0"/>
    <w:rsid w:val="00793915"/>
    <w:rsid w:val="00795FAB"/>
    <w:rsid w:val="007967C7"/>
    <w:rsid w:val="00797708"/>
    <w:rsid w:val="007A02BC"/>
    <w:rsid w:val="007A274F"/>
    <w:rsid w:val="007A2774"/>
    <w:rsid w:val="007A2A4A"/>
    <w:rsid w:val="007A346F"/>
    <w:rsid w:val="007A4C9A"/>
    <w:rsid w:val="007A5C33"/>
    <w:rsid w:val="007A69FB"/>
    <w:rsid w:val="007A6C3D"/>
    <w:rsid w:val="007B04DB"/>
    <w:rsid w:val="007B0D4B"/>
    <w:rsid w:val="007B1B0E"/>
    <w:rsid w:val="007B2997"/>
    <w:rsid w:val="007B4F4B"/>
    <w:rsid w:val="007B6A10"/>
    <w:rsid w:val="007B6D40"/>
    <w:rsid w:val="007C07B0"/>
    <w:rsid w:val="007C2253"/>
    <w:rsid w:val="007C2A40"/>
    <w:rsid w:val="007C54AE"/>
    <w:rsid w:val="007C64AF"/>
    <w:rsid w:val="007D1BCE"/>
    <w:rsid w:val="007D273B"/>
    <w:rsid w:val="007D3643"/>
    <w:rsid w:val="007D4156"/>
    <w:rsid w:val="007D5A63"/>
    <w:rsid w:val="007D7B81"/>
    <w:rsid w:val="007E0C26"/>
    <w:rsid w:val="007E163D"/>
    <w:rsid w:val="007E27AE"/>
    <w:rsid w:val="007E3163"/>
    <w:rsid w:val="007E3A59"/>
    <w:rsid w:val="007E42A7"/>
    <w:rsid w:val="007E667A"/>
    <w:rsid w:val="007E6ED2"/>
    <w:rsid w:val="007E77D6"/>
    <w:rsid w:val="007E79F2"/>
    <w:rsid w:val="007E79F7"/>
    <w:rsid w:val="007F28C9"/>
    <w:rsid w:val="007F427D"/>
    <w:rsid w:val="008017DB"/>
    <w:rsid w:val="00803587"/>
    <w:rsid w:val="00804D6D"/>
    <w:rsid w:val="0080534E"/>
    <w:rsid w:val="0080537C"/>
    <w:rsid w:val="0080662F"/>
    <w:rsid w:val="00807626"/>
    <w:rsid w:val="008078EA"/>
    <w:rsid w:val="0081027D"/>
    <w:rsid w:val="008117E9"/>
    <w:rsid w:val="0081260D"/>
    <w:rsid w:val="008139DF"/>
    <w:rsid w:val="0081762B"/>
    <w:rsid w:val="0082321A"/>
    <w:rsid w:val="008233A9"/>
    <w:rsid w:val="00823E44"/>
    <w:rsid w:val="00824498"/>
    <w:rsid w:val="008267D3"/>
    <w:rsid w:val="008279AA"/>
    <w:rsid w:val="0083030B"/>
    <w:rsid w:val="00830640"/>
    <w:rsid w:val="008312A9"/>
    <w:rsid w:val="0083166C"/>
    <w:rsid w:val="00831FA6"/>
    <w:rsid w:val="00833288"/>
    <w:rsid w:val="00834288"/>
    <w:rsid w:val="008358D0"/>
    <w:rsid w:val="0083654C"/>
    <w:rsid w:val="008374DE"/>
    <w:rsid w:val="00837B59"/>
    <w:rsid w:val="00841111"/>
    <w:rsid w:val="00841883"/>
    <w:rsid w:val="00841CAC"/>
    <w:rsid w:val="008430D2"/>
    <w:rsid w:val="008445D8"/>
    <w:rsid w:val="0084551B"/>
    <w:rsid w:val="0084631E"/>
    <w:rsid w:val="008468E1"/>
    <w:rsid w:val="00850B16"/>
    <w:rsid w:val="00850B57"/>
    <w:rsid w:val="00851129"/>
    <w:rsid w:val="008514F5"/>
    <w:rsid w:val="008526FF"/>
    <w:rsid w:val="008533CC"/>
    <w:rsid w:val="00854F20"/>
    <w:rsid w:val="00856A31"/>
    <w:rsid w:val="008603F5"/>
    <w:rsid w:val="00861DB7"/>
    <w:rsid w:val="00862274"/>
    <w:rsid w:val="00862BFD"/>
    <w:rsid w:val="00862CF2"/>
    <w:rsid w:val="008633DD"/>
    <w:rsid w:val="008636A2"/>
    <w:rsid w:val="00864B24"/>
    <w:rsid w:val="00866E6F"/>
    <w:rsid w:val="00866F9F"/>
    <w:rsid w:val="008675F9"/>
    <w:rsid w:val="00867B37"/>
    <w:rsid w:val="00870CCF"/>
    <w:rsid w:val="00870FB1"/>
    <w:rsid w:val="00872571"/>
    <w:rsid w:val="0087296A"/>
    <w:rsid w:val="00873778"/>
    <w:rsid w:val="00874704"/>
    <w:rsid w:val="008754D0"/>
    <w:rsid w:val="00875F96"/>
    <w:rsid w:val="00877222"/>
    <w:rsid w:val="008814DA"/>
    <w:rsid w:val="00882E2E"/>
    <w:rsid w:val="0088344F"/>
    <w:rsid w:val="008836C3"/>
    <w:rsid w:val="008836E8"/>
    <w:rsid w:val="008837AF"/>
    <w:rsid w:val="008845ED"/>
    <w:rsid w:val="00885005"/>
    <w:rsid w:val="008855C9"/>
    <w:rsid w:val="00886456"/>
    <w:rsid w:val="008867D4"/>
    <w:rsid w:val="00886D6B"/>
    <w:rsid w:val="00890643"/>
    <w:rsid w:val="00891DF0"/>
    <w:rsid w:val="008938F2"/>
    <w:rsid w:val="00895CDC"/>
    <w:rsid w:val="008A0D4A"/>
    <w:rsid w:val="008A15B7"/>
    <w:rsid w:val="008A19E3"/>
    <w:rsid w:val="008A2228"/>
    <w:rsid w:val="008A3289"/>
    <w:rsid w:val="008A3BA1"/>
    <w:rsid w:val="008A46E1"/>
    <w:rsid w:val="008A4F43"/>
    <w:rsid w:val="008A53CD"/>
    <w:rsid w:val="008A596B"/>
    <w:rsid w:val="008A5A3B"/>
    <w:rsid w:val="008B207F"/>
    <w:rsid w:val="008B2706"/>
    <w:rsid w:val="008B2808"/>
    <w:rsid w:val="008B3228"/>
    <w:rsid w:val="008B5321"/>
    <w:rsid w:val="008B77DF"/>
    <w:rsid w:val="008C0DFA"/>
    <w:rsid w:val="008C1050"/>
    <w:rsid w:val="008C293E"/>
    <w:rsid w:val="008C2D26"/>
    <w:rsid w:val="008C303D"/>
    <w:rsid w:val="008C6902"/>
    <w:rsid w:val="008C73E4"/>
    <w:rsid w:val="008C79DB"/>
    <w:rsid w:val="008D0EE0"/>
    <w:rsid w:val="008D252E"/>
    <w:rsid w:val="008D47C4"/>
    <w:rsid w:val="008D5FFE"/>
    <w:rsid w:val="008D785F"/>
    <w:rsid w:val="008E03C7"/>
    <w:rsid w:val="008E166E"/>
    <w:rsid w:val="008E1AC0"/>
    <w:rsid w:val="008E1DA6"/>
    <w:rsid w:val="008E50C1"/>
    <w:rsid w:val="008E56CC"/>
    <w:rsid w:val="008E6067"/>
    <w:rsid w:val="008E6DCB"/>
    <w:rsid w:val="008E7038"/>
    <w:rsid w:val="008F18EF"/>
    <w:rsid w:val="008F249B"/>
    <w:rsid w:val="008F278B"/>
    <w:rsid w:val="008F2D3F"/>
    <w:rsid w:val="008F319D"/>
    <w:rsid w:val="008F31CB"/>
    <w:rsid w:val="008F3C82"/>
    <w:rsid w:val="008F4F89"/>
    <w:rsid w:val="008F54E7"/>
    <w:rsid w:val="008F57DA"/>
    <w:rsid w:val="008F6199"/>
    <w:rsid w:val="008F70A5"/>
    <w:rsid w:val="0090336D"/>
    <w:rsid w:val="00903422"/>
    <w:rsid w:val="00903E42"/>
    <w:rsid w:val="009042E5"/>
    <w:rsid w:val="009051C8"/>
    <w:rsid w:val="0090653D"/>
    <w:rsid w:val="009066AB"/>
    <w:rsid w:val="009070F2"/>
    <w:rsid w:val="00907A72"/>
    <w:rsid w:val="0091103E"/>
    <w:rsid w:val="0091171E"/>
    <w:rsid w:val="00912AA2"/>
    <w:rsid w:val="00912D46"/>
    <w:rsid w:val="00913D05"/>
    <w:rsid w:val="009143A9"/>
    <w:rsid w:val="009143CE"/>
    <w:rsid w:val="00915DF9"/>
    <w:rsid w:val="009205AC"/>
    <w:rsid w:val="009212FF"/>
    <w:rsid w:val="009221EA"/>
    <w:rsid w:val="00922497"/>
    <w:rsid w:val="00923B08"/>
    <w:rsid w:val="00924C23"/>
    <w:rsid w:val="009254C3"/>
    <w:rsid w:val="00925702"/>
    <w:rsid w:val="00926195"/>
    <w:rsid w:val="009263FE"/>
    <w:rsid w:val="009264F6"/>
    <w:rsid w:val="00926F88"/>
    <w:rsid w:val="009271A4"/>
    <w:rsid w:val="00930168"/>
    <w:rsid w:val="00932377"/>
    <w:rsid w:val="00935D3D"/>
    <w:rsid w:val="00936F72"/>
    <w:rsid w:val="009378F7"/>
    <w:rsid w:val="00942161"/>
    <w:rsid w:val="009428AF"/>
    <w:rsid w:val="0094378F"/>
    <w:rsid w:val="009446B9"/>
    <w:rsid w:val="00946145"/>
    <w:rsid w:val="00947D5A"/>
    <w:rsid w:val="009510C3"/>
    <w:rsid w:val="009522F6"/>
    <w:rsid w:val="009532A5"/>
    <w:rsid w:val="00955D37"/>
    <w:rsid w:val="0095647B"/>
    <w:rsid w:val="00961517"/>
    <w:rsid w:val="00962102"/>
    <w:rsid w:val="00962FB4"/>
    <w:rsid w:val="009634CE"/>
    <w:rsid w:val="00964627"/>
    <w:rsid w:val="00965731"/>
    <w:rsid w:val="00965DCE"/>
    <w:rsid w:val="0096748D"/>
    <w:rsid w:val="00967B00"/>
    <w:rsid w:val="00972D66"/>
    <w:rsid w:val="00973905"/>
    <w:rsid w:val="009739E3"/>
    <w:rsid w:val="00975272"/>
    <w:rsid w:val="00976FB3"/>
    <w:rsid w:val="0097745F"/>
    <w:rsid w:val="009805D2"/>
    <w:rsid w:val="00981123"/>
    <w:rsid w:val="00982172"/>
    <w:rsid w:val="0098222E"/>
    <w:rsid w:val="00982242"/>
    <w:rsid w:val="00982ADA"/>
    <w:rsid w:val="00982BCB"/>
    <w:rsid w:val="00984CA8"/>
    <w:rsid w:val="00984D00"/>
    <w:rsid w:val="009859A6"/>
    <w:rsid w:val="00986873"/>
    <w:rsid w:val="009868E9"/>
    <w:rsid w:val="009876A3"/>
    <w:rsid w:val="00987D69"/>
    <w:rsid w:val="00990084"/>
    <w:rsid w:val="00991C71"/>
    <w:rsid w:val="0099298B"/>
    <w:rsid w:val="00993E10"/>
    <w:rsid w:val="0099557E"/>
    <w:rsid w:val="00995C50"/>
    <w:rsid w:val="00996582"/>
    <w:rsid w:val="009978B9"/>
    <w:rsid w:val="009979A7"/>
    <w:rsid w:val="00997B26"/>
    <w:rsid w:val="009A24A0"/>
    <w:rsid w:val="009A2A15"/>
    <w:rsid w:val="009A3511"/>
    <w:rsid w:val="009A3FD5"/>
    <w:rsid w:val="009A424C"/>
    <w:rsid w:val="009A5448"/>
    <w:rsid w:val="009A7F21"/>
    <w:rsid w:val="009B075E"/>
    <w:rsid w:val="009B0BC1"/>
    <w:rsid w:val="009B16FA"/>
    <w:rsid w:val="009B1ACD"/>
    <w:rsid w:val="009B2F96"/>
    <w:rsid w:val="009B33B7"/>
    <w:rsid w:val="009B39F7"/>
    <w:rsid w:val="009B3CAB"/>
    <w:rsid w:val="009B414E"/>
    <w:rsid w:val="009B4994"/>
    <w:rsid w:val="009B5AB3"/>
    <w:rsid w:val="009B60CA"/>
    <w:rsid w:val="009B6129"/>
    <w:rsid w:val="009B6541"/>
    <w:rsid w:val="009B7396"/>
    <w:rsid w:val="009B77AA"/>
    <w:rsid w:val="009C08C9"/>
    <w:rsid w:val="009C18D4"/>
    <w:rsid w:val="009C1E0A"/>
    <w:rsid w:val="009C1FA5"/>
    <w:rsid w:val="009C2BF1"/>
    <w:rsid w:val="009C5206"/>
    <w:rsid w:val="009C5B1A"/>
    <w:rsid w:val="009D0606"/>
    <w:rsid w:val="009D2511"/>
    <w:rsid w:val="009D2D67"/>
    <w:rsid w:val="009D347B"/>
    <w:rsid w:val="009D3E6E"/>
    <w:rsid w:val="009D4BE3"/>
    <w:rsid w:val="009E0D4B"/>
    <w:rsid w:val="009E1604"/>
    <w:rsid w:val="009E1A45"/>
    <w:rsid w:val="009E1A6C"/>
    <w:rsid w:val="009E1F9E"/>
    <w:rsid w:val="009E594D"/>
    <w:rsid w:val="009E5CFC"/>
    <w:rsid w:val="009E6035"/>
    <w:rsid w:val="009E67DE"/>
    <w:rsid w:val="009E6DA4"/>
    <w:rsid w:val="009E6FE2"/>
    <w:rsid w:val="009F0428"/>
    <w:rsid w:val="009F1FBA"/>
    <w:rsid w:val="009F2634"/>
    <w:rsid w:val="009F4878"/>
    <w:rsid w:val="00A00C51"/>
    <w:rsid w:val="00A01130"/>
    <w:rsid w:val="00A012F4"/>
    <w:rsid w:val="00A01908"/>
    <w:rsid w:val="00A024D2"/>
    <w:rsid w:val="00A02533"/>
    <w:rsid w:val="00A04B12"/>
    <w:rsid w:val="00A05EAE"/>
    <w:rsid w:val="00A079CB"/>
    <w:rsid w:val="00A10B1B"/>
    <w:rsid w:val="00A11EC9"/>
    <w:rsid w:val="00A12128"/>
    <w:rsid w:val="00A12FBE"/>
    <w:rsid w:val="00A13369"/>
    <w:rsid w:val="00A13E8F"/>
    <w:rsid w:val="00A1448E"/>
    <w:rsid w:val="00A15B86"/>
    <w:rsid w:val="00A15BA1"/>
    <w:rsid w:val="00A1637D"/>
    <w:rsid w:val="00A17297"/>
    <w:rsid w:val="00A22B8A"/>
    <w:rsid w:val="00A22C98"/>
    <w:rsid w:val="00A230E4"/>
    <w:rsid w:val="00A231E2"/>
    <w:rsid w:val="00A23587"/>
    <w:rsid w:val="00A249E5"/>
    <w:rsid w:val="00A24D10"/>
    <w:rsid w:val="00A269C8"/>
    <w:rsid w:val="00A26EB4"/>
    <w:rsid w:val="00A301A2"/>
    <w:rsid w:val="00A3324B"/>
    <w:rsid w:val="00A3380B"/>
    <w:rsid w:val="00A374BF"/>
    <w:rsid w:val="00A37504"/>
    <w:rsid w:val="00A37DFE"/>
    <w:rsid w:val="00A40523"/>
    <w:rsid w:val="00A407B6"/>
    <w:rsid w:val="00A413EB"/>
    <w:rsid w:val="00A417A1"/>
    <w:rsid w:val="00A42840"/>
    <w:rsid w:val="00A42C16"/>
    <w:rsid w:val="00A50336"/>
    <w:rsid w:val="00A51799"/>
    <w:rsid w:val="00A53398"/>
    <w:rsid w:val="00A5454F"/>
    <w:rsid w:val="00A5649D"/>
    <w:rsid w:val="00A57AE7"/>
    <w:rsid w:val="00A605AA"/>
    <w:rsid w:val="00A62348"/>
    <w:rsid w:val="00A62D7F"/>
    <w:rsid w:val="00A62EC0"/>
    <w:rsid w:val="00A645D1"/>
    <w:rsid w:val="00A64912"/>
    <w:rsid w:val="00A65B4B"/>
    <w:rsid w:val="00A66A72"/>
    <w:rsid w:val="00A6724E"/>
    <w:rsid w:val="00A70A74"/>
    <w:rsid w:val="00A724D1"/>
    <w:rsid w:val="00A73A74"/>
    <w:rsid w:val="00A76BAB"/>
    <w:rsid w:val="00A775A0"/>
    <w:rsid w:val="00A80164"/>
    <w:rsid w:val="00A804FC"/>
    <w:rsid w:val="00A80846"/>
    <w:rsid w:val="00A8170F"/>
    <w:rsid w:val="00A81714"/>
    <w:rsid w:val="00A84323"/>
    <w:rsid w:val="00A845B0"/>
    <w:rsid w:val="00A8523A"/>
    <w:rsid w:val="00A86DC5"/>
    <w:rsid w:val="00A87B8D"/>
    <w:rsid w:val="00A90BEE"/>
    <w:rsid w:val="00A912DE"/>
    <w:rsid w:val="00A917B2"/>
    <w:rsid w:val="00A91BA6"/>
    <w:rsid w:val="00A92214"/>
    <w:rsid w:val="00A95A0A"/>
    <w:rsid w:val="00A97190"/>
    <w:rsid w:val="00AA1B24"/>
    <w:rsid w:val="00AA5C81"/>
    <w:rsid w:val="00AA677F"/>
    <w:rsid w:val="00AA6F90"/>
    <w:rsid w:val="00AA7A08"/>
    <w:rsid w:val="00AB00E6"/>
    <w:rsid w:val="00AB18AA"/>
    <w:rsid w:val="00AB2575"/>
    <w:rsid w:val="00AB2DAD"/>
    <w:rsid w:val="00AB2FA8"/>
    <w:rsid w:val="00AB306F"/>
    <w:rsid w:val="00AB4D3F"/>
    <w:rsid w:val="00AC01AB"/>
    <w:rsid w:val="00AC02C4"/>
    <w:rsid w:val="00AC0AD8"/>
    <w:rsid w:val="00AC3FE2"/>
    <w:rsid w:val="00AC5849"/>
    <w:rsid w:val="00AC664E"/>
    <w:rsid w:val="00AC79D2"/>
    <w:rsid w:val="00AD238D"/>
    <w:rsid w:val="00AD29E4"/>
    <w:rsid w:val="00AD30C2"/>
    <w:rsid w:val="00AD47E5"/>
    <w:rsid w:val="00AD4E8F"/>
    <w:rsid w:val="00AD5641"/>
    <w:rsid w:val="00AD7889"/>
    <w:rsid w:val="00AE0B5E"/>
    <w:rsid w:val="00AE1972"/>
    <w:rsid w:val="00AE27C2"/>
    <w:rsid w:val="00AE3652"/>
    <w:rsid w:val="00AE468B"/>
    <w:rsid w:val="00AE50CB"/>
    <w:rsid w:val="00AF0178"/>
    <w:rsid w:val="00AF021B"/>
    <w:rsid w:val="00AF06CF"/>
    <w:rsid w:val="00AF18C2"/>
    <w:rsid w:val="00AF19C0"/>
    <w:rsid w:val="00AF1CD4"/>
    <w:rsid w:val="00AF25AA"/>
    <w:rsid w:val="00AF35D8"/>
    <w:rsid w:val="00AF4780"/>
    <w:rsid w:val="00AF4CDC"/>
    <w:rsid w:val="00AF586E"/>
    <w:rsid w:val="00AF5AEF"/>
    <w:rsid w:val="00AF5ECE"/>
    <w:rsid w:val="00AF66A5"/>
    <w:rsid w:val="00AF7358"/>
    <w:rsid w:val="00AF7C23"/>
    <w:rsid w:val="00B05CF4"/>
    <w:rsid w:val="00B05F69"/>
    <w:rsid w:val="00B06240"/>
    <w:rsid w:val="00B07CDB"/>
    <w:rsid w:val="00B1083D"/>
    <w:rsid w:val="00B10A5C"/>
    <w:rsid w:val="00B10E27"/>
    <w:rsid w:val="00B12C9A"/>
    <w:rsid w:val="00B148A1"/>
    <w:rsid w:val="00B15DCD"/>
    <w:rsid w:val="00B16717"/>
    <w:rsid w:val="00B16A31"/>
    <w:rsid w:val="00B16A8D"/>
    <w:rsid w:val="00B16E06"/>
    <w:rsid w:val="00B17DFD"/>
    <w:rsid w:val="00B211E0"/>
    <w:rsid w:val="00B2139E"/>
    <w:rsid w:val="00B226C8"/>
    <w:rsid w:val="00B22FB4"/>
    <w:rsid w:val="00B23077"/>
    <w:rsid w:val="00B235D5"/>
    <w:rsid w:val="00B23707"/>
    <w:rsid w:val="00B23C7F"/>
    <w:rsid w:val="00B24B0B"/>
    <w:rsid w:val="00B24C5B"/>
    <w:rsid w:val="00B26528"/>
    <w:rsid w:val="00B308FE"/>
    <w:rsid w:val="00B30A43"/>
    <w:rsid w:val="00B30D19"/>
    <w:rsid w:val="00B30E0B"/>
    <w:rsid w:val="00B315E4"/>
    <w:rsid w:val="00B31E83"/>
    <w:rsid w:val="00B32E6A"/>
    <w:rsid w:val="00B33709"/>
    <w:rsid w:val="00B33B3C"/>
    <w:rsid w:val="00B345C0"/>
    <w:rsid w:val="00B3537C"/>
    <w:rsid w:val="00B357AA"/>
    <w:rsid w:val="00B37091"/>
    <w:rsid w:val="00B40856"/>
    <w:rsid w:val="00B41311"/>
    <w:rsid w:val="00B45014"/>
    <w:rsid w:val="00B45124"/>
    <w:rsid w:val="00B4522B"/>
    <w:rsid w:val="00B458D4"/>
    <w:rsid w:val="00B45BA4"/>
    <w:rsid w:val="00B4731D"/>
    <w:rsid w:val="00B475F7"/>
    <w:rsid w:val="00B50823"/>
    <w:rsid w:val="00B50ADC"/>
    <w:rsid w:val="00B5246A"/>
    <w:rsid w:val="00B55E42"/>
    <w:rsid w:val="00B566B1"/>
    <w:rsid w:val="00B56F46"/>
    <w:rsid w:val="00B60AE4"/>
    <w:rsid w:val="00B61AB2"/>
    <w:rsid w:val="00B62B76"/>
    <w:rsid w:val="00B63834"/>
    <w:rsid w:val="00B65F8A"/>
    <w:rsid w:val="00B72038"/>
    <w:rsid w:val="00B725FF"/>
    <w:rsid w:val="00B72734"/>
    <w:rsid w:val="00B73576"/>
    <w:rsid w:val="00B741BA"/>
    <w:rsid w:val="00B74260"/>
    <w:rsid w:val="00B75C05"/>
    <w:rsid w:val="00B76C47"/>
    <w:rsid w:val="00B80199"/>
    <w:rsid w:val="00B80FA6"/>
    <w:rsid w:val="00B8116C"/>
    <w:rsid w:val="00B81834"/>
    <w:rsid w:val="00B83204"/>
    <w:rsid w:val="00B84560"/>
    <w:rsid w:val="00B86A88"/>
    <w:rsid w:val="00B87321"/>
    <w:rsid w:val="00B900C3"/>
    <w:rsid w:val="00B90F50"/>
    <w:rsid w:val="00B916B9"/>
    <w:rsid w:val="00B91D5C"/>
    <w:rsid w:val="00B94485"/>
    <w:rsid w:val="00B95F4E"/>
    <w:rsid w:val="00BA0088"/>
    <w:rsid w:val="00BA0AA4"/>
    <w:rsid w:val="00BA0C87"/>
    <w:rsid w:val="00BA0DC9"/>
    <w:rsid w:val="00BA1245"/>
    <w:rsid w:val="00BA15C8"/>
    <w:rsid w:val="00BA220B"/>
    <w:rsid w:val="00BA2247"/>
    <w:rsid w:val="00BA2C5E"/>
    <w:rsid w:val="00BA326E"/>
    <w:rsid w:val="00BA32FD"/>
    <w:rsid w:val="00BA3855"/>
    <w:rsid w:val="00BA3A57"/>
    <w:rsid w:val="00BA416A"/>
    <w:rsid w:val="00BA41CE"/>
    <w:rsid w:val="00BA55CC"/>
    <w:rsid w:val="00BA59A5"/>
    <w:rsid w:val="00BA691F"/>
    <w:rsid w:val="00BA7135"/>
    <w:rsid w:val="00BB0171"/>
    <w:rsid w:val="00BB14BB"/>
    <w:rsid w:val="00BB31D0"/>
    <w:rsid w:val="00BB380F"/>
    <w:rsid w:val="00BB388F"/>
    <w:rsid w:val="00BB42A7"/>
    <w:rsid w:val="00BB4E1A"/>
    <w:rsid w:val="00BB563B"/>
    <w:rsid w:val="00BB64A3"/>
    <w:rsid w:val="00BC015E"/>
    <w:rsid w:val="00BC0168"/>
    <w:rsid w:val="00BC0D9B"/>
    <w:rsid w:val="00BC1485"/>
    <w:rsid w:val="00BC15C0"/>
    <w:rsid w:val="00BC3848"/>
    <w:rsid w:val="00BC4F40"/>
    <w:rsid w:val="00BC53E8"/>
    <w:rsid w:val="00BC63B0"/>
    <w:rsid w:val="00BC6AE0"/>
    <w:rsid w:val="00BC6FE8"/>
    <w:rsid w:val="00BC76AC"/>
    <w:rsid w:val="00BD051B"/>
    <w:rsid w:val="00BD0ECB"/>
    <w:rsid w:val="00BD36B3"/>
    <w:rsid w:val="00BE08B0"/>
    <w:rsid w:val="00BE104A"/>
    <w:rsid w:val="00BE2155"/>
    <w:rsid w:val="00BE2213"/>
    <w:rsid w:val="00BE267B"/>
    <w:rsid w:val="00BE2850"/>
    <w:rsid w:val="00BE2A92"/>
    <w:rsid w:val="00BE719A"/>
    <w:rsid w:val="00BE720A"/>
    <w:rsid w:val="00BE7E3D"/>
    <w:rsid w:val="00BF0D73"/>
    <w:rsid w:val="00BF0D9C"/>
    <w:rsid w:val="00BF17B9"/>
    <w:rsid w:val="00BF2465"/>
    <w:rsid w:val="00BF28D2"/>
    <w:rsid w:val="00BF29E2"/>
    <w:rsid w:val="00BF2FAA"/>
    <w:rsid w:val="00BF42FD"/>
    <w:rsid w:val="00BF4F85"/>
    <w:rsid w:val="00C01F3F"/>
    <w:rsid w:val="00C0255A"/>
    <w:rsid w:val="00C04283"/>
    <w:rsid w:val="00C046C7"/>
    <w:rsid w:val="00C048AF"/>
    <w:rsid w:val="00C04958"/>
    <w:rsid w:val="00C06888"/>
    <w:rsid w:val="00C06AB6"/>
    <w:rsid w:val="00C06C4F"/>
    <w:rsid w:val="00C06DFF"/>
    <w:rsid w:val="00C10ACF"/>
    <w:rsid w:val="00C11115"/>
    <w:rsid w:val="00C1243D"/>
    <w:rsid w:val="00C12B6B"/>
    <w:rsid w:val="00C14C65"/>
    <w:rsid w:val="00C14F98"/>
    <w:rsid w:val="00C1502B"/>
    <w:rsid w:val="00C1505C"/>
    <w:rsid w:val="00C15660"/>
    <w:rsid w:val="00C21B3A"/>
    <w:rsid w:val="00C23A71"/>
    <w:rsid w:val="00C23BAE"/>
    <w:rsid w:val="00C2465A"/>
    <w:rsid w:val="00C24F53"/>
    <w:rsid w:val="00C2559A"/>
    <w:rsid w:val="00C25B6D"/>
    <w:rsid w:val="00C25E7F"/>
    <w:rsid w:val="00C2746F"/>
    <w:rsid w:val="00C27F29"/>
    <w:rsid w:val="00C3016E"/>
    <w:rsid w:val="00C304B0"/>
    <w:rsid w:val="00C30724"/>
    <w:rsid w:val="00C30B75"/>
    <w:rsid w:val="00C3103E"/>
    <w:rsid w:val="00C324A0"/>
    <w:rsid w:val="00C32865"/>
    <w:rsid w:val="00C3300F"/>
    <w:rsid w:val="00C3376E"/>
    <w:rsid w:val="00C36145"/>
    <w:rsid w:val="00C37957"/>
    <w:rsid w:val="00C406E6"/>
    <w:rsid w:val="00C421BB"/>
    <w:rsid w:val="00C42851"/>
    <w:rsid w:val="00C42BF8"/>
    <w:rsid w:val="00C435A6"/>
    <w:rsid w:val="00C44198"/>
    <w:rsid w:val="00C46704"/>
    <w:rsid w:val="00C47531"/>
    <w:rsid w:val="00C50043"/>
    <w:rsid w:val="00C50FE9"/>
    <w:rsid w:val="00C51E95"/>
    <w:rsid w:val="00C5466F"/>
    <w:rsid w:val="00C54C63"/>
    <w:rsid w:val="00C5595D"/>
    <w:rsid w:val="00C5658C"/>
    <w:rsid w:val="00C57E31"/>
    <w:rsid w:val="00C60B26"/>
    <w:rsid w:val="00C6106A"/>
    <w:rsid w:val="00C61521"/>
    <w:rsid w:val="00C6312D"/>
    <w:rsid w:val="00C63E7D"/>
    <w:rsid w:val="00C64AF2"/>
    <w:rsid w:val="00C65A35"/>
    <w:rsid w:val="00C65DF3"/>
    <w:rsid w:val="00C65F90"/>
    <w:rsid w:val="00C672C1"/>
    <w:rsid w:val="00C7055A"/>
    <w:rsid w:val="00C72648"/>
    <w:rsid w:val="00C7573B"/>
    <w:rsid w:val="00C75CCA"/>
    <w:rsid w:val="00C76B64"/>
    <w:rsid w:val="00C77A00"/>
    <w:rsid w:val="00C80780"/>
    <w:rsid w:val="00C80FAB"/>
    <w:rsid w:val="00C822D9"/>
    <w:rsid w:val="00C83B81"/>
    <w:rsid w:val="00C851AB"/>
    <w:rsid w:val="00C86117"/>
    <w:rsid w:val="00C861A3"/>
    <w:rsid w:val="00C865B3"/>
    <w:rsid w:val="00C8712D"/>
    <w:rsid w:val="00C93428"/>
    <w:rsid w:val="00C93C03"/>
    <w:rsid w:val="00C9456E"/>
    <w:rsid w:val="00C9589D"/>
    <w:rsid w:val="00C95B42"/>
    <w:rsid w:val="00C96B6C"/>
    <w:rsid w:val="00C97486"/>
    <w:rsid w:val="00CA2148"/>
    <w:rsid w:val="00CA2E21"/>
    <w:rsid w:val="00CA3A07"/>
    <w:rsid w:val="00CA4BAA"/>
    <w:rsid w:val="00CB0C69"/>
    <w:rsid w:val="00CB0E58"/>
    <w:rsid w:val="00CB12C8"/>
    <w:rsid w:val="00CB1791"/>
    <w:rsid w:val="00CB220A"/>
    <w:rsid w:val="00CB2C8E"/>
    <w:rsid w:val="00CB2EAE"/>
    <w:rsid w:val="00CB325A"/>
    <w:rsid w:val="00CB330F"/>
    <w:rsid w:val="00CB35CB"/>
    <w:rsid w:val="00CB3E2E"/>
    <w:rsid w:val="00CB46A1"/>
    <w:rsid w:val="00CB4774"/>
    <w:rsid w:val="00CB47F0"/>
    <w:rsid w:val="00CB4942"/>
    <w:rsid w:val="00CB602E"/>
    <w:rsid w:val="00CB7D5E"/>
    <w:rsid w:val="00CC04D7"/>
    <w:rsid w:val="00CC087E"/>
    <w:rsid w:val="00CC3804"/>
    <w:rsid w:val="00CC4F69"/>
    <w:rsid w:val="00CC5419"/>
    <w:rsid w:val="00CC592C"/>
    <w:rsid w:val="00CC5A74"/>
    <w:rsid w:val="00CC5CC4"/>
    <w:rsid w:val="00CC5D6E"/>
    <w:rsid w:val="00CD02E2"/>
    <w:rsid w:val="00CD11B4"/>
    <w:rsid w:val="00CD3334"/>
    <w:rsid w:val="00CD485F"/>
    <w:rsid w:val="00CD60AE"/>
    <w:rsid w:val="00CD65E4"/>
    <w:rsid w:val="00CE051D"/>
    <w:rsid w:val="00CE073D"/>
    <w:rsid w:val="00CE0F3E"/>
    <w:rsid w:val="00CE1335"/>
    <w:rsid w:val="00CE1AD0"/>
    <w:rsid w:val="00CE4301"/>
    <w:rsid w:val="00CE4340"/>
    <w:rsid w:val="00CE493D"/>
    <w:rsid w:val="00CE4C5D"/>
    <w:rsid w:val="00CE54CF"/>
    <w:rsid w:val="00CE5E89"/>
    <w:rsid w:val="00CE603F"/>
    <w:rsid w:val="00CE6316"/>
    <w:rsid w:val="00CF07FA"/>
    <w:rsid w:val="00CF0BB2"/>
    <w:rsid w:val="00CF0EC7"/>
    <w:rsid w:val="00CF157B"/>
    <w:rsid w:val="00CF20E2"/>
    <w:rsid w:val="00CF2A34"/>
    <w:rsid w:val="00CF3EE8"/>
    <w:rsid w:val="00CF481F"/>
    <w:rsid w:val="00D00953"/>
    <w:rsid w:val="00D03299"/>
    <w:rsid w:val="00D050E6"/>
    <w:rsid w:val="00D05FCB"/>
    <w:rsid w:val="00D06CDD"/>
    <w:rsid w:val="00D103F6"/>
    <w:rsid w:val="00D1155F"/>
    <w:rsid w:val="00D13441"/>
    <w:rsid w:val="00D1435F"/>
    <w:rsid w:val="00D14586"/>
    <w:rsid w:val="00D150E7"/>
    <w:rsid w:val="00D153D1"/>
    <w:rsid w:val="00D15AEF"/>
    <w:rsid w:val="00D17C65"/>
    <w:rsid w:val="00D2029A"/>
    <w:rsid w:val="00D20882"/>
    <w:rsid w:val="00D21C39"/>
    <w:rsid w:val="00D22BDC"/>
    <w:rsid w:val="00D23777"/>
    <w:rsid w:val="00D23D8A"/>
    <w:rsid w:val="00D24AAA"/>
    <w:rsid w:val="00D25C26"/>
    <w:rsid w:val="00D2648A"/>
    <w:rsid w:val="00D3132D"/>
    <w:rsid w:val="00D3199E"/>
    <w:rsid w:val="00D3264E"/>
    <w:rsid w:val="00D32F65"/>
    <w:rsid w:val="00D332F4"/>
    <w:rsid w:val="00D34C89"/>
    <w:rsid w:val="00D36CEB"/>
    <w:rsid w:val="00D37D26"/>
    <w:rsid w:val="00D40F99"/>
    <w:rsid w:val="00D411F9"/>
    <w:rsid w:val="00D41397"/>
    <w:rsid w:val="00D4152E"/>
    <w:rsid w:val="00D42E6F"/>
    <w:rsid w:val="00D43ED9"/>
    <w:rsid w:val="00D44CE2"/>
    <w:rsid w:val="00D464D4"/>
    <w:rsid w:val="00D46886"/>
    <w:rsid w:val="00D51E47"/>
    <w:rsid w:val="00D52DC2"/>
    <w:rsid w:val="00D52F49"/>
    <w:rsid w:val="00D53848"/>
    <w:rsid w:val="00D5397C"/>
    <w:rsid w:val="00D53BCC"/>
    <w:rsid w:val="00D54A03"/>
    <w:rsid w:val="00D54C7F"/>
    <w:rsid w:val="00D60942"/>
    <w:rsid w:val="00D65C5C"/>
    <w:rsid w:val="00D6607E"/>
    <w:rsid w:val="00D6619F"/>
    <w:rsid w:val="00D669BD"/>
    <w:rsid w:val="00D66FC6"/>
    <w:rsid w:val="00D678C6"/>
    <w:rsid w:val="00D67E8A"/>
    <w:rsid w:val="00D701F6"/>
    <w:rsid w:val="00D70DFB"/>
    <w:rsid w:val="00D7175E"/>
    <w:rsid w:val="00D73F48"/>
    <w:rsid w:val="00D750D7"/>
    <w:rsid w:val="00D7586A"/>
    <w:rsid w:val="00D75B84"/>
    <w:rsid w:val="00D75D6A"/>
    <w:rsid w:val="00D766AC"/>
    <w:rsid w:val="00D766DF"/>
    <w:rsid w:val="00D80894"/>
    <w:rsid w:val="00D80B4C"/>
    <w:rsid w:val="00D80F46"/>
    <w:rsid w:val="00D81D53"/>
    <w:rsid w:val="00D82551"/>
    <w:rsid w:val="00D859A7"/>
    <w:rsid w:val="00D86A79"/>
    <w:rsid w:val="00D87364"/>
    <w:rsid w:val="00D92074"/>
    <w:rsid w:val="00D92997"/>
    <w:rsid w:val="00D93F9E"/>
    <w:rsid w:val="00D956AF"/>
    <w:rsid w:val="00D97D96"/>
    <w:rsid w:val="00DA050E"/>
    <w:rsid w:val="00DA0B34"/>
    <w:rsid w:val="00DA1405"/>
    <w:rsid w:val="00DA186E"/>
    <w:rsid w:val="00DA1B0A"/>
    <w:rsid w:val="00DA2FB3"/>
    <w:rsid w:val="00DA4116"/>
    <w:rsid w:val="00DA42CB"/>
    <w:rsid w:val="00DA4BD8"/>
    <w:rsid w:val="00DA4E96"/>
    <w:rsid w:val="00DB0B11"/>
    <w:rsid w:val="00DB251C"/>
    <w:rsid w:val="00DB2598"/>
    <w:rsid w:val="00DB28C3"/>
    <w:rsid w:val="00DB3459"/>
    <w:rsid w:val="00DB41F9"/>
    <w:rsid w:val="00DB4630"/>
    <w:rsid w:val="00DB47C4"/>
    <w:rsid w:val="00DB4CA1"/>
    <w:rsid w:val="00DB6776"/>
    <w:rsid w:val="00DB7466"/>
    <w:rsid w:val="00DB74E1"/>
    <w:rsid w:val="00DC0275"/>
    <w:rsid w:val="00DC2C94"/>
    <w:rsid w:val="00DC2D37"/>
    <w:rsid w:val="00DC2D6B"/>
    <w:rsid w:val="00DC4374"/>
    <w:rsid w:val="00DC4F88"/>
    <w:rsid w:val="00DC5390"/>
    <w:rsid w:val="00DC5BAE"/>
    <w:rsid w:val="00DC6057"/>
    <w:rsid w:val="00DC754D"/>
    <w:rsid w:val="00DD03D4"/>
    <w:rsid w:val="00DD0821"/>
    <w:rsid w:val="00DD08C1"/>
    <w:rsid w:val="00DD11FB"/>
    <w:rsid w:val="00DD139E"/>
    <w:rsid w:val="00DD2C08"/>
    <w:rsid w:val="00DD5A86"/>
    <w:rsid w:val="00DD70EA"/>
    <w:rsid w:val="00DD7863"/>
    <w:rsid w:val="00DE02D8"/>
    <w:rsid w:val="00DE1407"/>
    <w:rsid w:val="00DE1B9D"/>
    <w:rsid w:val="00DE375C"/>
    <w:rsid w:val="00DE571D"/>
    <w:rsid w:val="00DE7025"/>
    <w:rsid w:val="00DF05C1"/>
    <w:rsid w:val="00DF1B40"/>
    <w:rsid w:val="00DF23E1"/>
    <w:rsid w:val="00DF28A4"/>
    <w:rsid w:val="00DF4656"/>
    <w:rsid w:val="00DF4D1D"/>
    <w:rsid w:val="00DF50D7"/>
    <w:rsid w:val="00DF6253"/>
    <w:rsid w:val="00E00232"/>
    <w:rsid w:val="00E012BA"/>
    <w:rsid w:val="00E01860"/>
    <w:rsid w:val="00E02FCA"/>
    <w:rsid w:val="00E03E1C"/>
    <w:rsid w:val="00E05136"/>
    <w:rsid w:val="00E05704"/>
    <w:rsid w:val="00E06FB8"/>
    <w:rsid w:val="00E07240"/>
    <w:rsid w:val="00E076CE"/>
    <w:rsid w:val="00E10262"/>
    <w:rsid w:val="00E10658"/>
    <w:rsid w:val="00E1069C"/>
    <w:rsid w:val="00E11E44"/>
    <w:rsid w:val="00E17164"/>
    <w:rsid w:val="00E17BB2"/>
    <w:rsid w:val="00E21ED4"/>
    <w:rsid w:val="00E22166"/>
    <w:rsid w:val="00E22551"/>
    <w:rsid w:val="00E244C5"/>
    <w:rsid w:val="00E261AD"/>
    <w:rsid w:val="00E27417"/>
    <w:rsid w:val="00E3181C"/>
    <w:rsid w:val="00E3270E"/>
    <w:rsid w:val="00E3386F"/>
    <w:rsid w:val="00E338EF"/>
    <w:rsid w:val="00E33D28"/>
    <w:rsid w:val="00E34D44"/>
    <w:rsid w:val="00E34D49"/>
    <w:rsid w:val="00E34DF2"/>
    <w:rsid w:val="00E357D8"/>
    <w:rsid w:val="00E4299D"/>
    <w:rsid w:val="00E4476D"/>
    <w:rsid w:val="00E45857"/>
    <w:rsid w:val="00E45B4F"/>
    <w:rsid w:val="00E4653E"/>
    <w:rsid w:val="00E50DFB"/>
    <w:rsid w:val="00E51211"/>
    <w:rsid w:val="00E518F3"/>
    <w:rsid w:val="00E51D7C"/>
    <w:rsid w:val="00E53ADE"/>
    <w:rsid w:val="00E544BB"/>
    <w:rsid w:val="00E556E7"/>
    <w:rsid w:val="00E565B7"/>
    <w:rsid w:val="00E572B1"/>
    <w:rsid w:val="00E57999"/>
    <w:rsid w:val="00E60DD3"/>
    <w:rsid w:val="00E6128D"/>
    <w:rsid w:val="00E617E6"/>
    <w:rsid w:val="00E64546"/>
    <w:rsid w:val="00E662CB"/>
    <w:rsid w:val="00E67448"/>
    <w:rsid w:val="00E67ACB"/>
    <w:rsid w:val="00E72770"/>
    <w:rsid w:val="00E74351"/>
    <w:rsid w:val="00E74B21"/>
    <w:rsid w:val="00E74DC7"/>
    <w:rsid w:val="00E75E7A"/>
    <w:rsid w:val="00E76806"/>
    <w:rsid w:val="00E76F07"/>
    <w:rsid w:val="00E770F4"/>
    <w:rsid w:val="00E7774F"/>
    <w:rsid w:val="00E8075A"/>
    <w:rsid w:val="00E819B5"/>
    <w:rsid w:val="00E81DAF"/>
    <w:rsid w:val="00E82635"/>
    <w:rsid w:val="00E82AE5"/>
    <w:rsid w:val="00E838F0"/>
    <w:rsid w:val="00E84437"/>
    <w:rsid w:val="00E8468F"/>
    <w:rsid w:val="00E847B0"/>
    <w:rsid w:val="00E85252"/>
    <w:rsid w:val="00E85698"/>
    <w:rsid w:val="00E913CA"/>
    <w:rsid w:val="00E92B1B"/>
    <w:rsid w:val="00E934D8"/>
    <w:rsid w:val="00E93F9F"/>
    <w:rsid w:val="00E94D5E"/>
    <w:rsid w:val="00E94D6B"/>
    <w:rsid w:val="00E96B4E"/>
    <w:rsid w:val="00E96D23"/>
    <w:rsid w:val="00E97446"/>
    <w:rsid w:val="00EA1AC1"/>
    <w:rsid w:val="00EA1DEF"/>
    <w:rsid w:val="00EA1F48"/>
    <w:rsid w:val="00EA3B99"/>
    <w:rsid w:val="00EA4465"/>
    <w:rsid w:val="00EA6198"/>
    <w:rsid w:val="00EA7100"/>
    <w:rsid w:val="00EA7232"/>
    <w:rsid w:val="00EA7F9F"/>
    <w:rsid w:val="00EB1274"/>
    <w:rsid w:val="00EB1487"/>
    <w:rsid w:val="00EB1E2C"/>
    <w:rsid w:val="00EB2686"/>
    <w:rsid w:val="00EB6AD0"/>
    <w:rsid w:val="00EB7B7A"/>
    <w:rsid w:val="00EC1637"/>
    <w:rsid w:val="00EC2FCA"/>
    <w:rsid w:val="00EC308A"/>
    <w:rsid w:val="00EC3577"/>
    <w:rsid w:val="00EC3A61"/>
    <w:rsid w:val="00EC4407"/>
    <w:rsid w:val="00EC49BC"/>
    <w:rsid w:val="00EC4C99"/>
    <w:rsid w:val="00EC4EEC"/>
    <w:rsid w:val="00EC6675"/>
    <w:rsid w:val="00EC6F8E"/>
    <w:rsid w:val="00EC729A"/>
    <w:rsid w:val="00ED01E9"/>
    <w:rsid w:val="00ED2018"/>
    <w:rsid w:val="00ED2536"/>
    <w:rsid w:val="00ED2BB6"/>
    <w:rsid w:val="00ED34E1"/>
    <w:rsid w:val="00ED3539"/>
    <w:rsid w:val="00ED39B4"/>
    <w:rsid w:val="00ED3B8D"/>
    <w:rsid w:val="00ED5AED"/>
    <w:rsid w:val="00ED659C"/>
    <w:rsid w:val="00ED74C0"/>
    <w:rsid w:val="00EE0323"/>
    <w:rsid w:val="00EE0C19"/>
    <w:rsid w:val="00EE16D1"/>
    <w:rsid w:val="00EE5A29"/>
    <w:rsid w:val="00EE6E8E"/>
    <w:rsid w:val="00EF0145"/>
    <w:rsid w:val="00EF0BFE"/>
    <w:rsid w:val="00EF1893"/>
    <w:rsid w:val="00EF2E3A"/>
    <w:rsid w:val="00EF37F9"/>
    <w:rsid w:val="00EF440E"/>
    <w:rsid w:val="00EF4F3E"/>
    <w:rsid w:val="00EF59E2"/>
    <w:rsid w:val="00EF74D1"/>
    <w:rsid w:val="00F00140"/>
    <w:rsid w:val="00F0139C"/>
    <w:rsid w:val="00F02405"/>
    <w:rsid w:val="00F035B3"/>
    <w:rsid w:val="00F03E11"/>
    <w:rsid w:val="00F03FF3"/>
    <w:rsid w:val="00F05B47"/>
    <w:rsid w:val="00F072A7"/>
    <w:rsid w:val="00F078DC"/>
    <w:rsid w:val="00F106FA"/>
    <w:rsid w:val="00F120B6"/>
    <w:rsid w:val="00F129C0"/>
    <w:rsid w:val="00F160E8"/>
    <w:rsid w:val="00F16962"/>
    <w:rsid w:val="00F24A6F"/>
    <w:rsid w:val="00F25C7C"/>
    <w:rsid w:val="00F2697F"/>
    <w:rsid w:val="00F26C7A"/>
    <w:rsid w:val="00F26CBB"/>
    <w:rsid w:val="00F31073"/>
    <w:rsid w:val="00F319B2"/>
    <w:rsid w:val="00F31C8D"/>
    <w:rsid w:val="00F31CA0"/>
    <w:rsid w:val="00F32822"/>
    <w:rsid w:val="00F32BA8"/>
    <w:rsid w:val="00F349F1"/>
    <w:rsid w:val="00F36757"/>
    <w:rsid w:val="00F36C3D"/>
    <w:rsid w:val="00F36DB9"/>
    <w:rsid w:val="00F37216"/>
    <w:rsid w:val="00F375E7"/>
    <w:rsid w:val="00F40C36"/>
    <w:rsid w:val="00F4350D"/>
    <w:rsid w:val="00F436EF"/>
    <w:rsid w:val="00F43901"/>
    <w:rsid w:val="00F44295"/>
    <w:rsid w:val="00F449D9"/>
    <w:rsid w:val="00F45BE8"/>
    <w:rsid w:val="00F46062"/>
    <w:rsid w:val="00F46375"/>
    <w:rsid w:val="00F46910"/>
    <w:rsid w:val="00F46E55"/>
    <w:rsid w:val="00F4727B"/>
    <w:rsid w:val="00F50BBD"/>
    <w:rsid w:val="00F52B23"/>
    <w:rsid w:val="00F5304F"/>
    <w:rsid w:val="00F55BA5"/>
    <w:rsid w:val="00F567F7"/>
    <w:rsid w:val="00F56E76"/>
    <w:rsid w:val="00F56EDA"/>
    <w:rsid w:val="00F5771C"/>
    <w:rsid w:val="00F57DCB"/>
    <w:rsid w:val="00F62036"/>
    <w:rsid w:val="00F626E8"/>
    <w:rsid w:val="00F62881"/>
    <w:rsid w:val="00F63C51"/>
    <w:rsid w:val="00F64BF6"/>
    <w:rsid w:val="00F65B52"/>
    <w:rsid w:val="00F6742A"/>
    <w:rsid w:val="00F67BCA"/>
    <w:rsid w:val="00F72063"/>
    <w:rsid w:val="00F722A1"/>
    <w:rsid w:val="00F73880"/>
    <w:rsid w:val="00F73BD6"/>
    <w:rsid w:val="00F75047"/>
    <w:rsid w:val="00F7572E"/>
    <w:rsid w:val="00F77067"/>
    <w:rsid w:val="00F828FA"/>
    <w:rsid w:val="00F83184"/>
    <w:rsid w:val="00F83817"/>
    <w:rsid w:val="00F83989"/>
    <w:rsid w:val="00F83AD7"/>
    <w:rsid w:val="00F84FCC"/>
    <w:rsid w:val="00F85099"/>
    <w:rsid w:val="00F8779A"/>
    <w:rsid w:val="00F906CC"/>
    <w:rsid w:val="00F918D4"/>
    <w:rsid w:val="00F92A70"/>
    <w:rsid w:val="00F92D72"/>
    <w:rsid w:val="00F9379C"/>
    <w:rsid w:val="00F9464D"/>
    <w:rsid w:val="00F95F50"/>
    <w:rsid w:val="00F9632C"/>
    <w:rsid w:val="00F9757A"/>
    <w:rsid w:val="00FA0EE0"/>
    <w:rsid w:val="00FA1E52"/>
    <w:rsid w:val="00FA3ADE"/>
    <w:rsid w:val="00FA4AFE"/>
    <w:rsid w:val="00FA5CB8"/>
    <w:rsid w:val="00FA5EF9"/>
    <w:rsid w:val="00FB1409"/>
    <w:rsid w:val="00FB28C1"/>
    <w:rsid w:val="00FB3099"/>
    <w:rsid w:val="00FB4623"/>
    <w:rsid w:val="00FC0A27"/>
    <w:rsid w:val="00FC0C8E"/>
    <w:rsid w:val="00FC0D77"/>
    <w:rsid w:val="00FC4081"/>
    <w:rsid w:val="00FC44B0"/>
    <w:rsid w:val="00FC4F7B"/>
    <w:rsid w:val="00FC5EDA"/>
    <w:rsid w:val="00FC7B3F"/>
    <w:rsid w:val="00FD0BBE"/>
    <w:rsid w:val="00FD1DEF"/>
    <w:rsid w:val="00FD3254"/>
    <w:rsid w:val="00FD3821"/>
    <w:rsid w:val="00FD4BA7"/>
    <w:rsid w:val="00FD5BCA"/>
    <w:rsid w:val="00FE41E5"/>
    <w:rsid w:val="00FE4688"/>
    <w:rsid w:val="00FE4D79"/>
    <w:rsid w:val="00FF089B"/>
    <w:rsid w:val="00FF0C1D"/>
    <w:rsid w:val="00FF139B"/>
    <w:rsid w:val="00FF248F"/>
    <w:rsid w:val="00FF491E"/>
    <w:rsid w:val="00FF4920"/>
    <w:rsid w:val="00FF5792"/>
    <w:rsid w:val="00FF5F18"/>
    <w:rsid w:val="00FF650F"/>
    <w:rsid w:val="00FF75CE"/>
    <w:rsid w:val="00FF7A9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1925449A"/>
  <w15:docId w15:val="{EE877569-0FB0-4454-9285-F13D1D1A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E292A"/>
    <w:pPr>
      <w:spacing w:line="260" w:lineRule="atLeast"/>
    </w:pPr>
    <w:rPr>
      <w:sz w:val="22"/>
    </w:rPr>
  </w:style>
  <w:style w:type="paragraph" w:styleId="Heading1">
    <w:name w:val="heading 1"/>
    <w:basedOn w:val="Normal"/>
    <w:next w:val="Normal"/>
    <w:link w:val="Heading1Char"/>
    <w:uiPriority w:val="9"/>
    <w:qFormat/>
    <w:rsid w:val="001E292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292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292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292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E292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E292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E292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E292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E292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E292A"/>
  </w:style>
  <w:style w:type="paragraph" w:customStyle="1" w:styleId="OPCParaBase">
    <w:name w:val="OPCParaBase"/>
    <w:qFormat/>
    <w:rsid w:val="001E292A"/>
    <w:pPr>
      <w:spacing w:line="260" w:lineRule="atLeast"/>
    </w:pPr>
    <w:rPr>
      <w:rFonts w:eastAsia="Times New Roman" w:cs="Times New Roman"/>
      <w:sz w:val="22"/>
      <w:lang w:eastAsia="en-AU"/>
    </w:rPr>
  </w:style>
  <w:style w:type="paragraph" w:customStyle="1" w:styleId="ShortT">
    <w:name w:val="ShortT"/>
    <w:basedOn w:val="OPCParaBase"/>
    <w:next w:val="Normal"/>
    <w:qFormat/>
    <w:rsid w:val="001E292A"/>
    <w:pPr>
      <w:spacing w:line="240" w:lineRule="auto"/>
    </w:pPr>
    <w:rPr>
      <w:b/>
      <w:sz w:val="40"/>
    </w:rPr>
  </w:style>
  <w:style w:type="paragraph" w:customStyle="1" w:styleId="ActHead1">
    <w:name w:val="ActHead 1"/>
    <w:aliases w:val="c"/>
    <w:basedOn w:val="OPCParaBase"/>
    <w:next w:val="Normal"/>
    <w:qFormat/>
    <w:rsid w:val="001E29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E29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E29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E29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29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29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E29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E29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E29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E292A"/>
  </w:style>
  <w:style w:type="paragraph" w:customStyle="1" w:styleId="Blocks">
    <w:name w:val="Blocks"/>
    <w:aliases w:val="bb"/>
    <w:basedOn w:val="OPCParaBase"/>
    <w:qFormat/>
    <w:rsid w:val="001E292A"/>
    <w:pPr>
      <w:spacing w:line="240" w:lineRule="auto"/>
    </w:pPr>
    <w:rPr>
      <w:sz w:val="24"/>
    </w:rPr>
  </w:style>
  <w:style w:type="paragraph" w:customStyle="1" w:styleId="BoxText">
    <w:name w:val="BoxText"/>
    <w:aliases w:val="bt"/>
    <w:basedOn w:val="OPCParaBase"/>
    <w:qFormat/>
    <w:rsid w:val="001E29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E292A"/>
    <w:rPr>
      <w:b/>
    </w:rPr>
  </w:style>
  <w:style w:type="paragraph" w:customStyle="1" w:styleId="BoxHeadItalic">
    <w:name w:val="BoxHeadItalic"/>
    <w:aliases w:val="bhi"/>
    <w:basedOn w:val="BoxText"/>
    <w:next w:val="BoxStep"/>
    <w:qFormat/>
    <w:rsid w:val="001E292A"/>
    <w:rPr>
      <w:i/>
    </w:rPr>
  </w:style>
  <w:style w:type="paragraph" w:customStyle="1" w:styleId="BoxList">
    <w:name w:val="BoxList"/>
    <w:aliases w:val="bl"/>
    <w:basedOn w:val="BoxText"/>
    <w:qFormat/>
    <w:rsid w:val="001E292A"/>
    <w:pPr>
      <w:ind w:left="1559" w:hanging="425"/>
    </w:pPr>
  </w:style>
  <w:style w:type="paragraph" w:customStyle="1" w:styleId="BoxNote">
    <w:name w:val="BoxNote"/>
    <w:aliases w:val="bn"/>
    <w:basedOn w:val="BoxText"/>
    <w:qFormat/>
    <w:rsid w:val="001E292A"/>
    <w:pPr>
      <w:tabs>
        <w:tab w:val="left" w:pos="1985"/>
      </w:tabs>
      <w:spacing w:before="122" w:line="198" w:lineRule="exact"/>
      <w:ind w:left="2948" w:hanging="1814"/>
    </w:pPr>
    <w:rPr>
      <w:sz w:val="18"/>
    </w:rPr>
  </w:style>
  <w:style w:type="paragraph" w:customStyle="1" w:styleId="BoxPara">
    <w:name w:val="BoxPara"/>
    <w:aliases w:val="bp"/>
    <w:basedOn w:val="BoxText"/>
    <w:qFormat/>
    <w:rsid w:val="001E292A"/>
    <w:pPr>
      <w:tabs>
        <w:tab w:val="right" w:pos="2268"/>
      </w:tabs>
      <w:ind w:left="2552" w:hanging="1418"/>
    </w:pPr>
  </w:style>
  <w:style w:type="paragraph" w:customStyle="1" w:styleId="BoxStep">
    <w:name w:val="BoxStep"/>
    <w:aliases w:val="bs"/>
    <w:basedOn w:val="BoxText"/>
    <w:qFormat/>
    <w:rsid w:val="001E292A"/>
    <w:pPr>
      <w:ind w:left="1985" w:hanging="851"/>
    </w:pPr>
  </w:style>
  <w:style w:type="character" w:customStyle="1" w:styleId="CharAmPartNo">
    <w:name w:val="CharAmPartNo"/>
    <w:basedOn w:val="OPCCharBase"/>
    <w:qFormat/>
    <w:rsid w:val="001E292A"/>
  </w:style>
  <w:style w:type="character" w:customStyle="1" w:styleId="CharAmPartText">
    <w:name w:val="CharAmPartText"/>
    <w:basedOn w:val="OPCCharBase"/>
    <w:qFormat/>
    <w:rsid w:val="001E292A"/>
  </w:style>
  <w:style w:type="character" w:customStyle="1" w:styleId="CharAmSchNo">
    <w:name w:val="CharAmSchNo"/>
    <w:basedOn w:val="OPCCharBase"/>
    <w:qFormat/>
    <w:rsid w:val="001E292A"/>
  </w:style>
  <w:style w:type="character" w:customStyle="1" w:styleId="CharAmSchText">
    <w:name w:val="CharAmSchText"/>
    <w:basedOn w:val="OPCCharBase"/>
    <w:qFormat/>
    <w:rsid w:val="001E292A"/>
  </w:style>
  <w:style w:type="character" w:customStyle="1" w:styleId="CharBoldItalic">
    <w:name w:val="CharBoldItalic"/>
    <w:basedOn w:val="OPCCharBase"/>
    <w:uiPriority w:val="1"/>
    <w:qFormat/>
    <w:rsid w:val="001E292A"/>
    <w:rPr>
      <w:b/>
      <w:i/>
    </w:rPr>
  </w:style>
  <w:style w:type="character" w:customStyle="1" w:styleId="CharChapNo">
    <w:name w:val="CharChapNo"/>
    <w:basedOn w:val="OPCCharBase"/>
    <w:uiPriority w:val="1"/>
    <w:qFormat/>
    <w:rsid w:val="001E292A"/>
  </w:style>
  <w:style w:type="character" w:customStyle="1" w:styleId="CharChapText">
    <w:name w:val="CharChapText"/>
    <w:basedOn w:val="OPCCharBase"/>
    <w:uiPriority w:val="1"/>
    <w:qFormat/>
    <w:rsid w:val="001E292A"/>
  </w:style>
  <w:style w:type="character" w:customStyle="1" w:styleId="CharDivNo">
    <w:name w:val="CharDivNo"/>
    <w:basedOn w:val="OPCCharBase"/>
    <w:uiPriority w:val="1"/>
    <w:qFormat/>
    <w:rsid w:val="001E292A"/>
  </w:style>
  <w:style w:type="character" w:customStyle="1" w:styleId="CharDivText">
    <w:name w:val="CharDivText"/>
    <w:basedOn w:val="OPCCharBase"/>
    <w:uiPriority w:val="1"/>
    <w:qFormat/>
    <w:rsid w:val="001E292A"/>
  </w:style>
  <w:style w:type="character" w:customStyle="1" w:styleId="CharItalic">
    <w:name w:val="CharItalic"/>
    <w:basedOn w:val="OPCCharBase"/>
    <w:uiPriority w:val="1"/>
    <w:qFormat/>
    <w:rsid w:val="001E292A"/>
    <w:rPr>
      <w:i/>
    </w:rPr>
  </w:style>
  <w:style w:type="character" w:customStyle="1" w:styleId="CharPartNo">
    <w:name w:val="CharPartNo"/>
    <w:basedOn w:val="OPCCharBase"/>
    <w:uiPriority w:val="1"/>
    <w:qFormat/>
    <w:rsid w:val="001E292A"/>
  </w:style>
  <w:style w:type="character" w:customStyle="1" w:styleId="CharPartText">
    <w:name w:val="CharPartText"/>
    <w:basedOn w:val="OPCCharBase"/>
    <w:uiPriority w:val="1"/>
    <w:qFormat/>
    <w:rsid w:val="001E292A"/>
  </w:style>
  <w:style w:type="character" w:customStyle="1" w:styleId="CharSectno">
    <w:name w:val="CharSectno"/>
    <w:basedOn w:val="OPCCharBase"/>
    <w:qFormat/>
    <w:rsid w:val="001E292A"/>
  </w:style>
  <w:style w:type="character" w:customStyle="1" w:styleId="CharSubdNo">
    <w:name w:val="CharSubdNo"/>
    <w:basedOn w:val="OPCCharBase"/>
    <w:uiPriority w:val="1"/>
    <w:qFormat/>
    <w:rsid w:val="001E292A"/>
  </w:style>
  <w:style w:type="character" w:customStyle="1" w:styleId="CharSubdText">
    <w:name w:val="CharSubdText"/>
    <w:basedOn w:val="OPCCharBase"/>
    <w:uiPriority w:val="1"/>
    <w:qFormat/>
    <w:rsid w:val="001E292A"/>
  </w:style>
  <w:style w:type="paragraph" w:customStyle="1" w:styleId="CTA--">
    <w:name w:val="CTA --"/>
    <w:basedOn w:val="OPCParaBase"/>
    <w:next w:val="Normal"/>
    <w:rsid w:val="001E292A"/>
    <w:pPr>
      <w:spacing w:before="60" w:line="240" w:lineRule="atLeast"/>
      <w:ind w:left="142" w:hanging="142"/>
    </w:pPr>
    <w:rPr>
      <w:sz w:val="20"/>
    </w:rPr>
  </w:style>
  <w:style w:type="paragraph" w:customStyle="1" w:styleId="CTA-">
    <w:name w:val="CTA -"/>
    <w:basedOn w:val="OPCParaBase"/>
    <w:rsid w:val="001E292A"/>
    <w:pPr>
      <w:spacing w:before="60" w:line="240" w:lineRule="atLeast"/>
      <w:ind w:left="85" w:hanging="85"/>
    </w:pPr>
    <w:rPr>
      <w:sz w:val="20"/>
    </w:rPr>
  </w:style>
  <w:style w:type="paragraph" w:customStyle="1" w:styleId="CTA---">
    <w:name w:val="CTA ---"/>
    <w:basedOn w:val="OPCParaBase"/>
    <w:next w:val="Normal"/>
    <w:rsid w:val="001E292A"/>
    <w:pPr>
      <w:spacing w:before="60" w:line="240" w:lineRule="atLeast"/>
      <w:ind w:left="198" w:hanging="198"/>
    </w:pPr>
    <w:rPr>
      <w:sz w:val="20"/>
    </w:rPr>
  </w:style>
  <w:style w:type="paragraph" w:customStyle="1" w:styleId="CTA----">
    <w:name w:val="CTA ----"/>
    <w:basedOn w:val="OPCParaBase"/>
    <w:next w:val="Normal"/>
    <w:rsid w:val="001E292A"/>
    <w:pPr>
      <w:spacing w:before="60" w:line="240" w:lineRule="atLeast"/>
      <w:ind w:left="255" w:hanging="255"/>
    </w:pPr>
    <w:rPr>
      <w:sz w:val="20"/>
    </w:rPr>
  </w:style>
  <w:style w:type="paragraph" w:customStyle="1" w:styleId="CTA1a">
    <w:name w:val="CTA 1(a)"/>
    <w:basedOn w:val="OPCParaBase"/>
    <w:rsid w:val="001E292A"/>
    <w:pPr>
      <w:tabs>
        <w:tab w:val="right" w:pos="414"/>
      </w:tabs>
      <w:spacing w:before="40" w:line="240" w:lineRule="atLeast"/>
      <w:ind w:left="675" w:hanging="675"/>
    </w:pPr>
    <w:rPr>
      <w:sz w:val="20"/>
    </w:rPr>
  </w:style>
  <w:style w:type="paragraph" w:customStyle="1" w:styleId="CTA1ai">
    <w:name w:val="CTA 1(a)(i)"/>
    <w:basedOn w:val="OPCParaBase"/>
    <w:rsid w:val="001E292A"/>
    <w:pPr>
      <w:tabs>
        <w:tab w:val="right" w:pos="1004"/>
      </w:tabs>
      <w:spacing w:before="40" w:line="240" w:lineRule="atLeast"/>
      <w:ind w:left="1253" w:hanging="1253"/>
    </w:pPr>
    <w:rPr>
      <w:sz w:val="20"/>
    </w:rPr>
  </w:style>
  <w:style w:type="paragraph" w:customStyle="1" w:styleId="CTA2a">
    <w:name w:val="CTA 2(a)"/>
    <w:basedOn w:val="OPCParaBase"/>
    <w:rsid w:val="001E292A"/>
    <w:pPr>
      <w:tabs>
        <w:tab w:val="right" w:pos="482"/>
      </w:tabs>
      <w:spacing w:before="40" w:line="240" w:lineRule="atLeast"/>
      <w:ind w:left="748" w:hanging="748"/>
    </w:pPr>
    <w:rPr>
      <w:sz w:val="20"/>
    </w:rPr>
  </w:style>
  <w:style w:type="paragraph" w:customStyle="1" w:styleId="CTA2ai">
    <w:name w:val="CTA 2(a)(i)"/>
    <w:basedOn w:val="OPCParaBase"/>
    <w:rsid w:val="001E292A"/>
    <w:pPr>
      <w:tabs>
        <w:tab w:val="right" w:pos="1089"/>
      </w:tabs>
      <w:spacing w:before="40" w:line="240" w:lineRule="atLeast"/>
      <w:ind w:left="1327" w:hanging="1327"/>
    </w:pPr>
    <w:rPr>
      <w:sz w:val="20"/>
    </w:rPr>
  </w:style>
  <w:style w:type="paragraph" w:customStyle="1" w:styleId="CTA3a">
    <w:name w:val="CTA 3(a)"/>
    <w:basedOn w:val="OPCParaBase"/>
    <w:rsid w:val="001E292A"/>
    <w:pPr>
      <w:tabs>
        <w:tab w:val="right" w:pos="556"/>
      </w:tabs>
      <w:spacing w:before="40" w:line="240" w:lineRule="atLeast"/>
      <w:ind w:left="805" w:hanging="805"/>
    </w:pPr>
    <w:rPr>
      <w:sz w:val="20"/>
    </w:rPr>
  </w:style>
  <w:style w:type="paragraph" w:customStyle="1" w:styleId="CTA3ai">
    <w:name w:val="CTA 3(a)(i)"/>
    <w:basedOn w:val="OPCParaBase"/>
    <w:rsid w:val="001E292A"/>
    <w:pPr>
      <w:tabs>
        <w:tab w:val="right" w:pos="1140"/>
      </w:tabs>
      <w:spacing w:before="40" w:line="240" w:lineRule="atLeast"/>
      <w:ind w:left="1361" w:hanging="1361"/>
    </w:pPr>
    <w:rPr>
      <w:sz w:val="20"/>
    </w:rPr>
  </w:style>
  <w:style w:type="paragraph" w:customStyle="1" w:styleId="CTA4a">
    <w:name w:val="CTA 4(a)"/>
    <w:basedOn w:val="OPCParaBase"/>
    <w:rsid w:val="001E292A"/>
    <w:pPr>
      <w:tabs>
        <w:tab w:val="right" w:pos="624"/>
      </w:tabs>
      <w:spacing w:before="40" w:line="240" w:lineRule="atLeast"/>
      <w:ind w:left="873" w:hanging="873"/>
    </w:pPr>
    <w:rPr>
      <w:sz w:val="20"/>
    </w:rPr>
  </w:style>
  <w:style w:type="paragraph" w:customStyle="1" w:styleId="CTA4ai">
    <w:name w:val="CTA 4(a)(i)"/>
    <w:basedOn w:val="OPCParaBase"/>
    <w:rsid w:val="001E292A"/>
    <w:pPr>
      <w:tabs>
        <w:tab w:val="right" w:pos="1213"/>
      </w:tabs>
      <w:spacing w:before="40" w:line="240" w:lineRule="atLeast"/>
      <w:ind w:left="1452" w:hanging="1452"/>
    </w:pPr>
    <w:rPr>
      <w:sz w:val="20"/>
    </w:rPr>
  </w:style>
  <w:style w:type="paragraph" w:customStyle="1" w:styleId="CTACAPS">
    <w:name w:val="CTA CAPS"/>
    <w:basedOn w:val="OPCParaBase"/>
    <w:rsid w:val="001E292A"/>
    <w:pPr>
      <w:spacing w:before="60" w:line="240" w:lineRule="atLeast"/>
    </w:pPr>
    <w:rPr>
      <w:sz w:val="20"/>
    </w:rPr>
  </w:style>
  <w:style w:type="paragraph" w:customStyle="1" w:styleId="CTAright">
    <w:name w:val="CTA right"/>
    <w:basedOn w:val="OPCParaBase"/>
    <w:rsid w:val="001E292A"/>
    <w:pPr>
      <w:spacing w:before="60" w:line="240" w:lineRule="auto"/>
      <w:jc w:val="right"/>
    </w:pPr>
    <w:rPr>
      <w:sz w:val="20"/>
    </w:rPr>
  </w:style>
  <w:style w:type="paragraph" w:customStyle="1" w:styleId="subsection">
    <w:name w:val="subsection"/>
    <w:aliases w:val="ss"/>
    <w:basedOn w:val="OPCParaBase"/>
    <w:link w:val="subsectionChar"/>
    <w:rsid w:val="001E292A"/>
    <w:pPr>
      <w:tabs>
        <w:tab w:val="right" w:pos="1021"/>
      </w:tabs>
      <w:spacing w:before="180" w:line="240" w:lineRule="auto"/>
      <w:ind w:left="1134" w:hanging="1134"/>
    </w:pPr>
  </w:style>
  <w:style w:type="paragraph" w:customStyle="1" w:styleId="Definition">
    <w:name w:val="Definition"/>
    <w:aliases w:val="dd"/>
    <w:basedOn w:val="OPCParaBase"/>
    <w:rsid w:val="001E292A"/>
    <w:pPr>
      <w:spacing w:before="180" w:line="240" w:lineRule="auto"/>
      <w:ind w:left="1134"/>
    </w:pPr>
  </w:style>
  <w:style w:type="paragraph" w:customStyle="1" w:styleId="EndNotespara">
    <w:name w:val="EndNotes(para)"/>
    <w:aliases w:val="eta"/>
    <w:basedOn w:val="OPCParaBase"/>
    <w:next w:val="EndNotessubpara"/>
    <w:rsid w:val="001E29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E29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E29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E292A"/>
    <w:pPr>
      <w:tabs>
        <w:tab w:val="right" w:pos="1412"/>
      </w:tabs>
      <w:spacing w:before="60" w:line="240" w:lineRule="auto"/>
      <w:ind w:left="1525" w:hanging="1525"/>
    </w:pPr>
    <w:rPr>
      <w:sz w:val="20"/>
    </w:rPr>
  </w:style>
  <w:style w:type="paragraph" w:customStyle="1" w:styleId="Formula">
    <w:name w:val="Formula"/>
    <w:basedOn w:val="OPCParaBase"/>
    <w:rsid w:val="001E292A"/>
    <w:pPr>
      <w:spacing w:line="240" w:lineRule="auto"/>
      <w:ind w:left="1134"/>
    </w:pPr>
    <w:rPr>
      <w:sz w:val="20"/>
    </w:rPr>
  </w:style>
  <w:style w:type="paragraph" w:styleId="Header">
    <w:name w:val="header"/>
    <w:basedOn w:val="OPCParaBase"/>
    <w:link w:val="HeaderChar"/>
    <w:unhideWhenUsed/>
    <w:rsid w:val="001E29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E292A"/>
    <w:rPr>
      <w:rFonts w:eastAsia="Times New Roman" w:cs="Times New Roman"/>
      <w:sz w:val="16"/>
      <w:lang w:eastAsia="en-AU"/>
    </w:rPr>
  </w:style>
  <w:style w:type="paragraph" w:customStyle="1" w:styleId="House">
    <w:name w:val="House"/>
    <w:basedOn w:val="OPCParaBase"/>
    <w:rsid w:val="001E292A"/>
    <w:pPr>
      <w:spacing w:line="240" w:lineRule="auto"/>
    </w:pPr>
    <w:rPr>
      <w:sz w:val="28"/>
    </w:rPr>
  </w:style>
  <w:style w:type="paragraph" w:customStyle="1" w:styleId="Item">
    <w:name w:val="Item"/>
    <w:aliases w:val="i"/>
    <w:basedOn w:val="OPCParaBase"/>
    <w:next w:val="ItemHead"/>
    <w:rsid w:val="001E292A"/>
    <w:pPr>
      <w:keepLines/>
      <w:spacing w:before="80" w:line="240" w:lineRule="auto"/>
      <w:ind w:left="709"/>
    </w:pPr>
  </w:style>
  <w:style w:type="paragraph" w:customStyle="1" w:styleId="ItemHead">
    <w:name w:val="ItemHead"/>
    <w:aliases w:val="ih"/>
    <w:basedOn w:val="OPCParaBase"/>
    <w:next w:val="Item"/>
    <w:rsid w:val="001E29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E292A"/>
    <w:pPr>
      <w:spacing w:line="240" w:lineRule="auto"/>
    </w:pPr>
    <w:rPr>
      <w:b/>
      <w:sz w:val="32"/>
    </w:rPr>
  </w:style>
  <w:style w:type="paragraph" w:customStyle="1" w:styleId="notedraft">
    <w:name w:val="note(draft)"/>
    <w:aliases w:val="nd"/>
    <w:basedOn w:val="OPCParaBase"/>
    <w:rsid w:val="001E292A"/>
    <w:pPr>
      <w:spacing w:before="240" w:line="240" w:lineRule="auto"/>
      <w:ind w:left="284" w:hanging="284"/>
    </w:pPr>
    <w:rPr>
      <w:i/>
      <w:sz w:val="24"/>
    </w:rPr>
  </w:style>
  <w:style w:type="paragraph" w:customStyle="1" w:styleId="notemargin">
    <w:name w:val="note(margin)"/>
    <w:aliases w:val="nm"/>
    <w:basedOn w:val="OPCParaBase"/>
    <w:rsid w:val="001E292A"/>
    <w:pPr>
      <w:tabs>
        <w:tab w:val="left" w:pos="709"/>
      </w:tabs>
      <w:spacing w:before="122" w:line="198" w:lineRule="exact"/>
      <w:ind w:left="709" w:hanging="709"/>
    </w:pPr>
    <w:rPr>
      <w:sz w:val="18"/>
    </w:rPr>
  </w:style>
  <w:style w:type="paragraph" w:customStyle="1" w:styleId="noteToPara">
    <w:name w:val="noteToPara"/>
    <w:aliases w:val="ntp"/>
    <w:basedOn w:val="OPCParaBase"/>
    <w:rsid w:val="001E292A"/>
    <w:pPr>
      <w:spacing w:before="122" w:line="198" w:lineRule="exact"/>
      <w:ind w:left="2353" w:hanging="709"/>
    </w:pPr>
    <w:rPr>
      <w:sz w:val="18"/>
    </w:rPr>
  </w:style>
  <w:style w:type="paragraph" w:customStyle="1" w:styleId="noteParlAmend">
    <w:name w:val="note(ParlAmend)"/>
    <w:aliases w:val="npp"/>
    <w:basedOn w:val="OPCParaBase"/>
    <w:next w:val="ParlAmend"/>
    <w:rsid w:val="001E292A"/>
    <w:pPr>
      <w:spacing w:line="240" w:lineRule="auto"/>
      <w:jc w:val="right"/>
    </w:pPr>
    <w:rPr>
      <w:rFonts w:ascii="Arial" w:hAnsi="Arial"/>
      <w:b/>
      <w:i/>
    </w:rPr>
  </w:style>
  <w:style w:type="paragraph" w:customStyle="1" w:styleId="Page1">
    <w:name w:val="Page1"/>
    <w:basedOn w:val="OPCParaBase"/>
    <w:rsid w:val="001E292A"/>
    <w:pPr>
      <w:spacing w:before="5600" w:line="240" w:lineRule="auto"/>
    </w:pPr>
    <w:rPr>
      <w:b/>
      <w:sz w:val="32"/>
    </w:rPr>
  </w:style>
  <w:style w:type="paragraph" w:customStyle="1" w:styleId="PageBreak">
    <w:name w:val="PageBreak"/>
    <w:aliases w:val="pb"/>
    <w:basedOn w:val="OPCParaBase"/>
    <w:rsid w:val="001E292A"/>
    <w:pPr>
      <w:spacing w:line="240" w:lineRule="auto"/>
    </w:pPr>
    <w:rPr>
      <w:sz w:val="20"/>
    </w:rPr>
  </w:style>
  <w:style w:type="paragraph" w:customStyle="1" w:styleId="paragraphsub">
    <w:name w:val="paragraph(sub)"/>
    <w:aliases w:val="aa"/>
    <w:basedOn w:val="OPCParaBase"/>
    <w:rsid w:val="001E292A"/>
    <w:pPr>
      <w:tabs>
        <w:tab w:val="right" w:pos="1985"/>
      </w:tabs>
      <w:spacing w:before="40" w:line="240" w:lineRule="auto"/>
      <w:ind w:left="2098" w:hanging="2098"/>
    </w:pPr>
  </w:style>
  <w:style w:type="paragraph" w:customStyle="1" w:styleId="paragraphsub-sub">
    <w:name w:val="paragraph(sub-sub)"/>
    <w:aliases w:val="aaa"/>
    <w:basedOn w:val="OPCParaBase"/>
    <w:rsid w:val="001E292A"/>
    <w:pPr>
      <w:tabs>
        <w:tab w:val="right" w:pos="2722"/>
      </w:tabs>
      <w:spacing w:before="40" w:line="240" w:lineRule="auto"/>
      <w:ind w:left="2835" w:hanging="2835"/>
    </w:pPr>
  </w:style>
  <w:style w:type="paragraph" w:customStyle="1" w:styleId="paragraph">
    <w:name w:val="paragraph"/>
    <w:aliases w:val="a"/>
    <w:basedOn w:val="OPCParaBase"/>
    <w:rsid w:val="001E292A"/>
    <w:pPr>
      <w:tabs>
        <w:tab w:val="right" w:pos="1531"/>
      </w:tabs>
      <w:spacing w:before="40" w:line="240" w:lineRule="auto"/>
      <w:ind w:left="1644" w:hanging="1644"/>
    </w:pPr>
  </w:style>
  <w:style w:type="paragraph" w:customStyle="1" w:styleId="ParlAmend">
    <w:name w:val="ParlAmend"/>
    <w:aliases w:val="pp"/>
    <w:basedOn w:val="OPCParaBase"/>
    <w:rsid w:val="001E292A"/>
    <w:pPr>
      <w:spacing w:before="240" w:line="240" w:lineRule="atLeast"/>
      <w:ind w:hanging="567"/>
    </w:pPr>
    <w:rPr>
      <w:sz w:val="24"/>
    </w:rPr>
  </w:style>
  <w:style w:type="paragraph" w:customStyle="1" w:styleId="Penalty">
    <w:name w:val="Penalty"/>
    <w:basedOn w:val="OPCParaBase"/>
    <w:rsid w:val="001E292A"/>
    <w:pPr>
      <w:tabs>
        <w:tab w:val="left" w:pos="2977"/>
      </w:tabs>
      <w:spacing w:before="180" w:line="240" w:lineRule="auto"/>
      <w:ind w:left="1985" w:hanging="851"/>
    </w:pPr>
  </w:style>
  <w:style w:type="paragraph" w:customStyle="1" w:styleId="Portfolio">
    <w:name w:val="Portfolio"/>
    <w:basedOn w:val="OPCParaBase"/>
    <w:rsid w:val="001E292A"/>
    <w:pPr>
      <w:spacing w:line="240" w:lineRule="auto"/>
    </w:pPr>
    <w:rPr>
      <w:i/>
      <w:sz w:val="20"/>
    </w:rPr>
  </w:style>
  <w:style w:type="paragraph" w:customStyle="1" w:styleId="Preamble">
    <w:name w:val="Preamble"/>
    <w:basedOn w:val="OPCParaBase"/>
    <w:next w:val="Normal"/>
    <w:rsid w:val="001E29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E292A"/>
    <w:pPr>
      <w:spacing w:line="240" w:lineRule="auto"/>
    </w:pPr>
    <w:rPr>
      <w:i/>
      <w:sz w:val="20"/>
    </w:rPr>
  </w:style>
  <w:style w:type="paragraph" w:customStyle="1" w:styleId="Session">
    <w:name w:val="Session"/>
    <w:basedOn w:val="OPCParaBase"/>
    <w:rsid w:val="001E292A"/>
    <w:pPr>
      <w:spacing w:line="240" w:lineRule="auto"/>
    </w:pPr>
    <w:rPr>
      <w:sz w:val="28"/>
    </w:rPr>
  </w:style>
  <w:style w:type="paragraph" w:customStyle="1" w:styleId="Sponsor">
    <w:name w:val="Sponsor"/>
    <w:basedOn w:val="OPCParaBase"/>
    <w:rsid w:val="001E292A"/>
    <w:pPr>
      <w:spacing w:line="240" w:lineRule="auto"/>
    </w:pPr>
    <w:rPr>
      <w:i/>
    </w:rPr>
  </w:style>
  <w:style w:type="paragraph" w:customStyle="1" w:styleId="Subitem">
    <w:name w:val="Subitem"/>
    <w:aliases w:val="iss"/>
    <w:basedOn w:val="OPCParaBase"/>
    <w:rsid w:val="001E292A"/>
    <w:pPr>
      <w:spacing w:before="180" w:line="240" w:lineRule="auto"/>
      <w:ind w:left="709" w:hanging="709"/>
    </w:pPr>
  </w:style>
  <w:style w:type="paragraph" w:customStyle="1" w:styleId="SubitemHead">
    <w:name w:val="SubitemHead"/>
    <w:aliases w:val="issh"/>
    <w:basedOn w:val="OPCParaBase"/>
    <w:rsid w:val="001E29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E292A"/>
    <w:pPr>
      <w:spacing w:before="40" w:line="240" w:lineRule="auto"/>
      <w:ind w:left="1134"/>
    </w:pPr>
  </w:style>
  <w:style w:type="paragraph" w:customStyle="1" w:styleId="SubsectionHead">
    <w:name w:val="SubsectionHead"/>
    <w:aliases w:val="ssh"/>
    <w:basedOn w:val="OPCParaBase"/>
    <w:next w:val="subsection"/>
    <w:rsid w:val="001E292A"/>
    <w:pPr>
      <w:keepNext/>
      <w:keepLines/>
      <w:spacing w:before="240" w:line="240" w:lineRule="auto"/>
      <w:ind w:left="1134"/>
    </w:pPr>
    <w:rPr>
      <w:i/>
    </w:rPr>
  </w:style>
  <w:style w:type="paragraph" w:customStyle="1" w:styleId="Tablea">
    <w:name w:val="Table(a)"/>
    <w:aliases w:val="ta"/>
    <w:basedOn w:val="OPCParaBase"/>
    <w:rsid w:val="001E292A"/>
    <w:pPr>
      <w:spacing w:before="60" w:line="240" w:lineRule="auto"/>
      <w:ind w:left="284" w:hanging="284"/>
    </w:pPr>
    <w:rPr>
      <w:sz w:val="20"/>
    </w:rPr>
  </w:style>
  <w:style w:type="paragraph" w:customStyle="1" w:styleId="TableAA">
    <w:name w:val="Table(AA)"/>
    <w:aliases w:val="taaa"/>
    <w:basedOn w:val="OPCParaBase"/>
    <w:rsid w:val="001E29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E29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E292A"/>
    <w:pPr>
      <w:spacing w:before="60" w:line="240" w:lineRule="atLeast"/>
    </w:pPr>
    <w:rPr>
      <w:sz w:val="20"/>
    </w:rPr>
  </w:style>
  <w:style w:type="paragraph" w:customStyle="1" w:styleId="TLPBoxTextnote">
    <w:name w:val="TLPBoxText(note"/>
    <w:aliases w:val="right)"/>
    <w:basedOn w:val="OPCParaBase"/>
    <w:rsid w:val="001E29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E29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E292A"/>
    <w:pPr>
      <w:spacing w:before="122" w:line="198" w:lineRule="exact"/>
      <w:ind w:left="1985" w:hanging="851"/>
      <w:jc w:val="right"/>
    </w:pPr>
    <w:rPr>
      <w:sz w:val="18"/>
    </w:rPr>
  </w:style>
  <w:style w:type="paragraph" w:customStyle="1" w:styleId="TLPTableBullet">
    <w:name w:val="TLPTableBullet"/>
    <w:aliases w:val="ttb"/>
    <w:basedOn w:val="OPCParaBase"/>
    <w:rsid w:val="001E292A"/>
    <w:pPr>
      <w:spacing w:line="240" w:lineRule="exact"/>
      <w:ind w:left="284" w:hanging="284"/>
    </w:pPr>
    <w:rPr>
      <w:sz w:val="20"/>
    </w:rPr>
  </w:style>
  <w:style w:type="paragraph" w:styleId="TOC1">
    <w:name w:val="toc 1"/>
    <w:basedOn w:val="Normal"/>
    <w:next w:val="Normal"/>
    <w:uiPriority w:val="39"/>
    <w:unhideWhenUsed/>
    <w:rsid w:val="001E292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E292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E292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E292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E292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E292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E292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E292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E292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E292A"/>
    <w:pPr>
      <w:keepLines/>
      <w:spacing w:before="240" w:after="120" w:line="240" w:lineRule="auto"/>
      <w:ind w:left="794"/>
    </w:pPr>
    <w:rPr>
      <w:b/>
      <w:kern w:val="28"/>
      <w:sz w:val="20"/>
    </w:rPr>
  </w:style>
  <w:style w:type="paragraph" w:customStyle="1" w:styleId="TofSectsHeading">
    <w:name w:val="TofSects(Heading)"/>
    <w:basedOn w:val="OPCParaBase"/>
    <w:rsid w:val="001E292A"/>
    <w:pPr>
      <w:spacing w:before="240" w:after="120" w:line="240" w:lineRule="auto"/>
    </w:pPr>
    <w:rPr>
      <w:b/>
      <w:sz w:val="24"/>
    </w:rPr>
  </w:style>
  <w:style w:type="paragraph" w:customStyle="1" w:styleId="TofSectsSection">
    <w:name w:val="TofSects(Section)"/>
    <w:basedOn w:val="OPCParaBase"/>
    <w:rsid w:val="001E292A"/>
    <w:pPr>
      <w:keepLines/>
      <w:spacing w:before="40" w:line="240" w:lineRule="auto"/>
      <w:ind w:left="1588" w:hanging="794"/>
    </w:pPr>
    <w:rPr>
      <w:kern w:val="28"/>
      <w:sz w:val="18"/>
    </w:rPr>
  </w:style>
  <w:style w:type="paragraph" w:customStyle="1" w:styleId="TofSectsSubdiv">
    <w:name w:val="TofSects(Subdiv)"/>
    <w:basedOn w:val="OPCParaBase"/>
    <w:rsid w:val="001E292A"/>
    <w:pPr>
      <w:keepLines/>
      <w:spacing w:before="80" w:line="240" w:lineRule="auto"/>
      <w:ind w:left="1588" w:hanging="794"/>
    </w:pPr>
    <w:rPr>
      <w:kern w:val="28"/>
    </w:rPr>
  </w:style>
  <w:style w:type="paragraph" w:customStyle="1" w:styleId="WRStyle">
    <w:name w:val="WR Style"/>
    <w:aliases w:val="WR"/>
    <w:basedOn w:val="OPCParaBase"/>
    <w:rsid w:val="001E292A"/>
    <w:pPr>
      <w:spacing w:before="240" w:line="240" w:lineRule="auto"/>
      <w:ind w:left="284" w:hanging="284"/>
    </w:pPr>
    <w:rPr>
      <w:b/>
      <w:i/>
      <w:kern w:val="28"/>
      <w:sz w:val="24"/>
    </w:rPr>
  </w:style>
  <w:style w:type="paragraph" w:customStyle="1" w:styleId="notepara">
    <w:name w:val="note(para)"/>
    <w:aliases w:val="na"/>
    <w:basedOn w:val="OPCParaBase"/>
    <w:rsid w:val="001E292A"/>
    <w:pPr>
      <w:spacing w:before="40" w:line="198" w:lineRule="exact"/>
      <w:ind w:left="2354" w:hanging="369"/>
    </w:pPr>
    <w:rPr>
      <w:sz w:val="18"/>
    </w:rPr>
  </w:style>
  <w:style w:type="paragraph" w:styleId="Footer">
    <w:name w:val="footer"/>
    <w:link w:val="FooterChar"/>
    <w:rsid w:val="001E29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E292A"/>
    <w:rPr>
      <w:rFonts w:eastAsia="Times New Roman" w:cs="Times New Roman"/>
      <w:sz w:val="22"/>
      <w:szCs w:val="24"/>
      <w:lang w:eastAsia="en-AU"/>
    </w:rPr>
  </w:style>
  <w:style w:type="character" w:styleId="LineNumber">
    <w:name w:val="line number"/>
    <w:basedOn w:val="OPCCharBase"/>
    <w:uiPriority w:val="99"/>
    <w:unhideWhenUsed/>
    <w:rsid w:val="001E292A"/>
    <w:rPr>
      <w:sz w:val="16"/>
    </w:rPr>
  </w:style>
  <w:style w:type="table" w:customStyle="1" w:styleId="CFlag">
    <w:name w:val="CFlag"/>
    <w:basedOn w:val="TableNormal"/>
    <w:uiPriority w:val="99"/>
    <w:rsid w:val="001E292A"/>
    <w:rPr>
      <w:rFonts w:eastAsia="Times New Roman" w:cs="Times New Roman"/>
      <w:lang w:eastAsia="en-AU"/>
    </w:rPr>
    <w:tblPr/>
  </w:style>
  <w:style w:type="paragraph" w:styleId="BalloonText">
    <w:name w:val="Balloon Text"/>
    <w:basedOn w:val="Normal"/>
    <w:link w:val="BalloonTextChar"/>
    <w:uiPriority w:val="99"/>
    <w:unhideWhenUsed/>
    <w:rsid w:val="001E29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E292A"/>
    <w:rPr>
      <w:rFonts w:ascii="Tahoma" w:hAnsi="Tahoma" w:cs="Tahoma"/>
      <w:sz w:val="16"/>
      <w:szCs w:val="16"/>
    </w:rPr>
  </w:style>
  <w:style w:type="table" w:styleId="TableGrid">
    <w:name w:val="Table Grid"/>
    <w:basedOn w:val="TableNormal"/>
    <w:uiPriority w:val="59"/>
    <w:rsid w:val="001E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E292A"/>
    <w:rPr>
      <w:b/>
      <w:sz w:val="28"/>
      <w:szCs w:val="32"/>
    </w:rPr>
  </w:style>
  <w:style w:type="paragraph" w:customStyle="1" w:styleId="LegislationMadeUnder">
    <w:name w:val="LegislationMadeUnder"/>
    <w:basedOn w:val="OPCParaBase"/>
    <w:next w:val="Normal"/>
    <w:rsid w:val="001E292A"/>
    <w:rPr>
      <w:i/>
      <w:sz w:val="32"/>
      <w:szCs w:val="32"/>
    </w:rPr>
  </w:style>
  <w:style w:type="paragraph" w:customStyle="1" w:styleId="SignCoverPageEnd">
    <w:name w:val="SignCoverPageEnd"/>
    <w:basedOn w:val="OPCParaBase"/>
    <w:next w:val="Normal"/>
    <w:rsid w:val="001E29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E292A"/>
    <w:pPr>
      <w:pBdr>
        <w:top w:val="single" w:sz="4" w:space="1" w:color="auto"/>
      </w:pBdr>
      <w:spacing w:before="360"/>
      <w:ind w:right="397"/>
      <w:jc w:val="both"/>
    </w:pPr>
  </w:style>
  <w:style w:type="paragraph" w:customStyle="1" w:styleId="NotesHeading1">
    <w:name w:val="NotesHeading 1"/>
    <w:basedOn w:val="OPCParaBase"/>
    <w:next w:val="Normal"/>
    <w:rsid w:val="001E292A"/>
    <w:rPr>
      <w:b/>
      <w:sz w:val="28"/>
      <w:szCs w:val="28"/>
    </w:rPr>
  </w:style>
  <w:style w:type="paragraph" w:customStyle="1" w:styleId="NotesHeading2">
    <w:name w:val="NotesHeading 2"/>
    <w:basedOn w:val="OPCParaBase"/>
    <w:next w:val="Normal"/>
    <w:rsid w:val="001E292A"/>
    <w:rPr>
      <w:b/>
      <w:sz w:val="28"/>
      <w:szCs w:val="28"/>
    </w:rPr>
  </w:style>
  <w:style w:type="paragraph" w:customStyle="1" w:styleId="CompiledActNo">
    <w:name w:val="CompiledActNo"/>
    <w:basedOn w:val="OPCParaBase"/>
    <w:next w:val="Normal"/>
    <w:rsid w:val="001E292A"/>
    <w:rPr>
      <w:b/>
      <w:sz w:val="24"/>
      <w:szCs w:val="24"/>
    </w:rPr>
  </w:style>
  <w:style w:type="paragraph" w:customStyle="1" w:styleId="ENotesText">
    <w:name w:val="ENotesText"/>
    <w:aliases w:val="Ent"/>
    <w:basedOn w:val="OPCParaBase"/>
    <w:next w:val="Normal"/>
    <w:rsid w:val="001E292A"/>
    <w:pPr>
      <w:spacing w:before="120"/>
    </w:pPr>
  </w:style>
  <w:style w:type="paragraph" w:customStyle="1" w:styleId="CompiledMadeUnder">
    <w:name w:val="CompiledMadeUnder"/>
    <w:basedOn w:val="OPCParaBase"/>
    <w:next w:val="Normal"/>
    <w:rsid w:val="001E292A"/>
    <w:rPr>
      <w:i/>
      <w:sz w:val="24"/>
      <w:szCs w:val="24"/>
    </w:rPr>
  </w:style>
  <w:style w:type="paragraph" w:customStyle="1" w:styleId="Paragraphsub-sub-sub">
    <w:name w:val="Paragraph(sub-sub-sub)"/>
    <w:aliases w:val="aaaa"/>
    <w:basedOn w:val="OPCParaBase"/>
    <w:rsid w:val="001E292A"/>
    <w:pPr>
      <w:tabs>
        <w:tab w:val="right" w:pos="3402"/>
      </w:tabs>
      <w:spacing w:before="40" w:line="240" w:lineRule="auto"/>
      <w:ind w:left="3402" w:hanging="3402"/>
    </w:pPr>
  </w:style>
  <w:style w:type="paragraph" w:customStyle="1" w:styleId="TableTextEndNotes">
    <w:name w:val="TableTextEndNotes"/>
    <w:aliases w:val="Tten"/>
    <w:basedOn w:val="Normal"/>
    <w:rsid w:val="001E292A"/>
    <w:pPr>
      <w:spacing w:before="60" w:line="240" w:lineRule="auto"/>
    </w:pPr>
    <w:rPr>
      <w:rFonts w:cs="Arial"/>
      <w:sz w:val="20"/>
      <w:szCs w:val="22"/>
    </w:rPr>
  </w:style>
  <w:style w:type="paragraph" w:customStyle="1" w:styleId="NoteToSubpara">
    <w:name w:val="NoteToSubpara"/>
    <w:aliases w:val="nts"/>
    <w:basedOn w:val="OPCParaBase"/>
    <w:rsid w:val="001E292A"/>
    <w:pPr>
      <w:spacing w:before="40" w:line="198" w:lineRule="exact"/>
      <w:ind w:left="2835" w:hanging="709"/>
    </w:pPr>
    <w:rPr>
      <w:sz w:val="18"/>
    </w:rPr>
  </w:style>
  <w:style w:type="paragraph" w:customStyle="1" w:styleId="ENoteTableHeading">
    <w:name w:val="ENoteTableHeading"/>
    <w:aliases w:val="enth"/>
    <w:basedOn w:val="OPCParaBase"/>
    <w:rsid w:val="001E292A"/>
    <w:pPr>
      <w:keepNext/>
      <w:spacing w:before="60" w:line="240" w:lineRule="atLeast"/>
    </w:pPr>
    <w:rPr>
      <w:rFonts w:ascii="Arial" w:hAnsi="Arial"/>
      <w:b/>
      <w:sz w:val="16"/>
    </w:rPr>
  </w:style>
  <w:style w:type="paragraph" w:customStyle="1" w:styleId="ENoteTTi">
    <w:name w:val="ENoteTTi"/>
    <w:aliases w:val="entti"/>
    <w:basedOn w:val="OPCParaBase"/>
    <w:rsid w:val="001E292A"/>
    <w:pPr>
      <w:keepNext/>
      <w:spacing w:before="60" w:line="240" w:lineRule="atLeast"/>
      <w:ind w:left="170"/>
    </w:pPr>
    <w:rPr>
      <w:sz w:val="16"/>
    </w:rPr>
  </w:style>
  <w:style w:type="paragraph" w:customStyle="1" w:styleId="ENotesHeading1">
    <w:name w:val="ENotesHeading 1"/>
    <w:aliases w:val="Enh1"/>
    <w:basedOn w:val="OPCParaBase"/>
    <w:next w:val="Normal"/>
    <w:rsid w:val="001E292A"/>
    <w:pPr>
      <w:spacing w:before="120"/>
      <w:outlineLvl w:val="1"/>
    </w:pPr>
    <w:rPr>
      <w:b/>
      <w:sz w:val="28"/>
      <w:szCs w:val="28"/>
    </w:rPr>
  </w:style>
  <w:style w:type="paragraph" w:customStyle="1" w:styleId="ENotesHeading2">
    <w:name w:val="ENotesHeading 2"/>
    <w:aliases w:val="Enh2"/>
    <w:basedOn w:val="OPCParaBase"/>
    <w:next w:val="Normal"/>
    <w:rsid w:val="001E292A"/>
    <w:pPr>
      <w:spacing w:before="120" w:after="120"/>
      <w:outlineLvl w:val="2"/>
    </w:pPr>
    <w:rPr>
      <w:b/>
      <w:sz w:val="24"/>
      <w:szCs w:val="28"/>
    </w:rPr>
  </w:style>
  <w:style w:type="paragraph" w:customStyle="1" w:styleId="ENoteTTIndentHeading">
    <w:name w:val="ENoteTTIndentHeading"/>
    <w:aliases w:val="enTTHi"/>
    <w:basedOn w:val="OPCParaBase"/>
    <w:rsid w:val="001E29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E292A"/>
    <w:pPr>
      <w:spacing w:before="60" w:line="240" w:lineRule="atLeast"/>
    </w:pPr>
    <w:rPr>
      <w:sz w:val="16"/>
    </w:rPr>
  </w:style>
  <w:style w:type="paragraph" w:customStyle="1" w:styleId="MadeunderText">
    <w:name w:val="MadeunderText"/>
    <w:basedOn w:val="OPCParaBase"/>
    <w:next w:val="Normal"/>
    <w:rsid w:val="001E292A"/>
    <w:pPr>
      <w:spacing w:before="240"/>
    </w:pPr>
    <w:rPr>
      <w:sz w:val="24"/>
      <w:szCs w:val="24"/>
    </w:rPr>
  </w:style>
  <w:style w:type="paragraph" w:customStyle="1" w:styleId="ENotesHeading3">
    <w:name w:val="ENotesHeading 3"/>
    <w:aliases w:val="Enh3"/>
    <w:basedOn w:val="OPCParaBase"/>
    <w:next w:val="Normal"/>
    <w:rsid w:val="001E292A"/>
    <w:pPr>
      <w:keepNext/>
      <w:spacing w:before="120" w:line="240" w:lineRule="auto"/>
      <w:outlineLvl w:val="4"/>
    </w:pPr>
    <w:rPr>
      <w:b/>
      <w:szCs w:val="24"/>
    </w:rPr>
  </w:style>
  <w:style w:type="character" w:customStyle="1" w:styleId="CharSubPartTextCASA">
    <w:name w:val="CharSubPartText(CASA)"/>
    <w:basedOn w:val="OPCCharBase"/>
    <w:uiPriority w:val="1"/>
    <w:rsid w:val="001E292A"/>
  </w:style>
  <w:style w:type="character" w:customStyle="1" w:styleId="CharSubPartNoCASA">
    <w:name w:val="CharSubPartNo(CASA)"/>
    <w:basedOn w:val="OPCCharBase"/>
    <w:uiPriority w:val="1"/>
    <w:rsid w:val="001E292A"/>
  </w:style>
  <w:style w:type="paragraph" w:customStyle="1" w:styleId="ENoteTTIndentHeadingSub">
    <w:name w:val="ENoteTTIndentHeadingSub"/>
    <w:aliases w:val="enTTHis"/>
    <w:basedOn w:val="OPCParaBase"/>
    <w:rsid w:val="001E292A"/>
    <w:pPr>
      <w:keepNext/>
      <w:spacing w:before="60" w:line="240" w:lineRule="atLeast"/>
      <w:ind w:left="340"/>
    </w:pPr>
    <w:rPr>
      <w:b/>
      <w:sz w:val="16"/>
    </w:rPr>
  </w:style>
  <w:style w:type="paragraph" w:customStyle="1" w:styleId="ENoteTTiSub">
    <w:name w:val="ENoteTTiSub"/>
    <w:aliases w:val="enttis"/>
    <w:basedOn w:val="OPCParaBase"/>
    <w:rsid w:val="001E292A"/>
    <w:pPr>
      <w:keepNext/>
      <w:spacing w:before="60" w:line="240" w:lineRule="atLeast"/>
      <w:ind w:left="340"/>
    </w:pPr>
    <w:rPr>
      <w:sz w:val="16"/>
    </w:rPr>
  </w:style>
  <w:style w:type="paragraph" w:customStyle="1" w:styleId="SubDivisionMigration">
    <w:name w:val="SubDivisionMigration"/>
    <w:aliases w:val="sdm"/>
    <w:basedOn w:val="OPCParaBase"/>
    <w:rsid w:val="001E29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E292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E292A"/>
    <w:pPr>
      <w:spacing w:before="122" w:line="240" w:lineRule="auto"/>
      <w:ind w:left="1985" w:hanging="851"/>
    </w:pPr>
    <w:rPr>
      <w:sz w:val="18"/>
    </w:rPr>
  </w:style>
  <w:style w:type="paragraph" w:customStyle="1" w:styleId="FreeForm">
    <w:name w:val="FreeForm"/>
    <w:rsid w:val="001E292A"/>
    <w:rPr>
      <w:rFonts w:ascii="Arial" w:hAnsi="Arial"/>
      <w:sz w:val="22"/>
    </w:rPr>
  </w:style>
  <w:style w:type="paragraph" w:customStyle="1" w:styleId="SOText">
    <w:name w:val="SO Text"/>
    <w:aliases w:val="sot"/>
    <w:link w:val="SOTextChar"/>
    <w:rsid w:val="001E29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E292A"/>
    <w:rPr>
      <w:sz w:val="22"/>
    </w:rPr>
  </w:style>
  <w:style w:type="paragraph" w:customStyle="1" w:styleId="SOTextNote">
    <w:name w:val="SO TextNote"/>
    <w:aliases w:val="sont"/>
    <w:basedOn w:val="SOText"/>
    <w:qFormat/>
    <w:rsid w:val="001E292A"/>
    <w:pPr>
      <w:spacing w:before="122" w:line="198" w:lineRule="exact"/>
      <w:ind w:left="1843" w:hanging="709"/>
    </w:pPr>
    <w:rPr>
      <w:sz w:val="18"/>
    </w:rPr>
  </w:style>
  <w:style w:type="paragraph" w:customStyle="1" w:styleId="SOPara">
    <w:name w:val="SO Para"/>
    <w:aliases w:val="soa"/>
    <w:basedOn w:val="SOText"/>
    <w:link w:val="SOParaChar"/>
    <w:qFormat/>
    <w:rsid w:val="001E292A"/>
    <w:pPr>
      <w:tabs>
        <w:tab w:val="right" w:pos="1786"/>
      </w:tabs>
      <w:spacing w:before="40"/>
      <w:ind w:left="2070" w:hanging="936"/>
    </w:pPr>
  </w:style>
  <w:style w:type="character" w:customStyle="1" w:styleId="SOParaChar">
    <w:name w:val="SO Para Char"/>
    <w:aliases w:val="soa Char"/>
    <w:basedOn w:val="DefaultParagraphFont"/>
    <w:link w:val="SOPara"/>
    <w:rsid w:val="001E292A"/>
    <w:rPr>
      <w:sz w:val="22"/>
    </w:rPr>
  </w:style>
  <w:style w:type="paragraph" w:customStyle="1" w:styleId="FileName">
    <w:name w:val="FileName"/>
    <w:basedOn w:val="Normal"/>
    <w:rsid w:val="001E292A"/>
  </w:style>
  <w:style w:type="paragraph" w:customStyle="1" w:styleId="TableHeading">
    <w:name w:val="TableHeading"/>
    <w:aliases w:val="th"/>
    <w:basedOn w:val="OPCParaBase"/>
    <w:next w:val="Tabletext"/>
    <w:rsid w:val="001E292A"/>
    <w:pPr>
      <w:keepNext/>
      <w:spacing w:before="60" w:line="240" w:lineRule="atLeast"/>
    </w:pPr>
    <w:rPr>
      <w:b/>
      <w:sz w:val="20"/>
    </w:rPr>
  </w:style>
  <w:style w:type="paragraph" w:customStyle="1" w:styleId="SOHeadBold">
    <w:name w:val="SO HeadBold"/>
    <w:aliases w:val="sohb"/>
    <w:basedOn w:val="SOText"/>
    <w:next w:val="SOText"/>
    <w:link w:val="SOHeadBoldChar"/>
    <w:qFormat/>
    <w:rsid w:val="001E292A"/>
    <w:rPr>
      <w:b/>
    </w:rPr>
  </w:style>
  <w:style w:type="character" w:customStyle="1" w:styleId="SOHeadBoldChar">
    <w:name w:val="SO HeadBold Char"/>
    <w:aliases w:val="sohb Char"/>
    <w:basedOn w:val="DefaultParagraphFont"/>
    <w:link w:val="SOHeadBold"/>
    <w:rsid w:val="001E292A"/>
    <w:rPr>
      <w:b/>
      <w:sz w:val="22"/>
    </w:rPr>
  </w:style>
  <w:style w:type="paragraph" w:customStyle="1" w:styleId="SOHeadItalic">
    <w:name w:val="SO HeadItalic"/>
    <w:aliases w:val="sohi"/>
    <w:basedOn w:val="SOText"/>
    <w:next w:val="SOText"/>
    <w:link w:val="SOHeadItalicChar"/>
    <w:qFormat/>
    <w:rsid w:val="001E292A"/>
    <w:rPr>
      <w:i/>
    </w:rPr>
  </w:style>
  <w:style w:type="character" w:customStyle="1" w:styleId="SOHeadItalicChar">
    <w:name w:val="SO HeadItalic Char"/>
    <w:aliases w:val="sohi Char"/>
    <w:basedOn w:val="DefaultParagraphFont"/>
    <w:link w:val="SOHeadItalic"/>
    <w:rsid w:val="001E292A"/>
    <w:rPr>
      <w:i/>
      <w:sz w:val="22"/>
    </w:rPr>
  </w:style>
  <w:style w:type="paragraph" w:customStyle="1" w:styleId="SOBullet">
    <w:name w:val="SO Bullet"/>
    <w:aliases w:val="sotb"/>
    <w:basedOn w:val="SOText"/>
    <w:link w:val="SOBulletChar"/>
    <w:qFormat/>
    <w:rsid w:val="001E292A"/>
    <w:pPr>
      <w:ind w:left="1559" w:hanging="425"/>
    </w:pPr>
  </w:style>
  <w:style w:type="character" w:customStyle="1" w:styleId="SOBulletChar">
    <w:name w:val="SO Bullet Char"/>
    <w:aliases w:val="sotb Char"/>
    <w:basedOn w:val="DefaultParagraphFont"/>
    <w:link w:val="SOBullet"/>
    <w:rsid w:val="001E292A"/>
    <w:rPr>
      <w:sz w:val="22"/>
    </w:rPr>
  </w:style>
  <w:style w:type="paragraph" w:customStyle="1" w:styleId="SOBulletNote">
    <w:name w:val="SO BulletNote"/>
    <w:aliases w:val="sonb"/>
    <w:basedOn w:val="SOTextNote"/>
    <w:link w:val="SOBulletNoteChar"/>
    <w:qFormat/>
    <w:rsid w:val="001E292A"/>
    <w:pPr>
      <w:tabs>
        <w:tab w:val="left" w:pos="1560"/>
      </w:tabs>
      <w:ind w:left="2268" w:hanging="1134"/>
    </w:pPr>
  </w:style>
  <w:style w:type="character" w:customStyle="1" w:styleId="SOBulletNoteChar">
    <w:name w:val="SO BulletNote Char"/>
    <w:aliases w:val="sonb Char"/>
    <w:basedOn w:val="DefaultParagraphFont"/>
    <w:link w:val="SOBulletNote"/>
    <w:rsid w:val="001E292A"/>
    <w:rPr>
      <w:sz w:val="18"/>
    </w:rPr>
  </w:style>
  <w:style w:type="paragraph" w:customStyle="1" w:styleId="SOText2">
    <w:name w:val="SO Text2"/>
    <w:aliases w:val="sot2"/>
    <w:basedOn w:val="Normal"/>
    <w:next w:val="SOText"/>
    <w:link w:val="SOText2Char"/>
    <w:rsid w:val="001E29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E292A"/>
    <w:rPr>
      <w:sz w:val="22"/>
    </w:rPr>
  </w:style>
  <w:style w:type="paragraph" w:customStyle="1" w:styleId="SubPartCASA">
    <w:name w:val="SubPart(CASA)"/>
    <w:aliases w:val="csp"/>
    <w:basedOn w:val="OPCParaBase"/>
    <w:next w:val="ActHead3"/>
    <w:rsid w:val="001E292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E292A"/>
    <w:rPr>
      <w:rFonts w:eastAsia="Times New Roman" w:cs="Times New Roman"/>
      <w:sz w:val="22"/>
      <w:lang w:eastAsia="en-AU"/>
    </w:rPr>
  </w:style>
  <w:style w:type="character" w:customStyle="1" w:styleId="notetextChar">
    <w:name w:val="note(text) Char"/>
    <w:aliases w:val="n Char"/>
    <w:basedOn w:val="DefaultParagraphFont"/>
    <w:link w:val="notetext"/>
    <w:rsid w:val="001E292A"/>
    <w:rPr>
      <w:rFonts w:eastAsia="Times New Roman" w:cs="Times New Roman"/>
      <w:sz w:val="18"/>
      <w:lang w:eastAsia="en-AU"/>
    </w:rPr>
  </w:style>
  <w:style w:type="character" w:customStyle="1" w:styleId="Heading1Char">
    <w:name w:val="Heading 1 Char"/>
    <w:basedOn w:val="DefaultParagraphFont"/>
    <w:link w:val="Heading1"/>
    <w:uiPriority w:val="9"/>
    <w:rsid w:val="001E29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29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292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E292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E292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E292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E292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E292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E292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E292A"/>
    <w:rPr>
      <w:rFonts w:ascii="Arial" w:hAnsi="Arial" w:cs="Arial" w:hint="default"/>
      <w:b/>
      <w:bCs/>
      <w:sz w:val="28"/>
      <w:szCs w:val="28"/>
    </w:rPr>
  </w:style>
  <w:style w:type="paragraph" w:styleId="Index1">
    <w:name w:val="index 1"/>
    <w:basedOn w:val="Normal"/>
    <w:next w:val="Normal"/>
    <w:autoRedefine/>
    <w:rsid w:val="001E292A"/>
    <w:pPr>
      <w:ind w:left="240" w:hanging="240"/>
    </w:pPr>
  </w:style>
  <w:style w:type="paragraph" w:styleId="Index2">
    <w:name w:val="index 2"/>
    <w:basedOn w:val="Normal"/>
    <w:next w:val="Normal"/>
    <w:autoRedefine/>
    <w:rsid w:val="001E292A"/>
    <w:pPr>
      <w:ind w:left="480" w:hanging="240"/>
    </w:pPr>
  </w:style>
  <w:style w:type="paragraph" w:styleId="Index3">
    <w:name w:val="index 3"/>
    <w:basedOn w:val="Normal"/>
    <w:next w:val="Normal"/>
    <w:autoRedefine/>
    <w:rsid w:val="001E292A"/>
    <w:pPr>
      <w:ind w:left="720" w:hanging="240"/>
    </w:pPr>
  </w:style>
  <w:style w:type="paragraph" w:styleId="Index4">
    <w:name w:val="index 4"/>
    <w:basedOn w:val="Normal"/>
    <w:next w:val="Normal"/>
    <w:autoRedefine/>
    <w:rsid w:val="001E292A"/>
    <w:pPr>
      <w:ind w:left="960" w:hanging="240"/>
    </w:pPr>
  </w:style>
  <w:style w:type="paragraph" w:styleId="Index5">
    <w:name w:val="index 5"/>
    <w:basedOn w:val="Normal"/>
    <w:next w:val="Normal"/>
    <w:autoRedefine/>
    <w:rsid w:val="001E292A"/>
    <w:pPr>
      <w:ind w:left="1200" w:hanging="240"/>
    </w:pPr>
  </w:style>
  <w:style w:type="paragraph" w:styleId="Index6">
    <w:name w:val="index 6"/>
    <w:basedOn w:val="Normal"/>
    <w:next w:val="Normal"/>
    <w:autoRedefine/>
    <w:rsid w:val="001E292A"/>
    <w:pPr>
      <w:ind w:left="1440" w:hanging="240"/>
    </w:pPr>
  </w:style>
  <w:style w:type="paragraph" w:styleId="Index7">
    <w:name w:val="index 7"/>
    <w:basedOn w:val="Normal"/>
    <w:next w:val="Normal"/>
    <w:autoRedefine/>
    <w:rsid w:val="001E292A"/>
    <w:pPr>
      <w:ind w:left="1680" w:hanging="240"/>
    </w:pPr>
  </w:style>
  <w:style w:type="paragraph" w:styleId="Index8">
    <w:name w:val="index 8"/>
    <w:basedOn w:val="Normal"/>
    <w:next w:val="Normal"/>
    <w:autoRedefine/>
    <w:rsid w:val="001E292A"/>
    <w:pPr>
      <w:ind w:left="1920" w:hanging="240"/>
    </w:pPr>
  </w:style>
  <w:style w:type="paragraph" w:styleId="Index9">
    <w:name w:val="index 9"/>
    <w:basedOn w:val="Normal"/>
    <w:next w:val="Normal"/>
    <w:autoRedefine/>
    <w:rsid w:val="001E292A"/>
    <w:pPr>
      <w:ind w:left="2160" w:hanging="240"/>
    </w:pPr>
  </w:style>
  <w:style w:type="paragraph" w:styleId="NormalIndent">
    <w:name w:val="Normal Indent"/>
    <w:basedOn w:val="Normal"/>
    <w:rsid w:val="001E292A"/>
    <w:pPr>
      <w:ind w:left="720"/>
    </w:pPr>
  </w:style>
  <w:style w:type="paragraph" w:styleId="FootnoteText">
    <w:name w:val="footnote text"/>
    <w:basedOn w:val="Normal"/>
    <w:link w:val="FootnoteTextChar"/>
    <w:rsid w:val="001E292A"/>
    <w:rPr>
      <w:sz w:val="20"/>
    </w:rPr>
  </w:style>
  <w:style w:type="character" w:customStyle="1" w:styleId="FootnoteTextChar">
    <w:name w:val="Footnote Text Char"/>
    <w:basedOn w:val="DefaultParagraphFont"/>
    <w:link w:val="FootnoteText"/>
    <w:rsid w:val="001E292A"/>
  </w:style>
  <w:style w:type="paragraph" w:styleId="CommentText">
    <w:name w:val="annotation text"/>
    <w:basedOn w:val="Normal"/>
    <w:link w:val="CommentTextChar"/>
    <w:rsid w:val="001E292A"/>
    <w:rPr>
      <w:sz w:val="20"/>
    </w:rPr>
  </w:style>
  <w:style w:type="character" w:customStyle="1" w:styleId="CommentTextChar">
    <w:name w:val="Comment Text Char"/>
    <w:basedOn w:val="DefaultParagraphFont"/>
    <w:link w:val="CommentText"/>
    <w:rsid w:val="001E292A"/>
  </w:style>
  <w:style w:type="paragraph" w:styleId="IndexHeading">
    <w:name w:val="index heading"/>
    <w:basedOn w:val="Normal"/>
    <w:next w:val="Index1"/>
    <w:rsid w:val="001E292A"/>
    <w:rPr>
      <w:rFonts w:ascii="Arial" w:hAnsi="Arial" w:cs="Arial"/>
      <w:b/>
      <w:bCs/>
    </w:rPr>
  </w:style>
  <w:style w:type="paragraph" w:styleId="Caption">
    <w:name w:val="caption"/>
    <w:basedOn w:val="Normal"/>
    <w:next w:val="Normal"/>
    <w:qFormat/>
    <w:rsid w:val="001E292A"/>
    <w:pPr>
      <w:spacing w:before="120" w:after="120"/>
    </w:pPr>
    <w:rPr>
      <w:b/>
      <w:bCs/>
      <w:sz w:val="20"/>
    </w:rPr>
  </w:style>
  <w:style w:type="paragraph" w:styleId="TableofFigures">
    <w:name w:val="table of figures"/>
    <w:basedOn w:val="Normal"/>
    <w:next w:val="Normal"/>
    <w:rsid w:val="001E292A"/>
    <w:pPr>
      <w:ind w:left="480" w:hanging="480"/>
    </w:pPr>
  </w:style>
  <w:style w:type="paragraph" w:styleId="EnvelopeAddress">
    <w:name w:val="envelope address"/>
    <w:basedOn w:val="Normal"/>
    <w:rsid w:val="001E292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E292A"/>
    <w:rPr>
      <w:rFonts w:ascii="Arial" w:hAnsi="Arial" w:cs="Arial"/>
      <w:sz w:val="20"/>
    </w:rPr>
  </w:style>
  <w:style w:type="character" w:styleId="FootnoteReference">
    <w:name w:val="footnote reference"/>
    <w:basedOn w:val="DefaultParagraphFont"/>
    <w:rsid w:val="001E292A"/>
    <w:rPr>
      <w:rFonts w:ascii="Times New Roman" w:hAnsi="Times New Roman"/>
      <w:sz w:val="20"/>
      <w:vertAlign w:val="superscript"/>
    </w:rPr>
  </w:style>
  <w:style w:type="character" w:styleId="CommentReference">
    <w:name w:val="annotation reference"/>
    <w:basedOn w:val="DefaultParagraphFont"/>
    <w:rsid w:val="001E292A"/>
    <w:rPr>
      <w:sz w:val="16"/>
      <w:szCs w:val="16"/>
    </w:rPr>
  </w:style>
  <w:style w:type="character" w:styleId="PageNumber">
    <w:name w:val="page number"/>
    <w:basedOn w:val="DefaultParagraphFont"/>
    <w:rsid w:val="001E292A"/>
  </w:style>
  <w:style w:type="character" w:styleId="EndnoteReference">
    <w:name w:val="endnote reference"/>
    <w:basedOn w:val="DefaultParagraphFont"/>
    <w:rsid w:val="001E292A"/>
    <w:rPr>
      <w:vertAlign w:val="superscript"/>
    </w:rPr>
  </w:style>
  <w:style w:type="paragraph" w:styleId="EndnoteText">
    <w:name w:val="endnote text"/>
    <w:basedOn w:val="Normal"/>
    <w:link w:val="EndnoteTextChar"/>
    <w:rsid w:val="001E292A"/>
    <w:rPr>
      <w:sz w:val="20"/>
    </w:rPr>
  </w:style>
  <w:style w:type="character" w:customStyle="1" w:styleId="EndnoteTextChar">
    <w:name w:val="Endnote Text Char"/>
    <w:basedOn w:val="DefaultParagraphFont"/>
    <w:link w:val="EndnoteText"/>
    <w:rsid w:val="001E292A"/>
  </w:style>
  <w:style w:type="paragraph" w:styleId="TableofAuthorities">
    <w:name w:val="table of authorities"/>
    <w:basedOn w:val="Normal"/>
    <w:next w:val="Normal"/>
    <w:rsid w:val="001E292A"/>
    <w:pPr>
      <w:ind w:left="240" w:hanging="240"/>
    </w:pPr>
  </w:style>
  <w:style w:type="paragraph" w:styleId="MacroText">
    <w:name w:val="macro"/>
    <w:link w:val="MacroTextChar"/>
    <w:rsid w:val="001E292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E292A"/>
    <w:rPr>
      <w:rFonts w:ascii="Courier New" w:eastAsia="Times New Roman" w:hAnsi="Courier New" w:cs="Courier New"/>
      <w:lang w:eastAsia="en-AU"/>
    </w:rPr>
  </w:style>
  <w:style w:type="paragraph" w:styleId="TOAHeading">
    <w:name w:val="toa heading"/>
    <w:basedOn w:val="Normal"/>
    <w:next w:val="Normal"/>
    <w:rsid w:val="001E292A"/>
    <w:pPr>
      <w:spacing w:before="120"/>
    </w:pPr>
    <w:rPr>
      <w:rFonts w:ascii="Arial" w:hAnsi="Arial" w:cs="Arial"/>
      <w:b/>
      <w:bCs/>
    </w:rPr>
  </w:style>
  <w:style w:type="paragraph" w:styleId="List">
    <w:name w:val="List"/>
    <w:basedOn w:val="Normal"/>
    <w:rsid w:val="001E292A"/>
    <w:pPr>
      <w:ind w:left="283" w:hanging="283"/>
    </w:pPr>
  </w:style>
  <w:style w:type="paragraph" w:styleId="ListBullet">
    <w:name w:val="List Bullet"/>
    <w:basedOn w:val="Normal"/>
    <w:autoRedefine/>
    <w:rsid w:val="001E292A"/>
    <w:pPr>
      <w:tabs>
        <w:tab w:val="num" w:pos="360"/>
      </w:tabs>
      <w:ind w:left="360" w:hanging="360"/>
    </w:pPr>
  </w:style>
  <w:style w:type="paragraph" w:styleId="ListNumber">
    <w:name w:val="List Number"/>
    <w:basedOn w:val="Normal"/>
    <w:rsid w:val="001E292A"/>
    <w:pPr>
      <w:tabs>
        <w:tab w:val="num" w:pos="360"/>
      </w:tabs>
      <w:ind w:left="360" w:hanging="360"/>
    </w:pPr>
  </w:style>
  <w:style w:type="paragraph" w:styleId="List2">
    <w:name w:val="List 2"/>
    <w:basedOn w:val="Normal"/>
    <w:rsid w:val="001E292A"/>
    <w:pPr>
      <w:ind w:left="566" w:hanging="283"/>
    </w:pPr>
  </w:style>
  <w:style w:type="paragraph" w:styleId="List3">
    <w:name w:val="List 3"/>
    <w:basedOn w:val="Normal"/>
    <w:rsid w:val="001E292A"/>
    <w:pPr>
      <w:ind w:left="849" w:hanging="283"/>
    </w:pPr>
  </w:style>
  <w:style w:type="paragraph" w:styleId="List4">
    <w:name w:val="List 4"/>
    <w:basedOn w:val="Normal"/>
    <w:rsid w:val="001E292A"/>
    <w:pPr>
      <w:ind w:left="1132" w:hanging="283"/>
    </w:pPr>
  </w:style>
  <w:style w:type="paragraph" w:styleId="List5">
    <w:name w:val="List 5"/>
    <w:basedOn w:val="Normal"/>
    <w:rsid w:val="001E292A"/>
    <w:pPr>
      <w:ind w:left="1415" w:hanging="283"/>
    </w:pPr>
  </w:style>
  <w:style w:type="paragraph" w:styleId="ListBullet2">
    <w:name w:val="List Bullet 2"/>
    <w:basedOn w:val="Normal"/>
    <w:autoRedefine/>
    <w:rsid w:val="001E292A"/>
    <w:pPr>
      <w:tabs>
        <w:tab w:val="num" w:pos="360"/>
      </w:tabs>
    </w:pPr>
  </w:style>
  <w:style w:type="paragraph" w:styleId="ListBullet3">
    <w:name w:val="List Bullet 3"/>
    <w:basedOn w:val="Normal"/>
    <w:autoRedefine/>
    <w:rsid w:val="001E292A"/>
    <w:pPr>
      <w:tabs>
        <w:tab w:val="num" w:pos="926"/>
      </w:tabs>
      <w:ind w:left="926" w:hanging="360"/>
    </w:pPr>
  </w:style>
  <w:style w:type="paragraph" w:styleId="ListBullet4">
    <w:name w:val="List Bullet 4"/>
    <w:basedOn w:val="Normal"/>
    <w:autoRedefine/>
    <w:rsid w:val="001E292A"/>
    <w:pPr>
      <w:tabs>
        <w:tab w:val="num" w:pos="1209"/>
      </w:tabs>
      <w:ind w:left="1209" w:hanging="360"/>
    </w:pPr>
  </w:style>
  <w:style w:type="paragraph" w:styleId="ListBullet5">
    <w:name w:val="List Bullet 5"/>
    <w:basedOn w:val="Normal"/>
    <w:autoRedefine/>
    <w:rsid w:val="001E292A"/>
    <w:pPr>
      <w:tabs>
        <w:tab w:val="num" w:pos="1492"/>
      </w:tabs>
      <w:ind w:left="1492" w:hanging="360"/>
    </w:pPr>
  </w:style>
  <w:style w:type="paragraph" w:styleId="ListNumber2">
    <w:name w:val="List Number 2"/>
    <w:basedOn w:val="Normal"/>
    <w:rsid w:val="001E292A"/>
    <w:pPr>
      <w:tabs>
        <w:tab w:val="num" w:pos="643"/>
      </w:tabs>
      <w:ind w:left="643" w:hanging="360"/>
    </w:pPr>
  </w:style>
  <w:style w:type="paragraph" w:styleId="ListNumber3">
    <w:name w:val="List Number 3"/>
    <w:basedOn w:val="Normal"/>
    <w:rsid w:val="001E292A"/>
    <w:pPr>
      <w:tabs>
        <w:tab w:val="num" w:pos="926"/>
      </w:tabs>
      <w:ind w:left="926" w:hanging="360"/>
    </w:pPr>
  </w:style>
  <w:style w:type="paragraph" w:styleId="ListNumber4">
    <w:name w:val="List Number 4"/>
    <w:basedOn w:val="Normal"/>
    <w:rsid w:val="001E292A"/>
    <w:pPr>
      <w:tabs>
        <w:tab w:val="num" w:pos="1209"/>
      </w:tabs>
      <w:ind w:left="1209" w:hanging="360"/>
    </w:pPr>
  </w:style>
  <w:style w:type="paragraph" w:styleId="ListNumber5">
    <w:name w:val="List Number 5"/>
    <w:basedOn w:val="Normal"/>
    <w:rsid w:val="001E292A"/>
    <w:pPr>
      <w:tabs>
        <w:tab w:val="num" w:pos="1492"/>
      </w:tabs>
      <w:ind w:left="1492" w:hanging="360"/>
    </w:pPr>
  </w:style>
  <w:style w:type="paragraph" w:styleId="Title">
    <w:name w:val="Title"/>
    <w:basedOn w:val="Normal"/>
    <w:link w:val="TitleChar"/>
    <w:qFormat/>
    <w:rsid w:val="001E292A"/>
    <w:pPr>
      <w:spacing w:before="240" w:after="60"/>
    </w:pPr>
    <w:rPr>
      <w:rFonts w:ascii="Arial" w:hAnsi="Arial" w:cs="Arial"/>
      <w:b/>
      <w:bCs/>
      <w:sz w:val="40"/>
      <w:szCs w:val="40"/>
    </w:rPr>
  </w:style>
  <w:style w:type="character" w:customStyle="1" w:styleId="TitleChar">
    <w:name w:val="Title Char"/>
    <w:basedOn w:val="DefaultParagraphFont"/>
    <w:link w:val="Title"/>
    <w:rsid w:val="001E292A"/>
    <w:rPr>
      <w:rFonts w:ascii="Arial" w:hAnsi="Arial" w:cs="Arial"/>
      <w:b/>
      <w:bCs/>
      <w:sz w:val="40"/>
      <w:szCs w:val="40"/>
    </w:rPr>
  </w:style>
  <w:style w:type="paragraph" w:styleId="Closing">
    <w:name w:val="Closing"/>
    <w:basedOn w:val="Normal"/>
    <w:link w:val="ClosingChar"/>
    <w:rsid w:val="001E292A"/>
    <w:pPr>
      <w:ind w:left="4252"/>
    </w:pPr>
  </w:style>
  <w:style w:type="character" w:customStyle="1" w:styleId="ClosingChar">
    <w:name w:val="Closing Char"/>
    <w:basedOn w:val="DefaultParagraphFont"/>
    <w:link w:val="Closing"/>
    <w:rsid w:val="001E292A"/>
    <w:rPr>
      <w:sz w:val="22"/>
    </w:rPr>
  </w:style>
  <w:style w:type="paragraph" w:styleId="Signature">
    <w:name w:val="Signature"/>
    <w:basedOn w:val="Normal"/>
    <w:link w:val="SignatureChar"/>
    <w:rsid w:val="001E292A"/>
    <w:pPr>
      <w:ind w:left="4252"/>
    </w:pPr>
  </w:style>
  <w:style w:type="character" w:customStyle="1" w:styleId="SignatureChar">
    <w:name w:val="Signature Char"/>
    <w:basedOn w:val="DefaultParagraphFont"/>
    <w:link w:val="Signature"/>
    <w:rsid w:val="001E292A"/>
    <w:rPr>
      <w:sz w:val="22"/>
    </w:rPr>
  </w:style>
  <w:style w:type="paragraph" w:styleId="BodyText">
    <w:name w:val="Body Text"/>
    <w:basedOn w:val="Normal"/>
    <w:link w:val="BodyTextChar"/>
    <w:rsid w:val="001E292A"/>
    <w:pPr>
      <w:spacing w:after="120"/>
    </w:pPr>
  </w:style>
  <w:style w:type="character" w:customStyle="1" w:styleId="BodyTextChar">
    <w:name w:val="Body Text Char"/>
    <w:basedOn w:val="DefaultParagraphFont"/>
    <w:link w:val="BodyText"/>
    <w:rsid w:val="001E292A"/>
    <w:rPr>
      <w:sz w:val="22"/>
    </w:rPr>
  </w:style>
  <w:style w:type="paragraph" w:styleId="BodyTextIndent">
    <w:name w:val="Body Text Indent"/>
    <w:basedOn w:val="Normal"/>
    <w:link w:val="BodyTextIndentChar"/>
    <w:rsid w:val="001E292A"/>
    <w:pPr>
      <w:spacing w:after="120"/>
      <w:ind w:left="283"/>
    </w:pPr>
  </w:style>
  <w:style w:type="character" w:customStyle="1" w:styleId="BodyTextIndentChar">
    <w:name w:val="Body Text Indent Char"/>
    <w:basedOn w:val="DefaultParagraphFont"/>
    <w:link w:val="BodyTextIndent"/>
    <w:rsid w:val="001E292A"/>
    <w:rPr>
      <w:sz w:val="22"/>
    </w:rPr>
  </w:style>
  <w:style w:type="paragraph" w:styleId="ListContinue">
    <w:name w:val="List Continue"/>
    <w:basedOn w:val="Normal"/>
    <w:rsid w:val="001E292A"/>
    <w:pPr>
      <w:spacing w:after="120"/>
      <w:ind w:left="283"/>
    </w:pPr>
  </w:style>
  <w:style w:type="paragraph" w:styleId="ListContinue2">
    <w:name w:val="List Continue 2"/>
    <w:basedOn w:val="Normal"/>
    <w:rsid w:val="001E292A"/>
    <w:pPr>
      <w:spacing w:after="120"/>
      <w:ind w:left="566"/>
    </w:pPr>
  </w:style>
  <w:style w:type="paragraph" w:styleId="ListContinue3">
    <w:name w:val="List Continue 3"/>
    <w:basedOn w:val="Normal"/>
    <w:rsid w:val="001E292A"/>
    <w:pPr>
      <w:spacing w:after="120"/>
      <w:ind w:left="849"/>
    </w:pPr>
  </w:style>
  <w:style w:type="paragraph" w:styleId="ListContinue4">
    <w:name w:val="List Continue 4"/>
    <w:basedOn w:val="Normal"/>
    <w:rsid w:val="001E292A"/>
    <w:pPr>
      <w:spacing w:after="120"/>
      <w:ind w:left="1132"/>
    </w:pPr>
  </w:style>
  <w:style w:type="paragraph" w:styleId="ListContinue5">
    <w:name w:val="List Continue 5"/>
    <w:basedOn w:val="Normal"/>
    <w:rsid w:val="001E292A"/>
    <w:pPr>
      <w:spacing w:after="120"/>
      <w:ind w:left="1415"/>
    </w:pPr>
  </w:style>
  <w:style w:type="paragraph" w:styleId="MessageHeader">
    <w:name w:val="Message Header"/>
    <w:basedOn w:val="Normal"/>
    <w:link w:val="MessageHeaderChar"/>
    <w:rsid w:val="001E29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E292A"/>
    <w:rPr>
      <w:rFonts w:ascii="Arial" w:hAnsi="Arial" w:cs="Arial"/>
      <w:sz w:val="22"/>
      <w:shd w:val="pct20" w:color="auto" w:fill="auto"/>
    </w:rPr>
  </w:style>
  <w:style w:type="paragraph" w:styleId="Subtitle">
    <w:name w:val="Subtitle"/>
    <w:basedOn w:val="Normal"/>
    <w:link w:val="SubtitleChar"/>
    <w:qFormat/>
    <w:rsid w:val="001E292A"/>
    <w:pPr>
      <w:spacing w:after="60"/>
      <w:jc w:val="center"/>
      <w:outlineLvl w:val="1"/>
    </w:pPr>
    <w:rPr>
      <w:rFonts w:ascii="Arial" w:hAnsi="Arial" w:cs="Arial"/>
    </w:rPr>
  </w:style>
  <w:style w:type="character" w:customStyle="1" w:styleId="SubtitleChar">
    <w:name w:val="Subtitle Char"/>
    <w:basedOn w:val="DefaultParagraphFont"/>
    <w:link w:val="Subtitle"/>
    <w:rsid w:val="001E292A"/>
    <w:rPr>
      <w:rFonts w:ascii="Arial" w:hAnsi="Arial" w:cs="Arial"/>
      <w:sz w:val="22"/>
    </w:rPr>
  </w:style>
  <w:style w:type="paragraph" w:styleId="Salutation">
    <w:name w:val="Salutation"/>
    <w:basedOn w:val="Normal"/>
    <w:next w:val="Normal"/>
    <w:link w:val="SalutationChar"/>
    <w:rsid w:val="001E292A"/>
  </w:style>
  <w:style w:type="character" w:customStyle="1" w:styleId="SalutationChar">
    <w:name w:val="Salutation Char"/>
    <w:basedOn w:val="DefaultParagraphFont"/>
    <w:link w:val="Salutation"/>
    <w:rsid w:val="001E292A"/>
    <w:rPr>
      <w:sz w:val="22"/>
    </w:rPr>
  </w:style>
  <w:style w:type="paragraph" w:styleId="Date">
    <w:name w:val="Date"/>
    <w:basedOn w:val="Normal"/>
    <w:next w:val="Normal"/>
    <w:link w:val="DateChar"/>
    <w:rsid w:val="001E292A"/>
  </w:style>
  <w:style w:type="character" w:customStyle="1" w:styleId="DateChar">
    <w:name w:val="Date Char"/>
    <w:basedOn w:val="DefaultParagraphFont"/>
    <w:link w:val="Date"/>
    <w:rsid w:val="001E292A"/>
    <w:rPr>
      <w:sz w:val="22"/>
    </w:rPr>
  </w:style>
  <w:style w:type="paragraph" w:styleId="BodyTextFirstIndent">
    <w:name w:val="Body Text First Indent"/>
    <w:basedOn w:val="BodyText"/>
    <w:link w:val="BodyTextFirstIndentChar"/>
    <w:rsid w:val="001E292A"/>
    <w:pPr>
      <w:ind w:firstLine="210"/>
    </w:pPr>
  </w:style>
  <w:style w:type="character" w:customStyle="1" w:styleId="BodyTextFirstIndentChar">
    <w:name w:val="Body Text First Indent Char"/>
    <w:basedOn w:val="BodyTextChar"/>
    <w:link w:val="BodyTextFirstIndent"/>
    <w:rsid w:val="001E292A"/>
    <w:rPr>
      <w:sz w:val="22"/>
    </w:rPr>
  </w:style>
  <w:style w:type="paragraph" w:styleId="BodyTextFirstIndent2">
    <w:name w:val="Body Text First Indent 2"/>
    <w:basedOn w:val="BodyTextIndent"/>
    <w:link w:val="BodyTextFirstIndent2Char"/>
    <w:rsid w:val="001E292A"/>
    <w:pPr>
      <w:ind w:firstLine="210"/>
    </w:pPr>
  </w:style>
  <w:style w:type="character" w:customStyle="1" w:styleId="BodyTextFirstIndent2Char">
    <w:name w:val="Body Text First Indent 2 Char"/>
    <w:basedOn w:val="BodyTextIndentChar"/>
    <w:link w:val="BodyTextFirstIndent2"/>
    <w:rsid w:val="001E292A"/>
    <w:rPr>
      <w:sz w:val="22"/>
    </w:rPr>
  </w:style>
  <w:style w:type="paragraph" w:styleId="BodyText2">
    <w:name w:val="Body Text 2"/>
    <w:basedOn w:val="Normal"/>
    <w:link w:val="BodyText2Char"/>
    <w:rsid w:val="001E292A"/>
    <w:pPr>
      <w:spacing w:after="120" w:line="480" w:lineRule="auto"/>
    </w:pPr>
  </w:style>
  <w:style w:type="character" w:customStyle="1" w:styleId="BodyText2Char">
    <w:name w:val="Body Text 2 Char"/>
    <w:basedOn w:val="DefaultParagraphFont"/>
    <w:link w:val="BodyText2"/>
    <w:rsid w:val="001E292A"/>
    <w:rPr>
      <w:sz w:val="22"/>
    </w:rPr>
  </w:style>
  <w:style w:type="paragraph" w:styleId="BodyText3">
    <w:name w:val="Body Text 3"/>
    <w:basedOn w:val="Normal"/>
    <w:link w:val="BodyText3Char"/>
    <w:rsid w:val="001E292A"/>
    <w:pPr>
      <w:spacing w:after="120"/>
    </w:pPr>
    <w:rPr>
      <w:sz w:val="16"/>
      <w:szCs w:val="16"/>
    </w:rPr>
  </w:style>
  <w:style w:type="character" w:customStyle="1" w:styleId="BodyText3Char">
    <w:name w:val="Body Text 3 Char"/>
    <w:basedOn w:val="DefaultParagraphFont"/>
    <w:link w:val="BodyText3"/>
    <w:rsid w:val="001E292A"/>
    <w:rPr>
      <w:sz w:val="16"/>
      <w:szCs w:val="16"/>
    </w:rPr>
  </w:style>
  <w:style w:type="paragraph" w:styleId="BodyTextIndent2">
    <w:name w:val="Body Text Indent 2"/>
    <w:basedOn w:val="Normal"/>
    <w:link w:val="BodyTextIndent2Char"/>
    <w:rsid w:val="001E292A"/>
    <w:pPr>
      <w:spacing w:after="120" w:line="480" w:lineRule="auto"/>
      <w:ind w:left="283"/>
    </w:pPr>
  </w:style>
  <w:style w:type="character" w:customStyle="1" w:styleId="BodyTextIndent2Char">
    <w:name w:val="Body Text Indent 2 Char"/>
    <w:basedOn w:val="DefaultParagraphFont"/>
    <w:link w:val="BodyTextIndent2"/>
    <w:rsid w:val="001E292A"/>
    <w:rPr>
      <w:sz w:val="22"/>
    </w:rPr>
  </w:style>
  <w:style w:type="paragraph" w:styleId="BodyTextIndent3">
    <w:name w:val="Body Text Indent 3"/>
    <w:basedOn w:val="Normal"/>
    <w:link w:val="BodyTextIndent3Char"/>
    <w:rsid w:val="001E292A"/>
    <w:pPr>
      <w:spacing w:after="120"/>
      <w:ind w:left="283"/>
    </w:pPr>
    <w:rPr>
      <w:sz w:val="16"/>
      <w:szCs w:val="16"/>
    </w:rPr>
  </w:style>
  <w:style w:type="character" w:customStyle="1" w:styleId="BodyTextIndent3Char">
    <w:name w:val="Body Text Indent 3 Char"/>
    <w:basedOn w:val="DefaultParagraphFont"/>
    <w:link w:val="BodyTextIndent3"/>
    <w:rsid w:val="001E292A"/>
    <w:rPr>
      <w:sz w:val="16"/>
      <w:szCs w:val="16"/>
    </w:rPr>
  </w:style>
  <w:style w:type="paragraph" w:styleId="BlockText">
    <w:name w:val="Block Text"/>
    <w:basedOn w:val="Normal"/>
    <w:rsid w:val="001E292A"/>
    <w:pPr>
      <w:spacing w:after="120"/>
      <w:ind w:left="1440" w:right="1440"/>
    </w:pPr>
  </w:style>
  <w:style w:type="character" w:styleId="Hyperlink">
    <w:name w:val="Hyperlink"/>
    <w:basedOn w:val="DefaultParagraphFont"/>
    <w:rsid w:val="001E292A"/>
    <w:rPr>
      <w:color w:val="0000FF"/>
      <w:u w:val="single"/>
    </w:rPr>
  </w:style>
  <w:style w:type="character" w:styleId="FollowedHyperlink">
    <w:name w:val="FollowedHyperlink"/>
    <w:basedOn w:val="DefaultParagraphFont"/>
    <w:rsid w:val="001E292A"/>
    <w:rPr>
      <w:color w:val="800080"/>
      <w:u w:val="single"/>
    </w:rPr>
  </w:style>
  <w:style w:type="character" w:styleId="Strong">
    <w:name w:val="Strong"/>
    <w:basedOn w:val="DefaultParagraphFont"/>
    <w:qFormat/>
    <w:rsid w:val="001E292A"/>
    <w:rPr>
      <w:b/>
      <w:bCs/>
    </w:rPr>
  </w:style>
  <w:style w:type="character" w:styleId="Emphasis">
    <w:name w:val="Emphasis"/>
    <w:basedOn w:val="DefaultParagraphFont"/>
    <w:qFormat/>
    <w:rsid w:val="001E292A"/>
    <w:rPr>
      <w:i/>
      <w:iCs/>
    </w:rPr>
  </w:style>
  <w:style w:type="paragraph" w:styleId="DocumentMap">
    <w:name w:val="Document Map"/>
    <w:basedOn w:val="Normal"/>
    <w:link w:val="DocumentMapChar"/>
    <w:rsid w:val="001E292A"/>
    <w:pPr>
      <w:shd w:val="clear" w:color="auto" w:fill="000080"/>
    </w:pPr>
    <w:rPr>
      <w:rFonts w:ascii="Tahoma" w:hAnsi="Tahoma" w:cs="Tahoma"/>
    </w:rPr>
  </w:style>
  <w:style w:type="character" w:customStyle="1" w:styleId="DocumentMapChar">
    <w:name w:val="Document Map Char"/>
    <w:basedOn w:val="DefaultParagraphFont"/>
    <w:link w:val="DocumentMap"/>
    <w:rsid w:val="001E292A"/>
    <w:rPr>
      <w:rFonts w:ascii="Tahoma" w:hAnsi="Tahoma" w:cs="Tahoma"/>
      <w:sz w:val="22"/>
      <w:shd w:val="clear" w:color="auto" w:fill="000080"/>
    </w:rPr>
  </w:style>
  <w:style w:type="paragraph" w:styleId="PlainText">
    <w:name w:val="Plain Text"/>
    <w:basedOn w:val="Normal"/>
    <w:link w:val="PlainTextChar"/>
    <w:rsid w:val="001E292A"/>
    <w:rPr>
      <w:rFonts w:ascii="Courier New" w:hAnsi="Courier New" w:cs="Courier New"/>
      <w:sz w:val="20"/>
    </w:rPr>
  </w:style>
  <w:style w:type="character" w:customStyle="1" w:styleId="PlainTextChar">
    <w:name w:val="Plain Text Char"/>
    <w:basedOn w:val="DefaultParagraphFont"/>
    <w:link w:val="PlainText"/>
    <w:rsid w:val="001E292A"/>
    <w:rPr>
      <w:rFonts w:ascii="Courier New" w:hAnsi="Courier New" w:cs="Courier New"/>
    </w:rPr>
  </w:style>
  <w:style w:type="paragraph" w:styleId="E-mailSignature">
    <w:name w:val="E-mail Signature"/>
    <w:basedOn w:val="Normal"/>
    <w:link w:val="E-mailSignatureChar"/>
    <w:rsid w:val="001E292A"/>
  </w:style>
  <w:style w:type="character" w:customStyle="1" w:styleId="E-mailSignatureChar">
    <w:name w:val="E-mail Signature Char"/>
    <w:basedOn w:val="DefaultParagraphFont"/>
    <w:link w:val="E-mailSignature"/>
    <w:rsid w:val="001E292A"/>
    <w:rPr>
      <w:sz w:val="22"/>
    </w:rPr>
  </w:style>
  <w:style w:type="paragraph" w:styleId="NormalWeb">
    <w:name w:val="Normal (Web)"/>
    <w:basedOn w:val="Normal"/>
    <w:rsid w:val="001E292A"/>
  </w:style>
  <w:style w:type="character" w:styleId="HTMLAcronym">
    <w:name w:val="HTML Acronym"/>
    <w:basedOn w:val="DefaultParagraphFont"/>
    <w:rsid w:val="001E292A"/>
  </w:style>
  <w:style w:type="paragraph" w:styleId="HTMLAddress">
    <w:name w:val="HTML Address"/>
    <w:basedOn w:val="Normal"/>
    <w:link w:val="HTMLAddressChar"/>
    <w:rsid w:val="001E292A"/>
    <w:rPr>
      <w:i/>
      <w:iCs/>
    </w:rPr>
  </w:style>
  <w:style w:type="character" w:customStyle="1" w:styleId="HTMLAddressChar">
    <w:name w:val="HTML Address Char"/>
    <w:basedOn w:val="DefaultParagraphFont"/>
    <w:link w:val="HTMLAddress"/>
    <w:rsid w:val="001E292A"/>
    <w:rPr>
      <w:i/>
      <w:iCs/>
      <w:sz w:val="22"/>
    </w:rPr>
  </w:style>
  <w:style w:type="character" w:styleId="HTMLCite">
    <w:name w:val="HTML Cite"/>
    <w:basedOn w:val="DefaultParagraphFont"/>
    <w:rsid w:val="001E292A"/>
    <w:rPr>
      <w:i/>
      <w:iCs/>
    </w:rPr>
  </w:style>
  <w:style w:type="character" w:styleId="HTMLCode">
    <w:name w:val="HTML Code"/>
    <w:basedOn w:val="DefaultParagraphFont"/>
    <w:rsid w:val="001E292A"/>
    <w:rPr>
      <w:rFonts w:ascii="Courier New" w:hAnsi="Courier New" w:cs="Courier New"/>
      <w:sz w:val="20"/>
      <w:szCs w:val="20"/>
    </w:rPr>
  </w:style>
  <w:style w:type="character" w:styleId="HTMLDefinition">
    <w:name w:val="HTML Definition"/>
    <w:basedOn w:val="DefaultParagraphFont"/>
    <w:rsid w:val="001E292A"/>
    <w:rPr>
      <w:i/>
      <w:iCs/>
    </w:rPr>
  </w:style>
  <w:style w:type="character" w:styleId="HTMLKeyboard">
    <w:name w:val="HTML Keyboard"/>
    <w:basedOn w:val="DefaultParagraphFont"/>
    <w:rsid w:val="001E292A"/>
    <w:rPr>
      <w:rFonts w:ascii="Courier New" w:hAnsi="Courier New" w:cs="Courier New"/>
      <w:sz w:val="20"/>
      <w:szCs w:val="20"/>
    </w:rPr>
  </w:style>
  <w:style w:type="paragraph" w:styleId="HTMLPreformatted">
    <w:name w:val="HTML Preformatted"/>
    <w:basedOn w:val="Normal"/>
    <w:link w:val="HTMLPreformattedChar"/>
    <w:rsid w:val="001E292A"/>
    <w:rPr>
      <w:rFonts w:ascii="Courier New" w:hAnsi="Courier New" w:cs="Courier New"/>
      <w:sz w:val="20"/>
    </w:rPr>
  </w:style>
  <w:style w:type="character" w:customStyle="1" w:styleId="HTMLPreformattedChar">
    <w:name w:val="HTML Preformatted Char"/>
    <w:basedOn w:val="DefaultParagraphFont"/>
    <w:link w:val="HTMLPreformatted"/>
    <w:rsid w:val="001E292A"/>
    <w:rPr>
      <w:rFonts w:ascii="Courier New" w:hAnsi="Courier New" w:cs="Courier New"/>
    </w:rPr>
  </w:style>
  <w:style w:type="character" w:styleId="HTMLSample">
    <w:name w:val="HTML Sample"/>
    <w:basedOn w:val="DefaultParagraphFont"/>
    <w:rsid w:val="001E292A"/>
    <w:rPr>
      <w:rFonts w:ascii="Courier New" w:hAnsi="Courier New" w:cs="Courier New"/>
    </w:rPr>
  </w:style>
  <w:style w:type="character" w:styleId="HTMLTypewriter">
    <w:name w:val="HTML Typewriter"/>
    <w:basedOn w:val="DefaultParagraphFont"/>
    <w:rsid w:val="001E292A"/>
    <w:rPr>
      <w:rFonts w:ascii="Courier New" w:hAnsi="Courier New" w:cs="Courier New"/>
      <w:sz w:val="20"/>
      <w:szCs w:val="20"/>
    </w:rPr>
  </w:style>
  <w:style w:type="character" w:styleId="HTMLVariable">
    <w:name w:val="HTML Variable"/>
    <w:basedOn w:val="DefaultParagraphFont"/>
    <w:rsid w:val="001E292A"/>
    <w:rPr>
      <w:i/>
      <w:iCs/>
    </w:rPr>
  </w:style>
  <w:style w:type="paragraph" w:styleId="CommentSubject">
    <w:name w:val="annotation subject"/>
    <w:basedOn w:val="CommentText"/>
    <w:next w:val="CommentText"/>
    <w:link w:val="CommentSubjectChar"/>
    <w:rsid w:val="001E292A"/>
    <w:rPr>
      <w:b/>
      <w:bCs/>
    </w:rPr>
  </w:style>
  <w:style w:type="character" w:customStyle="1" w:styleId="CommentSubjectChar">
    <w:name w:val="Comment Subject Char"/>
    <w:basedOn w:val="CommentTextChar"/>
    <w:link w:val="CommentSubject"/>
    <w:rsid w:val="001E292A"/>
    <w:rPr>
      <w:b/>
      <w:bCs/>
    </w:rPr>
  </w:style>
  <w:style w:type="numbering" w:styleId="1ai">
    <w:name w:val="Outline List 1"/>
    <w:basedOn w:val="NoList"/>
    <w:rsid w:val="001E292A"/>
    <w:pPr>
      <w:numPr>
        <w:numId w:val="14"/>
      </w:numPr>
    </w:pPr>
  </w:style>
  <w:style w:type="numbering" w:styleId="111111">
    <w:name w:val="Outline List 2"/>
    <w:basedOn w:val="NoList"/>
    <w:rsid w:val="001E292A"/>
    <w:pPr>
      <w:numPr>
        <w:numId w:val="15"/>
      </w:numPr>
    </w:pPr>
  </w:style>
  <w:style w:type="numbering" w:styleId="ArticleSection">
    <w:name w:val="Outline List 3"/>
    <w:basedOn w:val="NoList"/>
    <w:rsid w:val="001E292A"/>
    <w:pPr>
      <w:numPr>
        <w:numId w:val="17"/>
      </w:numPr>
    </w:pPr>
  </w:style>
  <w:style w:type="table" w:styleId="TableSimple1">
    <w:name w:val="Table Simple 1"/>
    <w:basedOn w:val="TableNormal"/>
    <w:rsid w:val="001E292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E292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E29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E29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E29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E292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E292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E292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E292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E292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E292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E292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E292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E292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E292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E29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E292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E292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E292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E29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E29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E292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E292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E292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E292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E292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E29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E29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E29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E292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E29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E292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E292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E292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E292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E292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E29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E292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E292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E292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E292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E292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E292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E292A"/>
    <w:rPr>
      <w:rFonts w:eastAsia="Times New Roman" w:cs="Times New Roman"/>
      <w:b/>
      <w:kern w:val="28"/>
      <w:sz w:val="24"/>
      <w:lang w:eastAsia="en-AU"/>
    </w:rPr>
  </w:style>
  <w:style w:type="paragraph" w:customStyle="1" w:styleId="ETAsubitem">
    <w:name w:val="ETA(subitem)"/>
    <w:basedOn w:val="OPCParaBase"/>
    <w:rsid w:val="001E292A"/>
    <w:pPr>
      <w:tabs>
        <w:tab w:val="right" w:pos="340"/>
      </w:tabs>
      <w:spacing w:before="60" w:line="240" w:lineRule="auto"/>
      <w:ind w:left="454" w:hanging="454"/>
    </w:pPr>
    <w:rPr>
      <w:sz w:val="20"/>
    </w:rPr>
  </w:style>
  <w:style w:type="paragraph" w:customStyle="1" w:styleId="ETApara">
    <w:name w:val="ETA(para)"/>
    <w:basedOn w:val="OPCParaBase"/>
    <w:rsid w:val="001E292A"/>
    <w:pPr>
      <w:tabs>
        <w:tab w:val="right" w:pos="754"/>
      </w:tabs>
      <w:spacing w:before="60" w:line="240" w:lineRule="auto"/>
      <w:ind w:left="828" w:hanging="828"/>
    </w:pPr>
    <w:rPr>
      <w:sz w:val="20"/>
    </w:rPr>
  </w:style>
  <w:style w:type="paragraph" w:customStyle="1" w:styleId="ETAsubpara">
    <w:name w:val="ETA(subpara)"/>
    <w:basedOn w:val="OPCParaBase"/>
    <w:rsid w:val="001E292A"/>
    <w:pPr>
      <w:tabs>
        <w:tab w:val="right" w:pos="1083"/>
      </w:tabs>
      <w:spacing w:before="60" w:line="240" w:lineRule="auto"/>
      <w:ind w:left="1191" w:hanging="1191"/>
    </w:pPr>
    <w:rPr>
      <w:sz w:val="20"/>
    </w:rPr>
  </w:style>
  <w:style w:type="paragraph" w:customStyle="1" w:styleId="ETAsub-subpara">
    <w:name w:val="ETA(sub-subpara)"/>
    <w:basedOn w:val="OPCParaBase"/>
    <w:rsid w:val="001E292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E292A"/>
  </w:style>
  <w:style w:type="paragraph" w:styleId="Bibliography">
    <w:name w:val="Bibliography"/>
    <w:basedOn w:val="Normal"/>
    <w:next w:val="Normal"/>
    <w:uiPriority w:val="37"/>
    <w:semiHidden/>
    <w:unhideWhenUsed/>
    <w:rsid w:val="001E292A"/>
  </w:style>
  <w:style w:type="character" w:styleId="BookTitle">
    <w:name w:val="Book Title"/>
    <w:basedOn w:val="DefaultParagraphFont"/>
    <w:uiPriority w:val="33"/>
    <w:qFormat/>
    <w:rsid w:val="001E292A"/>
    <w:rPr>
      <w:b/>
      <w:bCs/>
      <w:i/>
      <w:iCs/>
      <w:spacing w:val="5"/>
    </w:rPr>
  </w:style>
  <w:style w:type="table" w:styleId="ColorfulGrid">
    <w:name w:val="Colorful Grid"/>
    <w:basedOn w:val="TableNormal"/>
    <w:uiPriority w:val="73"/>
    <w:semiHidden/>
    <w:unhideWhenUsed/>
    <w:rsid w:val="001E292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E292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E292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E292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E292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E292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E292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E292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E292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E292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E292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E292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E292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E292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E292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E292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E292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E292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E292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E292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E292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E292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E292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E292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E292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E292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E292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E292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1E292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E292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E292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E292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E292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E292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E292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E292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E292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E292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E292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E292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E292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E292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E292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E292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E292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E292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E292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E292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E292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E292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E292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E292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E292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E292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E292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E292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E29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E29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E29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E29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E29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E29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E29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E292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E292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E292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E292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E292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E292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E292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E292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E292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E292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E292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E292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E292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E292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E292A"/>
    <w:rPr>
      <w:color w:val="2B579A"/>
      <w:shd w:val="clear" w:color="auto" w:fill="E1DFDD"/>
    </w:rPr>
  </w:style>
  <w:style w:type="character" w:styleId="IntenseEmphasis">
    <w:name w:val="Intense Emphasis"/>
    <w:basedOn w:val="DefaultParagraphFont"/>
    <w:uiPriority w:val="21"/>
    <w:qFormat/>
    <w:rsid w:val="001E292A"/>
    <w:rPr>
      <w:i/>
      <w:iCs/>
      <w:color w:val="4F81BD" w:themeColor="accent1"/>
    </w:rPr>
  </w:style>
  <w:style w:type="paragraph" w:styleId="IntenseQuote">
    <w:name w:val="Intense Quote"/>
    <w:basedOn w:val="Normal"/>
    <w:next w:val="Normal"/>
    <w:link w:val="IntenseQuoteChar"/>
    <w:uiPriority w:val="30"/>
    <w:qFormat/>
    <w:rsid w:val="001E292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E292A"/>
    <w:rPr>
      <w:i/>
      <w:iCs/>
      <w:color w:val="4F81BD" w:themeColor="accent1"/>
      <w:sz w:val="22"/>
    </w:rPr>
  </w:style>
  <w:style w:type="character" w:styleId="IntenseReference">
    <w:name w:val="Intense Reference"/>
    <w:basedOn w:val="DefaultParagraphFont"/>
    <w:uiPriority w:val="32"/>
    <w:qFormat/>
    <w:rsid w:val="001E292A"/>
    <w:rPr>
      <w:b/>
      <w:bCs/>
      <w:smallCaps/>
      <w:color w:val="4F81BD" w:themeColor="accent1"/>
      <w:spacing w:val="5"/>
    </w:rPr>
  </w:style>
  <w:style w:type="table" w:styleId="LightGrid">
    <w:name w:val="Light Grid"/>
    <w:basedOn w:val="TableNormal"/>
    <w:uiPriority w:val="62"/>
    <w:semiHidden/>
    <w:unhideWhenUsed/>
    <w:rsid w:val="001E292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E29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E292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E292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E292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E292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E292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E292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E29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E292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E292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E292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E292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E292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E292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E292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E292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E292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E292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E292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E292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1E292A"/>
    <w:pPr>
      <w:ind w:left="720"/>
      <w:contextualSpacing/>
    </w:pPr>
  </w:style>
  <w:style w:type="table" w:styleId="ListTable1Light">
    <w:name w:val="List Table 1 Light"/>
    <w:basedOn w:val="TableNormal"/>
    <w:uiPriority w:val="46"/>
    <w:rsid w:val="001E292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E292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E292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E292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E292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E292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E292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E292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E292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E292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E292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E292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E292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E292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E292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E292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E292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E292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E292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E292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E292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E292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E292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E292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E292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E292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E292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E292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E292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E292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E292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E292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E292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E292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E292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E292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E292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E292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E292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E292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E292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E292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E292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E292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E292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E292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E292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E292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E292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E292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E292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E292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E292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E292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E292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E292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E292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E292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E292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E292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E292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E292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E292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E2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E2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E2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E2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E2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E2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E2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E292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E292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E292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E292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E292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E292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E292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E292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E292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E292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E292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E292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E292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E292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E292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E292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E292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E292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E292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E292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E292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E29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E29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E29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E29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E29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E29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E29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E292A"/>
    <w:rPr>
      <w:color w:val="2B579A"/>
      <w:shd w:val="clear" w:color="auto" w:fill="E1DFDD"/>
    </w:rPr>
  </w:style>
  <w:style w:type="paragraph" w:styleId="NoSpacing">
    <w:name w:val="No Spacing"/>
    <w:uiPriority w:val="1"/>
    <w:qFormat/>
    <w:rsid w:val="001E292A"/>
    <w:rPr>
      <w:sz w:val="22"/>
    </w:rPr>
  </w:style>
  <w:style w:type="paragraph" w:styleId="NoteHeading">
    <w:name w:val="Note Heading"/>
    <w:basedOn w:val="Normal"/>
    <w:next w:val="Normal"/>
    <w:link w:val="NoteHeadingChar"/>
    <w:uiPriority w:val="99"/>
    <w:semiHidden/>
    <w:unhideWhenUsed/>
    <w:rsid w:val="001E292A"/>
    <w:pPr>
      <w:spacing w:line="240" w:lineRule="auto"/>
    </w:pPr>
  </w:style>
  <w:style w:type="character" w:customStyle="1" w:styleId="NoteHeadingChar">
    <w:name w:val="Note Heading Char"/>
    <w:basedOn w:val="DefaultParagraphFont"/>
    <w:link w:val="NoteHeading"/>
    <w:uiPriority w:val="99"/>
    <w:semiHidden/>
    <w:rsid w:val="001E292A"/>
    <w:rPr>
      <w:sz w:val="22"/>
    </w:rPr>
  </w:style>
  <w:style w:type="character" w:styleId="PlaceholderText">
    <w:name w:val="Placeholder Text"/>
    <w:basedOn w:val="DefaultParagraphFont"/>
    <w:uiPriority w:val="99"/>
    <w:semiHidden/>
    <w:rsid w:val="001E292A"/>
    <w:rPr>
      <w:color w:val="808080"/>
    </w:rPr>
  </w:style>
  <w:style w:type="table" w:styleId="PlainTable1">
    <w:name w:val="Plain Table 1"/>
    <w:basedOn w:val="TableNormal"/>
    <w:uiPriority w:val="41"/>
    <w:rsid w:val="001E292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E29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E292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E29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E292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1E292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292A"/>
    <w:rPr>
      <w:i/>
      <w:iCs/>
      <w:color w:val="404040" w:themeColor="text1" w:themeTint="BF"/>
      <w:sz w:val="22"/>
    </w:rPr>
  </w:style>
  <w:style w:type="character" w:styleId="SmartHyperlink">
    <w:name w:val="Smart Hyperlink"/>
    <w:basedOn w:val="DefaultParagraphFont"/>
    <w:uiPriority w:val="99"/>
    <w:semiHidden/>
    <w:unhideWhenUsed/>
    <w:rsid w:val="001E292A"/>
    <w:rPr>
      <w:u w:val="dotted"/>
    </w:rPr>
  </w:style>
  <w:style w:type="character" w:styleId="SubtleEmphasis">
    <w:name w:val="Subtle Emphasis"/>
    <w:basedOn w:val="DefaultParagraphFont"/>
    <w:uiPriority w:val="19"/>
    <w:qFormat/>
    <w:rsid w:val="001E292A"/>
    <w:rPr>
      <w:i/>
      <w:iCs/>
      <w:color w:val="404040" w:themeColor="text1" w:themeTint="BF"/>
    </w:rPr>
  </w:style>
  <w:style w:type="character" w:styleId="SubtleReference">
    <w:name w:val="Subtle Reference"/>
    <w:basedOn w:val="DefaultParagraphFont"/>
    <w:uiPriority w:val="31"/>
    <w:qFormat/>
    <w:rsid w:val="001E292A"/>
    <w:rPr>
      <w:smallCaps/>
      <w:color w:val="5A5A5A" w:themeColor="text1" w:themeTint="A5"/>
    </w:rPr>
  </w:style>
  <w:style w:type="table" w:styleId="TableGridLight">
    <w:name w:val="Grid Table Light"/>
    <w:basedOn w:val="TableNormal"/>
    <w:uiPriority w:val="40"/>
    <w:rsid w:val="001E29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1E292A"/>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1E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2A01B2D-7A0C-4A89-A32B-09F14CCB75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09356B97324634F9B6F3184E69BFA26" ma:contentTypeVersion="" ma:contentTypeDescription="PDMS Document Site Content Type" ma:contentTypeScope="" ma:versionID="d1a0e082266185e2063ea057ab46a709">
  <xsd:schema xmlns:xsd="http://www.w3.org/2001/XMLSchema" xmlns:xs="http://www.w3.org/2001/XMLSchema" xmlns:p="http://schemas.microsoft.com/office/2006/metadata/properties" xmlns:ns2="42A01B2D-7A0C-4A89-A32B-09F14CCB759D" targetNamespace="http://schemas.microsoft.com/office/2006/metadata/properties" ma:root="true" ma:fieldsID="743337f08d8b005df88adb75fd9d3b3d" ns2:_="">
    <xsd:import namespace="42A01B2D-7A0C-4A89-A32B-09F14CCB759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01B2D-7A0C-4A89-A32B-09F14CCB759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5773F-E2B1-42DB-9899-856F8CBD205E}">
  <ds:schemaRefs>
    <ds:schemaRef ds:uri="http://schemas.microsoft.com/office/2006/metadata/properties"/>
    <ds:schemaRef ds:uri="http://schemas.microsoft.com/office/infopath/2007/PartnerControls"/>
    <ds:schemaRef ds:uri="42A01B2D-7A0C-4A89-A32B-09F14CCB759D"/>
  </ds:schemaRefs>
</ds:datastoreItem>
</file>

<file path=customXml/itemProps2.xml><?xml version="1.0" encoding="utf-8"?>
<ds:datastoreItem xmlns:ds="http://schemas.openxmlformats.org/officeDocument/2006/customXml" ds:itemID="{3828F955-425D-4BA8-9805-8070C1C89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01B2D-7A0C-4A89-A32B-09F14CCB7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EC7B5-56A2-4DD9-80D6-18E7AA35D59E}">
  <ds:schemaRefs>
    <ds:schemaRef ds:uri="http://schemas.openxmlformats.org/officeDocument/2006/bibliography"/>
  </ds:schemaRefs>
</ds:datastoreItem>
</file>

<file path=customXml/itemProps4.xml><?xml version="1.0" encoding="utf-8"?>
<ds:datastoreItem xmlns:ds="http://schemas.openxmlformats.org/officeDocument/2006/customXml" ds:itemID="{40689E2E-F54F-4F9C-BA53-51EA07091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Template>
  <TotalTime>1</TotalTime>
  <Pages>18</Pages>
  <Words>4311</Words>
  <Characters>24579</Characters>
  <Application>Microsoft Office Word</Application>
  <DocSecurity>0</DocSecurity>
  <PresentationFormat/>
  <Lines>204</Lines>
  <Paragraphs>57</Paragraphs>
  <ScaleCrop>false</ScaleCrop>
  <HeadingPairs>
    <vt:vector size="2" baseType="variant">
      <vt:variant>
        <vt:lpstr>Title</vt:lpstr>
      </vt:variant>
      <vt:variant>
        <vt:i4>1</vt:i4>
      </vt:variant>
    </vt:vector>
  </HeadingPairs>
  <TitlesOfParts>
    <vt:vector size="1" baseType="lpstr">
      <vt:lpstr>Fair Work (Digital Labour Platform Deactivation Code) Instrument 2024</vt:lpstr>
    </vt:vector>
  </TitlesOfParts>
  <Manager/>
  <Company/>
  <LinksUpToDate>false</LinksUpToDate>
  <CharactersWithSpaces>28833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Shawn</dc:creator>
  <cp:keywords/>
  <dc:description/>
  <cp:lastModifiedBy>Wilson, Shawn</cp:lastModifiedBy>
  <cp:revision>2</cp:revision>
  <cp:lastPrinted>2024-11-12T22:38:00Z</cp:lastPrinted>
  <dcterms:created xsi:type="dcterms:W3CDTF">2024-12-04T23:05:00Z</dcterms:created>
  <dcterms:modified xsi:type="dcterms:W3CDTF">2024-12-04T23:05:00Z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Fair Work (Digital Labour Platform Deactivation Code)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OPC67007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0x010100266966F133664895A6EE3632470D45F500909356B97324634F9B6F3184E69BFA26</vt:lpwstr>
  </property>
  <property fmtid="{D5CDD505-2E9C-101B-9397-08002B2CF9AE}" pid="19" name="MSIP_Label_79d889eb-932f-4752-8739-64d25806ef64_Enabled">
    <vt:lpwstr>true</vt:lpwstr>
  </property>
  <property fmtid="{D5CDD505-2E9C-101B-9397-08002B2CF9AE}" pid="20" name="MSIP_Label_79d889eb-932f-4752-8739-64d25806ef64_SetDate">
    <vt:lpwstr>2024-12-04T06:01:56Z</vt:lpwstr>
  </property>
  <property fmtid="{D5CDD505-2E9C-101B-9397-08002B2CF9AE}" pid="21" name="MSIP_Label_79d889eb-932f-4752-8739-64d25806ef64_Method">
    <vt:lpwstr>Privileged</vt:lpwstr>
  </property>
  <property fmtid="{D5CDD505-2E9C-101B-9397-08002B2CF9AE}" pid="22" name="MSIP_Label_79d889eb-932f-4752-8739-64d25806ef64_Name">
    <vt:lpwstr>79d889eb-932f-4752-8739-64d25806ef64</vt:lpwstr>
  </property>
  <property fmtid="{D5CDD505-2E9C-101B-9397-08002B2CF9AE}" pid="23" name="MSIP_Label_79d889eb-932f-4752-8739-64d25806ef64_SiteId">
    <vt:lpwstr>dd0cfd15-4558-4b12-8bad-ea26984fc417</vt:lpwstr>
  </property>
  <property fmtid="{D5CDD505-2E9C-101B-9397-08002B2CF9AE}" pid="24" name="MSIP_Label_79d889eb-932f-4752-8739-64d25806ef64_ActionId">
    <vt:lpwstr>ec154aa5-6f75-434a-9aaa-1c050a851e19</vt:lpwstr>
  </property>
  <property fmtid="{D5CDD505-2E9C-101B-9397-08002B2CF9AE}" pid="25" name="MSIP_Label_79d889eb-932f-4752-8739-64d25806ef64_ContentBits">
    <vt:lpwstr>0</vt:lpwstr>
  </property>
</Properties>
</file>