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74E52" w14:textId="159B35C7" w:rsidR="00F109D4" w:rsidRPr="003C5719" w:rsidRDefault="00F109D4" w:rsidP="004A27A8">
      <w:pPr>
        <w:pStyle w:val="Heading1"/>
        <w:spacing w:after="360"/>
        <w:rPr>
          <w:rFonts w:ascii="Times New Roman" w:hAnsi="Times New Roman"/>
          <w:sz w:val="24"/>
          <w:szCs w:val="24"/>
        </w:rPr>
      </w:pPr>
      <w:r w:rsidRPr="1BFBC30C">
        <w:rPr>
          <w:rFonts w:ascii="Times New Roman" w:hAnsi="Times New Roman"/>
          <w:sz w:val="24"/>
          <w:szCs w:val="24"/>
        </w:rPr>
        <w:t>EXPLANATORY STATEMENT</w:t>
      </w:r>
    </w:p>
    <w:p w14:paraId="538481A5" w14:textId="2CF27D5F"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98E37FFA7ADC46498D8B0E2B8F05EF67"/>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EA4BD2">
            <w:rPr>
              <w:rStyle w:val="DefaultChar"/>
            </w:rPr>
            <w:t>the Assistant Treasurer and Minister for Financial Services</w:t>
          </w:r>
        </w:sdtContent>
      </w:sdt>
      <w:r w:rsidR="00076178" w:rsidRPr="003C5719">
        <w:rPr>
          <w:sz w:val="24"/>
          <w:szCs w:val="24"/>
        </w:rPr>
        <w:t xml:space="preserve"> </w:t>
      </w:r>
    </w:p>
    <w:p w14:paraId="507AAA5B" w14:textId="77777777" w:rsidR="00021B23" w:rsidRDefault="00021B23" w:rsidP="00021B23">
      <w:pPr>
        <w:spacing w:before="240" w:after="240"/>
        <w:jc w:val="center"/>
        <w:rPr>
          <w:i/>
        </w:rPr>
      </w:pPr>
      <w:r>
        <w:rPr>
          <w:i/>
        </w:rPr>
        <w:t>Income Tax Assessment Act 1997</w:t>
      </w:r>
    </w:p>
    <w:p w14:paraId="56F942F0" w14:textId="77777777" w:rsidR="00042D2F" w:rsidRDefault="00042D2F" w:rsidP="00042D2F">
      <w:pPr>
        <w:spacing w:before="240" w:after="240"/>
        <w:jc w:val="center"/>
        <w:rPr>
          <w:i/>
        </w:rPr>
      </w:pPr>
      <w:r>
        <w:rPr>
          <w:i/>
        </w:rPr>
        <w:t>Retirement Savings Accounts Act 1997</w:t>
      </w:r>
    </w:p>
    <w:p w14:paraId="002DF870" w14:textId="77777777" w:rsidR="00021B23" w:rsidRDefault="00021B23" w:rsidP="00021B23">
      <w:pPr>
        <w:spacing w:before="240" w:after="240"/>
        <w:jc w:val="center"/>
        <w:rPr>
          <w:i/>
        </w:rPr>
      </w:pPr>
      <w:r>
        <w:rPr>
          <w:i/>
        </w:rPr>
        <w:t>Superannuation Industry (Supervision) Act 1993</w:t>
      </w:r>
    </w:p>
    <w:p w14:paraId="765AFD87" w14:textId="214B7390" w:rsidR="00E27D90" w:rsidRDefault="0090588D" w:rsidP="00A7446D">
      <w:pPr>
        <w:tabs>
          <w:tab w:val="left" w:pos="1418"/>
        </w:tabs>
        <w:spacing w:before="0" w:after="240"/>
        <w:jc w:val="center"/>
      </w:pPr>
      <w:r>
        <w:rPr>
          <w:i/>
        </w:rPr>
        <w:t>Treasury Laws Amendment</w:t>
      </w:r>
      <w:r w:rsidR="00AE4A04">
        <w:rPr>
          <w:i/>
        </w:rPr>
        <w:t xml:space="preserve"> (</w:t>
      </w:r>
      <w:r w:rsidR="00BC3F99">
        <w:rPr>
          <w:i/>
        </w:rPr>
        <w:t>L</w:t>
      </w:r>
      <w:r>
        <w:rPr>
          <w:i/>
        </w:rPr>
        <w:t xml:space="preserve">egacy </w:t>
      </w:r>
      <w:r w:rsidR="00692B97">
        <w:rPr>
          <w:i/>
        </w:rPr>
        <w:t>R</w:t>
      </w:r>
      <w:r>
        <w:rPr>
          <w:i/>
        </w:rPr>
        <w:t xml:space="preserve">etirement </w:t>
      </w:r>
      <w:r w:rsidR="00692B97">
        <w:rPr>
          <w:i/>
        </w:rPr>
        <w:t>P</w:t>
      </w:r>
      <w:r>
        <w:rPr>
          <w:i/>
        </w:rPr>
        <w:t xml:space="preserve">roduct </w:t>
      </w:r>
      <w:r w:rsidR="00692B97">
        <w:rPr>
          <w:i/>
        </w:rPr>
        <w:t>C</w:t>
      </w:r>
      <w:r w:rsidR="00BC3F99">
        <w:rPr>
          <w:i/>
        </w:rPr>
        <w:t xml:space="preserve">ommutations </w:t>
      </w:r>
      <w:r>
        <w:rPr>
          <w:i/>
        </w:rPr>
        <w:t xml:space="preserve">and </w:t>
      </w:r>
      <w:r w:rsidR="00692B97">
        <w:rPr>
          <w:i/>
        </w:rPr>
        <w:t>R</w:t>
      </w:r>
      <w:r>
        <w:rPr>
          <w:i/>
        </w:rPr>
        <w:t>eserves</w:t>
      </w:r>
      <w:r w:rsidR="00AE4A04">
        <w:rPr>
          <w:i/>
        </w:rPr>
        <w:t>)</w:t>
      </w:r>
      <w:r w:rsidR="00692B97">
        <w:rPr>
          <w:i/>
        </w:rPr>
        <w:t xml:space="preserve"> Regulations 2024</w:t>
      </w:r>
      <w:r>
        <w:rPr>
          <w:i/>
        </w:rPr>
        <w:t xml:space="preserve"> </w:t>
      </w:r>
    </w:p>
    <w:p w14:paraId="1BBD1929" w14:textId="692B259D" w:rsidR="00E27D90" w:rsidRPr="00E27D90" w:rsidRDefault="00E27D90" w:rsidP="00E27D90">
      <w:pPr>
        <w:pStyle w:val="Default"/>
      </w:pPr>
      <w:r w:rsidRPr="00E27D90">
        <w:t xml:space="preserve">The </w:t>
      </w:r>
      <w:r w:rsidRPr="00E27D90">
        <w:rPr>
          <w:i/>
          <w:iCs/>
        </w:rPr>
        <w:t xml:space="preserve">Income Tax Assessment Act 1997 </w:t>
      </w:r>
      <w:r w:rsidRPr="00E27D90">
        <w:t>(</w:t>
      </w:r>
      <w:r w:rsidR="004F5181">
        <w:t>IT</w:t>
      </w:r>
      <w:r w:rsidR="00157C3B">
        <w:t>A</w:t>
      </w:r>
      <w:r w:rsidR="004F5181">
        <w:t>A 1997</w:t>
      </w:r>
      <w:r w:rsidRPr="00E27D90">
        <w:t>)</w:t>
      </w:r>
      <w:r w:rsidRPr="00E27D90">
        <w:rPr>
          <w:i/>
          <w:iCs/>
        </w:rPr>
        <w:t xml:space="preserve">, Retirement Savings Accounts Act 1997 </w:t>
      </w:r>
      <w:r w:rsidRPr="00E27D90">
        <w:t>(</w:t>
      </w:r>
      <w:r>
        <w:t xml:space="preserve">the </w:t>
      </w:r>
      <w:r w:rsidR="00337B07">
        <w:t>RSAA</w:t>
      </w:r>
      <w:r w:rsidRPr="00E27D90">
        <w:t>)</w:t>
      </w:r>
      <w:r w:rsidRPr="00E27D90">
        <w:rPr>
          <w:i/>
          <w:iCs/>
        </w:rPr>
        <w:t xml:space="preserve">, </w:t>
      </w:r>
      <w:r w:rsidRPr="00E27D90">
        <w:t xml:space="preserve">and the </w:t>
      </w:r>
      <w:r w:rsidRPr="00E27D90">
        <w:rPr>
          <w:i/>
          <w:iCs/>
        </w:rPr>
        <w:t xml:space="preserve">Superannuation Industry (Supervision) Act 1993 </w:t>
      </w:r>
      <w:r w:rsidRPr="00E27D90">
        <w:t>(</w:t>
      </w:r>
      <w:r>
        <w:t>the SISA)</w:t>
      </w:r>
      <w:r w:rsidRPr="00E27D90">
        <w:t xml:space="preserve"> provide for the regulation and governance of taxation, retirement savings and superannuation respectively. </w:t>
      </w:r>
    </w:p>
    <w:p w14:paraId="4916AF8A" w14:textId="2F1969E7" w:rsidR="00042D2F" w:rsidRPr="004F2B69" w:rsidRDefault="00E27D90" w:rsidP="004A27A8">
      <w:pPr>
        <w:spacing w:before="240"/>
        <w:rPr>
          <w:sz w:val="28"/>
          <w:szCs w:val="22"/>
        </w:rPr>
      </w:pPr>
      <w:r w:rsidRPr="00E27D90">
        <w:rPr>
          <w:szCs w:val="24"/>
        </w:rPr>
        <w:t xml:space="preserve">Section 909-1 of the </w:t>
      </w:r>
      <w:r w:rsidR="00896B32">
        <w:rPr>
          <w:szCs w:val="24"/>
        </w:rPr>
        <w:t>ITAA</w:t>
      </w:r>
      <w:r w:rsidR="000E0786">
        <w:rPr>
          <w:szCs w:val="24"/>
        </w:rPr>
        <w:t xml:space="preserve"> 1997</w:t>
      </w:r>
      <w:r w:rsidRPr="00E27D90">
        <w:rPr>
          <w:szCs w:val="24"/>
        </w:rPr>
        <w:t xml:space="preserve">, section 200 of the </w:t>
      </w:r>
      <w:r w:rsidR="00337B07">
        <w:rPr>
          <w:szCs w:val="24"/>
        </w:rPr>
        <w:t>RSAA</w:t>
      </w:r>
      <w:r w:rsidRPr="00E27D90">
        <w:rPr>
          <w:szCs w:val="24"/>
        </w:rPr>
        <w:t xml:space="preserve"> and section 353 of the </w:t>
      </w:r>
      <w:r>
        <w:rPr>
          <w:szCs w:val="24"/>
        </w:rPr>
        <w:t>SISA</w:t>
      </w:r>
      <w:r w:rsidRPr="00E27D90">
        <w:rPr>
          <w:szCs w:val="24"/>
        </w:rPr>
        <w:t xml:space="preserve"> provide that the Governor-General may make regulations prescribing matters required or permitted by those Acts to be prescribed, or necessary or convenient to be prescribed for carrying out or giving effect to those Act</w:t>
      </w:r>
      <w:r>
        <w:rPr>
          <w:szCs w:val="24"/>
        </w:rPr>
        <w:t xml:space="preserve">s. </w:t>
      </w:r>
    </w:p>
    <w:p w14:paraId="0E66FD42" w14:textId="7510BDFE" w:rsidR="006E3AB4" w:rsidRDefault="004F03F4" w:rsidP="004A27A8">
      <w:pPr>
        <w:spacing w:before="240"/>
      </w:pPr>
      <w:r w:rsidRPr="003C5719">
        <w:t xml:space="preserve">The purpose of the </w:t>
      </w:r>
      <w:r w:rsidR="00692B97" w:rsidRPr="00322249">
        <w:rPr>
          <w:i/>
          <w:iCs/>
        </w:rPr>
        <w:t>Treasury Laws Amendment (Legacy Retirement Product Commutations and Reserves) Regulations 2024</w:t>
      </w:r>
      <w:r w:rsidR="00692B97" w:rsidRPr="00692B97">
        <w:t xml:space="preserve"> </w:t>
      </w:r>
      <w:r w:rsidRPr="003C5719">
        <w:t xml:space="preserve">is to </w:t>
      </w:r>
      <w:r w:rsidR="00E27D90">
        <w:t xml:space="preserve">relax commutation restrictions for </w:t>
      </w:r>
      <w:r w:rsidR="00576ADD">
        <w:t xml:space="preserve">a specified range of </w:t>
      </w:r>
      <w:r w:rsidR="00E27D90">
        <w:t>legacy</w:t>
      </w:r>
      <w:r w:rsidR="00576ADD">
        <w:t xml:space="preserve"> retirement</w:t>
      </w:r>
      <w:r w:rsidR="00E27D90">
        <w:t xml:space="preserve"> products and </w:t>
      </w:r>
      <w:r w:rsidR="007227CB">
        <w:t xml:space="preserve">create a more flexible </w:t>
      </w:r>
      <w:r w:rsidR="00910D92">
        <w:t xml:space="preserve">avenue for allocations from </w:t>
      </w:r>
      <w:r w:rsidR="007A4886">
        <w:t>superannuation reserves.</w:t>
      </w:r>
      <w:r w:rsidR="00C6296F" w:rsidRPr="00C6296F">
        <w:t xml:space="preserve"> </w:t>
      </w:r>
      <w:r w:rsidR="00CD43FC">
        <w:t xml:space="preserve">This will allow individuals to exit products that are no longer suitable for their circumstances, </w:t>
      </w:r>
      <w:r w:rsidR="00AB7AFC">
        <w:t xml:space="preserve">remove </w:t>
      </w:r>
      <w:r w:rsidR="00F87A78">
        <w:t>barriers</w:t>
      </w:r>
      <w:r w:rsidR="00AB7AFC">
        <w:t xml:space="preserve"> that currently prevent the closure of obsolete </w:t>
      </w:r>
      <w:r w:rsidR="0002028F">
        <w:t>funds</w:t>
      </w:r>
      <w:r w:rsidR="00C63DCD">
        <w:t xml:space="preserve"> and legacy product</w:t>
      </w:r>
      <w:r w:rsidR="007256CE">
        <w:t>s</w:t>
      </w:r>
      <w:r w:rsidR="0002028F">
        <w:t xml:space="preserve">, </w:t>
      </w:r>
      <w:r w:rsidR="00C63DCD">
        <w:t xml:space="preserve">and </w:t>
      </w:r>
      <w:r w:rsidR="00EB13B7">
        <w:t>allow for the allocation of reserve</w:t>
      </w:r>
      <w:r w:rsidR="008D486E">
        <w:t>s</w:t>
      </w:r>
      <w:r w:rsidR="00EB13B7">
        <w:t xml:space="preserve"> that no longer </w:t>
      </w:r>
      <w:r w:rsidR="00E27D90">
        <w:t>serve an ongoing purpose</w:t>
      </w:r>
      <w:r w:rsidR="004E3590">
        <w:t xml:space="preserve">. </w:t>
      </w:r>
      <w:r w:rsidR="00B430DA">
        <w:t>The</w:t>
      </w:r>
      <w:r w:rsidR="00D65093">
        <w:t xml:space="preserve"> Regulations apply </w:t>
      </w:r>
      <w:r w:rsidR="00A924DA">
        <w:t>to</w:t>
      </w:r>
      <w:r w:rsidR="00B430DA">
        <w:t xml:space="preserve"> legacy lifetime, life expectancy and market-linked </w:t>
      </w:r>
      <w:r w:rsidR="007F56D2">
        <w:t xml:space="preserve">superannuation income stream </w:t>
      </w:r>
      <w:r w:rsidR="00B430DA">
        <w:t>products</w:t>
      </w:r>
      <w:r w:rsidR="00F05847">
        <w:t>, which generally</w:t>
      </w:r>
      <w:r w:rsidR="006406EE">
        <w:t xml:space="preserve"> </w:t>
      </w:r>
      <w:r w:rsidR="00235D19">
        <w:t xml:space="preserve">commenced prior to </w:t>
      </w:r>
      <w:r w:rsidR="00351012">
        <w:t>20</w:t>
      </w:r>
      <w:r w:rsidR="00A8134C">
        <w:t> </w:t>
      </w:r>
      <w:r w:rsidR="00351012">
        <w:t>September 2007</w:t>
      </w:r>
      <w:r w:rsidR="002722CE">
        <w:t>, or</w:t>
      </w:r>
      <w:r w:rsidR="00427CDF">
        <w:t xml:space="preserve"> </w:t>
      </w:r>
      <w:r w:rsidR="00163EEE">
        <w:t xml:space="preserve">commenced </w:t>
      </w:r>
      <w:proofErr w:type="gramStart"/>
      <w:r w:rsidR="00163EEE">
        <w:t>as a result of</w:t>
      </w:r>
      <w:proofErr w:type="gramEnd"/>
      <w:r w:rsidR="002722CE">
        <w:t xml:space="preserve"> a </w:t>
      </w:r>
      <w:r w:rsidR="009D4A8E">
        <w:t>conversion of an earlier legacy product</w:t>
      </w:r>
      <w:r w:rsidR="00413F5F">
        <w:t xml:space="preserve"> that </w:t>
      </w:r>
      <w:r w:rsidR="000F19F9">
        <w:t>commenced prior to that date</w:t>
      </w:r>
      <w:r w:rsidR="005B7ADE">
        <w:t xml:space="preserve"> (legacy products)</w:t>
      </w:r>
      <w:r w:rsidR="00B430DA">
        <w:t>.</w:t>
      </w:r>
    </w:p>
    <w:p w14:paraId="49E2007E" w14:textId="17168290" w:rsidR="00FE13EE" w:rsidRDefault="003445A8" w:rsidP="00466DD5">
      <w:pPr>
        <w:spacing w:before="240"/>
      </w:pPr>
      <w:r>
        <w:t xml:space="preserve">Lifetime and life-expectancy </w:t>
      </w:r>
      <w:r w:rsidR="007872D4">
        <w:t>products</w:t>
      </w:r>
      <w:r w:rsidR="00FC37AC">
        <w:t xml:space="preserve"> provide significantly less flexibility than </w:t>
      </w:r>
      <w:r w:rsidR="000D0FE6">
        <w:t>more</w:t>
      </w:r>
      <w:r w:rsidR="00FC37AC">
        <w:t xml:space="preserve"> modern account-based income streams in terms of valuation and payments setting.</w:t>
      </w:r>
      <w:r w:rsidR="00107A39">
        <w:t xml:space="preserve"> Although market-linked income streams</w:t>
      </w:r>
      <w:r w:rsidR="009F39B5">
        <w:t xml:space="preserve"> have similarities </w:t>
      </w:r>
      <w:r w:rsidR="00107A39">
        <w:t>to account-based income streams</w:t>
      </w:r>
      <w:r w:rsidR="00D22F46">
        <w:t>, all these legacy products have broadly equivalent commutation restrictions. In practice, this means that the only way to voluntarily exit these products, prior to death or expiry of term, is conversion to another legacy product</w:t>
      </w:r>
      <w:r w:rsidR="00D23E52">
        <w:t xml:space="preserve">. </w:t>
      </w:r>
      <w:r w:rsidR="00C86C05">
        <w:t xml:space="preserve">If an individual were to commute their legacy </w:t>
      </w:r>
      <w:r w:rsidR="00053F93">
        <w:t>product</w:t>
      </w:r>
      <w:r w:rsidR="00C86C05">
        <w:t xml:space="preserve"> without meeting one of the exceptional circumstances</w:t>
      </w:r>
      <w:r w:rsidR="004104DD">
        <w:t>,</w:t>
      </w:r>
      <w:r w:rsidR="00A06E6A">
        <w:t xml:space="preserve"> </w:t>
      </w:r>
      <w:r w:rsidR="00C60C2B">
        <w:t>it would</w:t>
      </w:r>
      <w:r w:rsidR="00B3678B">
        <w:t xml:space="preserve"> </w:t>
      </w:r>
      <w:r w:rsidR="00A06E6A">
        <w:t>result in tax and regulatory consequences</w:t>
      </w:r>
      <w:r w:rsidR="003E78CD">
        <w:t xml:space="preserve">. </w:t>
      </w:r>
    </w:p>
    <w:p w14:paraId="7E21CF4E" w14:textId="0AD81DFF" w:rsidR="004172DE" w:rsidRDefault="00D06503" w:rsidP="00466DD5">
      <w:pPr>
        <w:spacing w:before="240"/>
      </w:pPr>
      <w:r>
        <w:t xml:space="preserve">The use of reserves </w:t>
      </w:r>
      <w:r w:rsidR="00E56113">
        <w:t>is</w:t>
      </w:r>
      <w:r>
        <w:t xml:space="preserve"> a </w:t>
      </w:r>
      <w:r w:rsidR="00D97826">
        <w:t xml:space="preserve">common </w:t>
      </w:r>
      <w:r>
        <w:t xml:space="preserve">feature </w:t>
      </w:r>
      <w:r w:rsidR="00D727EB">
        <w:t xml:space="preserve">for </w:t>
      </w:r>
      <w:r w:rsidR="006F0FEF">
        <w:t>some</w:t>
      </w:r>
      <w:r>
        <w:t xml:space="preserve"> legacy </w:t>
      </w:r>
      <w:r w:rsidR="000F4614">
        <w:t xml:space="preserve">products, namely complying lifetime and life-expectancy pensions and annuities. </w:t>
      </w:r>
      <w:r w:rsidR="003D3C20">
        <w:t>T</w:t>
      </w:r>
      <w:r w:rsidR="00743590">
        <w:t>hese products guarantee income for an extende</w:t>
      </w:r>
      <w:r w:rsidR="00155B0E">
        <w:t>d</w:t>
      </w:r>
      <w:r w:rsidR="00743590">
        <w:t xml:space="preserve"> period</w:t>
      </w:r>
      <w:r w:rsidR="00301B7A">
        <w:t xml:space="preserve">. This often means some or </w:t>
      </w:r>
      <w:proofErr w:type="gramStart"/>
      <w:r w:rsidR="00301B7A">
        <w:t xml:space="preserve">all </w:t>
      </w:r>
      <w:r w:rsidR="00D32A3E">
        <w:t>of</w:t>
      </w:r>
      <w:proofErr w:type="gramEnd"/>
      <w:r w:rsidR="00D32A3E">
        <w:t xml:space="preserve"> </w:t>
      </w:r>
      <w:r w:rsidR="00155B0E">
        <w:t xml:space="preserve">the capital is </w:t>
      </w:r>
      <w:r w:rsidR="00855A0C">
        <w:t>moved to a reserve</w:t>
      </w:r>
      <w:r w:rsidR="00301B7A">
        <w:t xml:space="preserve"> at commencement</w:t>
      </w:r>
      <w:r w:rsidR="00155B0E">
        <w:t xml:space="preserve">. </w:t>
      </w:r>
      <w:r w:rsidR="0085146C">
        <w:t>U</w:t>
      </w:r>
      <w:r w:rsidR="007E5F6E">
        <w:t>nlike account-based products, the actual underlying capital and investment returns held by the fund</w:t>
      </w:r>
      <w:r w:rsidR="009A15D6">
        <w:t xml:space="preserve"> over the life of the product do not directly correlate to the total payments the member is entitled</w:t>
      </w:r>
      <w:r w:rsidR="00DA1829">
        <w:t xml:space="preserve"> to</w:t>
      </w:r>
      <w:r w:rsidR="00B10C04">
        <w:t xml:space="preserve">. This means </w:t>
      </w:r>
      <w:r w:rsidR="00A84B98">
        <w:t>that</w:t>
      </w:r>
      <w:r w:rsidR="005C255E">
        <w:t xml:space="preserve"> </w:t>
      </w:r>
      <w:r w:rsidR="006C7750">
        <w:t>s</w:t>
      </w:r>
      <w:r w:rsidR="008966A0">
        <w:t>trong</w:t>
      </w:r>
      <w:r w:rsidR="00CB660A">
        <w:t xml:space="preserve"> investment performance</w:t>
      </w:r>
      <w:r w:rsidR="008966A0">
        <w:t xml:space="preserve"> </w:t>
      </w:r>
      <w:r w:rsidR="00B10C04">
        <w:t>may increase</w:t>
      </w:r>
      <w:r w:rsidR="00E56113">
        <w:t xml:space="preserve"> the reserve amount</w:t>
      </w:r>
      <w:r w:rsidR="003D44A2">
        <w:t xml:space="preserve"> with </w:t>
      </w:r>
      <w:r w:rsidR="000C150C">
        <w:t xml:space="preserve">limited </w:t>
      </w:r>
      <w:r w:rsidR="003D44A2">
        <w:t xml:space="preserve">means </w:t>
      </w:r>
      <w:r w:rsidR="00B10C04">
        <w:t xml:space="preserve">to </w:t>
      </w:r>
      <w:r w:rsidR="003D44A2">
        <w:t>distribut</w:t>
      </w:r>
      <w:r w:rsidR="00B10C04">
        <w:t>e it to members</w:t>
      </w:r>
      <w:r w:rsidR="003D44A2">
        <w:t>.</w:t>
      </w:r>
      <w:r w:rsidR="005455E2">
        <w:t xml:space="preserve"> </w:t>
      </w:r>
    </w:p>
    <w:p w14:paraId="3A1C5F18" w14:textId="1E06EDA5" w:rsidR="000324CB" w:rsidRPr="003A00D9" w:rsidRDefault="009B2A91" w:rsidP="00466DD5">
      <w:pPr>
        <w:spacing w:before="240"/>
      </w:pPr>
      <w:r>
        <w:lastRenderedPageBreak/>
        <w:t>Under current settings</w:t>
      </w:r>
      <w:r w:rsidR="00691ED9">
        <w:t>,</w:t>
      </w:r>
      <w:r w:rsidR="001E6958">
        <w:t xml:space="preserve"> an allocation from a reserve may be counted towards the receiving members</w:t>
      </w:r>
      <w:r w:rsidR="000A5A1A">
        <w:t>’</w:t>
      </w:r>
      <w:r w:rsidR="001E6958">
        <w:t xml:space="preserve"> concessional contr</w:t>
      </w:r>
      <w:r w:rsidR="0007691C">
        <w:t xml:space="preserve">ibutions cap, non-concessional contributions cap, or </w:t>
      </w:r>
      <w:r w:rsidR="005A0568">
        <w:t xml:space="preserve">may </w:t>
      </w:r>
      <w:r w:rsidR="0007691C">
        <w:t>be exempt from both</w:t>
      </w:r>
      <w:r w:rsidR="00150FF4">
        <w:t xml:space="preserve"> caps</w:t>
      </w:r>
      <w:r w:rsidR="00C0621A">
        <w:t>,</w:t>
      </w:r>
      <w:r w:rsidR="000641C3">
        <w:t xml:space="preserve"> de</w:t>
      </w:r>
      <w:r>
        <w:t>pending on</w:t>
      </w:r>
      <w:r w:rsidR="00286D57">
        <w:t xml:space="preserve"> the</w:t>
      </w:r>
      <w:r>
        <w:t xml:space="preserve"> circumstances</w:t>
      </w:r>
      <w:r w:rsidR="0007691C">
        <w:t xml:space="preserve">. </w:t>
      </w:r>
      <w:r w:rsidR="0003107E">
        <w:t>A trustee can</w:t>
      </w:r>
      <w:r w:rsidR="00783BE8">
        <w:t xml:space="preserve"> avoid members having excess contributions consequences</w:t>
      </w:r>
      <w:r w:rsidR="0003107E">
        <w:t xml:space="preserve"> by</w:t>
      </w:r>
      <w:r w:rsidR="00783BE8">
        <w:t xml:space="preserve"> </w:t>
      </w:r>
      <w:r w:rsidR="003E610D">
        <w:t xml:space="preserve">allocating </w:t>
      </w:r>
      <w:r w:rsidR="00783BE8">
        <w:t>small amounts</w:t>
      </w:r>
      <w:r w:rsidR="004E3281">
        <w:t xml:space="preserve"> of the reserve</w:t>
      </w:r>
      <w:r w:rsidR="00783BE8">
        <w:t xml:space="preserve"> each year through </w:t>
      </w:r>
      <w:r w:rsidR="007E01C6">
        <w:t>‘fair and reasonable</w:t>
      </w:r>
      <w:r w:rsidR="008C0DD1">
        <w:t>’</w:t>
      </w:r>
      <w:r w:rsidR="007E01C6">
        <w:t xml:space="preserve"> </w:t>
      </w:r>
      <w:r w:rsidR="00C0621A">
        <w:t>allocations</w:t>
      </w:r>
      <w:r w:rsidR="00B92185">
        <w:t xml:space="preserve">. </w:t>
      </w:r>
      <w:r w:rsidR="00CA41F7">
        <w:t xml:space="preserve">The result of </w:t>
      </w:r>
      <w:r w:rsidR="00C0621A">
        <w:t>these setting</w:t>
      </w:r>
      <w:r w:rsidR="00167453">
        <w:t>s</w:t>
      </w:r>
      <w:r w:rsidR="00CA41F7">
        <w:t xml:space="preserve"> is that large unallocated </w:t>
      </w:r>
      <w:r w:rsidR="0008671B">
        <w:t xml:space="preserve">reserves end up being ‘stuck’ in the </w:t>
      </w:r>
      <w:r w:rsidR="0016719B">
        <w:t xml:space="preserve">superannuation </w:t>
      </w:r>
      <w:r w:rsidR="0008671B">
        <w:t>system</w:t>
      </w:r>
      <w:r w:rsidR="00B42CAE">
        <w:t xml:space="preserve">. </w:t>
      </w:r>
    </w:p>
    <w:p w14:paraId="64898C74" w14:textId="124D916B" w:rsidR="00A64E99" w:rsidRDefault="008113F6" w:rsidP="00466DD5">
      <w:pPr>
        <w:spacing w:before="240"/>
      </w:pPr>
      <w:r>
        <w:t>The objective of the Regulations is to address the current restrictions on commutation</w:t>
      </w:r>
      <w:r w:rsidR="00641DBC">
        <w:t xml:space="preserve"> of legacy pensions and to provide </w:t>
      </w:r>
      <w:r w:rsidR="00B02561">
        <w:t>funds</w:t>
      </w:r>
      <w:r w:rsidR="008E3954">
        <w:t xml:space="preserve"> with more flexibility </w:t>
      </w:r>
      <w:r w:rsidR="00B02561">
        <w:t xml:space="preserve">for the allocation of reserves. </w:t>
      </w:r>
    </w:p>
    <w:p w14:paraId="7E518F07" w14:textId="2665AD27" w:rsidR="004F2B69" w:rsidRDefault="003C3996" w:rsidP="00466DD5">
      <w:pPr>
        <w:spacing w:before="240"/>
      </w:pPr>
      <w:r w:rsidRPr="003C3996">
        <w:t>The Regulations</w:t>
      </w:r>
      <w:r w:rsidR="003165C7">
        <w:t xml:space="preserve"> </w:t>
      </w:r>
      <w:r w:rsidR="00FC06EF">
        <w:t>relax</w:t>
      </w:r>
      <w:r w:rsidR="00FB2A36">
        <w:t xml:space="preserve"> commutation restrictions </w:t>
      </w:r>
      <w:r w:rsidR="0086001B">
        <w:t>so</w:t>
      </w:r>
      <w:r w:rsidR="0061524D">
        <w:t xml:space="preserve"> that </w:t>
      </w:r>
      <w:r w:rsidR="0086138E">
        <w:t xml:space="preserve">legacy products </w:t>
      </w:r>
      <w:r w:rsidR="0061524D">
        <w:t>can</w:t>
      </w:r>
      <w:r w:rsidR="00BF609E">
        <w:t xml:space="preserve"> </w:t>
      </w:r>
      <w:r w:rsidR="0061524D">
        <w:t>be exited with the resulting capital</w:t>
      </w:r>
      <w:r w:rsidR="009A2B4F">
        <w:t xml:space="preserve"> used to commence an</w:t>
      </w:r>
      <w:r w:rsidR="00413B91">
        <w:t xml:space="preserve">other retirement phase </w:t>
      </w:r>
      <w:r w:rsidR="00FA2486">
        <w:t>interest</w:t>
      </w:r>
      <w:r w:rsidR="009A2B4F">
        <w:t>, left in an accumulation interest account, or withdrawn from superannuation entirely.</w:t>
      </w:r>
      <w:r w:rsidR="0092779E">
        <w:t xml:space="preserve"> The commutation </w:t>
      </w:r>
      <w:r w:rsidR="00E46FEF">
        <w:t xml:space="preserve">must occur in </w:t>
      </w:r>
      <w:r w:rsidR="00687D96">
        <w:t xml:space="preserve">full </w:t>
      </w:r>
      <w:r w:rsidR="006D4C3D">
        <w:t xml:space="preserve">and be completed </w:t>
      </w:r>
      <w:r w:rsidR="00687D96">
        <w:t>with</w:t>
      </w:r>
      <w:r w:rsidR="00392B2E">
        <w:t>in</w:t>
      </w:r>
      <w:r w:rsidR="00E46FEF">
        <w:t xml:space="preserve"> </w:t>
      </w:r>
      <w:r w:rsidR="00B862E6">
        <w:t>a designated</w:t>
      </w:r>
      <w:r w:rsidR="00E46FEF">
        <w:t xml:space="preserve"> 5-year grace period beginning o</w:t>
      </w:r>
      <w:r w:rsidR="00AB47E3">
        <w:t>n the day the Reg</w:t>
      </w:r>
      <w:r w:rsidR="00E317FB">
        <w:t>ulation</w:t>
      </w:r>
      <w:r w:rsidR="00AB47E3">
        <w:t xml:space="preserve">s commence. </w:t>
      </w:r>
    </w:p>
    <w:p w14:paraId="2FE67A98" w14:textId="603932D3" w:rsidR="005142DA" w:rsidRPr="003C3996" w:rsidRDefault="003165C7" w:rsidP="00466DD5">
      <w:pPr>
        <w:spacing w:before="240"/>
      </w:pPr>
      <w:r>
        <w:t>The</w:t>
      </w:r>
      <w:r w:rsidR="00CE7CF1" w:rsidRPr="003165C7">
        <w:t xml:space="preserve"> Regulations </w:t>
      </w:r>
      <w:r>
        <w:t xml:space="preserve">also </w:t>
      </w:r>
      <w:r w:rsidR="00FC06EF" w:rsidRPr="003165C7">
        <w:t>provide</w:t>
      </w:r>
      <w:r w:rsidR="00CE7CF1" w:rsidRPr="003165C7">
        <w:t xml:space="preserve"> more flexible pathways to make allocations from a reserve</w:t>
      </w:r>
      <w:r w:rsidR="00D17CA6">
        <w:t>,</w:t>
      </w:r>
      <w:r w:rsidR="00CE7CF1" w:rsidRPr="003165C7">
        <w:t xml:space="preserve"> by </w:t>
      </w:r>
      <w:r w:rsidR="00A2637E" w:rsidRPr="003165C7">
        <w:t>providing that</w:t>
      </w:r>
      <w:r w:rsidR="00D56DC2" w:rsidRPr="003165C7">
        <w:t xml:space="preserve"> where a reserve s</w:t>
      </w:r>
      <w:r w:rsidR="00E24720" w:rsidRPr="003165C7">
        <w:t>upported an income stream that is ceased</w:t>
      </w:r>
      <w:r w:rsidR="001843AD">
        <w:t xml:space="preserve"> or commuted</w:t>
      </w:r>
      <w:r w:rsidR="00E24720" w:rsidRPr="003165C7">
        <w:t xml:space="preserve">, and the reserve is allocated to the former recipient of that income stream, </w:t>
      </w:r>
      <w:r w:rsidR="003168B6">
        <w:t>it will be</w:t>
      </w:r>
      <w:r w:rsidR="00E24720" w:rsidRPr="003165C7">
        <w:t xml:space="preserve"> exempt from both contribution caps.</w:t>
      </w:r>
      <w:r w:rsidR="00E24720">
        <w:t xml:space="preserve"> </w:t>
      </w:r>
    </w:p>
    <w:p w14:paraId="2988785F" w14:textId="4239C3A5" w:rsidR="00F343AA" w:rsidRPr="00C56F2E" w:rsidRDefault="00F343AA" w:rsidP="61B91956">
      <w:pPr>
        <w:pStyle w:val="Bullet"/>
        <w:numPr>
          <w:ilvl w:val="0"/>
          <w:numId w:val="0"/>
        </w:numPr>
        <w:rPr>
          <w:color w:val="FF0000"/>
        </w:rPr>
      </w:pPr>
      <w:r>
        <w:t xml:space="preserve">The </w:t>
      </w:r>
      <w:r w:rsidR="00A66D20">
        <w:t>ITAA 1997</w:t>
      </w:r>
      <w:r w:rsidR="00E32147">
        <w:t xml:space="preserve">, </w:t>
      </w:r>
      <w:r w:rsidR="00337B07">
        <w:t>RSAA</w:t>
      </w:r>
      <w:r w:rsidR="00E32147">
        <w:t xml:space="preserve"> Act and SIS Act</w:t>
      </w:r>
      <w:r>
        <w:t xml:space="preserve"> </w:t>
      </w:r>
      <w:r w:rsidR="008B33DF">
        <w:t xml:space="preserve">do not </w:t>
      </w:r>
      <w:r>
        <w:t>specif</w:t>
      </w:r>
      <w:r w:rsidR="008B33DF">
        <w:t>y</w:t>
      </w:r>
      <w:r>
        <w:t xml:space="preserve"> </w:t>
      </w:r>
      <w:r w:rsidR="008B33DF">
        <w:t xml:space="preserve">any </w:t>
      </w:r>
      <w:r>
        <w:t>conditions that need to be satisfied before the power to make the Regulations may be exercised.</w:t>
      </w:r>
    </w:p>
    <w:p w14:paraId="3E091227" w14:textId="7EB154DB" w:rsidR="42A0087E" w:rsidRDefault="394F5F37" w:rsidP="00322249">
      <w:pPr>
        <w:pStyle w:val="Bullet"/>
        <w:numPr>
          <w:ilvl w:val="0"/>
          <w:numId w:val="0"/>
        </w:numPr>
        <w:spacing w:before="0" w:after="0"/>
      </w:pPr>
      <w:r>
        <w:t xml:space="preserve">Public consultation was undertaken on an exposure draft of the Regulations from </w:t>
      </w:r>
      <w:r w:rsidR="2E696E67">
        <w:t>17</w:t>
      </w:r>
      <w:r w:rsidR="00D11C58">
        <w:t> </w:t>
      </w:r>
      <w:r w:rsidR="2E696E67">
        <w:t>September to 8 October 2024</w:t>
      </w:r>
      <w:r w:rsidR="00D11C58">
        <w:t xml:space="preserve">. </w:t>
      </w:r>
      <w:r w:rsidR="0021573B">
        <w:t xml:space="preserve">13 </w:t>
      </w:r>
      <w:r w:rsidR="2E696E67">
        <w:t>submissions were received</w:t>
      </w:r>
      <w:r w:rsidR="5D965A69">
        <w:t xml:space="preserve"> from industry representatives </w:t>
      </w:r>
      <w:r w:rsidR="5D965A69" w:rsidRPr="00A36FDD">
        <w:t>and individuals</w:t>
      </w:r>
      <w:r w:rsidR="5D965A69">
        <w:t xml:space="preserve">. Following </w:t>
      </w:r>
      <w:r w:rsidR="427243B5">
        <w:t>consul</w:t>
      </w:r>
      <w:r w:rsidR="110E7182">
        <w:t>t</w:t>
      </w:r>
      <w:r w:rsidR="427243B5">
        <w:t>ation</w:t>
      </w:r>
      <w:r w:rsidR="00D11C58">
        <w:t>,</w:t>
      </w:r>
      <w:r w:rsidR="427243B5">
        <w:t xml:space="preserve"> </w:t>
      </w:r>
      <w:proofErr w:type="gramStart"/>
      <w:r w:rsidR="427243B5">
        <w:t>a number of</w:t>
      </w:r>
      <w:proofErr w:type="gramEnd"/>
      <w:r w:rsidR="427243B5">
        <w:t xml:space="preserve"> changes were made to the Regulations</w:t>
      </w:r>
      <w:r w:rsidR="6E0988D8">
        <w:t xml:space="preserve"> and the Explanatory Statement to address stakeholder </w:t>
      </w:r>
      <w:r w:rsidR="427243B5">
        <w:t>feedback to ensure that the Regulations are appropriately targeted</w:t>
      </w:r>
      <w:r w:rsidR="2817F4F8">
        <w:t xml:space="preserve"> to achieve the policy intent. </w:t>
      </w:r>
    </w:p>
    <w:p w14:paraId="52BD6027" w14:textId="77777777" w:rsidR="00A103F3" w:rsidRPr="00C15E20" w:rsidRDefault="00A103F3" w:rsidP="00A103F3">
      <w:pPr>
        <w:pStyle w:val="Bullet"/>
        <w:numPr>
          <w:ilvl w:val="0"/>
          <w:numId w:val="0"/>
        </w:numPr>
      </w:pPr>
      <w:r w:rsidRPr="00C15E20">
        <w:t xml:space="preserve">The </w:t>
      </w:r>
      <w:r w:rsidRPr="00C15E20">
        <w:rPr>
          <w:i/>
          <w:iCs/>
        </w:rPr>
        <w:t>Income Tax Assessment</w:t>
      </w:r>
      <w:r>
        <w:rPr>
          <w:i/>
          <w:iCs/>
        </w:rPr>
        <w:t xml:space="preserve"> (1997 Act)</w:t>
      </w:r>
      <w:r w:rsidRPr="00C15E20">
        <w:rPr>
          <w:i/>
          <w:iCs/>
        </w:rPr>
        <w:t xml:space="preserve"> Regulations 2021 </w:t>
      </w:r>
      <w:r w:rsidRPr="00C15E20">
        <w:t xml:space="preserve">(ITA Regulations) are subject to sunsetting under section 50 of the </w:t>
      </w:r>
      <w:r w:rsidRPr="00C15E20">
        <w:rPr>
          <w:i/>
          <w:iCs/>
        </w:rPr>
        <w:t>Legislation Act 2003</w:t>
      </w:r>
      <w:r w:rsidRPr="00C15E20">
        <w:t xml:space="preserve">. </w:t>
      </w:r>
    </w:p>
    <w:p w14:paraId="24E19627" w14:textId="0C97DA3F" w:rsidR="00D97C70" w:rsidRPr="00C15E20" w:rsidRDefault="00D97C70">
      <w:pPr>
        <w:pStyle w:val="Bullet"/>
        <w:numPr>
          <w:ilvl w:val="0"/>
          <w:numId w:val="0"/>
        </w:numPr>
      </w:pPr>
      <w:r w:rsidRPr="00C15E20">
        <w:t xml:space="preserve">The </w:t>
      </w:r>
      <w:r w:rsidR="000755D3" w:rsidRPr="00C15E20">
        <w:rPr>
          <w:i/>
          <w:iCs/>
        </w:rPr>
        <w:t xml:space="preserve">Retirement Savings Account Regulations </w:t>
      </w:r>
      <w:r w:rsidR="00703B6A" w:rsidRPr="00C15E20">
        <w:rPr>
          <w:i/>
          <w:iCs/>
        </w:rPr>
        <w:t xml:space="preserve">1997 </w:t>
      </w:r>
      <w:r w:rsidR="00703B6A" w:rsidRPr="00C15E20">
        <w:t>(</w:t>
      </w:r>
      <w:r w:rsidR="00337B07">
        <w:t>RSA</w:t>
      </w:r>
      <w:r w:rsidR="00703B6A" w:rsidRPr="00C15E20">
        <w:t xml:space="preserve"> Regulations) and the </w:t>
      </w:r>
      <w:r w:rsidRPr="00C15E20">
        <w:rPr>
          <w:i/>
          <w:iCs/>
        </w:rPr>
        <w:t>Superannuation Industry (Supervision) Regulations 199</w:t>
      </w:r>
      <w:r w:rsidR="000755D3" w:rsidRPr="00C15E20">
        <w:rPr>
          <w:i/>
          <w:iCs/>
        </w:rPr>
        <w:t xml:space="preserve">4 </w:t>
      </w:r>
      <w:r w:rsidR="000755D3" w:rsidRPr="00C15E20">
        <w:t xml:space="preserve">(SIS Regulations) </w:t>
      </w:r>
      <w:r w:rsidR="001F3724" w:rsidRPr="00C15E20">
        <w:t>are exempt from sunsetting due to the operation of items 56B and 59A</w:t>
      </w:r>
      <w:r w:rsidR="006830E4" w:rsidRPr="00C15E20">
        <w:t xml:space="preserve">, respectively, of the table in regulation 12 of the </w:t>
      </w:r>
      <w:r w:rsidR="006830E4" w:rsidRPr="00C15E20">
        <w:rPr>
          <w:i/>
          <w:iCs/>
        </w:rPr>
        <w:t>Legislation (Exemptions and Other Matters) Regulation 2015</w:t>
      </w:r>
      <w:r w:rsidR="006830E4" w:rsidRPr="00C15E20">
        <w:t>.</w:t>
      </w:r>
      <w:r w:rsidR="00CD5C78">
        <w:t xml:space="preserve"> As outlined in the Explanatory Statement for the </w:t>
      </w:r>
      <w:r w:rsidR="00CD5C78" w:rsidRPr="003965D2">
        <w:rPr>
          <w:i/>
          <w:iCs/>
        </w:rPr>
        <w:t>Legislation (Exemptions and Other Matters) Amendment (2018 Measures No. 2) Regulations 2018</w:t>
      </w:r>
      <w:r w:rsidR="005755E3">
        <w:t>,</w:t>
      </w:r>
      <w:r w:rsidR="00B25E73">
        <w:t xml:space="preserve"> </w:t>
      </w:r>
      <w:r w:rsidR="00CD5C78">
        <w:t xml:space="preserve">the </w:t>
      </w:r>
      <w:r w:rsidR="00900601">
        <w:t xml:space="preserve">exemption is </w:t>
      </w:r>
      <w:r w:rsidR="00B25E73">
        <w:t>appropriate due t</w:t>
      </w:r>
      <w:r w:rsidR="00AC3EB0">
        <w:t xml:space="preserve">o the substantial and complex matters </w:t>
      </w:r>
      <w:r w:rsidR="005E2003">
        <w:t xml:space="preserve">that are dealt with by these regulations and the need to provide certainty and a stable </w:t>
      </w:r>
      <w:r w:rsidR="00183345">
        <w:t>framework of superannuation regulation.</w:t>
      </w:r>
      <w:r w:rsidR="002B2261">
        <w:t xml:space="preserve"> </w:t>
      </w:r>
    </w:p>
    <w:p w14:paraId="79321B0B" w14:textId="1F9CB177" w:rsidR="002C226C" w:rsidRPr="003C5719" w:rsidRDefault="002C226C" w:rsidP="004A27A8">
      <w:pPr>
        <w:spacing w:before="240"/>
      </w:pPr>
      <w:r w:rsidRPr="003C5719">
        <w:t xml:space="preserve">The Regulations are a legislative instrument for the purposes of the </w:t>
      </w:r>
      <w:r w:rsidRPr="003C5719">
        <w:rPr>
          <w:i/>
          <w:iCs/>
        </w:rPr>
        <w:t>Legislation Act</w:t>
      </w:r>
      <w:r w:rsidR="00A31681" w:rsidRPr="003C5719">
        <w:rPr>
          <w:i/>
          <w:iCs/>
        </w:rPr>
        <w:t> </w:t>
      </w:r>
      <w:proofErr w:type="gramStart"/>
      <w:r w:rsidRPr="003C5719">
        <w:rPr>
          <w:i/>
          <w:iCs/>
        </w:rPr>
        <w:t>2003</w:t>
      </w:r>
      <w:r w:rsidR="000F169D">
        <w:t>, and</w:t>
      </w:r>
      <w:proofErr w:type="gramEnd"/>
      <w:r w:rsidR="000F169D">
        <w:t xml:space="preserve"> are subject to disallowance. </w:t>
      </w:r>
    </w:p>
    <w:p w14:paraId="12446A69" w14:textId="56710793" w:rsidR="0000628C" w:rsidRDefault="00F109D4" w:rsidP="004A27A8">
      <w:pPr>
        <w:spacing w:before="240"/>
      </w:pPr>
      <w:r>
        <w:t xml:space="preserve">The Regulations commenced on </w:t>
      </w:r>
      <w:r w:rsidR="00F230BC">
        <w:t xml:space="preserve">the day </w:t>
      </w:r>
      <w:r w:rsidR="001D59AD">
        <w:t xml:space="preserve">after </w:t>
      </w:r>
      <w:r w:rsidR="00976648">
        <w:t>it is registered</w:t>
      </w:r>
      <w:r w:rsidR="00F230BC">
        <w:t xml:space="preserve">. </w:t>
      </w:r>
    </w:p>
    <w:p w14:paraId="208F8889" w14:textId="17D49CF3" w:rsidR="0011527C" w:rsidRPr="003C5719" w:rsidRDefault="0011527C" w:rsidP="004A27A8">
      <w:pPr>
        <w:spacing w:before="240"/>
      </w:pPr>
      <w:r>
        <w:t xml:space="preserve">Details of the Regulations are set out in </w:t>
      </w:r>
      <w:r w:rsidRPr="6415896F">
        <w:rPr>
          <w:u w:val="single"/>
        </w:rPr>
        <w:t xml:space="preserve">Attachment </w:t>
      </w:r>
      <w:r w:rsidR="00D92D36" w:rsidRPr="6415896F">
        <w:rPr>
          <w:u w:val="single"/>
        </w:rPr>
        <w:t>A.</w:t>
      </w:r>
      <w:r w:rsidR="00D92D36">
        <w:t xml:space="preserve"> </w:t>
      </w:r>
    </w:p>
    <w:p w14:paraId="60ECD00E" w14:textId="553D1577" w:rsidR="2BC96FF5" w:rsidRDefault="2BC96FF5" w:rsidP="00322249">
      <w:pPr>
        <w:spacing w:before="240"/>
        <w:rPr>
          <w:szCs w:val="24"/>
        </w:rPr>
      </w:pPr>
      <w:r w:rsidRPr="6415896F">
        <w:rPr>
          <w:szCs w:val="24"/>
        </w:rPr>
        <w:t xml:space="preserve">A statement of Compatibility with Human Rights is at </w:t>
      </w:r>
      <w:r w:rsidRPr="6415896F">
        <w:rPr>
          <w:szCs w:val="24"/>
          <w:u w:val="single"/>
        </w:rPr>
        <w:t>Attachment B.</w:t>
      </w:r>
    </w:p>
    <w:p w14:paraId="007C02F9" w14:textId="30E5B8AF" w:rsidR="00EB2AEF" w:rsidRPr="003C5719" w:rsidRDefault="2BC96FF5" w:rsidP="004A27A8">
      <w:pPr>
        <w:spacing w:before="240"/>
      </w:pPr>
      <w:r>
        <w:t>The Office of Impact Analysis has been (OIA) has been consulted and agreed that</w:t>
      </w:r>
      <w:r w:rsidR="382AB2F7">
        <w:t xml:space="preserve"> an </w:t>
      </w:r>
      <w:r>
        <w:t>Impact Analysis</w:t>
      </w:r>
      <w:r w:rsidR="5A21891F">
        <w:t xml:space="preserve"> was not </w:t>
      </w:r>
      <w:r>
        <w:t xml:space="preserve">required. </w:t>
      </w:r>
    </w:p>
    <w:p w14:paraId="308AAB47" w14:textId="20A56B88" w:rsidR="00EA4DD8" w:rsidRPr="003C5719" w:rsidRDefault="00EA4DD8" w:rsidP="004A27A8">
      <w:pPr>
        <w:pageBreakBefore/>
        <w:spacing w:before="240"/>
        <w:jc w:val="right"/>
        <w:rPr>
          <w:b/>
          <w:u w:val="single"/>
        </w:rPr>
      </w:pPr>
      <w:r w:rsidRPr="003C5719">
        <w:rPr>
          <w:b/>
          <w:u w:val="single"/>
        </w:rPr>
        <w:lastRenderedPageBreak/>
        <w:t xml:space="preserve">ATTACHMENT </w:t>
      </w:r>
      <w:r w:rsidR="00C15E20">
        <w:rPr>
          <w:b/>
          <w:u w:val="single"/>
        </w:rPr>
        <w:t>A</w:t>
      </w:r>
    </w:p>
    <w:p w14:paraId="52D98BB3" w14:textId="4F71A4E0" w:rsidR="00EA4DD8" w:rsidRPr="003C5719" w:rsidRDefault="00EA4DD8" w:rsidP="004A27A8">
      <w:pPr>
        <w:spacing w:before="240"/>
        <w:rPr>
          <w:b/>
          <w:szCs w:val="24"/>
          <w:u w:val="single"/>
        </w:rPr>
      </w:pPr>
      <w:r w:rsidRPr="003C5719">
        <w:rPr>
          <w:b/>
          <w:bCs/>
          <w:u w:val="single"/>
        </w:rPr>
        <w:t xml:space="preserve">Details of the </w:t>
      </w:r>
      <w:r w:rsidR="00C75274" w:rsidRPr="00322249">
        <w:rPr>
          <w:b/>
          <w:bCs/>
          <w:i/>
          <w:iCs/>
          <w:u w:val="single"/>
        </w:rPr>
        <w:t>Treasury Laws Amendment (Legacy Retirement Product Commutations and Reserves) Regulations 2024</w:t>
      </w:r>
      <w:r w:rsidR="00C75274" w:rsidRPr="00C75274">
        <w:rPr>
          <w:b/>
          <w:bCs/>
          <w:u w:val="single"/>
        </w:rPr>
        <w:t xml:space="preserve"> </w:t>
      </w:r>
    </w:p>
    <w:p w14:paraId="5D84E348" w14:textId="77777777" w:rsidR="00075DF6" w:rsidRDefault="00075DF6" w:rsidP="00075DF6">
      <w:pPr>
        <w:ind w:right="91"/>
      </w:pPr>
      <w:r>
        <w:rPr>
          <w:u w:val="single"/>
        </w:rPr>
        <w:t>Section 1 - Name of Regulations</w:t>
      </w:r>
    </w:p>
    <w:p w14:paraId="4E102CD4" w14:textId="4EF97EFA" w:rsidR="00075DF6" w:rsidRPr="0045559F" w:rsidRDefault="00075DF6" w:rsidP="00075DF6">
      <w:pPr>
        <w:ind w:right="91"/>
      </w:pPr>
      <w:r>
        <w:t xml:space="preserve">This section provides that the title of the Regulations is the </w:t>
      </w:r>
      <w:r w:rsidRPr="00EF4643">
        <w:rPr>
          <w:i/>
          <w:iCs/>
        </w:rPr>
        <w:t xml:space="preserve">Treasury </w:t>
      </w:r>
      <w:r w:rsidRPr="00EF4643">
        <w:rPr>
          <w:i/>
        </w:rPr>
        <w:t>Laws Amendment (Legacy Retirement Product Commutations and Reserves) Regulations 2024</w:t>
      </w:r>
      <w:r>
        <w:rPr>
          <w:i/>
        </w:rPr>
        <w:t>.</w:t>
      </w:r>
    </w:p>
    <w:p w14:paraId="5D949B87" w14:textId="77777777" w:rsidR="00075DF6" w:rsidRPr="008040F5" w:rsidRDefault="00075DF6" w:rsidP="00075DF6">
      <w:pPr>
        <w:ind w:right="91"/>
        <w:rPr>
          <w:u w:val="single"/>
        </w:rPr>
      </w:pPr>
      <w:r>
        <w:rPr>
          <w:u w:val="single"/>
        </w:rPr>
        <w:t>Section</w:t>
      </w:r>
      <w:r w:rsidRPr="00AE63D2">
        <w:rPr>
          <w:u w:val="single"/>
        </w:rPr>
        <w:t xml:space="preserve"> 2 </w:t>
      </w:r>
      <w:r>
        <w:rPr>
          <w:u w:val="single"/>
        </w:rPr>
        <w:t>-</w:t>
      </w:r>
      <w:r w:rsidRPr="00AE63D2">
        <w:rPr>
          <w:u w:val="single"/>
        </w:rPr>
        <w:t xml:space="preserve"> Commencement</w:t>
      </w:r>
    </w:p>
    <w:p w14:paraId="291F7411" w14:textId="4F0BA7AF" w:rsidR="00075DF6" w:rsidRPr="00075DF6" w:rsidRDefault="00075DF6" w:rsidP="00075DF6">
      <w:pPr>
        <w:ind w:right="91"/>
      </w:pPr>
      <w:r w:rsidRPr="008040F5">
        <w:t>This section provide</w:t>
      </w:r>
      <w:r>
        <w:t>s</w:t>
      </w:r>
      <w:r w:rsidRPr="008040F5">
        <w:t xml:space="preserve"> </w:t>
      </w:r>
      <w:r>
        <w:t xml:space="preserve">that the </w:t>
      </w:r>
      <w:r w:rsidRPr="008040F5">
        <w:t>Regulations</w:t>
      </w:r>
      <w:r>
        <w:t xml:space="preserve"> </w:t>
      </w:r>
      <w:r w:rsidRPr="008040F5">
        <w:t xml:space="preserve">commence on </w:t>
      </w:r>
      <w:r w:rsidRPr="000542D7">
        <w:rPr>
          <w:rStyle w:val="GuidanceTextChar"/>
          <w:color w:val="auto"/>
        </w:rPr>
        <w:t>the day after it is registered</w:t>
      </w:r>
      <w:r w:rsidRPr="00075DF6">
        <w:t>.</w:t>
      </w:r>
    </w:p>
    <w:p w14:paraId="36B48AD7" w14:textId="77777777" w:rsidR="00075DF6" w:rsidRDefault="00075DF6" w:rsidP="00075DF6">
      <w:pPr>
        <w:ind w:right="91"/>
      </w:pPr>
      <w:r>
        <w:rPr>
          <w:u w:val="single"/>
        </w:rPr>
        <w:t>Section 3 - Authority</w:t>
      </w:r>
    </w:p>
    <w:p w14:paraId="473F2BB4" w14:textId="3F59FC06" w:rsidR="00075DF6" w:rsidRPr="0045559F" w:rsidRDefault="00075DF6" w:rsidP="00075DF6">
      <w:pPr>
        <w:ind w:right="91"/>
      </w:pPr>
      <w:r>
        <w:t xml:space="preserve">This section provides that the Regulations are made under the </w:t>
      </w:r>
      <w:r w:rsidRPr="008040F5">
        <w:rPr>
          <w:i/>
        </w:rPr>
        <w:t>Income Tax Assessment Act 1997</w:t>
      </w:r>
      <w:r>
        <w:rPr>
          <w:i/>
        </w:rPr>
        <w:t xml:space="preserve"> (ITAA), </w:t>
      </w:r>
      <w:r>
        <w:rPr>
          <w:iCs/>
        </w:rPr>
        <w:t xml:space="preserve">the </w:t>
      </w:r>
      <w:r w:rsidRPr="008040F5">
        <w:rPr>
          <w:i/>
        </w:rPr>
        <w:t>Retirement Savings Account Act 1997</w:t>
      </w:r>
      <w:r>
        <w:rPr>
          <w:i/>
        </w:rPr>
        <w:t xml:space="preserve"> </w:t>
      </w:r>
      <w:r>
        <w:rPr>
          <w:iCs/>
        </w:rPr>
        <w:t>(</w:t>
      </w:r>
      <w:r w:rsidR="00337B07">
        <w:rPr>
          <w:iCs/>
        </w:rPr>
        <w:t>RSAA</w:t>
      </w:r>
      <w:r>
        <w:rPr>
          <w:iCs/>
        </w:rPr>
        <w:t xml:space="preserve">) and the </w:t>
      </w:r>
      <w:r w:rsidRPr="008040F5">
        <w:rPr>
          <w:i/>
        </w:rPr>
        <w:t>Superannuation Industry (Supervision) Act 1993</w:t>
      </w:r>
      <w:r>
        <w:rPr>
          <w:i/>
        </w:rPr>
        <w:t xml:space="preserve"> </w:t>
      </w:r>
      <w:r>
        <w:rPr>
          <w:iCs/>
        </w:rPr>
        <w:t>(SISA)</w:t>
      </w:r>
      <w:r>
        <w:t>.</w:t>
      </w:r>
    </w:p>
    <w:p w14:paraId="5D7C6ACF" w14:textId="77777777" w:rsidR="00075DF6" w:rsidRDefault="00075DF6" w:rsidP="00075DF6">
      <w:pPr>
        <w:keepNext/>
        <w:ind w:right="748"/>
        <w:rPr>
          <w:u w:val="single"/>
        </w:rPr>
      </w:pPr>
      <w:r>
        <w:rPr>
          <w:u w:val="single"/>
        </w:rPr>
        <w:t>Section 4 - Schedule(s)</w:t>
      </w:r>
    </w:p>
    <w:p w14:paraId="091A7FEA" w14:textId="77777777" w:rsidR="00075DF6" w:rsidRPr="00AE52B5" w:rsidRDefault="00075DF6" w:rsidP="00075DF6">
      <w:pPr>
        <w:spacing w:before="240"/>
      </w:pPr>
      <w:r w:rsidRPr="00AE52B5">
        <w:t>This section would provide that each instrument identified in a Schedule to the proposed Regulations will be amended or repealed in accordance with the Regulations.</w:t>
      </w:r>
    </w:p>
    <w:p w14:paraId="58A9D905" w14:textId="2749082F" w:rsidR="00075DF6" w:rsidRPr="008422E5" w:rsidRDefault="00075DF6" w:rsidP="00075DF6">
      <w:pPr>
        <w:spacing w:after="0"/>
        <w:ind w:right="91"/>
        <w:rPr>
          <w:color w:val="FF0000"/>
        </w:rPr>
      </w:pPr>
      <w:r>
        <w:rPr>
          <w:u w:val="single"/>
        </w:rPr>
        <w:t xml:space="preserve">Schedule 1 – Amendments </w:t>
      </w:r>
      <w:r>
        <w:rPr>
          <w:color w:val="FF0000"/>
          <w:u w:val="single"/>
        </w:rPr>
        <w:t xml:space="preserve"> </w:t>
      </w:r>
    </w:p>
    <w:p w14:paraId="1F3D1BB2" w14:textId="3A0658F7" w:rsidR="00E83BFE" w:rsidRDefault="00E83BFE" w:rsidP="00466DD5">
      <w:pPr>
        <w:spacing w:before="240" w:after="200"/>
        <w:rPr>
          <w:u w:val="single"/>
        </w:rPr>
      </w:pPr>
      <w:r>
        <w:rPr>
          <w:u w:val="single"/>
        </w:rPr>
        <w:t>Part 1 – Commutation of certain pensions and annuities</w:t>
      </w:r>
    </w:p>
    <w:p w14:paraId="3F0F7AA4" w14:textId="605DAE09" w:rsidR="00E83BFE" w:rsidRPr="00686897" w:rsidRDefault="006101EF" w:rsidP="00466DD5">
      <w:pPr>
        <w:spacing w:before="240" w:after="200"/>
        <w:rPr>
          <w:i/>
          <w:iCs/>
        </w:rPr>
      </w:pPr>
      <w:r>
        <w:rPr>
          <w:i/>
          <w:iCs/>
        </w:rPr>
        <w:t>A</w:t>
      </w:r>
      <w:r w:rsidR="00CA7B3B" w:rsidRPr="00686897">
        <w:rPr>
          <w:i/>
          <w:iCs/>
        </w:rPr>
        <w:t xml:space="preserve">mendments to the </w:t>
      </w:r>
      <w:r w:rsidR="00BE1027">
        <w:rPr>
          <w:i/>
          <w:iCs/>
        </w:rPr>
        <w:t xml:space="preserve">Retirement Savings Account </w:t>
      </w:r>
      <w:r w:rsidR="0003106F" w:rsidRPr="00686897">
        <w:rPr>
          <w:i/>
          <w:iCs/>
        </w:rPr>
        <w:t>Regulations</w:t>
      </w:r>
      <w:r w:rsidR="00BE1027">
        <w:rPr>
          <w:i/>
          <w:iCs/>
        </w:rPr>
        <w:t xml:space="preserve"> 1997</w:t>
      </w:r>
    </w:p>
    <w:p w14:paraId="138A6426" w14:textId="700C425B" w:rsidR="00CA7B3B" w:rsidRDefault="00CA7B3B" w:rsidP="00466DD5">
      <w:pPr>
        <w:spacing w:before="240" w:after="200"/>
      </w:pPr>
      <w:r>
        <w:t xml:space="preserve">Items 1 and 2 </w:t>
      </w:r>
      <w:r w:rsidR="0007190E">
        <w:t xml:space="preserve">set out </w:t>
      </w:r>
      <w:r w:rsidR="00724484">
        <w:t>the circumstances in</w:t>
      </w:r>
      <w:r w:rsidR="00C60B9C">
        <w:t xml:space="preserve"> which a market-linked pension can be commuted in full.</w:t>
      </w:r>
    </w:p>
    <w:p w14:paraId="6104FD40" w14:textId="0C973BD8" w:rsidR="00C60B9C" w:rsidRDefault="00C60B9C" w:rsidP="00466DD5">
      <w:pPr>
        <w:spacing w:before="240" w:after="200"/>
      </w:pPr>
      <w:r>
        <w:t xml:space="preserve">Item 2 inserts new </w:t>
      </w:r>
      <w:r w:rsidR="00075DF6">
        <w:t xml:space="preserve">section </w:t>
      </w:r>
      <w:r>
        <w:t>1.08AA which allows the full commutation of a market</w:t>
      </w:r>
      <w:r w:rsidR="00E428C2">
        <w:t>-</w:t>
      </w:r>
      <w:r>
        <w:t xml:space="preserve">linked pension if the commutation occurs during the </w:t>
      </w:r>
      <w:r w:rsidR="00CE5813">
        <w:t xml:space="preserve">5-year grace period beginning on the day </w:t>
      </w:r>
      <w:r w:rsidR="00E428C2">
        <w:t>the Reg</w:t>
      </w:r>
      <w:r w:rsidR="00D127DD">
        <w:t>ulation</w:t>
      </w:r>
      <w:r w:rsidR="00E428C2">
        <w:t>s commenced</w:t>
      </w:r>
      <w:r>
        <w:t xml:space="preserve">. </w:t>
      </w:r>
    </w:p>
    <w:p w14:paraId="0F87F145" w14:textId="13544FF2" w:rsidR="00C60B9C" w:rsidRPr="00686897" w:rsidRDefault="006101EF" w:rsidP="00466DD5">
      <w:pPr>
        <w:spacing w:before="240" w:after="200"/>
        <w:rPr>
          <w:i/>
          <w:iCs/>
        </w:rPr>
      </w:pPr>
      <w:r>
        <w:rPr>
          <w:i/>
          <w:iCs/>
        </w:rPr>
        <w:t>A</w:t>
      </w:r>
      <w:r w:rsidR="00C60B9C" w:rsidRPr="00686897">
        <w:rPr>
          <w:i/>
          <w:iCs/>
        </w:rPr>
        <w:t>mendments to the S</w:t>
      </w:r>
      <w:r w:rsidR="00776D1C">
        <w:rPr>
          <w:i/>
          <w:iCs/>
        </w:rPr>
        <w:t>uperannuation Industry (Supervision)</w:t>
      </w:r>
      <w:r w:rsidR="00DF5968" w:rsidRPr="00686897">
        <w:rPr>
          <w:i/>
          <w:iCs/>
        </w:rPr>
        <w:t xml:space="preserve"> </w:t>
      </w:r>
      <w:r w:rsidR="00C60B9C" w:rsidRPr="00686897">
        <w:rPr>
          <w:i/>
          <w:iCs/>
        </w:rPr>
        <w:t>R</w:t>
      </w:r>
      <w:r w:rsidR="00DF5968" w:rsidRPr="00686897">
        <w:rPr>
          <w:i/>
          <w:iCs/>
        </w:rPr>
        <w:t>egulations</w:t>
      </w:r>
      <w:r w:rsidR="00776D1C">
        <w:rPr>
          <w:i/>
          <w:iCs/>
        </w:rPr>
        <w:t xml:space="preserve"> 1994</w:t>
      </w:r>
    </w:p>
    <w:p w14:paraId="343B4582" w14:textId="5D101C3E" w:rsidR="00C60B9C" w:rsidRDefault="00C60B9C" w:rsidP="00466DD5">
      <w:pPr>
        <w:spacing w:before="240" w:after="200"/>
      </w:pPr>
      <w:r>
        <w:t xml:space="preserve">Items 3 to 6 </w:t>
      </w:r>
      <w:r w:rsidR="00EB6214">
        <w:t xml:space="preserve">set out </w:t>
      </w:r>
      <w:r>
        <w:t xml:space="preserve">the circumstances </w:t>
      </w:r>
      <w:r w:rsidR="00B83A4C">
        <w:t>in</w:t>
      </w:r>
      <w:r>
        <w:t xml:space="preserve"> which certain annuities may be commuted in full.</w:t>
      </w:r>
    </w:p>
    <w:p w14:paraId="0E74B462" w14:textId="728510B0" w:rsidR="00C60B9C" w:rsidRDefault="000A7465" w:rsidP="00466DD5">
      <w:pPr>
        <w:spacing w:before="240" w:after="200"/>
      </w:pPr>
      <w:r>
        <w:t xml:space="preserve">Item 6 inserts new </w:t>
      </w:r>
      <w:r w:rsidR="00075DF6">
        <w:t xml:space="preserve">section </w:t>
      </w:r>
      <w:r>
        <w:t>1.05AA</w:t>
      </w:r>
      <w:r w:rsidR="001B7AB4">
        <w:t xml:space="preserve"> which</w:t>
      </w:r>
      <w:r w:rsidR="00CE72A1">
        <w:t xml:space="preserve"> allows the full commutation of certain annuities if the commutation occurs during the 5-year grace period beginning on the day the Regulations commenced. </w:t>
      </w:r>
      <w:r w:rsidR="006D650B">
        <w:t>The new</w:t>
      </w:r>
      <w:r w:rsidR="009D23DE">
        <w:t xml:space="preserve"> commutation rule applies to </w:t>
      </w:r>
      <w:r w:rsidR="008E0029">
        <w:t>lifetime, life-expectancy and market-linked annuities</w:t>
      </w:r>
      <w:r w:rsidR="00A00682">
        <w:t xml:space="preserve"> covered by the provisions mentioned in items 3 to 5</w:t>
      </w:r>
      <w:r w:rsidR="00EC0BB8">
        <w:t xml:space="preserve">. </w:t>
      </w:r>
    </w:p>
    <w:p w14:paraId="50CFCA7E" w14:textId="4503659A" w:rsidR="00D335B6" w:rsidRDefault="00E323FA" w:rsidP="00466DD5">
      <w:pPr>
        <w:spacing w:before="240" w:after="200"/>
      </w:pPr>
      <w:r>
        <w:t>S</w:t>
      </w:r>
      <w:r w:rsidR="00402B11">
        <w:t>ub</w:t>
      </w:r>
      <w:r w:rsidR="004762B3">
        <w:t xml:space="preserve">section </w:t>
      </w:r>
      <w:r w:rsidR="00402B11">
        <w:t>1.05</w:t>
      </w:r>
      <w:proofErr w:type="gramStart"/>
      <w:r w:rsidR="00402B11">
        <w:t>AA(</w:t>
      </w:r>
      <w:proofErr w:type="gramEnd"/>
      <w:r w:rsidR="00402B11">
        <w:t xml:space="preserve">2) </w:t>
      </w:r>
      <w:r w:rsidR="00CB72B7">
        <w:t xml:space="preserve">provides </w:t>
      </w:r>
      <w:r w:rsidR="00FF20DE">
        <w:t>that</w:t>
      </w:r>
      <w:r w:rsidR="003D3537">
        <w:t xml:space="preserve"> the</w:t>
      </w:r>
      <w:r w:rsidR="00BE3B42">
        <w:t xml:space="preserve"> </w:t>
      </w:r>
      <w:r w:rsidR="005F21A8">
        <w:t>5-year grace period for</w:t>
      </w:r>
      <w:r w:rsidR="003D3537">
        <w:t xml:space="preserve"> </w:t>
      </w:r>
      <w:r w:rsidR="00A778A6">
        <w:t xml:space="preserve">commutation </w:t>
      </w:r>
      <w:r w:rsidR="00333DB8">
        <w:t xml:space="preserve">is limited to </w:t>
      </w:r>
      <w:r w:rsidR="00402B11">
        <w:t xml:space="preserve">lifetime annuities </w:t>
      </w:r>
      <w:r w:rsidR="006B1288">
        <w:t>purchased by</w:t>
      </w:r>
      <w:r w:rsidR="006D249F">
        <w:t xml:space="preserve"> a superannuation fund that is either:</w:t>
      </w:r>
    </w:p>
    <w:p w14:paraId="3A145121" w14:textId="3A19A869" w:rsidR="00D335B6" w:rsidRPr="00212505" w:rsidRDefault="006D28F6" w:rsidP="00D335B6">
      <w:pPr>
        <w:pStyle w:val="Bullet"/>
      </w:pPr>
      <w:r w:rsidRPr="00212505">
        <w:t xml:space="preserve">not a </w:t>
      </w:r>
      <w:r w:rsidR="00CD1406" w:rsidRPr="00212505">
        <w:t xml:space="preserve">defined benefit </w:t>
      </w:r>
      <w:proofErr w:type="gramStart"/>
      <w:r w:rsidR="00CD1406" w:rsidRPr="00212505">
        <w:t>fund</w:t>
      </w:r>
      <w:r w:rsidR="00D335B6" w:rsidRPr="00212505">
        <w:t>;</w:t>
      </w:r>
      <w:proofErr w:type="gramEnd"/>
    </w:p>
    <w:p w14:paraId="0616B64B" w14:textId="55D611C5" w:rsidR="00411576" w:rsidRPr="00B067EF" w:rsidRDefault="00CC7DE7" w:rsidP="00D335B6">
      <w:pPr>
        <w:pStyle w:val="Bullet"/>
      </w:pPr>
      <w:r w:rsidRPr="00B067EF">
        <w:t xml:space="preserve">a </w:t>
      </w:r>
      <w:proofErr w:type="spellStart"/>
      <w:r w:rsidR="00883800" w:rsidRPr="00B067EF">
        <w:t>s</w:t>
      </w:r>
      <w:r w:rsidRPr="00B067EF">
        <w:t>elf</w:t>
      </w:r>
      <w:r w:rsidR="00883800" w:rsidRPr="00B067EF">
        <w:t xml:space="preserve"> m</w:t>
      </w:r>
      <w:r w:rsidRPr="00B067EF">
        <w:t>anaged</w:t>
      </w:r>
      <w:proofErr w:type="spellEnd"/>
      <w:r w:rsidRPr="00B067EF">
        <w:t xml:space="preserve"> </w:t>
      </w:r>
      <w:r w:rsidR="00883800" w:rsidRPr="00B067EF">
        <w:t>s</w:t>
      </w:r>
      <w:r w:rsidRPr="00B067EF">
        <w:t xml:space="preserve">uperannuation </w:t>
      </w:r>
      <w:r w:rsidR="00883800" w:rsidRPr="00B067EF">
        <w:t>f</w:t>
      </w:r>
      <w:r w:rsidRPr="00B067EF">
        <w:t>und (SMSF)</w:t>
      </w:r>
      <w:r w:rsidR="00411576" w:rsidRPr="00B067EF">
        <w:t>; or</w:t>
      </w:r>
    </w:p>
    <w:p w14:paraId="646C0E4F" w14:textId="0B39E04F" w:rsidR="00903F8D" w:rsidRPr="00B067EF" w:rsidRDefault="009E6FE4" w:rsidP="00D335B6">
      <w:pPr>
        <w:pStyle w:val="Bullet"/>
      </w:pPr>
      <w:r>
        <w:t xml:space="preserve">was </w:t>
      </w:r>
      <w:r w:rsidR="00C75FA0" w:rsidRPr="00B067EF">
        <w:t>a</w:t>
      </w:r>
      <w:r w:rsidR="00411576" w:rsidRPr="00B067EF">
        <w:t xml:space="preserve"> small </w:t>
      </w:r>
      <w:r w:rsidR="00CC7DE7" w:rsidRPr="00B067EF">
        <w:t xml:space="preserve">APRA-regulated </w:t>
      </w:r>
      <w:r w:rsidR="00411576" w:rsidRPr="00B067EF">
        <w:t>f</w:t>
      </w:r>
      <w:r w:rsidR="00CC7DE7" w:rsidRPr="00B067EF">
        <w:t>und (SAF)</w:t>
      </w:r>
      <w:r w:rsidR="00D03F92">
        <w:t xml:space="preserve"> at the time the benefit</w:t>
      </w:r>
      <w:r w:rsidR="00A6742B">
        <w:t xml:space="preserve"> commenced to be paid and at all earlier times. </w:t>
      </w:r>
      <w:r w:rsidR="00364D22" w:rsidRPr="00B067EF">
        <w:t xml:space="preserve"> </w:t>
      </w:r>
      <w:r w:rsidR="005B0F9B" w:rsidRPr="00B067EF">
        <w:t xml:space="preserve"> </w:t>
      </w:r>
    </w:p>
    <w:p w14:paraId="7160AFFB" w14:textId="0D5A534B" w:rsidR="00E742C6" w:rsidRDefault="00AA4272" w:rsidP="00F22169">
      <w:pPr>
        <w:pStyle w:val="Bullet"/>
        <w:numPr>
          <w:ilvl w:val="0"/>
          <w:numId w:val="0"/>
        </w:numPr>
      </w:pPr>
      <w:r w:rsidRPr="00B067EF">
        <w:lastRenderedPageBreak/>
        <w:t xml:space="preserve">This </w:t>
      </w:r>
      <w:r w:rsidR="0001134C" w:rsidRPr="00B067EF">
        <w:t>ensures</w:t>
      </w:r>
      <w:r w:rsidR="0089690E" w:rsidRPr="00B067EF">
        <w:t xml:space="preserve"> that</w:t>
      </w:r>
      <w:r w:rsidR="0001134C" w:rsidRPr="00B067EF">
        <w:t xml:space="preserve"> all lifetime annuities purchased by an SMSF or SAF</w:t>
      </w:r>
      <w:r w:rsidR="00F65F7D" w:rsidRPr="00B067EF">
        <w:t xml:space="preserve"> are covered by the measure</w:t>
      </w:r>
      <w:r w:rsidR="0089690E" w:rsidRPr="00B067EF">
        <w:t xml:space="preserve">, including </w:t>
      </w:r>
      <w:r w:rsidR="001E0D06" w:rsidRPr="00B067EF">
        <w:t>historical SMSFs and SAFs</w:t>
      </w:r>
      <w:r w:rsidR="0089690E" w:rsidRPr="00B067EF">
        <w:t xml:space="preserve"> that may meet the definition of a defined benefit fund</w:t>
      </w:r>
      <w:r w:rsidRPr="00B067EF">
        <w:t>.</w:t>
      </w:r>
    </w:p>
    <w:p w14:paraId="77B046B9" w14:textId="491125BB" w:rsidR="00EC0BB8" w:rsidRDefault="00EC0BB8" w:rsidP="00466DD5">
      <w:pPr>
        <w:spacing w:before="240" w:after="200"/>
      </w:pPr>
      <w:r>
        <w:t>Item</w:t>
      </w:r>
      <w:r w:rsidR="002523D7">
        <w:t xml:space="preserve"> 3 inserts subparagraph 1.05(2)(</w:t>
      </w:r>
      <w:proofErr w:type="gramStart"/>
      <w:r w:rsidR="002523D7">
        <w:t>f)(</w:t>
      </w:r>
      <w:proofErr w:type="spellStart"/>
      <w:proofErr w:type="gramEnd"/>
      <w:r w:rsidR="002523D7">
        <w:t>iiia</w:t>
      </w:r>
      <w:proofErr w:type="spellEnd"/>
      <w:r w:rsidR="002523D7">
        <w:t xml:space="preserve">) to </w:t>
      </w:r>
      <w:r w:rsidR="007B381F">
        <w:t>allow</w:t>
      </w:r>
      <w:r w:rsidR="00730C20">
        <w:t xml:space="preserve"> </w:t>
      </w:r>
      <w:r w:rsidR="007B381F">
        <w:t xml:space="preserve">commutations from lifetime annuities under the newly permitted circumstances in </w:t>
      </w:r>
      <w:r w:rsidR="00C161AE">
        <w:t xml:space="preserve">section </w:t>
      </w:r>
      <w:r w:rsidR="00F719EB">
        <w:t>1.05AA.</w:t>
      </w:r>
      <w:r w:rsidR="003F2A9D">
        <w:t xml:space="preserve"> </w:t>
      </w:r>
    </w:p>
    <w:p w14:paraId="570BB18C" w14:textId="28B57745" w:rsidR="00497F46" w:rsidRDefault="00497F46" w:rsidP="00466DD5">
      <w:pPr>
        <w:spacing w:before="240" w:after="200"/>
      </w:pPr>
      <w:r>
        <w:t xml:space="preserve">Item 4 </w:t>
      </w:r>
      <w:r w:rsidR="004E6DF1">
        <w:t>inserts subparagraph 1.05(9)(</w:t>
      </w:r>
      <w:proofErr w:type="gramStart"/>
      <w:r w:rsidR="004E6DF1">
        <w:t>h)(</w:t>
      </w:r>
      <w:proofErr w:type="gramEnd"/>
      <w:r w:rsidR="004E6DF1">
        <w:t xml:space="preserve">via) </w:t>
      </w:r>
      <w:r w:rsidR="00F719EB">
        <w:t xml:space="preserve">to allow commutations from life-expectancy annuities under the newly permitted circumstances in </w:t>
      </w:r>
      <w:r w:rsidR="003D53B2">
        <w:t xml:space="preserve">section </w:t>
      </w:r>
      <w:r w:rsidR="00F719EB">
        <w:t>1.05AA.</w:t>
      </w:r>
    </w:p>
    <w:p w14:paraId="247B4556" w14:textId="42F51CFD" w:rsidR="00E274B5" w:rsidRDefault="00E274B5" w:rsidP="00466DD5">
      <w:pPr>
        <w:spacing w:before="240" w:after="200"/>
      </w:pPr>
      <w:r>
        <w:t>Item 5 inserts subparagraph 1.05(10)(</w:t>
      </w:r>
      <w:proofErr w:type="gramStart"/>
      <w:r>
        <w:t>d)(</w:t>
      </w:r>
      <w:proofErr w:type="spellStart"/>
      <w:proofErr w:type="gramEnd"/>
      <w:r>
        <w:t>iva</w:t>
      </w:r>
      <w:proofErr w:type="spellEnd"/>
      <w:r>
        <w:t xml:space="preserve">) </w:t>
      </w:r>
      <w:r w:rsidR="00F719EB">
        <w:t xml:space="preserve">to allow commutations from market-linked annuities under the newly permitted circumstances in </w:t>
      </w:r>
      <w:r w:rsidR="003D53B2">
        <w:t xml:space="preserve">section </w:t>
      </w:r>
      <w:r w:rsidR="00F719EB">
        <w:t>1.05AA.</w:t>
      </w:r>
    </w:p>
    <w:p w14:paraId="54736DD7" w14:textId="4386FC62" w:rsidR="00C60B9C" w:rsidRDefault="00C60B9C" w:rsidP="00466DD5">
      <w:pPr>
        <w:spacing w:before="240" w:after="200"/>
      </w:pPr>
      <w:r>
        <w:t xml:space="preserve">Items 7 to 10 include the permitted circumstances by which certain </w:t>
      </w:r>
      <w:r w:rsidR="00073995">
        <w:t xml:space="preserve">income streams may be commuted in full. </w:t>
      </w:r>
    </w:p>
    <w:p w14:paraId="40CF516A" w14:textId="4A232CCD" w:rsidR="00F84BBE" w:rsidRDefault="00411C34" w:rsidP="00F84BBE">
      <w:pPr>
        <w:spacing w:before="240" w:after="200"/>
      </w:pPr>
      <w:r>
        <w:t xml:space="preserve">Item 10 </w:t>
      </w:r>
      <w:r w:rsidR="00F84BBE">
        <w:t xml:space="preserve">inserts new </w:t>
      </w:r>
      <w:r w:rsidR="003D53B2">
        <w:t xml:space="preserve">section </w:t>
      </w:r>
      <w:r w:rsidR="00F84BBE">
        <w:t>1.06</w:t>
      </w:r>
      <w:r w:rsidR="007E1181">
        <w:t>C</w:t>
      </w:r>
      <w:r w:rsidR="00F84BBE">
        <w:t xml:space="preserve"> which</w:t>
      </w:r>
      <w:r w:rsidR="00C662FB">
        <w:t xml:space="preserve"> allows the full commutation of certain </w:t>
      </w:r>
      <w:r w:rsidR="00EE423D">
        <w:t xml:space="preserve">income stream products </w:t>
      </w:r>
      <w:r w:rsidR="00C662FB">
        <w:t>if the commutation occurs during the 5-year grace period beginning on the day the Regulations commenced</w:t>
      </w:r>
      <w:r w:rsidR="00EE423D">
        <w:t xml:space="preserve">. </w:t>
      </w:r>
      <w:r w:rsidR="00F84BBE">
        <w:t>The new sub</w:t>
      </w:r>
      <w:r w:rsidR="007654F8">
        <w:t xml:space="preserve">section </w:t>
      </w:r>
      <w:r w:rsidR="00F84BBE">
        <w:t>1.0</w:t>
      </w:r>
      <w:r w:rsidR="007E1181">
        <w:t>6C</w:t>
      </w:r>
      <w:r w:rsidR="00F84BBE">
        <w:t xml:space="preserve">(1) lists the </w:t>
      </w:r>
      <w:r w:rsidR="007E1181">
        <w:t>income stream</w:t>
      </w:r>
      <w:r w:rsidR="00F84BBE">
        <w:t xml:space="preserve"> products to which the commutation rule applies and includes lifetime, life-</w:t>
      </w:r>
      <w:proofErr w:type="gramStart"/>
      <w:r w:rsidR="00F84BBE">
        <w:t>expectancy</w:t>
      </w:r>
      <w:proofErr w:type="gramEnd"/>
      <w:r w:rsidR="00F84BBE">
        <w:t xml:space="preserve"> and market-linked </w:t>
      </w:r>
      <w:r w:rsidR="00080697">
        <w:t>pensions</w:t>
      </w:r>
      <w:r w:rsidR="00F84BBE">
        <w:t xml:space="preserve">. </w:t>
      </w:r>
    </w:p>
    <w:p w14:paraId="27DD223F" w14:textId="0C194007" w:rsidR="00682AD9" w:rsidRDefault="00EA6060" w:rsidP="00682AD9">
      <w:pPr>
        <w:spacing w:before="240" w:after="200"/>
      </w:pPr>
      <w:r>
        <w:t>S</w:t>
      </w:r>
      <w:r w:rsidR="00B56CD4">
        <w:t>ub</w:t>
      </w:r>
      <w:r w:rsidR="007654F8">
        <w:t xml:space="preserve">section </w:t>
      </w:r>
      <w:r w:rsidR="00B56CD4">
        <w:t xml:space="preserve">1.06C(2) </w:t>
      </w:r>
      <w:r w:rsidR="00966883">
        <w:t xml:space="preserve">provides that the </w:t>
      </w:r>
      <w:r w:rsidR="00A83E82">
        <w:t xml:space="preserve">5-year </w:t>
      </w:r>
      <w:r>
        <w:t xml:space="preserve">grace period for </w:t>
      </w:r>
      <w:r w:rsidR="004F519F">
        <w:t xml:space="preserve">commutation </w:t>
      </w:r>
      <w:r w:rsidR="00682AD9">
        <w:t xml:space="preserve">is limited to </w:t>
      </w:r>
      <w:r w:rsidR="00A0598B">
        <w:t>income streams</w:t>
      </w:r>
      <w:r w:rsidR="00C75FA0">
        <w:t xml:space="preserve"> provided by </w:t>
      </w:r>
      <w:r w:rsidR="00682AD9">
        <w:t>a superannuation fund that is either:</w:t>
      </w:r>
    </w:p>
    <w:p w14:paraId="6977A5FF" w14:textId="63A9B253" w:rsidR="00682AD9" w:rsidRPr="007654F8" w:rsidRDefault="00682AD9" w:rsidP="00682AD9">
      <w:pPr>
        <w:pStyle w:val="Bullet"/>
      </w:pPr>
      <w:r w:rsidRPr="007654F8">
        <w:t xml:space="preserve">not a defined benefit </w:t>
      </w:r>
      <w:proofErr w:type="gramStart"/>
      <w:r w:rsidRPr="007654F8">
        <w:t>fund;</w:t>
      </w:r>
      <w:proofErr w:type="gramEnd"/>
    </w:p>
    <w:p w14:paraId="2E28230C" w14:textId="65FD3B05" w:rsidR="00682AD9" w:rsidRPr="007654F8" w:rsidRDefault="00682AD9" w:rsidP="00682AD9">
      <w:pPr>
        <w:pStyle w:val="Bullet"/>
      </w:pPr>
      <w:r w:rsidRPr="003916D8">
        <w:t>a</w:t>
      </w:r>
      <w:r w:rsidR="00C75FA0" w:rsidRPr="003916D8">
        <w:t xml:space="preserve">n </w:t>
      </w:r>
      <w:r w:rsidRPr="003916D8">
        <w:t>SMSF; or</w:t>
      </w:r>
    </w:p>
    <w:p w14:paraId="54D53D0E" w14:textId="45D05362" w:rsidR="00682AD9" w:rsidRPr="007654F8" w:rsidRDefault="00A6544C" w:rsidP="00682AD9">
      <w:pPr>
        <w:pStyle w:val="Bullet"/>
      </w:pPr>
      <w:r>
        <w:t xml:space="preserve">was </w:t>
      </w:r>
      <w:r w:rsidR="00C75FA0" w:rsidRPr="003916D8">
        <w:t>a</w:t>
      </w:r>
      <w:r w:rsidR="00682AD9" w:rsidRPr="003916D8">
        <w:t xml:space="preserve"> SAF </w:t>
      </w:r>
      <w:r>
        <w:t>at the time the benefit commenced to be paid and at all earlier times.</w:t>
      </w:r>
    </w:p>
    <w:p w14:paraId="33EEA7F7" w14:textId="5BF298CE" w:rsidR="00B56CD4" w:rsidRDefault="00682AD9" w:rsidP="003916D8">
      <w:pPr>
        <w:pStyle w:val="Bullet"/>
        <w:numPr>
          <w:ilvl w:val="0"/>
          <w:numId w:val="0"/>
        </w:numPr>
      </w:pPr>
      <w:r w:rsidRPr="003916D8">
        <w:t xml:space="preserve">This ensures that all </w:t>
      </w:r>
      <w:r w:rsidR="00C75FA0" w:rsidRPr="003916D8">
        <w:t xml:space="preserve">income streams provided by </w:t>
      </w:r>
      <w:r w:rsidRPr="003916D8">
        <w:t>an SMSF or SAF are covered by the measure, including historical SMSFs and SAFs that may meet the definition of a defined benefit fund.</w:t>
      </w:r>
    </w:p>
    <w:p w14:paraId="7C7C30C3" w14:textId="0D7ECCE6" w:rsidR="00080697" w:rsidRDefault="00080697" w:rsidP="00080697">
      <w:pPr>
        <w:spacing w:before="240" w:after="200"/>
      </w:pPr>
      <w:r>
        <w:t>Item 7 inserts subparagraph 1.0</w:t>
      </w:r>
      <w:r w:rsidR="00FF3CEA">
        <w:t>6</w:t>
      </w:r>
      <w:r>
        <w:t>(2)(</w:t>
      </w:r>
      <w:proofErr w:type="gramStart"/>
      <w:r w:rsidR="00FF3CEA">
        <w:t>e</w:t>
      </w:r>
      <w:r>
        <w:t>)(</w:t>
      </w:r>
      <w:proofErr w:type="spellStart"/>
      <w:proofErr w:type="gramEnd"/>
      <w:r>
        <w:t>iiia</w:t>
      </w:r>
      <w:proofErr w:type="spellEnd"/>
      <w:r>
        <w:t xml:space="preserve">) to allow commutations from lifetime </w:t>
      </w:r>
      <w:r w:rsidR="00B56CD4">
        <w:t>pensions</w:t>
      </w:r>
      <w:r>
        <w:t xml:space="preserve"> under the newly permitted circumstances in </w:t>
      </w:r>
      <w:r w:rsidR="007654F8">
        <w:t xml:space="preserve">section </w:t>
      </w:r>
      <w:r>
        <w:t>1.0</w:t>
      </w:r>
      <w:r w:rsidR="00B56CD4">
        <w:t>6C</w:t>
      </w:r>
      <w:r>
        <w:t xml:space="preserve">. </w:t>
      </w:r>
    </w:p>
    <w:p w14:paraId="4367A811" w14:textId="425E06DE" w:rsidR="00080697" w:rsidRDefault="00080697" w:rsidP="00080697">
      <w:pPr>
        <w:spacing w:before="240" w:after="200"/>
      </w:pPr>
      <w:r>
        <w:t>Item 8 inserts subparagraph 1.0</w:t>
      </w:r>
      <w:r w:rsidR="0047331C">
        <w:t>6</w:t>
      </w:r>
      <w:r>
        <w:t>(</w:t>
      </w:r>
      <w:r w:rsidR="0047331C">
        <w:t>7</w:t>
      </w:r>
      <w:r>
        <w:t>)(</w:t>
      </w:r>
      <w:proofErr w:type="gramStart"/>
      <w:r w:rsidR="0047331C">
        <w:t>g</w:t>
      </w:r>
      <w:r>
        <w:t>)(</w:t>
      </w:r>
      <w:proofErr w:type="spellStart"/>
      <w:proofErr w:type="gramEnd"/>
      <w:r>
        <w:t>va</w:t>
      </w:r>
      <w:proofErr w:type="spellEnd"/>
      <w:r>
        <w:t xml:space="preserve">) to allow commutations from life-expectancy </w:t>
      </w:r>
      <w:r w:rsidR="00B56CD4">
        <w:t>pensions</w:t>
      </w:r>
      <w:r>
        <w:t xml:space="preserve"> under the newly permitted circumstances in </w:t>
      </w:r>
      <w:r w:rsidR="007654F8">
        <w:t>section</w:t>
      </w:r>
      <w:r>
        <w:t xml:space="preserve"> 1.0</w:t>
      </w:r>
      <w:r w:rsidR="00B56CD4">
        <w:t>6C</w:t>
      </w:r>
      <w:r>
        <w:t>.</w:t>
      </w:r>
    </w:p>
    <w:p w14:paraId="21B3C362" w14:textId="063AA073" w:rsidR="00B56CD4" w:rsidRDefault="00080697" w:rsidP="00080697">
      <w:pPr>
        <w:spacing w:before="240" w:after="200"/>
      </w:pPr>
      <w:r>
        <w:t>Item 9 inserts subparagraph 1.0</w:t>
      </w:r>
      <w:r w:rsidR="0047331C">
        <w:t>6</w:t>
      </w:r>
      <w:r>
        <w:t>(</w:t>
      </w:r>
      <w:r w:rsidR="0047331C">
        <w:t>8</w:t>
      </w:r>
      <w:r>
        <w:t>)(</w:t>
      </w:r>
      <w:proofErr w:type="gramStart"/>
      <w:r>
        <w:t>d)(</w:t>
      </w:r>
      <w:proofErr w:type="spellStart"/>
      <w:proofErr w:type="gramEnd"/>
      <w:r>
        <w:t>iva</w:t>
      </w:r>
      <w:proofErr w:type="spellEnd"/>
      <w:r>
        <w:t xml:space="preserve">) to allow commutations from market-linked </w:t>
      </w:r>
      <w:r w:rsidR="00B56CD4">
        <w:t>pensions</w:t>
      </w:r>
      <w:r>
        <w:t xml:space="preserve"> under the newly permitted circumstances in </w:t>
      </w:r>
      <w:r w:rsidR="007654F8">
        <w:t xml:space="preserve">section </w:t>
      </w:r>
      <w:r>
        <w:t>1.0</w:t>
      </w:r>
      <w:r w:rsidR="00B56CD4">
        <w:t>6C.</w:t>
      </w:r>
    </w:p>
    <w:p w14:paraId="01519C4D" w14:textId="78824ACC" w:rsidR="00073995" w:rsidRDefault="00073995" w:rsidP="00466DD5">
      <w:pPr>
        <w:spacing w:before="240" w:after="200"/>
        <w:rPr>
          <w:u w:val="single"/>
        </w:rPr>
      </w:pPr>
      <w:r>
        <w:rPr>
          <w:u w:val="single"/>
        </w:rPr>
        <w:t xml:space="preserve">Part 2 – </w:t>
      </w:r>
      <w:r w:rsidR="00B746B9">
        <w:rPr>
          <w:u w:val="single"/>
        </w:rPr>
        <w:t>Allocations from</w:t>
      </w:r>
      <w:r>
        <w:rPr>
          <w:u w:val="single"/>
        </w:rPr>
        <w:t xml:space="preserve"> reserves</w:t>
      </w:r>
    </w:p>
    <w:p w14:paraId="610BB823" w14:textId="737A06FE" w:rsidR="00B6587A" w:rsidRDefault="00B6587A" w:rsidP="00B6587A">
      <w:pPr>
        <w:spacing w:before="240" w:after="200"/>
        <w:rPr>
          <w:b/>
          <w:bCs/>
        </w:rPr>
      </w:pPr>
      <w:r>
        <w:rPr>
          <w:i/>
          <w:iCs/>
        </w:rPr>
        <w:t>A</w:t>
      </w:r>
      <w:r w:rsidRPr="00686897">
        <w:rPr>
          <w:i/>
          <w:iCs/>
        </w:rPr>
        <w:t>mendments to the</w:t>
      </w:r>
      <w:r>
        <w:rPr>
          <w:i/>
          <w:iCs/>
        </w:rPr>
        <w:t xml:space="preserve"> Income Tax Assessment (1997 Act) Regulations 2021</w:t>
      </w:r>
      <w:r w:rsidR="00DC728C">
        <w:rPr>
          <w:i/>
          <w:iCs/>
        </w:rPr>
        <w:t xml:space="preserve"> (ITA Regulations)</w:t>
      </w:r>
    </w:p>
    <w:p w14:paraId="41C3B88F" w14:textId="039C4794" w:rsidR="00B956E0" w:rsidRPr="00FD581E" w:rsidRDefault="00B956E0" w:rsidP="00466DD5">
      <w:pPr>
        <w:spacing w:before="240" w:after="200"/>
      </w:pPr>
      <w:r>
        <w:t xml:space="preserve">Items 11 to </w:t>
      </w:r>
      <w:r w:rsidR="003D209B">
        <w:t>2</w:t>
      </w:r>
      <w:r w:rsidR="00A21109">
        <w:t>1</w:t>
      </w:r>
      <w:r w:rsidR="003D209B">
        <w:t xml:space="preserve"> </w:t>
      </w:r>
      <w:r w:rsidR="00FD581E">
        <w:t xml:space="preserve">amend the </w:t>
      </w:r>
      <w:r w:rsidR="00CA2071">
        <w:rPr>
          <w:i/>
          <w:iCs/>
        </w:rPr>
        <w:t>ITA</w:t>
      </w:r>
      <w:r w:rsidR="00FD581E">
        <w:rPr>
          <w:i/>
          <w:iCs/>
        </w:rPr>
        <w:t xml:space="preserve"> Regulations </w:t>
      </w:r>
      <w:r w:rsidR="00FD581E">
        <w:t xml:space="preserve">to provide more flexible pathways </w:t>
      </w:r>
      <w:r w:rsidR="00AA3C07">
        <w:t xml:space="preserve">for </w:t>
      </w:r>
      <w:r w:rsidR="004B6B60">
        <w:t xml:space="preserve">unallocated reserves </w:t>
      </w:r>
      <w:r w:rsidR="002C0343">
        <w:t>to be distributed</w:t>
      </w:r>
      <w:r w:rsidR="004B6B60">
        <w:t xml:space="preserve">. </w:t>
      </w:r>
    </w:p>
    <w:p w14:paraId="1C389558" w14:textId="57C52952" w:rsidR="003C5248" w:rsidRDefault="003C5248" w:rsidP="00466DD5">
      <w:pPr>
        <w:spacing w:before="240" w:after="200"/>
      </w:pPr>
      <w:r>
        <w:t xml:space="preserve">Item 11 repeals the heading from </w:t>
      </w:r>
      <w:r w:rsidR="007E62B9">
        <w:t>subsection 291-25.01(2)</w:t>
      </w:r>
      <w:r w:rsidR="00BA2747">
        <w:t xml:space="preserve"> </w:t>
      </w:r>
      <w:r w:rsidR="00BC0148">
        <w:t xml:space="preserve">to reflect the changes </w:t>
      </w:r>
      <w:r w:rsidR="00E57C8E">
        <w:t xml:space="preserve">made by </w:t>
      </w:r>
      <w:r w:rsidR="00D96BEB">
        <w:t xml:space="preserve">items 12 to </w:t>
      </w:r>
      <w:r w:rsidR="00D96BEB" w:rsidRPr="002A1224">
        <w:t>1</w:t>
      </w:r>
      <w:r w:rsidR="002A1224" w:rsidRPr="00686897">
        <w:t>9</w:t>
      </w:r>
      <w:r w:rsidR="007E62B9">
        <w:t>.</w:t>
      </w:r>
    </w:p>
    <w:p w14:paraId="45FD7B14" w14:textId="2CC568E7" w:rsidR="00582F70" w:rsidRDefault="007E62B9" w:rsidP="00466DD5">
      <w:pPr>
        <w:spacing w:before="240" w:after="200"/>
      </w:pPr>
      <w:r>
        <w:lastRenderedPageBreak/>
        <w:t>Items 12 to 1</w:t>
      </w:r>
      <w:r w:rsidR="00F81F50">
        <w:t>9</w:t>
      </w:r>
      <w:r w:rsidR="00160E1A">
        <w:t xml:space="preserve"> </w:t>
      </w:r>
      <w:r w:rsidR="00D122BF">
        <w:t>provide more flexible pathway</w:t>
      </w:r>
      <w:r w:rsidR="00CE1C5D">
        <w:t>s</w:t>
      </w:r>
      <w:r w:rsidR="00D122BF">
        <w:t xml:space="preserve"> to make allocations from a </w:t>
      </w:r>
      <w:r w:rsidR="001B5CE5">
        <w:t>reserve</w:t>
      </w:r>
      <w:r w:rsidR="007C7528">
        <w:t xml:space="preserve">. The more flexible treatment </w:t>
      </w:r>
      <w:r w:rsidR="00C07147">
        <w:t>exempts</w:t>
      </w:r>
      <w:r w:rsidR="00160E1A">
        <w:t xml:space="preserve"> reserve allocations </w:t>
      </w:r>
      <w:r w:rsidR="00C07147">
        <w:t>from counting</w:t>
      </w:r>
      <w:r w:rsidR="00160E1A">
        <w:t xml:space="preserve"> towards an individual’s concessional contributions</w:t>
      </w:r>
      <w:r w:rsidR="00B6483C">
        <w:t xml:space="preserve"> cap</w:t>
      </w:r>
      <w:r w:rsidR="001A0E35">
        <w:t xml:space="preserve"> or non-concessional contributions</w:t>
      </w:r>
      <w:r w:rsidR="00B6483C">
        <w:t xml:space="preserve"> cap</w:t>
      </w:r>
      <w:r w:rsidR="00D97943">
        <w:t xml:space="preserve"> </w:t>
      </w:r>
      <w:r w:rsidR="009270FF">
        <w:t>where</w:t>
      </w:r>
      <w:r w:rsidR="00582F70">
        <w:t>:</w:t>
      </w:r>
    </w:p>
    <w:p w14:paraId="7333DC27" w14:textId="49AEC400" w:rsidR="00582F70" w:rsidRDefault="004B3A2D" w:rsidP="00582F70">
      <w:pPr>
        <w:pStyle w:val="Bullet"/>
      </w:pPr>
      <w:r>
        <w:t xml:space="preserve">the amount is an allocation from a reserve used solely for the purpose of enabling the superannuation fund to discharge liabilities in respect of superannuation income stream benefits; and </w:t>
      </w:r>
    </w:p>
    <w:p w14:paraId="7694B55B" w14:textId="77777777" w:rsidR="00582F70" w:rsidRDefault="002B4EE5" w:rsidP="00582F70">
      <w:pPr>
        <w:pStyle w:val="Bullet"/>
      </w:pPr>
      <w:r>
        <w:t>the allocation is made to the recipient of a superannuation income stream to which the reserve relates.</w:t>
      </w:r>
      <w:r w:rsidR="00776871" w:rsidRPr="00776871">
        <w:t xml:space="preserve"> </w:t>
      </w:r>
    </w:p>
    <w:p w14:paraId="21986735" w14:textId="496D8E3B" w:rsidR="007E62B9" w:rsidRDefault="00776871" w:rsidP="00201DA7">
      <w:pPr>
        <w:pStyle w:val="Bullet"/>
        <w:numPr>
          <w:ilvl w:val="0"/>
          <w:numId w:val="0"/>
        </w:numPr>
      </w:pPr>
      <w:r>
        <w:t xml:space="preserve">This is subject to some qualifying conditions inserted by </w:t>
      </w:r>
      <w:r w:rsidR="00DD2D76">
        <w:t>i</w:t>
      </w:r>
      <w:r>
        <w:t>tem 1</w:t>
      </w:r>
      <w:r w:rsidR="00017C70">
        <w:t>7</w:t>
      </w:r>
      <w:r>
        <w:t xml:space="preserve">, which ensures all other reserve allocations </w:t>
      </w:r>
      <w:r w:rsidR="00740E5D">
        <w:t>that</w:t>
      </w:r>
      <w:r>
        <w:t xml:space="preserve"> were previously counted towards an individual’s concessional contributions</w:t>
      </w:r>
      <w:r w:rsidR="001B5EF7">
        <w:t xml:space="preserve"> cap</w:t>
      </w:r>
      <w:r>
        <w:t xml:space="preserve"> due to satisfying the conditions in subsection 291</w:t>
      </w:r>
      <w:r w:rsidR="00AF43CB">
        <w:noBreakHyphen/>
      </w:r>
      <w:r>
        <w:t>25.01(3) of the ITAA</w:t>
      </w:r>
      <w:r w:rsidR="001B5EF7">
        <w:t> </w:t>
      </w:r>
      <w:r w:rsidR="00EE74B6">
        <w:t>1997</w:t>
      </w:r>
      <w:r>
        <w:t>, are now instead counted towards their non-concessional contributions</w:t>
      </w:r>
      <w:r w:rsidR="001B5EF7">
        <w:t xml:space="preserve"> cap</w:t>
      </w:r>
      <w:r>
        <w:t>.</w:t>
      </w:r>
    </w:p>
    <w:p w14:paraId="0D992C8F" w14:textId="3D2C879D" w:rsidR="002C16CC" w:rsidRDefault="00943A64" w:rsidP="00466DD5">
      <w:pPr>
        <w:spacing w:before="240" w:after="200"/>
      </w:pPr>
      <w:r>
        <w:t>Where the regulations commence mid-way through a financial year, a</w:t>
      </w:r>
      <w:r w:rsidR="004B5FD7">
        <w:t>llocations</w:t>
      </w:r>
      <w:r w:rsidR="002C16CC">
        <w:t xml:space="preserve"> made </w:t>
      </w:r>
      <w:r w:rsidR="00F92F84">
        <w:t xml:space="preserve">under the existing </w:t>
      </w:r>
      <w:r w:rsidR="00084433">
        <w:t>s</w:t>
      </w:r>
      <w:r w:rsidR="00F92F84">
        <w:t xml:space="preserve">ubdivision 291-B of the </w:t>
      </w:r>
      <w:r w:rsidR="00F92F84" w:rsidRPr="00F14860">
        <w:t xml:space="preserve">ITA Regulations </w:t>
      </w:r>
      <w:r w:rsidR="00DC3679">
        <w:t xml:space="preserve">prior to commencement of the Regulations </w:t>
      </w:r>
      <w:r w:rsidR="00F92F84">
        <w:t>will count towards an individual’s concession</w:t>
      </w:r>
      <w:r w:rsidR="00654AFB">
        <w:t>al</w:t>
      </w:r>
      <w:r w:rsidR="00F92F84">
        <w:t xml:space="preserve"> contributions</w:t>
      </w:r>
      <w:r w:rsidR="00084433">
        <w:t xml:space="preserve"> cap</w:t>
      </w:r>
      <w:r w:rsidR="00E3445F">
        <w:t>.</w:t>
      </w:r>
      <w:r>
        <w:t xml:space="preserve"> </w:t>
      </w:r>
      <w:r w:rsidR="00E3445F">
        <w:t>A</w:t>
      </w:r>
      <w:r>
        <w:t xml:space="preserve">mounts allocated </w:t>
      </w:r>
      <w:r w:rsidR="004B5FD7">
        <w:t xml:space="preserve">after </w:t>
      </w:r>
      <w:r w:rsidR="00D924A8">
        <w:t xml:space="preserve">commencement </w:t>
      </w:r>
      <w:r w:rsidR="004B5FD7">
        <w:t>will count towards an individual’s non-concessional contributions</w:t>
      </w:r>
      <w:r w:rsidR="00084433">
        <w:t xml:space="preserve"> cap</w:t>
      </w:r>
      <w:r w:rsidR="003C72A9">
        <w:t xml:space="preserve"> for that year</w:t>
      </w:r>
      <w:r w:rsidR="004B5FD7">
        <w:t>. That is, reserve allocations made in the financial year of commencement of the Regulations may count towards different contributions caps</w:t>
      </w:r>
      <w:r w:rsidR="005D21EA">
        <w:t xml:space="preserve"> based on the timing of the </w:t>
      </w:r>
      <w:r w:rsidR="004B6F2D">
        <w:t>allocation</w:t>
      </w:r>
      <w:r w:rsidR="004B5FD7">
        <w:t xml:space="preserve">.  </w:t>
      </w:r>
    </w:p>
    <w:p w14:paraId="15FE632F" w14:textId="4A6D53A8" w:rsidR="00CE6A0F" w:rsidRDefault="00FD5120" w:rsidP="00466DD5">
      <w:pPr>
        <w:spacing w:before="240" w:after="200"/>
      </w:pPr>
      <w:r>
        <w:t>Item 12 repeals the subsections 291-25.01(3) to (5)</w:t>
      </w:r>
      <w:r w:rsidR="001A0E35">
        <w:t xml:space="preserve">, </w:t>
      </w:r>
      <w:r w:rsidR="00B8614B">
        <w:t>so</w:t>
      </w:r>
      <w:r w:rsidR="001A0E35">
        <w:t xml:space="preserve"> reserve allocations </w:t>
      </w:r>
      <w:r w:rsidR="00321054">
        <w:t>are no longer</w:t>
      </w:r>
      <w:r w:rsidR="001A0E35">
        <w:t xml:space="preserve"> count</w:t>
      </w:r>
      <w:r w:rsidR="00321054">
        <w:t>ed</w:t>
      </w:r>
      <w:r w:rsidR="001A0E35">
        <w:t xml:space="preserve"> towards an individual’s concessional contributions</w:t>
      </w:r>
      <w:r w:rsidR="00084433">
        <w:t xml:space="preserve"> cap</w:t>
      </w:r>
      <w:r w:rsidR="001A0E35">
        <w:t xml:space="preserve">. </w:t>
      </w:r>
      <w:r w:rsidR="00A258B7">
        <w:t>The Regulations do not repeal s</w:t>
      </w:r>
      <w:r w:rsidR="000E13A6">
        <w:t xml:space="preserve">ubsection </w:t>
      </w:r>
      <w:r w:rsidR="00484FC9">
        <w:t>291-25.01(6)</w:t>
      </w:r>
      <w:r w:rsidR="00F17908">
        <w:t xml:space="preserve">, so </w:t>
      </w:r>
      <w:r w:rsidR="00551639">
        <w:t xml:space="preserve">the </w:t>
      </w:r>
      <w:r w:rsidR="00E04495">
        <w:t xml:space="preserve">requirement to multiply </w:t>
      </w:r>
      <w:r w:rsidR="00F17908">
        <w:t>reserve allocations made in lieu of a contribution which would have been assessable income</w:t>
      </w:r>
      <w:r w:rsidR="00186B35">
        <w:t xml:space="preserve"> of the </w:t>
      </w:r>
      <w:r w:rsidR="00186B35" w:rsidRPr="007D245B">
        <w:t>fund</w:t>
      </w:r>
      <w:r w:rsidR="00515E62" w:rsidRPr="007D245B">
        <w:t xml:space="preserve"> </w:t>
      </w:r>
      <w:r w:rsidR="00E04495" w:rsidRPr="007D245B">
        <w:t>by 1.176</w:t>
      </w:r>
      <w:r w:rsidR="00E04495">
        <w:t xml:space="preserve"> </w:t>
      </w:r>
      <w:r w:rsidR="00515E62">
        <w:t xml:space="preserve">will </w:t>
      </w:r>
      <w:r w:rsidR="00551639">
        <w:t>remain in place</w:t>
      </w:r>
      <w:r w:rsidR="00CC78BA">
        <w:t>,</w:t>
      </w:r>
      <w:r w:rsidR="00551639">
        <w:t xml:space="preserve"> and </w:t>
      </w:r>
      <w:r w:rsidR="00CC78BA">
        <w:t xml:space="preserve">the grossed-up amount will </w:t>
      </w:r>
      <w:r w:rsidR="001D403A">
        <w:t>continue to be counted towards an individual</w:t>
      </w:r>
      <w:r w:rsidR="00012E30">
        <w:t>’s concessional contributions for a financial year.</w:t>
      </w:r>
      <w:r w:rsidR="00CF3F85">
        <w:t xml:space="preserve"> </w:t>
      </w:r>
      <w:r w:rsidR="00484FC9">
        <w:t xml:space="preserve"> </w:t>
      </w:r>
    </w:p>
    <w:p w14:paraId="15D83D28" w14:textId="5E99F828" w:rsidR="001A0E35" w:rsidRDefault="001A0E35" w:rsidP="00466DD5">
      <w:pPr>
        <w:spacing w:before="240" w:after="200"/>
      </w:pPr>
      <w:r>
        <w:t>Item</w:t>
      </w:r>
      <w:r w:rsidR="00503D64">
        <w:t>s 1</w:t>
      </w:r>
      <w:r w:rsidR="0043046C">
        <w:t>3</w:t>
      </w:r>
      <w:r w:rsidR="00503D64">
        <w:t xml:space="preserve"> and </w:t>
      </w:r>
      <w:r w:rsidR="008711A2">
        <w:t>1</w:t>
      </w:r>
      <w:r w:rsidR="0043046C">
        <w:t>4</w:t>
      </w:r>
      <w:r w:rsidR="008711A2">
        <w:t xml:space="preserve"> </w:t>
      </w:r>
      <w:r w:rsidR="004902A7">
        <w:t xml:space="preserve">amend subsection 292-90.01(1) </w:t>
      </w:r>
      <w:r w:rsidR="008711A2">
        <w:t>to</w:t>
      </w:r>
      <w:r w:rsidR="00033826">
        <w:t xml:space="preserve"> </w:t>
      </w:r>
      <w:r w:rsidR="00C571A3">
        <w:t>better</w:t>
      </w:r>
      <w:r w:rsidR="00033826">
        <w:t xml:space="preserve"> align</w:t>
      </w:r>
      <w:r w:rsidR="00000893">
        <w:t xml:space="preserve"> </w:t>
      </w:r>
      <w:r w:rsidR="00C571A3">
        <w:t xml:space="preserve">the </w:t>
      </w:r>
      <w:r w:rsidR="00000893">
        <w:t xml:space="preserve">language </w:t>
      </w:r>
      <w:r w:rsidR="00C571A3">
        <w:t>in the regulations with</w:t>
      </w:r>
      <w:r w:rsidR="00D03C8F">
        <w:t xml:space="preserve"> that of</w:t>
      </w:r>
      <w:r w:rsidR="00C571A3">
        <w:t xml:space="preserve"> </w:t>
      </w:r>
      <w:r w:rsidR="00000893">
        <w:t xml:space="preserve">the regulation making provision </w:t>
      </w:r>
      <w:r w:rsidR="00393B7A">
        <w:t xml:space="preserve">in subsection </w:t>
      </w:r>
      <w:r w:rsidR="00F370AD">
        <w:t>292</w:t>
      </w:r>
      <w:r w:rsidR="00B236CB">
        <w:t xml:space="preserve">-90(4) of the </w:t>
      </w:r>
      <w:r w:rsidR="00EE74B6">
        <w:t>IT</w:t>
      </w:r>
      <w:r w:rsidR="005A1ECF">
        <w:t>A</w:t>
      </w:r>
      <w:r w:rsidR="00EE74B6">
        <w:t>A 1997</w:t>
      </w:r>
      <w:r w:rsidR="00B236CB">
        <w:t>.</w:t>
      </w:r>
    </w:p>
    <w:p w14:paraId="4A93C7E3" w14:textId="553EAA94" w:rsidR="00B236CB" w:rsidRDefault="00CB28B8" w:rsidP="00466DD5">
      <w:pPr>
        <w:spacing w:before="240" w:after="200"/>
      </w:pPr>
      <w:r>
        <w:t>Ite</w:t>
      </w:r>
      <w:r w:rsidR="00555D02">
        <w:t>m 1</w:t>
      </w:r>
      <w:r w:rsidR="0043046C">
        <w:t>5</w:t>
      </w:r>
      <w:r w:rsidR="00555D02">
        <w:t xml:space="preserve"> inserts the heading</w:t>
      </w:r>
      <w:r w:rsidR="00E55C53">
        <w:t xml:space="preserve"> ‘</w:t>
      </w:r>
      <w:r w:rsidR="00E55C53">
        <w:rPr>
          <w:i/>
          <w:iCs/>
        </w:rPr>
        <w:t>Conditions – general</w:t>
      </w:r>
      <w:r w:rsidR="00E55C53">
        <w:t>’</w:t>
      </w:r>
      <w:r w:rsidR="00555D02">
        <w:t xml:space="preserve"> </w:t>
      </w:r>
      <w:r w:rsidR="00E55C53">
        <w:t>before subsection 292-</w:t>
      </w:r>
      <w:r w:rsidR="00FB501A">
        <w:t>90.</w:t>
      </w:r>
      <w:r w:rsidR="00E55C53">
        <w:t>01(2)</w:t>
      </w:r>
      <w:r w:rsidR="007571CF">
        <w:t>, reflecting the changes made by item 1</w:t>
      </w:r>
      <w:r w:rsidR="0043046C">
        <w:t>7</w:t>
      </w:r>
      <w:r w:rsidR="007571CF">
        <w:t>.</w:t>
      </w:r>
    </w:p>
    <w:p w14:paraId="7D32CDD7" w14:textId="24D24367" w:rsidR="003F1743" w:rsidRDefault="0044280B" w:rsidP="00466DD5">
      <w:pPr>
        <w:spacing w:before="240" w:after="200"/>
      </w:pPr>
      <w:r>
        <w:t>Item 1</w:t>
      </w:r>
      <w:r w:rsidR="00655103">
        <w:t>6</w:t>
      </w:r>
      <w:r>
        <w:t xml:space="preserve"> amends subsection 292-</w:t>
      </w:r>
      <w:r w:rsidR="00FB501A">
        <w:t>90.</w:t>
      </w:r>
      <w:r>
        <w:t xml:space="preserve">01(2) </w:t>
      </w:r>
      <w:r w:rsidR="009E15CD">
        <w:t xml:space="preserve">to </w:t>
      </w:r>
      <w:r w:rsidR="00081B57">
        <w:t xml:space="preserve">include the new </w:t>
      </w:r>
      <w:r w:rsidR="009E15CD">
        <w:t>conditions</w:t>
      </w:r>
      <w:r w:rsidR="00FD3FFB">
        <w:t xml:space="preserve"> </w:t>
      </w:r>
      <w:r w:rsidR="004B1B4D">
        <w:t xml:space="preserve">for </w:t>
      </w:r>
      <w:r w:rsidR="00FD3FFB">
        <w:t>a member</w:t>
      </w:r>
      <w:r w:rsidR="000F3338">
        <w:t>’</w:t>
      </w:r>
      <w:r w:rsidR="00FD3FFB">
        <w:t xml:space="preserve">s reserve allocations </w:t>
      </w:r>
      <w:r w:rsidR="00CC4C32">
        <w:t xml:space="preserve">to </w:t>
      </w:r>
      <w:r w:rsidR="003334BF">
        <w:t>count</w:t>
      </w:r>
      <w:r w:rsidR="000F3338">
        <w:t xml:space="preserve"> towards their non-concessional contributions</w:t>
      </w:r>
      <w:r w:rsidR="009A6D65">
        <w:t xml:space="preserve"> cap</w:t>
      </w:r>
      <w:r w:rsidR="000F3338">
        <w:t>.</w:t>
      </w:r>
    </w:p>
    <w:p w14:paraId="727CB5DD" w14:textId="7DF73B6E" w:rsidR="008827D8" w:rsidRDefault="005A7AD4" w:rsidP="00466DD5">
      <w:pPr>
        <w:spacing w:before="240" w:after="200"/>
      </w:pPr>
      <w:r>
        <w:t>Item 1</w:t>
      </w:r>
      <w:r w:rsidR="00655103">
        <w:t>7</w:t>
      </w:r>
      <w:r>
        <w:t xml:space="preserve"> inserts new subsection 292-</w:t>
      </w:r>
      <w:r w:rsidR="00467FEA">
        <w:t xml:space="preserve">90.01(2A) </w:t>
      </w:r>
      <w:r w:rsidR="00447CAE">
        <w:t xml:space="preserve">which sets out the conditions </w:t>
      </w:r>
      <w:r w:rsidR="00E12703">
        <w:t xml:space="preserve">for </w:t>
      </w:r>
      <w:r w:rsidR="00CC4DC1">
        <w:t>allocations from reserves</w:t>
      </w:r>
      <w:r w:rsidR="0073282B">
        <w:t xml:space="preserve"> to be </w:t>
      </w:r>
      <w:r w:rsidR="0024773A">
        <w:t>counted</w:t>
      </w:r>
      <w:r w:rsidR="00E12703">
        <w:t xml:space="preserve"> towards an individual’s non</w:t>
      </w:r>
      <w:r w:rsidR="00726B8B">
        <w:t>-concessional contributions</w:t>
      </w:r>
      <w:r w:rsidR="009A6D65">
        <w:t xml:space="preserve"> cap</w:t>
      </w:r>
      <w:r w:rsidR="00612961">
        <w:t>.</w:t>
      </w:r>
      <w:r w:rsidR="00E656DA" w:rsidRPr="00E656DA">
        <w:t xml:space="preserve"> </w:t>
      </w:r>
      <w:r w:rsidR="00F17F69">
        <w:t>These conditions capture amounts previously included in an individual’s concession</w:t>
      </w:r>
      <w:r w:rsidR="00F94418">
        <w:t>al</w:t>
      </w:r>
      <w:r w:rsidR="00F17F69">
        <w:t xml:space="preserve"> contributions prior to the changes made by these Regulations. </w:t>
      </w:r>
    </w:p>
    <w:p w14:paraId="64A65CE0" w14:textId="3E977FE4" w:rsidR="005A7AD4" w:rsidRDefault="007D4351" w:rsidP="00466DD5">
      <w:pPr>
        <w:spacing w:before="240" w:after="200"/>
      </w:pPr>
      <w:r>
        <w:t>T</w:t>
      </w:r>
      <w:r w:rsidR="00E656DA">
        <w:t xml:space="preserve">he non-concessional </w:t>
      </w:r>
      <w:r w:rsidR="001205A4">
        <w:t xml:space="preserve">contributions </w:t>
      </w:r>
      <w:r w:rsidR="00E656DA">
        <w:t xml:space="preserve">cap is four-times larger than the concessional </w:t>
      </w:r>
      <w:r w:rsidR="001205A4">
        <w:t xml:space="preserve">contributions </w:t>
      </w:r>
      <w:r w:rsidR="00E656DA">
        <w:t>cap</w:t>
      </w:r>
      <w:r w:rsidR="0075500B">
        <w:t>. Th</w:t>
      </w:r>
      <w:r w:rsidR="00F75C05">
        <w:t xml:space="preserve">is enables </w:t>
      </w:r>
      <w:r w:rsidR="0050101F">
        <w:t xml:space="preserve">a greater amount </w:t>
      </w:r>
      <w:r w:rsidR="00E656DA">
        <w:t xml:space="preserve">to be allocated </w:t>
      </w:r>
      <w:r w:rsidR="00D851F5">
        <w:t xml:space="preserve">from reserves </w:t>
      </w:r>
      <w:r w:rsidR="00E656DA">
        <w:t>each year</w:t>
      </w:r>
      <w:r w:rsidR="008A584D">
        <w:t xml:space="preserve"> without those contributions being subject to extra tax</w:t>
      </w:r>
      <w:r w:rsidR="000A714D">
        <w:t xml:space="preserve"> (depending on individual </w:t>
      </w:r>
      <w:proofErr w:type="gramStart"/>
      <w:r w:rsidR="000A714D">
        <w:t>circumstances, and</w:t>
      </w:r>
      <w:proofErr w:type="gramEnd"/>
      <w:r w:rsidR="000A714D">
        <w:t xml:space="preserve"> noting that some individuals may have a nil non-concessional </w:t>
      </w:r>
      <w:r w:rsidR="00FB600B">
        <w:t xml:space="preserve">contributions </w:t>
      </w:r>
      <w:r w:rsidR="000A714D">
        <w:t>cap)</w:t>
      </w:r>
      <w:r w:rsidR="00857EF6">
        <w:t xml:space="preserve">. </w:t>
      </w:r>
      <w:r w:rsidR="00CB555A">
        <w:t>T</w:t>
      </w:r>
      <w:r w:rsidR="00E656DA">
        <w:t>he consequences for exceeding th</w:t>
      </w:r>
      <w:r w:rsidR="00264410">
        <w:t xml:space="preserve">e non-concessional </w:t>
      </w:r>
      <w:r w:rsidR="00FB600B">
        <w:t xml:space="preserve">contributions </w:t>
      </w:r>
      <w:r w:rsidR="00E656DA">
        <w:t xml:space="preserve">cap are </w:t>
      </w:r>
      <w:r w:rsidR="00B93810">
        <w:t>generally</w:t>
      </w:r>
      <w:r w:rsidR="00E656DA">
        <w:t xml:space="preserve"> less severe than exceed</w:t>
      </w:r>
      <w:r w:rsidR="007224DA">
        <w:t>ing</w:t>
      </w:r>
      <w:r w:rsidR="00E656DA">
        <w:t xml:space="preserve"> the concessional </w:t>
      </w:r>
      <w:r w:rsidR="0050101F">
        <w:t xml:space="preserve">contributions </w:t>
      </w:r>
      <w:r w:rsidR="00E656DA">
        <w:t>cap</w:t>
      </w:r>
      <w:r w:rsidR="007224DA">
        <w:t xml:space="preserve">, where </w:t>
      </w:r>
      <w:r w:rsidR="00A03A57">
        <w:t xml:space="preserve">excess </w:t>
      </w:r>
      <w:r w:rsidR="00A03A57">
        <w:lastRenderedPageBreak/>
        <w:t>amounts are</w:t>
      </w:r>
      <w:r w:rsidR="00C775A2">
        <w:t xml:space="preserve"> released</w:t>
      </w:r>
      <w:r w:rsidR="00E84B29">
        <w:t xml:space="preserve"> from the system</w:t>
      </w:r>
      <w:r w:rsidR="00E656DA">
        <w:t>.</w:t>
      </w:r>
      <w:r w:rsidR="00CA2B62">
        <w:t xml:space="preserve"> </w:t>
      </w:r>
      <w:r w:rsidR="00E84B29">
        <w:t>I</w:t>
      </w:r>
      <w:r w:rsidR="00E91D7F">
        <w:t>ndividual</w:t>
      </w:r>
      <w:r w:rsidR="00B93810">
        <w:t xml:space="preserve">s </w:t>
      </w:r>
      <w:r w:rsidR="00A14D47">
        <w:t>who exceed</w:t>
      </w:r>
      <w:r w:rsidR="00B93810">
        <w:t xml:space="preserve"> the</w:t>
      </w:r>
      <w:r w:rsidR="00A14D47">
        <w:t>ir</w:t>
      </w:r>
      <w:r w:rsidR="00B93810">
        <w:t xml:space="preserve"> non-concessional </w:t>
      </w:r>
      <w:r w:rsidR="007F200D">
        <w:t xml:space="preserve">contributions </w:t>
      </w:r>
      <w:r w:rsidR="00B93810">
        <w:t>cap can elect to</w:t>
      </w:r>
      <w:r w:rsidR="00E91D7F">
        <w:t xml:space="preserve"> release all excess </w:t>
      </w:r>
      <w:r w:rsidR="00B475B9">
        <w:t>amounts</w:t>
      </w:r>
      <w:r w:rsidR="00E91D7F">
        <w:t xml:space="preserve"> plus 85 per cent of associated earnings</w:t>
      </w:r>
      <w:r w:rsidR="00B93810">
        <w:t>. In this case,</w:t>
      </w:r>
      <w:r w:rsidR="00E91D7F">
        <w:t xml:space="preserve"> </w:t>
      </w:r>
      <w:r w:rsidR="00FB438E">
        <w:t>only</w:t>
      </w:r>
      <w:r w:rsidR="00E91D7F">
        <w:t xml:space="preserve"> the associated earnings </w:t>
      </w:r>
      <w:r w:rsidR="00FB438E">
        <w:t>are included in</w:t>
      </w:r>
      <w:r w:rsidR="001A72C3">
        <w:t xml:space="preserve"> their</w:t>
      </w:r>
      <w:r w:rsidR="00FB438E">
        <w:t xml:space="preserve"> taxable income</w:t>
      </w:r>
      <w:r w:rsidR="00B475B9">
        <w:t>,</w:t>
      </w:r>
      <w:r w:rsidR="00FB438E">
        <w:t xml:space="preserve"> with </w:t>
      </w:r>
      <w:r w:rsidR="00E91D7F">
        <w:t xml:space="preserve">a 15 per cent </w:t>
      </w:r>
      <w:r w:rsidR="00FB438E">
        <w:t>non-refundable</w:t>
      </w:r>
      <w:r w:rsidR="00E91D7F">
        <w:t xml:space="preserve"> </w:t>
      </w:r>
      <w:r w:rsidR="001A72C3">
        <w:t xml:space="preserve">tax </w:t>
      </w:r>
      <w:r w:rsidR="00E91D7F">
        <w:t>offset.</w:t>
      </w:r>
      <w:r w:rsidR="00A1787A">
        <w:t xml:space="preserve"> </w:t>
      </w:r>
      <w:r w:rsidR="001A72C3">
        <w:t xml:space="preserve">This compares </w:t>
      </w:r>
      <w:r w:rsidR="00B475B9">
        <w:t>to</w:t>
      </w:r>
      <w:r w:rsidR="001A72C3">
        <w:t xml:space="preserve"> </w:t>
      </w:r>
      <w:r w:rsidR="0006638A">
        <w:t>excess concessional contributions wh</w:t>
      </w:r>
      <w:r w:rsidR="00D91BE8">
        <w:t>ere</w:t>
      </w:r>
      <w:r w:rsidR="0006638A">
        <w:t xml:space="preserve">, </w:t>
      </w:r>
      <w:r w:rsidR="00A25186">
        <w:t xml:space="preserve">if released, </w:t>
      </w:r>
      <w:r w:rsidR="00C12985">
        <w:t>the entire excess amount is included in assessable income</w:t>
      </w:r>
      <w:r w:rsidR="00E84B29">
        <w:t xml:space="preserve"> with a similar </w:t>
      </w:r>
      <w:r w:rsidR="00A81998">
        <w:t>15 per cent</w:t>
      </w:r>
      <w:r w:rsidR="00E84B29">
        <w:t xml:space="preserve"> offset</w:t>
      </w:r>
      <w:r w:rsidR="0006638A">
        <w:t xml:space="preserve">. </w:t>
      </w:r>
      <w:r w:rsidR="00E656DA">
        <w:t xml:space="preserve">Further, the use of </w:t>
      </w:r>
      <w:r w:rsidR="00D851F5">
        <w:t xml:space="preserve">the </w:t>
      </w:r>
      <w:r w:rsidR="00E656DA">
        <w:t xml:space="preserve">non-concessional contributions cap mirrors the consequences that would arise if amounts were to be withdrawn from the superannuation system, gifted to an individual, and contributed back into the system. It provides </w:t>
      </w:r>
      <w:r w:rsidR="00A437D6">
        <w:t xml:space="preserve">a </w:t>
      </w:r>
      <w:r w:rsidR="00E656DA">
        <w:t xml:space="preserve">fair outcome while mitigating the risk of inter-generational wealth transfer within the superannuation system. </w:t>
      </w:r>
    </w:p>
    <w:p w14:paraId="5A212A63" w14:textId="5B2F169F" w:rsidR="00877D57" w:rsidRDefault="00734B51" w:rsidP="00877D57">
      <w:pPr>
        <w:spacing w:before="240" w:after="200"/>
      </w:pPr>
      <w:r>
        <w:t>Item 1</w:t>
      </w:r>
      <w:r w:rsidR="00655103">
        <w:t>8</w:t>
      </w:r>
      <w:r>
        <w:t xml:space="preserve"> amends paragraph 292-90.01(3)(g) to update language to refer to the termination payment made in the financial year is made on behalf of ‘you’. </w:t>
      </w:r>
      <w:r w:rsidR="005E2D67">
        <w:t xml:space="preserve">This </w:t>
      </w:r>
      <w:r w:rsidR="006E6E27">
        <w:t xml:space="preserve">wording is consistent with </w:t>
      </w:r>
      <w:r w:rsidR="00B0661C">
        <w:t>other provisions in the IT</w:t>
      </w:r>
      <w:r w:rsidR="00A96DCC">
        <w:t>A</w:t>
      </w:r>
      <w:r w:rsidR="00B0661C">
        <w:t>A</w:t>
      </w:r>
      <w:r w:rsidR="005A1ECF">
        <w:t xml:space="preserve"> 1997</w:t>
      </w:r>
      <w:r w:rsidR="00DD2D76">
        <w:t xml:space="preserve"> and ITA Regulations</w:t>
      </w:r>
      <w:r w:rsidR="00B0661C">
        <w:t>.</w:t>
      </w:r>
      <w:r w:rsidR="00877D57">
        <w:t xml:space="preserve"> </w:t>
      </w:r>
    </w:p>
    <w:p w14:paraId="037DFAD9" w14:textId="57D22146" w:rsidR="002C6AAD" w:rsidRDefault="00D60D46" w:rsidP="00466DD5">
      <w:pPr>
        <w:spacing w:before="240" w:after="200"/>
      </w:pPr>
      <w:r>
        <w:t>Item 1</w:t>
      </w:r>
      <w:r w:rsidR="00655103">
        <w:t>9</w:t>
      </w:r>
      <w:r>
        <w:t xml:space="preserve"> inserts </w:t>
      </w:r>
      <w:r w:rsidR="004F002C">
        <w:t xml:space="preserve">new section </w:t>
      </w:r>
      <w:r>
        <w:t>292-90.02</w:t>
      </w:r>
      <w:r w:rsidR="009E2937">
        <w:t xml:space="preserve"> </w:t>
      </w:r>
      <w:r w:rsidR="001B2498">
        <w:t xml:space="preserve">which sets out various conditions in which reserve allocations </w:t>
      </w:r>
      <w:r w:rsidR="00253259">
        <w:t xml:space="preserve">are not </w:t>
      </w:r>
      <w:r w:rsidR="00B81C3C">
        <w:t xml:space="preserve">included </w:t>
      </w:r>
      <w:r w:rsidR="00A122DA">
        <w:t xml:space="preserve">in </w:t>
      </w:r>
      <w:r w:rsidR="001B2498">
        <w:t xml:space="preserve">an individual’s </w:t>
      </w:r>
      <w:r w:rsidR="009C43A5">
        <w:t>non-concessional contributions</w:t>
      </w:r>
      <w:r w:rsidR="00F549F7">
        <w:t xml:space="preserve">. </w:t>
      </w:r>
      <w:r w:rsidR="00DB30B9">
        <w:t xml:space="preserve">The amount must be an allocation from a reserve used solely for the purpose of enabling the superannuation fund to discharge liabilities in respect of superannuation income stream benefits and the allocation is made to the recipient of a superannuation income stream to which the reserve relates. </w:t>
      </w:r>
      <w:r w:rsidR="007908F2">
        <w:t>The note under subsection 292-90.02(1) clarifies that</w:t>
      </w:r>
      <w:r w:rsidR="008E37C4">
        <w:t xml:space="preserve"> if this section applies due to any </w:t>
      </w:r>
      <w:r w:rsidR="00034B52">
        <w:t>of the following subsections applying, the</w:t>
      </w:r>
      <w:r w:rsidR="00DB30B9">
        <w:t xml:space="preserve"> reserve allocation </w:t>
      </w:r>
      <w:r w:rsidR="00E3770D">
        <w:t>will not satisfy the condition in subsection 292-90.01(2A) for inclusion in an individual’s non</w:t>
      </w:r>
      <w:r w:rsidR="00ED5E99">
        <w:noBreakHyphen/>
      </w:r>
      <w:r w:rsidR="00E3770D">
        <w:t>concessional contributions for a financial year, and thus consequently</w:t>
      </w:r>
      <w:r w:rsidR="0034748D">
        <w:t xml:space="preserve"> also excluded from inclusion in an individual’s concessional contributions. </w:t>
      </w:r>
    </w:p>
    <w:p w14:paraId="76179D20" w14:textId="042A320C" w:rsidR="00BA7F01" w:rsidRDefault="001C0E34" w:rsidP="00466DD5">
      <w:pPr>
        <w:spacing w:before="240" w:after="200"/>
      </w:pPr>
      <w:r w:rsidRPr="001C0E34">
        <w:t>Subsections 292-90.0</w:t>
      </w:r>
      <w:r w:rsidR="00085CED">
        <w:t>2</w:t>
      </w:r>
      <w:r w:rsidR="00092E82">
        <w:t>(2) to (</w:t>
      </w:r>
      <w:r w:rsidR="00085CED">
        <w:t>6</w:t>
      </w:r>
      <w:r w:rsidR="00092E82">
        <w:t>)</w:t>
      </w:r>
      <w:r w:rsidR="00D37050">
        <w:t xml:space="preserve"> essentially</w:t>
      </w:r>
      <w:r w:rsidR="00C2420E">
        <w:t xml:space="preserve"> maintain </w:t>
      </w:r>
      <w:r w:rsidR="00CB16CC">
        <w:t xml:space="preserve">the </w:t>
      </w:r>
      <w:r w:rsidR="00C2420E">
        <w:t>existing rules for when reserves can be allocated</w:t>
      </w:r>
      <w:r w:rsidR="00686CD5">
        <w:t>,</w:t>
      </w:r>
      <w:r w:rsidR="009352DF">
        <w:t xml:space="preserve"> and </w:t>
      </w:r>
      <w:r w:rsidR="009064EC">
        <w:t xml:space="preserve">the allocations </w:t>
      </w:r>
      <w:r w:rsidR="00686CD5">
        <w:t xml:space="preserve">that </w:t>
      </w:r>
      <w:r w:rsidR="00572EC6">
        <w:t>do not</w:t>
      </w:r>
      <w:r w:rsidR="00177829">
        <w:t xml:space="preserve"> </w:t>
      </w:r>
      <w:r w:rsidR="009064EC">
        <w:t xml:space="preserve">count towards </w:t>
      </w:r>
      <w:r w:rsidR="00127B97">
        <w:t>an indiv</w:t>
      </w:r>
      <w:r w:rsidR="00561BCA">
        <w:t>i</w:t>
      </w:r>
      <w:r w:rsidR="00127B97">
        <w:t xml:space="preserve">dual’s </w:t>
      </w:r>
      <w:r w:rsidR="00686CD5">
        <w:t>non-concessional contributions</w:t>
      </w:r>
      <w:r w:rsidR="004E78DF">
        <w:t xml:space="preserve"> cap</w:t>
      </w:r>
      <w:r w:rsidR="00CD38AA">
        <w:t xml:space="preserve">. </w:t>
      </w:r>
      <w:r w:rsidR="00451166">
        <w:t>This includes the conditions for contribution reserves, ‘fair and reasonable’ allocations and pension reserve-related allocations.</w:t>
      </w:r>
      <w:r w:rsidR="006E09D8">
        <w:t xml:space="preserve"> </w:t>
      </w:r>
    </w:p>
    <w:p w14:paraId="2DBB1894" w14:textId="7267AE6A" w:rsidR="00DA6F96" w:rsidRDefault="00DA6F96" w:rsidP="00466DD5">
      <w:pPr>
        <w:spacing w:before="240" w:after="200"/>
      </w:pPr>
      <w:r>
        <w:t xml:space="preserve">Subsection 292-90.02(2) </w:t>
      </w:r>
      <w:r w:rsidR="005070D5">
        <w:t>rep</w:t>
      </w:r>
      <w:r w:rsidR="00B344D9">
        <w:t>licates</w:t>
      </w:r>
      <w:r w:rsidR="005070D5">
        <w:t xml:space="preserve"> </w:t>
      </w:r>
      <w:r w:rsidR="008B6044">
        <w:t xml:space="preserve">the current </w:t>
      </w:r>
      <w:r w:rsidR="00826955">
        <w:t xml:space="preserve">‘fair and reasonable’ allocation </w:t>
      </w:r>
      <w:r w:rsidR="002E6CFE">
        <w:t>rule</w:t>
      </w:r>
      <w:r w:rsidR="00826955">
        <w:t>.</w:t>
      </w:r>
      <w:r w:rsidR="00EF4717">
        <w:t xml:space="preserve"> This permits allocations </w:t>
      </w:r>
      <w:r w:rsidR="00BF1AF4">
        <w:t>for</w:t>
      </w:r>
      <w:r w:rsidR="002D423B">
        <w:t xml:space="preserve"> all members of the fund, or class of members to </w:t>
      </w:r>
      <w:r w:rsidR="00DD14BE">
        <w:t>which</w:t>
      </w:r>
      <w:r w:rsidR="002D423B">
        <w:t xml:space="preserve"> the reserve relate</w:t>
      </w:r>
      <w:r w:rsidR="00DD14BE">
        <w:t>s</w:t>
      </w:r>
      <w:r w:rsidR="009E56A9">
        <w:t>,</w:t>
      </w:r>
      <w:r w:rsidR="00DD14BE">
        <w:t xml:space="preserve"> on a ‘fair and reasonable</w:t>
      </w:r>
      <w:r w:rsidR="00AE1902">
        <w:t>’</w:t>
      </w:r>
      <w:r w:rsidR="00DD14BE">
        <w:t xml:space="preserve"> basis</w:t>
      </w:r>
      <w:r w:rsidR="00A42BB1">
        <w:t xml:space="preserve">. </w:t>
      </w:r>
      <w:r w:rsidR="00F33968">
        <w:t>If those a</w:t>
      </w:r>
      <w:r w:rsidR="005D0FAC">
        <w:t xml:space="preserve">llocations for the financial year </w:t>
      </w:r>
      <w:r w:rsidR="00553026">
        <w:t xml:space="preserve">are less than </w:t>
      </w:r>
      <w:r w:rsidR="00AE1902">
        <w:t>five</w:t>
      </w:r>
      <w:r w:rsidR="00AA434F">
        <w:t xml:space="preserve"> per cent</w:t>
      </w:r>
      <w:r w:rsidR="00553026">
        <w:t xml:space="preserve"> of the value of the member</w:t>
      </w:r>
      <w:r w:rsidR="009E56A9">
        <w:t>’</w:t>
      </w:r>
      <w:r w:rsidR="00553026">
        <w:t>s interest in the superannuation plan at the time of the allocation is made</w:t>
      </w:r>
      <w:r w:rsidR="00047928">
        <w:t xml:space="preserve">, then it is not counted towards </w:t>
      </w:r>
      <w:r w:rsidR="004D44A0">
        <w:t>non-concessional contributions caps</w:t>
      </w:r>
      <w:r w:rsidR="0059101A">
        <w:t>.</w:t>
      </w:r>
    </w:p>
    <w:p w14:paraId="71344DEB" w14:textId="7629DCA7" w:rsidR="00C5295B" w:rsidRDefault="00C5295B" w:rsidP="00466DD5">
      <w:pPr>
        <w:spacing w:before="240" w:after="200"/>
      </w:pPr>
      <w:r>
        <w:t xml:space="preserve">Subsection </w:t>
      </w:r>
      <w:r w:rsidR="00610BC8">
        <w:t>292-90.02(3)</w:t>
      </w:r>
      <w:r w:rsidR="00424454">
        <w:t xml:space="preserve"> </w:t>
      </w:r>
      <w:r w:rsidR="00F86395">
        <w:t xml:space="preserve">provides </w:t>
      </w:r>
      <w:r w:rsidR="00AC77B4">
        <w:t xml:space="preserve">that </w:t>
      </w:r>
      <w:r w:rsidR="00033981">
        <w:t>amounts allocated</w:t>
      </w:r>
      <w:r w:rsidR="00D76B68">
        <w:t xml:space="preserve"> </w:t>
      </w:r>
      <w:r w:rsidR="00033981">
        <w:t xml:space="preserve">from </w:t>
      </w:r>
      <w:r w:rsidR="00CB2B44">
        <w:t>a pension reserve of a complying superannuation plan for the reason of satisfying a pension liability</w:t>
      </w:r>
      <w:r w:rsidR="00383A96">
        <w:t xml:space="preserve"> during the financial year in which the liability is paid</w:t>
      </w:r>
      <w:r w:rsidR="00AC77B4">
        <w:t xml:space="preserve"> do not count towards non-concessional contributions caps.</w:t>
      </w:r>
    </w:p>
    <w:p w14:paraId="1480B768" w14:textId="3E930F2A" w:rsidR="00663B86" w:rsidRDefault="001A10B3" w:rsidP="00466DD5">
      <w:pPr>
        <w:spacing w:before="240" w:after="200"/>
      </w:pPr>
      <w:r>
        <w:t>Subsection 292-90.02(4)</w:t>
      </w:r>
      <w:r w:rsidR="0085685A">
        <w:t xml:space="preserve"> </w:t>
      </w:r>
      <w:r w:rsidR="003C10E1">
        <w:t>provides that</w:t>
      </w:r>
      <w:r w:rsidR="003666F3">
        <w:t xml:space="preserve"> all </w:t>
      </w:r>
      <w:r>
        <w:t xml:space="preserve">amounts allocated during a </w:t>
      </w:r>
      <w:r w:rsidR="00897718">
        <w:t>financial year from a pe</w:t>
      </w:r>
      <w:r w:rsidR="00F41DFE">
        <w:t>nsion reserve of a complying superannuation plan</w:t>
      </w:r>
      <w:r w:rsidR="003C10E1">
        <w:t xml:space="preserve"> do not count towards non</w:t>
      </w:r>
      <w:r w:rsidR="003C10E1">
        <w:noBreakHyphen/>
        <w:t>concessional contributions caps</w:t>
      </w:r>
      <w:r w:rsidR="00F41DFE">
        <w:t xml:space="preserve"> </w:t>
      </w:r>
      <w:r w:rsidR="00364120">
        <w:t>where</w:t>
      </w:r>
      <w:r w:rsidR="00663B86">
        <w:t>:</w:t>
      </w:r>
    </w:p>
    <w:p w14:paraId="58D3C406" w14:textId="700CAC1A" w:rsidR="00C805AE" w:rsidRDefault="00C805AE" w:rsidP="00663B86">
      <w:pPr>
        <w:pStyle w:val="Bullet"/>
      </w:pPr>
      <w:r>
        <w:t xml:space="preserve">the reserve is used to </w:t>
      </w:r>
      <w:r w:rsidR="00944281">
        <w:t>discharge</w:t>
      </w:r>
      <w:r>
        <w:t xml:space="preserve"> </w:t>
      </w:r>
      <w:r w:rsidR="000551D0">
        <w:t xml:space="preserve">all or part of a </w:t>
      </w:r>
      <w:r>
        <w:t xml:space="preserve">liability of the plan to pay a superannuation income stream of which </w:t>
      </w:r>
      <w:r w:rsidR="00AE12F2">
        <w:t>the individual is</w:t>
      </w:r>
      <w:r>
        <w:t xml:space="preserve"> a </w:t>
      </w:r>
      <w:proofErr w:type="gramStart"/>
      <w:r>
        <w:t>recipient;</w:t>
      </w:r>
      <w:proofErr w:type="gramEnd"/>
    </w:p>
    <w:p w14:paraId="4C460668" w14:textId="54C8075D" w:rsidR="00944281" w:rsidRDefault="00C72FA6" w:rsidP="00663B86">
      <w:pPr>
        <w:pStyle w:val="Bullet"/>
      </w:pPr>
      <w:r>
        <w:t>the</w:t>
      </w:r>
      <w:r w:rsidR="00FF0C29">
        <w:t xml:space="preserve"> superannuation</w:t>
      </w:r>
      <w:r>
        <w:t xml:space="preserve"> income stream is commuted or </w:t>
      </w:r>
      <w:proofErr w:type="gramStart"/>
      <w:r>
        <w:t>ceases</w:t>
      </w:r>
      <w:r w:rsidR="00944281">
        <w:t>;</w:t>
      </w:r>
      <w:proofErr w:type="gramEnd"/>
    </w:p>
    <w:p w14:paraId="4B207467" w14:textId="77777777" w:rsidR="00944281" w:rsidRDefault="00944281" w:rsidP="00663B86">
      <w:pPr>
        <w:pStyle w:val="Bullet"/>
      </w:pPr>
      <w:r>
        <w:lastRenderedPageBreak/>
        <w:t xml:space="preserve">the commutation or cessation is not a result of death of the primary </w:t>
      </w:r>
      <w:proofErr w:type="gramStart"/>
      <w:r>
        <w:t>beneficiary;</w:t>
      </w:r>
      <w:proofErr w:type="gramEnd"/>
      <w:r>
        <w:t xml:space="preserve"> </w:t>
      </w:r>
    </w:p>
    <w:p w14:paraId="7F413E55" w14:textId="2AB99494" w:rsidR="00CF7B35" w:rsidRDefault="00663B86" w:rsidP="00663B86">
      <w:pPr>
        <w:pStyle w:val="Bullet"/>
      </w:pPr>
      <w:r>
        <w:t xml:space="preserve">the </w:t>
      </w:r>
      <w:r w:rsidR="00F41DFE">
        <w:t xml:space="preserve">amount is allocated from the reserve for the </w:t>
      </w:r>
      <w:r w:rsidR="00F41DFE" w:rsidRPr="00663B86">
        <w:t xml:space="preserve">individual </w:t>
      </w:r>
      <w:proofErr w:type="gramStart"/>
      <w:r w:rsidR="00FA7745" w:rsidRPr="00663B86">
        <w:t>as a result of</w:t>
      </w:r>
      <w:proofErr w:type="gramEnd"/>
      <w:r w:rsidR="00FA7745">
        <w:t xml:space="preserve"> </w:t>
      </w:r>
      <w:r w:rsidR="00FF16E5">
        <w:t>the</w:t>
      </w:r>
      <w:r>
        <w:t xml:space="preserve"> individual having been the recipient of the </w:t>
      </w:r>
      <w:r w:rsidR="00FF16E5">
        <w:t>superannuation income stream</w:t>
      </w:r>
      <w:r>
        <w:t xml:space="preserve"> (before the c</w:t>
      </w:r>
      <w:r w:rsidR="00DB0402">
        <w:t>ommutation or cessation</w:t>
      </w:r>
      <w:r>
        <w:t>)</w:t>
      </w:r>
      <w:r w:rsidR="00CF7B35">
        <w:t>; and</w:t>
      </w:r>
    </w:p>
    <w:p w14:paraId="48B69861" w14:textId="41E111A0" w:rsidR="00C526B7" w:rsidRDefault="00CF7B35" w:rsidP="00663B86">
      <w:pPr>
        <w:pStyle w:val="Bullet"/>
      </w:pPr>
      <w:r>
        <w:t>if the reserve relates to more than one superannuation income stream, the allocation is fair and reasonable</w:t>
      </w:r>
      <w:r w:rsidR="002A5C9F">
        <w:t xml:space="preserve"> having regard to the factors listed in subparagraphs 292</w:t>
      </w:r>
      <w:r w:rsidR="00197E68">
        <w:noBreakHyphen/>
      </w:r>
      <w:r w:rsidR="002A5C9F">
        <w:t>90.02(4)</w:t>
      </w:r>
      <w:r w:rsidR="003168D7">
        <w:t>(f)(</w:t>
      </w:r>
      <w:proofErr w:type="spellStart"/>
      <w:r w:rsidR="003168D7">
        <w:t>i</w:t>
      </w:r>
      <w:proofErr w:type="spellEnd"/>
      <w:r w:rsidR="003168D7">
        <w:t>) and (ii)</w:t>
      </w:r>
      <w:r w:rsidR="00F51823">
        <w:t xml:space="preserve"> (</w:t>
      </w:r>
      <w:r w:rsidR="00C526B7">
        <w:t>having regard to income streams that have or have not been commuted or ceased)</w:t>
      </w:r>
      <w:r w:rsidR="003168D7">
        <w:t xml:space="preserve">. </w:t>
      </w:r>
      <w:r w:rsidR="002A5C9F">
        <w:t xml:space="preserve"> </w:t>
      </w:r>
    </w:p>
    <w:p w14:paraId="275A0FA0" w14:textId="77777777" w:rsidR="00197E68" w:rsidRDefault="002D5311" w:rsidP="00686897">
      <w:pPr>
        <w:pStyle w:val="Bullet"/>
        <w:numPr>
          <w:ilvl w:val="0"/>
          <w:numId w:val="0"/>
        </w:numPr>
      </w:pPr>
      <w:r>
        <w:t>G</w:t>
      </w:r>
      <w:r w:rsidR="005C208E">
        <w:t xml:space="preserve">iven the existing restrictions on commutation, </w:t>
      </w:r>
      <w:r w:rsidR="008678E9">
        <w:t>in practi</w:t>
      </w:r>
      <w:r w:rsidR="00EC162D">
        <w:t>c</w:t>
      </w:r>
      <w:r w:rsidR="008678E9">
        <w:t xml:space="preserve">e </w:t>
      </w:r>
      <w:r w:rsidR="00FB6480">
        <w:t>this</w:t>
      </w:r>
      <w:r w:rsidR="00FD4B8D">
        <w:t xml:space="preserve"> provision</w:t>
      </w:r>
      <w:r w:rsidR="00FB6480">
        <w:t xml:space="preserve"> </w:t>
      </w:r>
      <w:r w:rsidR="00D13D64">
        <w:t xml:space="preserve">will </w:t>
      </w:r>
      <w:r w:rsidR="00B5600D">
        <w:t>apply to</w:t>
      </w:r>
      <w:r w:rsidR="00197E68">
        <w:t>:</w:t>
      </w:r>
    </w:p>
    <w:p w14:paraId="3F63341B" w14:textId="49EA23E0" w:rsidR="00197E68" w:rsidRDefault="005B10B7" w:rsidP="00197E68">
      <w:pPr>
        <w:pStyle w:val="Bullet"/>
      </w:pPr>
      <w:r>
        <w:t>legacy product</w:t>
      </w:r>
      <w:r w:rsidR="00B5600D">
        <w:t xml:space="preserve"> </w:t>
      </w:r>
      <w:r w:rsidR="00B7351D">
        <w:t xml:space="preserve">holders </w:t>
      </w:r>
      <w:r w:rsidR="00B5600D">
        <w:t xml:space="preserve">who </w:t>
      </w:r>
      <w:r w:rsidR="000B3090">
        <w:t xml:space="preserve">choose to </w:t>
      </w:r>
      <w:r w:rsidR="00FB6480">
        <w:t xml:space="preserve">commute </w:t>
      </w:r>
      <w:r w:rsidR="000B3090">
        <w:t xml:space="preserve">their income stream </w:t>
      </w:r>
      <w:r w:rsidR="00836110">
        <w:t xml:space="preserve">during the </w:t>
      </w:r>
      <w:r w:rsidR="00BE2320">
        <w:t>five</w:t>
      </w:r>
      <w:r w:rsidR="00836110">
        <w:t xml:space="preserve">-year </w:t>
      </w:r>
      <w:r w:rsidR="00245346">
        <w:t xml:space="preserve">commutation </w:t>
      </w:r>
      <w:proofErr w:type="gramStart"/>
      <w:r w:rsidR="00245346">
        <w:t>relaxation</w:t>
      </w:r>
      <w:r w:rsidR="001E7EB9">
        <w:t>;</w:t>
      </w:r>
      <w:proofErr w:type="gramEnd"/>
    </w:p>
    <w:p w14:paraId="72887971" w14:textId="77777777" w:rsidR="00197E68" w:rsidRDefault="004D3BD7" w:rsidP="00197E68">
      <w:pPr>
        <w:pStyle w:val="Bullet"/>
      </w:pPr>
      <w:r>
        <w:t>individuals whose</w:t>
      </w:r>
      <w:r w:rsidR="006C458C">
        <w:t xml:space="preserve"> income stream</w:t>
      </w:r>
      <w:r w:rsidR="00F46CD4">
        <w:t xml:space="preserve"> </w:t>
      </w:r>
      <w:r w:rsidR="00AF3061">
        <w:t xml:space="preserve">ceased for some other reason, such as reaching the end of </w:t>
      </w:r>
      <w:r w:rsidR="006C458C">
        <w:t xml:space="preserve">its </w:t>
      </w:r>
      <w:r w:rsidR="00AF3061">
        <w:t>term</w:t>
      </w:r>
      <w:r w:rsidR="001E7EB9">
        <w:t>;</w:t>
      </w:r>
      <w:r w:rsidR="00D13D64">
        <w:t xml:space="preserve"> </w:t>
      </w:r>
      <w:r>
        <w:t xml:space="preserve">and </w:t>
      </w:r>
    </w:p>
    <w:p w14:paraId="362728F0" w14:textId="77777777" w:rsidR="00197E68" w:rsidRDefault="004D3BD7" w:rsidP="00197E68">
      <w:pPr>
        <w:pStyle w:val="Bullet"/>
      </w:pPr>
      <w:r>
        <w:t>individual</w:t>
      </w:r>
      <w:r w:rsidR="005B10B7">
        <w:t xml:space="preserve">s who have </w:t>
      </w:r>
      <w:r>
        <w:t xml:space="preserve">been able to commute </w:t>
      </w:r>
      <w:r w:rsidR="005B10B7">
        <w:t xml:space="preserve">their income stream, </w:t>
      </w:r>
      <w:r>
        <w:t>such as</w:t>
      </w:r>
      <w:r w:rsidR="005B10B7">
        <w:t xml:space="preserve"> </w:t>
      </w:r>
      <w:r>
        <w:t>flexi-pension</w:t>
      </w:r>
      <w:r w:rsidR="00B7351D">
        <w:t xml:space="preserve"> holders</w:t>
      </w:r>
      <w:r w:rsidR="005B10B7">
        <w:t xml:space="preserve">, but </w:t>
      </w:r>
      <w:r w:rsidR="00B7351D">
        <w:t xml:space="preserve">still have a </w:t>
      </w:r>
      <w:r w:rsidR="005B10B7">
        <w:t>reserve</w:t>
      </w:r>
      <w:r w:rsidR="00B7351D">
        <w:t xml:space="preserve"> amount</w:t>
      </w:r>
      <w:r>
        <w:t xml:space="preserve">. </w:t>
      </w:r>
    </w:p>
    <w:p w14:paraId="7CE44DAE" w14:textId="0FBF3A2A" w:rsidR="00DF3B4F" w:rsidRDefault="002073FD" w:rsidP="00197E68">
      <w:pPr>
        <w:pStyle w:val="Bullet"/>
        <w:numPr>
          <w:ilvl w:val="0"/>
          <w:numId w:val="0"/>
        </w:numPr>
      </w:pPr>
      <w:r>
        <w:t>Th</w:t>
      </w:r>
      <w:r w:rsidR="00574C15">
        <w:t>e</w:t>
      </w:r>
      <w:r w:rsidR="00D302D4">
        <w:t>se</w:t>
      </w:r>
      <w:r w:rsidR="00574C15">
        <w:t xml:space="preserve"> </w:t>
      </w:r>
      <w:r w:rsidR="00BE2320">
        <w:t>individuals</w:t>
      </w:r>
      <w:r w:rsidR="00D302D4">
        <w:t xml:space="preserve"> can</w:t>
      </w:r>
      <w:r w:rsidR="000F2F61">
        <w:t xml:space="preserve"> receive an allocation of</w:t>
      </w:r>
      <w:r w:rsidR="00D71823">
        <w:t xml:space="preserve"> the entire pension reserve</w:t>
      </w:r>
      <w:r w:rsidR="004C3853">
        <w:t>. This may be made up of a</w:t>
      </w:r>
      <w:r w:rsidR="00D302D4">
        <w:t xml:space="preserve"> </w:t>
      </w:r>
      <w:r w:rsidR="00D71823">
        <w:t xml:space="preserve">commutation </w:t>
      </w:r>
      <w:r w:rsidR="00574C15">
        <w:t>amount</w:t>
      </w:r>
      <w:r w:rsidR="00D71823">
        <w:t xml:space="preserve"> </w:t>
      </w:r>
      <w:r w:rsidR="00074974">
        <w:t>that</w:t>
      </w:r>
      <w:r w:rsidR="00D71823">
        <w:t xml:space="preserve"> reflect</w:t>
      </w:r>
      <w:r w:rsidR="00074974">
        <w:t>s</w:t>
      </w:r>
      <w:r w:rsidR="00D71823">
        <w:t xml:space="preserve"> the lump sum</w:t>
      </w:r>
      <w:r w:rsidR="00574C15">
        <w:t xml:space="preserve"> </w:t>
      </w:r>
      <w:r w:rsidR="00E65BFE">
        <w:t>they are entitled to</w:t>
      </w:r>
      <w:r w:rsidR="0004795F">
        <w:t xml:space="preserve"> under </w:t>
      </w:r>
      <w:r w:rsidR="007A0334">
        <w:t xml:space="preserve">the </w:t>
      </w:r>
      <w:r w:rsidR="0004795F">
        <w:t xml:space="preserve">fund </w:t>
      </w:r>
      <w:r w:rsidR="00460C57">
        <w:t xml:space="preserve">or product </w:t>
      </w:r>
      <w:r w:rsidR="0004795F">
        <w:t>rules</w:t>
      </w:r>
      <w:r w:rsidR="00D71823">
        <w:t>, and any additional amounts that may still be in the reserve</w:t>
      </w:r>
      <w:r w:rsidR="009F7345">
        <w:t>.</w:t>
      </w:r>
      <w:r w:rsidR="00CF1C73">
        <w:t xml:space="preserve"> </w:t>
      </w:r>
      <w:r w:rsidR="00C06EA0">
        <w:t xml:space="preserve">Further, </w:t>
      </w:r>
      <w:r w:rsidR="00E74A20">
        <w:t>t</w:t>
      </w:r>
      <w:r w:rsidR="00E65BFE">
        <w:t>here</w:t>
      </w:r>
      <w:r w:rsidR="00EC7E50">
        <w:t xml:space="preserve"> </w:t>
      </w:r>
      <w:r w:rsidR="00A348E6">
        <w:t xml:space="preserve">is no </w:t>
      </w:r>
      <w:r w:rsidR="004102DE">
        <w:t>limit</w:t>
      </w:r>
      <w:r w:rsidR="00A348E6">
        <w:t xml:space="preserve"> on the amount of time that can elapse between when the income stream is commuted or otherwise cease</w:t>
      </w:r>
      <w:r w:rsidR="00AB6DFD">
        <w:t>s</w:t>
      </w:r>
      <w:r w:rsidR="00A348E6">
        <w:t xml:space="preserve"> and when the allocation from a pension reserve is made</w:t>
      </w:r>
      <w:r w:rsidR="00AB6DFD">
        <w:t xml:space="preserve"> because of </w:t>
      </w:r>
      <w:r w:rsidR="00C6271E">
        <w:t>that</w:t>
      </w:r>
      <w:r w:rsidR="00AB6DFD">
        <w:t xml:space="preserve"> commutation or cessation</w:t>
      </w:r>
      <w:r w:rsidR="009A0BED">
        <w:t xml:space="preserve">. </w:t>
      </w:r>
      <w:r w:rsidR="00CF1C73">
        <w:t xml:space="preserve">Where the reserve relates to more than one superannuation income stream, the </w:t>
      </w:r>
      <w:r w:rsidR="00A73D48">
        <w:t xml:space="preserve">allocation does not count towards either contribution cap if the allocation </w:t>
      </w:r>
      <w:r w:rsidR="00204576">
        <w:t>is fair and reasonable having regard to the respective values and interests that support those superannuation income streams.</w:t>
      </w:r>
    </w:p>
    <w:p w14:paraId="74FD7AD2" w14:textId="5A3A7724" w:rsidR="001A10B3" w:rsidRDefault="00921729" w:rsidP="00466DD5">
      <w:pPr>
        <w:spacing w:before="240" w:after="200"/>
      </w:pPr>
      <w:r>
        <w:t>W</w:t>
      </w:r>
      <w:r w:rsidR="00DF3B4F">
        <w:t>here the commutation is a result of the death of the primary beneficiary</w:t>
      </w:r>
      <w:r w:rsidR="00B85F61">
        <w:t xml:space="preserve">, </w:t>
      </w:r>
      <w:r w:rsidR="00DF3B4F">
        <w:t>s</w:t>
      </w:r>
      <w:r w:rsidR="00BE0824">
        <w:t>ubsection 292</w:t>
      </w:r>
      <w:r w:rsidR="004C0AF0">
        <w:noBreakHyphen/>
      </w:r>
      <w:r w:rsidR="00BE0824">
        <w:t xml:space="preserve">90.02(5) </w:t>
      </w:r>
      <w:r w:rsidR="00FB1035">
        <w:t xml:space="preserve">provides that </w:t>
      </w:r>
      <w:r w:rsidR="00AC65D2">
        <w:t>allocations</w:t>
      </w:r>
      <w:r w:rsidR="00FB1035">
        <w:t xml:space="preserve"> do not count towards </w:t>
      </w:r>
      <w:r w:rsidR="004A0A5F">
        <w:t xml:space="preserve">your </w:t>
      </w:r>
      <w:r w:rsidR="00AC65D2">
        <w:t>contributions caps</w:t>
      </w:r>
      <w:r w:rsidR="00FB1035">
        <w:t xml:space="preserve"> </w:t>
      </w:r>
      <w:r w:rsidR="00AC65D2">
        <w:t xml:space="preserve">if the </w:t>
      </w:r>
      <w:r w:rsidR="004A0A5F">
        <w:t xml:space="preserve">you are </w:t>
      </w:r>
      <w:r w:rsidR="00AC65D2">
        <w:t xml:space="preserve">a death benefits dependant of the primary beneficiary and the amount is allocated </w:t>
      </w:r>
      <w:r w:rsidR="004A0A5F">
        <w:t xml:space="preserve">for you </w:t>
      </w:r>
      <w:r w:rsidR="004E5271">
        <w:t xml:space="preserve">in order </w:t>
      </w:r>
      <w:r w:rsidR="00AC65D2">
        <w:t>to discharge</w:t>
      </w:r>
      <w:r w:rsidR="004E5271">
        <w:t xml:space="preserve"> the</w:t>
      </w:r>
      <w:r w:rsidR="00AC65D2">
        <w:t xml:space="preserve"> </w:t>
      </w:r>
      <w:r w:rsidR="00353A7A">
        <w:t>liabilities</w:t>
      </w:r>
      <w:r w:rsidR="00AC65D2">
        <w:t xml:space="preserve"> of the plan </w:t>
      </w:r>
      <w:r w:rsidR="009D10F2">
        <w:t xml:space="preserve">relating to superannuation income stream benefits </w:t>
      </w:r>
      <w:r w:rsidR="00353A7A">
        <w:t xml:space="preserve">that are </w:t>
      </w:r>
      <w:r w:rsidR="00B73B3C">
        <w:t xml:space="preserve">payable as </w:t>
      </w:r>
      <w:r w:rsidR="00353A7A">
        <w:t>a result of the death</w:t>
      </w:r>
      <w:r w:rsidR="004E5271">
        <w:t>,</w:t>
      </w:r>
      <w:r w:rsidR="00353A7A">
        <w:t xml:space="preserve"> and </w:t>
      </w:r>
      <w:r w:rsidR="00B85F61">
        <w:t xml:space="preserve">if it is allocated as soon as practicable from the commutation. </w:t>
      </w:r>
      <w:r w:rsidR="00F5526E">
        <w:t xml:space="preserve">This </w:t>
      </w:r>
      <w:r w:rsidR="00FC2696">
        <w:t xml:space="preserve">subsection </w:t>
      </w:r>
      <w:r w:rsidR="009F5952">
        <w:t>replaces</w:t>
      </w:r>
      <w:r w:rsidR="00F5526E">
        <w:t xml:space="preserve"> the </w:t>
      </w:r>
      <w:r w:rsidR="009F5952">
        <w:t>repealed sub</w:t>
      </w:r>
      <w:r w:rsidR="00A370DE">
        <w:t>paragraph</w:t>
      </w:r>
      <w:r w:rsidR="008215A3">
        <w:t xml:space="preserve"> 291-25.01(5)(c)(</w:t>
      </w:r>
      <w:proofErr w:type="spellStart"/>
      <w:r w:rsidR="008215A3">
        <w:t>i</w:t>
      </w:r>
      <w:proofErr w:type="spellEnd"/>
      <w:r w:rsidR="008215A3">
        <w:t>)</w:t>
      </w:r>
      <w:r w:rsidR="009F5952">
        <w:t xml:space="preserve">, with no change or expansion to the </w:t>
      </w:r>
      <w:r w:rsidR="006B5633">
        <w:t>conditions that apply</w:t>
      </w:r>
      <w:r w:rsidR="008215A3">
        <w:t>.</w:t>
      </w:r>
    </w:p>
    <w:p w14:paraId="399DB8A0" w14:textId="1A3B8CEC" w:rsidR="00B6634D" w:rsidRDefault="00FC2696" w:rsidP="00466DD5">
      <w:pPr>
        <w:spacing w:before="240" w:after="200"/>
      </w:pPr>
      <w:r>
        <w:t xml:space="preserve">Subsection 292-90(6) provides that </w:t>
      </w:r>
      <w:r w:rsidR="00B17DBC">
        <w:t xml:space="preserve">where the commutation </w:t>
      </w:r>
      <w:r w:rsidR="005850CC">
        <w:t>is</w:t>
      </w:r>
      <w:r w:rsidR="00B17DBC">
        <w:t xml:space="preserve"> a result of the death of the primary beneficiar</w:t>
      </w:r>
      <w:r w:rsidR="005850CC">
        <w:t>y</w:t>
      </w:r>
      <w:r w:rsidR="00B17DBC">
        <w:t xml:space="preserve"> and</w:t>
      </w:r>
      <w:r w:rsidR="009D5A9E">
        <w:t xml:space="preserve"> an </w:t>
      </w:r>
      <w:r w:rsidR="00224D9F">
        <w:t>amount is allocated</w:t>
      </w:r>
      <w:r w:rsidR="006B451A">
        <w:t xml:space="preserve"> for you and </w:t>
      </w:r>
      <w:r w:rsidR="005C3BFA">
        <w:t xml:space="preserve">paid </w:t>
      </w:r>
      <w:r w:rsidR="009D5A9E">
        <w:t xml:space="preserve">as </w:t>
      </w:r>
      <w:r w:rsidR="007364BB">
        <w:t>a superannuation death benefit</w:t>
      </w:r>
      <w:r w:rsidR="00224D9F">
        <w:t xml:space="preserve"> </w:t>
      </w:r>
      <w:r w:rsidR="00467A4A">
        <w:t xml:space="preserve">and a lump sum </w:t>
      </w:r>
      <w:r w:rsidR="009D5A9E">
        <w:t xml:space="preserve">as soon as practicable, </w:t>
      </w:r>
      <w:r w:rsidR="00B6634D">
        <w:t xml:space="preserve">the amount is also not to be counted towards </w:t>
      </w:r>
      <w:r w:rsidR="00A73F6E">
        <w:t xml:space="preserve">the recipient’s </w:t>
      </w:r>
      <w:r w:rsidR="00B6634D">
        <w:t>contributions cap</w:t>
      </w:r>
      <w:r w:rsidR="00A73F6E">
        <w:t>s</w:t>
      </w:r>
      <w:r w:rsidR="00B6634D">
        <w:t>.</w:t>
      </w:r>
      <w:r w:rsidR="009F5952">
        <w:t xml:space="preserve"> </w:t>
      </w:r>
      <w:r w:rsidR="00B74B43">
        <w:t xml:space="preserve">Death benefit lump sums can be paid to </w:t>
      </w:r>
      <w:r w:rsidR="00EE37F9">
        <w:t>the deceased’s dependants or non-dependants, depending o</w:t>
      </w:r>
      <w:r w:rsidR="00B74B43">
        <w:t>n</w:t>
      </w:r>
      <w:r w:rsidR="00EE37F9">
        <w:t xml:space="preserve"> the governing rules of the fund and the relevant requirements of the SIS Regulations</w:t>
      </w:r>
      <w:r w:rsidR="00B74B43">
        <w:t xml:space="preserve">. </w:t>
      </w:r>
      <w:r w:rsidR="00FA6741">
        <w:t>T</w:t>
      </w:r>
      <w:r w:rsidR="009F5952">
        <w:t xml:space="preserve">his </w:t>
      </w:r>
      <w:r>
        <w:t xml:space="preserve">subsection </w:t>
      </w:r>
      <w:r w:rsidR="009F5952">
        <w:t>replaces the repealed sub</w:t>
      </w:r>
      <w:r>
        <w:t>paragraph</w:t>
      </w:r>
      <w:r w:rsidR="009F5952">
        <w:t xml:space="preserve"> 291-25.01(5)(c)(ii)</w:t>
      </w:r>
      <w:r w:rsidR="00FA6741">
        <w:t>, with no change or expansion to the conditions that apply</w:t>
      </w:r>
      <w:r w:rsidR="009F5952">
        <w:t>.</w:t>
      </w:r>
      <w:r w:rsidR="00B6634D">
        <w:t xml:space="preserve"> </w:t>
      </w:r>
    </w:p>
    <w:p w14:paraId="3A18CA16" w14:textId="76A3AC1C" w:rsidR="00E74CB8" w:rsidRDefault="00E74CB8" w:rsidP="00466DD5">
      <w:pPr>
        <w:spacing w:before="240" w:after="200"/>
      </w:pPr>
      <w:r>
        <w:t>Subsection 292-90.02(7)</w:t>
      </w:r>
      <w:r w:rsidR="001E7832">
        <w:t xml:space="preserve"> </w:t>
      </w:r>
      <w:r w:rsidR="009768CE">
        <w:t>defines the</w:t>
      </w:r>
      <w:r w:rsidR="001E7832">
        <w:t xml:space="preserve"> </w:t>
      </w:r>
      <w:r w:rsidR="006327DB">
        <w:t>term a ‘pension reserve’</w:t>
      </w:r>
      <w:r w:rsidR="00F71662">
        <w:t>. A</w:t>
      </w:r>
      <w:r w:rsidR="006327DB">
        <w:t xml:space="preserve"> reserve is a ‘pension reserve’ of a complying superannuation plan at a particular time if the </w:t>
      </w:r>
      <w:r w:rsidR="006327DB" w:rsidRPr="002917A3">
        <w:t>reserve is used</w:t>
      </w:r>
      <w:r w:rsidR="006327DB">
        <w:t xml:space="preserve"> at that time solely </w:t>
      </w:r>
      <w:r w:rsidR="00FB2C9C">
        <w:t xml:space="preserve">for the purpose of enabling the plan to discharge all or part of its pension </w:t>
      </w:r>
      <w:r w:rsidR="00FB2C9C">
        <w:lastRenderedPageBreak/>
        <w:t>liabilities (contingent or not) as soon as they become due.</w:t>
      </w:r>
      <w:r w:rsidR="00E236A9">
        <w:t xml:space="preserve"> </w:t>
      </w:r>
      <w:r w:rsidR="00904CC9">
        <w:t xml:space="preserve">This purpose is </w:t>
      </w:r>
      <w:r w:rsidR="006C4D7E">
        <w:t>known</w:t>
      </w:r>
      <w:r w:rsidR="00904CC9">
        <w:t xml:space="preserve"> as the ‘pension liability purpose’.</w:t>
      </w:r>
    </w:p>
    <w:p w14:paraId="79C0080E" w14:textId="17D195F7" w:rsidR="00082A3D" w:rsidRDefault="00082A3D" w:rsidP="00466DD5">
      <w:pPr>
        <w:spacing w:before="240" w:after="200"/>
      </w:pPr>
      <w:r>
        <w:t>Subsection 292-90.02(8) provides additional clarity</w:t>
      </w:r>
      <w:r w:rsidR="007B598E">
        <w:t xml:space="preserve"> to what constitutes a ‘pension liability purpose</w:t>
      </w:r>
      <w:r w:rsidR="00124C23">
        <w:t>’</w:t>
      </w:r>
      <w:r w:rsidR="00542310">
        <w:t xml:space="preserve"> and </w:t>
      </w:r>
      <w:r w:rsidR="00284C72">
        <w:t>allows for</w:t>
      </w:r>
      <w:r w:rsidR="00542310">
        <w:t xml:space="preserve"> the cap-free allocation pathway under 292-90.02(4)</w:t>
      </w:r>
      <w:r w:rsidR="00F6089D">
        <w:t xml:space="preserve">. </w:t>
      </w:r>
      <w:r w:rsidR="00A90B19">
        <w:t>Where th</w:t>
      </w:r>
      <w:r w:rsidR="008F3A04">
        <w:t>e reserve</w:t>
      </w:r>
      <w:r w:rsidR="00561535">
        <w:t xml:space="preserve"> </w:t>
      </w:r>
      <w:r w:rsidR="004D153D">
        <w:t xml:space="preserve">is </w:t>
      </w:r>
      <w:r w:rsidR="008F3A04">
        <w:t>used for the purpose of enabling the plan</w:t>
      </w:r>
      <w:r w:rsidR="00A90B19">
        <w:t xml:space="preserve"> to discharge all or part of its pension liabilities,</w:t>
      </w:r>
      <w:r w:rsidR="00844CC0">
        <w:t xml:space="preserve"> and </w:t>
      </w:r>
      <w:r w:rsidR="0024734D">
        <w:t xml:space="preserve">the </w:t>
      </w:r>
      <w:r w:rsidR="00AE02F0">
        <w:t>superannuation income stream</w:t>
      </w:r>
      <w:r w:rsidR="0024734D">
        <w:t xml:space="preserve"> </w:t>
      </w:r>
      <w:r w:rsidR="00844CC0">
        <w:t xml:space="preserve">is commuted or </w:t>
      </w:r>
      <w:r w:rsidR="0024734D">
        <w:t xml:space="preserve">otherwise </w:t>
      </w:r>
      <w:r w:rsidR="00844CC0">
        <w:t xml:space="preserve">ceases, and an amount is </w:t>
      </w:r>
      <w:r w:rsidR="0092700C">
        <w:t>allocated</w:t>
      </w:r>
      <w:r w:rsidR="00295D30">
        <w:t xml:space="preserve"> from the reserve for a person as a result of the person having b</w:t>
      </w:r>
      <w:r w:rsidR="00686897">
        <w:t>e</w:t>
      </w:r>
      <w:r w:rsidR="00295D30">
        <w:t xml:space="preserve">en a recipient of the superannuation income stream before </w:t>
      </w:r>
      <w:r w:rsidR="004D6BD1">
        <w:t xml:space="preserve">the commutation or cessation, </w:t>
      </w:r>
      <w:r w:rsidR="005721F6">
        <w:t xml:space="preserve">that allocation </w:t>
      </w:r>
      <w:r w:rsidR="001466B6">
        <w:t xml:space="preserve">is </w:t>
      </w:r>
      <w:r w:rsidR="005721F6">
        <w:t>taken as being a use of the reserve for a pension liability purpose.</w:t>
      </w:r>
      <w:r w:rsidR="003F65F0">
        <w:t xml:space="preserve"> This clarification ensure</w:t>
      </w:r>
      <w:r w:rsidR="009D161E">
        <w:t>s</w:t>
      </w:r>
      <w:r w:rsidR="003F65F0">
        <w:t xml:space="preserve"> that </w:t>
      </w:r>
      <w:r w:rsidR="00EE1EAE">
        <w:t xml:space="preserve">any amount remaining in </w:t>
      </w:r>
      <w:r w:rsidR="007C458E">
        <w:t xml:space="preserve">a </w:t>
      </w:r>
      <w:r w:rsidR="00EE1EAE">
        <w:t xml:space="preserve">reserve </w:t>
      </w:r>
      <w:r w:rsidR="00F71AD4">
        <w:t>following the commutation or cessation of a</w:t>
      </w:r>
      <w:r w:rsidR="007C458E">
        <w:t xml:space="preserve"> superannuation</w:t>
      </w:r>
      <w:r w:rsidR="00F71AD4">
        <w:t xml:space="preserve"> income stream can</w:t>
      </w:r>
      <w:r w:rsidR="00EE1EAE">
        <w:t xml:space="preserve"> be allocated to </w:t>
      </w:r>
      <w:r w:rsidR="00F71AD4">
        <w:t xml:space="preserve">the former recipient </w:t>
      </w:r>
      <w:r w:rsidR="00582A03">
        <w:t xml:space="preserve">of that income stream </w:t>
      </w:r>
      <w:r w:rsidR="001F771A">
        <w:t>with no contribution</w:t>
      </w:r>
      <w:r w:rsidR="00BC3F99">
        <w:t>s</w:t>
      </w:r>
      <w:r w:rsidR="001F771A">
        <w:t xml:space="preserve"> cap consequences</w:t>
      </w:r>
      <w:r w:rsidR="00EE1EAE">
        <w:t xml:space="preserve">. </w:t>
      </w:r>
      <w:r w:rsidR="0091563A">
        <w:t xml:space="preserve"> </w:t>
      </w:r>
      <w:r w:rsidR="005721F6">
        <w:t xml:space="preserve"> </w:t>
      </w:r>
    </w:p>
    <w:p w14:paraId="4124147D" w14:textId="3E3E0075" w:rsidR="006E049C" w:rsidRDefault="00715BCA" w:rsidP="00A7446D">
      <w:pPr>
        <w:spacing w:before="240" w:after="200"/>
      </w:pPr>
      <w:r>
        <w:t>Item</w:t>
      </w:r>
      <w:r w:rsidR="00A7727E">
        <w:t xml:space="preserve"> </w:t>
      </w:r>
      <w:r w:rsidR="00F22C1E">
        <w:t>20</w:t>
      </w:r>
      <w:r w:rsidR="00A7727E">
        <w:t xml:space="preserve"> inserts definition</w:t>
      </w:r>
      <w:r w:rsidR="00EE1EAE">
        <w:t>s</w:t>
      </w:r>
      <w:r w:rsidR="00A7727E">
        <w:t xml:space="preserve"> of the term</w:t>
      </w:r>
      <w:r w:rsidR="00EE1EAE">
        <w:t>s</w:t>
      </w:r>
      <w:r w:rsidR="00A7727E">
        <w:t xml:space="preserve"> ‘pension liability’</w:t>
      </w:r>
      <w:r w:rsidR="00E0526E">
        <w:t xml:space="preserve"> and </w:t>
      </w:r>
      <w:r w:rsidR="00745F5D">
        <w:t>‘pension reserve’</w:t>
      </w:r>
      <w:r w:rsidR="00A7727E">
        <w:t xml:space="preserve"> into the definitions section </w:t>
      </w:r>
      <w:r w:rsidR="005C03C7">
        <w:t>of section 995-1.01</w:t>
      </w:r>
      <w:r w:rsidR="00A84005">
        <w:t xml:space="preserve">. </w:t>
      </w:r>
    </w:p>
    <w:p w14:paraId="46FF1544" w14:textId="117ED652" w:rsidR="007C458E" w:rsidRPr="00C84FA0" w:rsidRDefault="007C458E" w:rsidP="00A7446D">
      <w:pPr>
        <w:spacing w:before="240" w:after="200"/>
      </w:pPr>
      <w:r>
        <w:t xml:space="preserve">Item 21 </w:t>
      </w:r>
      <w:r w:rsidR="00E577CB">
        <w:t xml:space="preserve">inserts a new section </w:t>
      </w:r>
      <w:r w:rsidR="005E404D">
        <w:t>1000-7.01</w:t>
      </w:r>
      <w:r w:rsidR="00514BBF">
        <w:t xml:space="preserve">, which is a </w:t>
      </w:r>
      <w:r w:rsidR="00747D35">
        <w:t xml:space="preserve">transitional provision that is intended to deal with a situation where certain allocations from a reserve are made before the commencement of the </w:t>
      </w:r>
      <w:r w:rsidR="00514BBF">
        <w:t>R</w:t>
      </w:r>
      <w:r w:rsidR="00747D35">
        <w:t xml:space="preserve">egulations. </w:t>
      </w:r>
      <w:proofErr w:type="gramStart"/>
      <w:r w:rsidR="000D2F44">
        <w:t>For the purpose of</w:t>
      </w:r>
      <w:proofErr w:type="gramEnd"/>
      <w:r w:rsidR="000D2F44">
        <w:t xml:space="preserve"> </w:t>
      </w:r>
      <w:r w:rsidR="00B36490" w:rsidRPr="005745AF">
        <w:t>determining whether a reserve is a pension reserve at a particular time</w:t>
      </w:r>
      <w:r w:rsidR="009350D2">
        <w:t xml:space="preserve"> after commencement of the Regulations</w:t>
      </w:r>
      <w:r w:rsidR="00B36490" w:rsidRPr="005745AF">
        <w:t xml:space="preserve"> for </w:t>
      </w:r>
      <w:r w:rsidR="005F76D4" w:rsidRPr="005745AF">
        <w:t xml:space="preserve">allocations made under </w:t>
      </w:r>
      <w:r w:rsidR="000D2F44" w:rsidRPr="00B74E7D">
        <w:t>subsection 292-90.02(4)</w:t>
      </w:r>
      <w:r w:rsidR="000D2F44" w:rsidRPr="005745AF">
        <w:t>, the transitional provision</w:t>
      </w:r>
      <w:r w:rsidR="00902FA0" w:rsidRPr="005745AF">
        <w:t xml:space="preserve"> provides tha</w:t>
      </w:r>
      <w:r w:rsidR="00190268" w:rsidRPr="005745AF">
        <w:t xml:space="preserve">t </w:t>
      </w:r>
      <w:r w:rsidR="00B833E5" w:rsidRPr="005745AF">
        <w:t xml:space="preserve">certain allocations are disregarded </w:t>
      </w:r>
      <w:r w:rsidR="00305099" w:rsidRPr="005745AF">
        <w:t>if they were made</w:t>
      </w:r>
      <w:r w:rsidR="00852891" w:rsidRPr="005745AF">
        <w:t xml:space="preserve"> before the commencement of the Regulations. This transitional provision is necessary to ensure that </w:t>
      </w:r>
      <w:r w:rsidR="00C8083C" w:rsidRPr="005745AF">
        <w:t xml:space="preserve">any allocations made </w:t>
      </w:r>
      <w:r w:rsidR="00C57C91" w:rsidRPr="005745AF">
        <w:t>prior to the commencement of the Regulations</w:t>
      </w:r>
      <w:r w:rsidR="00C8083C" w:rsidRPr="005745AF">
        <w:t xml:space="preserve"> do not</w:t>
      </w:r>
      <w:r w:rsidR="002C2CE7" w:rsidRPr="005745AF">
        <w:t xml:space="preserve"> prevent the reserve being deemed to be a pension reserve so that the fund may make an allocation</w:t>
      </w:r>
      <w:r w:rsidR="00D62583" w:rsidRPr="005745AF">
        <w:t xml:space="preserve"> </w:t>
      </w:r>
      <w:r w:rsidR="00BF177E" w:rsidRPr="005745AF">
        <w:t>under subsection</w:t>
      </w:r>
      <w:r w:rsidR="00BF177E" w:rsidRPr="00B74E7D">
        <w:t xml:space="preserve"> 292</w:t>
      </w:r>
      <w:r w:rsidR="00B74E7D">
        <w:noBreakHyphen/>
      </w:r>
      <w:r w:rsidR="00BF177E" w:rsidRPr="00B74E7D">
        <w:t>90.02(4)</w:t>
      </w:r>
      <w:r w:rsidR="00BF177E" w:rsidRPr="005745AF">
        <w:t xml:space="preserve"> </w:t>
      </w:r>
      <w:r w:rsidR="002C2CE7" w:rsidRPr="005745AF">
        <w:t xml:space="preserve">to the </w:t>
      </w:r>
      <w:r w:rsidR="00D15DD4" w:rsidRPr="005745AF">
        <w:t>former</w:t>
      </w:r>
      <w:r w:rsidR="007D154D">
        <w:t xml:space="preserve"> recipient </w:t>
      </w:r>
      <w:r w:rsidR="007067C6">
        <w:t xml:space="preserve">of </w:t>
      </w:r>
      <w:r w:rsidR="00D15DD4" w:rsidRPr="005745AF">
        <w:t>a superannuation income stream</w:t>
      </w:r>
      <w:r w:rsidR="00D15DD4">
        <w:t xml:space="preserve"> that ceased or </w:t>
      </w:r>
      <w:r w:rsidR="007067C6">
        <w:t xml:space="preserve">was commuted </w:t>
      </w:r>
      <w:r w:rsidR="00D15DD4">
        <w:t>prior to the regulations commencing.</w:t>
      </w:r>
      <w:r w:rsidR="00B06098">
        <w:t xml:space="preserve"> That is, if the reserve was a pension reserve at the time the </w:t>
      </w:r>
      <w:r w:rsidR="003E3C07">
        <w:t xml:space="preserve">superannuation </w:t>
      </w:r>
      <w:r w:rsidR="00B06098">
        <w:t xml:space="preserve">income stream </w:t>
      </w:r>
      <w:r w:rsidR="007D3352">
        <w:t xml:space="preserve">was commuted or </w:t>
      </w:r>
      <w:r w:rsidR="00B06098">
        <w:t xml:space="preserve">ceased, </w:t>
      </w:r>
      <w:r w:rsidR="00275BDE">
        <w:t xml:space="preserve">any allocations </w:t>
      </w:r>
      <w:r w:rsidR="007A0A92">
        <w:t xml:space="preserve">from the reserve </w:t>
      </w:r>
      <w:r w:rsidR="00275BDE">
        <w:t xml:space="preserve">between that time and the commencement of these Regulations will not prevent it from being treated as a pension reserve. </w:t>
      </w:r>
      <w:r w:rsidR="00D15DD4">
        <w:t xml:space="preserve"> </w:t>
      </w:r>
      <w:r w:rsidR="000D2F44">
        <w:t xml:space="preserve"> </w:t>
      </w:r>
    </w:p>
    <w:p w14:paraId="03FC3829" w14:textId="3561C8B2" w:rsidR="71CEF2D1" w:rsidRDefault="71CEF2D1">
      <w:r>
        <w:br w:type="page"/>
      </w:r>
    </w:p>
    <w:p w14:paraId="5FCD0849" w14:textId="27A619F8" w:rsidR="3E8EE4A6" w:rsidRDefault="3E8EE4A6" w:rsidP="00322249">
      <w:pPr>
        <w:spacing w:before="240"/>
        <w:jc w:val="right"/>
        <w:rPr>
          <w:b/>
          <w:bCs/>
          <w:szCs w:val="24"/>
          <w:u w:val="single"/>
        </w:rPr>
      </w:pPr>
      <w:proofErr w:type="gramStart"/>
      <w:r w:rsidRPr="71CEF2D1">
        <w:rPr>
          <w:b/>
          <w:bCs/>
          <w:szCs w:val="24"/>
          <w:u w:val="single"/>
        </w:rPr>
        <w:lastRenderedPageBreak/>
        <w:t>ATTACHMENT  B</w:t>
      </w:r>
      <w:proofErr w:type="gramEnd"/>
    </w:p>
    <w:p w14:paraId="16DA7263" w14:textId="68A7D1B4" w:rsidR="3E8EE4A6" w:rsidRDefault="3E8EE4A6" w:rsidP="00322249">
      <w:pPr>
        <w:pStyle w:val="Heading3"/>
        <w:jc w:val="center"/>
        <w:rPr>
          <w:bCs/>
          <w:szCs w:val="24"/>
        </w:rPr>
      </w:pPr>
      <w:r w:rsidRPr="71CEF2D1">
        <w:rPr>
          <w:bCs/>
          <w:szCs w:val="24"/>
        </w:rPr>
        <w:t>Statement of Compatibility with Human Rights</w:t>
      </w:r>
    </w:p>
    <w:p w14:paraId="7C6E4B87" w14:textId="64D8D0C4" w:rsidR="3E8EE4A6" w:rsidRDefault="3E8EE4A6" w:rsidP="00322249">
      <w:pPr>
        <w:spacing w:before="240"/>
        <w:jc w:val="center"/>
        <w:rPr>
          <w:i/>
          <w:iCs/>
          <w:szCs w:val="24"/>
        </w:rPr>
      </w:pPr>
      <w:r w:rsidRPr="71CEF2D1">
        <w:rPr>
          <w:i/>
          <w:iCs/>
          <w:szCs w:val="24"/>
        </w:rPr>
        <w:t>Prepared in accordance with Part 3 of the Human Rights (Parliamentary Scrutiny) Act 2011</w:t>
      </w:r>
    </w:p>
    <w:p w14:paraId="2CAF2208" w14:textId="68CE299A" w:rsidR="3E8EE4A6" w:rsidRDefault="3E8EE4A6" w:rsidP="00322249">
      <w:pPr>
        <w:spacing w:before="240"/>
        <w:rPr>
          <w:szCs w:val="24"/>
        </w:rPr>
      </w:pPr>
      <w:r w:rsidRPr="71CEF2D1">
        <w:rPr>
          <w:szCs w:val="24"/>
        </w:rPr>
        <w:t xml:space="preserve">This Legislative Instrument is compatible with the human rights and freedoms recognised or declared in the international instruments listed in section 3 of the </w:t>
      </w:r>
      <w:r w:rsidRPr="71CEF2D1">
        <w:rPr>
          <w:i/>
          <w:iCs/>
          <w:szCs w:val="24"/>
        </w:rPr>
        <w:t>Human Rights (Parliamentary Scrutiny) Act 2011</w:t>
      </w:r>
      <w:r w:rsidRPr="71CEF2D1">
        <w:rPr>
          <w:szCs w:val="24"/>
        </w:rPr>
        <w:t>.</w:t>
      </w:r>
    </w:p>
    <w:p w14:paraId="1179CC0D" w14:textId="4F183EB8" w:rsidR="3E8EE4A6" w:rsidRDefault="3E8EE4A6" w:rsidP="00322249">
      <w:pPr>
        <w:pStyle w:val="Heading3"/>
        <w:rPr>
          <w:bCs/>
          <w:szCs w:val="24"/>
        </w:rPr>
      </w:pPr>
      <w:r w:rsidRPr="71CEF2D1">
        <w:rPr>
          <w:bCs/>
          <w:szCs w:val="24"/>
        </w:rPr>
        <w:t>Overview of the Legislative Instrument</w:t>
      </w:r>
    </w:p>
    <w:p w14:paraId="2B3A24D8" w14:textId="13C7BD4A" w:rsidR="00AC4E7D" w:rsidRDefault="00AC4E7D" w:rsidP="00AC4E7D">
      <w:pPr>
        <w:spacing w:before="240"/>
      </w:pPr>
      <w:r w:rsidRPr="003C5719">
        <w:t xml:space="preserve">The purpose of the </w:t>
      </w:r>
      <w:r w:rsidRPr="00322249">
        <w:rPr>
          <w:i/>
          <w:iCs/>
        </w:rPr>
        <w:t>Treasury Laws Amendment (Legacy Retirement Product Commutations and Reserves) Regulations 2024</w:t>
      </w:r>
      <w:r w:rsidRPr="00692B97">
        <w:t xml:space="preserve"> </w:t>
      </w:r>
      <w:r w:rsidRPr="003C5719">
        <w:t xml:space="preserve">is to </w:t>
      </w:r>
      <w:r>
        <w:t>relax commutation restrictions for a specified range of legacy retirement products and create a more flexible avenue for allocations from superannuation reserves.</w:t>
      </w:r>
      <w:r w:rsidRPr="00C6296F">
        <w:t xml:space="preserve"> </w:t>
      </w:r>
      <w:r>
        <w:t xml:space="preserve">This will allow individuals to exit products that are no longer suitable for their circumstances, remove barriers that currently prevent the closure of obsolete funds and legacy products, and allow for the allocation of reserves that no longer serve an ongoing purpose. The Regulations apply to legacy lifetime, life expectancy and market-linked superannuation income stream products, which generally commenced prior to 20 September 2007, or commenced </w:t>
      </w:r>
      <w:proofErr w:type="gramStart"/>
      <w:r>
        <w:t>as a result of</w:t>
      </w:r>
      <w:proofErr w:type="gramEnd"/>
      <w:r>
        <w:t xml:space="preserve"> a conversion of an earlier legacy product that commenced prior to that date (legacy products).</w:t>
      </w:r>
    </w:p>
    <w:p w14:paraId="70A4493C" w14:textId="77777777" w:rsidR="00AC4E7D" w:rsidRDefault="00AC4E7D" w:rsidP="00AC4E7D">
      <w:pPr>
        <w:spacing w:before="240"/>
      </w:pPr>
      <w:r>
        <w:t xml:space="preserve">Lifetime and life-expectancy products provide significantly less flexibility than more modern account-based income streams in terms of valuation and payments setting. Although market-linked income streams have similarities to account-based income streams, all these legacy products have broadly equivalent commutation restrictions. In practice, this means that the only way to voluntarily exit these products, prior to death or expiry of term, is conversion to another legacy product. If an individual were to commute their legacy product without meeting one of the exceptional circumstances, it would result in tax and regulatory consequences. </w:t>
      </w:r>
    </w:p>
    <w:p w14:paraId="699A69AC" w14:textId="679E33D1" w:rsidR="00AC4E7D" w:rsidRDefault="00AC4E7D" w:rsidP="00AC4E7D">
      <w:pPr>
        <w:spacing w:before="240"/>
      </w:pPr>
      <w:r>
        <w:t xml:space="preserve">The use of reserves is a common feature for some legacy products, namely complying lifetime and life-expectancy pensions and annuities. These products guarantee income for an extended period. This often means some or </w:t>
      </w:r>
      <w:proofErr w:type="gramStart"/>
      <w:r>
        <w:t>all of</w:t>
      </w:r>
      <w:proofErr w:type="gramEnd"/>
      <w:r>
        <w:t xml:space="preserve"> the capital is moved to a reserve at commencement. Unlike account-based products, the actual underlying capital and investment returns held by the fund over the life of the product do not directly correlate to the total payments the member is entitled to. This means that strong investment performance may increase the reserve amount with limited means to distribute it to members. </w:t>
      </w:r>
    </w:p>
    <w:p w14:paraId="63D4D475" w14:textId="70B5784D" w:rsidR="00AC4E7D" w:rsidRPr="003A00D9" w:rsidRDefault="00AC4E7D" w:rsidP="00AC4E7D">
      <w:pPr>
        <w:spacing w:before="240"/>
      </w:pPr>
      <w:r>
        <w:t xml:space="preserve">Under current settings, an allocation from a reserve may be counted towards the receiving members’ concessional contributions cap, non-concessional contributions cap, or may be exempt from both caps, depending on the circumstances. A trustee can avoid members having excess contributions consequences by allocating small amounts of the reserve each year through ‘fair and reasonable’ allocations. The result of these settings is that large unallocated reserves end up being ‘stuck’ in the superannuation system. </w:t>
      </w:r>
    </w:p>
    <w:p w14:paraId="76E778B3" w14:textId="77777777" w:rsidR="00AC4E7D" w:rsidRDefault="00AC4E7D" w:rsidP="00AC4E7D">
      <w:pPr>
        <w:spacing w:before="240"/>
      </w:pPr>
      <w:r>
        <w:t xml:space="preserve">The objective of the Regulations is to address the current restrictions on commutation of legacy pensions and to provide funds with more flexibility for the allocation of reserves. </w:t>
      </w:r>
    </w:p>
    <w:p w14:paraId="290E4FF5" w14:textId="77777777" w:rsidR="00AC4E7D" w:rsidRDefault="00AC4E7D" w:rsidP="00AC4E7D">
      <w:pPr>
        <w:spacing w:before="240"/>
      </w:pPr>
      <w:r w:rsidRPr="003C3996">
        <w:lastRenderedPageBreak/>
        <w:t>The Regulations</w:t>
      </w:r>
      <w:r>
        <w:t xml:space="preserve"> relax commutation restrictions so that legacy products can be exited with the resulting capital used to commence another retirement phase interest, left in an accumulation interest account, or withdrawn from superannuation entirely. The commutation must occur in full and be completed within a designated 5-year grace period beginning on the day the Regulations commence. </w:t>
      </w:r>
    </w:p>
    <w:p w14:paraId="039B7858" w14:textId="62CE56E3" w:rsidR="00AC4E7D" w:rsidRDefault="00AC4E7D" w:rsidP="00B644B9">
      <w:pPr>
        <w:spacing w:before="240"/>
      </w:pPr>
      <w:r>
        <w:t>The</w:t>
      </w:r>
      <w:r w:rsidRPr="003165C7">
        <w:t xml:space="preserve"> Regulations </w:t>
      </w:r>
      <w:r>
        <w:t xml:space="preserve">also </w:t>
      </w:r>
      <w:r w:rsidRPr="003165C7">
        <w:t>provide more flexible pathways to make allocations from a reserve</w:t>
      </w:r>
      <w:r>
        <w:t>,</w:t>
      </w:r>
      <w:r w:rsidRPr="003165C7">
        <w:t xml:space="preserve"> by providing that where a reserve supported an income stream that is ceased</w:t>
      </w:r>
      <w:r>
        <w:t xml:space="preserve"> or commuted</w:t>
      </w:r>
      <w:r w:rsidRPr="003165C7">
        <w:t xml:space="preserve">, and the reserve is allocated to the former recipient of that income stream, </w:t>
      </w:r>
      <w:r>
        <w:t>it will be</w:t>
      </w:r>
      <w:r w:rsidRPr="003165C7">
        <w:t xml:space="preserve"> exempt from both contribution caps.</w:t>
      </w:r>
      <w:r>
        <w:t xml:space="preserve"> </w:t>
      </w:r>
    </w:p>
    <w:p w14:paraId="45B14464" w14:textId="52C64648" w:rsidR="3E8EE4A6" w:rsidRDefault="3E8EE4A6" w:rsidP="00322249">
      <w:pPr>
        <w:pStyle w:val="Heading3"/>
        <w:rPr>
          <w:bCs/>
          <w:szCs w:val="24"/>
        </w:rPr>
      </w:pPr>
      <w:r w:rsidRPr="71CEF2D1">
        <w:rPr>
          <w:bCs/>
          <w:szCs w:val="24"/>
        </w:rPr>
        <w:t xml:space="preserve">Human rights implications </w:t>
      </w:r>
    </w:p>
    <w:p w14:paraId="425E565B" w14:textId="2866949E" w:rsidR="3E8EE4A6" w:rsidRDefault="3E8EE4A6" w:rsidP="00322249">
      <w:pPr>
        <w:spacing w:before="240"/>
        <w:rPr>
          <w:szCs w:val="24"/>
        </w:rPr>
      </w:pPr>
      <w:r w:rsidRPr="71CEF2D1">
        <w:rPr>
          <w:szCs w:val="24"/>
        </w:rPr>
        <w:t xml:space="preserve">This Legislative Instrument does not engage any of the applicable rights or freedoms. </w:t>
      </w:r>
    </w:p>
    <w:p w14:paraId="21F5EC20" w14:textId="030AEF44" w:rsidR="3E8EE4A6" w:rsidRDefault="3E8EE4A6" w:rsidP="00322249">
      <w:pPr>
        <w:pStyle w:val="Heading3"/>
        <w:rPr>
          <w:bCs/>
          <w:szCs w:val="24"/>
        </w:rPr>
      </w:pPr>
      <w:r w:rsidRPr="71CEF2D1">
        <w:rPr>
          <w:bCs/>
          <w:szCs w:val="24"/>
        </w:rPr>
        <w:t xml:space="preserve">Conclusion </w:t>
      </w:r>
    </w:p>
    <w:p w14:paraId="7FB22D52" w14:textId="5B2E436C" w:rsidR="3E8EE4A6" w:rsidRDefault="3E8EE4A6" w:rsidP="00322249">
      <w:pPr>
        <w:spacing w:before="240"/>
        <w:rPr>
          <w:szCs w:val="24"/>
        </w:rPr>
      </w:pPr>
      <w:r w:rsidRPr="71CEF2D1">
        <w:rPr>
          <w:szCs w:val="24"/>
        </w:rPr>
        <w:t>This Legislative Instrument is compatible with human rights as it does not raise any human rights issues.</w:t>
      </w:r>
    </w:p>
    <w:p w14:paraId="30D9998C" w14:textId="50231312" w:rsidR="71CEF2D1" w:rsidRDefault="71CEF2D1" w:rsidP="71CEF2D1">
      <w:pPr>
        <w:spacing w:before="240" w:after="200"/>
      </w:pPr>
    </w:p>
    <w:sectPr w:rsidR="71CEF2D1" w:rsidSect="003965D2">
      <w:footerReference w:type="default" r:id="rId12"/>
      <w:pgSz w:w="11906" w:h="16838"/>
      <w:pgMar w:top="1418" w:right="1531" w:bottom="1191" w:left="153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4D21D" w14:textId="77777777" w:rsidR="005A086F" w:rsidRDefault="005A086F" w:rsidP="00954679">
      <w:pPr>
        <w:spacing w:before="0" w:after="0"/>
      </w:pPr>
      <w:r>
        <w:separator/>
      </w:r>
    </w:p>
  </w:endnote>
  <w:endnote w:type="continuationSeparator" w:id="0">
    <w:p w14:paraId="1CEC9265" w14:textId="77777777" w:rsidR="005A086F" w:rsidRDefault="005A086F" w:rsidP="00954679">
      <w:pPr>
        <w:spacing w:before="0" w:after="0"/>
      </w:pPr>
      <w:r>
        <w:continuationSeparator/>
      </w:r>
    </w:p>
  </w:endnote>
  <w:endnote w:type="continuationNotice" w:id="1">
    <w:p w14:paraId="66286D7E" w14:textId="77777777" w:rsidR="005A086F" w:rsidRDefault="005A086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700DADED"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2F5F9" w14:textId="77777777" w:rsidR="005A086F" w:rsidRDefault="005A086F" w:rsidP="00954679">
      <w:pPr>
        <w:spacing w:before="0" w:after="0"/>
      </w:pPr>
      <w:r>
        <w:separator/>
      </w:r>
    </w:p>
  </w:footnote>
  <w:footnote w:type="continuationSeparator" w:id="0">
    <w:p w14:paraId="344C6452" w14:textId="77777777" w:rsidR="005A086F" w:rsidRDefault="005A086F" w:rsidP="00954679">
      <w:pPr>
        <w:spacing w:before="0" w:after="0"/>
      </w:pPr>
      <w:r>
        <w:continuationSeparator/>
      </w:r>
    </w:p>
  </w:footnote>
  <w:footnote w:type="continuationNotice" w:id="1">
    <w:p w14:paraId="3C535AAF" w14:textId="77777777" w:rsidR="005A086F" w:rsidRDefault="005A086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006CA8"/>
    <w:multiLevelType w:val="hybridMultilevel"/>
    <w:tmpl w:val="AC66415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67A43C0B"/>
    <w:multiLevelType w:val="multilevel"/>
    <w:tmpl w:val="0510749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234" w:hanging="360"/>
      </w:pPr>
    </w:lvl>
    <w:lvl w:ilvl="4">
      <w:start w:val="1"/>
      <w:numFmt w:val="lowerLetter"/>
      <w:lvlText w:val="(%5)"/>
      <w:lvlJc w:val="left"/>
      <w:pPr>
        <w:ind w:left="2594" w:hanging="360"/>
      </w:pPr>
    </w:lvl>
    <w:lvl w:ilvl="5">
      <w:start w:val="1"/>
      <w:numFmt w:val="lowerRoman"/>
      <w:lvlText w:val="(%6)"/>
      <w:lvlJc w:val="left"/>
      <w:pPr>
        <w:ind w:left="2954" w:hanging="360"/>
      </w:pPr>
    </w:lvl>
    <w:lvl w:ilvl="6">
      <w:start w:val="1"/>
      <w:numFmt w:val="decimal"/>
      <w:lvlText w:val="%7."/>
      <w:lvlJc w:val="left"/>
      <w:pPr>
        <w:ind w:left="3314" w:hanging="360"/>
      </w:pPr>
    </w:lvl>
    <w:lvl w:ilvl="7">
      <w:start w:val="1"/>
      <w:numFmt w:val="lowerLetter"/>
      <w:lvlText w:val="%8."/>
      <w:lvlJc w:val="left"/>
      <w:pPr>
        <w:ind w:left="3674" w:hanging="360"/>
      </w:pPr>
    </w:lvl>
    <w:lvl w:ilvl="8">
      <w:start w:val="1"/>
      <w:numFmt w:val="lowerRoman"/>
      <w:lvlText w:val="%9."/>
      <w:lvlJc w:val="left"/>
      <w:pPr>
        <w:ind w:left="4034" w:hanging="360"/>
      </w:pPr>
    </w:lvl>
  </w:abstractNum>
  <w:abstractNum w:abstractNumId="5" w15:restartNumberingAfterBreak="0">
    <w:nsid w:val="6C0581CC"/>
    <w:multiLevelType w:val="hybridMultilevel"/>
    <w:tmpl w:val="FFFFFFFF"/>
    <w:lvl w:ilvl="0" w:tplc="BD980D86">
      <w:start w:val="1"/>
      <w:numFmt w:val="decimal"/>
      <w:lvlText w:val="•"/>
      <w:lvlJc w:val="left"/>
      <w:pPr>
        <w:ind w:left="720" w:hanging="360"/>
      </w:pPr>
    </w:lvl>
    <w:lvl w:ilvl="1" w:tplc="2D1E66F8">
      <w:start w:val="1"/>
      <w:numFmt w:val="lowerLetter"/>
      <w:lvlText w:val="%2."/>
      <w:lvlJc w:val="left"/>
      <w:pPr>
        <w:ind w:left="1440" w:hanging="360"/>
      </w:pPr>
    </w:lvl>
    <w:lvl w:ilvl="2" w:tplc="D74E6076">
      <w:start w:val="1"/>
      <w:numFmt w:val="lowerRoman"/>
      <w:lvlText w:val="%3."/>
      <w:lvlJc w:val="right"/>
      <w:pPr>
        <w:ind w:left="2160" w:hanging="180"/>
      </w:pPr>
    </w:lvl>
    <w:lvl w:ilvl="3" w:tplc="F9748250">
      <w:start w:val="1"/>
      <w:numFmt w:val="decimal"/>
      <w:lvlText w:val="%4."/>
      <w:lvlJc w:val="left"/>
      <w:pPr>
        <w:ind w:left="2880" w:hanging="360"/>
      </w:pPr>
    </w:lvl>
    <w:lvl w:ilvl="4" w:tplc="CC7EAB18">
      <w:start w:val="1"/>
      <w:numFmt w:val="lowerLetter"/>
      <w:lvlText w:val="%5."/>
      <w:lvlJc w:val="left"/>
      <w:pPr>
        <w:ind w:left="3600" w:hanging="360"/>
      </w:pPr>
    </w:lvl>
    <w:lvl w:ilvl="5" w:tplc="54501692">
      <w:start w:val="1"/>
      <w:numFmt w:val="lowerRoman"/>
      <w:lvlText w:val="%6."/>
      <w:lvlJc w:val="right"/>
      <w:pPr>
        <w:ind w:left="4320" w:hanging="180"/>
      </w:pPr>
    </w:lvl>
    <w:lvl w:ilvl="6" w:tplc="58F63A10">
      <w:start w:val="1"/>
      <w:numFmt w:val="decimal"/>
      <w:lvlText w:val="%7."/>
      <w:lvlJc w:val="left"/>
      <w:pPr>
        <w:ind w:left="5040" w:hanging="360"/>
      </w:pPr>
    </w:lvl>
    <w:lvl w:ilvl="7" w:tplc="E38E76B8">
      <w:start w:val="1"/>
      <w:numFmt w:val="lowerLetter"/>
      <w:lvlText w:val="%8."/>
      <w:lvlJc w:val="left"/>
      <w:pPr>
        <w:ind w:left="5760" w:hanging="360"/>
      </w:pPr>
    </w:lvl>
    <w:lvl w:ilvl="8" w:tplc="07221B46">
      <w:start w:val="1"/>
      <w:numFmt w:val="lowerRoman"/>
      <w:lvlText w:val="%9."/>
      <w:lvlJc w:val="right"/>
      <w:pPr>
        <w:ind w:left="6480" w:hanging="180"/>
      </w:pPr>
    </w:lvl>
  </w:abstractNum>
  <w:abstractNum w:abstractNumId="6" w15:restartNumberingAfterBreak="0">
    <w:nsid w:val="75BC0BF8"/>
    <w:multiLevelType w:val="hybridMultilevel"/>
    <w:tmpl w:val="84AE8DB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E42F1E"/>
    <w:multiLevelType w:val="multilevel"/>
    <w:tmpl w:val="644E5892"/>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ind w:left="927" w:hanging="360"/>
      </w:pPr>
      <w:rPr>
        <w:rFonts w:ascii="Symbol" w:hAnsi="Symbol" w:hint="default"/>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00245269">
    <w:abstractNumId w:val="5"/>
  </w:num>
  <w:num w:numId="2" w16cid:durableId="1649893461">
    <w:abstractNumId w:val="3"/>
  </w:num>
  <w:num w:numId="3" w16cid:durableId="821240972">
    <w:abstractNumId w:val="4"/>
  </w:num>
  <w:num w:numId="4" w16cid:durableId="585922320">
    <w:abstractNumId w:val="2"/>
  </w:num>
  <w:num w:numId="5" w16cid:durableId="936522640">
    <w:abstractNumId w:val="0"/>
  </w:num>
  <w:num w:numId="6" w16cid:durableId="1344093374">
    <w:abstractNumId w:val="4"/>
  </w:num>
  <w:num w:numId="7" w16cid:durableId="225379203">
    <w:abstractNumId w:val="4"/>
  </w:num>
  <w:num w:numId="8" w16cid:durableId="485900381">
    <w:abstractNumId w:val="4"/>
  </w:num>
  <w:num w:numId="9" w16cid:durableId="821888928">
    <w:abstractNumId w:val="4"/>
  </w:num>
  <w:num w:numId="10" w16cid:durableId="382484251">
    <w:abstractNumId w:val="4"/>
  </w:num>
  <w:num w:numId="11" w16cid:durableId="1693458371">
    <w:abstractNumId w:val="4"/>
  </w:num>
  <w:num w:numId="12" w16cid:durableId="1063677020">
    <w:abstractNumId w:val="4"/>
  </w:num>
  <w:num w:numId="13" w16cid:durableId="574172693">
    <w:abstractNumId w:val="4"/>
  </w:num>
  <w:num w:numId="14" w16cid:durableId="1803959474">
    <w:abstractNumId w:val="4"/>
  </w:num>
  <w:num w:numId="15" w16cid:durableId="1629897837">
    <w:abstractNumId w:val="4"/>
  </w:num>
  <w:num w:numId="16" w16cid:durableId="1885406842">
    <w:abstractNumId w:val="4"/>
  </w:num>
  <w:num w:numId="17" w16cid:durableId="1443039889">
    <w:abstractNumId w:val="4"/>
  </w:num>
  <w:num w:numId="18" w16cid:durableId="732967240">
    <w:abstractNumId w:val="7"/>
  </w:num>
  <w:num w:numId="19" w16cid:durableId="686642166">
    <w:abstractNumId w:val="6"/>
  </w:num>
  <w:num w:numId="20" w16cid:durableId="484931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C4"/>
    <w:rsid w:val="00000507"/>
    <w:rsid w:val="0000079C"/>
    <w:rsid w:val="00000893"/>
    <w:rsid w:val="000010C3"/>
    <w:rsid w:val="00002048"/>
    <w:rsid w:val="000026BE"/>
    <w:rsid w:val="00002F68"/>
    <w:rsid w:val="00003189"/>
    <w:rsid w:val="00003E55"/>
    <w:rsid w:val="00004139"/>
    <w:rsid w:val="000048CF"/>
    <w:rsid w:val="000048F1"/>
    <w:rsid w:val="00004A57"/>
    <w:rsid w:val="000051DD"/>
    <w:rsid w:val="00005A53"/>
    <w:rsid w:val="00005B51"/>
    <w:rsid w:val="0000628C"/>
    <w:rsid w:val="000065B4"/>
    <w:rsid w:val="000071B7"/>
    <w:rsid w:val="0001134C"/>
    <w:rsid w:val="00011443"/>
    <w:rsid w:val="00011645"/>
    <w:rsid w:val="0001169B"/>
    <w:rsid w:val="000119BA"/>
    <w:rsid w:val="0001235A"/>
    <w:rsid w:val="00012CB6"/>
    <w:rsid w:val="00012E30"/>
    <w:rsid w:val="00013390"/>
    <w:rsid w:val="0001439A"/>
    <w:rsid w:val="000144B4"/>
    <w:rsid w:val="00015B2F"/>
    <w:rsid w:val="00016EA2"/>
    <w:rsid w:val="00017868"/>
    <w:rsid w:val="00017C70"/>
    <w:rsid w:val="00017D43"/>
    <w:rsid w:val="0002028F"/>
    <w:rsid w:val="00020540"/>
    <w:rsid w:val="00020801"/>
    <w:rsid w:val="00020C13"/>
    <w:rsid w:val="0002110C"/>
    <w:rsid w:val="00021B23"/>
    <w:rsid w:val="0002256E"/>
    <w:rsid w:val="000226C6"/>
    <w:rsid w:val="000227FC"/>
    <w:rsid w:val="000233C8"/>
    <w:rsid w:val="00023831"/>
    <w:rsid w:val="00025004"/>
    <w:rsid w:val="000250B9"/>
    <w:rsid w:val="0002546A"/>
    <w:rsid w:val="00026009"/>
    <w:rsid w:val="00026DEA"/>
    <w:rsid w:val="00026E13"/>
    <w:rsid w:val="00027491"/>
    <w:rsid w:val="00027840"/>
    <w:rsid w:val="00030340"/>
    <w:rsid w:val="00030C80"/>
    <w:rsid w:val="0003106F"/>
    <w:rsid w:val="0003107E"/>
    <w:rsid w:val="00031AE1"/>
    <w:rsid w:val="00031BDE"/>
    <w:rsid w:val="00031D17"/>
    <w:rsid w:val="000324CB"/>
    <w:rsid w:val="000330FA"/>
    <w:rsid w:val="00033826"/>
    <w:rsid w:val="00033981"/>
    <w:rsid w:val="00034B52"/>
    <w:rsid w:val="00034F6A"/>
    <w:rsid w:val="0003598D"/>
    <w:rsid w:val="00035FE8"/>
    <w:rsid w:val="0003629E"/>
    <w:rsid w:val="000363EF"/>
    <w:rsid w:val="000413B7"/>
    <w:rsid w:val="00041B49"/>
    <w:rsid w:val="00041C87"/>
    <w:rsid w:val="00042002"/>
    <w:rsid w:val="00042014"/>
    <w:rsid w:val="00042D2F"/>
    <w:rsid w:val="000432A9"/>
    <w:rsid w:val="000439CE"/>
    <w:rsid w:val="00043C32"/>
    <w:rsid w:val="00043E4D"/>
    <w:rsid w:val="000443ED"/>
    <w:rsid w:val="000448E3"/>
    <w:rsid w:val="00044EA5"/>
    <w:rsid w:val="000455BA"/>
    <w:rsid w:val="00045964"/>
    <w:rsid w:val="00045CEF"/>
    <w:rsid w:val="00045ECF"/>
    <w:rsid w:val="00046943"/>
    <w:rsid w:val="000470B9"/>
    <w:rsid w:val="00047928"/>
    <w:rsid w:val="0004795F"/>
    <w:rsid w:val="00050463"/>
    <w:rsid w:val="0005128E"/>
    <w:rsid w:val="000513E2"/>
    <w:rsid w:val="00051648"/>
    <w:rsid w:val="00052190"/>
    <w:rsid w:val="000524A9"/>
    <w:rsid w:val="0005316A"/>
    <w:rsid w:val="0005332C"/>
    <w:rsid w:val="00053AE6"/>
    <w:rsid w:val="00053F93"/>
    <w:rsid w:val="00054019"/>
    <w:rsid w:val="000542D7"/>
    <w:rsid w:val="000547DB"/>
    <w:rsid w:val="000551D0"/>
    <w:rsid w:val="00055B17"/>
    <w:rsid w:val="00055CAD"/>
    <w:rsid w:val="00055FF3"/>
    <w:rsid w:val="00056C4A"/>
    <w:rsid w:val="000608E1"/>
    <w:rsid w:val="00060BB5"/>
    <w:rsid w:val="000618B7"/>
    <w:rsid w:val="00062281"/>
    <w:rsid w:val="000639FD"/>
    <w:rsid w:val="00063A56"/>
    <w:rsid w:val="00063D00"/>
    <w:rsid w:val="00064144"/>
    <w:rsid w:val="000641C3"/>
    <w:rsid w:val="00064A7D"/>
    <w:rsid w:val="00065777"/>
    <w:rsid w:val="0006638A"/>
    <w:rsid w:val="00066DD1"/>
    <w:rsid w:val="00066DEC"/>
    <w:rsid w:val="0006712A"/>
    <w:rsid w:val="0006732C"/>
    <w:rsid w:val="000676B6"/>
    <w:rsid w:val="00067CF0"/>
    <w:rsid w:val="00067E18"/>
    <w:rsid w:val="00070015"/>
    <w:rsid w:val="000709E7"/>
    <w:rsid w:val="00070EB7"/>
    <w:rsid w:val="0007124A"/>
    <w:rsid w:val="0007190E"/>
    <w:rsid w:val="00072534"/>
    <w:rsid w:val="00072E0C"/>
    <w:rsid w:val="00072F62"/>
    <w:rsid w:val="00073995"/>
    <w:rsid w:val="000743B1"/>
    <w:rsid w:val="00074974"/>
    <w:rsid w:val="00074F6A"/>
    <w:rsid w:val="000755D3"/>
    <w:rsid w:val="00075A77"/>
    <w:rsid w:val="00075DF6"/>
    <w:rsid w:val="00076178"/>
    <w:rsid w:val="00076438"/>
    <w:rsid w:val="0007691C"/>
    <w:rsid w:val="00076E15"/>
    <w:rsid w:val="00076FF9"/>
    <w:rsid w:val="00077123"/>
    <w:rsid w:val="00080673"/>
    <w:rsid w:val="00080697"/>
    <w:rsid w:val="00080C76"/>
    <w:rsid w:val="0008102F"/>
    <w:rsid w:val="000817FB"/>
    <w:rsid w:val="00081B57"/>
    <w:rsid w:val="0008219C"/>
    <w:rsid w:val="000825FA"/>
    <w:rsid w:val="00082703"/>
    <w:rsid w:val="00082A3D"/>
    <w:rsid w:val="00082A43"/>
    <w:rsid w:val="00082FEC"/>
    <w:rsid w:val="00083315"/>
    <w:rsid w:val="000836CD"/>
    <w:rsid w:val="00084433"/>
    <w:rsid w:val="000854E0"/>
    <w:rsid w:val="00085CED"/>
    <w:rsid w:val="0008613C"/>
    <w:rsid w:val="0008671B"/>
    <w:rsid w:val="00086E64"/>
    <w:rsid w:val="00086EF2"/>
    <w:rsid w:val="0008741E"/>
    <w:rsid w:val="00090003"/>
    <w:rsid w:val="0009018B"/>
    <w:rsid w:val="00090B07"/>
    <w:rsid w:val="000910BB"/>
    <w:rsid w:val="00091EDE"/>
    <w:rsid w:val="00092E82"/>
    <w:rsid w:val="000939E8"/>
    <w:rsid w:val="000940BC"/>
    <w:rsid w:val="00094749"/>
    <w:rsid w:val="00094BBF"/>
    <w:rsid w:val="00094F4B"/>
    <w:rsid w:val="00095211"/>
    <w:rsid w:val="000963C3"/>
    <w:rsid w:val="000972BC"/>
    <w:rsid w:val="000977C5"/>
    <w:rsid w:val="000A20FE"/>
    <w:rsid w:val="000A2B3B"/>
    <w:rsid w:val="000A3A18"/>
    <w:rsid w:val="000A410B"/>
    <w:rsid w:val="000A410D"/>
    <w:rsid w:val="000A4229"/>
    <w:rsid w:val="000A4CA6"/>
    <w:rsid w:val="000A591F"/>
    <w:rsid w:val="000A5A1A"/>
    <w:rsid w:val="000A5A2C"/>
    <w:rsid w:val="000A5D24"/>
    <w:rsid w:val="000A5D45"/>
    <w:rsid w:val="000A68F7"/>
    <w:rsid w:val="000A692C"/>
    <w:rsid w:val="000A69C5"/>
    <w:rsid w:val="000A6C9B"/>
    <w:rsid w:val="000A6D85"/>
    <w:rsid w:val="000A711D"/>
    <w:rsid w:val="000A714D"/>
    <w:rsid w:val="000A7465"/>
    <w:rsid w:val="000B0827"/>
    <w:rsid w:val="000B3090"/>
    <w:rsid w:val="000B3547"/>
    <w:rsid w:val="000B39A1"/>
    <w:rsid w:val="000B5394"/>
    <w:rsid w:val="000B6145"/>
    <w:rsid w:val="000B638E"/>
    <w:rsid w:val="000B6C93"/>
    <w:rsid w:val="000B6F7B"/>
    <w:rsid w:val="000B7297"/>
    <w:rsid w:val="000C08FF"/>
    <w:rsid w:val="000C09FB"/>
    <w:rsid w:val="000C0D08"/>
    <w:rsid w:val="000C10DF"/>
    <w:rsid w:val="000C150C"/>
    <w:rsid w:val="000C1831"/>
    <w:rsid w:val="000C2939"/>
    <w:rsid w:val="000C2DC4"/>
    <w:rsid w:val="000C2E12"/>
    <w:rsid w:val="000C3ECC"/>
    <w:rsid w:val="000C4442"/>
    <w:rsid w:val="000C48FE"/>
    <w:rsid w:val="000C4B61"/>
    <w:rsid w:val="000C5C40"/>
    <w:rsid w:val="000C602F"/>
    <w:rsid w:val="000C6935"/>
    <w:rsid w:val="000C7263"/>
    <w:rsid w:val="000C7B4C"/>
    <w:rsid w:val="000D0FE6"/>
    <w:rsid w:val="000D11E5"/>
    <w:rsid w:val="000D1AF2"/>
    <w:rsid w:val="000D1FBA"/>
    <w:rsid w:val="000D2234"/>
    <w:rsid w:val="000D2F44"/>
    <w:rsid w:val="000D3C40"/>
    <w:rsid w:val="000D4BBA"/>
    <w:rsid w:val="000D4F9D"/>
    <w:rsid w:val="000D578E"/>
    <w:rsid w:val="000D57E5"/>
    <w:rsid w:val="000D5827"/>
    <w:rsid w:val="000D59B4"/>
    <w:rsid w:val="000D66FF"/>
    <w:rsid w:val="000D7382"/>
    <w:rsid w:val="000D7406"/>
    <w:rsid w:val="000D7582"/>
    <w:rsid w:val="000D7A39"/>
    <w:rsid w:val="000D7CC3"/>
    <w:rsid w:val="000E0786"/>
    <w:rsid w:val="000E12AE"/>
    <w:rsid w:val="000E13A6"/>
    <w:rsid w:val="000E17D5"/>
    <w:rsid w:val="000E1CD1"/>
    <w:rsid w:val="000E23ED"/>
    <w:rsid w:val="000E3215"/>
    <w:rsid w:val="000E32E3"/>
    <w:rsid w:val="000E3769"/>
    <w:rsid w:val="000E3AC6"/>
    <w:rsid w:val="000E46AC"/>
    <w:rsid w:val="000E5081"/>
    <w:rsid w:val="000E5EAA"/>
    <w:rsid w:val="000E731F"/>
    <w:rsid w:val="000F0D50"/>
    <w:rsid w:val="000F169D"/>
    <w:rsid w:val="000F19F9"/>
    <w:rsid w:val="000F1F12"/>
    <w:rsid w:val="000F2266"/>
    <w:rsid w:val="000F2F61"/>
    <w:rsid w:val="000F314B"/>
    <w:rsid w:val="000F3338"/>
    <w:rsid w:val="000F3A05"/>
    <w:rsid w:val="000F3E7A"/>
    <w:rsid w:val="000F3F80"/>
    <w:rsid w:val="000F4614"/>
    <w:rsid w:val="000F53D9"/>
    <w:rsid w:val="000F65F7"/>
    <w:rsid w:val="000F6B5C"/>
    <w:rsid w:val="000F7E4F"/>
    <w:rsid w:val="001012C2"/>
    <w:rsid w:val="001012D5"/>
    <w:rsid w:val="00101718"/>
    <w:rsid w:val="00101886"/>
    <w:rsid w:val="001027CB"/>
    <w:rsid w:val="00103C83"/>
    <w:rsid w:val="001042A8"/>
    <w:rsid w:val="00104503"/>
    <w:rsid w:val="001047FC"/>
    <w:rsid w:val="00104AAD"/>
    <w:rsid w:val="00104B48"/>
    <w:rsid w:val="00105CCC"/>
    <w:rsid w:val="001063CC"/>
    <w:rsid w:val="00106FDD"/>
    <w:rsid w:val="00107A39"/>
    <w:rsid w:val="00107B17"/>
    <w:rsid w:val="00110C18"/>
    <w:rsid w:val="00111007"/>
    <w:rsid w:val="00111BC2"/>
    <w:rsid w:val="001130D6"/>
    <w:rsid w:val="00113B45"/>
    <w:rsid w:val="00114003"/>
    <w:rsid w:val="0011527C"/>
    <w:rsid w:val="00115EAE"/>
    <w:rsid w:val="0011609F"/>
    <w:rsid w:val="00116DB4"/>
    <w:rsid w:val="00117C02"/>
    <w:rsid w:val="001202F1"/>
    <w:rsid w:val="001205A4"/>
    <w:rsid w:val="001216B0"/>
    <w:rsid w:val="00123D50"/>
    <w:rsid w:val="00124400"/>
    <w:rsid w:val="00124C23"/>
    <w:rsid w:val="00125465"/>
    <w:rsid w:val="0012687A"/>
    <w:rsid w:val="00127673"/>
    <w:rsid w:val="001276B4"/>
    <w:rsid w:val="0012779A"/>
    <w:rsid w:val="00127B97"/>
    <w:rsid w:val="00130193"/>
    <w:rsid w:val="001319C8"/>
    <w:rsid w:val="00132063"/>
    <w:rsid w:val="00132788"/>
    <w:rsid w:val="00132AAC"/>
    <w:rsid w:val="001331B7"/>
    <w:rsid w:val="00133518"/>
    <w:rsid w:val="001338B8"/>
    <w:rsid w:val="00133D7A"/>
    <w:rsid w:val="00133E4F"/>
    <w:rsid w:val="001343B1"/>
    <w:rsid w:val="0013516D"/>
    <w:rsid w:val="001352A6"/>
    <w:rsid w:val="001368BC"/>
    <w:rsid w:val="00136EB3"/>
    <w:rsid w:val="001379B2"/>
    <w:rsid w:val="001400A2"/>
    <w:rsid w:val="00142BCF"/>
    <w:rsid w:val="00142DE3"/>
    <w:rsid w:val="00143C3A"/>
    <w:rsid w:val="001449D6"/>
    <w:rsid w:val="001457CF"/>
    <w:rsid w:val="00145FBD"/>
    <w:rsid w:val="0014608E"/>
    <w:rsid w:val="00146255"/>
    <w:rsid w:val="001466B6"/>
    <w:rsid w:val="00146A93"/>
    <w:rsid w:val="00146ACE"/>
    <w:rsid w:val="00147234"/>
    <w:rsid w:val="00147534"/>
    <w:rsid w:val="00150FF4"/>
    <w:rsid w:val="001532BB"/>
    <w:rsid w:val="00154156"/>
    <w:rsid w:val="00154298"/>
    <w:rsid w:val="00154429"/>
    <w:rsid w:val="00155093"/>
    <w:rsid w:val="00155B0E"/>
    <w:rsid w:val="00155C35"/>
    <w:rsid w:val="001579C1"/>
    <w:rsid w:val="00157C3B"/>
    <w:rsid w:val="00157F94"/>
    <w:rsid w:val="00160E1A"/>
    <w:rsid w:val="0016162D"/>
    <w:rsid w:val="001616CF"/>
    <w:rsid w:val="0016197D"/>
    <w:rsid w:val="00161A3D"/>
    <w:rsid w:val="00161ED5"/>
    <w:rsid w:val="00162BD2"/>
    <w:rsid w:val="00162D9F"/>
    <w:rsid w:val="00163EEE"/>
    <w:rsid w:val="00163F7C"/>
    <w:rsid w:val="00166785"/>
    <w:rsid w:val="001667F0"/>
    <w:rsid w:val="0016680D"/>
    <w:rsid w:val="0016719B"/>
    <w:rsid w:val="0016731B"/>
    <w:rsid w:val="00167453"/>
    <w:rsid w:val="00167D60"/>
    <w:rsid w:val="00170BC3"/>
    <w:rsid w:val="001710BE"/>
    <w:rsid w:val="00171576"/>
    <w:rsid w:val="00171649"/>
    <w:rsid w:val="00171916"/>
    <w:rsid w:val="00172B5A"/>
    <w:rsid w:val="0017449D"/>
    <w:rsid w:val="001745F3"/>
    <w:rsid w:val="00176EAA"/>
    <w:rsid w:val="001774BF"/>
    <w:rsid w:val="001775D3"/>
    <w:rsid w:val="00177829"/>
    <w:rsid w:val="00183345"/>
    <w:rsid w:val="001834AC"/>
    <w:rsid w:val="001837BC"/>
    <w:rsid w:val="001843AD"/>
    <w:rsid w:val="0018444E"/>
    <w:rsid w:val="0018570D"/>
    <w:rsid w:val="0018573A"/>
    <w:rsid w:val="00185D23"/>
    <w:rsid w:val="00185F79"/>
    <w:rsid w:val="001867D7"/>
    <w:rsid w:val="00186B35"/>
    <w:rsid w:val="00187489"/>
    <w:rsid w:val="00187857"/>
    <w:rsid w:val="00187950"/>
    <w:rsid w:val="00190268"/>
    <w:rsid w:val="001931C7"/>
    <w:rsid w:val="0019533E"/>
    <w:rsid w:val="00195359"/>
    <w:rsid w:val="00195A29"/>
    <w:rsid w:val="00197569"/>
    <w:rsid w:val="00197856"/>
    <w:rsid w:val="00197C85"/>
    <w:rsid w:val="00197E68"/>
    <w:rsid w:val="001A0A3D"/>
    <w:rsid w:val="001A0E35"/>
    <w:rsid w:val="001A10B3"/>
    <w:rsid w:val="001A110E"/>
    <w:rsid w:val="001A159D"/>
    <w:rsid w:val="001A3732"/>
    <w:rsid w:val="001A5222"/>
    <w:rsid w:val="001A67B9"/>
    <w:rsid w:val="001A67D5"/>
    <w:rsid w:val="001A72C3"/>
    <w:rsid w:val="001B0189"/>
    <w:rsid w:val="001B0917"/>
    <w:rsid w:val="001B189A"/>
    <w:rsid w:val="001B22C7"/>
    <w:rsid w:val="001B2498"/>
    <w:rsid w:val="001B3905"/>
    <w:rsid w:val="001B39DD"/>
    <w:rsid w:val="001B4919"/>
    <w:rsid w:val="001B5433"/>
    <w:rsid w:val="001B5894"/>
    <w:rsid w:val="001B5CE5"/>
    <w:rsid w:val="001B5EF7"/>
    <w:rsid w:val="001B63B2"/>
    <w:rsid w:val="001B72E3"/>
    <w:rsid w:val="001B7535"/>
    <w:rsid w:val="001B7AB4"/>
    <w:rsid w:val="001B7EC2"/>
    <w:rsid w:val="001C01F5"/>
    <w:rsid w:val="001C0477"/>
    <w:rsid w:val="001C0E34"/>
    <w:rsid w:val="001C1595"/>
    <w:rsid w:val="001C38AE"/>
    <w:rsid w:val="001C46F4"/>
    <w:rsid w:val="001C511C"/>
    <w:rsid w:val="001C52E2"/>
    <w:rsid w:val="001C6F47"/>
    <w:rsid w:val="001C7088"/>
    <w:rsid w:val="001C7579"/>
    <w:rsid w:val="001C7660"/>
    <w:rsid w:val="001D2241"/>
    <w:rsid w:val="001D2F16"/>
    <w:rsid w:val="001D3BEC"/>
    <w:rsid w:val="001D3C47"/>
    <w:rsid w:val="001D403A"/>
    <w:rsid w:val="001D4609"/>
    <w:rsid w:val="001D4925"/>
    <w:rsid w:val="001D4EB0"/>
    <w:rsid w:val="001D55DF"/>
    <w:rsid w:val="001D59AD"/>
    <w:rsid w:val="001D6434"/>
    <w:rsid w:val="001D6834"/>
    <w:rsid w:val="001D7828"/>
    <w:rsid w:val="001E0704"/>
    <w:rsid w:val="001E0D06"/>
    <w:rsid w:val="001E1D25"/>
    <w:rsid w:val="001E20CC"/>
    <w:rsid w:val="001E3BDE"/>
    <w:rsid w:val="001E454F"/>
    <w:rsid w:val="001E473D"/>
    <w:rsid w:val="001E5754"/>
    <w:rsid w:val="001E5EBA"/>
    <w:rsid w:val="001E66B0"/>
    <w:rsid w:val="001E6958"/>
    <w:rsid w:val="001E6A74"/>
    <w:rsid w:val="001E6AA9"/>
    <w:rsid w:val="001E704A"/>
    <w:rsid w:val="001E780B"/>
    <w:rsid w:val="001E7832"/>
    <w:rsid w:val="001E7EB9"/>
    <w:rsid w:val="001F1CEE"/>
    <w:rsid w:val="001F2550"/>
    <w:rsid w:val="001F30F5"/>
    <w:rsid w:val="001F3724"/>
    <w:rsid w:val="001F41D0"/>
    <w:rsid w:val="001F462C"/>
    <w:rsid w:val="001F5CCB"/>
    <w:rsid w:val="001F6034"/>
    <w:rsid w:val="001F771A"/>
    <w:rsid w:val="001F7E23"/>
    <w:rsid w:val="0020027B"/>
    <w:rsid w:val="002004A0"/>
    <w:rsid w:val="00200877"/>
    <w:rsid w:val="002018F1"/>
    <w:rsid w:val="002018F7"/>
    <w:rsid w:val="00201DA7"/>
    <w:rsid w:val="00204576"/>
    <w:rsid w:val="0020458D"/>
    <w:rsid w:val="00204804"/>
    <w:rsid w:val="002073FD"/>
    <w:rsid w:val="002078AA"/>
    <w:rsid w:val="00210C5A"/>
    <w:rsid w:val="00210F05"/>
    <w:rsid w:val="0021222C"/>
    <w:rsid w:val="00212505"/>
    <w:rsid w:val="00213BDA"/>
    <w:rsid w:val="00213D2E"/>
    <w:rsid w:val="00213D7A"/>
    <w:rsid w:val="0021420D"/>
    <w:rsid w:val="00214399"/>
    <w:rsid w:val="0021573B"/>
    <w:rsid w:val="00215D06"/>
    <w:rsid w:val="002168A9"/>
    <w:rsid w:val="00217292"/>
    <w:rsid w:val="00220F16"/>
    <w:rsid w:val="00221082"/>
    <w:rsid w:val="00221219"/>
    <w:rsid w:val="00222430"/>
    <w:rsid w:val="002227FD"/>
    <w:rsid w:val="00223050"/>
    <w:rsid w:val="00223F24"/>
    <w:rsid w:val="00224118"/>
    <w:rsid w:val="00224D9F"/>
    <w:rsid w:val="00225039"/>
    <w:rsid w:val="002257BC"/>
    <w:rsid w:val="00225891"/>
    <w:rsid w:val="00225E01"/>
    <w:rsid w:val="00225F85"/>
    <w:rsid w:val="00226B15"/>
    <w:rsid w:val="00227191"/>
    <w:rsid w:val="002278B0"/>
    <w:rsid w:val="00231307"/>
    <w:rsid w:val="00231837"/>
    <w:rsid w:val="00231940"/>
    <w:rsid w:val="0023241A"/>
    <w:rsid w:val="0023272F"/>
    <w:rsid w:val="002349A0"/>
    <w:rsid w:val="002350A1"/>
    <w:rsid w:val="002350B5"/>
    <w:rsid w:val="002358AE"/>
    <w:rsid w:val="00235D19"/>
    <w:rsid w:val="00236683"/>
    <w:rsid w:val="002366AE"/>
    <w:rsid w:val="0023679F"/>
    <w:rsid w:val="00236808"/>
    <w:rsid w:val="00237B54"/>
    <w:rsid w:val="002406B9"/>
    <w:rsid w:val="00240D31"/>
    <w:rsid w:val="00240E10"/>
    <w:rsid w:val="002410BD"/>
    <w:rsid w:val="0024154F"/>
    <w:rsid w:val="00241AAD"/>
    <w:rsid w:val="00241DDE"/>
    <w:rsid w:val="002420F5"/>
    <w:rsid w:val="0024245F"/>
    <w:rsid w:val="002424CC"/>
    <w:rsid w:val="00243F7A"/>
    <w:rsid w:val="00243FF9"/>
    <w:rsid w:val="00245346"/>
    <w:rsid w:val="002453E8"/>
    <w:rsid w:val="00245962"/>
    <w:rsid w:val="002460CD"/>
    <w:rsid w:val="0024661D"/>
    <w:rsid w:val="0024734D"/>
    <w:rsid w:val="0024773A"/>
    <w:rsid w:val="00247BB2"/>
    <w:rsid w:val="00250383"/>
    <w:rsid w:val="002517AB"/>
    <w:rsid w:val="002523D7"/>
    <w:rsid w:val="00252C35"/>
    <w:rsid w:val="00253259"/>
    <w:rsid w:val="00253CCB"/>
    <w:rsid w:val="00253F45"/>
    <w:rsid w:val="00254C5B"/>
    <w:rsid w:val="0025573B"/>
    <w:rsid w:val="0025586C"/>
    <w:rsid w:val="002559D0"/>
    <w:rsid w:val="00260263"/>
    <w:rsid w:val="00260AE1"/>
    <w:rsid w:val="00261083"/>
    <w:rsid w:val="002626E9"/>
    <w:rsid w:val="0026298A"/>
    <w:rsid w:val="00263896"/>
    <w:rsid w:val="00264116"/>
    <w:rsid w:val="00264410"/>
    <w:rsid w:val="0026475B"/>
    <w:rsid w:val="00266EED"/>
    <w:rsid w:val="00267A87"/>
    <w:rsid w:val="00267FCD"/>
    <w:rsid w:val="00270540"/>
    <w:rsid w:val="0027118E"/>
    <w:rsid w:val="00271ECB"/>
    <w:rsid w:val="002722CE"/>
    <w:rsid w:val="002725F4"/>
    <w:rsid w:val="00273D3A"/>
    <w:rsid w:val="00274A8E"/>
    <w:rsid w:val="002751DE"/>
    <w:rsid w:val="002755C7"/>
    <w:rsid w:val="002757F6"/>
    <w:rsid w:val="002759EB"/>
    <w:rsid w:val="00275BDE"/>
    <w:rsid w:val="002771E5"/>
    <w:rsid w:val="00277840"/>
    <w:rsid w:val="00277854"/>
    <w:rsid w:val="0028050F"/>
    <w:rsid w:val="00282130"/>
    <w:rsid w:val="002834EC"/>
    <w:rsid w:val="00284C72"/>
    <w:rsid w:val="00286396"/>
    <w:rsid w:val="002866CD"/>
    <w:rsid w:val="00286A71"/>
    <w:rsid w:val="00286A85"/>
    <w:rsid w:val="00286D57"/>
    <w:rsid w:val="00287C5A"/>
    <w:rsid w:val="002900C3"/>
    <w:rsid w:val="00290339"/>
    <w:rsid w:val="002903FC"/>
    <w:rsid w:val="00290DA9"/>
    <w:rsid w:val="00290E20"/>
    <w:rsid w:val="002917A3"/>
    <w:rsid w:val="002918E9"/>
    <w:rsid w:val="0029244D"/>
    <w:rsid w:val="00292A58"/>
    <w:rsid w:val="00293839"/>
    <w:rsid w:val="00293FE0"/>
    <w:rsid w:val="0029419F"/>
    <w:rsid w:val="0029530C"/>
    <w:rsid w:val="00295D30"/>
    <w:rsid w:val="002A01C1"/>
    <w:rsid w:val="002A0A45"/>
    <w:rsid w:val="002A0FD9"/>
    <w:rsid w:val="002A1224"/>
    <w:rsid w:val="002A1236"/>
    <w:rsid w:val="002A1836"/>
    <w:rsid w:val="002A19D1"/>
    <w:rsid w:val="002A19E7"/>
    <w:rsid w:val="002A1F77"/>
    <w:rsid w:val="002A2C41"/>
    <w:rsid w:val="002A3BB2"/>
    <w:rsid w:val="002A3C80"/>
    <w:rsid w:val="002A497A"/>
    <w:rsid w:val="002A52C2"/>
    <w:rsid w:val="002A5C9F"/>
    <w:rsid w:val="002A60C7"/>
    <w:rsid w:val="002A6B13"/>
    <w:rsid w:val="002A6DA4"/>
    <w:rsid w:val="002A72E2"/>
    <w:rsid w:val="002A7B74"/>
    <w:rsid w:val="002A7C52"/>
    <w:rsid w:val="002A7E1F"/>
    <w:rsid w:val="002B145E"/>
    <w:rsid w:val="002B2261"/>
    <w:rsid w:val="002B359E"/>
    <w:rsid w:val="002B4C94"/>
    <w:rsid w:val="002B4D9A"/>
    <w:rsid w:val="002B4EE5"/>
    <w:rsid w:val="002B5527"/>
    <w:rsid w:val="002B68E7"/>
    <w:rsid w:val="002B6CAD"/>
    <w:rsid w:val="002B7676"/>
    <w:rsid w:val="002B7E99"/>
    <w:rsid w:val="002C0343"/>
    <w:rsid w:val="002C04AD"/>
    <w:rsid w:val="002C0792"/>
    <w:rsid w:val="002C0A5A"/>
    <w:rsid w:val="002C10AC"/>
    <w:rsid w:val="002C157A"/>
    <w:rsid w:val="002C16CC"/>
    <w:rsid w:val="002C226C"/>
    <w:rsid w:val="002C2519"/>
    <w:rsid w:val="002C26C1"/>
    <w:rsid w:val="002C29E3"/>
    <w:rsid w:val="002C2CE7"/>
    <w:rsid w:val="002C3E99"/>
    <w:rsid w:val="002C3EE2"/>
    <w:rsid w:val="002C5705"/>
    <w:rsid w:val="002C62B3"/>
    <w:rsid w:val="002C6596"/>
    <w:rsid w:val="002C6AAD"/>
    <w:rsid w:val="002C7A8B"/>
    <w:rsid w:val="002C7EA4"/>
    <w:rsid w:val="002D19F9"/>
    <w:rsid w:val="002D2E59"/>
    <w:rsid w:val="002D378F"/>
    <w:rsid w:val="002D37AC"/>
    <w:rsid w:val="002D423B"/>
    <w:rsid w:val="002D4B19"/>
    <w:rsid w:val="002D4B55"/>
    <w:rsid w:val="002D4F0D"/>
    <w:rsid w:val="002D5311"/>
    <w:rsid w:val="002D55BF"/>
    <w:rsid w:val="002D55D8"/>
    <w:rsid w:val="002D5D48"/>
    <w:rsid w:val="002D5D92"/>
    <w:rsid w:val="002D7346"/>
    <w:rsid w:val="002D7F2F"/>
    <w:rsid w:val="002E07D7"/>
    <w:rsid w:val="002E0A90"/>
    <w:rsid w:val="002E0D44"/>
    <w:rsid w:val="002E0D7B"/>
    <w:rsid w:val="002E13C7"/>
    <w:rsid w:val="002E1407"/>
    <w:rsid w:val="002E47F8"/>
    <w:rsid w:val="002E6CFE"/>
    <w:rsid w:val="002E6E8C"/>
    <w:rsid w:val="002E73BB"/>
    <w:rsid w:val="002F022D"/>
    <w:rsid w:val="002F12F9"/>
    <w:rsid w:val="002F163A"/>
    <w:rsid w:val="002F260B"/>
    <w:rsid w:val="002F32D0"/>
    <w:rsid w:val="002F3601"/>
    <w:rsid w:val="002F3B61"/>
    <w:rsid w:val="002F3DBB"/>
    <w:rsid w:val="002F4657"/>
    <w:rsid w:val="002F4A6F"/>
    <w:rsid w:val="002F6357"/>
    <w:rsid w:val="002F6445"/>
    <w:rsid w:val="002F6692"/>
    <w:rsid w:val="002F6882"/>
    <w:rsid w:val="002F6BB1"/>
    <w:rsid w:val="002F6F00"/>
    <w:rsid w:val="002F7B33"/>
    <w:rsid w:val="002F7D67"/>
    <w:rsid w:val="002F7FBC"/>
    <w:rsid w:val="0030128A"/>
    <w:rsid w:val="003014D8"/>
    <w:rsid w:val="00301A84"/>
    <w:rsid w:val="00301B7A"/>
    <w:rsid w:val="00301EA8"/>
    <w:rsid w:val="003022DF"/>
    <w:rsid w:val="003037F8"/>
    <w:rsid w:val="00303BA8"/>
    <w:rsid w:val="003041FA"/>
    <w:rsid w:val="00304EAF"/>
    <w:rsid w:val="00305099"/>
    <w:rsid w:val="00305F42"/>
    <w:rsid w:val="00305F73"/>
    <w:rsid w:val="00307330"/>
    <w:rsid w:val="00307617"/>
    <w:rsid w:val="00307713"/>
    <w:rsid w:val="00310751"/>
    <w:rsid w:val="00310AD4"/>
    <w:rsid w:val="00310FA8"/>
    <w:rsid w:val="00311047"/>
    <w:rsid w:val="00311B69"/>
    <w:rsid w:val="003129A7"/>
    <w:rsid w:val="00312A56"/>
    <w:rsid w:val="00312A68"/>
    <w:rsid w:val="0031367B"/>
    <w:rsid w:val="00313988"/>
    <w:rsid w:val="00314500"/>
    <w:rsid w:val="00314AE5"/>
    <w:rsid w:val="00314B25"/>
    <w:rsid w:val="00315109"/>
    <w:rsid w:val="00315576"/>
    <w:rsid w:val="00315758"/>
    <w:rsid w:val="00316584"/>
    <w:rsid w:val="003165C7"/>
    <w:rsid w:val="003168B6"/>
    <w:rsid w:val="003168D7"/>
    <w:rsid w:val="00316A72"/>
    <w:rsid w:val="00317296"/>
    <w:rsid w:val="003209FB"/>
    <w:rsid w:val="00320CCB"/>
    <w:rsid w:val="00321054"/>
    <w:rsid w:val="0032184C"/>
    <w:rsid w:val="0032204A"/>
    <w:rsid w:val="00322249"/>
    <w:rsid w:val="00323023"/>
    <w:rsid w:val="0032342F"/>
    <w:rsid w:val="00323A86"/>
    <w:rsid w:val="003244EA"/>
    <w:rsid w:val="00324933"/>
    <w:rsid w:val="003267DF"/>
    <w:rsid w:val="00326B3B"/>
    <w:rsid w:val="0033054C"/>
    <w:rsid w:val="00331141"/>
    <w:rsid w:val="00332A8E"/>
    <w:rsid w:val="003334BF"/>
    <w:rsid w:val="00333C86"/>
    <w:rsid w:val="00333DB8"/>
    <w:rsid w:val="003342CD"/>
    <w:rsid w:val="00334639"/>
    <w:rsid w:val="0033477F"/>
    <w:rsid w:val="00335042"/>
    <w:rsid w:val="0033581E"/>
    <w:rsid w:val="00335C87"/>
    <w:rsid w:val="003367C1"/>
    <w:rsid w:val="003367C9"/>
    <w:rsid w:val="00336C6B"/>
    <w:rsid w:val="00337B07"/>
    <w:rsid w:val="0034095B"/>
    <w:rsid w:val="00340A94"/>
    <w:rsid w:val="003413E9"/>
    <w:rsid w:val="00341642"/>
    <w:rsid w:val="003422E5"/>
    <w:rsid w:val="003428E0"/>
    <w:rsid w:val="003445A8"/>
    <w:rsid w:val="003449AF"/>
    <w:rsid w:val="00344E0F"/>
    <w:rsid w:val="00346177"/>
    <w:rsid w:val="003465E4"/>
    <w:rsid w:val="0034748D"/>
    <w:rsid w:val="0034755A"/>
    <w:rsid w:val="00351012"/>
    <w:rsid w:val="00351648"/>
    <w:rsid w:val="00351950"/>
    <w:rsid w:val="003520A4"/>
    <w:rsid w:val="00353A7A"/>
    <w:rsid w:val="00353D30"/>
    <w:rsid w:val="00355735"/>
    <w:rsid w:val="00355872"/>
    <w:rsid w:val="0035764C"/>
    <w:rsid w:val="00357733"/>
    <w:rsid w:val="003602F9"/>
    <w:rsid w:val="00360C0A"/>
    <w:rsid w:val="00361263"/>
    <w:rsid w:val="0036147F"/>
    <w:rsid w:val="003617AE"/>
    <w:rsid w:val="003628CB"/>
    <w:rsid w:val="00362B70"/>
    <w:rsid w:val="00363E78"/>
    <w:rsid w:val="00363F90"/>
    <w:rsid w:val="00364120"/>
    <w:rsid w:val="0036457A"/>
    <w:rsid w:val="00364D22"/>
    <w:rsid w:val="00364DEE"/>
    <w:rsid w:val="003656C2"/>
    <w:rsid w:val="00365720"/>
    <w:rsid w:val="003666F3"/>
    <w:rsid w:val="00366774"/>
    <w:rsid w:val="0036784A"/>
    <w:rsid w:val="00367909"/>
    <w:rsid w:val="00367DE4"/>
    <w:rsid w:val="00370395"/>
    <w:rsid w:val="00370C46"/>
    <w:rsid w:val="0037180D"/>
    <w:rsid w:val="003724B4"/>
    <w:rsid w:val="003726B2"/>
    <w:rsid w:val="00372706"/>
    <w:rsid w:val="0037309B"/>
    <w:rsid w:val="003735CC"/>
    <w:rsid w:val="00373853"/>
    <w:rsid w:val="00373B53"/>
    <w:rsid w:val="00375172"/>
    <w:rsid w:val="0037567F"/>
    <w:rsid w:val="003761E1"/>
    <w:rsid w:val="003763A8"/>
    <w:rsid w:val="00376695"/>
    <w:rsid w:val="003769D2"/>
    <w:rsid w:val="00376C77"/>
    <w:rsid w:val="00376D77"/>
    <w:rsid w:val="00377AFD"/>
    <w:rsid w:val="00381FA1"/>
    <w:rsid w:val="00383A96"/>
    <w:rsid w:val="00383CA7"/>
    <w:rsid w:val="0038617D"/>
    <w:rsid w:val="003865F7"/>
    <w:rsid w:val="00386DAF"/>
    <w:rsid w:val="00387CE4"/>
    <w:rsid w:val="00390AA4"/>
    <w:rsid w:val="003916D8"/>
    <w:rsid w:val="0039228B"/>
    <w:rsid w:val="00392342"/>
    <w:rsid w:val="00392B2E"/>
    <w:rsid w:val="00392BBA"/>
    <w:rsid w:val="00392C0C"/>
    <w:rsid w:val="00392CF5"/>
    <w:rsid w:val="00393B2C"/>
    <w:rsid w:val="00393B7A"/>
    <w:rsid w:val="00395420"/>
    <w:rsid w:val="003954FD"/>
    <w:rsid w:val="003959E6"/>
    <w:rsid w:val="003965D2"/>
    <w:rsid w:val="00396FDA"/>
    <w:rsid w:val="0039700F"/>
    <w:rsid w:val="003976F0"/>
    <w:rsid w:val="003977DE"/>
    <w:rsid w:val="00397DBF"/>
    <w:rsid w:val="00397E37"/>
    <w:rsid w:val="003A00D9"/>
    <w:rsid w:val="003A01F5"/>
    <w:rsid w:val="003A12BE"/>
    <w:rsid w:val="003A24C0"/>
    <w:rsid w:val="003A426F"/>
    <w:rsid w:val="003B111D"/>
    <w:rsid w:val="003B1763"/>
    <w:rsid w:val="003B177F"/>
    <w:rsid w:val="003B19DD"/>
    <w:rsid w:val="003B31F4"/>
    <w:rsid w:val="003B4356"/>
    <w:rsid w:val="003B452C"/>
    <w:rsid w:val="003B45FB"/>
    <w:rsid w:val="003B6314"/>
    <w:rsid w:val="003B6FBD"/>
    <w:rsid w:val="003B6FDB"/>
    <w:rsid w:val="003B748F"/>
    <w:rsid w:val="003B76C3"/>
    <w:rsid w:val="003C0F30"/>
    <w:rsid w:val="003C10E1"/>
    <w:rsid w:val="003C1A5F"/>
    <w:rsid w:val="003C29A6"/>
    <w:rsid w:val="003C2E2F"/>
    <w:rsid w:val="003C30B2"/>
    <w:rsid w:val="003C3996"/>
    <w:rsid w:val="003C3BDC"/>
    <w:rsid w:val="003C445C"/>
    <w:rsid w:val="003C519C"/>
    <w:rsid w:val="003C520F"/>
    <w:rsid w:val="003C5248"/>
    <w:rsid w:val="003C5719"/>
    <w:rsid w:val="003C705A"/>
    <w:rsid w:val="003C72A9"/>
    <w:rsid w:val="003C7907"/>
    <w:rsid w:val="003C7B82"/>
    <w:rsid w:val="003D0B99"/>
    <w:rsid w:val="003D132D"/>
    <w:rsid w:val="003D1906"/>
    <w:rsid w:val="003D1D38"/>
    <w:rsid w:val="003D209B"/>
    <w:rsid w:val="003D351F"/>
    <w:rsid w:val="003D3537"/>
    <w:rsid w:val="003D392B"/>
    <w:rsid w:val="003D3C20"/>
    <w:rsid w:val="003D41CA"/>
    <w:rsid w:val="003D44A2"/>
    <w:rsid w:val="003D4516"/>
    <w:rsid w:val="003D53B2"/>
    <w:rsid w:val="003D540E"/>
    <w:rsid w:val="003D5688"/>
    <w:rsid w:val="003D5B38"/>
    <w:rsid w:val="003D60D7"/>
    <w:rsid w:val="003D666D"/>
    <w:rsid w:val="003D782E"/>
    <w:rsid w:val="003D7CC4"/>
    <w:rsid w:val="003E0022"/>
    <w:rsid w:val="003E0411"/>
    <w:rsid w:val="003E0794"/>
    <w:rsid w:val="003E12BB"/>
    <w:rsid w:val="003E1A68"/>
    <w:rsid w:val="003E1C8F"/>
    <w:rsid w:val="003E1CE3"/>
    <w:rsid w:val="003E2155"/>
    <w:rsid w:val="003E2D80"/>
    <w:rsid w:val="003E2F31"/>
    <w:rsid w:val="003E3C07"/>
    <w:rsid w:val="003E430D"/>
    <w:rsid w:val="003E43FC"/>
    <w:rsid w:val="003E4479"/>
    <w:rsid w:val="003E4778"/>
    <w:rsid w:val="003E4E76"/>
    <w:rsid w:val="003E5586"/>
    <w:rsid w:val="003E610D"/>
    <w:rsid w:val="003E61AB"/>
    <w:rsid w:val="003E62B9"/>
    <w:rsid w:val="003E77BC"/>
    <w:rsid w:val="003E7842"/>
    <w:rsid w:val="003E78CD"/>
    <w:rsid w:val="003F0276"/>
    <w:rsid w:val="003F1690"/>
    <w:rsid w:val="003F1743"/>
    <w:rsid w:val="003F17A4"/>
    <w:rsid w:val="003F2A9D"/>
    <w:rsid w:val="003F30DD"/>
    <w:rsid w:val="003F3232"/>
    <w:rsid w:val="003F3B86"/>
    <w:rsid w:val="003F4645"/>
    <w:rsid w:val="003F56B3"/>
    <w:rsid w:val="003F5AEE"/>
    <w:rsid w:val="003F5E8E"/>
    <w:rsid w:val="003F65F0"/>
    <w:rsid w:val="003F6DC6"/>
    <w:rsid w:val="003F744F"/>
    <w:rsid w:val="003F7B81"/>
    <w:rsid w:val="004000AE"/>
    <w:rsid w:val="00400EE4"/>
    <w:rsid w:val="00401378"/>
    <w:rsid w:val="00402B11"/>
    <w:rsid w:val="004031C1"/>
    <w:rsid w:val="0040378F"/>
    <w:rsid w:val="004037A9"/>
    <w:rsid w:val="004038EA"/>
    <w:rsid w:val="00403E4A"/>
    <w:rsid w:val="00404050"/>
    <w:rsid w:val="004049A9"/>
    <w:rsid w:val="00404CFE"/>
    <w:rsid w:val="00404D9E"/>
    <w:rsid w:val="0041011A"/>
    <w:rsid w:val="004102DE"/>
    <w:rsid w:val="004104DD"/>
    <w:rsid w:val="00411576"/>
    <w:rsid w:val="00411C34"/>
    <w:rsid w:val="00412314"/>
    <w:rsid w:val="00412BB6"/>
    <w:rsid w:val="00412D56"/>
    <w:rsid w:val="00413319"/>
    <w:rsid w:val="0041373A"/>
    <w:rsid w:val="00413B91"/>
    <w:rsid w:val="00413BC8"/>
    <w:rsid w:val="00413D13"/>
    <w:rsid w:val="00413F5F"/>
    <w:rsid w:val="00414A7D"/>
    <w:rsid w:val="00414BD1"/>
    <w:rsid w:val="004155C1"/>
    <w:rsid w:val="00415A04"/>
    <w:rsid w:val="00416797"/>
    <w:rsid w:val="00416F3E"/>
    <w:rsid w:val="004172DE"/>
    <w:rsid w:val="00417CD1"/>
    <w:rsid w:val="00417D00"/>
    <w:rsid w:val="00420412"/>
    <w:rsid w:val="00420F78"/>
    <w:rsid w:val="00421022"/>
    <w:rsid w:val="00421290"/>
    <w:rsid w:val="00421E74"/>
    <w:rsid w:val="00422490"/>
    <w:rsid w:val="00422890"/>
    <w:rsid w:val="00424454"/>
    <w:rsid w:val="00427AD3"/>
    <w:rsid w:val="00427CDF"/>
    <w:rsid w:val="00427D71"/>
    <w:rsid w:val="0043046C"/>
    <w:rsid w:val="00430C3A"/>
    <w:rsid w:val="00431C5A"/>
    <w:rsid w:val="00431F7C"/>
    <w:rsid w:val="004320C7"/>
    <w:rsid w:val="00432C67"/>
    <w:rsid w:val="00434665"/>
    <w:rsid w:val="00435350"/>
    <w:rsid w:val="00435652"/>
    <w:rsid w:val="004359BD"/>
    <w:rsid w:val="00435E47"/>
    <w:rsid w:val="004361C6"/>
    <w:rsid w:val="0043633A"/>
    <w:rsid w:val="0043686C"/>
    <w:rsid w:val="00436952"/>
    <w:rsid w:val="00436CD8"/>
    <w:rsid w:val="00437368"/>
    <w:rsid w:val="00437384"/>
    <w:rsid w:val="00440B91"/>
    <w:rsid w:val="00440FEA"/>
    <w:rsid w:val="0044129D"/>
    <w:rsid w:val="004420F1"/>
    <w:rsid w:val="0044280B"/>
    <w:rsid w:val="004429F9"/>
    <w:rsid w:val="00442CEF"/>
    <w:rsid w:val="00443496"/>
    <w:rsid w:val="00444582"/>
    <w:rsid w:val="00444896"/>
    <w:rsid w:val="00444D51"/>
    <w:rsid w:val="00445597"/>
    <w:rsid w:val="00447CAE"/>
    <w:rsid w:val="004506B7"/>
    <w:rsid w:val="00451166"/>
    <w:rsid w:val="004512D1"/>
    <w:rsid w:val="00451401"/>
    <w:rsid w:val="0045164A"/>
    <w:rsid w:val="00451A7B"/>
    <w:rsid w:val="00451C90"/>
    <w:rsid w:val="00451CB4"/>
    <w:rsid w:val="00452978"/>
    <w:rsid w:val="00453920"/>
    <w:rsid w:val="00454E2D"/>
    <w:rsid w:val="00454EE4"/>
    <w:rsid w:val="00456613"/>
    <w:rsid w:val="00456BC7"/>
    <w:rsid w:val="004577E7"/>
    <w:rsid w:val="00457AC2"/>
    <w:rsid w:val="004601EC"/>
    <w:rsid w:val="004605F3"/>
    <w:rsid w:val="00460C57"/>
    <w:rsid w:val="00462095"/>
    <w:rsid w:val="00462861"/>
    <w:rsid w:val="004628FA"/>
    <w:rsid w:val="004636AB"/>
    <w:rsid w:val="00464018"/>
    <w:rsid w:val="00464356"/>
    <w:rsid w:val="00464405"/>
    <w:rsid w:val="00465E2E"/>
    <w:rsid w:val="00466721"/>
    <w:rsid w:val="00466731"/>
    <w:rsid w:val="004669CE"/>
    <w:rsid w:val="00466DD5"/>
    <w:rsid w:val="00466F78"/>
    <w:rsid w:val="004675FF"/>
    <w:rsid w:val="00467A4A"/>
    <w:rsid w:val="00467E83"/>
    <w:rsid w:val="00467FEA"/>
    <w:rsid w:val="004707A2"/>
    <w:rsid w:val="004708BC"/>
    <w:rsid w:val="00470D53"/>
    <w:rsid w:val="00471105"/>
    <w:rsid w:val="00472112"/>
    <w:rsid w:val="0047265F"/>
    <w:rsid w:val="0047331C"/>
    <w:rsid w:val="004738DA"/>
    <w:rsid w:val="00473B71"/>
    <w:rsid w:val="00474730"/>
    <w:rsid w:val="004755FE"/>
    <w:rsid w:val="00475E6B"/>
    <w:rsid w:val="00476065"/>
    <w:rsid w:val="004762B3"/>
    <w:rsid w:val="00476AD2"/>
    <w:rsid w:val="00477D6F"/>
    <w:rsid w:val="00480632"/>
    <w:rsid w:val="004809B1"/>
    <w:rsid w:val="00480ACE"/>
    <w:rsid w:val="00480CCF"/>
    <w:rsid w:val="00481381"/>
    <w:rsid w:val="004816EE"/>
    <w:rsid w:val="00482B81"/>
    <w:rsid w:val="00482D4C"/>
    <w:rsid w:val="00483475"/>
    <w:rsid w:val="00483608"/>
    <w:rsid w:val="004838E4"/>
    <w:rsid w:val="00483E2E"/>
    <w:rsid w:val="00484022"/>
    <w:rsid w:val="0048463A"/>
    <w:rsid w:val="00484FC9"/>
    <w:rsid w:val="004857CC"/>
    <w:rsid w:val="004858E8"/>
    <w:rsid w:val="00486082"/>
    <w:rsid w:val="00486880"/>
    <w:rsid w:val="00486B5B"/>
    <w:rsid w:val="00487B8F"/>
    <w:rsid w:val="004902A7"/>
    <w:rsid w:val="00490327"/>
    <w:rsid w:val="00490911"/>
    <w:rsid w:val="004923C2"/>
    <w:rsid w:val="004924E8"/>
    <w:rsid w:val="00492BF6"/>
    <w:rsid w:val="00493350"/>
    <w:rsid w:val="00493C32"/>
    <w:rsid w:val="00494DBA"/>
    <w:rsid w:val="00494FA4"/>
    <w:rsid w:val="00495C3E"/>
    <w:rsid w:val="00496BE8"/>
    <w:rsid w:val="004974D9"/>
    <w:rsid w:val="00497F46"/>
    <w:rsid w:val="004A0A5F"/>
    <w:rsid w:val="004A0BCA"/>
    <w:rsid w:val="004A0BCF"/>
    <w:rsid w:val="004A10CE"/>
    <w:rsid w:val="004A1239"/>
    <w:rsid w:val="004A1638"/>
    <w:rsid w:val="004A25C4"/>
    <w:rsid w:val="004A27A8"/>
    <w:rsid w:val="004A2A4D"/>
    <w:rsid w:val="004A3018"/>
    <w:rsid w:val="004A3261"/>
    <w:rsid w:val="004A3269"/>
    <w:rsid w:val="004A355A"/>
    <w:rsid w:val="004A38DB"/>
    <w:rsid w:val="004A41C4"/>
    <w:rsid w:val="004A4499"/>
    <w:rsid w:val="004A54A6"/>
    <w:rsid w:val="004A5F30"/>
    <w:rsid w:val="004A7E9B"/>
    <w:rsid w:val="004A7ED0"/>
    <w:rsid w:val="004B1B4D"/>
    <w:rsid w:val="004B325B"/>
    <w:rsid w:val="004B3A2D"/>
    <w:rsid w:val="004B3C0F"/>
    <w:rsid w:val="004B3E2E"/>
    <w:rsid w:val="004B465E"/>
    <w:rsid w:val="004B4A3C"/>
    <w:rsid w:val="004B50F3"/>
    <w:rsid w:val="004B5EDA"/>
    <w:rsid w:val="004B5FD7"/>
    <w:rsid w:val="004B602A"/>
    <w:rsid w:val="004B6297"/>
    <w:rsid w:val="004B6555"/>
    <w:rsid w:val="004B6B60"/>
    <w:rsid w:val="004B6C51"/>
    <w:rsid w:val="004B6F2D"/>
    <w:rsid w:val="004B7168"/>
    <w:rsid w:val="004B7671"/>
    <w:rsid w:val="004C0090"/>
    <w:rsid w:val="004C05E4"/>
    <w:rsid w:val="004C0AF0"/>
    <w:rsid w:val="004C117F"/>
    <w:rsid w:val="004C17DB"/>
    <w:rsid w:val="004C28DF"/>
    <w:rsid w:val="004C2B4A"/>
    <w:rsid w:val="004C2F3A"/>
    <w:rsid w:val="004C37C4"/>
    <w:rsid w:val="004C3853"/>
    <w:rsid w:val="004C4990"/>
    <w:rsid w:val="004C5662"/>
    <w:rsid w:val="004C5E9D"/>
    <w:rsid w:val="004C6410"/>
    <w:rsid w:val="004C6AC1"/>
    <w:rsid w:val="004C714A"/>
    <w:rsid w:val="004C75E5"/>
    <w:rsid w:val="004C7A2A"/>
    <w:rsid w:val="004D033B"/>
    <w:rsid w:val="004D0F5D"/>
    <w:rsid w:val="004D1058"/>
    <w:rsid w:val="004D153D"/>
    <w:rsid w:val="004D1A5E"/>
    <w:rsid w:val="004D1B22"/>
    <w:rsid w:val="004D2C5E"/>
    <w:rsid w:val="004D2E61"/>
    <w:rsid w:val="004D3670"/>
    <w:rsid w:val="004D3BD7"/>
    <w:rsid w:val="004D44A0"/>
    <w:rsid w:val="004D4AE5"/>
    <w:rsid w:val="004D4BC3"/>
    <w:rsid w:val="004D54B7"/>
    <w:rsid w:val="004D566C"/>
    <w:rsid w:val="004D5E95"/>
    <w:rsid w:val="004D6BD1"/>
    <w:rsid w:val="004D6E3D"/>
    <w:rsid w:val="004D751B"/>
    <w:rsid w:val="004D7A0A"/>
    <w:rsid w:val="004D7D78"/>
    <w:rsid w:val="004E062B"/>
    <w:rsid w:val="004E17C8"/>
    <w:rsid w:val="004E27FC"/>
    <w:rsid w:val="004E29BF"/>
    <w:rsid w:val="004E2B94"/>
    <w:rsid w:val="004E2EE7"/>
    <w:rsid w:val="004E3281"/>
    <w:rsid w:val="004E3590"/>
    <w:rsid w:val="004E3868"/>
    <w:rsid w:val="004E39E1"/>
    <w:rsid w:val="004E4C21"/>
    <w:rsid w:val="004E5271"/>
    <w:rsid w:val="004E5553"/>
    <w:rsid w:val="004E584B"/>
    <w:rsid w:val="004E6DF1"/>
    <w:rsid w:val="004E78DF"/>
    <w:rsid w:val="004E79EF"/>
    <w:rsid w:val="004F002C"/>
    <w:rsid w:val="004F00BA"/>
    <w:rsid w:val="004F011F"/>
    <w:rsid w:val="004F01F8"/>
    <w:rsid w:val="004F039F"/>
    <w:rsid w:val="004F03F4"/>
    <w:rsid w:val="004F1362"/>
    <w:rsid w:val="004F1D1A"/>
    <w:rsid w:val="004F1DB6"/>
    <w:rsid w:val="004F252B"/>
    <w:rsid w:val="004F2ABD"/>
    <w:rsid w:val="004F2B69"/>
    <w:rsid w:val="004F483E"/>
    <w:rsid w:val="004F4C00"/>
    <w:rsid w:val="004F5181"/>
    <w:rsid w:val="004F519F"/>
    <w:rsid w:val="004F545D"/>
    <w:rsid w:val="004F56D0"/>
    <w:rsid w:val="004F700E"/>
    <w:rsid w:val="0050045F"/>
    <w:rsid w:val="0050101F"/>
    <w:rsid w:val="005012AE"/>
    <w:rsid w:val="005014D2"/>
    <w:rsid w:val="0050208F"/>
    <w:rsid w:val="0050235E"/>
    <w:rsid w:val="00503A99"/>
    <w:rsid w:val="00503D64"/>
    <w:rsid w:val="00503E44"/>
    <w:rsid w:val="00504681"/>
    <w:rsid w:val="005052F7"/>
    <w:rsid w:val="005062B4"/>
    <w:rsid w:val="005067DA"/>
    <w:rsid w:val="00506815"/>
    <w:rsid w:val="005070D5"/>
    <w:rsid w:val="0050777E"/>
    <w:rsid w:val="005078EB"/>
    <w:rsid w:val="005106B8"/>
    <w:rsid w:val="005113BB"/>
    <w:rsid w:val="00511A2E"/>
    <w:rsid w:val="00511F1D"/>
    <w:rsid w:val="00512738"/>
    <w:rsid w:val="00512A9F"/>
    <w:rsid w:val="00513FE8"/>
    <w:rsid w:val="0051429B"/>
    <w:rsid w:val="005142DA"/>
    <w:rsid w:val="00514AB1"/>
    <w:rsid w:val="00514BBF"/>
    <w:rsid w:val="00514CDF"/>
    <w:rsid w:val="00514F18"/>
    <w:rsid w:val="005150DD"/>
    <w:rsid w:val="00515283"/>
    <w:rsid w:val="00515E62"/>
    <w:rsid w:val="005177E8"/>
    <w:rsid w:val="00520885"/>
    <w:rsid w:val="00520A51"/>
    <w:rsid w:val="005216E7"/>
    <w:rsid w:val="005227CE"/>
    <w:rsid w:val="005231C5"/>
    <w:rsid w:val="00523D2F"/>
    <w:rsid w:val="00524AE1"/>
    <w:rsid w:val="00524DC8"/>
    <w:rsid w:val="0052535A"/>
    <w:rsid w:val="00527BF4"/>
    <w:rsid w:val="0053011D"/>
    <w:rsid w:val="00530349"/>
    <w:rsid w:val="0053258F"/>
    <w:rsid w:val="00532B1C"/>
    <w:rsid w:val="00533324"/>
    <w:rsid w:val="00533430"/>
    <w:rsid w:val="005334ED"/>
    <w:rsid w:val="00533926"/>
    <w:rsid w:val="00536525"/>
    <w:rsid w:val="005367C4"/>
    <w:rsid w:val="005367DA"/>
    <w:rsid w:val="0053739C"/>
    <w:rsid w:val="00537FB7"/>
    <w:rsid w:val="005407FF"/>
    <w:rsid w:val="005411D1"/>
    <w:rsid w:val="00541B51"/>
    <w:rsid w:val="00541EFD"/>
    <w:rsid w:val="00542310"/>
    <w:rsid w:val="00542873"/>
    <w:rsid w:val="00543DC8"/>
    <w:rsid w:val="00545467"/>
    <w:rsid w:val="005455E2"/>
    <w:rsid w:val="00546716"/>
    <w:rsid w:val="00547109"/>
    <w:rsid w:val="005471EB"/>
    <w:rsid w:val="00550EB6"/>
    <w:rsid w:val="00551639"/>
    <w:rsid w:val="00551D36"/>
    <w:rsid w:val="0055248F"/>
    <w:rsid w:val="00552DE6"/>
    <w:rsid w:val="00553026"/>
    <w:rsid w:val="00553050"/>
    <w:rsid w:val="00553951"/>
    <w:rsid w:val="005543B6"/>
    <w:rsid w:val="005549AF"/>
    <w:rsid w:val="00555102"/>
    <w:rsid w:val="00555474"/>
    <w:rsid w:val="00555D02"/>
    <w:rsid w:val="0055675D"/>
    <w:rsid w:val="005572A2"/>
    <w:rsid w:val="005573C4"/>
    <w:rsid w:val="005613AF"/>
    <w:rsid w:val="00561535"/>
    <w:rsid w:val="00561BCA"/>
    <w:rsid w:val="00563B0C"/>
    <w:rsid w:val="00565277"/>
    <w:rsid w:val="00565455"/>
    <w:rsid w:val="00565724"/>
    <w:rsid w:val="00565D60"/>
    <w:rsid w:val="00565E5C"/>
    <w:rsid w:val="0056640B"/>
    <w:rsid w:val="00566706"/>
    <w:rsid w:val="00566E8F"/>
    <w:rsid w:val="0056784B"/>
    <w:rsid w:val="00567AEA"/>
    <w:rsid w:val="005701FB"/>
    <w:rsid w:val="0057040D"/>
    <w:rsid w:val="005704B2"/>
    <w:rsid w:val="005709DE"/>
    <w:rsid w:val="00571585"/>
    <w:rsid w:val="005721F6"/>
    <w:rsid w:val="00572520"/>
    <w:rsid w:val="005726BA"/>
    <w:rsid w:val="005729D6"/>
    <w:rsid w:val="00572C87"/>
    <w:rsid w:val="00572EC6"/>
    <w:rsid w:val="00573ED5"/>
    <w:rsid w:val="00573FFC"/>
    <w:rsid w:val="0057422E"/>
    <w:rsid w:val="005745AF"/>
    <w:rsid w:val="005746B6"/>
    <w:rsid w:val="00574C15"/>
    <w:rsid w:val="005750EE"/>
    <w:rsid w:val="005755E3"/>
    <w:rsid w:val="00576753"/>
    <w:rsid w:val="00576ADD"/>
    <w:rsid w:val="00576CAD"/>
    <w:rsid w:val="00577057"/>
    <w:rsid w:val="00577A86"/>
    <w:rsid w:val="00580E26"/>
    <w:rsid w:val="0058243E"/>
    <w:rsid w:val="0058249B"/>
    <w:rsid w:val="00582A03"/>
    <w:rsid w:val="00582F70"/>
    <w:rsid w:val="005833BE"/>
    <w:rsid w:val="005848CD"/>
    <w:rsid w:val="005850CC"/>
    <w:rsid w:val="005858FB"/>
    <w:rsid w:val="00585B52"/>
    <w:rsid w:val="00586195"/>
    <w:rsid w:val="00587688"/>
    <w:rsid w:val="00587E15"/>
    <w:rsid w:val="00587FD9"/>
    <w:rsid w:val="00590222"/>
    <w:rsid w:val="00590319"/>
    <w:rsid w:val="0059101A"/>
    <w:rsid w:val="005910F5"/>
    <w:rsid w:val="0059220B"/>
    <w:rsid w:val="0059302A"/>
    <w:rsid w:val="005930A0"/>
    <w:rsid w:val="00593D5A"/>
    <w:rsid w:val="00593E07"/>
    <w:rsid w:val="005940B1"/>
    <w:rsid w:val="00594AE4"/>
    <w:rsid w:val="00595473"/>
    <w:rsid w:val="00595783"/>
    <w:rsid w:val="005962B2"/>
    <w:rsid w:val="00596B06"/>
    <w:rsid w:val="005977DA"/>
    <w:rsid w:val="005A044C"/>
    <w:rsid w:val="005A0568"/>
    <w:rsid w:val="005A0814"/>
    <w:rsid w:val="005A086F"/>
    <w:rsid w:val="005A0C45"/>
    <w:rsid w:val="005A0F79"/>
    <w:rsid w:val="005A1ECF"/>
    <w:rsid w:val="005A2366"/>
    <w:rsid w:val="005A2572"/>
    <w:rsid w:val="005A2905"/>
    <w:rsid w:val="005A323A"/>
    <w:rsid w:val="005A3CEF"/>
    <w:rsid w:val="005A4341"/>
    <w:rsid w:val="005A45F3"/>
    <w:rsid w:val="005A5CCD"/>
    <w:rsid w:val="005A641D"/>
    <w:rsid w:val="005A64AD"/>
    <w:rsid w:val="005A75CC"/>
    <w:rsid w:val="005A7621"/>
    <w:rsid w:val="005A7AD4"/>
    <w:rsid w:val="005A7AED"/>
    <w:rsid w:val="005B02FE"/>
    <w:rsid w:val="005B0F27"/>
    <w:rsid w:val="005B0F9B"/>
    <w:rsid w:val="005B10B7"/>
    <w:rsid w:val="005B261D"/>
    <w:rsid w:val="005B2C97"/>
    <w:rsid w:val="005B3AF1"/>
    <w:rsid w:val="005B4625"/>
    <w:rsid w:val="005B502E"/>
    <w:rsid w:val="005B618A"/>
    <w:rsid w:val="005B66D7"/>
    <w:rsid w:val="005B7ADE"/>
    <w:rsid w:val="005B7AF1"/>
    <w:rsid w:val="005B7B43"/>
    <w:rsid w:val="005B7BA2"/>
    <w:rsid w:val="005B7C3B"/>
    <w:rsid w:val="005B7F02"/>
    <w:rsid w:val="005C032C"/>
    <w:rsid w:val="005C03C7"/>
    <w:rsid w:val="005C1186"/>
    <w:rsid w:val="005C1CFE"/>
    <w:rsid w:val="005C208E"/>
    <w:rsid w:val="005C255E"/>
    <w:rsid w:val="005C2CD2"/>
    <w:rsid w:val="005C3BFA"/>
    <w:rsid w:val="005C4653"/>
    <w:rsid w:val="005C4817"/>
    <w:rsid w:val="005C4A78"/>
    <w:rsid w:val="005C4AB1"/>
    <w:rsid w:val="005C5579"/>
    <w:rsid w:val="005C562B"/>
    <w:rsid w:val="005C63B4"/>
    <w:rsid w:val="005C73D6"/>
    <w:rsid w:val="005D0D55"/>
    <w:rsid w:val="005D0FAC"/>
    <w:rsid w:val="005D0FE3"/>
    <w:rsid w:val="005D104B"/>
    <w:rsid w:val="005D1699"/>
    <w:rsid w:val="005D18D4"/>
    <w:rsid w:val="005D2168"/>
    <w:rsid w:val="005D21EA"/>
    <w:rsid w:val="005D2EC7"/>
    <w:rsid w:val="005D32B8"/>
    <w:rsid w:val="005D3F3F"/>
    <w:rsid w:val="005D4118"/>
    <w:rsid w:val="005D41FA"/>
    <w:rsid w:val="005D494A"/>
    <w:rsid w:val="005D7414"/>
    <w:rsid w:val="005D7D5A"/>
    <w:rsid w:val="005D7E35"/>
    <w:rsid w:val="005E06F6"/>
    <w:rsid w:val="005E2003"/>
    <w:rsid w:val="005E22B4"/>
    <w:rsid w:val="005E2550"/>
    <w:rsid w:val="005E271A"/>
    <w:rsid w:val="005E297D"/>
    <w:rsid w:val="005E29D1"/>
    <w:rsid w:val="005E2D67"/>
    <w:rsid w:val="005E31D2"/>
    <w:rsid w:val="005E404D"/>
    <w:rsid w:val="005E43E2"/>
    <w:rsid w:val="005E44EA"/>
    <w:rsid w:val="005E4792"/>
    <w:rsid w:val="005E4BAC"/>
    <w:rsid w:val="005E4EC1"/>
    <w:rsid w:val="005E580A"/>
    <w:rsid w:val="005E5B63"/>
    <w:rsid w:val="005E65B3"/>
    <w:rsid w:val="005E6EFC"/>
    <w:rsid w:val="005E76DC"/>
    <w:rsid w:val="005F0965"/>
    <w:rsid w:val="005F0ABE"/>
    <w:rsid w:val="005F1B6C"/>
    <w:rsid w:val="005F1BC2"/>
    <w:rsid w:val="005F1C70"/>
    <w:rsid w:val="005F21A8"/>
    <w:rsid w:val="005F28E0"/>
    <w:rsid w:val="005F2DF0"/>
    <w:rsid w:val="005F31D1"/>
    <w:rsid w:val="005F3DEB"/>
    <w:rsid w:val="005F4266"/>
    <w:rsid w:val="005F588A"/>
    <w:rsid w:val="005F64DB"/>
    <w:rsid w:val="005F6EF9"/>
    <w:rsid w:val="005F76D4"/>
    <w:rsid w:val="00600662"/>
    <w:rsid w:val="00600D6B"/>
    <w:rsid w:val="0060130D"/>
    <w:rsid w:val="00601814"/>
    <w:rsid w:val="0060205D"/>
    <w:rsid w:val="006020F8"/>
    <w:rsid w:val="0060481F"/>
    <w:rsid w:val="00605587"/>
    <w:rsid w:val="0060591A"/>
    <w:rsid w:val="0060647E"/>
    <w:rsid w:val="00606671"/>
    <w:rsid w:val="006076E6"/>
    <w:rsid w:val="006100E5"/>
    <w:rsid w:val="006101EF"/>
    <w:rsid w:val="00610BC8"/>
    <w:rsid w:val="006115A2"/>
    <w:rsid w:val="00611FCE"/>
    <w:rsid w:val="00612004"/>
    <w:rsid w:val="00612329"/>
    <w:rsid w:val="00612961"/>
    <w:rsid w:val="006133A2"/>
    <w:rsid w:val="006137A6"/>
    <w:rsid w:val="00613B16"/>
    <w:rsid w:val="006140E6"/>
    <w:rsid w:val="0061524D"/>
    <w:rsid w:val="00615574"/>
    <w:rsid w:val="0061559C"/>
    <w:rsid w:val="00617B98"/>
    <w:rsid w:val="006206B1"/>
    <w:rsid w:val="0062083C"/>
    <w:rsid w:val="00622EF3"/>
    <w:rsid w:val="00623B8D"/>
    <w:rsid w:val="00623C5C"/>
    <w:rsid w:val="00623DBA"/>
    <w:rsid w:val="00623F9C"/>
    <w:rsid w:val="006243C6"/>
    <w:rsid w:val="00625A8E"/>
    <w:rsid w:val="00625E6A"/>
    <w:rsid w:val="006266E3"/>
    <w:rsid w:val="0062706C"/>
    <w:rsid w:val="00627085"/>
    <w:rsid w:val="00630893"/>
    <w:rsid w:val="00631BE4"/>
    <w:rsid w:val="0063241A"/>
    <w:rsid w:val="006327DB"/>
    <w:rsid w:val="00633B72"/>
    <w:rsid w:val="00637974"/>
    <w:rsid w:val="00637AF9"/>
    <w:rsid w:val="0064008D"/>
    <w:rsid w:val="00640318"/>
    <w:rsid w:val="006406EE"/>
    <w:rsid w:val="00640908"/>
    <w:rsid w:val="0064129F"/>
    <w:rsid w:val="00641AAB"/>
    <w:rsid w:val="00641DBC"/>
    <w:rsid w:val="0064309D"/>
    <w:rsid w:val="006437FD"/>
    <w:rsid w:val="00644EF4"/>
    <w:rsid w:val="0064583F"/>
    <w:rsid w:val="006467C2"/>
    <w:rsid w:val="0064685E"/>
    <w:rsid w:val="00647BB7"/>
    <w:rsid w:val="006506B7"/>
    <w:rsid w:val="006508EC"/>
    <w:rsid w:val="00650D35"/>
    <w:rsid w:val="00651E77"/>
    <w:rsid w:val="006524E8"/>
    <w:rsid w:val="006532A6"/>
    <w:rsid w:val="00653D61"/>
    <w:rsid w:val="00653FCA"/>
    <w:rsid w:val="0065451F"/>
    <w:rsid w:val="00654AFB"/>
    <w:rsid w:val="00654FC5"/>
    <w:rsid w:val="00655103"/>
    <w:rsid w:val="00655C82"/>
    <w:rsid w:val="00655DDA"/>
    <w:rsid w:val="00656ACD"/>
    <w:rsid w:val="006573D1"/>
    <w:rsid w:val="00657946"/>
    <w:rsid w:val="0066031C"/>
    <w:rsid w:val="00660588"/>
    <w:rsid w:val="006609E5"/>
    <w:rsid w:val="00660F56"/>
    <w:rsid w:val="00660F73"/>
    <w:rsid w:val="00660F8C"/>
    <w:rsid w:val="00662D5A"/>
    <w:rsid w:val="00662F31"/>
    <w:rsid w:val="006631A9"/>
    <w:rsid w:val="0066343A"/>
    <w:rsid w:val="00663B86"/>
    <w:rsid w:val="00663D28"/>
    <w:rsid w:val="00663F81"/>
    <w:rsid w:val="00664620"/>
    <w:rsid w:val="00664BC5"/>
    <w:rsid w:val="00665034"/>
    <w:rsid w:val="00665C11"/>
    <w:rsid w:val="00665D6F"/>
    <w:rsid w:val="00666DBD"/>
    <w:rsid w:val="006707EC"/>
    <w:rsid w:val="00670EB8"/>
    <w:rsid w:val="00670FF3"/>
    <w:rsid w:val="006711DF"/>
    <w:rsid w:val="006728B4"/>
    <w:rsid w:val="00673088"/>
    <w:rsid w:val="00673BDB"/>
    <w:rsid w:val="00673CA1"/>
    <w:rsid w:val="00673F5B"/>
    <w:rsid w:val="006743F1"/>
    <w:rsid w:val="00675455"/>
    <w:rsid w:val="0067648D"/>
    <w:rsid w:val="00676CC3"/>
    <w:rsid w:val="00680297"/>
    <w:rsid w:val="0068046D"/>
    <w:rsid w:val="00680871"/>
    <w:rsid w:val="00681AE7"/>
    <w:rsid w:val="00681D57"/>
    <w:rsid w:val="0068227B"/>
    <w:rsid w:val="00682AD9"/>
    <w:rsid w:val="006830E4"/>
    <w:rsid w:val="00683956"/>
    <w:rsid w:val="006841FF"/>
    <w:rsid w:val="0068511D"/>
    <w:rsid w:val="00685559"/>
    <w:rsid w:val="00685B03"/>
    <w:rsid w:val="00685BBF"/>
    <w:rsid w:val="00685E64"/>
    <w:rsid w:val="00685EDE"/>
    <w:rsid w:val="006867B4"/>
    <w:rsid w:val="00686897"/>
    <w:rsid w:val="00686BB0"/>
    <w:rsid w:val="00686CD5"/>
    <w:rsid w:val="006872C4"/>
    <w:rsid w:val="006873CE"/>
    <w:rsid w:val="00687925"/>
    <w:rsid w:val="00687D96"/>
    <w:rsid w:val="00687E20"/>
    <w:rsid w:val="0069002E"/>
    <w:rsid w:val="00690DF4"/>
    <w:rsid w:val="00691840"/>
    <w:rsid w:val="00691ED9"/>
    <w:rsid w:val="0069205F"/>
    <w:rsid w:val="00692136"/>
    <w:rsid w:val="00692810"/>
    <w:rsid w:val="00692B97"/>
    <w:rsid w:val="0069406C"/>
    <w:rsid w:val="00695015"/>
    <w:rsid w:val="00695E7F"/>
    <w:rsid w:val="0069750C"/>
    <w:rsid w:val="00697EC6"/>
    <w:rsid w:val="006A0786"/>
    <w:rsid w:val="006A0BC5"/>
    <w:rsid w:val="006A11D6"/>
    <w:rsid w:val="006A2035"/>
    <w:rsid w:val="006A27FB"/>
    <w:rsid w:val="006A2858"/>
    <w:rsid w:val="006A2CD6"/>
    <w:rsid w:val="006A2F9A"/>
    <w:rsid w:val="006A51E0"/>
    <w:rsid w:val="006A653B"/>
    <w:rsid w:val="006A66E3"/>
    <w:rsid w:val="006A6A1E"/>
    <w:rsid w:val="006A6FEC"/>
    <w:rsid w:val="006A7053"/>
    <w:rsid w:val="006B01F6"/>
    <w:rsid w:val="006B1288"/>
    <w:rsid w:val="006B1A81"/>
    <w:rsid w:val="006B1E90"/>
    <w:rsid w:val="006B29B1"/>
    <w:rsid w:val="006B2C30"/>
    <w:rsid w:val="006B3732"/>
    <w:rsid w:val="006B3C36"/>
    <w:rsid w:val="006B451A"/>
    <w:rsid w:val="006B4D22"/>
    <w:rsid w:val="006B520A"/>
    <w:rsid w:val="006B523A"/>
    <w:rsid w:val="006B5633"/>
    <w:rsid w:val="006B5DFC"/>
    <w:rsid w:val="006B64AA"/>
    <w:rsid w:val="006B6545"/>
    <w:rsid w:val="006B73B5"/>
    <w:rsid w:val="006C0DB6"/>
    <w:rsid w:val="006C13D5"/>
    <w:rsid w:val="006C144B"/>
    <w:rsid w:val="006C15DF"/>
    <w:rsid w:val="006C170A"/>
    <w:rsid w:val="006C1983"/>
    <w:rsid w:val="006C2417"/>
    <w:rsid w:val="006C2EB8"/>
    <w:rsid w:val="006C3246"/>
    <w:rsid w:val="006C458C"/>
    <w:rsid w:val="006C4D7E"/>
    <w:rsid w:val="006C5A88"/>
    <w:rsid w:val="006C6766"/>
    <w:rsid w:val="006C6834"/>
    <w:rsid w:val="006C7750"/>
    <w:rsid w:val="006D0B53"/>
    <w:rsid w:val="006D10EC"/>
    <w:rsid w:val="006D17C5"/>
    <w:rsid w:val="006D249F"/>
    <w:rsid w:val="006D28F6"/>
    <w:rsid w:val="006D3342"/>
    <w:rsid w:val="006D3CBE"/>
    <w:rsid w:val="006D43ED"/>
    <w:rsid w:val="006D466C"/>
    <w:rsid w:val="006D478B"/>
    <w:rsid w:val="006D4C3D"/>
    <w:rsid w:val="006D4DAA"/>
    <w:rsid w:val="006D4E6E"/>
    <w:rsid w:val="006D5ABE"/>
    <w:rsid w:val="006D60D0"/>
    <w:rsid w:val="006D650B"/>
    <w:rsid w:val="006D672B"/>
    <w:rsid w:val="006D6FE0"/>
    <w:rsid w:val="006E049C"/>
    <w:rsid w:val="006E04DB"/>
    <w:rsid w:val="006E0852"/>
    <w:rsid w:val="006E0890"/>
    <w:rsid w:val="006E09D8"/>
    <w:rsid w:val="006E0CBA"/>
    <w:rsid w:val="006E1B6E"/>
    <w:rsid w:val="006E28C3"/>
    <w:rsid w:val="006E35D3"/>
    <w:rsid w:val="006E3863"/>
    <w:rsid w:val="006E3AB4"/>
    <w:rsid w:val="006E4C3D"/>
    <w:rsid w:val="006E5931"/>
    <w:rsid w:val="006E6321"/>
    <w:rsid w:val="006E6833"/>
    <w:rsid w:val="006E6E27"/>
    <w:rsid w:val="006E6E38"/>
    <w:rsid w:val="006E763B"/>
    <w:rsid w:val="006F06C1"/>
    <w:rsid w:val="006F0EAD"/>
    <w:rsid w:val="006F0FEF"/>
    <w:rsid w:val="006F2A48"/>
    <w:rsid w:val="006F2E74"/>
    <w:rsid w:val="006F3A38"/>
    <w:rsid w:val="006F4E0A"/>
    <w:rsid w:val="006F65A2"/>
    <w:rsid w:val="006F683C"/>
    <w:rsid w:val="006F685F"/>
    <w:rsid w:val="006F6C2A"/>
    <w:rsid w:val="006F74AB"/>
    <w:rsid w:val="006F7705"/>
    <w:rsid w:val="006F7CAD"/>
    <w:rsid w:val="007008A3"/>
    <w:rsid w:val="00701577"/>
    <w:rsid w:val="0070169C"/>
    <w:rsid w:val="007016D0"/>
    <w:rsid w:val="00701F57"/>
    <w:rsid w:val="00702562"/>
    <w:rsid w:val="00703839"/>
    <w:rsid w:val="00703B6A"/>
    <w:rsid w:val="00704A03"/>
    <w:rsid w:val="00704A8E"/>
    <w:rsid w:val="00704CCA"/>
    <w:rsid w:val="00705171"/>
    <w:rsid w:val="007053B0"/>
    <w:rsid w:val="00706669"/>
    <w:rsid w:val="007067C6"/>
    <w:rsid w:val="00706934"/>
    <w:rsid w:val="00706ACD"/>
    <w:rsid w:val="00710D09"/>
    <w:rsid w:val="00710E94"/>
    <w:rsid w:val="007135E3"/>
    <w:rsid w:val="00713D98"/>
    <w:rsid w:val="00714172"/>
    <w:rsid w:val="007148F8"/>
    <w:rsid w:val="00715BCA"/>
    <w:rsid w:val="00715C49"/>
    <w:rsid w:val="00715EF3"/>
    <w:rsid w:val="0071617D"/>
    <w:rsid w:val="0071790E"/>
    <w:rsid w:val="007210EC"/>
    <w:rsid w:val="0072110F"/>
    <w:rsid w:val="00721BD7"/>
    <w:rsid w:val="007224DA"/>
    <w:rsid w:val="007227CB"/>
    <w:rsid w:val="00723060"/>
    <w:rsid w:val="007230D2"/>
    <w:rsid w:val="00724484"/>
    <w:rsid w:val="00725245"/>
    <w:rsid w:val="007256CE"/>
    <w:rsid w:val="00726B8B"/>
    <w:rsid w:val="00727219"/>
    <w:rsid w:val="0072762C"/>
    <w:rsid w:val="00727D8A"/>
    <w:rsid w:val="00730C20"/>
    <w:rsid w:val="00730DA8"/>
    <w:rsid w:val="00731C72"/>
    <w:rsid w:val="00731F1E"/>
    <w:rsid w:val="00731FEA"/>
    <w:rsid w:val="007323F4"/>
    <w:rsid w:val="0073281E"/>
    <w:rsid w:val="0073282B"/>
    <w:rsid w:val="00732A7D"/>
    <w:rsid w:val="007334A3"/>
    <w:rsid w:val="007343D4"/>
    <w:rsid w:val="00734B51"/>
    <w:rsid w:val="00735001"/>
    <w:rsid w:val="00735921"/>
    <w:rsid w:val="0073599B"/>
    <w:rsid w:val="007364BB"/>
    <w:rsid w:val="00736F43"/>
    <w:rsid w:val="00736F61"/>
    <w:rsid w:val="00737E35"/>
    <w:rsid w:val="00740DE1"/>
    <w:rsid w:val="00740E5D"/>
    <w:rsid w:val="0074185E"/>
    <w:rsid w:val="0074212D"/>
    <w:rsid w:val="00742253"/>
    <w:rsid w:val="00742373"/>
    <w:rsid w:val="00742AB0"/>
    <w:rsid w:val="00743303"/>
    <w:rsid w:val="00743590"/>
    <w:rsid w:val="00743649"/>
    <w:rsid w:val="007436F0"/>
    <w:rsid w:val="007438C4"/>
    <w:rsid w:val="0074422A"/>
    <w:rsid w:val="00745F5D"/>
    <w:rsid w:val="0074618F"/>
    <w:rsid w:val="0074728E"/>
    <w:rsid w:val="00747D35"/>
    <w:rsid w:val="00750477"/>
    <w:rsid w:val="007506F3"/>
    <w:rsid w:val="0075130A"/>
    <w:rsid w:val="00752112"/>
    <w:rsid w:val="00752DBA"/>
    <w:rsid w:val="007532BC"/>
    <w:rsid w:val="007537DA"/>
    <w:rsid w:val="00753B94"/>
    <w:rsid w:val="0075500B"/>
    <w:rsid w:val="007552E5"/>
    <w:rsid w:val="007556F7"/>
    <w:rsid w:val="00756155"/>
    <w:rsid w:val="0075637C"/>
    <w:rsid w:val="00756608"/>
    <w:rsid w:val="00756FEF"/>
    <w:rsid w:val="007571CF"/>
    <w:rsid w:val="007575C9"/>
    <w:rsid w:val="00757A2D"/>
    <w:rsid w:val="00757B95"/>
    <w:rsid w:val="007604EC"/>
    <w:rsid w:val="0076123E"/>
    <w:rsid w:val="00761542"/>
    <w:rsid w:val="00761D1B"/>
    <w:rsid w:val="007624C0"/>
    <w:rsid w:val="00763306"/>
    <w:rsid w:val="00764133"/>
    <w:rsid w:val="0076450A"/>
    <w:rsid w:val="007645BB"/>
    <w:rsid w:val="00764683"/>
    <w:rsid w:val="0076479E"/>
    <w:rsid w:val="007654F8"/>
    <w:rsid w:val="007657B9"/>
    <w:rsid w:val="00765A24"/>
    <w:rsid w:val="00765B21"/>
    <w:rsid w:val="0076620A"/>
    <w:rsid w:val="007662C7"/>
    <w:rsid w:val="00770197"/>
    <w:rsid w:val="00770AEC"/>
    <w:rsid w:val="00770BDA"/>
    <w:rsid w:val="00770C4B"/>
    <w:rsid w:val="00771017"/>
    <w:rsid w:val="00771A82"/>
    <w:rsid w:val="00772268"/>
    <w:rsid w:val="00772AEA"/>
    <w:rsid w:val="00772FAF"/>
    <w:rsid w:val="00773699"/>
    <w:rsid w:val="00774293"/>
    <w:rsid w:val="0077431D"/>
    <w:rsid w:val="00775DCA"/>
    <w:rsid w:val="00776306"/>
    <w:rsid w:val="00776346"/>
    <w:rsid w:val="00776871"/>
    <w:rsid w:val="00776D1C"/>
    <w:rsid w:val="007776C9"/>
    <w:rsid w:val="00780B0C"/>
    <w:rsid w:val="00780DE4"/>
    <w:rsid w:val="007810E1"/>
    <w:rsid w:val="007816E2"/>
    <w:rsid w:val="00782219"/>
    <w:rsid w:val="00782340"/>
    <w:rsid w:val="007824DB"/>
    <w:rsid w:val="0078338E"/>
    <w:rsid w:val="00783BE8"/>
    <w:rsid w:val="00784EC7"/>
    <w:rsid w:val="00785506"/>
    <w:rsid w:val="00785C8E"/>
    <w:rsid w:val="00786E7A"/>
    <w:rsid w:val="0078713D"/>
    <w:rsid w:val="00787238"/>
    <w:rsid w:val="007872D4"/>
    <w:rsid w:val="00787670"/>
    <w:rsid w:val="007906ED"/>
    <w:rsid w:val="007907BC"/>
    <w:rsid w:val="007908F2"/>
    <w:rsid w:val="00792051"/>
    <w:rsid w:val="0079255F"/>
    <w:rsid w:val="00793027"/>
    <w:rsid w:val="0079426F"/>
    <w:rsid w:val="00794B16"/>
    <w:rsid w:val="00794C15"/>
    <w:rsid w:val="00794F77"/>
    <w:rsid w:val="00795C77"/>
    <w:rsid w:val="00797F4F"/>
    <w:rsid w:val="007A0334"/>
    <w:rsid w:val="007A0652"/>
    <w:rsid w:val="007A0A92"/>
    <w:rsid w:val="007A1021"/>
    <w:rsid w:val="007A11FD"/>
    <w:rsid w:val="007A1887"/>
    <w:rsid w:val="007A1A7C"/>
    <w:rsid w:val="007A1B96"/>
    <w:rsid w:val="007A2355"/>
    <w:rsid w:val="007A2891"/>
    <w:rsid w:val="007A2E7C"/>
    <w:rsid w:val="007A33F8"/>
    <w:rsid w:val="007A3CB0"/>
    <w:rsid w:val="007A4646"/>
    <w:rsid w:val="007A4886"/>
    <w:rsid w:val="007A4DC9"/>
    <w:rsid w:val="007A55A7"/>
    <w:rsid w:val="007A57BC"/>
    <w:rsid w:val="007A600E"/>
    <w:rsid w:val="007A707B"/>
    <w:rsid w:val="007A7A3E"/>
    <w:rsid w:val="007A7B1F"/>
    <w:rsid w:val="007B1AA8"/>
    <w:rsid w:val="007B1F10"/>
    <w:rsid w:val="007B2143"/>
    <w:rsid w:val="007B2BB5"/>
    <w:rsid w:val="007B335E"/>
    <w:rsid w:val="007B381F"/>
    <w:rsid w:val="007B42CA"/>
    <w:rsid w:val="007B4702"/>
    <w:rsid w:val="007B4A9D"/>
    <w:rsid w:val="007B55FF"/>
    <w:rsid w:val="007B58C4"/>
    <w:rsid w:val="007B598E"/>
    <w:rsid w:val="007B6084"/>
    <w:rsid w:val="007B64C1"/>
    <w:rsid w:val="007B6990"/>
    <w:rsid w:val="007B6DBE"/>
    <w:rsid w:val="007B768D"/>
    <w:rsid w:val="007C06B5"/>
    <w:rsid w:val="007C0B2C"/>
    <w:rsid w:val="007C115D"/>
    <w:rsid w:val="007C1376"/>
    <w:rsid w:val="007C137D"/>
    <w:rsid w:val="007C24E9"/>
    <w:rsid w:val="007C3397"/>
    <w:rsid w:val="007C33B5"/>
    <w:rsid w:val="007C3B56"/>
    <w:rsid w:val="007C3E3C"/>
    <w:rsid w:val="007C458E"/>
    <w:rsid w:val="007C4AEB"/>
    <w:rsid w:val="007C4F4A"/>
    <w:rsid w:val="007C6F3E"/>
    <w:rsid w:val="007C7528"/>
    <w:rsid w:val="007C7D64"/>
    <w:rsid w:val="007D0467"/>
    <w:rsid w:val="007D0AF8"/>
    <w:rsid w:val="007D154D"/>
    <w:rsid w:val="007D1D6C"/>
    <w:rsid w:val="007D245B"/>
    <w:rsid w:val="007D3352"/>
    <w:rsid w:val="007D39E3"/>
    <w:rsid w:val="007D4351"/>
    <w:rsid w:val="007D4B9D"/>
    <w:rsid w:val="007D4BFD"/>
    <w:rsid w:val="007D514C"/>
    <w:rsid w:val="007D615F"/>
    <w:rsid w:val="007D634E"/>
    <w:rsid w:val="007D6771"/>
    <w:rsid w:val="007D69C1"/>
    <w:rsid w:val="007D713D"/>
    <w:rsid w:val="007E018D"/>
    <w:rsid w:val="007E019D"/>
    <w:rsid w:val="007E01C6"/>
    <w:rsid w:val="007E06B1"/>
    <w:rsid w:val="007E0E56"/>
    <w:rsid w:val="007E1181"/>
    <w:rsid w:val="007E1D9A"/>
    <w:rsid w:val="007E2AE8"/>
    <w:rsid w:val="007E4BDC"/>
    <w:rsid w:val="007E5F6E"/>
    <w:rsid w:val="007E62B9"/>
    <w:rsid w:val="007E63ED"/>
    <w:rsid w:val="007E6901"/>
    <w:rsid w:val="007E6A3D"/>
    <w:rsid w:val="007E6A45"/>
    <w:rsid w:val="007E6F2A"/>
    <w:rsid w:val="007E777B"/>
    <w:rsid w:val="007F02E4"/>
    <w:rsid w:val="007F071E"/>
    <w:rsid w:val="007F1B5F"/>
    <w:rsid w:val="007F1B71"/>
    <w:rsid w:val="007F200D"/>
    <w:rsid w:val="007F2011"/>
    <w:rsid w:val="007F2182"/>
    <w:rsid w:val="007F3A95"/>
    <w:rsid w:val="007F422E"/>
    <w:rsid w:val="007F56D2"/>
    <w:rsid w:val="007F75B7"/>
    <w:rsid w:val="007F78B8"/>
    <w:rsid w:val="00801758"/>
    <w:rsid w:val="0080197E"/>
    <w:rsid w:val="0080298D"/>
    <w:rsid w:val="00802F7C"/>
    <w:rsid w:val="0080320B"/>
    <w:rsid w:val="00803A67"/>
    <w:rsid w:val="00803DB6"/>
    <w:rsid w:val="00803FFE"/>
    <w:rsid w:val="008040FA"/>
    <w:rsid w:val="00804159"/>
    <w:rsid w:val="008044EE"/>
    <w:rsid w:val="008050C9"/>
    <w:rsid w:val="008050E5"/>
    <w:rsid w:val="0080528A"/>
    <w:rsid w:val="008057CB"/>
    <w:rsid w:val="00805B42"/>
    <w:rsid w:val="0080690D"/>
    <w:rsid w:val="00806AB6"/>
    <w:rsid w:val="00807E7D"/>
    <w:rsid w:val="008100AD"/>
    <w:rsid w:val="008113F6"/>
    <w:rsid w:val="00811A82"/>
    <w:rsid w:val="00811D1A"/>
    <w:rsid w:val="00812D75"/>
    <w:rsid w:val="00813D56"/>
    <w:rsid w:val="008145BA"/>
    <w:rsid w:val="00815829"/>
    <w:rsid w:val="00816CE4"/>
    <w:rsid w:val="00817651"/>
    <w:rsid w:val="00817FE3"/>
    <w:rsid w:val="00820D3A"/>
    <w:rsid w:val="008215A3"/>
    <w:rsid w:val="0082173E"/>
    <w:rsid w:val="008217EF"/>
    <w:rsid w:val="00821E79"/>
    <w:rsid w:val="00822E9C"/>
    <w:rsid w:val="008230CD"/>
    <w:rsid w:val="008249BE"/>
    <w:rsid w:val="00824CA9"/>
    <w:rsid w:val="008251FF"/>
    <w:rsid w:val="008268E9"/>
    <w:rsid w:val="00826955"/>
    <w:rsid w:val="00827BA8"/>
    <w:rsid w:val="0083021A"/>
    <w:rsid w:val="00830615"/>
    <w:rsid w:val="008307F3"/>
    <w:rsid w:val="00831515"/>
    <w:rsid w:val="00831675"/>
    <w:rsid w:val="00831791"/>
    <w:rsid w:val="00831C81"/>
    <w:rsid w:val="00833446"/>
    <w:rsid w:val="00833654"/>
    <w:rsid w:val="008337DE"/>
    <w:rsid w:val="00833B87"/>
    <w:rsid w:val="00835827"/>
    <w:rsid w:val="00836110"/>
    <w:rsid w:val="008404AD"/>
    <w:rsid w:val="0084075A"/>
    <w:rsid w:val="0084125F"/>
    <w:rsid w:val="008420D8"/>
    <w:rsid w:val="00842D83"/>
    <w:rsid w:val="0084369E"/>
    <w:rsid w:val="00844088"/>
    <w:rsid w:val="00844300"/>
    <w:rsid w:val="00844849"/>
    <w:rsid w:val="00844CC0"/>
    <w:rsid w:val="00844FC4"/>
    <w:rsid w:val="00845495"/>
    <w:rsid w:val="00845A80"/>
    <w:rsid w:val="0084765C"/>
    <w:rsid w:val="00850DB4"/>
    <w:rsid w:val="0085146C"/>
    <w:rsid w:val="008520BA"/>
    <w:rsid w:val="00852553"/>
    <w:rsid w:val="0085257F"/>
    <w:rsid w:val="00852891"/>
    <w:rsid w:val="008533DE"/>
    <w:rsid w:val="00854BA1"/>
    <w:rsid w:val="008551A1"/>
    <w:rsid w:val="008552D6"/>
    <w:rsid w:val="00855A0C"/>
    <w:rsid w:val="00855A33"/>
    <w:rsid w:val="00855DA3"/>
    <w:rsid w:val="0085658B"/>
    <w:rsid w:val="0085685A"/>
    <w:rsid w:val="00857CF6"/>
    <w:rsid w:val="00857EF6"/>
    <w:rsid w:val="0086001B"/>
    <w:rsid w:val="00860390"/>
    <w:rsid w:val="008609CC"/>
    <w:rsid w:val="00860BB5"/>
    <w:rsid w:val="00860D3B"/>
    <w:rsid w:val="008611AE"/>
    <w:rsid w:val="0086138E"/>
    <w:rsid w:val="0086140D"/>
    <w:rsid w:val="00861982"/>
    <w:rsid w:val="00862443"/>
    <w:rsid w:val="00862B13"/>
    <w:rsid w:val="00862BE9"/>
    <w:rsid w:val="00862C60"/>
    <w:rsid w:val="008632A0"/>
    <w:rsid w:val="00863571"/>
    <w:rsid w:val="00863798"/>
    <w:rsid w:val="008648AB"/>
    <w:rsid w:val="00864E69"/>
    <w:rsid w:val="0086501B"/>
    <w:rsid w:val="008664E7"/>
    <w:rsid w:val="00867215"/>
    <w:rsid w:val="008678E9"/>
    <w:rsid w:val="008704A6"/>
    <w:rsid w:val="0087088A"/>
    <w:rsid w:val="00870B9D"/>
    <w:rsid w:val="008711A2"/>
    <w:rsid w:val="0087196D"/>
    <w:rsid w:val="00872F10"/>
    <w:rsid w:val="00873FE0"/>
    <w:rsid w:val="00874018"/>
    <w:rsid w:val="00875C7A"/>
    <w:rsid w:val="00875DDD"/>
    <w:rsid w:val="00876028"/>
    <w:rsid w:val="00876652"/>
    <w:rsid w:val="00877071"/>
    <w:rsid w:val="008779B4"/>
    <w:rsid w:val="00877A2F"/>
    <w:rsid w:val="00877D57"/>
    <w:rsid w:val="0088043F"/>
    <w:rsid w:val="0088138D"/>
    <w:rsid w:val="00881724"/>
    <w:rsid w:val="008827D8"/>
    <w:rsid w:val="00883095"/>
    <w:rsid w:val="00883800"/>
    <w:rsid w:val="00883863"/>
    <w:rsid w:val="008841D2"/>
    <w:rsid w:val="0088467C"/>
    <w:rsid w:val="00884FB9"/>
    <w:rsid w:val="00885172"/>
    <w:rsid w:val="008853B9"/>
    <w:rsid w:val="00885AA3"/>
    <w:rsid w:val="00885AA6"/>
    <w:rsid w:val="008875CF"/>
    <w:rsid w:val="00890647"/>
    <w:rsid w:val="00890B7A"/>
    <w:rsid w:val="00891F21"/>
    <w:rsid w:val="008926BE"/>
    <w:rsid w:val="008927DE"/>
    <w:rsid w:val="00892D3B"/>
    <w:rsid w:val="008940FC"/>
    <w:rsid w:val="00894579"/>
    <w:rsid w:val="00894FCD"/>
    <w:rsid w:val="0089616C"/>
    <w:rsid w:val="0089654E"/>
    <w:rsid w:val="008966A0"/>
    <w:rsid w:val="0089690E"/>
    <w:rsid w:val="00896B32"/>
    <w:rsid w:val="00896E71"/>
    <w:rsid w:val="00897718"/>
    <w:rsid w:val="00897A13"/>
    <w:rsid w:val="008A06F6"/>
    <w:rsid w:val="008A13A6"/>
    <w:rsid w:val="008A158D"/>
    <w:rsid w:val="008A24A9"/>
    <w:rsid w:val="008A28A4"/>
    <w:rsid w:val="008A2BDB"/>
    <w:rsid w:val="008A4C0E"/>
    <w:rsid w:val="008A584D"/>
    <w:rsid w:val="008A5B17"/>
    <w:rsid w:val="008A5B67"/>
    <w:rsid w:val="008A5CCD"/>
    <w:rsid w:val="008A6743"/>
    <w:rsid w:val="008A6A6D"/>
    <w:rsid w:val="008A787C"/>
    <w:rsid w:val="008B0144"/>
    <w:rsid w:val="008B03C4"/>
    <w:rsid w:val="008B279D"/>
    <w:rsid w:val="008B29E7"/>
    <w:rsid w:val="008B2A00"/>
    <w:rsid w:val="008B2A05"/>
    <w:rsid w:val="008B2C4E"/>
    <w:rsid w:val="008B33DF"/>
    <w:rsid w:val="008B4191"/>
    <w:rsid w:val="008B4437"/>
    <w:rsid w:val="008B4FC0"/>
    <w:rsid w:val="008B5C0B"/>
    <w:rsid w:val="008B6044"/>
    <w:rsid w:val="008B6351"/>
    <w:rsid w:val="008B6C65"/>
    <w:rsid w:val="008B74AA"/>
    <w:rsid w:val="008B7D46"/>
    <w:rsid w:val="008C01FB"/>
    <w:rsid w:val="008C0308"/>
    <w:rsid w:val="008C05B7"/>
    <w:rsid w:val="008C0DBA"/>
    <w:rsid w:val="008C0DD1"/>
    <w:rsid w:val="008C209A"/>
    <w:rsid w:val="008C2216"/>
    <w:rsid w:val="008C3944"/>
    <w:rsid w:val="008C5F5D"/>
    <w:rsid w:val="008C608A"/>
    <w:rsid w:val="008C64F9"/>
    <w:rsid w:val="008C664C"/>
    <w:rsid w:val="008C753E"/>
    <w:rsid w:val="008C7932"/>
    <w:rsid w:val="008D065A"/>
    <w:rsid w:val="008D07E2"/>
    <w:rsid w:val="008D0BF2"/>
    <w:rsid w:val="008D0ED1"/>
    <w:rsid w:val="008D16F7"/>
    <w:rsid w:val="008D1900"/>
    <w:rsid w:val="008D40FA"/>
    <w:rsid w:val="008D4835"/>
    <w:rsid w:val="008D486E"/>
    <w:rsid w:val="008D5865"/>
    <w:rsid w:val="008D5C97"/>
    <w:rsid w:val="008D60F6"/>
    <w:rsid w:val="008D613E"/>
    <w:rsid w:val="008D720D"/>
    <w:rsid w:val="008E0029"/>
    <w:rsid w:val="008E05EE"/>
    <w:rsid w:val="008E08C0"/>
    <w:rsid w:val="008E12ED"/>
    <w:rsid w:val="008E1427"/>
    <w:rsid w:val="008E15E2"/>
    <w:rsid w:val="008E1856"/>
    <w:rsid w:val="008E1ECE"/>
    <w:rsid w:val="008E2BCF"/>
    <w:rsid w:val="008E2CE8"/>
    <w:rsid w:val="008E3531"/>
    <w:rsid w:val="008E37C4"/>
    <w:rsid w:val="008E37F0"/>
    <w:rsid w:val="008E3954"/>
    <w:rsid w:val="008E477D"/>
    <w:rsid w:val="008E4CE5"/>
    <w:rsid w:val="008E52C7"/>
    <w:rsid w:val="008E5303"/>
    <w:rsid w:val="008E5620"/>
    <w:rsid w:val="008E5A1D"/>
    <w:rsid w:val="008E5A25"/>
    <w:rsid w:val="008E5A64"/>
    <w:rsid w:val="008E5EA9"/>
    <w:rsid w:val="008E64D0"/>
    <w:rsid w:val="008E6FF3"/>
    <w:rsid w:val="008E736C"/>
    <w:rsid w:val="008E7499"/>
    <w:rsid w:val="008F0105"/>
    <w:rsid w:val="008F0A1C"/>
    <w:rsid w:val="008F0C50"/>
    <w:rsid w:val="008F0FA4"/>
    <w:rsid w:val="008F2529"/>
    <w:rsid w:val="008F2AFF"/>
    <w:rsid w:val="008F2F46"/>
    <w:rsid w:val="008F3A04"/>
    <w:rsid w:val="008F3F1B"/>
    <w:rsid w:val="008F4160"/>
    <w:rsid w:val="008F41DA"/>
    <w:rsid w:val="008F46C0"/>
    <w:rsid w:val="008F778A"/>
    <w:rsid w:val="0090009D"/>
    <w:rsid w:val="009002A5"/>
    <w:rsid w:val="00900601"/>
    <w:rsid w:val="009015FC"/>
    <w:rsid w:val="00901AAA"/>
    <w:rsid w:val="00901FF5"/>
    <w:rsid w:val="00902ED6"/>
    <w:rsid w:val="00902FA0"/>
    <w:rsid w:val="0090320B"/>
    <w:rsid w:val="00903647"/>
    <w:rsid w:val="00903F8D"/>
    <w:rsid w:val="00904297"/>
    <w:rsid w:val="00904CC2"/>
    <w:rsid w:val="00904CC9"/>
    <w:rsid w:val="00904F3D"/>
    <w:rsid w:val="009057D4"/>
    <w:rsid w:val="0090588D"/>
    <w:rsid w:val="00906037"/>
    <w:rsid w:val="009064EC"/>
    <w:rsid w:val="009072BB"/>
    <w:rsid w:val="00910C49"/>
    <w:rsid w:val="00910D92"/>
    <w:rsid w:val="0091280A"/>
    <w:rsid w:val="00912C12"/>
    <w:rsid w:val="0091310D"/>
    <w:rsid w:val="009142B3"/>
    <w:rsid w:val="009143A0"/>
    <w:rsid w:val="00914E4E"/>
    <w:rsid w:val="0091563A"/>
    <w:rsid w:val="0091630A"/>
    <w:rsid w:val="00916A35"/>
    <w:rsid w:val="00917554"/>
    <w:rsid w:val="00917723"/>
    <w:rsid w:val="0091786D"/>
    <w:rsid w:val="009204F8"/>
    <w:rsid w:val="00920797"/>
    <w:rsid w:val="00921729"/>
    <w:rsid w:val="00921898"/>
    <w:rsid w:val="00921B5A"/>
    <w:rsid w:val="00921C02"/>
    <w:rsid w:val="00922353"/>
    <w:rsid w:val="009226E7"/>
    <w:rsid w:val="00924819"/>
    <w:rsid w:val="00924877"/>
    <w:rsid w:val="00924B84"/>
    <w:rsid w:val="00925063"/>
    <w:rsid w:val="00925124"/>
    <w:rsid w:val="009254B9"/>
    <w:rsid w:val="00925635"/>
    <w:rsid w:val="00926407"/>
    <w:rsid w:val="00926C67"/>
    <w:rsid w:val="0092700C"/>
    <w:rsid w:val="009270FF"/>
    <w:rsid w:val="00927291"/>
    <w:rsid w:val="009274E7"/>
    <w:rsid w:val="0092779E"/>
    <w:rsid w:val="00927C59"/>
    <w:rsid w:val="0093026E"/>
    <w:rsid w:val="00930ECC"/>
    <w:rsid w:val="00931881"/>
    <w:rsid w:val="00931CFF"/>
    <w:rsid w:val="009333B9"/>
    <w:rsid w:val="00933BB1"/>
    <w:rsid w:val="00933EF4"/>
    <w:rsid w:val="0093421F"/>
    <w:rsid w:val="00934430"/>
    <w:rsid w:val="009350D2"/>
    <w:rsid w:val="009351F0"/>
    <w:rsid w:val="009352DF"/>
    <w:rsid w:val="00935353"/>
    <w:rsid w:val="00935EED"/>
    <w:rsid w:val="00936902"/>
    <w:rsid w:val="00936C59"/>
    <w:rsid w:val="009374B0"/>
    <w:rsid w:val="009377CD"/>
    <w:rsid w:val="00937F93"/>
    <w:rsid w:val="009403B7"/>
    <w:rsid w:val="00942170"/>
    <w:rsid w:val="00943252"/>
    <w:rsid w:val="009432E7"/>
    <w:rsid w:val="00943A64"/>
    <w:rsid w:val="00944281"/>
    <w:rsid w:val="0094486D"/>
    <w:rsid w:val="00946729"/>
    <w:rsid w:val="00946FBC"/>
    <w:rsid w:val="009478D5"/>
    <w:rsid w:val="00950319"/>
    <w:rsid w:val="00950E58"/>
    <w:rsid w:val="009511C8"/>
    <w:rsid w:val="00951265"/>
    <w:rsid w:val="00952DF0"/>
    <w:rsid w:val="00953241"/>
    <w:rsid w:val="00953AAA"/>
    <w:rsid w:val="00953B21"/>
    <w:rsid w:val="00954679"/>
    <w:rsid w:val="00954799"/>
    <w:rsid w:val="009552FE"/>
    <w:rsid w:val="00955673"/>
    <w:rsid w:val="00955D9F"/>
    <w:rsid w:val="0095606E"/>
    <w:rsid w:val="0095610E"/>
    <w:rsid w:val="009562E9"/>
    <w:rsid w:val="00956CC8"/>
    <w:rsid w:val="009571AB"/>
    <w:rsid w:val="0096011A"/>
    <w:rsid w:val="00961430"/>
    <w:rsid w:val="0096181A"/>
    <w:rsid w:val="00961BAD"/>
    <w:rsid w:val="00961D26"/>
    <w:rsid w:val="0096269D"/>
    <w:rsid w:val="00963A0C"/>
    <w:rsid w:val="0096490A"/>
    <w:rsid w:val="009655DA"/>
    <w:rsid w:val="00965BBC"/>
    <w:rsid w:val="00965BE3"/>
    <w:rsid w:val="00965E96"/>
    <w:rsid w:val="00966883"/>
    <w:rsid w:val="009673D0"/>
    <w:rsid w:val="009674EF"/>
    <w:rsid w:val="009701A5"/>
    <w:rsid w:val="00970D83"/>
    <w:rsid w:val="00970F72"/>
    <w:rsid w:val="009723D2"/>
    <w:rsid w:val="009726B8"/>
    <w:rsid w:val="00972823"/>
    <w:rsid w:val="00972D17"/>
    <w:rsid w:val="009737CE"/>
    <w:rsid w:val="0097409C"/>
    <w:rsid w:val="00974416"/>
    <w:rsid w:val="00974996"/>
    <w:rsid w:val="00974AC5"/>
    <w:rsid w:val="0097500A"/>
    <w:rsid w:val="009754B5"/>
    <w:rsid w:val="00975595"/>
    <w:rsid w:val="00976595"/>
    <w:rsid w:val="00976648"/>
    <w:rsid w:val="009768CE"/>
    <w:rsid w:val="00976911"/>
    <w:rsid w:val="0097726A"/>
    <w:rsid w:val="00977BDA"/>
    <w:rsid w:val="00981AC4"/>
    <w:rsid w:val="0098284A"/>
    <w:rsid w:val="009830B4"/>
    <w:rsid w:val="009833E5"/>
    <w:rsid w:val="00985995"/>
    <w:rsid w:val="0098737D"/>
    <w:rsid w:val="00990BE6"/>
    <w:rsid w:val="00990EF3"/>
    <w:rsid w:val="00991BA6"/>
    <w:rsid w:val="00992062"/>
    <w:rsid w:val="00992161"/>
    <w:rsid w:val="00992A1C"/>
    <w:rsid w:val="00993C44"/>
    <w:rsid w:val="009945B2"/>
    <w:rsid w:val="00995891"/>
    <w:rsid w:val="00995A46"/>
    <w:rsid w:val="0099710C"/>
    <w:rsid w:val="0099735B"/>
    <w:rsid w:val="009A06CA"/>
    <w:rsid w:val="009A0BED"/>
    <w:rsid w:val="009A15D6"/>
    <w:rsid w:val="009A1AF2"/>
    <w:rsid w:val="009A2167"/>
    <w:rsid w:val="009A2B4F"/>
    <w:rsid w:val="009A322D"/>
    <w:rsid w:val="009A3F98"/>
    <w:rsid w:val="009A49F0"/>
    <w:rsid w:val="009A4CCC"/>
    <w:rsid w:val="009A524A"/>
    <w:rsid w:val="009A5307"/>
    <w:rsid w:val="009A5653"/>
    <w:rsid w:val="009A65C7"/>
    <w:rsid w:val="009A6D65"/>
    <w:rsid w:val="009B0B3B"/>
    <w:rsid w:val="009B1517"/>
    <w:rsid w:val="009B15BA"/>
    <w:rsid w:val="009B2A91"/>
    <w:rsid w:val="009B2FE9"/>
    <w:rsid w:val="009B3136"/>
    <w:rsid w:val="009B34AA"/>
    <w:rsid w:val="009B3738"/>
    <w:rsid w:val="009B38BD"/>
    <w:rsid w:val="009B3C2A"/>
    <w:rsid w:val="009B44AA"/>
    <w:rsid w:val="009B65A7"/>
    <w:rsid w:val="009B7960"/>
    <w:rsid w:val="009B7A38"/>
    <w:rsid w:val="009C0051"/>
    <w:rsid w:val="009C0B44"/>
    <w:rsid w:val="009C0CB3"/>
    <w:rsid w:val="009C2BD3"/>
    <w:rsid w:val="009C43A5"/>
    <w:rsid w:val="009C49C1"/>
    <w:rsid w:val="009C53A2"/>
    <w:rsid w:val="009C6A1E"/>
    <w:rsid w:val="009C72D3"/>
    <w:rsid w:val="009C78A9"/>
    <w:rsid w:val="009D0218"/>
    <w:rsid w:val="009D0260"/>
    <w:rsid w:val="009D10F2"/>
    <w:rsid w:val="009D12C2"/>
    <w:rsid w:val="009D1404"/>
    <w:rsid w:val="009D161E"/>
    <w:rsid w:val="009D1B68"/>
    <w:rsid w:val="009D23DE"/>
    <w:rsid w:val="009D2CB7"/>
    <w:rsid w:val="009D2F0C"/>
    <w:rsid w:val="009D2FD9"/>
    <w:rsid w:val="009D3C4A"/>
    <w:rsid w:val="009D477C"/>
    <w:rsid w:val="009D4A8E"/>
    <w:rsid w:val="009D57FB"/>
    <w:rsid w:val="009D5A9E"/>
    <w:rsid w:val="009D6C41"/>
    <w:rsid w:val="009D7903"/>
    <w:rsid w:val="009E03AE"/>
    <w:rsid w:val="009E07F9"/>
    <w:rsid w:val="009E0C84"/>
    <w:rsid w:val="009E107A"/>
    <w:rsid w:val="009E13C8"/>
    <w:rsid w:val="009E15CD"/>
    <w:rsid w:val="009E1CA6"/>
    <w:rsid w:val="009E27A5"/>
    <w:rsid w:val="009E28A1"/>
    <w:rsid w:val="009E2937"/>
    <w:rsid w:val="009E2F86"/>
    <w:rsid w:val="009E2F98"/>
    <w:rsid w:val="009E412C"/>
    <w:rsid w:val="009E4BC4"/>
    <w:rsid w:val="009E5469"/>
    <w:rsid w:val="009E56A9"/>
    <w:rsid w:val="009E5E20"/>
    <w:rsid w:val="009E5F1F"/>
    <w:rsid w:val="009E61A0"/>
    <w:rsid w:val="009E6FE4"/>
    <w:rsid w:val="009F0DA6"/>
    <w:rsid w:val="009F2F35"/>
    <w:rsid w:val="009F39B5"/>
    <w:rsid w:val="009F3DEC"/>
    <w:rsid w:val="009F4248"/>
    <w:rsid w:val="009F4C10"/>
    <w:rsid w:val="009F4F28"/>
    <w:rsid w:val="009F5952"/>
    <w:rsid w:val="009F618C"/>
    <w:rsid w:val="009F685C"/>
    <w:rsid w:val="009F6F7D"/>
    <w:rsid w:val="009F7345"/>
    <w:rsid w:val="009F75B2"/>
    <w:rsid w:val="00A00682"/>
    <w:rsid w:val="00A007D4"/>
    <w:rsid w:val="00A01E3E"/>
    <w:rsid w:val="00A0303C"/>
    <w:rsid w:val="00A03238"/>
    <w:rsid w:val="00A03A57"/>
    <w:rsid w:val="00A03F7D"/>
    <w:rsid w:val="00A0598B"/>
    <w:rsid w:val="00A05D55"/>
    <w:rsid w:val="00A068E2"/>
    <w:rsid w:val="00A06E6A"/>
    <w:rsid w:val="00A103F3"/>
    <w:rsid w:val="00A1051E"/>
    <w:rsid w:val="00A10681"/>
    <w:rsid w:val="00A1076E"/>
    <w:rsid w:val="00A10BE8"/>
    <w:rsid w:val="00A10CC0"/>
    <w:rsid w:val="00A110E7"/>
    <w:rsid w:val="00A12209"/>
    <w:rsid w:val="00A122DA"/>
    <w:rsid w:val="00A12AC8"/>
    <w:rsid w:val="00A135F6"/>
    <w:rsid w:val="00A1458A"/>
    <w:rsid w:val="00A14D47"/>
    <w:rsid w:val="00A14F64"/>
    <w:rsid w:val="00A162C7"/>
    <w:rsid w:val="00A16DC1"/>
    <w:rsid w:val="00A1787A"/>
    <w:rsid w:val="00A17890"/>
    <w:rsid w:val="00A1792F"/>
    <w:rsid w:val="00A20458"/>
    <w:rsid w:val="00A20F5B"/>
    <w:rsid w:val="00A21109"/>
    <w:rsid w:val="00A2110F"/>
    <w:rsid w:val="00A223D1"/>
    <w:rsid w:val="00A23101"/>
    <w:rsid w:val="00A23271"/>
    <w:rsid w:val="00A23561"/>
    <w:rsid w:val="00A239E3"/>
    <w:rsid w:val="00A23DE2"/>
    <w:rsid w:val="00A249A4"/>
    <w:rsid w:val="00A25186"/>
    <w:rsid w:val="00A25899"/>
    <w:rsid w:val="00A258B7"/>
    <w:rsid w:val="00A25B82"/>
    <w:rsid w:val="00A2637E"/>
    <w:rsid w:val="00A26C8B"/>
    <w:rsid w:val="00A26D27"/>
    <w:rsid w:val="00A30325"/>
    <w:rsid w:val="00A31035"/>
    <w:rsid w:val="00A31484"/>
    <w:rsid w:val="00A31681"/>
    <w:rsid w:val="00A31C1B"/>
    <w:rsid w:val="00A31C6A"/>
    <w:rsid w:val="00A32C3E"/>
    <w:rsid w:val="00A32DFC"/>
    <w:rsid w:val="00A32FCE"/>
    <w:rsid w:val="00A330E6"/>
    <w:rsid w:val="00A337FB"/>
    <w:rsid w:val="00A348E6"/>
    <w:rsid w:val="00A34CA4"/>
    <w:rsid w:val="00A3555B"/>
    <w:rsid w:val="00A369A0"/>
    <w:rsid w:val="00A36DF3"/>
    <w:rsid w:val="00A36FDD"/>
    <w:rsid w:val="00A370DE"/>
    <w:rsid w:val="00A404AD"/>
    <w:rsid w:val="00A404DC"/>
    <w:rsid w:val="00A40847"/>
    <w:rsid w:val="00A40C3B"/>
    <w:rsid w:val="00A41610"/>
    <w:rsid w:val="00A42221"/>
    <w:rsid w:val="00A42BB1"/>
    <w:rsid w:val="00A437D6"/>
    <w:rsid w:val="00A4441D"/>
    <w:rsid w:val="00A4486A"/>
    <w:rsid w:val="00A4491C"/>
    <w:rsid w:val="00A449B7"/>
    <w:rsid w:val="00A44A85"/>
    <w:rsid w:val="00A44EAB"/>
    <w:rsid w:val="00A4784C"/>
    <w:rsid w:val="00A50126"/>
    <w:rsid w:val="00A50357"/>
    <w:rsid w:val="00A50540"/>
    <w:rsid w:val="00A50A4D"/>
    <w:rsid w:val="00A50BD0"/>
    <w:rsid w:val="00A50DFD"/>
    <w:rsid w:val="00A50EB9"/>
    <w:rsid w:val="00A5106D"/>
    <w:rsid w:val="00A51561"/>
    <w:rsid w:val="00A51996"/>
    <w:rsid w:val="00A51B90"/>
    <w:rsid w:val="00A5201E"/>
    <w:rsid w:val="00A52783"/>
    <w:rsid w:val="00A52EE3"/>
    <w:rsid w:val="00A532DD"/>
    <w:rsid w:val="00A535D4"/>
    <w:rsid w:val="00A53882"/>
    <w:rsid w:val="00A54073"/>
    <w:rsid w:val="00A54289"/>
    <w:rsid w:val="00A54C71"/>
    <w:rsid w:val="00A5522E"/>
    <w:rsid w:val="00A55451"/>
    <w:rsid w:val="00A559EC"/>
    <w:rsid w:val="00A56962"/>
    <w:rsid w:val="00A56C27"/>
    <w:rsid w:val="00A57E6C"/>
    <w:rsid w:val="00A60CE0"/>
    <w:rsid w:val="00A61D53"/>
    <w:rsid w:val="00A6479A"/>
    <w:rsid w:val="00A64953"/>
    <w:rsid w:val="00A649B6"/>
    <w:rsid w:val="00A64E99"/>
    <w:rsid w:val="00A64FCE"/>
    <w:rsid w:val="00A65342"/>
    <w:rsid w:val="00A6544C"/>
    <w:rsid w:val="00A6698A"/>
    <w:rsid w:val="00A66D20"/>
    <w:rsid w:val="00A6742B"/>
    <w:rsid w:val="00A7069A"/>
    <w:rsid w:val="00A70A69"/>
    <w:rsid w:val="00A70F04"/>
    <w:rsid w:val="00A71281"/>
    <w:rsid w:val="00A7151C"/>
    <w:rsid w:val="00A721BC"/>
    <w:rsid w:val="00A73912"/>
    <w:rsid w:val="00A73C59"/>
    <w:rsid w:val="00A73D48"/>
    <w:rsid w:val="00A73F6E"/>
    <w:rsid w:val="00A743A3"/>
    <w:rsid w:val="00A7446D"/>
    <w:rsid w:val="00A74B90"/>
    <w:rsid w:val="00A75799"/>
    <w:rsid w:val="00A75893"/>
    <w:rsid w:val="00A760F0"/>
    <w:rsid w:val="00A7727E"/>
    <w:rsid w:val="00A778A6"/>
    <w:rsid w:val="00A77B6B"/>
    <w:rsid w:val="00A77D78"/>
    <w:rsid w:val="00A80BCF"/>
    <w:rsid w:val="00A81263"/>
    <w:rsid w:val="00A8134C"/>
    <w:rsid w:val="00A817EF"/>
    <w:rsid w:val="00A81998"/>
    <w:rsid w:val="00A825D1"/>
    <w:rsid w:val="00A82B39"/>
    <w:rsid w:val="00A82FAA"/>
    <w:rsid w:val="00A8369C"/>
    <w:rsid w:val="00A83BEC"/>
    <w:rsid w:val="00A83D3A"/>
    <w:rsid w:val="00A83E82"/>
    <w:rsid w:val="00A84005"/>
    <w:rsid w:val="00A84B98"/>
    <w:rsid w:val="00A854EF"/>
    <w:rsid w:val="00A855C3"/>
    <w:rsid w:val="00A86579"/>
    <w:rsid w:val="00A865E3"/>
    <w:rsid w:val="00A87200"/>
    <w:rsid w:val="00A90212"/>
    <w:rsid w:val="00A90B19"/>
    <w:rsid w:val="00A90CC4"/>
    <w:rsid w:val="00A90DDC"/>
    <w:rsid w:val="00A910A7"/>
    <w:rsid w:val="00A91314"/>
    <w:rsid w:val="00A91783"/>
    <w:rsid w:val="00A924DA"/>
    <w:rsid w:val="00A92947"/>
    <w:rsid w:val="00A92AB2"/>
    <w:rsid w:val="00A93387"/>
    <w:rsid w:val="00A935CB"/>
    <w:rsid w:val="00A9401D"/>
    <w:rsid w:val="00A94457"/>
    <w:rsid w:val="00A94EBF"/>
    <w:rsid w:val="00A95BE4"/>
    <w:rsid w:val="00A967A2"/>
    <w:rsid w:val="00A96AB7"/>
    <w:rsid w:val="00A96DCC"/>
    <w:rsid w:val="00AA07C5"/>
    <w:rsid w:val="00AA0B8A"/>
    <w:rsid w:val="00AA1689"/>
    <w:rsid w:val="00AA198D"/>
    <w:rsid w:val="00AA21F2"/>
    <w:rsid w:val="00AA3C07"/>
    <w:rsid w:val="00AA3D48"/>
    <w:rsid w:val="00AA4272"/>
    <w:rsid w:val="00AA434F"/>
    <w:rsid w:val="00AA496F"/>
    <w:rsid w:val="00AA5770"/>
    <w:rsid w:val="00AA685C"/>
    <w:rsid w:val="00AA6C8E"/>
    <w:rsid w:val="00AA6FB5"/>
    <w:rsid w:val="00AA70DB"/>
    <w:rsid w:val="00AB026A"/>
    <w:rsid w:val="00AB0667"/>
    <w:rsid w:val="00AB1D76"/>
    <w:rsid w:val="00AB2322"/>
    <w:rsid w:val="00AB2E70"/>
    <w:rsid w:val="00AB33C1"/>
    <w:rsid w:val="00AB3C21"/>
    <w:rsid w:val="00AB3E03"/>
    <w:rsid w:val="00AB47E3"/>
    <w:rsid w:val="00AB49C2"/>
    <w:rsid w:val="00AB4E2E"/>
    <w:rsid w:val="00AB5450"/>
    <w:rsid w:val="00AB6BEE"/>
    <w:rsid w:val="00AB6DFD"/>
    <w:rsid w:val="00AB7AFC"/>
    <w:rsid w:val="00AB7FC6"/>
    <w:rsid w:val="00AC1D15"/>
    <w:rsid w:val="00AC317A"/>
    <w:rsid w:val="00AC3CB9"/>
    <w:rsid w:val="00AC3EB0"/>
    <w:rsid w:val="00AC44D1"/>
    <w:rsid w:val="00AC4E7D"/>
    <w:rsid w:val="00AC5F8C"/>
    <w:rsid w:val="00AC60E8"/>
    <w:rsid w:val="00AC65D2"/>
    <w:rsid w:val="00AC77B4"/>
    <w:rsid w:val="00AC7A31"/>
    <w:rsid w:val="00AC7AA9"/>
    <w:rsid w:val="00AC7DBE"/>
    <w:rsid w:val="00AD06C7"/>
    <w:rsid w:val="00AD0DF8"/>
    <w:rsid w:val="00AD21CE"/>
    <w:rsid w:val="00AD274B"/>
    <w:rsid w:val="00AD2BB5"/>
    <w:rsid w:val="00AD3A72"/>
    <w:rsid w:val="00AD41AB"/>
    <w:rsid w:val="00AD44C6"/>
    <w:rsid w:val="00AD52CA"/>
    <w:rsid w:val="00AD6390"/>
    <w:rsid w:val="00AD689F"/>
    <w:rsid w:val="00AD6ACA"/>
    <w:rsid w:val="00AD7000"/>
    <w:rsid w:val="00AD70D6"/>
    <w:rsid w:val="00AD734C"/>
    <w:rsid w:val="00AE02F0"/>
    <w:rsid w:val="00AE12F2"/>
    <w:rsid w:val="00AE1902"/>
    <w:rsid w:val="00AE247A"/>
    <w:rsid w:val="00AE2904"/>
    <w:rsid w:val="00AE2A2E"/>
    <w:rsid w:val="00AE37B1"/>
    <w:rsid w:val="00AE3D1C"/>
    <w:rsid w:val="00AE460D"/>
    <w:rsid w:val="00AE4A04"/>
    <w:rsid w:val="00AE5771"/>
    <w:rsid w:val="00AE74C4"/>
    <w:rsid w:val="00AE7F82"/>
    <w:rsid w:val="00AF0A7F"/>
    <w:rsid w:val="00AF0B0E"/>
    <w:rsid w:val="00AF0D87"/>
    <w:rsid w:val="00AF1ECB"/>
    <w:rsid w:val="00AF212A"/>
    <w:rsid w:val="00AF3061"/>
    <w:rsid w:val="00AF43CB"/>
    <w:rsid w:val="00AF445A"/>
    <w:rsid w:val="00AF4574"/>
    <w:rsid w:val="00AF53A9"/>
    <w:rsid w:val="00AF7AEF"/>
    <w:rsid w:val="00B00091"/>
    <w:rsid w:val="00B00601"/>
    <w:rsid w:val="00B015E8"/>
    <w:rsid w:val="00B02161"/>
    <w:rsid w:val="00B02561"/>
    <w:rsid w:val="00B0399E"/>
    <w:rsid w:val="00B041A0"/>
    <w:rsid w:val="00B04E73"/>
    <w:rsid w:val="00B05A37"/>
    <w:rsid w:val="00B06098"/>
    <w:rsid w:val="00B0661C"/>
    <w:rsid w:val="00B067EF"/>
    <w:rsid w:val="00B0681B"/>
    <w:rsid w:val="00B07B0C"/>
    <w:rsid w:val="00B10973"/>
    <w:rsid w:val="00B10C04"/>
    <w:rsid w:val="00B11A42"/>
    <w:rsid w:val="00B11D9B"/>
    <w:rsid w:val="00B120F9"/>
    <w:rsid w:val="00B128BF"/>
    <w:rsid w:val="00B12F34"/>
    <w:rsid w:val="00B13674"/>
    <w:rsid w:val="00B1666F"/>
    <w:rsid w:val="00B172B1"/>
    <w:rsid w:val="00B176CF"/>
    <w:rsid w:val="00B17AD8"/>
    <w:rsid w:val="00B17DBC"/>
    <w:rsid w:val="00B203C8"/>
    <w:rsid w:val="00B206F4"/>
    <w:rsid w:val="00B20A80"/>
    <w:rsid w:val="00B215AC"/>
    <w:rsid w:val="00B22C87"/>
    <w:rsid w:val="00B23145"/>
    <w:rsid w:val="00B2358C"/>
    <w:rsid w:val="00B236CB"/>
    <w:rsid w:val="00B23CDB"/>
    <w:rsid w:val="00B24348"/>
    <w:rsid w:val="00B24697"/>
    <w:rsid w:val="00B24CA9"/>
    <w:rsid w:val="00B25563"/>
    <w:rsid w:val="00B25E73"/>
    <w:rsid w:val="00B26620"/>
    <w:rsid w:val="00B26C4B"/>
    <w:rsid w:val="00B26CD8"/>
    <w:rsid w:val="00B26D48"/>
    <w:rsid w:val="00B2789F"/>
    <w:rsid w:val="00B278F4"/>
    <w:rsid w:val="00B3046E"/>
    <w:rsid w:val="00B30609"/>
    <w:rsid w:val="00B3133B"/>
    <w:rsid w:val="00B3156B"/>
    <w:rsid w:val="00B32AE2"/>
    <w:rsid w:val="00B32DD2"/>
    <w:rsid w:val="00B3393C"/>
    <w:rsid w:val="00B33BC7"/>
    <w:rsid w:val="00B344D9"/>
    <w:rsid w:val="00B35CD6"/>
    <w:rsid w:val="00B3645A"/>
    <w:rsid w:val="00B36490"/>
    <w:rsid w:val="00B3678B"/>
    <w:rsid w:val="00B3799F"/>
    <w:rsid w:val="00B37F08"/>
    <w:rsid w:val="00B40949"/>
    <w:rsid w:val="00B40D80"/>
    <w:rsid w:val="00B40D9E"/>
    <w:rsid w:val="00B40F66"/>
    <w:rsid w:val="00B41F7B"/>
    <w:rsid w:val="00B42823"/>
    <w:rsid w:val="00B42CAE"/>
    <w:rsid w:val="00B42EE1"/>
    <w:rsid w:val="00B4300E"/>
    <w:rsid w:val="00B430DA"/>
    <w:rsid w:val="00B433DA"/>
    <w:rsid w:val="00B44830"/>
    <w:rsid w:val="00B46114"/>
    <w:rsid w:val="00B475B9"/>
    <w:rsid w:val="00B47A59"/>
    <w:rsid w:val="00B50624"/>
    <w:rsid w:val="00B50706"/>
    <w:rsid w:val="00B50DED"/>
    <w:rsid w:val="00B51204"/>
    <w:rsid w:val="00B51444"/>
    <w:rsid w:val="00B517CB"/>
    <w:rsid w:val="00B51CA6"/>
    <w:rsid w:val="00B52248"/>
    <w:rsid w:val="00B52525"/>
    <w:rsid w:val="00B52775"/>
    <w:rsid w:val="00B5291B"/>
    <w:rsid w:val="00B5349B"/>
    <w:rsid w:val="00B53AE6"/>
    <w:rsid w:val="00B552FB"/>
    <w:rsid w:val="00B55C40"/>
    <w:rsid w:val="00B5600D"/>
    <w:rsid w:val="00B5649C"/>
    <w:rsid w:val="00B56CD4"/>
    <w:rsid w:val="00B57267"/>
    <w:rsid w:val="00B60128"/>
    <w:rsid w:val="00B61AB8"/>
    <w:rsid w:val="00B61AF6"/>
    <w:rsid w:val="00B61E50"/>
    <w:rsid w:val="00B62240"/>
    <w:rsid w:val="00B62324"/>
    <w:rsid w:val="00B62FF4"/>
    <w:rsid w:val="00B63F14"/>
    <w:rsid w:val="00B641BD"/>
    <w:rsid w:val="00B6444C"/>
    <w:rsid w:val="00B644B9"/>
    <w:rsid w:val="00B6483C"/>
    <w:rsid w:val="00B6492F"/>
    <w:rsid w:val="00B64B44"/>
    <w:rsid w:val="00B64C0C"/>
    <w:rsid w:val="00B6587A"/>
    <w:rsid w:val="00B65901"/>
    <w:rsid w:val="00B6634D"/>
    <w:rsid w:val="00B66B2D"/>
    <w:rsid w:val="00B678D0"/>
    <w:rsid w:val="00B67BBB"/>
    <w:rsid w:val="00B700BD"/>
    <w:rsid w:val="00B702AE"/>
    <w:rsid w:val="00B70A74"/>
    <w:rsid w:val="00B7138A"/>
    <w:rsid w:val="00B720C1"/>
    <w:rsid w:val="00B7351D"/>
    <w:rsid w:val="00B73AE6"/>
    <w:rsid w:val="00B73B3C"/>
    <w:rsid w:val="00B73CA4"/>
    <w:rsid w:val="00B746B9"/>
    <w:rsid w:val="00B749D1"/>
    <w:rsid w:val="00B74B43"/>
    <w:rsid w:val="00B74E7D"/>
    <w:rsid w:val="00B7512C"/>
    <w:rsid w:val="00B76563"/>
    <w:rsid w:val="00B76E27"/>
    <w:rsid w:val="00B77260"/>
    <w:rsid w:val="00B8025C"/>
    <w:rsid w:val="00B8147C"/>
    <w:rsid w:val="00B815B6"/>
    <w:rsid w:val="00B81C0A"/>
    <w:rsid w:val="00B81C3C"/>
    <w:rsid w:val="00B81D79"/>
    <w:rsid w:val="00B821A4"/>
    <w:rsid w:val="00B8293D"/>
    <w:rsid w:val="00B82C3E"/>
    <w:rsid w:val="00B82E3A"/>
    <w:rsid w:val="00B833E5"/>
    <w:rsid w:val="00B83A4C"/>
    <w:rsid w:val="00B8427C"/>
    <w:rsid w:val="00B85DC0"/>
    <w:rsid w:val="00B85F61"/>
    <w:rsid w:val="00B8614B"/>
    <w:rsid w:val="00B862E6"/>
    <w:rsid w:val="00B86BC7"/>
    <w:rsid w:val="00B87265"/>
    <w:rsid w:val="00B877A5"/>
    <w:rsid w:val="00B87A49"/>
    <w:rsid w:val="00B90351"/>
    <w:rsid w:val="00B90B62"/>
    <w:rsid w:val="00B90CB5"/>
    <w:rsid w:val="00B919F0"/>
    <w:rsid w:val="00B91B0C"/>
    <w:rsid w:val="00B91BE0"/>
    <w:rsid w:val="00B91ECE"/>
    <w:rsid w:val="00B92185"/>
    <w:rsid w:val="00B92478"/>
    <w:rsid w:val="00B92BD9"/>
    <w:rsid w:val="00B934A1"/>
    <w:rsid w:val="00B9374B"/>
    <w:rsid w:val="00B93810"/>
    <w:rsid w:val="00B93CF2"/>
    <w:rsid w:val="00B943FB"/>
    <w:rsid w:val="00B94D32"/>
    <w:rsid w:val="00B94DCE"/>
    <w:rsid w:val="00B956E0"/>
    <w:rsid w:val="00B960C9"/>
    <w:rsid w:val="00B96C72"/>
    <w:rsid w:val="00B97463"/>
    <w:rsid w:val="00BA0086"/>
    <w:rsid w:val="00BA12A7"/>
    <w:rsid w:val="00BA13A1"/>
    <w:rsid w:val="00BA13EB"/>
    <w:rsid w:val="00BA1D08"/>
    <w:rsid w:val="00BA1DF7"/>
    <w:rsid w:val="00BA2361"/>
    <w:rsid w:val="00BA25B4"/>
    <w:rsid w:val="00BA2747"/>
    <w:rsid w:val="00BA30D6"/>
    <w:rsid w:val="00BA508B"/>
    <w:rsid w:val="00BA527C"/>
    <w:rsid w:val="00BA5B90"/>
    <w:rsid w:val="00BA6188"/>
    <w:rsid w:val="00BA67FC"/>
    <w:rsid w:val="00BA7161"/>
    <w:rsid w:val="00BA752E"/>
    <w:rsid w:val="00BA7694"/>
    <w:rsid w:val="00BA7717"/>
    <w:rsid w:val="00BA7C7C"/>
    <w:rsid w:val="00BA7F01"/>
    <w:rsid w:val="00BB1B1A"/>
    <w:rsid w:val="00BB1B6D"/>
    <w:rsid w:val="00BB1E7B"/>
    <w:rsid w:val="00BB256B"/>
    <w:rsid w:val="00BB2ED4"/>
    <w:rsid w:val="00BB379A"/>
    <w:rsid w:val="00BB529D"/>
    <w:rsid w:val="00BB608E"/>
    <w:rsid w:val="00BB687C"/>
    <w:rsid w:val="00BB6DD8"/>
    <w:rsid w:val="00BB7567"/>
    <w:rsid w:val="00BC0148"/>
    <w:rsid w:val="00BC0582"/>
    <w:rsid w:val="00BC27AB"/>
    <w:rsid w:val="00BC2F76"/>
    <w:rsid w:val="00BC3026"/>
    <w:rsid w:val="00BC361A"/>
    <w:rsid w:val="00BC38DF"/>
    <w:rsid w:val="00BC3F99"/>
    <w:rsid w:val="00BC5161"/>
    <w:rsid w:val="00BC68C2"/>
    <w:rsid w:val="00BC6A09"/>
    <w:rsid w:val="00BD05A7"/>
    <w:rsid w:val="00BD095B"/>
    <w:rsid w:val="00BD164D"/>
    <w:rsid w:val="00BD183E"/>
    <w:rsid w:val="00BD198A"/>
    <w:rsid w:val="00BD1AD1"/>
    <w:rsid w:val="00BD2045"/>
    <w:rsid w:val="00BD344A"/>
    <w:rsid w:val="00BD3450"/>
    <w:rsid w:val="00BD381C"/>
    <w:rsid w:val="00BD3D7D"/>
    <w:rsid w:val="00BD3FFA"/>
    <w:rsid w:val="00BD49F7"/>
    <w:rsid w:val="00BD4D31"/>
    <w:rsid w:val="00BD4E7A"/>
    <w:rsid w:val="00BD50F0"/>
    <w:rsid w:val="00BD61A2"/>
    <w:rsid w:val="00BD6326"/>
    <w:rsid w:val="00BD6E5A"/>
    <w:rsid w:val="00BD71A3"/>
    <w:rsid w:val="00BD7C66"/>
    <w:rsid w:val="00BD7F45"/>
    <w:rsid w:val="00BD7FC1"/>
    <w:rsid w:val="00BE0824"/>
    <w:rsid w:val="00BE1027"/>
    <w:rsid w:val="00BE1287"/>
    <w:rsid w:val="00BE1478"/>
    <w:rsid w:val="00BE202F"/>
    <w:rsid w:val="00BE2320"/>
    <w:rsid w:val="00BE3B42"/>
    <w:rsid w:val="00BE44CC"/>
    <w:rsid w:val="00BE484D"/>
    <w:rsid w:val="00BE4C10"/>
    <w:rsid w:val="00BE5668"/>
    <w:rsid w:val="00BE67F7"/>
    <w:rsid w:val="00BE692A"/>
    <w:rsid w:val="00BF04B6"/>
    <w:rsid w:val="00BF04EC"/>
    <w:rsid w:val="00BF081A"/>
    <w:rsid w:val="00BF177E"/>
    <w:rsid w:val="00BF1AF4"/>
    <w:rsid w:val="00BF1CAD"/>
    <w:rsid w:val="00BF21D4"/>
    <w:rsid w:val="00BF2563"/>
    <w:rsid w:val="00BF2596"/>
    <w:rsid w:val="00BF28A5"/>
    <w:rsid w:val="00BF3020"/>
    <w:rsid w:val="00BF305F"/>
    <w:rsid w:val="00BF3545"/>
    <w:rsid w:val="00BF609E"/>
    <w:rsid w:val="00BF693C"/>
    <w:rsid w:val="00BF6B65"/>
    <w:rsid w:val="00BF7022"/>
    <w:rsid w:val="00C004BF"/>
    <w:rsid w:val="00C00B11"/>
    <w:rsid w:val="00C00CC9"/>
    <w:rsid w:val="00C01AAF"/>
    <w:rsid w:val="00C01AEE"/>
    <w:rsid w:val="00C029F1"/>
    <w:rsid w:val="00C03A89"/>
    <w:rsid w:val="00C044B3"/>
    <w:rsid w:val="00C04974"/>
    <w:rsid w:val="00C04B75"/>
    <w:rsid w:val="00C04CB3"/>
    <w:rsid w:val="00C0621A"/>
    <w:rsid w:val="00C06A18"/>
    <w:rsid w:val="00C06C78"/>
    <w:rsid w:val="00C06EA0"/>
    <w:rsid w:val="00C07147"/>
    <w:rsid w:val="00C078A0"/>
    <w:rsid w:val="00C10402"/>
    <w:rsid w:val="00C10910"/>
    <w:rsid w:val="00C1096F"/>
    <w:rsid w:val="00C10DC7"/>
    <w:rsid w:val="00C1184D"/>
    <w:rsid w:val="00C126A5"/>
    <w:rsid w:val="00C12985"/>
    <w:rsid w:val="00C13FE9"/>
    <w:rsid w:val="00C14BB6"/>
    <w:rsid w:val="00C15E20"/>
    <w:rsid w:val="00C161AE"/>
    <w:rsid w:val="00C17ABB"/>
    <w:rsid w:val="00C20FF2"/>
    <w:rsid w:val="00C214F9"/>
    <w:rsid w:val="00C2160C"/>
    <w:rsid w:val="00C21641"/>
    <w:rsid w:val="00C22B42"/>
    <w:rsid w:val="00C236F9"/>
    <w:rsid w:val="00C23A59"/>
    <w:rsid w:val="00C2420E"/>
    <w:rsid w:val="00C2454B"/>
    <w:rsid w:val="00C24EDE"/>
    <w:rsid w:val="00C25C38"/>
    <w:rsid w:val="00C2659E"/>
    <w:rsid w:val="00C26C37"/>
    <w:rsid w:val="00C275EE"/>
    <w:rsid w:val="00C30BDB"/>
    <w:rsid w:val="00C30BEE"/>
    <w:rsid w:val="00C327DB"/>
    <w:rsid w:val="00C32AE6"/>
    <w:rsid w:val="00C32F6B"/>
    <w:rsid w:val="00C342A2"/>
    <w:rsid w:val="00C35153"/>
    <w:rsid w:val="00C355FF"/>
    <w:rsid w:val="00C35609"/>
    <w:rsid w:val="00C35700"/>
    <w:rsid w:val="00C35892"/>
    <w:rsid w:val="00C35AC7"/>
    <w:rsid w:val="00C35F2C"/>
    <w:rsid w:val="00C366E2"/>
    <w:rsid w:val="00C36715"/>
    <w:rsid w:val="00C36F02"/>
    <w:rsid w:val="00C375C7"/>
    <w:rsid w:val="00C376FA"/>
    <w:rsid w:val="00C37E05"/>
    <w:rsid w:val="00C424D0"/>
    <w:rsid w:val="00C4257F"/>
    <w:rsid w:val="00C4270A"/>
    <w:rsid w:val="00C42B06"/>
    <w:rsid w:val="00C4479E"/>
    <w:rsid w:val="00C44FCD"/>
    <w:rsid w:val="00C466B0"/>
    <w:rsid w:val="00C469EF"/>
    <w:rsid w:val="00C46CDF"/>
    <w:rsid w:val="00C47789"/>
    <w:rsid w:val="00C5022F"/>
    <w:rsid w:val="00C50DD6"/>
    <w:rsid w:val="00C50E09"/>
    <w:rsid w:val="00C51039"/>
    <w:rsid w:val="00C51415"/>
    <w:rsid w:val="00C52088"/>
    <w:rsid w:val="00C52172"/>
    <w:rsid w:val="00C526B7"/>
    <w:rsid w:val="00C5295B"/>
    <w:rsid w:val="00C53B4D"/>
    <w:rsid w:val="00C54731"/>
    <w:rsid w:val="00C550C7"/>
    <w:rsid w:val="00C5523D"/>
    <w:rsid w:val="00C55D0E"/>
    <w:rsid w:val="00C55D29"/>
    <w:rsid w:val="00C56F2E"/>
    <w:rsid w:val="00C571A3"/>
    <w:rsid w:val="00C57879"/>
    <w:rsid w:val="00C57C91"/>
    <w:rsid w:val="00C60382"/>
    <w:rsid w:val="00C60394"/>
    <w:rsid w:val="00C60B9C"/>
    <w:rsid w:val="00C60C2B"/>
    <w:rsid w:val="00C61BCB"/>
    <w:rsid w:val="00C61DBD"/>
    <w:rsid w:val="00C62093"/>
    <w:rsid w:val="00C6271E"/>
    <w:rsid w:val="00C6296F"/>
    <w:rsid w:val="00C62B3A"/>
    <w:rsid w:val="00C63372"/>
    <w:rsid w:val="00C6358C"/>
    <w:rsid w:val="00C63BD6"/>
    <w:rsid w:val="00C63DCD"/>
    <w:rsid w:val="00C648DB"/>
    <w:rsid w:val="00C6520C"/>
    <w:rsid w:val="00C657C1"/>
    <w:rsid w:val="00C662FB"/>
    <w:rsid w:val="00C668AE"/>
    <w:rsid w:val="00C67B85"/>
    <w:rsid w:val="00C7034F"/>
    <w:rsid w:val="00C71239"/>
    <w:rsid w:val="00C7126B"/>
    <w:rsid w:val="00C71E41"/>
    <w:rsid w:val="00C72576"/>
    <w:rsid w:val="00C72980"/>
    <w:rsid w:val="00C72C8E"/>
    <w:rsid w:val="00C72FA6"/>
    <w:rsid w:val="00C735F3"/>
    <w:rsid w:val="00C741CE"/>
    <w:rsid w:val="00C75274"/>
    <w:rsid w:val="00C75FA0"/>
    <w:rsid w:val="00C76122"/>
    <w:rsid w:val="00C76AA9"/>
    <w:rsid w:val="00C775A2"/>
    <w:rsid w:val="00C77627"/>
    <w:rsid w:val="00C77AA9"/>
    <w:rsid w:val="00C77F10"/>
    <w:rsid w:val="00C805AE"/>
    <w:rsid w:val="00C8083C"/>
    <w:rsid w:val="00C82A1C"/>
    <w:rsid w:val="00C83195"/>
    <w:rsid w:val="00C831F0"/>
    <w:rsid w:val="00C83DB6"/>
    <w:rsid w:val="00C83EA3"/>
    <w:rsid w:val="00C84AED"/>
    <w:rsid w:val="00C84BBD"/>
    <w:rsid w:val="00C84D6B"/>
    <w:rsid w:val="00C84E39"/>
    <w:rsid w:val="00C84FA0"/>
    <w:rsid w:val="00C84FD8"/>
    <w:rsid w:val="00C85E25"/>
    <w:rsid w:val="00C86025"/>
    <w:rsid w:val="00C86C05"/>
    <w:rsid w:val="00C86F6D"/>
    <w:rsid w:val="00C873E0"/>
    <w:rsid w:val="00C87CC2"/>
    <w:rsid w:val="00C87D56"/>
    <w:rsid w:val="00C87E89"/>
    <w:rsid w:val="00C91D61"/>
    <w:rsid w:val="00C92BB2"/>
    <w:rsid w:val="00C934DE"/>
    <w:rsid w:val="00C94023"/>
    <w:rsid w:val="00C94510"/>
    <w:rsid w:val="00C946D1"/>
    <w:rsid w:val="00C948D8"/>
    <w:rsid w:val="00C94A6D"/>
    <w:rsid w:val="00C955F1"/>
    <w:rsid w:val="00C9578E"/>
    <w:rsid w:val="00C958AC"/>
    <w:rsid w:val="00C95F6B"/>
    <w:rsid w:val="00C96ADC"/>
    <w:rsid w:val="00C97EE9"/>
    <w:rsid w:val="00CA0BE9"/>
    <w:rsid w:val="00CA138D"/>
    <w:rsid w:val="00CA2071"/>
    <w:rsid w:val="00CA2B62"/>
    <w:rsid w:val="00CA41F7"/>
    <w:rsid w:val="00CA442E"/>
    <w:rsid w:val="00CA5191"/>
    <w:rsid w:val="00CA57D9"/>
    <w:rsid w:val="00CA57F8"/>
    <w:rsid w:val="00CA5C74"/>
    <w:rsid w:val="00CA5D67"/>
    <w:rsid w:val="00CA7B3B"/>
    <w:rsid w:val="00CA7B78"/>
    <w:rsid w:val="00CB0994"/>
    <w:rsid w:val="00CB15C5"/>
    <w:rsid w:val="00CB16CC"/>
    <w:rsid w:val="00CB1C56"/>
    <w:rsid w:val="00CB22BD"/>
    <w:rsid w:val="00CB28B8"/>
    <w:rsid w:val="00CB2B44"/>
    <w:rsid w:val="00CB2B4F"/>
    <w:rsid w:val="00CB35FE"/>
    <w:rsid w:val="00CB3B26"/>
    <w:rsid w:val="00CB3E1D"/>
    <w:rsid w:val="00CB5246"/>
    <w:rsid w:val="00CB526C"/>
    <w:rsid w:val="00CB555A"/>
    <w:rsid w:val="00CB660A"/>
    <w:rsid w:val="00CB684F"/>
    <w:rsid w:val="00CB72B7"/>
    <w:rsid w:val="00CB73A7"/>
    <w:rsid w:val="00CB7714"/>
    <w:rsid w:val="00CB7DAD"/>
    <w:rsid w:val="00CC0296"/>
    <w:rsid w:val="00CC0856"/>
    <w:rsid w:val="00CC220F"/>
    <w:rsid w:val="00CC2AFE"/>
    <w:rsid w:val="00CC2BBC"/>
    <w:rsid w:val="00CC337E"/>
    <w:rsid w:val="00CC4104"/>
    <w:rsid w:val="00CC4292"/>
    <w:rsid w:val="00CC4819"/>
    <w:rsid w:val="00CC4963"/>
    <w:rsid w:val="00CC4C1C"/>
    <w:rsid w:val="00CC4C32"/>
    <w:rsid w:val="00CC4DC1"/>
    <w:rsid w:val="00CC4EBA"/>
    <w:rsid w:val="00CC5AC5"/>
    <w:rsid w:val="00CC64DD"/>
    <w:rsid w:val="00CC6AFE"/>
    <w:rsid w:val="00CC6B9D"/>
    <w:rsid w:val="00CC7641"/>
    <w:rsid w:val="00CC78BA"/>
    <w:rsid w:val="00CC7DE7"/>
    <w:rsid w:val="00CD0286"/>
    <w:rsid w:val="00CD1406"/>
    <w:rsid w:val="00CD301E"/>
    <w:rsid w:val="00CD38AA"/>
    <w:rsid w:val="00CD43FC"/>
    <w:rsid w:val="00CD4528"/>
    <w:rsid w:val="00CD49E9"/>
    <w:rsid w:val="00CD5726"/>
    <w:rsid w:val="00CD5C78"/>
    <w:rsid w:val="00CD61A1"/>
    <w:rsid w:val="00CD6D1E"/>
    <w:rsid w:val="00CD712D"/>
    <w:rsid w:val="00CD7726"/>
    <w:rsid w:val="00CD7F9B"/>
    <w:rsid w:val="00CE0B46"/>
    <w:rsid w:val="00CE1474"/>
    <w:rsid w:val="00CE1C5D"/>
    <w:rsid w:val="00CE2411"/>
    <w:rsid w:val="00CE4106"/>
    <w:rsid w:val="00CE4AB9"/>
    <w:rsid w:val="00CE4EFB"/>
    <w:rsid w:val="00CE4FBA"/>
    <w:rsid w:val="00CE55C4"/>
    <w:rsid w:val="00CE5813"/>
    <w:rsid w:val="00CE5AA6"/>
    <w:rsid w:val="00CE69C6"/>
    <w:rsid w:val="00CE6A0F"/>
    <w:rsid w:val="00CE6C6A"/>
    <w:rsid w:val="00CE6D04"/>
    <w:rsid w:val="00CE70F2"/>
    <w:rsid w:val="00CE72A1"/>
    <w:rsid w:val="00CE74E8"/>
    <w:rsid w:val="00CE75D5"/>
    <w:rsid w:val="00CE7994"/>
    <w:rsid w:val="00CE7CF1"/>
    <w:rsid w:val="00CE7D19"/>
    <w:rsid w:val="00CF01F8"/>
    <w:rsid w:val="00CF0681"/>
    <w:rsid w:val="00CF0C7F"/>
    <w:rsid w:val="00CF1C73"/>
    <w:rsid w:val="00CF1D32"/>
    <w:rsid w:val="00CF1F77"/>
    <w:rsid w:val="00CF2515"/>
    <w:rsid w:val="00CF2A6B"/>
    <w:rsid w:val="00CF2C0B"/>
    <w:rsid w:val="00CF3E79"/>
    <w:rsid w:val="00CF3F85"/>
    <w:rsid w:val="00CF498F"/>
    <w:rsid w:val="00CF4E38"/>
    <w:rsid w:val="00CF55D5"/>
    <w:rsid w:val="00CF5B33"/>
    <w:rsid w:val="00CF67CE"/>
    <w:rsid w:val="00CF700C"/>
    <w:rsid w:val="00CF74B5"/>
    <w:rsid w:val="00CF7B35"/>
    <w:rsid w:val="00D0018A"/>
    <w:rsid w:val="00D00342"/>
    <w:rsid w:val="00D005FD"/>
    <w:rsid w:val="00D00728"/>
    <w:rsid w:val="00D00757"/>
    <w:rsid w:val="00D00DFA"/>
    <w:rsid w:val="00D0253F"/>
    <w:rsid w:val="00D02D61"/>
    <w:rsid w:val="00D02FDE"/>
    <w:rsid w:val="00D03C8F"/>
    <w:rsid w:val="00D03F92"/>
    <w:rsid w:val="00D04F11"/>
    <w:rsid w:val="00D05235"/>
    <w:rsid w:val="00D06503"/>
    <w:rsid w:val="00D06D64"/>
    <w:rsid w:val="00D074A2"/>
    <w:rsid w:val="00D107DF"/>
    <w:rsid w:val="00D11C58"/>
    <w:rsid w:val="00D11CC0"/>
    <w:rsid w:val="00D122BF"/>
    <w:rsid w:val="00D127DD"/>
    <w:rsid w:val="00D1313D"/>
    <w:rsid w:val="00D13518"/>
    <w:rsid w:val="00D136C3"/>
    <w:rsid w:val="00D13794"/>
    <w:rsid w:val="00D13D64"/>
    <w:rsid w:val="00D13DE5"/>
    <w:rsid w:val="00D14469"/>
    <w:rsid w:val="00D14557"/>
    <w:rsid w:val="00D14B88"/>
    <w:rsid w:val="00D155C4"/>
    <w:rsid w:val="00D15DD4"/>
    <w:rsid w:val="00D166BC"/>
    <w:rsid w:val="00D167C2"/>
    <w:rsid w:val="00D16C09"/>
    <w:rsid w:val="00D16E22"/>
    <w:rsid w:val="00D17C02"/>
    <w:rsid w:val="00D17CA6"/>
    <w:rsid w:val="00D202D1"/>
    <w:rsid w:val="00D20A42"/>
    <w:rsid w:val="00D218E7"/>
    <w:rsid w:val="00D22372"/>
    <w:rsid w:val="00D22A71"/>
    <w:rsid w:val="00D22F46"/>
    <w:rsid w:val="00D233BB"/>
    <w:rsid w:val="00D23E52"/>
    <w:rsid w:val="00D24052"/>
    <w:rsid w:val="00D24283"/>
    <w:rsid w:val="00D2428D"/>
    <w:rsid w:val="00D24386"/>
    <w:rsid w:val="00D2445A"/>
    <w:rsid w:val="00D25D76"/>
    <w:rsid w:val="00D2638F"/>
    <w:rsid w:val="00D267BD"/>
    <w:rsid w:val="00D27E8D"/>
    <w:rsid w:val="00D302D4"/>
    <w:rsid w:val="00D30699"/>
    <w:rsid w:val="00D30E5D"/>
    <w:rsid w:val="00D31575"/>
    <w:rsid w:val="00D31A5F"/>
    <w:rsid w:val="00D31A6A"/>
    <w:rsid w:val="00D31A89"/>
    <w:rsid w:val="00D321B3"/>
    <w:rsid w:val="00D3272A"/>
    <w:rsid w:val="00D32769"/>
    <w:rsid w:val="00D32809"/>
    <w:rsid w:val="00D32A3E"/>
    <w:rsid w:val="00D335B6"/>
    <w:rsid w:val="00D33965"/>
    <w:rsid w:val="00D33BEE"/>
    <w:rsid w:val="00D34103"/>
    <w:rsid w:val="00D34420"/>
    <w:rsid w:val="00D34626"/>
    <w:rsid w:val="00D34D1E"/>
    <w:rsid w:val="00D34FB4"/>
    <w:rsid w:val="00D3529E"/>
    <w:rsid w:val="00D359BA"/>
    <w:rsid w:val="00D35E37"/>
    <w:rsid w:val="00D36B82"/>
    <w:rsid w:val="00D36F0B"/>
    <w:rsid w:val="00D37050"/>
    <w:rsid w:val="00D37398"/>
    <w:rsid w:val="00D40210"/>
    <w:rsid w:val="00D403D4"/>
    <w:rsid w:val="00D4073E"/>
    <w:rsid w:val="00D408D8"/>
    <w:rsid w:val="00D41664"/>
    <w:rsid w:val="00D41BA1"/>
    <w:rsid w:val="00D423ED"/>
    <w:rsid w:val="00D4257A"/>
    <w:rsid w:val="00D436ED"/>
    <w:rsid w:val="00D43E97"/>
    <w:rsid w:val="00D455AD"/>
    <w:rsid w:val="00D456A9"/>
    <w:rsid w:val="00D45FE1"/>
    <w:rsid w:val="00D47153"/>
    <w:rsid w:val="00D50D6A"/>
    <w:rsid w:val="00D51A31"/>
    <w:rsid w:val="00D52187"/>
    <w:rsid w:val="00D5227F"/>
    <w:rsid w:val="00D52798"/>
    <w:rsid w:val="00D539E5"/>
    <w:rsid w:val="00D53BD7"/>
    <w:rsid w:val="00D54369"/>
    <w:rsid w:val="00D5468A"/>
    <w:rsid w:val="00D548B1"/>
    <w:rsid w:val="00D56608"/>
    <w:rsid w:val="00D56888"/>
    <w:rsid w:val="00D56DC2"/>
    <w:rsid w:val="00D60CA8"/>
    <w:rsid w:val="00D60D46"/>
    <w:rsid w:val="00D60DD4"/>
    <w:rsid w:val="00D61092"/>
    <w:rsid w:val="00D61745"/>
    <w:rsid w:val="00D618F9"/>
    <w:rsid w:val="00D61987"/>
    <w:rsid w:val="00D61AC2"/>
    <w:rsid w:val="00D62583"/>
    <w:rsid w:val="00D62665"/>
    <w:rsid w:val="00D627E8"/>
    <w:rsid w:val="00D62F2F"/>
    <w:rsid w:val="00D63ABE"/>
    <w:rsid w:val="00D645AC"/>
    <w:rsid w:val="00D65093"/>
    <w:rsid w:val="00D65188"/>
    <w:rsid w:val="00D65596"/>
    <w:rsid w:val="00D657DD"/>
    <w:rsid w:val="00D65A9E"/>
    <w:rsid w:val="00D65BE4"/>
    <w:rsid w:val="00D66C71"/>
    <w:rsid w:val="00D66D7C"/>
    <w:rsid w:val="00D66F25"/>
    <w:rsid w:val="00D70205"/>
    <w:rsid w:val="00D710CA"/>
    <w:rsid w:val="00D71327"/>
    <w:rsid w:val="00D71823"/>
    <w:rsid w:val="00D71F3D"/>
    <w:rsid w:val="00D72078"/>
    <w:rsid w:val="00D727EB"/>
    <w:rsid w:val="00D735EF"/>
    <w:rsid w:val="00D73B87"/>
    <w:rsid w:val="00D74853"/>
    <w:rsid w:val="00D74B8B"/>
    <w:rsid w:val="00D75717"/>
    <w:rsid w:val="00D75B2B"/>
    <w:rsid w:val="00D75BB8"/>
    <w:rsid w:val="00D7609F"/>
    <w:rsid w:val="00D7659D"/>
    <w:rsid w:val="00D76B68"/>
    <w:rsid w:val="00D80DDA"/>
    <w:rsid w:val="00D81AA7"/>
    <w:rsid w:val="00D82368"/>
    <w:rsid w:val="00D8237A"/>
    <w:rsid w:val="00D826AF"/>
    <w:rsid w:val="00D829F2"/>
    <w:rsid w:val="00D82E47"/>
    <w:rsid w:val="00D82FC7"/>
    <w:rsid w:val="00D82FD7"/>
    <w:rsid w:val="00D84A01"/>
    <w:rsid w:val="00D84C33"/>
    <w:rsid w:val="00D84F2F"/>
    <w:rsid w:val="00D851F5"/>
    <w:rsid w:val="00D85414"/>
    <w:rsid w:val="00D86928"/>
    <w:rsid w:val="00D8704C"/>
    <w:rsid w:val="00D8729A"/>
    <w:rsid w:val="00D87960"/>
    <w:rsid w:val="00D87C10"/>
    <w:rsid w:val="00D87E25"/>
    <w:rsid w:val="00D90722"/>
    <w:rsid w:val="00D911D1"/>
    <w:rsid w:val="00D9172D"/>
    <w:rsid w:val="00D91863"/>
    <w:rsid w:val="00D91BE8"/>
    <w:rsid w:val="00D921BE"/>
    <w:rsid w:val="00D924A8"/>
    <w:rsid w:val="00D9284F"/>
    <w:rsid w:val="00D92D36"/>
    <w:rsid w:val="00D93C98"/>
    <w:rsid w:val="00D94821"/>
    <w:rsid w:val="00D9546E"/>
    <w:rsid w:val="00D955CB"/>
    <w:rsid w:val="00D95D5A"/>
    <w:rsid w:val="00D96BEB"/>
    <w:rsid w:val="00D977EA"/>
    <w:rsid w:val="00D97826"/>
    <w:rsid w:val="00D97943"/>
    <w:rsid w:val="00D97BC3"/>
    <w:rsid w:val="00D97C70"/>
    <w:rsid w:val="00DA12FA"/>
    <w:rsid w:val="00DA1829"/>
    <w:rsid w:val="00DA1D39"/>
    <w:rsid w:val="00DA202E"/>
    <w:rsid w:val="00DA2554"/>
    <w:rsid w:val="00DA3229"/>
    <w:rsid w:val="00DA4786"/>
    <w:rsid w:val="00DA4C11"/>
    <w:rsid w:val="00DA4C1C"/>
    <w:rsid w:val="00DA6F96"/>
    <w:rsid w:val="00DA756C"/>
    <w:rsid w:val="00DB0402"/>
    <w:rsid w:val="00DB048E"/>
    <w:rsid w:val="00DB1061"/>
    <w:rsid w:val="00DB148C"/>
    <w:rsid w:val="00DB1A31"/>
    <w:rsid w:val="00DB202E"/>
    <w:rsid w:val="00DB2344"/>
    <w:rsid w:val="00DB277A"/>
    <w:rsid w:val="00DB2F40"/>
    <w:rsid w:val="00DB30B9"/>
    <w:rsid w:val="00DB4D80"/>
    <w:rsid w:val="00DB4F78"/>
    <w:rsid w:val="00DB51A8"/>
    <w:rsid w:val="00DB6F8E"/>
    <w:rsid w:val="00DB7A8C"/>
    <w:rsid w:val="00DC027B"/>
    <w:rsid w:val="00DC0CDE"/>
    <w:rsid w:val="00DC1A85"/>
    <w:rsid w:val="00DC2066"/>
    <w:rsid w:val="00DC2836"/>
    <w:rsid w:val="00DC31A1"/>
    <w:rsid w:val="00DC3679"/>
    <w:rsid w:val="00DC498E"/>
    <w:rsid w:val="00DC4D72"/>
    <w:rsid w:val="00DC5170"/>
    <w:rsid w:val="00DC6525"/>
    <w:rsid w:val="00DC7018"/>
    <w:rsid w:val="00DC728C"/>
    <w:rsid w:val="00DD058B"/>
    <w:rsid w:val="00DD12B0"/>
    <w:rsid w:val="00DD14BE"/>
    <w:rsid w:val="00DD152A"/>
    <w:rsid w:val="00DD19A0"/>
    <w:rsid w:val="00DD1C1E"/>
    <w:rsid w:val="00DD2124"/>
    <w:rsid w:val="00DD2973"/>
    <w:rsid w:val="00DD2D76"/>
    <w:rsid w:val="00DD3AC9"/>
    <w:rsid w:val="00DD43D3"/>
    <w:rsid w:val="00DD5211"/>
    <w:rsid w:val="00DD5610"/>
    <w:rsid w:val="00DD5B87"/>
    <w:rsid w:val="00DD5C4C"/>
    <w:rsid w:val="00DD7896"/>
    <w:rsid w:val="00DE014C"/>
    <w:rsid w:val="00DE0587"/>
    <w:rsid w:val="00DE11BB"/>
    <w:rsid w:val="00DE1BE9"/>
    <w:rsid w:val="00DE1F39"/>
    <w:rsid w:val="00DE39F2"/>
    <w:rsid w:val="00DE3AB2"/>
    <w:rsid w:val="00DE3BC1"/>
    <w:rsid w:val="00DE3EBB"/>
    <w:rsid w:val="00DE48E2"/>
    <w:rsid w:val="00DF013D"/>
    <w:rsid w:val="00DF0CB3"/>
    <w:rsid w:val="00DF0E5A"/>
    <w:rsid w:val="00DF1368"/>
    <w:rsid w:val="00DF17FB"/>
    <w:rsid w:val="00DF1E03"/>
    <w:rsid w:val="00DF20BA"/>
    <w:rsid w:val="00DF3B4F"/>
    <w:rsid w:val="00DF4477"/>
    <w:rsid w:val="00DF4641"/>
    <w:rsid w:val="00DF494C"/>
    <w:rsid w:val="00DF4F7A"/>
    <w:rsid w:val="00DF5229"/>
    <w:rsid w:val="00DF5968"/>
    <w:rsid w:val="00DF5E32"/>
    <w:rsid w:val="00DF65BB"/>
    <w:rsid w:val="00DF6D0B"/>
    <w:rsid w:val="00DF713B"/>
    <w:rsid w:val="00DF7963"/>
    <w:rsid w:val="00DF7E0D"/>
    <w:rsid w:val="00E008CF"/>
    <w:rsid w:val="00E01F22"/>
    <w:rsid w:val="00E024DD"/>
    <w:rsid w:val="00E02C69"/>
    <w:rsid w:val="00E0429F"/>
    <w:rsid w:val="00E04495"/>
    <w:rsid w:val="00E046B3"/>
    <w:rsid w:val="00E04E4C"/>
    <w:rsid w:val="00E04E5B"/>
    <w:rsid w:val="00E0526E"/>
    <w:rsid w:val="00E058EF"/>
    <w:rsid w:val="00E0624D"/>
    <w:rsid w:val="00E062FF"/>
    <w:rsid w:val="00E06401"/>
    <w:rsid w:val="00E06EE2"/>
    <w:rsid w:val="00E07141"/>
    <w:rsid w:val="00E07956"/>
    <w:rsid w:val="00E11254"/>
    <w:rsid w:val="00E11D1D"/>
    <w:rsid w:val="00E12087"/>
    <w:rsid w:val="00E121E9"/>
    <w:rsid w:val="00E12703"/>
    <w:rsid w:val="00E12FFC"/>
    <w:rsid w:val="00E136B9"/>
    <w:rsid w:val="00E13D7C"/>
    <w:rsid w:val="00E13E09"/>
    <w:rsid w:val="00E14070"/>
    <w:rsid w:val="00E143AD"/>
    <w:rsid w:val="00E145F6"/>
    <w:rsid w:val="00E1528F"/>
    <w:rsid w:val="00E1580F"/>
    <w:rsid w:val="00E179D4"/>
    <w:rsid w:val="00E179ED"/>
    <w:rsid w:val="00E20023"/>
    <w:rsid w:val="00E203A7"/>
    <w:rsid w:val="00E208FF"/>
    <w:rsid w:val="00E2154D"/>
    <w:rsid w:val="00E2216D"/>
    <w:rsid w:val="00E236A9"/>
    <w:rsid w:val="00E241A1"/>
    <w:rsid w:val="00E24473"/>
    <w:rsid w:val="00E24696"/>
    <w:rsid w:val="00E24720"/>
    <w:rsid w:val="00E2481B"/>
    <w:rsid w:val="00E26E19"/>
    <w:rsid w:val="00E26FC9"/>
    <w:rsid w:val="00E274B5"/>
    <w:rsid w:val="00E27B7D"/>
    <w:rsid w:val="00E27D90"/>
    <w:rsid w:val="00E3021C"/>
    <w:rsid w:val="00E31133"/>
    <w:rsid w:val="00E317FB"/>
    <w:rsid w:val="00E31C3A"/>
    <w:rsid w:val="00E32147"/>
    <w:rsid w:val="00E323FA"/>
    <w:rsid w:val="00E34119"/>
    <w:rsid w:val="00E3445F"/>
    <w:rsid w:val="00E3495C"/>
    <w:rsid w:val="00E34F5F"/>
    <w:rsid w:val="00E353A3"/>
    <w:rsid w:val="00E35B26"/>
    <w:rsid w:val="00E35C9D"/>
    <w:rsid w:val="00E35D96"/>
    <w:rsid w:val="00E35F5C"/>
    <w:rsid w:val="00E36C71"/>
    <w:rsid w:val="00E37398"/>
    <w:rsid w:val="00E3770D"/>
    <w:rsid w:val="00E37FF7"/>
    <w:rsid w:val="00E40906"/>
    <w:rsid w:val="00E41179"/>
    <w:rsid w:val="00E428C2"/>
    <w:rsid w:val="00E43196"/>
    <w:rsid w:val="00E43B74"/>
    <w:rsid w:val="00E4438C"/>
    <w:rsid w:val="00E449BB"/>
    <w:rsid w:val="00E457F3"/>
    <w:rsid w:val="00E45A12"/>
    <w:rsid w:val="00E45A80"/>
    <w:rsid w:val="00E45FD1"/>
    <w:rsid w:val="00E46490"/>
    <w:rsid w:val="00E46816"/>
    <w:rsid w:val="00E46FEF"/>
    <w:rsid w:val="00E47416"/>
    <w:rsid w:val="00E5006E"/>
    <w:rsid w:val="00E50663"/>
    <w:rsid w:val="00E522DC"/>
    <w:rsid w:val="00E526A8"/>
    <w:rsid w:val="00E54A7E"/>
    <w:rsid w:val="00E54C1B"/>
    <w:rsid w:val="00E55C53"/>
    <w:rsid w:val="00E55F7E"/>
    <w:rsid w:val="00E55F9B"/>
    <w:rsid w:val="00E56113"/>
    <w:rsid w:val="00E56416"/>
    <w:rsid w:val="00E565DB"/>
    <w:rsid w:val="00E57448"/>
    <w:rsid w:val="00E576F5"/>
    <w:rsid w:val="00E577CB"/>
    <w:rsid w:val="00E57A6A"/>
    <w:rsid w:val="00E57C8E"/>
    <w:rsid w:val="00E6014F"/>
    <w:rsid w:val="00E60616"/>
    <w:rsid w:val="00E60AEB"/>
    <w:rsid w:val="00E60CAC"/>
    <w:rsid w:val="00E60D01"/>
    <w:rsid w:val="00E61EA9"/>
    <w:rsid w:val="00E61F9B"/>
    <w:rsid w:val="00E642FA"/>
    <w:rsid w:val="00E654AB"/>
    <w:rsid w:val="00E656DA"/>
    <w:rsid w:val="00E65BFE"/>
    <w:rsid w:val="00E65CA5"/>
    <w:rsid w:val="00E661EA"/>
    <w:rsid w:val="00E662F0"/>
    <w:rsid w:val="00E67243"/>
    <w:rsid w:val="00E67CBF"/>
    <w:rsid w:val="00E705CD"/>
    <w:rsid w:val="00E70E0D"/>
    <w:rsid w:val="00E73A5D"/>
    <w:rsid w:val="00E73A74"/>
    <w:rsid w:val="00E73CC1"/>
    <w:rsid w:val="00E742C6"/>
    <w:rsid w:val="00E7485C"/>
    <w:rsid w:val="00E74A20"/>
    <w:rsid w:val="00E74CB8"/>
    <w:rsid w:val="00E75B5F"/>
    <w:rsid w:val="00E763BF"/>
    <w:rsid w:val="00E77334"/>
    <w:rsid w:val="00E7755E"/>
    <w:rsid w:val="00E7758A"/>
    <w:rsid w:val="00E7770A"/>
    <w:rsid w:val="00E81E39"/>
    <w:rsid w:val="00E83BFE"/>
    <w:rsid w:val="00E84089"/>
    <w:rsid w:val="00E84896"/>
    <w:rsid w:val="00E84B29"/>
    <w:rsid w:val="00E84B95"/>
    <w:rsid w:val="00E86357"/>
    <w:rsid w:val="00E87284"/>
    <w:rsid w:val="00E87634"/>
    <w:rsid w:val="00E877A5"/>
    <w:rsid w:val="00E879E4"/>
    <w:rsid w:val="00E87D56"/>
    <w:rsid w:val="00E87FA5"/>
    <w:rsid w:val="00E90355"/>
    <w:rsid w:val="00E9082D"/>
    <w:rsid w:val="00E91D7F"/>
    <w:rsid w:val="00E93037"/>
    <w:rsid w:val="00E9389B"/>
    <w:rsid w:val="00E94574"/>
    <w:rsid w:val="00E94D2A"/>
    <w:rsid w:val="00E9537F"/>
    <w:rsid w:val="00E969F5"/>
    <w:rsid w:val="00E97664"/>
    <w:rsid w:val="00EA0E22"/>
    <w:rsid w:val="00EA0F68"/>
    <w:rsid w:val="00EA1202"/>
    <w:rsid w:val="00EA1BA8"/>
    <w:rsid w:val="00EA2450"/>
    <w:rsid w:val="00EA3497"/>
    <w:rsid w:val="00EA3C9E"/>
    <w:rsid w:val="00EA4BD2"/>
    <w:rsid w:val="00EA4DD8"/>
    <w:rsid w:val="00EA54E4"/>
    <w:rsid w:val="00EA6060"/>
    <w:rsid w:val="00EA7185"/>
    <w:rsid w:val="00EA71D3"/>
    <w:rsid w:val="00EA7221"/>
    <w:rsid w:val="00EA7959"/>
    <w:rsid w:val="00EB0A01"/>
    <w:rsid w:val="00EB0C12"/>
    <w:rsid w:val="00EB13B7"/>
    <w:rsid w:val="00EB2AEF"/>
    <w:rsid w:val="00EB2BED"/>
    <w:rsid w:val="00EB2E4E"/>
    <w:rsid w:val="00EB2E9A"/>
    <w:rsid w:val="00EB48DD"/>
    <w:rsid w:val="00EB4F40"/>
    <w:rsid w:val="00EB6214"/>
    <w:rsid w:val="00EB6283"/>
    <w:rsid w:val="00EB62B2"/>
    <w:rsid w:val="00EB6595"/>
    <w:rsid w:val="00EB7E71"/>
    <w:rsid w:val="00EC0BB8"/>
    <w:rsid w:val="00EC0D4D"/>
    <w:rsid w:val="00EC162D"/>
    <w:rsid w:val="00EC1925"/>
    <w:rsid w:val="00EC1966"/>
    <w:rsid w:val="00EC1A59"/>
    <w:rsid w:val="00EC238A"/>
    <w:rsid w:val="00EC27D0"/>
    <w:rsid w:val="00EC31FD"/>
    <w:rsid w:val="00EC42C9"/>
    <w:rsid w:val="00EC5382"/>
    <w:rsid w:val="00EC601C"/>
    <w:rsid w:val="00EC6202"/>
    <w:rsid w:val="00EC6368"/>
    <w:rsid w:val="00EC6370"/>
    <w:rsid w:val="00EC672D"/>
    <w:rsid w:val="00EC77B2"/>
    <w:rsid w:val="00EC7AA9"/>
    <w:rsid w:val="00EC7CE4"/>
    <w:rsid w:val="00EC7E50"/>
    <w:rsid w:val="00EC7E7E"/>
    <w:rsid w:val="00ED042E"/>
    <w:rsid w:val="00ED123E"/>
    <w:rsid w:val="00ED1867"/>
    <w:rsid w:val="00ED1F15"/>
    <w:rsid w:val="00ED1F97"/>
    <w:rsid w:val="00ED216B"/>
    <w:rsid w:val="00ED240D"/>
    <w:rsid w:val="00ED258D"/>
    <w:rsid w:val="00ED33F4"/>
    <w:rsid w:val="00ED3947"/>
    <w:rsid w:val="00ED3FE3"/>
    <w:rsid w:val="00ED48E2"/>
    <w:rsid w:val="00ED4A56"/>
    <w:rsid w:val="00ED5E99"/>
    <w:rsid w:val="00ED6208"/>
    <w:rsid w:val="00ED6836"/>
    <w:rsid w:val="00ED6A93"/>
    <w:rsid w:val="00EE02EF"/>
    <w:rsid w:val="00EE0403"/>
    <w:rsid w:val="00EE0BDF"/>
    <w:rsid w:val="00EE0F83"/>
    <w:rsid w:val="00EE17BF"/>
    <w:rsid w:val="00EE1EAE"/>
    <w:rsid w:val="00EE2A79"/>
    <w:rsid w:val="00EE2FF1"/>
    <w:rsid w:val="00EE37F9"/>
    <w:rsid w:val="00EE423D"/>
    <w:rsid w:val="00EE56BD"/>
    <w:rsid w:val="00EE6309"/>
    <w:rsid w:val="00EE7089"/>
    <w:rsid w:val="00EE74B6"/>
    <w:rsid w:val="00EF0391"/>
    <w:rsid w:val="00EF250B"/>
    <w:rsid w:val="00EF2788"/>
    <w:rsid w:val="00EF3103"/>
    <w:rsid w:val="00EF3468"/>
    <w:rsid w:val="00EF45C0"/>
    <w:rsid w:val="00EF4717"/>
    <w:rsid w:val="00EF4A6F"/>
    <w:rsid w:val="00EF5D53"/>
    <w:rsid w:val="00EF6E9B"/>
    <w:rsid w:val="00EF7290"/>
    <w:rsid w:val="00EF7695"/>
    <w:rsid w:val="00EF7714"/>
    <w:rsid w:val="00EF77BC"/>
    <w:rsid w:val="00F01FAA"/>
    <w:rsid w:val="00F023DB"/>
    <w:rsid w:val="00F02679"/>
    <w:rsid w:val="00F02795"/>
    <w:rsid w:val="00F02FF0"/>
    <w:rsid w:val="00F036EA"/>
    <w:rsid w:val="00F052F2"/>
    <w:rsid w:val="00F054E0"/>
    <w:rsid w:val="00F05847"/>
    <w:rsid w:val="00F061C5"/>
    <w:rsid w:val="00F07ACC"/>
    <w:rsid w:val="00F103B3"/>
    <w:rsid w:val="00F109D4"/>
    <w:rsid w:val="00F10A6F"/>
    <w:rsid w:val="00F10DAF"/>
    <w:rsid w:val="00F11C6D"/>
    <w:rsid w:val="00F12585"/>
    <w:rsid w:val="00F12A55"/>
    <w:rsid w:val="00F12B68"/>
    <w:rsid w:val="00F137D9"/>
    <w:rsid w:val="00F13830"/>
    <w:rsid w:val="00F14860"/>
    <w:rsid w:val="00F14C2C"/>
    <w:rsid w:val="00F1530F"/>
    <w:rsid w:val="00F15515"/>
    <w:rsid w:val="00F15AB7"/>
    <w:rsid w:val="00F15D4B"/>
    <w:rsid w:val="00F15E8C"/>
    <w:rsid w:val="00F15EE9"/>
    <w:rsid w:val="00F16704"/>
    <w:rsid w:val="00F17137"/>
    <w:rsid w:val="00F17462"/>
    <w:rsid w:val="00F17908"/>
    <w:rsid w:val="00F179F4"/>
    <w:rsid w:val="00F17E08"/>
    <w:rsid w:val="00F17F69"/>
    <w:rsid w:val="00F21181"/>
    <w:rsid w:val="00F214B1"/>
    <w:rsid w:val="00F217FC"/>
    <w:rsid w:val="00F21999"/>
    <w:rsid w:val="00F21EBB"/>
    <w:rsid w:val="00F22169"/>
    <w:rsid w:val="00F229CD"/>
    <w:rsid w:val="00F22C1E"/>
    <w:rsid w:val="00F22E2B"/>
    <w:rsid w:val="00F230BC"/>
    <w:rsid w:val="00F2314F"/>
    <w:rsid w:val="00F23AB9"/>
    <w:rsid w:val="00F23AFA"/>
    <w:rsid w:val="00F23C22"/>
    <w:rsid w:val="00F24736"/>
    <w:rsid w:val="00F24E7B"/>
    <w:rsid w:val="00F253E9"/>
    <w:rsid w:val="00F26D25"/>
    <w:rsid w:val="00F27241"/>
    <w:rsid w:val="00F27344"/>
    <w:rsid w:val="00F3000E"/>
    <w:rsid w:val="00F3135A"/>
    <w:rsid w:val="00F3136C"/>
    <w:rsid w:val="00F32457"/>
    <w:rsid w:val="00F33921"/>
    <w:rsid w:val="00F33968"/>
    <w:rsid w:val="00F343AA"/>
    <w:rsid w:val="00F35757"/>
    <w:rsid w:val="00F3590C"/>
    <w:rsid w:val="00F35D2B"/>
    <w:rsid w:val="00F37017"/>
    <w:rsid w:val="00F370AD"/>
    <w:rsid w:val="00F37985"/>
    <w:rsid w:val="00F40E41"/>
    <w:rsid w:val="00F41480"/>
    <w:rsid w:val="00F4199B"/>
    <w:rsid w:val="00F41DFE"/>
    <w:rsid w:val="00F4241B"/>
    <w:rsid w:val="00F42629"/>
    <w:rsid w:val="00F43108"/>
    <w:rsid w:val="00F43908"/>
    <w:rsid w:val="00F43DC9"/>
    <w:rsid w:val="00F46704"/>
    <w:rsid w:val="00F46AE2"/>
    <w:rsid w:val="00F46C17"/>
    <w:rsid w:val="00F46C70"/>
    <w:rsid w:val="00F46CD4"/>
    <w:rsid w:val="00F46ED7"/>
    <w:rsid w:val="00F47585"/>
    <w:rsid w:val="00F47C02"/>
    <w:rsid w:val="00F501B9"/>
    <w:rsid w:val="00F5079E"/>
    <w:rsid w:val="00F51823"/>
    <w:rsid w:val="00F5199B"/>
    <w:rsid w:val="00F51EE8"/>
    <w:rsid w:val="00F53ADA"/>
    <w:rsid w:val="00F53EA5"/>
    <w:rsid w:val="00F53EAA"/>
    <w:rsid w:val="00F5458B"/>
    <w:rsid w:val="00F549F7"/>
    <w:rsid w:val="00F54E42"/>
    <w:rsid w:val="00F551BE"/>
    <w:rsid w:val="00F5526E"/>
    <w:rsid w:val="00F55786"/>
    <w:rsid w:val="00F560E5"/>
    <w:rsid w:val="00F576A7"/>
    <w:rsid w:val="00F5772F"/>
    <w:rsid w:val="00F601F4"/>
    <w:rsid w:val="00F6089D"/>
    <w:rsid w:val="00F61682"/>
    <w:rsid w:val="00F620F7"/>
    <w:rsid w:val="00F6249C"/>
    <w:rsid w:val="00F6362D"/>
    <w:rsid w:val="00F63D78"/>
    <w:rsid w:val="00F64959"/>
    <w:rsid w:val="00F65A27"/>
    <w:rsid w:val="00F65F7D"/>
    <w:rsid w:val="00F66734"/>
    <w:rsid w:val="00F678B8"/>
    <w:rsid w:val="00F70519"/>
    <w:rsid w:val="00F7078E"/>
    <w:rsid w:val="00F708CF"/>
    <w:rsid w:val="00F711BE"/>
    <w:rsid w:val="00F71662"/>
    <w:rsid w:val="00F719EB"/>
    <w:rsid w:val="00F71AD4"/>
    <w:rsid w:val="00F72A09"/>
    <w:rsid w:val="00F73C83"/>
    <w:rsid w:val="00F743F7"/>
    <w:rsid w:val="00F749AB"/>
    <w:rsid w:val="00F74FA2"/>
    <w:rsid w:val="00F75106"/>
    <w:rsid w:val="00F75BDB"/>
    <w:rsid w:val="00F75C05"/>
    <w:rsid w:val="00F75E34"/>
    <w:rsid w:val="00F76024"/>
    <w:rsid w:val="00F76A4A"/>
    <w:rsid w:val="00F77E3A"/>
    <w:rsid w:val="00F80F83"/>
    <w:rsid w:val="00F81232"/>
    <w:rsid w:val="00F81F50"/>
    <w:rsid w:val="00F81F52"/>
    <w:rsid w:val="00F82549"/>
    <w:rsid w:val="00F82671"/>
    <w:rsid w:val="00F8291C"/>
    <w:rsid w:val="00F832D1"/>
    <w:rsid w:val="00F83CD3"/>
    <w:rsid w:val="00F84292"/>
    <w:rsid w:val="00F84BBE"/>
    <w:rsid w:val="00F85A8A"/>
    <w:rsid w:val="00F85B19"/>
    <w:rsid w:val="00F85E6F"/>
    <w:rsid w:val="00F86395"/>
    <w:rsid w:val="00F875EA"/>
    <w:rsid w:val="00F87A78"/>
    <w:rsid w:val="00F90537"/>
    <w:rsid w:val="00F90DE4"/>
    <w:rsid w:val="00F90F8D"/>
    <w:rsid w:val="00F92F84"/>
    <w:rsid w:val="00F93B2F"/>
    <w:rsid w:val="00F94348"/>
    <w:rsid w:val="00F94418"/>
    <w:rsid w:val="00F950E2"/>
    <w:rsid w:val="00F95449"/>
    <w:rsid w:val="00F95B7D"/>
    <w:rsid w:val="00F95BFA"/>
    <w:rsid w:val="00F95F92"/>
    <w:rsid w:val="00F96620"/>
    <w:rsid w:val="00F97307"/>
    <w:rsid w:val="00F97566"/>
    <w:rsid w:val="00F97A74"/>
    <w:rsid w:val="00FA0213"/>
    <w:rsid w:val="00FA029E"/>
    <w:rsid w:val="00FA106D"/>
    <w:rsid w:val="00FA15E1"/>
    <w:rsid w:val="00FA1942"/>
    <w:rsid w:val="00FA1966"/>
    <w:rsid w:val="00FA2486"/>
    <w:rsid w:val="00FA30EE"/>
    <w:rsid w:val="00FA380A"/>
    <w:rsid w:val="00FA6741"/>
    <w:rsid w:val="00FA7745"/>
    <w:rsid w:val="00FA7836"/>
    <w:rsid w:val="00FA7EB6"/>
    <w:rsid w:val="00FB027B"/>
    <w:rsid w:val="00FB0C23"/>
    <w:rsid w:val="00FB1035"/>
    <w:rsid w:val="00FB1268"/>
    <w:rsid w:val="00FB2281"/>
    <w:rsid w:val="00FB2A36"/>
    <w:rsid w:val="00FB2C9C"/>
    <w:rsid w:val="00FB3D4F"/>
    <w:rsid w:val="00FB438E"/>
    <w:rsid w:val="00FB501A"/>
    <w:rsid w:val="00FB5B69"/>
    <w:rsid w:val="00FB600B"/>
    <w:rsid w:val="00FB6480"/>
    <w:rsid w:val="00FB6998"/>
    <w:rsid w:val="00FB6BA2"/>
    <w:rsid w:val="00FB75BE"/>
    <w:rsid w:val="00FC0096"/>
    <w:rsid w:val="00FC06EF"/>
    <w:rsid w:val="00FC0F27"/>
    <w:rsid w:val="00FC2696"/>
    <w:rsid w:val="00FC2B19"/>
    <w:rsid w:val="00FC2CB5"/>
    <w:rsid w:val="00FC37AC"/>
    <w:rsid w:val="00FC386D"/>
    <w:rsid w:val="00FC38D9"/>
    <w:rsid w:val="00FC3A8F"/>
    <w:rsid w:val="00FC4003"/>
    <w:rsid w:val="00FC468B"/>
    <w:rsid w:val="00FC595E"/>
    <w:rsid w:val="00FC5D73"/>
    <w:rsid w:val="00FC6152"/>
    <w:rsid w:val="00FC6604"/>
    <w:rsid w:val="00FC6A15"/>
    <w:rsid w:val="00FC727F"/>
    <w:rsid w:val="00FC72AA"/>
    <w:rsid w:val="00FC7A3C"/>
    <w:rsid w:val="00FD03BC"/>
    <w:rsid w:val="00FD0627"/>
    <w:rsid w:val="00FD19F7"/>
    <w:rsid w:val="00FD20D8"/>
    <w:rsid w:val="00FD2352"/>
    <w:rsid w:val="00FD2365"/>
    <w:rsid w:val="00FD3717"/>
    <w:rsid w:val="00FD3FFB"/>
    <w:rsid w:val="00FD4B8D"/>
    <w:rsid w:val="00FD5120"/>
    <w:rsid w:val="00FD581E"/>
    <w:rsid w:val="00FD7402"/>
    <w:rsid w:val="00FE04E4"/>
    <w:rsid w:val="00FE0687"/>
    <w:rsid w:val="00FE0773"/>
    <w:rsid w:val="00FE0BFC"/>
    <w:rsid w:val="00FE11C2"/>
    <w:rsid w:val="00FE13EE"/>
    <w:rsid w:val="00FE14B1"/>
    <w:rsid w:val="00FE1BF5"/>
    <w:rsid w:val="00FE2DD7"/>
    <w:rsid w:val="00FE309B"/>
    <w:rsid w:val="00FE31BE"/>
    <w:rsid w:val="00FE3A1E"/>
    <w:rsid w:val="00FE3DA8"/>
    <w:rsid w:val="00FE451B"/>
    <w:rsid w:val="00FE4805"/>
    <w:rsid w:val="00FE517D"/>
    <w:rsid w:val="00FE56E8"/>
    <w:rsid w:val="00FE5E84"/>
    <w:rsid w:val="00FE670B"/>
    <w:rsid w:val="00FE73F9"/>
    <w:rsid w:val="00FF08DD"/>
    <w:rsid w:val="00FF0C29"/>
    <w:rsid w:val="00FF1057"/>
    <w:rsid w:val="00FF16E5"/>
    <w:rsid w:val="00FF1789"/>
    <w:rsid w:val="00FF17D9"/>
    <w:rsid w:val="00FF20DE"/>
    <w:rsid w:val="00FF3632"/>
    <w:rsid w:val="00FF36C6"/>
    <w:rsid w:val="00FF38E0"/>
    <w:rsid w:val="00FF3CEA"/>
    <w:rsid w:val="00FF3E25"/>
    <w:rsid w:val="00FF481D"/>
    <w:rsid w:val="00FF52A8"/>
    <w:rsid w:val="00FF52DF"/>
    <w:rsid w:val="00FF5B74"/>
    <w:rsid w:val="00FF5FD8"/>
    <w:rsid w:val="00FF5FF3"/>
    <w:rsid w:val="00FF6CA9"/>
    <w:rsid w:val="00FF7066"/>
    <w:rsid w:val="00FF7256"/>
    <w:rsid w:val="00FF7BF0"/>
    <w:rsid w:val="0A4F36B2"/>
    <w:rsid w:val="0E5507A6"/>
    <w:rsid w:val="110E7182"/>
    <w:rsid w:val="121A61F2"/>
    <w:rsid w:val="13C61789"/>
    <w:rsid w:val="16C43B40"/>
    <w:rsid w:val="1BFBC30C"/>
    <w:rsid w:val="1F3C6869"/>
    <w:rsid w:val="2502D4D2"/>
    <w:rsid w:val="2515603E"/>
    <w:rsid w:val="255A392E"/>
    <w:rsid w:val="2817F4F8"/>
    <w:rsid w:val="2BC96FF5"/>
    <w:rsid w:val="2E696E67"/>
    <w:rsid w:val="382AB2F7"/>
    <w:rsid w:val="394F5F37"/>
    <w:rsid w:val="3E8EE4A6"/>
    <w:rsid w:val="4016E404"/>
    <w:rsid w:val="41E5D348"/>
    <w:rsid w:val="427243B5"/>
    <w:rsid w:val="42A0087E"/>
    <w:rsid w:val="43231462"/>
    <w:rsid w:val="46CF8B47"/>
    <w:rsid w:val="488848E7"/>
    <w:rsid w:val="4FDAD975"/>
    <w:rsid w:val="5A21891F"/>
    <w:rsid w:val="5B27257E"/>
    <w:rsid w:val="5D965A69"/>
    <w:rsid w:val="60A7DA0D"/>
    <w:rsid w:val="60F8CE90"/>
    <w:rsid w:val="61B91956"/>
    <w:rsid w:val="63FF0202"/>
    <w:rsid w:val="6415896F"/>
    <w:rsid w:val="6CEAB0C7"/>
    <w:rsid w:val="6E0988D8"/>
    <w:rsid w:val="71CEF2D1"/>
    <w:rsid w:val="7C24E3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BDC25"/>
  <w15:docId w15:val="{0A91E983-D31E-45FC-BE15-5AE00C21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2"/>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3"/>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3"/>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3"/>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styleId="Mention">
    <w:name w:val="Mention"/>
    <w:basedOn w:val="DefaultParagraphFont"/>
    <w:uiPriority w:val="99"/>
    <w:unhideWhenUsed/>
    <w:rsid w:val="002D37AC"/>
    <w:rPr>
      <w:color w:val="2B579A"/>
      <w:shd w:val="clear" w:color="auto" w:fill="E1DFDD"/>
    </w:rPr>
  </w:style>
  <w:style w:type="paragraph" w:customStyle="1" w:styleId="GuidanceText">
    <w:name w:val="GuidanceText"/>
    <w:basedOn w:val="Normal"/>
    <w:link w:val="GuidanceTextChar"/>
    <w:qFormat/>
    <w:rsid w:val="00075DF6"/>
    <w:pPr>
      <w:spacing w:before="0" w:after="240"/>
    </w:pPr>
    <w:rPr>
      <w:color w:val="FF0000"/>
      <w:szCs w:val="22"/>
    </w:rPr>
  </w:style>
  <w:style w:type="character" w:customStyle="1" w:styleId="GuidanceTextChar">
    <w:name w:val="GuidanceText Char"/>
    <w:basedOn w:val="DefaultParagraphFont"/>
    <w:link w:val="GuidanceText"/>
    <w:rsid w:val="00075DF6"/>
    <w:rPr>
      <w:color w:val="FF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E37FFA7ADC46498D8B0E2B8F05EF67"/>
        <w:category>
          <w:name w:val="General"/>
          <w:gallery w:val="placeholder"/>
        </w:category>
        <w:types>
          <w:type w:val="bbPlcHdr"/>
        </w:types>
        <w:behaviors>
          <w:behavior w:val="content"/>
        </w:behaviors>
        <w:guid w:val="{70F2F17B-7F2C-4C10-9DFC-802D5E8DF9CA}"/>
      </w:docPartPr>
      <w:docPartBody>
        <w:p w:rsidR="004A0BD8" w:rsidRDefault="00A53882">
          <w:pPr>
            <w:pStyle w:val="98E37FFA7ADC46498D8B0E2B8F05EF67"/>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27"/>
    <w:rsid w:val="00016547"/>
    <w:rsid w:val="00042014"/>
    <w:rsid w:val="00044E04"/>
    <w:rsid w:val="00045964"/>
    <w:rsid w:val="00094BBF"/>
    <w:rsid w:val="000B6C23"/>
    <w:rsid w:val="00110202"/>
    <w:rsid w:val="0014756C"/>
    <w:rsid w:val="00152CCE"/>
    <w:rsid w:val="00156BFB"/>
    <w:rsid w:val="00195359"/>
    <w:rsid w:val="001967B5"/>
    <w:rsid w:val="001C6204"/>
    <w:rsid w:val="00230013"/>
    <w:rsid w:val="00245962"/>
    <w:rsid w:val="00293744"/>
    <w:rsid w:val="002A279F"/>
    <w:rsid w:val="002C658A"/>
    <w:rsid w:val="002D3501"/>
    <w:rsid w:val="00332827"/>
    <w:rsid w:val="00335C87"/>
    <w:rsid w:val="003367C1"/>
    <w:rsid w:val="00337123"/>
    <w:rsid w:val="00357AFE"/>
    <w:rsid w:val="003628CB"/>
    <w:rsid w:val="003A12BE"/>
    <w:rsid w:val="003E256F"/>
    <w:rsid w:val="00413852"/>
    <w:rsid w:val="00420F21"/>
    <w:rsid w:val="0044530D"/>
    <w:rsid w:val="004528A7"/>
    <w:rsid w:val="00456BC7"/>
    <w:rsid w:val="004A0BD8"/>
    <w:rsid w:val="004C4990"/>
    <w:rsid w:val="00503CF8"/>
    <w:rsid w:val="005365D6"/>
    <w:rsid w:val="005613AF"/>
    <w:rsid w:val="005B5698"/>
    <w:rsid w:val="005E191D"/>
    <w:rsid w:val="005F588A"/>
    <w:rsid w:val="00610A42"/>
    <w:rsid w:val="00616240"/>
    <w:rsid w:val="00640993"/>
    <w:rsid w:val="00641631"/>
    <w:rsid w:val="0065083E"/>
    <w:rsid w:val="00654697"/>
    <w:rsid w:val="006610A4"/>
    <w:rsid w:val="00681543"/>
    <w:rsid w:val="007209F1"/>
    <w:rsid w:val="00742373"/>
    <w:rsid w:val="0075526E"/>
    <w:rsid w:val="007A7B1F"/>
    <w:rsid w:val="007B6DBE"/>
    <w:rsid w:val="008050E5"/>
    <w:rsid w:val="00843B16"/>
    <w:rsid w:val="00845721"/>
    <w:rsid w:val="00871CC2"/>
    <w:rsid w:val="00884FEB"/>
    <w:rsid w:val="00887A70"/>
    <w:rsid w:val="008E4D4A"/>
    <w:rsid w:val="00920797"/>
    <w:rsid w:val="00944BDD"/>
    <w:rsid w:val="009506C6"/>
    <w:rsid w:val="009736C5"/>
    <w:rsid w:val="009D6C41"/>
    <w:rsid w:val="009F1599"/>
    <w:rsid w:val="00A446E8"/>
    <w:rsid w:val="00A52783"/>
    <w:rsid w:val="00A53882"/>
    <w:rsid w:val="00A73C59"/>
    <w:rsid w:val="00AA4DF7"/>
    <w:rsid w:val="00B004C3"/>
    <w:rsid w:val="00B4300E"/>
    <w:rsid w:val="00BA4458"/>
    <w:rsid w:val="00BC11E9"/>
    <w:rsid w:val="00BD5018"/>
    <w:rsid w:val="00BF4CA6"/>
    <w:rsid w:val="00C06A18"/>
    <w:rsid w:val="00C434EC"/>
    <w:rsid w:val="00C44303"/>
    <w:rsid w:val="00C623B7"/>
    <w:rsid w:val="00D14EB5"/>
    <w:rsid w:val="00D60CA8"/>
    <w:rsid w:val="00D67062"/>
    <w:rsid w:val="00DA3229"/>
    <w:rsid w:val="00DE2A7F"/>
    <w:rsid w:val="00E705CD"/>
    <w:rsid w:val="00E939DA"/>
    <w:rsid w:val="00EB569E"/>
    <w:rsid w:val="00EB6156"/>
    <w:rsid w:val="00EB666C"/>
    <w:rsid w:val="00EC1966"/>
    <w:rsid w:val="00ED3B78"/>
    <w:rsid w:val="00F551BE"/>
    <w:rsid w:val="00F70A7A"/>
    <w:rsid w:val="00FB2906"/>
    <w:rsid w:val="00FC0E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8E37FFA7ADC46498D8B0E2B8F05EF67">
    <w:name w:val="98E37FFA7ADC46498D8B0E2B8F05EF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S574FYTY5PW6-349572302-1312</_dlc_DocId>
    <_dlc_DocIdUrl xmlns="fe39d773-a83d-4623-ae74-f25711a76616">
      <Url>https://austreasury.sharepoint.com/sites/leg-cord-function/_layouts/15/DocIdRedir.aspx?ID=S574FYTY5PW6-349572302-1312</Url>
      <Description>S574FYTY5PW6-349572302-1312</Description>
    </_dlc_DocIdUrl>
    <TaxCatchAll xmlns="ff38c824-6e29-4496-8487-69f397e7ed29">
      <Value>81</Value>
      <Value>36</Value>
      <Value>1</Value>
      <Value>35</Value>
    </TaxCatchAll>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9" ma:contentTypeDescription="Create a new document." ma:contentTypeScope="" ma:versionID="dd831f37daa91487bcf40102306261a1">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7643e34ba0cf5dac5f116fcaf1d6307a"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C6B894-D526-43F4-938B-C8C2C95E4A40}">
  <ds:schemaRefs>
    <ds:schemaRef ds:uri="http://schemas.openxmlformats.org/officeDocument/2006/bibliography"/>
  </ds:schemaRefs>
</ds:datastoreItem>
</file>

<file path=customXml/itemProps2.xml><?xml version="1.0" encoding="utf-8"?>
<ds:datastoreItem xmlns:ds="http://schemas.openxmlformats.org/officeDocument/2006/customXml" ds:itemID="{9B081BAE-A34C-4051-A362-D1EB89DCBF6D}">
  <ds:schemaRefs>
    <ds:schemaRef ds:uri="http://schemas.microsoft.com/office/2006/metadata/properties"/>
    <ds:schemaRef ds:uri="http://schemas.microsoft.com/office/infopath/2007/PartnerControls"/>
    <ds:schemaRef ds:uri="fe39d773-a83d-4623-ae74-f25711a76616"/>
    <ds:schemaRef ds:uri="ff38c824-6e29-4496-8487-69f397e7ed29"/>
    <ds:schemaRef ds:uri="42f4cb5a-261c-4c59-b165-7132460581a3"/>
    <ds:schemaRef ds:uri="9a91be02-49fe-4568-a0ce-30550d2c0542"/>
  </ds:schemaRefs>
</ds:datastoreItem>
</file>

<file path=customXml/itemProps3.xml><?xml version="1.0" encoding="utf-8"?>
<ds:datastoreItem xmlns:ds="http://schemas.openxmlformats.org/officeDocument/2006/customXml" ds:itemID="{B42202D4-A1C5-45DB-80B6-0E5F6E4A6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EA10EC-B632-447D-B146-FA18911605A4}">
  <ds:schemaRefs>
    <ds:schemaRef ds:uri="http://schemas.microsoft.com/sharepoint/v3/contenttype/forms"/>
  </ds:schemaRefs>
</ds:datastoreItem>
</file>

<file path=customXml/itemProps5.xml><?xml version="1.0" encoding="utf-8"?>
<ds:datastoreItem xmlns:ds="http://schemas.openxmlformats.org/officeDocument/2006/customXml" ds:itemID="{804FB431-466D-43BD-A759-AB429C0A3BB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4039</Words>
  <Characters>23024</Characters>
  <Application>Microsoft Office Word</Application>
  <DocSecurity>0</DocSecurity>
  <Lines>191</Lines>
  <Paragraphs>54</Paragraphs>
  <ScaleCrop>false</ScaleCrop>
  <Company/>
  <LinksUpToDate>false</LinksUpToDate>
  <CharactersWithSpaces>27009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Legacy Pensions - Final</dc:title>
  <dc:subject/>
  <dc:creator>Munsie, Laura</dc:creator>
  <cp:keywords/>
  <cp:lastModifiedBy>Cuming, Anita</cp:lastModifiedBy>
  <cp:revision>3</cp:revision>
  <dcterms:created xsi:type="dcterms:W3CDTF">2024-12-02T02:47:00Z</dcterms:created>
  <dcterms:modified xsi:type="dcterms:W3CDTF">2024-12-05T05:23:00Z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2024-09-17T00:27:20Z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9f3ab5b3-4f94-4211-bfb7-7f781212d7ee</vt:lpwstr>
  </property>
  <property fmtid="{D5CDD505-2E9C-101B-9397-08002B2CF9AE}" pid="8" name="MSIP_Label_4f932d64-9ab1-4d9b-81d2-a3a8b82dd47d_ContentBits">
    <vt:lpwstr>0</vt:lpwstr>
  </property>
  <property fmtid="{D5CDD505-2E9C-101B-9397-08002B2CF9AE}" pid="9" name="ContentTypeId">
    <vt:lpwstr>0x01010045D28D97A9C21749A9E8F8B6AC29448A</vt:lpwstr>
  </property>
  <property fmtid="{D5CDD505-2E9C-101B-9397-08002B2CF9AE}" pid="10" name="TSYStatus">
    <vt:lpwstr/>
  </property>
  <property fmtid="{D5CDD505-2E9C-101B-9397-08002B2CF9AE}" pid="11" name="eTheme">
    <vt:lpwstr>1;#Law Design|318dd2d2-18da-4b8e-a458-14db2c1af95f</vt:lpwstr>
  </property>
  <property fmtid="{D5CDD505-2E9C-101B-9397-08002B2CF9AE}" pid="12" name="eDocumentType">
    <vt:lpwstr>81;#Explanatory Materials|ac61e78e-992e-40fd-ae93-2c9522960b05</vt:lpwstr>
  </property>
  <property fmtid="{D5CDD505-2E9C-101B-9397-08002B2CF9AE}" pid="13" name="eTopic">
    <vt:lpwstr>36;#Legislation Coordination|58c6712e-e847-48f4-81ab-b25e2bbd3986</vt:lpwstr>
  </property>
  <property fmtid="{D5CDD505-2E9C-101B-9397-08002B2CF9AE}" pid="14" name="eActivity">
    <vt:lpwstr>35;#Legislation management|cb630f2f-9155-496b-ad0f-d960eb1bf90c</vt:lpwstr>
  </property>
  <property fmtid="{D5CDD505-2E9C-101B-9397-08002B2CF9AE}" pid="15" name="_dlc_DocIdItemGuid">
    <vt:lpwstr>ac7dee4a-c520-498a-8ec5-e29cc6d456db</vt:lpwstr>
  </property>
  <property fmtid="{D5CDD505-2E9C-101B-9397-08002B2CF9AE}" pid="16" name="LMDivision">
    <vt:lpwstr/>
  </property>
  <property fmtid="{D5CDD505-2E9C-101B-9397-08002B2CF9AE}" pid="17" name="k8424359e03846678cc4a99dd97e9705">
    <vt:lpwstr/>
  </property>
  <property fmtid="{D5CDD505-2E9C-101B-9397-08002B2CF9AE}" pid="18" name="Theme">
    <vt:lpwstr>1;#Law Design|318dd2d2-18da-4b8e-a458-14db2c1af95f</vt:lpwstr>
  </property>
</Properties>
</file>