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BFBB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E0DED4D" wp14:editId="0C265A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37B93" w14:textId="77777777" w:rsidR="005E317F" w:rsidRDefault="005E317F" w:rsidP="005E317F">
      <w:pPr>
        <w:rPr>
          <w:sz w:val="19"/>
        </w:rPr>
      </w:pPr>
    </w:p>
    <w:p w14:paraId="1C588F88" w14:textId="6070489A" w:rsidR="005E317F" w:rsidRPr="001E2421" w:rsidRDefault="004767F6" w:rsidP="005E317F">
      <w:pPr>
        <w:pStyle w:val="ShortT"/>
      </w:pPr>
      <w:bookmarkStart w:id="0" w:name="_Hlk181865988"/>
      <w:r w:rsidRPr="001E2421">
        <w:t>Child Care Subsidy Amendmen</w:t>
      </w:r>
      <w:r w:rsidRPr="00CE467D">
        <w:t>t</w:t>
      </w:r>
      <w:r w:rsidR="005E317F" w:rsidRPr="00CE467D">
        <w:t xml:space="preserve"> (</w:t>
      </w:r>
      <w:r w:rsidR="001E2421" w:rsidRPr="00CE467D">
        <w:t xml:space="preserve">Early Childhood Education and Care </w:t>
      </w:r>
      <w:r w:rsidR="00EC7233" w:rsidRPr="00CE467D">
        <w:t xml:space="preserve">Worker Retention Payment Engagement </w:t>
      </w:r>
      <w:r w:rsidR="00D701F7" w:rsidRPr="00CE467D">
        <w:t>Program</w:t>
      </w:r>
      <w:r w:rsidR="007673DF">
        <w:t xml:space="preserve"> and Other Measures</w:t>
      </w:r>
      <w:r w:rsidR="005E317F" w:rsidRPr="00CE467D">
        <w:t>)</w:t>
      </w:r>
      <w:r w:rsidR="005E317F" w:rsidRPr="001E2421">
        <w:t xml:space="preserve"> </w:t>
      </w:r>
      <w:r w:rsidRPr="001E2421">
        <w:t>Minister’s Rules 2024</w:t>
      </w:r>
    </w:p>
    <w:bookmarkEnd w:id="0"/>
    <w:p w14:paraId="0C871D64" w14:textId="5A14F3E5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767F6" w:rsidRPr="004767F6">
        <w:rPr>
          <w:szCs w:val="22"/>
        </w:rPr>
        <w:t>Jason Clare, 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767F6">
        <w:rPr>
          <w:szCs w:val="22"/>
        </w:rPr>
        <w:t>rules.</w:t>
      </w:r>
    </w:p>
    <w:p w14:paraId="367F35A8" w14:textId="22023FCB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17CEB">
        <w:rPr>
          <w:szCs w:val="22"/>
        </w:rPr>
        <w:t>3 December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93A4DF0" w14:textId="142A6CAC" w:rsidR="005E317F" w:rsidRDefault="004767F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767F6">
        <w:rPr>
          <w:szCs w:val="22"/>
        </w:rPr>
        <w:t xml:space="preserve">Jason Clare </w:t>
      </w:r>
    </w:p>
    <w:p w14:paraId="5CCCDD35" w14:textId="5F96DA06" w:rsidR="005E317F" w:rsidRPr="000D3FB9" w:rsidRDefault="004767F6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3A4F1F1C" w14:textId="77777777" w:rsidR="00B20990" w:rsidRDefault="00B20990" w:rsidP="00B20990"/>
    <w:p w14:paraId="08693B62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817D9A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185C98D" w14:textId="2324ED91" w:rsidR="00C35295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35295">
        <w:rPr>
          <w:noProof/>
        </w:rPr>
        <w:t>1  Name</w:t>
      </w:r>
      <w:r w:rsidR="00C35295">
        <w:rPr>
          <w:noProof/>
        </w:rPr>
        <w:tab/>
      </w:r>
      <w:r w:rsidR="00C35295">
        <w:rPr>
          <w:noProof/>
        </w:rPr>
        <w:fldChar w:fldCharType="begin"/>
      </w:r>
      <w:r w:rsidR="00C35295">
        <w:rPr>
          <w:noProof/>
        </w:rPr>
        <w:instrText xml:space="preserve"> PAGEREF _Toc183451696 \h </w:instrText>
      </w:r>
      <w:r w:rsidR="00C35295">
        <w:rPr>
          <w:noProof/>
        </w:rPr>
      </w:r>
      <w:r w:rsidR="00C35295">
        <w:rPr>
          <w:noProof/>
        </w:rPr>
        <w:fldChar w:fldCharType="separate"/>
      </w:r>
      <w:r w:rsidR="00C35295">
        <w:rPr>
          <w:noProof/>
        </w:rPr>
        <w:t>1</w:t>
      </w:r>
      <w:r w:rsidR="00C35295">
        <w:rPr>
          <w:noProof/>
        </w:rPr>
        <w:fldChar w:fldCharType="end"/>
      </w:r>
    </w:p>
    <w:p w14:paraId="1491FBA5" w14:textId="72093FDA" w:rsidR="00C35295" w:rsidRDefault="00C3529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6F9F1D" w14:textId="002E1F61" w:rsidR="00C35295" w:rsidRDefault="00C3529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3801E3" w14:textId="56F2F146" w:rsidR="00C35295" w:rsidRDefault="00C3529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_Toc183451699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AD3FF3" w14:textId="070F8719" w:rsidR="00C35295" w:rsidRDefault="00C3529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_Toc183451700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C7B28FE" w14:textId="19824B57" w:rsidR="00C35295" w:rsidRDefault="00C35295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 1—Early Childhood Education and Care Worker Retention Payment Engagement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_Toc183451701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BE05857" w14:textId="580343B0" w:rsidR="00C35295" w:rsidRDefault="00C3529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_Toc183451702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8A9C0B2" w14:textId="6FC4117E" w:rsidR="00C35295" w:rsidRDefault="00C35295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 2—Special Benefit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524441" w14:textId="72B466FD" w:rsidR="00C35295" w:rsidRDefault="00C3529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611586A" w14:textId="1CBD2499" w:rsidR="00C35295" w:rsidRDefault="00C35295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 3—Public Holidays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279BC70" w14:textId="636E8C18" w:rsidR="00C35295" w:rsidRDefault="00C3529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33EFE09" w14:textId="49A2BA4D" w:rsidR="00C35295" w:rsidRDefault="00C35295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 4—Certain child care providers not subject to additional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2A487F2" w14:textId="24820CDB" w:rsidR="00C35295" w:rsidRDefault="00C3529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D001F3C" w14:textId="665EDF99" w:rsidR="00C35295" w:rsidRDefault="00C35295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 5—Technical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_Toc183451709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9F38EBD" w14:textId="38BB3636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FB7A128" w14:textId="77777777" w:rsidR="00B20990" w:rsidRDefault="00B20990" w:rsidP="00B20990"/>
    <w:p w14:paraId="22AE53B9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CEB208" w14:textId="77777777" w:rsidR="005E317F" w:rsidRPr="009C2562" w:rsidRDefault="005E317F" w:rsidP="005E317F">
      <w:pPr>
        <w:pStyle w:val="ActHead5"/>
      </w:pPr>
      <w:bookmarkStart w:id="2" w:name="_Toc18345169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58909DDE" w14:textId="1B1CAB47" w:rsidR="005E317F" w:rsidRDefault="005E317F" w:rsidP="005E317F">
      <w:pPr>
        <w:pStyle w:val="subsection"/>
      </w:pPr>
      <w:r w:rsidRPr="009C2562">
        <w:tab/>
      </w:r>
      <w:r w:rsidRPr="009C2562">
        <w:tab/>
      </w:r>
      <w:r w:rsidRPr="00DC56BB">
        <w:t xml:space="preserve">This instrument is the </w:t>
      </w:r>
      <w:bookmarkStart w:id="3" w:name="BKCheck15B_3"/>
      <w:bookmarkEnd w:id="3"/>
      <w:r w:rsidR="006C381B" w:rsidRPr="00DC56BB">
        <w:rPr>
          <w:i/>
        </w:rPr>
        <w:t>Child Care Subsidy Amendment (</w:t>
      </w:r>
      <w:r w:rsidR="001E2421" w:rsidRPr="00DC56BB">
        <w:rPr>
          <w:i/>
        </w:rPr>
        <w:t xml:space="preserve">Early Childhood Education and Care </w:t>
      </w:r>
      <w:r w:rsidR="006C381B" w:rsidRPr="00DC56BB">
        <w:rPr>
          <w:i/>
        </w:rPr>
        <w:t xml:space="preserve">Worker Retention Payment Engagement </w:t>
      </w:r>
      <w:r w:rsidR="00D701F7" w:rsidRPr="00DC56BB">
        <w:rPr>
          <w:i/>
        </w:rPr>
        <w:t>Program</w:t>
      </w:r>
      <w:r w:rsidR="007673DF">
        <w:rPr>
          <w:i/>
        </w:rPr>
        <w:t xml:space="preserve"> and Other Measures</w:t>
      </w:r>
      <w:r w:rsidR="006C381B" w:rsidRPr="00DC56BB">
        <w:rPr>
          <w:i/>
        </w:rPr>
        <w:t>) Minister’s Rules 2024</w:t>
      </w:r>
      <w:r w:rsidRPr="00DC56BB">
        <w:t>.</w:t>
      </w:r>
    </w:p>
    <w:p w14:paraId="3F0539FF" w14:textId="77777777" w:rsidR="005E317F" w:rsidRDefault="005E317F" w:rsidP="005E317F">
      <w:pPr>
        <w:pStyle w:val="ActHead5"/>
      </w:pPr>
      <w:bookmarkStart w:id="4" w:name="_Toc183451697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468EB823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3B0203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71BCA2F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C90B20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2BE1552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C4BD7D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A643A5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7DE5AF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0E1F6A8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8B6B56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A1C3B8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DE3EE3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70366800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466B46" w14:textId="01DB99A6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</w:t>
            </w:r>
            <w:r w:rsidR="004767F6" w:rsidRPr="004767F6">
              <w:rPr>
                <w:iCs/>
              </w:rPr>
              <w:t>Sections 1 to 4 and</w:t>
            </w:r>
            <w:r w:rsidR="00697C0A">
              <w:rPr>
                <w:iCs/>
              </w:rPr>
              <w:t xml:space="preserve"> </w:t>
            </w:r>
            <w:r w:rsidR="004767F6" w:rsidRPr="004767F6">
              <w:rPr>
                <w:iCs/>
              </w:rPr>
              <w:t>Schedule 1</w:t>
            </w:r>
            <w:r w:rsidR="00697C0A">
              <w:rPr>
                <w:iCs/>
              </w:rPr>
              <w:t>, Part 1</w:t>
            </w:r>
            <w:r w:rsidR="00EA0763">
              <w:rPr>
                <w:iCs/>
              </w:rPr>
              <w:t>; Part 2 and Part 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8E390B" w14:textId="65C3F3EF" w:rsidR="00002BCC" w:rsidRPr="004767F6" w:rsidRDefault="002D3DC5" w:rsidP="00A02135">
            <w:pPr>
              <w:pStyle w:val="Tabletext"/>
              <w:rPr>
                <w:iCs/>
              </w:rPr>
            </w:pPr>
            <w:bookmarkStart w:id="5" w:name="_Hlk181866953"/>
            <w:r>
              <w:rPr>
                <w:iCs/>
              </w:rPr>
              <w:t xml:space="preserve">The day after this instrument is registered. </w:t>
            </w:r>
            <w:bookmarkEnd w:id="5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2F21F5" w14:textId="6F701C4C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  <w:tr w:rsidR="00697C0A" w:rsidRPr="003422B4" w14:paraId="73E46998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1AFCC4" w14:textId="1316E101" w:rsidR="00697C0A" w:rsidRPr="003422B4" w:rsidRDefault="00697C0A" w:rsidP="00A02135">
            <w:pPr>
              <w:pStyle w:val="Tabletext"/>
            </w:pPr>
            <w:r>
              <w:t xml:space="preserve">Schedule 1, Part </w:t>
            </w:r>
            <w:r w:rsidR="00EA0763">
              <w:t>4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FD6CC" w14:textId="3B3D5396" w:rsidR="00697C0A" w:rsidRDefault="00697C0A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1 January 2025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04A05" w14:textId="2C7A4627" w:rsidR="00697C0A" w:rsidRPr="0084085B" w:rsidRDefault="00697C0A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1 January 2025</w:t>
            </w:r>
          </w:p>
        </w:tc>
      </w:tr>
      <w:tr w:rsidR="00697C0A" w:rsidRPr="003422B4" w14:paraId="22C1753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8F25AB" w14:textId="1C62FBB8" w:rsidR="00697C0A" w:rsidRPr="003422B4" w:rsidRDefault="00EA0763" w:rsidP="00A02135">
            <w:pPr>
              <w:pStyle w:val="Tabletext"/>
            </w:pPr>
            <w:r>
              <w:t>Schedule 1, Part 5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A4D2D6" w14:textId="700A4033" w:rsidR="00697C0A" w:rsidRPr="00064137" w:rsidRDefault="00064137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Immediately after the commencement of the </w:t>
            </w:r>
            <w:r w:rsidRPr="00064137">
              <w:rPr>
                <w:i/>
              </w:rPr>
              <w:t>Child Care Subsidy Amendment (Parent Pathways and Other Measures) Minister’s Rules 2024</w:t>
            </w:r>
            <w:r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391AAE" w14:textId="28A22349" w:rsidR="00697C0A" w:rsidRPr="0084085B" w:rsidRDefault="00EA0763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1 November 2024</w:t>
            </w:r>
          </w:p>
        </w:tc>
      </w:tr>
    </w:tbl>
    <w:p w14:paraId="7240CA73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AA380C2" w14:textId="77777777" w:rsidR="00002BCC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D8F6A5E" w14:textId="77777777" w:rsidR="005E317F" w:rsidRPr="009C2562" w:rsidRDefault="005E317F" w:rsidP="005E317F">
      <w:pPr>
        <w:pStyle w:val="ActHead5"/>
      </w:pPr>
      <w:bookmarkStart w:id="6" w:name="_Toc183451698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71F07475" w14:textId="261D52F2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767F6" w:rsidRPr="004767F6">
        <w:t xml:space="preserve">the </w:t>
      </w:r>
      <w:r w:rsidR="004767F6" w:rsidRPr="004767F6">
        <w:rPr>
          <w:i/>
          <w:iCs/>
        </w:rPr>
        <w:t>A New Tax System (Family Assistance) Act 1999</w:t>
      </w:r>
      <w:r w:rsidRPr="009C2562">
        <w:t>.</w:t>
      </w:r>
    </w:p>
    <w:p w14:paraId="30B0A451" w14:textId="77777777" w:rsidR="005E317F" w:rsidRPr="006065DA" w:rsidRDefault="005E317F" w:rsidP="005E317F">
      <w:pPr>
        <w:pStyle w:val="ActHead5"/>
      </w:pPr>
      <w:bookmarkStart w:id="7" w:name="_Toc183451699"/>
      <w:r w:rsidRPr="006065DA">
        <w:t>4  Schedules</w:t>
      </w:r>
      <w:bookmarkEnd w:id="7"/>
    </w:p>
    <w:p w14:paraId="039C7BF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54D541B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8" w:name="_Toc18345170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2285152F" w14:textId="35752757" w:rsidR="005A4841" w:rsidRPr="001204AE" w:rsidRDefault="007673DF" w:rsidP="001204AE">
      <w:pPr>
        <w:pStyle w:val="ActHead7"/>
      </w:pPr>
      <w:bookmarkStart w:id="9" w:name="_Toc180669200"/>
      <w:bookmarkStart w:id="10" w:name="_Toc183451701"/>
      <w:bookmarkStart w:id="11" w:name="_Hlk183416692"/>
      <w:r w:rsidRPr="001204AE">
        <w:t>Part 1—</w:t>
      </w:r>
      <w:bookmarkEnd w:id="9"/>
      <w:r w:rsidRPr="001204AE">
        <w:t>Early Childhood Education and Care Worker Retention Payment Engagement Program</w:t>
      </w:r>
      <w:bookmarkEnd w:id="10"/>
      <w:r w:rsidRPr="001204AE">
        <w:t xml:space="preserve"> </w:t>
      </w:r>
      <w:bookmarkStart w:id="12" w:name="_Toc177981264"/>
      <w:bookmarkEnd w:id="11"/>
    </w:p>
    <w:p w14:paraId="7950C34B" w14:textId="2755D2CF" w:rsidR="004767F6" w:rsidRDefault="004767F6" w:rsidP="004767F6">
      <w:pPr>
        <w:pStyle w:val="ActHead9"/>
      </w:pPr>
      <w:bookmarkStart w:id="13" w:name="_Toc183451702"/>
      <w:r w:rsidRPr="00B07B97">
        <w:t>Child Care Subsidy Minister’s Rules 2017</w:t>
      </w:r>
      <w:bookmarkEnd w:id="12"/>
      <w:bookmarkEnd w:id="13"/>
    </w:p>
    <w:p w14:paraId="7C1C3857" w14:textId="5318F068" w:rsidR="005E317F" w:rsidRDefault="005E317F" w:rsidP="005E317F">
      <w:pPr>
        <w:pStyle w:val="ItemHead"/>
      </w:pPr>
      <w:r>
        <w:t xml:space="preserve">1  </w:t>
      </w:r>
      <w:bookmarkStart w:id="14" w:name="_Hlk181872558"/>
      <w:r w:rsidR="009462E9" w:rsidRPr="009462E9">
        <w:t>After subsection 78(1</w:t>
      </w:r>
      <w:r w:rsidR="009462E9">
        <w:t>A</w:t>
      </w:r>
      <w:r w:rsidR="009462E9" w:rsidRPr="009462E9">
        <w:t>)</w:t>
      </w:r>
      <w:bookmarkEnd w:id="14"/>
    </w:p>
    <w:p w14:paraId="1E54695F" w14:textId="77777777" w:rsidR="009462E9" w:rsidRPr="00EA113C" w:rsidRDefault="009462E9" w:rsidP="009462E9">
      <w:pPr>
        <w:pStyle w:val="Item"/>
      </w:pPr>
      <w:r>
        <w:t>Insert</w:t>
      </w:r>
      <w:r w:rsidRPr="00EA113C">
        <w:t>:</w:t>
      </w:r>
    </w:p>
    <w:p w14:paraId="275B15D0" w14:textId="17F89250" w:rsidR="009462E9" w:rsidRPr="00E8689F" w:rsidRDefault="009462E9" w:rsidP="009462E9">
      <w:pPr>
        <w:pStyle w:val="subsection"/>
      </w:pPr>
      <w:r>
        <w:tab/>
      </w:r>
      <w:r w:rsidRPr="00EA113C">
        <w:t>(</w:t>
      </w:r>
      <w:r>
        <w:t>1</w:t>
      </w:r>
      <w:r w:rsidR="00785AC0">
        <w:t>B</w:t>
      </w:r>
      <w:r w:rsidRPr="00EA113C">
        <w:t>)</w:t>
      </w:r>
      <w:r>
        <w:tab/>
      </w:r>
      <w:r w:rsidRPr="00252DDE">
        <w:t>For subsection 233(2) of the Family Assistance A</w:t>
      </w:r>
      <w:r w:rsidRPr="00E8689F">
        <w:t>dminis</w:t>
      </w:r>
      <w:r w:rsidRPr="00DC56BB">
        <w:t xml:space="preserve">tration Act, payments </w:t>
      </w:r>
      <w:bookmarkStart w:id="15" w:name="_Hlk177985210"/>
      <w:r w:rsidRPr="00DC56BB">
        <w:t>made for the purposes of an agreement entered into under the</w:t>
      </w:r>
      <w:r w:rsidR="00541DDB" w:rsidRPr="00DC56BB">
        <w:t xml:space="preserve"> </w:t>
      </w:r>
      <w:bookmarkStart w:id="16" w:name="_Hlk181872836"/>
      <w:r w:rsidR="00541DDB" w:rsidRPr="00DC56BB">
        <w:t xml:space="preserve">Early Childhood Education and Care Worker Retention Payment Engagement </w:t>
      </w:r>
      <w:r w:rsidR="00D701F7" w:rsidRPr="00DC56BB">
        <w:t>Program</w:t>
      </w:r>
      <w:bookmarkEnd w:id="15"/>
      <w:bookmarkEnd w:id="16"/>
      <w:r w:rsidRPr="00DC56BB">
        <w:t xml:space="preserve"> a</w:t>
      </w:r>
      <w:r w:rsidRPr="00E8689F">
        <w:t>re prescribed.</w:t>
      </w:r>
    </w:p>
    <w:p w14:paraId="593C8E8C" w14:textId="77777777" w:rsidR="00785AC0" w:rsidRDefault="005E317F" w:rsidP="00785AC0">
      <w:pPr>
        <w:pStyle w:val="ItemHead"/>
      </w:pPr>
      <w:r>
        <w:t xml:space="preserve">2  </w:t>
      </w:r>
      <w:bookmarkStart w:id="17" w:name="_Hlk181872601"/>
      <w:r w:rsidR="00785AC0">
        <w:t xml:space="preserve">Subsection 78(10) </w:t>
      </w:r>
      <w:bookmarkEnd w:id="17"/>
    </w:p>
    <w:p w14:paraId="03356F6C" w14:textId="6BA05FA8" w:rsidR="00785AC0" w:rsidRDefault="00785AC0" w:rsidP="00785AC0">
      <w:pPr>
        <w:pStyle w:val="Item"/>
      </w:pPr>
      <w:r>
        <w:t>Omit “</w:t>
      </w:r>
      <w:r w:rsidRPr="00785AC0">
        <w:t>$745 million</w:t>
      </w:r>
      <w:r>
        <w:t>”, substitute “</w:t>
      </w:r>
      <w:bookmarkStart w:id="18" w:name="_Hlk177986388"/>
      <w:r w:rsidRPr="00510498">
        <w:t>$7</w:t>
      </w:r>
      <w:r>
        <w:t>5</w:t>
      </w:r>
      <w:r w:rsidRPr="00510498">
        <w:t>5 million</w:t>
      </w:r>
      <w:bookmarkEnd w:id="18"/>
      <w:r w:rsidRPr="00510498">
        <w:t>”.</w:t>
      </w:r>
    </w:p>
    <w:p w14:paraId="0AF403E4" w14:textId="4260C28B" w:rsidR="00785AC0" w:rsidRDefault="005E317F" w:rsidP="00785AC0">
      <w:pPr>
        <w:pStyle w:val="ItemHead"/>
      </w:pPr>
      <w:r>
        <w:t xml:space="preserve">3  </w:t>
      </w:r>
      <w:bookmarkStart w:id="19" w:name="_Hlk181872635"/>
      <w:r w:rsidR="00785AC0">
        <w:t>After subsection 78(11A)</w:t>
      </w:r>
      <w:bookmarkEnd w:id="19"/>
    </w:p>
    <w:p w14:paraId="4E460A5C" w14:textId="77777777" w:rsidR="00785AC0" w:rsidRDefault="00785AC0" w:rsidP="00785AC0">
      <w:pPr>
        <w:pStyle w:val="Item"/>
      </w:pPr>
      <w:r>
        <w:t>Insert:</w:t>
      </w:r>
    </w:p>
    <w:p w14:paraId="03D72B9E" w14:textId="4AD209DC" w:rsidR="007673DF" w:rsidRDefault="00785AC0" w:rsidP="007673DF">
      <w:pPr>
        <w:pStyle w:val="subsection"/>
      </w:pPr>
      <w:r>
        <w:tab/>
        <w:t>(11B)</w:t>
      </w:r>
      <w:r>
        <w:tab/>
        <w:t>For subsection 233(5) of the Family Assistance Administration Act, the total amount that may be paid for the purpose specified in subsection (1B) in respect of 2024-25 is $10 million.</w:t>
      </w:r>
    </w:p>
    <w:p w14:paraId="763F289E" w14:textId="2E623C8E" w:rsidR="007673DF" w:rsidRDefault="007673DF" w:rsidP="007673DF">
      <w:pPr>
        <w:pStyle w:val="ActHead7"/>
      </w:pPr>
      <w:bookmarkStart w:id="20" w:name="_Toc180669202"/>
      <w:bookmarkStart w:id="21" w:name="_Toc183451703"/>
      <w:r w:rsidRPr="00AC757F">
        <w:t xml:space="preserve">Part </w:t>
      </w:r>
      <w:r>
        <w:t>2</w:t>
      </w:r>
      <w:bookmarkStart w:id="22" w:name="_Hlk183448133"/>
      <w:r w:rsidRPr="00AC757F">
        <w:t>—</w:t>
      </w:r>
      <w:bookmarkEnd w:id="20"/>
      <w:bookmarkEnd w:id="22"/>
      <w:r>
        <w:t>Special Benefit</w:t>
      </w:r>
      <w:bookmarkEnd w:id="21"/>
    </w:p>
    <w:p w14:paraId="5601AF23" w14:textId="77777777" w:rsidR="007673DF" w:rsidRPr="00233799" w:rsidRDefault="007673DF" w:rsidP="007673DF">
      <w:pPr>
        <w:pStyle w:val="ActHead9"/>
      </w:pPr>
      <w:bookmarkStart w:id="23" w:name="_Toc180669203"/>
      <w:bookmarkStart w:id="24" w:name="_Toc183451704"/>
      <w:r w:rsidRPr="00233799">
        <w:t xml:space="preserve">Child Care Subsidy Minister’s Rules </w:t>
      </w:r>
      <w:r>
        <w:t>2017</w:t>
      </w:r>
      <w:bookmarkEnd w:id="23"/>
      <w:bookmarkEnd w:id="24"/>
      <w:r>
        <w:t xml:space="preserve"> </w:t>
      </w:r>
    </w:p>
    <w:p w14:paraId="098C1CF8" w14:textId="5E487CB9" w:rsidR="007673DF" w:rsidRPr="00454218" w:rsidRDefault="00BB4674" w:rsidP="007673DF">
      <w:pPr>
        <w:pStyle w:val="ItemHead"/>
      </w:pPr>
      <w:r>
        <w:t>4</w:t>
      </w:r>
      <w:r w:rsidR="007673DF" w:rsidRPr="00454218">
        <w:t xml:space="preserve"> Paragraph 13(1)(</w:t>
      </w:r>
      <w:r w:rsidR="007673DF">
        <w:t>b</w:t>
      </w:r>
      <w:r w:rsidR="007673DF" w:rsidRPr="00454218">
        <w:t>)</w:t>
      </w:r>
    </w:p>
    <w:p w14:paraId="5F3FF9FC" w14:textId="77777777" w:rsidR="007673DF" w:rsidRDefault="007673DF" w:rsidP="007673DF">
      <w:pPr>
        <w:pStyle w:val="Item"/>
      </w:pPr>
      <w:r>
        <w:t>Omit “(3); and”, substitute “(3).”.</w:t>
      </w:r>
    </w:p>
    <w:p w14:paraId="3466129D" w14:textId="1D3F3E9E" w:rsidR="007673DF" w:rsidRPr="00454218" w:rsidRDefault="00BB4674" w:rsidP="007673DF">
      <w:pPr>
        <w:pStyle w:val="ItemHead"/>
      </w:pPr>
      <w:r>
        <w:t>5</w:t>
      </w:r>
      <w:r w:rsidR="007673DF" w:rsidRPr="00454218">
        <w:t xml:space="preserve"> Paragraph 13(1)(d)</w:t>
      </w:r>
    </w:p>
    <w:p w14:paraId="4AE4D140" w14:textId="77777777" w:rsidR="007673DF" w:rsidRDefault="007673DF" w:rsidP="007673DF">
      <w:pPr>
        <w:pStyle w:val="Item"/>
      </w:pPr>
      <w:r w:rsidRPr="00454218">
        <w:t>Repeal the paragraph.</w:t>
      </w:r>
    </w:p>
    <w:p w14:paraId="473C5147" w14:textId="24611036" w:rsidR="007673DF" w:rsidRPr="00454218" w:rsidRDefault="00BB4674" w:rsidP="007673DF">
      <w:pPr>
        <w:pStyle w:val="ItemHead"/>
      </w:pPr>
      <w:r>
        <w:t>6</w:t>
      </w:r>
      <w:r w:rsidR="007673DF" w:rsidRPr="00454218">
        <w:t xml:space="preserve"> Subsection 13(17)</w:t>
      </w:r>
    </w:p>
    <w:p w14:paraId="7006E024" w14:textId="77777777" w:rsidR="007673DF" w:rsidRPr="00166214" w:rsidRDefault="007673DF" w:rsidP="007673DF">
      <w:pPr>
        <w:pStyle w:val="Item"/>
        <w:rPr>
          <w:color w:val="FF0000"/>
        </w:rPr>
      </w:pPr>
      <w:r w:rsidRPr="00454218">
        <w:t>Repeal the subsection.</w:t>
      </w:r>
      <w:r>
        <w:t xml:space="preserve"> </w:t>
      </w:r>
    </w:p>
    <w:p w14:paraId="52D1ACA1" w14:textId="5DD0E5AD" w:rsidR="007673DF" w:rsidRPr="00454218" w:rsidRDefault="00BB4674" w:rsidP="007673DF">
      <w:pPr>
        <w:pStyle w:val="ItemHead"/>
      </w:pPr>
      <w:r>
        <w:t>7</w:t>
      </w:r>
      <w:r w:rsidR="007673DF" w:rsidRPr="00454218">
        <w:t xml:space="preserve"> Paragraph 39(2)(d)</w:t>
      </w:r>
    </w:p>
    <w:p w14:paraId="50D87787" w14:textId="77777777" w:rsidR="007673DF" w:rsidRPr="00E93F15" w:rsidRDefault="007673DF" w:rsidP="007673DF">
      <w:pPr>
        <w:pStyle w:val="Item"/>
      </w:pPr>
      <w:r>
        <w:t>Omit “(subject to subsection (3))”.</w:t>
      </w:r>
    </w:p>
    <w:p w14:paraId="1B6E441F" w14:textId="048F0119" w:rsidR="007673DF" w:rsidRPr="00454218" w:rsidRDefault="00BB4674" w:rsidP="007673DF">
      <w:pPr>
        <w:pStyle w:val="ItemHead"/>
      </w:pPr>
      <w:r>
        <w:t>8</w:t>
      </w:r>
      <w:r w:rsidR="007673DF" w:rsidRPr="00454218">
        <w:t xml:space="preserve"> </w:t>
      </w:r>
      <w:bookmarkStart w:id="25" w:name="_Hlk170307125"/>
      <w:r w:rsidR="007673DF" w:rsidRPr="00454218">
        <w:t>Subsection 39(3)</w:t>
      </w:r>
      <w:bookmarkEnd w:id="25"/>
    </w:p>
    <w:p w14:paraId="70381713" w14:textId="77777777" w:rsidR="007673DF" w:rsidRDefault="007673DF" w:rsidP="007673DF">
      <w:pPr>
        <w:pStyle w:val="Item"/>
      </w:pPr>
      <w:r>
        <w:t xml:space="preserve">Repeal the subsection. </w:t>
      </w:r>
    </w:p>
    <w:p w14:paraId="19483A28" w14:textId="77777777" w:rsidR="007673DF" w:rsidRDefault="007673DF" w:rsidP="007673DF">
      <w:pPr>
        <w:pStyle w:val="ActHead7"/>
      </w:pPr>
      <w:bookmarkStart w:id="26" w:name="_Toc183451705"/>
      <w:r w:rsidRPr="00AC757F">
        <w:lastRenderedPageBreak/>
        <w:t xml:space="preserve">Part </w:t>
      </w:r>
      <w:r>
        <w:t>3</w:t>
      </w:r>
      <w:r w:rsidRPr="00AC757F">
        <w:t>—Public Holidays</w:t>
      </w:r>
      <w:bookmarkEnd w:id="26"/>
    </w:p>
    <w:p w14:paraId="02EBCC41" w14:textId="77777777" w:rsidR="007673DF" w:rsidRPr="00233799" w:rsidRDefault="007673DF" w:rsidP="007673DF">
      <w:pPr>
        <w:pStyle w:val="ActHead9"/>
      </w:pPr>
      <w:bookmarkStart w:id="27" w:name="_Toc183451706"/>
      <w:r w:rsidRPr="00233799">
        <w:t>Child Care Subsidy Minister’s Rules</w:t>
      </w:r>
      <w:r>
        <w:t xml:space="preserve"> 2017</w:t>
      </w:r>
      <w:bookmarkEnd w:id="27"/>
      <w:r w:rsidRPr="00233799">
        <w:t xml:space="preserve"> </w:t>
      </w:r>
    </w:p>
    <w:p w14:paraId="2B07842D" w14:textId="02E0E891" w:rsidR="007673DF" w:rsidRPr="001F5B7D" w:rsidRDefault="00BB4674" w:rsidP="007673DF">
      <w:pPr>
        <w:pStyle w:val="ItemHead"/>
      </w:pPr>
      <w:r>
        <w:t>9</w:t>
      </w:r>
      <w:r w:rsidRPr="007B72FB">
        <w:t xml:space="preserve"> </w:t>
      </w:r>
      <w:r w:rsidR="007673DF" w:rsidRPr="001F5B7D">
        <w:t>Subparagraph 8(4B)(b)(i)</w:t>
      </w:r>
    </w:p>
    <w:p w14:paraId="5A666C6B" w14:textId="77777777" w:rsidR="007673DF" w:rsidRPr="00495E96" w:rsidRDefault="007673DF" w:rsidP="007673DF">
      <w:pPr>
        <w:pStyle w:val="Item"/>
        <w:ind w:left="0" w:firstLine="709"/>
      </w:pPr>
      <w:r>
        <w:t>Omit “(other than a public holiday to which subsection (4C) applies)”.</w:t>
      </w:r>
    </w:p>
    <w:p w14:paraId="265A2CF3" w14:textId="644C7D47" w:rsidR="007673DF" w:rsidRDefault="00BB4674" w:rsidP="007673DF">
      <w:pPr>
        <w:pStyle w:val="ItemHead"/>
      </w:pPr>
      <w:bookmarkStart w:id="28" w:name="_Hlk170818702"/>
      <w:r>
        <w:t>10</w:t>
      </w:r>
      <w:r w:rsidRPr="000B552A">
        <w:t xml:space="preserve"> </w:t>
      </w:r>
      <w:r w:rsidR="007673DF" w:rsidRPr="007B72FB">
        <w:t>S</w:t>
      </w:r>
      <w:r w:rsidR="007673DF">
        <w:t>ubsection 8(4C)</w:t>
      </w:r>
    </w:p>
    <w:p w14:paraId="6C7B2537" w14:textId="77777777" w:rsidR="007673DF" w:rsidRPr="007B72FB" w:rsidRDefault="007673DF" w:rsidP="007673DF">
      <w:pPr>
        <w:pStyle w:val="Item"/>
      </w:pPr>
      <w:r>
        <w:t xml:space="preserve">Repeal the subsection. </w:t>
      </w:r>
    </w:p>
    <w:p w14:paraId="20604968" w14:textId="2F723C34" w:rsidR="007673DF" w:rsidRDefault="007673DF" w:rsidP="007673DF">
      <w:pPr>
        <w:pStyle w:val="ActHead7"/>
      </w:pPr>
      <w:bookmarkStart w:id="29" w:name="_Toc183451707"/>
      <w:bookmarkStart w:id="30" w:name="_Hlk172705958"/>
      <w:bookmarkStart w:id="31" w:name="_Toc111471817"/>
      <w:bookmarkStart w:id="32" w:name="_Hlk166162307"/>
      <w:bookmarkEnd w:id="28"/>
      <w:r w:rsidRPr="00AC757F">
        <w:t xml:space="preserve">Part </w:t>
      </w:r>
      <w:r>
        <w:t>4</w:t>
      </w:r>
      <w:r w:rsidRPr="00AC757F">
        <w:t>—</w:t>
      </w:r>
      <w:bookmarkStart w:id="33" w:name="_Toc166589845"/>
      <w:r w:rsidRPr="00AC757F">
        <w:t xml:space="preserve">Certain child care providers not </w:t>
      </w:r>
      <w:bookmarkEnd w:id="33"/>
      <w:r>
        <w:t>subject to additional conditions</w:t>
      </w:r>
      <w:bookmarkEnd w:id="29"/>
    </w:p>
    <w:p w14:paraId="28ECD53A" w14:textId="77777777" w:rsidR="007673DF" w:rsidRPr="00233799" w:rsidRDefault="007673DF" w:rsidP="007673DF">
      <w:pPr>
        <w:pStyle w:val="ActHead9"/>
      </w:pPr>
      <w:bookmarkStart w:id="34" w:name="_Toc183451708"/>
      <w:bookmarkEnd w:id="30"/>
      <w:r w:rsidRPr="00233799">
        <w:t>Child Care Subsidy Minister’s Rules</w:t>
      </w:r>
      <w:bookmarkEnd w:id="31"/>
      <w:r w:rsidRPr="00233799">
        <w:t xml:space="preserve"> </w:t>
      </w:r>
      <w:r>
        <w:t>2017</w:t>
      </w:r>
      <w:bookmarkEnd w:id="34"/>
    </w:p>
    <w:p w14:paraId="20BCDFA0" w14:textId="7FD19D34" w:rsidR="007673DF" w:rsidRDefault="00BB4674" w:rsidP="007673DF">
      <w:pPr>
        <w:pStyle w:val="ItemHead"/>
      </w:pPr>
      <w:r>
        <w:t xml:space="preserve">11 </w:t>
      </w:r>
      <w:r w:rsidR="007673DF">
        <w:t>After</w:t>
      </w:r>
      <w:r w:rsidR="007673DF" w:rsidRPr="003D4FAC">
        <w:t xml:space="preserve"> </w:t>
      </w:r>
      <w:r w:rsidR="007673DF">
        <w:t>subsection 49</w:t>
      </w:r>
      <w:r w:rsidR="007673DF" w:rsidRPr="003D4FAC">
        <w:t>(</w:t>
      </w:r>
      <w:r w:rsidR="007673DF">
        <w:t>1</w:t>
      </w:r>
      <w:r w:rsidR="007673DF" w:rsidRPr="003D4FAC">
        <w:t>)</w:t>
      </w:r>
      <w:r w:rsidR="007673DF">
        <w:t xml:space="preserve"> </w:t>
      </w:r>
    </w:p>
    <w:p w14:paraId="08DBB088" w14:textId="77777777" w:rsidR="007673DF" w:rsidRPr="00EA113C" w:rsidRDefault="007673DF" w:rsidP="007673DF">
      <w:pPr>
        <w:pStyle w:val="Item"/>
      </w:pPr>
      <w:r>
        <w:tab/>
        <w:t>Insert</w:t>
      </w:r>
      <w:r w:rsidRPr="00EA113C">
        <w:t>:</w:t>
      </w:r>
    </w:p>
    <w:p w14:paraId="6F0FF5BE" w14:textId="77777777" w:rsidR="007673DF" w:rsidRPr="00EA113C" w:rsidRDefault="007673DF" w:rsidP="007673DF">
      <w:pPr>
        <w:pStyle w:val="subsection"/>
      </w:pPr>
      <w:bookmarkStart w:id="35" w:name="_Hlk170402373"/>
      <w:r>
        <w:tab/>
      </w:r>
      <w:r w:rsidRPr="00EA113C">
        <w:t>(</w:t>
      </w:r>
      <w:r>
        <w:t>1A</w:t>
      </w:r>
      <w:r w:rsidRPr="00EA113C">
        <w:t>)</w:t>
      </w:r>
      <w:r>
        <w:tab/>
      </w:r>
      <w:r w:rsidRPr="00EA113C">
        <w:t>Despite subsection (1), this section does not apply to a provider in respect of any of the following:</w:t>
      </w:r>
    </w:p>
    <w:p w14:paraId="52537DE5" w14:textId="77777777" w:rsidR="007673DF" w:rsidRDefault="007673DF" w:rsidP="007673DF">
      <w:pPr>
        <w:pStyle w:val="paragraph"/>
      </w:pPr>
      <w:r w:rsidRPr="00EA113C">
        <w:tab/>
        <w:t>(a)</w:t>
      </w:r>
      <w:r w:rsidRPr="00EA113C">
        <w:tab/>
        <w:t>a St</w:t>
      </w:r>
      <w:r w:rsidRPr="005B364B">
        <w:t>ate regulated education and care service</w:t>
      </w:r>
      <w:r>
        <w:t xml:space="preserve"> within the meaning of the </w:t>
      </w:r>
      <w:r w:rsidRPr="00281D34">
        <w:rPr>
          <w:i/>
          <w:iCs/>
        </w:rPr>
        <w:t>Children (Education and Care Services) Supplementary Provisions Act</w:t>
      </w:r>
      <w:r w:rsidRPr="00D7597A">
        <w:rPr>
          <w:i/>
          <w:iCs/>
        </w:rPr>
        <w:t xml:space="preserve"> 2011</w:t>
      </w:r>
      <w:r w:rsidRPr="004B01C0">
        <w:t xml:space="preserve"> (NSW)</w:t>
      </w:r>
      <w:r>
        <w:t>;</w:t>
      </w:r>
    </w:p>
    <w:p w14:paraId="6811AE67" w14:textId="77777777" w:rsidR="007673DF" w:rsidRPr="004B01C0" w:rsidRDefault="007673DF" w:rsidP="007673DF">
      <w:pPr>
        <w:pStyle w:val="paragraph"/>
      </w:pPr>
      <w:r>
        <w:tab/>
        <w:t>(b)</w:t>
      </w:r>
      <w:r>
        <w:tab/>
        <w:t xml:space="preserve">a </w:t>
      </w:r>
      <w:r w:rsidRPr="005B364B">
        <w:t>Queensland education and care service</w:t>
      </w:r>
      <w:r>
        <w:t xml:space="preserve"> within the meaning of the </w:t>
      </w:r>
      <w:r w:rsidRPr="00D7597A">
        <w:rPr>
          <w:i/>
          <w:iCs/>
        </w:rPr>
        <w:t>Education and Care Services Act 2013</w:t>
      </w:r>
      <w:r w:rsidRPr="004B01C0">
        <w:t xml:space="preserve"> (Qld)</w:t>
      </w:r>
      <w:r>
        <w:t>;</w:t>
      </w:r>
    </w:p>
    <w:p w14:paraId="095C9B0F" w14:textId="77777777" w:rsidR="007673DF" w:rsidRDefault="007673DF" w:rsidP="007673DF">
      <w:pPr>
        <w:pStyle w:val="paragraph"/>
      </w:pPr>
      <w:r>
        <w:tab/>
        <w:t>(c)</w:t>
      </w:r>
      <w:r>
        <w:tab/>
      </w:r>
      <w:r w:rsidRPr="00126009">
        <w:t xml:space="preserve">an </w:t>
      </w:r>
      <w:r>
        <w:t>early childhood service within the meaning of the</w:t>
      </w:r>
      <w:r w:rsidRPr="00126009">
        <w:t xml:space="preserve"> </w:t>
      </w:r>
      <w:r>
        <w:rPr>
          <w:i/>
          <w:iCs/>
        </w:rPr>
        <w:t>Education and Early Childhood Services (Registration and Standards) Act 2011</w:t>
      </w:r>
      <w:r>
        <w:t xml:space="preserve"> (SA);</w:t>
      </w:r>
    </w:p>
    <w:p w14:paraId="40B548AB" w14:textId="77777777" w:rsidR="007673DF" w:rsidRDefault="007673DF" w:rsidP="007673DF">
      <w:pPr>
        <w:pStyle w:val="paragraph"/>
      </w:pPr>
      <w:r>
        <w:tab/>
        <w:t>(d)</w:t>
      </w:r>
      <w:r>
        <w:tab/>
      </w:r>
      <w:r w:rsidRPr="00224F64">
        <w:t>a</w:t>
      </w:r>
      <w:r>
        <w:t xml:space="preserve"> child care service within the meaning of the </w:t>
      </w:r>
      <w:r w:rsidRPr="00EA113C">
        <w:rPr>
          <w:i/>
          <w:iCs/>
        </w:rPr>
        <w:t xml:space="preserve">Child </w:t>
      </w:r>
      <w:r w:rsidRPr="00224F64">
        <w:rPr>
          <w:i/>
          <w:iCs/>
        </w:rPr>
        <w:t>Care Act 2001</w:t>
      </w:r>
      <w:r w:rsidRPr="00224F64">
        <w:t xml:space="preserve"> </w:t>
      </w:r>
      <w:r>
        <w:t>(Tas);</w:t>
      </w:r>
    </w:p>
    <w:p w14:paraId="05B1A722" w14:textId="77777777" w:rsidR="007673DF" w:rsidRDefault="007673DF" w:rsidP="007673DF">
      <w:pPr>
        <w:pStyle w:val="paragraph"/>
      </w:pPr>
      <w:r>
        <w:tab/>
        <w:t>(e)</w:t>
      </w:r>
      <w:r>
        <w:tab/>
        <w:t xml:space="preserve">a children’s service within the meaning of the </w:t>
      </w:r>
      <w:r>
        <w:rPr>
          <w:i/>
          <w:iCs/>
        </w:rPr>
        <w:t>Children’s Services Act 1996</w:t>
      </w:r>
      <w:r>
        <w:t xml:space="preserve"> (Vic);</w:t>
      </w:r>
    </w:p>
    <w:p w14:paraId="0B65831E" w14:textId="77777777" w:rsidR="007673DF" w:rsidRDefault="007673DF" w:rsidP="007673DF">
      <w:pPr>
        <w:pStyle w:val="paragraph"/>
      </w:pPr>
      <w:r>
        <w:tab/>
        <w:t>(f)</w:t>
      </w:r>
      <w:r>
        <w:tab/>
        <w:t xml:space="preserve">a child care service within the meaning of the </w:t>
      </w:r>
      <w:r>
        <w:rPr>
          <w:i/>
          <w:iCs/>
        </w:rPr>
        <w:t>Child Care Services Act 2007</w:t>
      </w:r>
      <w:r>
        <w:t xml:space="preserve"> (WA);</w:t>
      </w:r>
    </w:p>
    <w:p w14:paraId="5063DF7A" w14:textId="77777777" w:rsidR="007673DF" w:rsidRDefault="007673DF" w:rsidP="007673DF">
      <w:pPr>
        <w:pStyle w:val="paragraph"/>
      </w:pPr>
      <w:r>
        <w:tab/>
        <w:t>(g)</w:t>
      </w:r>
      <w:r>
        <w:tab/>
        <w:t xml:space="preserve">a childcare service within the meaning of the </w:t>
      </w:r>
      <w:r w:rsidRPr="00774CF8">
        <w:rPr>
          <w:i/>
          <w:iCs/>
        </w:rPr>
        <w:t>Children and Young People Act 2008</w:t>
      </w:r>
      <w:r>
        <w:t xml:space="preserve"> (ACT).</w:t>
      </w:r>
    </w:p>
    <w:p w14:paraId="12B6563D" w14:textId="38DE84EF" w:rsidR="000D3625" w:rsidRDefault="000D3625" w:rsidP="000D3625">
      <w:pPr>
        <w:pStyle w:val="ActHead7"/>
      </w:pPr>
      <w:bookmarkStart w:id="36" w:name="_Toc183451709"/>
      <w:bookmarkEnd w:id="32"/>
      <w:bookmarkEnd w:id="35"/>
      <w:r w:rsidRPr="00AC757F">
        <w:t xml:space="preserve">Part </w:t>
      </w:r>
      <w:r>
        <w:t>5</w:t>
      </w:r>
      <w:r w:rsidRPr="00AC757F">
        <w:t>—</w:t>
      </w:r>
      <w:r>
        <w:t>Technical amendment</w:t>
      </w:r>
      <w:r w:rsidR="0084085B">
        <w:t>s</w:t>
      </w:r>
      <w:bookmarkEnd w:id="36"/>
    </w:p>
    <w:p w14:paraId="5AAB8331" w14:textId="2DE228D7" w:rsidR="0084085B" w:rsidRDefault="0084085B" w:rsidP="000D3625">
      <w:pPr>
        <w:pStyle w:val="ItemHead"/>
      </w:pPr>
      <w:r>
        <w:t>12 After subsection 16A(3B) – subheading</w:t>
      </w:r>
    </w:p>
    <w:p w14:paraId="5B6617E2" w14:textId="286CBBAC" w:rsidR="0084085B" w:rsidRPr="0084085B" w:rsidRDefault="0084085B" w:rsidP="006F7682">
      <w:pPr>
        <w:pStyle w:val="Item"/>
      </w:pPr>
      <w:r>
        <w:t>Repeal the subheading.</w:t>
      </w:r>
    </w:p>
    <w:p w14:paraId="1AF4BE3A" w14:textId="78E59264" w:rsidR="000D3625" w:rsidRDefault="00BB4674" w:rsidP="000D3625">
      <w:pPr>
        <w:pStyle w:val="ItemHead"/>
      </w:pPr>
      <w:r>
        <w:t>1</w:t>
      </w:r>
      <w:r w:rsidR="0084085B">
        <w:t>3</w:t>
      </w:r>
      <w:r w:rsidR="000D3625">
        <w:t xml:space="preserve"> Subsection 54B(2)</w:t>
      </w:r>
    </w:p>
    <w:p w14:paraId="2573F7E1" w14:textId="0D408AD4" w:rsidR="000D3625" w:rsidRPr="000D3625" w:rsidRDefault="000D3625" w:rsidP="0084085B">
      <w:pPr>
        <w:pStyle w:val="Item"/>
      </w:pPr>
      <w:r>
        <w:t>Omit “(c) the provider of the service is a State or Territory, or an authority of a State or Territory.”, substitute “(d) the provider of the service is a State or Territory, or an authority of a State or Territory.”</w:t>
      </w:r>
    </w:p>
    <w:p w14:paraId="0DEC10E7" w14:textId="77777777" w:rsidR="007673DF" w:rsidRPr="0084085B" w:rsidRDefault="007673DF" w:rsidP="00D15AD9">
      <w:pPr>
        <w:pStyle w:val="notetext"/>
        <w:ind w:left="0" w:firstLine="0"/>
        <w:rPr>
          <w:color w:val="FF0000"/>
        </w:rPr>
      </w:pPr>
    </w:p>
    <w:sectPr w:rsidR="007673DF" w:rsidRPr="0084085B" w:rsidSect="00B2099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80D85" w14:textId="77777777" w:rsidR="009B2BF8" w:rsidRDefault="009B2BF8" w:rsidP="0048364F">
      <w:pPr>
        <w:spacing w:line="240" w:lineRule="auto"/>
      </w:pPr>
      <w:r>
        <w:separator/>
      </w:r>
    </w:p>
  </w:endnote>
  <w:endnote w:type="continuationSeparator" w:id="0">
    <w:p w14:paraId="2BE4F7C1" w14:textId="77777777" w:rsidR="009B2BF8" w:rsidRDefault="009B2BF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5E97FD1" w14:textId="77777777" w:rsidTr="0001176A">
      <w:tc>
        <w:tcPr>
          <w:tcW w:w="5000" w:type="pct"/>
        </w:tcPr>
        <w:p w14:paraId="2F2E7FCC" w14:textId="35AC85DE" w:rsidR="009278C1" w:rsidRDefault="009278C1" w:rsidP="0001176A">
          <w:pPr>
            <w:rPr>
              <w:sz w:val="18"/>
            </w:rPr>
          </w:pPr>
        </w:p>
      </w:tc>
    </w:tr>
  </w:tbl>
  <w:p w14:paraId="09D92C1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17BD7B2" w14:textId="77777777" w:rsidTr="00C160A1">
      <w:tc>
        <w:tcPr>
          <w:tcW w:w="5000" w:type="pct"/>
        </w:tcPr>
        <w:p w14:paraId="277C9564" w14:textId="0C2D6E40" w:rsidR="00B20990" w:rsidRDefault="00B20990" w:rsidP="007946FE">
          <w:pPr>
            <w:rPr>
              <w:sz w:val="18"/>
            </w:rPr>
          </w:pPr>
        </w:p>
      </w:tc>
    </w:tr>
  </w:tbl>
  <w:p w14:paraId="370EB49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3784" w14:textId="2733030D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DF68B0B" w14:textId="77777777" w:rsidTr="00C160A1">
      <w:tc>
        <w:tcPr>
          <w:tcW w:w="5000" w:type="pct"/>
        </w:tcPr>
        <w:p w14:paraId="464E8950" w14:textId="77777777" w:rsidR="00B20990" w:rsidRDefault="00B20990" w:rsidP="00465764">
          <w:pPr>
            <w:rPr>
              <w:sz w:val="18"/>
            </w:rPr>
          </w:pPr>
        </w:p>
      </w:tc>
    </w:tr>
  </w:tbl>
  <w:p w14:paraId="0640FBB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1871" w14:textId="32EACF8B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FFDD8A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EF609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59943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B98CD0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8B136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86DACC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C745C0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BAD8" w14:textId="729658B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DBF44D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EA2B34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C59213" w14:textId="0C94A74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27EF">
            <w:rPr>
              <w:i/>
              <w:noProof/>
              <w:sz w:val="18"/>
            </w:rPr>
            <w:t>Child Care Subsidy Amendment (Early Childhood Education and Care Worker Retention Payment Engagement Program and Other Measures) Minister’s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081C71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3E797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C118F7" w14:textId="77777777" w:rsidR="00B20990" w:rsidRDefault="00B20990" w:rsidP="007946FE">
          <w:pPr>
            <w:rPr>
              <w:sz w:val="18"/>
            </w:rPr>
          </w:pPr>
        </w:p>
      </w:tc>
    </w:tr>
  </w:tbl>
  <w:p w14:paraId="46A6D09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9E2B" w14:textId="21082459" w:rsidR="000B687E" w:rsidRDefault="000B687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F3A1" w14:textId="689FF4CA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D4D875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9C0E0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D1FDC6" w14:textId="7F02E08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27EF">
            <w:rPr>
              <w:i/>
              <w:noProof/>
              <w:sz w:val="18"/>
            </w:rPr>
            <w:t>Child Care Subsidy Amendment (Early Childhood Education and Care Worker Retention Payment Engagement Program and Other Measures) Minister’s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0184B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B7518D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4E288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6477FA6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D6BE" w14:textId="34C23C19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B437D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ADF93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3D68D4" w14:textId="6948F87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27EF">
            <w:rPr>
              <w:i/>
              <w:noProof/>
              <w:sz w:val="18"/>
            </w:rPr>
            <w:t>Child Care Subsidy Amendment (Early Childhood Education and Care Worker Retention Payment Engagement Program and Other Measures) Minister’s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EB3DF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6DF472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CF2585" w14:textId="77777777" w:rsidR="00EE57E8" w:rsidRDefault="00EE57E8" w:rsidP="00EE57E8">
          <w:pPr>
            <w:rPr>
              <w:sz w:val="18"/>
            </w:rPr>
          </w:pPr>
        </w:p>
      </w:tc>
    </w:tr>
  </w:tbl>
  <w:p w14:paraId="5EBA0D2B" w14:textId="7854CB22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0315" w14:textId="436C2D72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80069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A702C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21CD47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119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CCFFD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00D25B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8AAC9F" w14:textId="5214950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Document11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17CEB">
            <w:rPr>
              <w:i/>
              <w:noProof/>
              <w:sz w:val="18"/>
            </w:rPr>
            <w:t>4/12/2024 2:01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6C515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E87A" w14:textId="77777777" w:rsidR="009B2BF8" w:rsidRDefault="009B2BF8" w:rsidP="0048364F">
      <w:pPr>
        <w:spacing w:line="240" w:lineRule="auto"/>
      </w:pPr>
      <w:r>
        <w:separator/>
      </w:r>
    </w:p>
  </w:footnote>
  <w:footnote w:type="continuationSeparator" w:id="0">
    <w:p w14:paraId="6ADDD2B0" w14:textId="77777777" w:rsidR="009B2BF8" w:rsidRDefault="009B2BF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EB296" w14:textId="3C087418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68D7" w14:textId="3299EFFD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D205" w14:textId="5F8959CC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417D" w14:textId="7C3131EB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2010" w14:textId="7948BB42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BC52" w14:textId="596536B2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EAEC" w14:textId="5CC6298A" w:rsidR="00EE57E8" w:rsidRPr="00A961C4" w:rsidRDefault="00EE57E8" w:rsidP="0048364F">
    <w:pPr>
      <w:rPr>
        <w:b/>
        <w:sz w:val="20"/>
      </w:rPr>
    </w:pPr>
  </w:p>
  <w:p w14:paraId="2DC34736" w14:textId="77777777" w:rsidR="00EE57E8" w:rsidRPr="00A961C4" w:rsidRDefault="00EE57E8" w:rsidP="0048364F">
    <w:pPr>
      <w:rPr>
        <w:b/>
        <w:sz w:val="20"/>
      </w:rPr>
    </w:pPr>
  </w:p>
  <w:p w14:paraId="378FB69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A244" w14:textId="560B0CC7" w:rsidR="00EE57E8" w:rsidRPr="00A961C4" w:rsidRDefault="00EE57E8" w:rsidP="0048364F">
    <w:pPr>
      <w:jc w:val="right"/>
      <w:rPr>
        <w:sz w:val="20"/>
      </w:rPr>
    </w:pPr>
  </w:p>
  <w:p w14:paraId="0665E213" w14:textId="77777777" w:rsidR="00EE57E8" w:rsidRPr="00A961C4" w:rsidRDefault="00EE57E8" w:rsidP="0048364F">
    <w:pPr>
      <w:jc w:val="right"/>
      <w:rPr>
        <w:b/>
        <w:sz w:val="20"/>
      </w:rPr>
    </w:pPr>
  </w:p>
  <w:p w14:paraId="0D9E9E7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B552" w14:textId="000B1347" w:rsidR="000B687E" w:rsidRDefault="000B6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17A0DC9"/>
    <w:multiLevelType w:val="hybridMultilevel"/>
    <w:tmpl w:val="11D0D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E13DE"/>
    <w:multiLevelType w:val="hybridMultilevel"/>
    <w:tmpl w:val="AE22D62C"/>
    <w:lvl w:ilvl="0" w:tplc="CD9C5132">
      <w:start w:val="1"/>
      <w:numFmt w:val="decimal"/>
      <w:lvlText w:val="%1 "/>
      <w:lvlJc w:val="left"/>
      <w:pPr>
        <w:ind w:left="720" w:hanging="360"/>
      </w:pPr>
    </w:lvl>
    <w:lvl w:ilvl="1" w:tplc="6B94790E">
      <w:start w:val="1"/>
      <w:numFmt w:val="decimal"/>
      <w:lvlText w:val="%2 "/>
      <w:lvlJc w:val="left"/>
      <w:pPr>
        <w:ind w:left="720" w:hanging="360"/>
      </w:pPr>
    </w:lvl>
    <w:lvl w:ilvl="2" w:tplc="72523C18">
      <w:start w:val="1"/>
      <w:numFmt w:val="decimal"/>
      <w:lvlText w:val="%3 "/>
      <w:lvlJc w:val="left"/>
      <w:pPr>
        <w:ind w:left="720" w:hanging="360"/>
      </w:pPr>
    </w:lvl>
    <w:lvl w:ilvl="3" w:tplc="B874AB94">
      <w:start w:val="1"/>
      <w:numFmt w:val="decimal"/>
      <w:lvlText w:val="%4 "/>
      <w:lvlJc w:val="left"/>
      <w:pPr>
        <w:ind w:left="720" w:hanging="360"/>
      </w:pPr>
    </w:lvl>
    <w:lvl w:ilvl="4" w:tplc="CBF4FB70">
      <w:start w:val="1"/>
      <w:numFmt w:val="decimal"/>
      <w:lvlText w:val="%5 "/>
      <w:lvlJc w:val="left"/>
      <w:pPr>
        <w:ind w:left="720" w:hanging="360"/>
      </w:pPr>
    </w:lvl>
    <w:lvl w:ilvl="5" w:tplc="997E122E">
      <w:start w:val="1"/>
      <w:numFmt w:val="decimal"/>
      <w:lvlText w:val="%6 "/>
      <w:lvlJc w:val="left"/>
      <w:pPr>
        <w:ind w:left="720" w:hanging="360"/>
      </w:pPr>
    </w:lvl>
    <w:lvl w:ilvl="6" w:tplc="D5B652B6">
      <w:start w:val="1"/>
      <w:numFmt w:val="decimal"/>
      <w:lvlText w:val="%7 "/>
      <w:lvlJc w:val="left"/>
      <w:pPr>
        <w:ind w:left="720" w:hanging="360"/>
      </w:pPr>
    </w:lvl>
    <w:lvl w:ilvl="7" w:tplc="737CE6A0">
      <w:start w:val="1"/>
      <w:numFmt w:val="decimal"/>
      <w:lvlText w:val="%8 "/>
      <w:lvlJc w:val="left"/>
      <w:pPr>
        <w:ind w:left="720" w:hanging="360"/>
      </w:pPr>
    </w:lvl>
    <w:lvl w:ilvl="8" w:tplc="34CCDCC8">
      <w:start w:val="1"/>
      <w:numFmt w:val="decimal"/>
      <w:lvlText w:val="%9 "/>
      <w:lvlJc w:val="left"/>
      <w:pPr>
        <w:ind w:left="720" w:hanging="360"/>
      </w:pPr>
    </w:lvl>
  </w:abstractNum>
  <w:num w:numId="1" w16cid:durableId="1277324015">
    <w:abstractNumId w:val="9"/>
  </w:num>
  <w:num w:numId="2" w16cid:durableId="1881017061">
    <w:abstractNumId w:val="7"/>
  </w:num>
  <w:num w:numId="3" w16cid:durableId="1386904472">
    <w:abstractNumId w:val="6"/>
  </w:num>
  <w:num w:numId="4" w16cid:durableId="1861554079">
    <w:abstractNumId w:val="5"/>
  </w:num>
  <w:num w:numId="5" w16cid:durableId="984551703">
    <w:abstractNumId w:val="4"/>
  </w:num>
  <w:num w:numId="6" w16cid:durableId="397871636">
    <w:abstractNumId w:val="8"/>
  </w:num>
  <w:num w:numId="7" w16cid:durableId="1266108594">
    <w:abstractNumId w:val="3"/>
  </w:num>
  <w:num w:numId="8" w16cid:durableId="1189946202">
    <w:abstractNumId w:val="2"/>
  </w:num>
  <w:num w:numId="9" w16cid:durableId="1770664515">
    <w:abstractNumId w:val="1"/>
  </w:num>
  <w:num w:numId="10" w16cid:durableId="1545361406">
    <w:abstractNumId w:val="0"/>
  </w:num>
  <w:num w:numId="11" w16cid:durableId="1654483574">
    <w:abstractNumId w:val="12"/>
  </w:num>
  <w:num w:numId="12" w16cid:durableId="973946725">
    <w:abstractNumId w:val="10"/>
  </w:num>
  <w:num w:numId="13" w16cid:durableId="1697460397">
    <w:abstractNumId w:val="11"/>
  </w:num>
  <w:num w:numId="14" w16cid:durableId="685642866">
    <w:abstractNumId w:val="13"/>
  </w:num>
  <w:num w:numId="15" w16cid:durableId="925649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9D"/>
    <w:rsid w:val="00000263"/>
    <w:rsid w:val="00002BCC"/>
    <w:rsid w:val="000113BC"/>
    <w:rsid w:val="000136AF"/>
    <w:rsid w:val="00024CE4"/>
    <w:rsid w:val="00031486"/>
    <w:rsid w:val="0004044E"/>
    <w:rsid w:val="0005120E"/>
    <w:rsid w:val="00054577"/>
    <w:rsid w:val="000614BF"/>
    <w:rsid w:val="00064137"/>
    <w:rsid w:val="0007169C"/>
    <w:rsid w:val="00077593"/>
    <w:rsid w:val="00083F48"/>
    <w:rsid w:val="000A09CA"/>
    <w:rsid w:val="000A479A"/>
    <w:rsid w:val="000A7DF9"/>
    <w:rsid w:val="000B687E"/>
    <w:rsid w:val="000D05EF"/>
    <w:rsid w:val="000D3625"/>
    <w:rsid w:val="000D3FB9"/>
    <w:rsid w:val="000D5485"/>
    <w:rsid w:val="000E598E"/>
    <w:rsid w:val="000E5A3D"/>
    <w:rsid w:val="000F0ADA"/>
    <w:rsid w:val="000F21C1"/>
    <w:rsid w:val="0010745C"/>
    <w:rsid w:val="001122FF"/>
    <w:rsid w:val="00113EB5"/>
    <w:rsid w:val="001204A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2421"/>
    <w:rsid w:val="001E3590"/>
    <w:rsid w:val="001E7407"/>
    <w:rsid w:val="001F0076"/>
    <w:rsid w:val="001F1A46"/>
    <w:rsid w:val="001F4381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47C3"/>
    <w:rsid w:val="00285CDD"/>
    <w:rsid w:val="00291167"/>
    <w:rsid w:val="00292239"/>
    <w:rsid w:val="0029489E"/>
    <w:rsid w:val="00297ECB"/>
    <w:rsid w:val="002C152A"/>
    <w:rsid w:val="002D043A"/>
    <w:rsid w:val="002D19D8"/>
    <w:rsid w:val="002D3DC5"/>
    <w:rsid w:val="0031713F"/>
    <w:rsid w:val="003178BC"/>
    <w:rsid w:val="003222D1"/>
    <w:rsid w:val="00326250"/>
    <w:rsid w:val="00326E08"/>
    <w:rsid w:val="0032750F"/>
    <w:rsid w:val="003415D3"/>
    <w:rsid w:val="003442F6"/>
    <w:rsid w:val="00346335"/>
    <w:rsid w:val="00352B0F"/>
    <w:rsid w:val="003561B0"/>
    <w:rsid w:val="003642CC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67F6"/>
    <w:rsid w:val="004819C7"/>
    <w:rsid w:val="0048364F"/>
    <w:rsid w:val="00484AB5"/>
    <w:rsid w:val="004877FC"/>
    <w:rsid w:val="00490F2E"/>
    <w:rsid w:val="004911D1"/>
    <w:rsid w:val="00496736"/>
    <w:rsid w:val="00496F97"/>
    <w:rsid w:val="004A53EA"/>
    <w:rsid w:val="004A7E5B"/>
    <w:rsid w:val="004B35E7"/>
    <w:rsid w:val="004B5B39"/>
    <w:rsid w:val="004D545B"/>
    <w:rsid w:val="004E7991"/>
    <w:rsid w:val="004F1FAC"/>
    <w:rsid w:val="004F676E"/>
    <w:rsid w:val="004F71C0"/>
    <w:rsid w:val="00516B8D"/>
    <w:rsid w:val="00524BDF"/>
    <w:rsid w:val="0052756C"/>
    <w:rsid w:val="00530230"/>
    <w:rsid w:val="00530CC9"/>
    <w:rsid w:val="00531B46"/>
    <w:rsid w:val="00537FBC"/>
    <w:rsid w:val="00541D73"/>
    <w:rsid w:val="00541DDB"/>
    <w:rsid w:val="00543469"/>
    <w:rsid w:val="00546FA3"/>
    <w:rsid w:val="00557C7A"/>
    <w:rsid w:val="00562A58"/>
    <w:rsid w:val="0056541A"/>
    <w:rsid w:val="0056697A"/>
    <w:rsid w:val="00581211"/>
    <w:rsid w:val="00584811"/>
    <w:rsid w:val="0059172C"/>
    <w:rsid w:val="00593AA6"/>
    <w:rsid w:val="00594161"/>
    <w:rsid w:val="00594749"/>
    <w:rsid w:val="00594956"/>
    <w:rsid w:val="005A24C2"/>
    <w:rsid w:val="005A4841"/>
    <w:rsid w:val="005B1555"/>
    <w:rsid w:val="005B3EC8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3D43"/>
    <w:rsid w:val="006065DA"/>
    <w:rsid w:val="00606AA4"/>
    <w:rsid w:val="0062119D"/>
    <w:rsid w:val="0063049F"/>
    <w:rsid w:val="00640402"/>
    <w:rsid w:val="00640F78"/>
    <w:rsid w:val="00655D6A"/>
    <w:rsid w:val="00656DE9"/>
    <w:rsid w:val="00672876"/>
    <w:rsid w:val="00676698"/>
    <w:rsid w:val="00677CC2"/>
    <w:rsid w:val="00685F42"/>
    <w:rsid w:val="0069207B"/>
    <w:rsid w:val="00697C0A"/>
    <w:rsid w:val="006A304E"/>
    <w:rsid w:val="006B7006"/>
    <w:rsid w:val="006C381B"/>
    <w:rsid w:val="006C7F8C"/>
    <w:rsid w:val="006D7AB9"/>
    <w:rsid w:val="006F7682"/>
    <w:rsid w:val="00700B2C"/>
    <w:rsid w:val="00711165"/>
    <w:rsid w:val="00713084"/>
    <w:rsid w:val="00714A14"/>
    <w:rsid w:val="00717463"/>
    <w:rsid w:val="00717CEB"/>
    <w:rsid w:val="00720FC2"/>
    <w:rsid w:val="00722E89"/>
    <w:rsid w:val="00731E00"/>
    <w:rsid w:val="007339C7"/>
    <w:rsid w:val="00740683"/>
    <w:rsid w:val="007440B7"/>
    <w:rsid w:val="00747993"/>
    <w:rsid w:val="00752634"/>
    <w:rsid w:val="007634AD"/>
    <w:rsid w:val="007672D4"/>
    <w:rsid w:val="007673DF"/>
    <w:rsid w:val="007715C9"/>
    <w:rsid w:val="00774EDD"/>
    <w:rsid w:val="007757EC"/>
    <w:rsid w:val="00783450"/>
    <w:rsid w:val="00785AC0"/>
    <w:rsid w:val="007A6863"/>
    <w:rsid w:val="007C5237"/>
    <w:rsid w:val="007C78B4"/>
    <w:rsid w:val="007E32B6"/>
    <w:rsid w:val="007E486B"/>
    <w:rsid w:val="007E7D4A"/>
    <w:rsid w:val="007F48ED"/>
    <w:rsid w:val="007F5E3F"/>
    <w:rsid w:val="0080371E"/>
    <w:rsid w:val="008116AF"/>
    <w:rsid w:val="00812F45"/>
    <w:rsid w:val="00836FE9"/>
    <w:rsid w:val="0084085B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22B0"/>
    <w:rsid w:val="00914562"/>
    <w:rsid w:val="00922764"/>
    <w:rsid w:val="009278C1"/>
    <w:rsid w:val="00932377"/>
    <w:rsid w:val="009346E3"/>
    <w:rsid w:val="0094523D"/>
    <w:rsid w:val="009462E9"/>
    <w:rsid w:val="00976A63"/>
    <w:rsid w:val="00977B7D"/>
    <w:rsid w:val="009B2490"/>
    <w:rsid w:val="009B2BF8"/>
    <w:rsid w:val="009B50E5"/>
    <w:rsid w:val="009C3431"/>
    <w:rsid w:val="009C5989"/>
    <w:rsid w:val="009C6A32"/>
    <w:rsid w:val="009D08DA"/>
    <w:rsid w:val="009E1AC6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4EC5"/>
    <w:rsid w:val="00AA78CE"/>
    <w:rsid w:val="00AA7B26"/>
    <w:rsid w:val="00AC767C"/>
    <w:rsid w:val="00AC7EFC"/>
    <w:rsid w:val="00AD3467"/>
    <w:rsid w:val="00AD5641"/>
    <w:rsid w:val="00AE1360"/>
    <w:rsid w:val="00AF33DB"/>
    <w:rsid w:val="00B032D8"/>
    <w:rsid w:val="00B05D72"/>
    <w:rsid w:val="00B20990"/>
    <w:rsid w:val="00B23FAF"/>
    <w:rsid w:val="00B31E86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4674"/>
    <w:rsid w:val="00BB6E79"/>
    <w:rsid w:val="00BC57BB"/>
    <w:rsid w:val="00BE42C5"/>
    <w:rsid w:val="00BE719A"/>
    <w:rsid w:val="00BE720A"/>
    <w:rsid w:val="00BF0723"/>
    <w:rsid w:val="00BF6650"/>
    <w:rsid w:val="00C067E5"/>
    <w:rsid w:val="00C164CA"/>
    <w:rsid w:val="00C26051"/>
    <w:rsid w:val="00C330B3"/>
    <w:rsid w:val="00C35295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E467D"/>
    <w:rsid w:val="00CF0BB2"/>
    <w:rsid w:val="00D12B0D"/>
    <w:rsid w:val="00D13441"/>
    <w:rsid w:val="00D15AD9"/>
    <w:rsid w:val="00D214D7"/>
    <w:rsid w:val="00D243A3"/>
    <w:rsid w:val="00D33440"/>
    <w:rsid w:val="00D4769D"/>
    <w:rsid w:val="00D52EFE"/>
    <w:rsid w:val="00D56A0D"/>
    <w:rsid w:val="00D63EF6"/>
    <w:rsid w:val="00D66518"/>
    <w:rsid w:val="00D701F7"/>
    <w:rsid w:val="00D70DFB"/>
    <w:rsid w:val="00D71EEA"/>
    <w:rsid w:val="00D735CD"/>
    <w:rsid w:val="00D766DF"/>
    <w:rsid w:val="00D76F78"/>
    <w:rsid w:val="00D90841"/>
    <w:rsid w:val="00DA2439"/>
    <w:rsid w:val="00DA6F05"/>
    <w:rsid w:val="00DB64FC"/>
    <w:rsid w:val="00DC0F87"/>
    <w:rsid w:val="00DC56BB"/>
    <w:rsid w:val="00DC5757"/>
    <w:rsid w:val="00DD6EBE"/>
    <w:rsid w:val="00DE149E"/>
    <w:rsid w:val="00E034DB"/>
    <w:rsid w:val="00E05704"/>
    <w:rsid w:val="00E12F1A"/>
    <w:rsid w:val="00E22935"/>
    <w:rsid w:val="00E24BCF"/>
    <w:rsid w:val="00E54292"/>
    <w:rsid w:val="00E60191"/>
    <w:rsid w:val="00E74DC7"/>
    <w:rsid w:val="00E87699"/>
    <w:rsid w:val="00E92E27"/>
    <w:rsid w:val="00E9586B"/>
    <w:rsid w:val="00E97334"/>
    <w:rsid w:val="00EA0763"/>
    <w:rsid w:val="00EA5F27"/>
    <w:rsid w:val="00EB3A99"/>
    <w:rsid w:val="00EB65F8"/>
    <w:rsid w:val="00EC20FF"/>
    <w:rsid w:val="00EC7233"/>
    <w:rsid w:val="00ED4928"/>
    <w:rsid w:val="00EE08A3"/>
    <w:rsid w:val="00EE3FFE"/>
    <w:rsid w:val="00EE55CC"/>
    <w:rsid w:val="00EE57E8"/>
    <w:rsid w:val="00EE6190"/>
    <w:rsid w:val="00EF27EF"/>
    <w:rsid w:val="00EF2E3A"/>
    <w:rsid w:val="00EF6402"/>
    <w:rsid w:val="00F009EA"/>
    <w:rsid w:val="00F047E2"/>
    <w:rsid w:val="00F04D57"/>
    <w:rsid w:val="00F078DC"/>
    <w:rsid w:val="00F13E86"/>
    <w:rsid w:val="00F20B52"/>
    <w:rsid w:val="00F32FCB"/>
    <w:rsid w:val="00F33523"/>
    <w:rsid w:val="00F40BAC"/>
    <w:rsid w:val="00F41C86"/>
    <w:rsid w:val="00F677A9"/>
    <w:rsid w:val="00F8121C"/>
    <w:rsid w:val="00F83192"/>
    <w:rsid w:val="00F84CF5"/>
    <w:rsid w:val="00F8612E"/>
    <w:rsid w:val="00F94583"/>
    <w:rsid w:val="00F9534C"/>
    <w:rsid w:val="00F96B9B"/>
    <w:rsid w:val="00FA050B"/>
    <w:rsid w:val="00FA420B"/>
    <w:rsid w:val="00FB1824"/>
    <w:rsid w:val="00FB6AEE"/>
    <w:rsid w:val="00FB6BBE"/>
    <w:rsid w:val="00FC3EAC"/>
    <w:rsid w:val="00FC6B0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43042"/>
  <w15:docId w15:val="{633A970D-A07A-4C9C-A115-8A01328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785AC0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03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D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B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B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BDF"/>
    <w:rPr>
      <w:b/>
      <w:bCs/>
    </w:rPr>
  </w:style>
  <w:style w:type="paragraph" w:styleId="Revision">
    <w:name w:val="Revision"/>
    <w:hidden/>
    <w:uiPriority w:val="99"/>
    <w:semiHidden/>
    <w:rsid w:val="003642CC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7673D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590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74FC86D84626B4FBBCE776446EF82C5" ma:contentTypeVersion="" ma:contentTypeDescription="PDMS Document Site Content Type" ma:contentTypeScope="" ma:versionID="bcad39efacb4c9ecae33968368a31c5f">
  <xsd:schema xmlns:xsd="http://www.w3.org/2001/XMLSchema" xmlns:xs="http://www.w3.org/2001/XMLSchema" xmlns:p="http://schemas.microsoft.com/office/2006/metadata/properties" xmlns:ns2="675A7328-B715-4DCF-9558-8167D06FBA53" targetNamespace="http://schemas.microsoft.com/office/2006/metadata/properties" ma:root="true" ma:fieldsID="6da5c3543b07c2b75fe9300c93cd5a55" ns2:_="">
    <xsd:import namespace="675A7328-B715-4DCF-9558-8167D06FBA5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A7328-B715-4DCF-9558-8167D06FBA5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75A7328-B715-4DCF-9558-8167D06FBA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8A6E-6E58-4938-A6BF-C447AA234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A7328-B715-4DCF-9558-8167D06FB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A431E-160F-40E3-B025-1A56CC19A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99DC9-6A7F-4BC9-A2BA-E68D07943482}">
  <ds:schemaRefs>
    <ds:schemaRef ds:uri="http://schemas.microsoft.com/office/2006/metadata/properties"/>
    <ds:schemaRef ds:uri="http://schemas.microsoft.com/office/infopath/2007/PartnerControls"/>
    <ds:schemaRef ds:uri="675A7328-B715-4DCF-9558-8167D06FBA53"/>
  </ds:schemaRefs>
</ds:datastoreItem>
</file>

<file path=customXml/itemProps4.xml><?xml version="1.0" encoding="utf-8"?>
<ds:datastoreItem xmlns:ds="http://schemas.openxmlformats.org/officeDocument/2006/customXml" ds:itemID="{25DB62DA-9CA6-40EA-900A-FE9864FB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1</TotalTime>
  <Pages>7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KO,Maple</dc:creator>
  <cp:lastModifiedBy>James McLaren</cp:lastModifiedBy>
  <cp:revision>4</cp:revision>
  <dcterms:created xsi:type="dcterms:W3CDTF">2024-12-04T02:50:00Z</dcterms:created>
  <dcterms:modified xsi:type="dcterms:W3CDTF">2024-12-04T03:01:00Z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43f9f0b2,4669bd09,3202b8d9,552eabb5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34630119,58abfca0,71f479e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OFFICIAL: Sensitive</vt:lpwstr>
  </property>
  <property fmtid="{D5CDD505-2E9C-101B-9397-08002B2CF9AE}" pid="8" name="ContentTypeId">
    <vt:lpwstr>0x010100266966F133664895A6EE3632470D45F500174FC86D84626B4FBBCE776446EF82C5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2024-12-04T03:01:44Z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e0a1399c-1469-4904-af55-ff9c6d723f67</vt:lpwstr>
  </property>
  <property fmtid="{D5CDD505-2E9C-101B-9397-08002B2CF9AE}" pid="15" name="MSIP_Label_79d889eb-932f-4752-8739-64d25806ef64_ContentBits">
    <vt:lpwstr>0</vt:lpwstr>
  </property>
</Properties>
</file>