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A706B" w14:textId="77777777" w:rsidR="005E396C" w:rsidRPr="00952D09" w:rsidRDefault="005E396C" w:rsidP="005E396C">
      <w:pPr>
        <w:spacing w:after="60"/>
        <w:rPr>
          <w:rFonts w:ascii="Arial" w:eastAsia="Times New Roman" w:hAnsi="Arial" w:cs="Arial"/>
          <w:b/>
          <w:bCs/>
          <w:sz w:val="24"/>
          <w:szCs w:val="24"/>
          <w:lang w:eastAsia="en-AU"/>
        </w:rPr>
      </w:pPr>
      <w:r w:rsidRPr="00952D09">
        <w:rPr>
          <w:rFonts w:ascii="Arial" w:eastAsia="Times New Roman" w:hAnsi="Arial" w:cs="Arial"/>
          <w:b/>
          <w:bCs/>
          <w:sz w:val="24"/>
          <w:szCs w:val="24"/>
          <w:lang w:eastAsia="en-AU"/>
        </w:rPr>
        <w:t>Explanatory Statement</w:t>
      </w:r>
    </w:p>
    <w:p w14:paraId="0C479689" w14:textId="77777777" w:rsidR="005E396C" w:rsidRPr="00952D09" w:rsidRDefault="005E396C" w:rsidP="005E396C">
      <w:pPr>
        <w:spacing w:before="180" w:after="60"/>
        <w:rPr>
          <w:rFonts w:ascii="Arial" w:eastAsia="Times New Roman" w:hAnsi="Arial" w:cs="Arial"/>
          <w:b/>
          <w:bCs/>
          <w:sz w:val="24"/>
          <w:szCs w:val="24"/>
          <w:lang w:eastAsia="en-AU"/>
        </w:rPr>
      </w:pPr>
      <w:r w:rsidRPr="00952D09">
        <w:rPr>
          <w:rFonts w:ascii="Arial" w:eastAsia="Times New Roman" w:hAnsi="Arial" w:cs="Arial"/>
          <w:b/>
          <w:bCs/>
          <w:sz w:val="24"/>
          <w:szCs w:val="24"/>
          <w:lang w:eastAsia="en-AU"/>
        </w:rPr>
        <w:t>Civil Aviation Safety Regulations 1998</w:t>
      </w:r>
    </w:p>
    <w:p w14:paraId="3166BB32" w14:textId="67FF4A2B" w:rsidR="005E396C" w:rsidRPr="00952D09" w:rsidRDefault="008276FA" w:rsidP="005E396C">
      <w:pPr>
        <w:spacing w:before="180" w:after="60"/>
        <w:rPr>
          <w:rFonts w:ascii="Arial" w:eastAsia="Times New Roman" w:hAnsi="Arial" w:cs="Arial"/>
          <w:b/>
          <w:bCs/>
          <w:sz w:val="24"/>
          <w:szCs w:val="24"/>
        </w:rPr>
      </w:pPr>
      <w:r w:rsidRPr="00952D09">
        <w:rPr>
          <w:rFonts w:ascii="Arial" w:hAnsi="Arial" w:cs="Arial"/>
          <w:b/>
          <w:bCs/>
          <w:sz w:val="24"/>
          <w:szCs w:val="24"/>
        </w:rPr>
        <w:t>CASA 69/24 — CASA 39/20 (Drug and Alcohol Testing by CASA under Subpart</w:t>
      </w:r>
      <w:r w:rsidR="005E656C" w:rsidRPr="00952D09">
        <w:rPr>
          <w:rFonts w:ascii="Arial" w:hAnsi="Arial" w:cs="Arial"/>
          <w:b/>
          <w:bCs/>
          <w:sz w:val="24"/>
          <w:szCs w:val="24"/>
        </w:rPr>
        <w:t xml:space="preserve"> </w:t>
      </w:r>
      <w:r w:rsidRPr="00952D09">
        <w:rPr>
          <w:rFonts w:ascii="Arial" w:hAnsi="Arial" w:cs="Arial"/>
          <w:b/>
          <w:bCs/>
          <w:sz w:val="24"/>
          <w:szCs w:val="24"/>
        </w:rPr>
        <w:t>99.C of CASR) Amendment Instrument 2024</w:t>
      </w:r>
    </w:p>
    <w:p w14:paraId="4D283432" w14:textId="77777777" w:rsidR="005E396C" w:rsidRPr="00952D09" w:rsidRDefault="005E396C" w:rsidP="005E396C">
      <w:pPr>
        <w:rPr>
          <w:rFonts w:eastAsia="Times New Roman"/>
          <w:sz w:val="24"/>
          <w:szCs w:val="24"/>
          <w:lang w:eastAsia="en-AU"/>
        </w:rPr>
      </w:pPr>
    </w:p>
    <w:p w14:paraId="1A674380" w14:textId="77777777" w:rsidR="005E396C" w:rsidRPr="00952D09" w:rsidRDefault="005E396C" w:rsidP="00A3048A">
      <w:pPr>
        <w:spacing w:before="120"/>
        <w:rPr>
          <w:rFonts w:eastAsia="Times New Roman"/>
          <w:b/>
          <w:sz w:val="24"/>
          <w:szCs w:val="24"/>
          <w:lang w:eastAsia="en-AU"/>
        </w:rPr>
      </w:pPr>
      <w:r w:rsidRPr="00952D09">
        <w:rPr>
          <w:rFonts w:eastAsia="Times New Roman"/>
          <w:b/>
          <w:sz w:val="24"/>
          <w:szCs w:val="24"/>
          <w:lang w:eastAsia="en-AU"/>
        </w:rPr>
        <w:t>Purpose</w:t>
      </w:r>
    </w:p>
    <w:p w14:paraId="72AE19F5" w14:textId="3567B283" w:rsidR="00512357" w:rsidRPr="00952D09" w:rsidRDefault="00057616" w:rsidP="005E396C">
      <w:pPr>
        <w:rPr>
          <w:sz w:val="24"/>
          <w:szCs w:val="24"/>
        </w:rPr>
      </w:pPr>
      <w:r w:rsidRPr="00952D09">
        <w:rPr>
          <w:sz w:val="24"/>
          <w:szCs w:val="24"/>
        </w:rPr>
        <w:t xml:space="preserve">The purpose of </w:t>
      </w:r>
      <w:r w:rsidR="008276FA" w:rsidRPr="00952D09">
        <w:rPr>
          <w:i/>
          <w:iCs/>
          <w:sz w:val="24"/>
          <w:szCs w:val="24"/>
        </w:rPr>
        <w:t>CASA 69/24 — CASA 39/20 (Drug and Alcohol Testing by CASA under Subpart</w:t>
      </w:r>
      <w:r w:rsidR="005E656C" w:rsidRPr="00952D09">
        <w:rPr>
          <w:i/>
          <w:iCs/>
          <w:sz w:val="24"/>
          <w:szCs w:val="24"/>
        </w:rPr>
        <w:t xml:space="preserve"> </w:t>
      </w:r>
      <w:r w:rsidR="008276FA" w:rsidRPr="00952D09">
        <w:rPr>
          <w:i/>
          <w:iCs/>
          <w:sz w:val="24"/>
          <w:szCs w:val="24"/>
        </w:rPr>
        <w:t>99.C of CASR) Amendment Instrument 2024</w:t>
      </w:r>
      <w:r w:rsidR="00572B28" w:rsidRPr="00952D09">
        <w:rPr>
          <w:sz w:val="24"/>
          <w:szCs w:val="24"/>
        </w:rPr>
        <w:t xml:space="preserve"> (the </w:t>
      </w:r>
      <w:r w:rsidR="00572B28" w:rsidRPr="00952D09">
        <w:rPr>
          <w:b/>
          <w:bCs/>
          <w:i/>
          <w:iCs/>
          <w:sz w:val="24"/>
          <w:szCs w:val="24"/>
        </w:rPr>
        <w:t>instrument</w:t>
      </w:r>
      <w:r w:rsidR="00572B28" w:rsidRPr="00952D09">
        <w:rPr>
          <w:sz w:val="24"/>
          <w:szCs w:val="24"/>
        </w:rPr>
        <w:t xml:space="preserve">) </w:t>
      </w:r>
      <w:r w:rsidRPr="00952D09">
        <w:rPr>
          <w:sz w:val="24"/>
          <w:szCs w:val="24"/>
        </w:rPr>
        <w:t xml:space="preserve">is to </w:t>
      </w:r>
      <w:r w:rsidR="00CF2C65" w:rsidRPr="00952D09">
        <w:rPr>
          <w:sz w:val="24"/>
          <w:szCs w:val="24"/>
        </w:rPr>
        <w:t>amend</w:t>
      </w:r>
      <w:r w:rsidR="001041E2" w:rsidRPr="00952D09">
        <w:rPr>
          <w:sz w:val="24"/>
          <w:szCs w:val="24"/>
        </w:rPr>
        <w:t xml:space="preserve"> </w:t>
      </w:r>
      <w:r w:rsidR="006046E9" w:rsidRPr="00952D09">
        <w:rPr>
          <w:sz w:val="24"/>
          <w:szCs w:val="24"/>
        </w:rPr>
        <w:t xml:space="preserve">instrument </w:t>
      </w:r>
      <w:r w:rsidR="006046E9" w:rsidRPr="00952D09">
        <w:rPr>
          <w:i/>
          <w:iCs/>
          <w:sz w:val="24"/>
          <w:szCs w:val="24"/>
        </w:rPr>
        <w:t>CASA 39/20 – Drug and Alcohol Testing by CASA under Subpart 99.C of CASR Instrument 2020</w:t>
      </w:r>
      <w:r w:rsidR="00EA57F4" w:rsidRPr="00952D09">
        <w:rPr>
          <w:i/>
          <w:iCs/>
          <w:sz w:val="24"/>
          <w:szCs w:val="24"/>
        </w:rPr>
        <w:t xml:space="preserve"> </w:t>
      </w:r>
      <w:r w:rsidR="00572B28" w:rsidRPr="00952D09">
        <w:rPr>
          <w:sz w:val="24"/>
          <w:szCs w:val="24"/>
        </w:rPr>
        <w:t>(</w:t>
      </w:r>
      <w:r w:rsidR="00572B28" w:rsidRPr="00952D09">
        <w:rPr>
          <w:b/>
          <w:bCs/>
          <w:i/>
          <w:iCs/>
          <w:sz w:val="24"/>
          <w:szCs w:val="24"/>
        </w:rPr>
        <w:t>CASA 39/20</w:t>
      </w:r>
      <w:r w:rsidR="00572B28" w:rsidRPr="00952D09">
        <w:rPr>
          <w:sz w:val="24"/>
          <w:szCs w:val="24"/>
        </w:rPr>
        <w:t>)</w:t>
      </w:r>
      <w:r w:rsidR="001041E2" w:rsidRPr="00952D09">
        <w:rPr>
          <w:sz w:val="24"/>
          <w:szCs w:val="24"/>
        </w:rPr>
        <w:t xml:space="preserve">, which sets out procedures for </w:t>
      </w:r>
      <w:r w:rsidR="00767885" w:rsidRPr="00952D09">
        <w:rPr>
          <w:sz w:val="24"/>
          <w:szCs w:val="24"/>
        </w:rPr>
        <w:t xml:space="preserve">CASA when conducting </w:t>
      </w:r>
      <w:r w:rsidR="002C64A5" w:rsidRPr="00952D09">
        <w:rPr>
          <w:sz w:val="24"/>
          <w:szCs w:val="24"/>
        </w:rPr>
        <w:t>d</w:t>
      </w:r>
      <w:r w:rsidR="001041E2" w:rsidRPr="00952D09">
        <w:rPr>
          <w:sz w:val="24"/>
          <w:szCs w:val="24"/>
        </w:rPr>
        <w:t xml:space="preserve">rug </w:t>
      </w:r>
      <w:r w:rsidR="002C64A5" w:rsidRPr="00952D09">
        <w:rPr>
          <w:sz w:val="24"/>
          <w:szCs w:val="24"/>
        </w:rPr>
        <w:t>and</w:t>
      </w:r>
      <w:r w:rsidR="001041E2" w:rsidRPr="00952D09">
        <w:rPr>
          <w:sz w:val="24"/>
          <w:szCs w:val="24"/>
        </w:rPr>
        <w:t xml:space="preserve"> </w:t>
      </w:r>
      <w:r w:rsidR="002C64A5" w:rsidRPr="00952D09">
        <w:rPr>
          <w:sz w:val="24"/>
          <w:szCs w:val="24"/>
        </w:rPr>
        <w:t>a</w:t>
      </w:r>
      <w:r w:rsidR="001041E2" w:rsidRPr="00952D09">
        <w:rPr>
          <w:sz w:val="24"/>
          <w:szCs w:val="24"/>
        </w:rPr>
        <w:t xml:space="preserve">lcohol </w:t>
      </w:r>
      <w:r w:rsidR="002C64A5" w:rsidRPr="00952D09">
        <w:rPr>
          <w:sz w:val="24"/>
          <w:szCs w:val="24"/>
        </w:rPr>
        <w:t>t</w:t>
      </w:r>
      <w:r w:rsidR="001041E2" w:rsidRPr="00952D09">
        <w:rPr>
          <w:sz w:val="24"/>
          <w:szCs w:val="24"/>
        </w:rPr>
        <w:t xml:space="preserve">esting </w:t>
      </w:r>
      <w:r w:rsidR="00767885" w:rsidRPr="00952D09">
        <w:rPr>
          <w:sz w:val="24"/>
          <w:szCs w:val="24"/>
        </w:rPr>
        <w:t>of people who perform safety-sensitive aviation activities</w:t>
      </w:r>
      <w:r w:rsidR="00CF2C65" w:rsidRPr="00952D09">
        <w:rPr>
          <w:sz w:val="24"/>
          <w:szCs w:val="24"/>
        </w:rPr>
        <w:t xml:space="preserve"> (</w:t>
      </w:r>
      <w:r w:rsidR="00CF2C65" w:rsidRPr="00952D09">
        <w:rPr>
          <w:b/>
          <w:bCs/>
          <w:i/>
          <w:iCs/>
          <w:sz w:val="24"/>
          <w:szCs w:val="24"/>
        </w:rPr>
        <w:t>SSAAs</w:t>
      </w:r>
      <w:r w:rsidR="00CF2C65" w:rsidRPr="00952D09">
        <w:rPr>
          <w:sz w:val="24"/>
          <w:szCs w:val="24"/>
        </w:rPr>
        <w:t>)</w:t>
      </w:r>
      <w:r w:rsidR="00767885" w:rsidRPr="00952D09">
        <w:rPr>
          <w:sz w:val="24"/>
          <w:szCs w:val="24"/>
        </w:rPr>
        <w:t>.</w:t>
      </w:r>
      <w:r w:rsidR="002F5FF7" w:rsidRPr="00952D09">
        <w:rPr>
          <w:sz w:val="24"/>
          <w:szCs w:val="24"/>
        </w:rPr>
        <w:t xml:space="preserve"> The amendment is</w:t>
      </w:r>
      <w:r w:rsidR="00EC05DC" w:rsidRPr="00952D09">
        <w:rPr>
          <w:sz w:val="24"/>
          <w:szCs w:val="24"/>
        </w:rPr>
        <w:t xml:space="preserve"> a </w:t>
      </w:r>
      <w:r w:rsidR="00824E22" w:rsidRPr="00952D09">
        <w:rPr>
          <w:sz w:val="24"/>
          <w:szCs w:val="24"/>
        </w:rPr>
        <w:t xml:space="preserve">minor amendment </w:t>
      </w:r>
      <w:r w:rsidR="002F5FF7" w:rsidRPr="00952D09">
        <w:rPr>
          <w:sz w:val="24"/>
          <w:szCs w:val="24"/>
        </w:rPr>
        <w:t xml:space="preserve">in relation to </w:t>
      </w:r>
      <w:r w:rsidR="001A6C01" w:rsidRPr="00952D09">
        <w:rPr>
          <w:sz w:val="24"/>
          <w:szCs w:val="24"/>
        </w:rPr>
        <w:t xml:space="preserve">the approved procedures for use of the </w:t>
      </w:r>
      <w:r w:rsidR="00824E22" w:rsidRPr="00952D09">
        <w:rPr>
          <w:sz w:val="24"/>
          <w:szCs w:val="24"/>
        </w:rPr>
        <w:t>drug</w:t>
      </w:r>
      <w:r w:rsidR="00CF2C65" w:rsidRPr="00952D09">
        <w:rPr>
          <w:sz w:val="24"/>
          <w:szCs w:val="24"/>
        </w:rPr>
        <w:t>-</w:t>
      </w:r>
      <w:r w:rsidR="00824E22" w:rsidRPr="00952D09">
        <w:rPr>
          <w:sz w:val="24"/>
          <w:szCs w:val="24"/>
        </w:rPr>
        <w:t xml:space="preserve">testing </w:t>
      </w:r>
      <w:r w:rsidR="002F5FF7" w:rsidRPr="00952D09">
        <w:rPr>
          <w:sz w:val="24"/>
          <w:szCs w:val="24"/>
        </w:rPr>
        <w:t xml:space="preserve">device </w:t>
      </w:r>
      <w:r w:rsidR="00144AB6" w:rsidRPr="00952D09">
        <w:rPr>
          <w:sz w:val="24"/>
          <w:szCs w:val="24"/>
        </w:rPr>
        <w:t>known as the DrugWipe</w:t>
      </w:r>
      <w:r w:rsidR="00932B8A" w:rsidRPr="00952D09">
        <w:rPr>
          <w:rFonts w:ascii="Symbol" w:hAnsi="Symbol"/>
          <w:sz w:val="24"/>
          <w:szCs w:val="24"/>
        </w:rPr>
        <w:t></w:t>
      </w:r>
      <w:r w:rsidR="00144AB6" w:rsidRPr="00952D09">
        <w:rPr>
          <w:sz w:val="24"/>
          <w:szCs w:val="24"/>
        </w:rPr>
        <w:t xml:space="preserve"> 5S, </w:t>
      </w:r>
      <w:r w:rsidR="0044173B" w:rsidRPr="00952D09">
        <w:rPr>
          <w:sz w:val="24"/>
          <w:szCs w:val="24"/>
        </w:rPr>
        <w:t xml:space="preserve">which </w:t>
      </w:r>
      <w:r w:rsidR="00731D6A" w:rsidRPr="00952D09">
        <w:rPr>
          <w:sz w:val="24"/>
          <w:szCs w:val="24"/>
        </w:rPr>
        <w:t xml:space="preserve">has </w:t>
      </w:r>
      <w:r w:rsidR="0044173B" w:rsidRPr="00952D09">
        <w:rPr>
          <w:sz w:val="24"/>
          <w:szCs w:val="24"/>
        </w:rPr>
        <w:t xml:space="preserve">recently </w:t>
      </w:r>
      <w:r w:rsidR="00144AB6" w:rsidRPr="00952D09">
        <w:rPr>
          <w:sz w:val="24"/>
          <w:szCs w:val="24"/>
        </w:rPr>
        <w:t xml:space="preserve">been </w:t>
      </w:r>
      <w:r w:rsidR="00731D6A" w:rsidRPr="00952D09">
        <w:rPr>
          <w:sz w:val="24"/>
          <w:szCs w:val="24"/>
        </w:rPr>
        <w:t>redesigned</w:t>
      </w:r>
      <w:r w:rsidR="003A0519" w:rsidRPr="00952D09">
        <w:rPr>
          <w:sz w:val="24"/>
          <w:szCs w:val="24"/>
        </w:rPr>
        <w:t xml:space="preserve">, such that it </w:t>
      </w:r>
      <w:r w:rsidR="00FA40FA" w:rsidRPr="00952D09">
        <w:rPr>
          <w:sz w:val="24"/>
          <w:szCs w:val="24"/>
        </w:rPr>
        <w:t xml:space="preserve">now </w:t>
      </w:r>
      <w:r w:rsidR="003A0519" w:rsidRPr="00952D09">
        <w:rPr>
          <w:sz w:val="24"/>
          <w:szCs w:val="24"/>
        </w:rPr>
        <w:t xml:space="preserve">has </w:t>
      </w:r>
      <w:r w:rsidR="00731D6A" w:rsidRPr="00952D09">
        <w:rPr>
          <w:sz w:val="24"/>
          <w:szCs w:val="24"/>
        </w:rPr>
        <w:t>2 control strips instead of 3.</w:t>
      </w:r>
    </w:p>
    <w:p w14:paraId="15D411D5" w14:textId="77777777" w:rsidR="00512357" w:rsidRPr="00952D09" w:rsidRDefault="00512357" w:rsidP="005E396C">
      <w:pPr>
        <w:rPr>
          <w:sz w:val="24"/>
          <w:szCs w:val="24"/>
        </w:rPr>
      </w:pPr>
    </w:p>
    <w:p w14:paraId="75E55997" w14:textId="77777777" w:rsidR="00190C13" w:rsidRPr="00952D09" w:rsidRDefault="00190C13" w:rsidP="005E396C">
      <w:pPr>
        <w:rPr>
          <w:rFonts w:eastAsia="Times New Roman"/>
          <w:b/>
          <w:sz w:val="24"/>
          <w:szCs w:val="24"/>
          <w:lang w:eastAsia="en-AU"/>
        </w:rPr>
      </w:pPr>
      <w:r w:rsidRPr="00952D09">
        <w:rPr>
          <w:rFonts w:eastAsia="Times New Roman"/>
          <w:b/>
          <w:sz w:val="24"/>
          <w:szCs w:val="24"/>
          <w:lang w:eastAsia="en-AU"/>
        </w:rPr>
        <w:t>Legislation</w:t>
      </w:r>
    </w:p>
    <w:p w14:paraId="7AAAE0B3" w14:textId="02B43FA1" w:rsidR="00B66695" w:rsidRPr="00952D09" w:rsidRDefault="00B66695" w:rsidP="005E396C">
      <w:pPr>
        <w:rPr>
          <w:sz w:val="24"/>
          <w:szCs w:val="24"/>
        </w:rPr>
      </w:pPr>
      <w:r w:rsidRPr="00952D09">
        <w:rPr>
          <w:sz w:val="24"/>
          <w:szCs w:val="24"/>
        </w:rPr>
        <w:t>Under subsection 9</w:t>
      </w:r>
      <w:r w:rsidR="00082639" w:rsidRPr="00952D09">
        <w:rPr>
          <w:sz w:val="24"/>
          <w:szCs w:val="24"/>
        </w:rPr>
        <w:t> </w:t>
      </w:r>
      <w:r w:rsidRPr="00952D09">
        <w:rPr>
          <w:sz w:val="24"/>
          <w:szCs w:val="24"/>
        </w:rPr>
        <w:t xml:space="preserve">(1) of the </w:t>
      </w:r>
      <w:r w:rsidRPr="00952D09">
        <w:rPr>
          <w:i/>
          <w:sz w:val="24"/>
          <w:szCs w:val="24"/>
        </w:rPr>
        <w:t>Civil Aviation Act 1988</w:t>
      </w:r>
      <w:r w:rsidRPr="00952D09">
        <w:rPr>
          <w:sz w:val="24"/>
          <w:szCs w:val="24"/>
        </w:rPr>
        <w:t xml:space="preserve"> (the </w:t>
      </w:r>
      <w:r w:rsidRPr="00952D09">
        <w:rPr>
          <w:b/>
          <w:i/>
          <w:sz w:val="24"/>
          <w:szCs w:val="24"/>
        </w:rPr>
        <w:t>Act</w:t>
      </w:r>
      <w:r w:rsidRPr="00952D09">
        <w:rPr>
          <w:sz w:val="24"/>
          <w:szCs w:val="24"/>
        </w:rPr>
        <w:t>)</w:t>
      </w:r>
      <w:r w:rsidRPr="00952D09">
        <w:rPr>
          <w:i/>
          <w:sz w:val="24"/>
          <w:szCs w:val="24"/>
        </w:rPr>
        <w:t xml:space="preserve">, </w:t>
      </w:r>
      <w:r w:rsidRPr="00952D09">
        <w:rPr>
          <w:sz w:val="24"/>
          <w:szCs w:val="24"/>
        </w:rPr>
        <w:t>CASA has the function of conducting the safety regulation of civil air operations by means that include administering Part IV of the Act.</w:t>
      </w:r>
    </w:p>
    <w:p w14:paraId="57F9C460" w14:textId="77777777" w:rsidR="005E396C" w:rsidRPr="00952D09" w:rsidRDefault="005E396C" w:rsidP="005E396C">
      <w:pPr>
        <w:rPr>
          <w:rFonts w:eastAsia="Times New Roman"/>
          <w:sz w:val="24"/>
          <w:szCs w:val="24"/>
          <w:lang w:eastAsia="en-AU"/>
        </w:rPr>
      </w:pPr>
    </w:p>
    <w:p w14:paraId="798BAEA0" w14:textId="23EF7C42" w:rsidR="00E23A07" w:rsidRPr="00952D09" w:rsidRDefault="00B66695" w:rsidP="005E396C">
      <w:pPr>
        <w:rPr>
          <w:sz w:val="24"/>
          <w:szCs w:val="24"/>
        </w:rPr>
      </w:pPr>
      <w:r w:rsidRPr="00952D09">
        <w:rPr>
          <w:sz w:val="24"/>
          <w:szCs w:val="24"/>
        </w:rPr>
        <w:t xml:space="preserve">Part IV of the Act includes section 34. </w:t>
      </w:r>
      <w:r w:rsidR="00E23A07" w:rsidRPr="00952D09">
        <w:rPr>
          <w:sz w:val="24"/>
          <w:szCs w:val="24"/>
        </w:rPr>
        <w:t>Under section 34</w:t>
      </w:r>
      <w:r w:rsidRPr="00952D09">
        <w:rPr>
          <w:sz w:val="24"/>
          <w:szCs w:val="24"/>
        </w:rPr>
        <w:t>,</w:t>
      </w:r>
      <w:r w:rsidR="00E23A07" w:rsidRPr="00952D09">
        <w:rPr>
          <w:i/>
          <w:sz w:val="24"/>
          <w:szCs w:val="24"/>
        </w:rPr>
        <w:t xml:space="preserve"> </w:t>
      </w:r>
      <w:r w:rsidR="00E23A07" w:rsidRPr="00952D09">
        <w:rPr>
          <w:sz w:val="24"/>
          <w:szCs w:val="24"/>
        </w:rPr>
        <w:t>regulations may make provision for drug and alcohol management plans (</w:t>
      </w:r>
      <w:r w:rsidR="00E23A07" w:rsidRPr="00952D09">
        <w:rPr>
          <w:b/>
          <w:i/>
          <w:sz w:val="24"/>
          <w:szCs w:val="24"/>
        </w:rPr>
        <w:t>DAMPs</w:t>
      </w:r>
      <w:r w:rsidR="00E23A07" w:rsidRPr="00952D09">
        <w:rPr>
          <w:sz w:val="24"/>
          <w:szCs w:val="24"/>
        </w:rPr>
        <w:t xml:space="preserve">) </w:t>
      </w:r>
      <w:r w:rsidRPr="00952D09">
        <w:rPr>
          <w:sz w:val="24"/>
          <w:szCs w:val="24"/>
        </w:rPr>
        <w:t>for people</w:t>
      </w:r>
      <w:r w:rsidR="00E23A07" w:rsidRPr="00952D09">
        <w:rPr>
          <w:sz w:val="24"/>
          <w:szCs w:val="24"/>
        </w:rPr>
        <w:t xml:space="preserve"> who perform </w:t>
      </w:r>
      <w:r w:rsidR="00CD5034" w:rsidRPr="00952D09">
        <w:rPr>
          <w:sz w:val="24"/>
          <w:szCs w:val="24"/>
        </w:rPr>
        <w:t>SSAA</w:t>
      </w:r>
      <w:r w:rsidR="00E56423" w:rsidRPr="00952D09">
        <w:rPr>
          <w:sz w:val="24"/>
          <w:szCs w:val="24"/>
        </w:rPr>
        <w:t>s</w:t>
      </w:r>
      <w:r w:rsidRPr="00952D09">
        <w:rPr>
          <w:sz w:val="24"/>
          <w:szCs w:val="24"/>
        </w:rPr>
        <w:t>,</w:t>
      </w:r>
      <w:r w:rsidR="00E23A07" w:rsidRPr="00952D09">
        <w:rPr>
          <w:sz w:val="24"/>
          <w:szCs w:val="24"/>
        </w:rPr>
        <w:t xml:space="preserve"> and for </w:t>
      </w:r>
      <w:r w:rsidRPr="00952D09">
        <w:rPr>
          <w:sz w:val="24"/>
          <w:szCs w:val="24"/>
        </w:rPr>
        <w:t>CASA to conduct drug and alcohol testing of such people.</w:t>
      </w:r>
    </w:p>
    <w:p w14:paraId="357EB13D" w14:textId="77777777" w:rsidR="005E396C" w:rsidRPr="00952D09" w:rsidRDefault="005E396C" w:rsidP="005E396C">
      <w:pPr>
        <w:rPr>
          <w:rFonts w:eastAsia="Times New Roman"/>
          <w:sz w:val="24"/>
          <w:szCs w:val="24"/>
          <w:lang w:eastAsia="en-AU"/>
        </w:rPr>
      </w:pPr>
    </w:p>
    <w:p w14:paraId="5416803A" w14:textId="58625304" w:rsidR="00E23A07" w:rsidRPr="00952D09" w:rsidRDefault="00E23A07" w:rsidP="005E396C">
      <w:pPr>
        <w:rPr>
          <w:sz w:val="24"/>
          <w:szCs w:val="24"/>
        </w:rPr>
      </w:pPr>
      <w:r w:rsidRPr="00952D09">
        <w:rPr>
          <w:sz w:val="24"/>
          <w:szCs w:val="24"/>
        </w:rPr>
        <w:t>Subsection 98</w:t>
      </w:r>
      <w:r w:rsidR="00AE2E9F" w:rsidRPr="00952D09">
        <w:rPr>
          <w:sz w:val="24"/>
          <w:szCs w:val="24"/>
        </w:rPr>
        <w:t> </w:t>
      </w:r>
      <w:r w:rsidRPr="00952D09">
        <w:rPr>
          <w:sz w:val="24"/>
          <w:szCs w:val="24"/>
        </w:rPr>
        <w:t>(1) of the</w:t>
      </w:r>
      <w:r w:rsidRPr="00952D09">
        <w:rPr>
          <w:i/>
          <w:sz w:val="24"/>
          <w:szCs w:val="24"/>
        </w:rPr>
        <w:t xml:space="preserve"> </w:t>
      </w:r>
      <w:r w:rsidRPr="00952D09">
        <w:rPr>
          <w:sz w:val="24"/>
          <w:szCs w:val="24"/>
        </w:rPr>
        <w:t>Act</w:t>
      </w:r>
      <w:r w:rsidRPr="00952D09">
        <w:rPr>
          <w:i/>
          <w:sz w:val="24"/>
          <w:szCs w:val="24"/>
        </w:rPr>
        <w:t xml:space="preserve"> </w:t>
      </w:r>
      <w:r w:rsidRPr="00952D09">
        <w:rPr>
          <w:sz w:val="24"/>
          <w:szCs w:val="24"/>
        </w:rPr>
        <w:t>additionally provides that the Governor-General may make regulations prescribing matters required or permitted by the Act to be prescribed or necessary or convenient to be prescribed for carrying out or giving effect to the Act.</w:t>
      </w:r>
    </w:p>
    <w:p w14:paraId="4F17A2D5" w14:textId="77777777" w:rsidR="005E396C" w:rsidRPr="00952D09" w:rsidRDefault="005E396C" w:rsidP="005E396C">
      <w:pPr>
        <w:rPr>
          <w:rFonts w:eastAsia="Times New Roman"/>
          <w:sz w:val="24"/>
          <w:szCs w:val="24"/>
          <w:lang w:eastAsia="en-AU"/>
        </w:rPr>
      </w:pPr>
    </w:p>
    <w:p w14:paraId="461F6486" w14:textId="777FBA39" w:rsidR="00E23A07" w:rsidRPr="00952D09" w:rsidRDefault="00E23A07" w:rsidP="005E396C">
      <w:pPr>
        <w:rPr>
          <w:sz w:val="24"/>
          <w:szCs w:val="24"/>
        </w:rPr>
      </w:pPr>
      <w:r w:rsidRPr="00952D09">
        <w:rPr>
          <w:sz w:val="24"/>
          <w:szCs w:val="24"/>
        </w:rPr>
        <w:t xml:space="preserve">The purpose of </w:t>
      </w:r>
      <w:r w:rsidR="00424C53" w:rsidRPr="00952D09">
        <w:rPr>
          <w:sz w:val="24"/>
          <w:szCs w:val="24"/>
        </w:rPr>
        <w:t xml:space="preserve">Part 99, </w:t>
      </w:r>
      <w:r w:rsidR="00424C53" w:rsidRPr="00952D09">
        <w:rPr>
          <w:i/>
          <w:sz w:val="24"/>
          <w:szCs w:val="24"/>
        </w:rPr>
        <w:t xml:space="preserve">Drug and alcohol management plans and testing </w:t>
      </w:r>
      <w:r w:rsidR="00424C53" w:rsidRPr="00952D09">
        <w:rPr>
          <w:sz w:val="24"/>
          <w:szCs w:val="24"/>
        </w:rPr>
        <w:t>(</w:t>
      </w:r>
      <w:r w:rsidR="00424C53" w:rsidRPr="00952D09">
        <w:rPr>
          <w:b/>
          <w:i/>
          <w:sz w:val="24"/>
          <w:szCs w:val="24"/>
        </w:rPr>
        <w:t>CASR Part</w:t>
      </w:r>
      <w:r w:rsidR="007B5078" w:rsidRPr="00952D09">
        <w:rPr>
          <w:b/>
          <w:i/>
          <w:sz w:val="24"/>
          <w:szCs w:val="24"/>
        </w:rPr>
        <w:t> </w:t>
      </w:r>
      <w:r w:rsidR="00424C53" w:rsidRPr="00952D09">
        <w:rPr>
          <w:b/>
          <w:i/>
          <w:sz w:val="24"/>
          <w:szCs w:val="24"/>
        </w:rPr>
        <w:t>99</w:t>
      </w:r>
      <w:r w:rsidR="00424C53" w:rsidRPr="00952D09">
        <w:rPr>
          <w:sz w:val="24"/>
          <w:szCs w:val="24"/>
        </w:rPr>
        <w:t>)</w:t>
      </w:r>
      <w:r w:rsidR="007B1890" w:rsidRPr="00952D09">
        <w:rPr>
          <w:sz w:val="24"/>
          <w:szCs w:val="24"/>
        </w:rPr>
        <w:t>,</w:t>
      </w:r>
      <w:r w:rsidR="00424C53" w:rsidRPr="00952D09">
        <w:rPr>
          <w:sz w:val="24"/>
          <w:szCs w:val="24"/>
        </w:rPr>
        <w:t xml:space="preserve"> is </w:t>
      </w:r>
      <w:r w:rsidRPr="00952D09">
        <w:rPr>
          <w:sz w:val="24"/>
          <w:szCs w:val="24"/>
        </w:rPr>
        <w:t xml:space="preserve">to give effect to Part IV of the Act, by establishing a framework for the development of </w:t>
      </w:r>
      <w:r w:rsidR="00403EE8" w:rsidRPr="00952D09">
        <w:rPr>
          <w:sz w:val="24"/>
          <w:szCs w:val="24"/>
        </w:rPr>
        <w:t>DAMPs</w:t>
      </w:r>
      <w:r w:rsidRPr="00952D09">
        <w:rPr>
          <w:sz w:val="24"/>
          <w:szCs w:val="24"/>
        </w:rPr>
        <w:t>, similar to those already in place in other transport sectors, and by introducing a drug and alcohol testing regime for all persons involved in SSAA</w:t>
      </w:r>
      <w:r w:rsidR="00E56423" w:rsidRPr="00952D09">
        <w:rPr>
          <w:sz w:val="24"/>
          <w:szCs w:val="24"/>
        </w:rPr>
        <w:t>s</w:t>
      </w:r>
      <w:r w:rsidR="00AE2E9F" w:rsidRPr="00952D09">
        <w:rPr>
          <w:sz w:val="24"/>
          <w:szCs w:val="24"/>
        </w:rPr>
        <w:t>.</w:t>
      </w:r>
    </w:p>
    <w:p w14:paraId="0C96384D" w14:textId="77777777" w:rsidR="005E396C" w:rsidRPr="00952D09" w:rsidRDefault="005E396C" w:rsidP="005E396C">
      <w:pPr>
        <w:rPr>
          <w:rFonts w:eastAsia="Times New Roman"/>
          <w:sz w:val="24"/>
          <w:szCs w:val="24"/>
          <w:lang w:eastAsia="en-AU"/>
        </w:rPr>
      </w:pPr>
    </w:p>
    <w:p w14:paraId="31BF3029" w14:textId="10407E52" w:rsidR="00424C53" w:rsidRPr="00952D09" w:rsidRDefault="00424C53" w:rsidP="005E396C">
      <w:pPr>
        <w:shd w:val="clear" w:color="auto" w:fill="FFFFFF"/>
        <w:rPr>
          <w:sz w:val="24"/>
          <w:szCs w:val="24"/>
        </w:rPr>
      </w:pPr>
      <w:r w:rsidRPr="00952D09">
        <w:rPr>
          <w:sz w:val="24"/>
          <w:szCs w:val="24"/>
        </w:rPr>
        <w:t>Subsection</w:t>
      </w:r>
      <w:r w:rsidR="00BE2AE6" w:rsidRPr="00952D09">
        <w:rPr>
          <w:sz w:val="24"/>
          <w:szCs w:val="24"/>
        </w:rPr>
        <w:t xml:space="preserve"> </w:t>
      </w:r>
      <w:r w:rsidRPr="00952D09">
        <w:rPr>
          <w:sz w:val="24"/>
          <w:szCs w:val="24"/>
        </w:rPr>
        <w:t>98 (5D) of the Act provides that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5DFB5C8A" w14:textId="77777777" w:rsidR="00B57679" w:rsidRPr="00952D09" w:rsidRDefault="00B57679" w:rsidP="005E396C">
      <w:pPr>
        <w:shd w:val="clear" w:color="auto" w:fill="FFFFFF"/>
        <w:rPr>
          <w:sz w:val="24"/>
          <w:szCs w:val="24"/>
        </w:rPr>
      </w:pPr>
    </w:p>
    <w:p w14:paraId="732FB7ED" w14:textId="153ACF08" w:rsidR="00B57679" w:rsidRPr="00952D09" w:rsidRDefault="00B57679" w:rsidP="005E396C">
      <w:pPr>
        <w:shd w:val="clear" w:color="auto" w:fill="FFFFFF"/>
        <w:rPr>
          <w:sz w:val="24"/>
          <w:szCs w:val="24"/>
        </w:rPr>
      </w:pPr>
      <w:r w:rsidRPr="00952D09">
        <w:rPr>
          <w:rFonts w:eastAsia="Times New Roman"/>
          <w:sz w:val="24"/>
          <w:szCs w:val="24"/>
        </w:rPr>
        <w:t>Under subsection 33</w:t>
      </w:r>
      <w:r w:rsidR="00BE2AE6" w:rsidRPr="00952D09">
        <w:rPr>
          <w:rFonts w:eastAsia="Times New Roman"/>
          <w:sz w:val="24"/>
          <w:szCs w:val="24"/>
        </w:rPr>
        <w:t> </w:t>
      </w:r>
      <w:r w:rsidRPr="00952D09">
        <w:rPr>
          <w:rFonts w:eastAsia="Times New Roman"/>
          <w:sz w:val="24"/>
          <w:szCs w:val="24"/>
        </w:rPr>
        <w:t xml:space="preserve">(3) of the </w:t>
      </w:r>
      <w:r w:rsidRPr="00952D09">
        <w:rPr>
          <w:rFonts w:eastAsia="Times New Roman"/>
          <w:i/>
          <w:sz w:val="24"/>
          <w:szCs w:val="24"/>
        </w:rPr>
        <w:t>Acts Interpretation Act 1901</w:t>
      </w:r>
      <w:r w:rsidRPr="00952D09">
        <w:rPr>
          <w:rFonts w:eastAsia="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Under subsection 13</w:t>
      </w:r>
      <w:r w:rsidR="00932C99" w:rsidRPr="00952D09">
        <w:rPr>
          <w:rFonts w:eastAsia="Times New Roman"/>
          <w:sz w:val="24"/>
          <w:szCs w:val="24"/>
        </w:rPr>
        <w:t> </w:t>
      </w:r>
      <w:r w:rsidRPr="00952D09">
        <w:rPr>
          <w:rFonts w:eastAsia="Times New Roman"/>
          <w:sz w:val="24"/>
          <w:szCs w:val="24"/>
        </w:rPr>
        <w:t xml:space="preserve">(1) of the </w:t>
      </w:r>
      <w:r w:rsidRPr="00952D09">
        <w:rPr>
          <w:rFonts w:eastAsia="Times New Roman"/>
          <w:i/>
          <w:iCs/>
          <w:sz w:val="24"/>
          <w:szCs w:val="24"/>
        </w:rPr>
        <w:t>Legislation Act 2003</w:t>
      </w:r>
      <w:r w:rsidRPr="00952D09">
        <w:rPr>
          <w:rFonts w:eastAsia="Times New Roman"/>
          <w:sz w:val="24"/>
          <w:szCs w:val="24"/>
        </w:rPr>
        <w:t xml:space="preserve"> (the </w:t>
      </w:r>
      <w:r w:rsidRPr="00952D09">
        <w:rPr>
          <w:rFonts w:eastAsia="Times New Roman"/>
          <w:b/>
          <w:bCs/>
          <w:i/>
          <w:iCs/>
          <w:sz w:val="24"/>
          <w:szCs w:val="24"/>
        </w:rPr>
        <w:t>LA</w:t>
      </w:r>
      <w:r w:rsidRPr="00952D09">
        <w:rPr>
          <w:rFonts w:eastAsia="Times New Roman"/>
          <w:sz w:val="24"/>
          <w:szCs w:val="24"/>
        </w:rPr>
        <w:t>), subsection 33</w:t>
      </w:r>
      <w:r w:rsidR="00994341" w:rsidRPr="00952D09">
        <w:rPr>
          <w:rFonts w:eastAsia="Times New Roman"/>
          <w:sz w:val="24"/>
          <w:szCs w:val="24"/>
        </w:rPr>
        <w:t> </w:t>
      </w:r>
      <w:r w:rsidRPr="00952D09">
        <w:rPr>
          <w:rFonts w:eastAsia="Times New Roman"/>
          <w:sz w:val="24"/>
          <w:szCs w:val="24"/>
        </w:rPr>
        <w:t>(3) applies to legislative instruments as if each provision of the instrument were a section of an Act.</w:t>
      </w:r>
    </w:p>
    <w:p w14:paraId="1C2D5AFF" w14:textId="77777777" w:rsidR="005E396C" w:rsidRPr="00952D09" w:rsidRDefault="005E396C" w:rsidP="005E396C">
      <w:pPr>
        <w:rPr>
          <w:rFonts w:eastAsia="Times New Roman"/>
          <w:sz w:val="24"/>
          <w:szCs w:val="24"/>
          <w:lang w:eastAsia="en-AU"/>
        </w:rPr>
      </w:pPr>
    </w:p>
    <w:p w14:paraId="474D3F9C" w14:textId="0C252513" w:rsidR="003A5CB9" w:rsidRPr="00952D09" w:rsidRDefault="003A5CB9" w:rsidP="00A3048A">
      <w:pPr>
        <w:keepNext/>
        <w:rPr>
          <w:rFonts w:eastAsia="Times New Roman"/>
          <w:b/>
          <w:sz w:val="24"/>
          <w:szCs w:val="24"/>
          <w:lang w:eastAsia="en-AU"/>
        </w:rPr>
      </w:pPr>
      <w:r w:rsidRPr="00952D09">
        <w:rPr>
          <w:rFonts w:eastAsia="Times New Roman"/>
          <w:b/>
          <w:sz w:val="24"/>
          <w:szCs w:val="24"/>
          <w:lang w:eastAsia="en-AU"/>
        </w:rPr>
        <w:lastRenderedPageBreak/>
        <w:t>Legislative instrument under Part 99</w:t>
      </w:r>
      <w:r w:rsidR="00FF64AC" w:rsidRPr="00952D09">
        <w:rPr>
          <w:rFonts w:eastAsia="Times New Roman"/>
          <w:b/>
          <w:sz w:val="24"/>
          <w:szCs w:val="24"/>
          <w:lang w:eastAsia="en-AU"/>
        </w:rPr>
        <w:t xml:space="preserve"> of CASR</w:t>
      </w:r>
    </w:p>
    <w:p w14:paraId="798E1052" w14:textId="080C021A" w:rsidR="00426D66" w:rsidRPr="00952D09" w:rsidRDefault="003A5CB9" w:rsidP="005E396C">
      <w:pPr>
        <w:rPr>
          <w:sz w:val="24"/>
          <w:szCs w:val="24"/>
        </w:rPr>
      </w:pPr>
      <w:r w:rsidRPr="00952D09">
        <w:rPr>
          <w:sz w:val="24"/>
          <w:szCs w:val="24"/>
        </w:rPr>
        <w:t>Under certain provisions of Part 99</w:t>
      </w:r>
      <w:r w:rsidR="00FF64AC" w:rsidRPr="00952D09">
        <w:rPr>
          <w:sz w:val="24"/>
          <w:szCs w:val="24"/>
        </w:rPr>
        <w:t xml:space="preserve"> of the </w:t>
      </w:r>
      <w:r w:rsidR="00FF64AC" w:rsidRPr="00952D09">
        <w:rPr>
          <w:i/>
          <w:iCs/>
          <w:sz w:val="24"/>
          <w:szCs w:val="24"/>
        </w:rPr>
        <w:t>Civil Aviation Safety Regulations</w:t>
      </w:r>
      <w:r w:rsidR="00FF64AC" w:rsidRPr="00952D09">
        <w:rPr>
          <w:sz w:val="24"/>
          <w:szCs w:val="24"/>
        </w:rPr>
        <w:t xml:space="preserve"> </w:t>
      </w:r>
      <w:r w:rsidR="006077FB" w:rsidRPr="00952D09">
        <w:rPr>
          <w:i/>
          <w:iCs/>
          <w:sz w:val="24"/>
          <w:szCs w:val="24"/>
        </w:rPr>
        <w:t xml:space="preserve">1998 </w:t>
      </w:r>
      <w:r w:rsidR="00FF64AC" w:rsidRPr="00952D09">
        <w:rPr>
          <w:sz w:val="24"/>
          <w:szCs w:val="24"/>
        </w:rPr>
        <w:t>(</w:t>
      </w:r>
      <w:r w:rsidR="00FF64AC" w:rsidRPr="00952D09">
        <w:rPr>
          <w:b/>
          <w:bCs/>
          <w:i/>
          <w:iCs/>
          <w:sz w:val="24"/>
          <w:szCs w:val="24"/>
        </w:rPr>
        <w:t>CASR</w:t>
      </w:r>
      <w:r w:rsidR="00FF64AC" w:rsidRPr="00952D09">
        <w:rPr>
          <w:sz w:val="24"/>
          <w:szCs w:val="24"/>
        </w:rPr>
        <w:t>)</w:t>
      </w:r>
      <w:r w:rsidRPr="00952D09">
        <w:rPr>
          <w:sz w:val="24"/>
          <w:szCs w:val="24"/>
        </w:rPr>
        <w:t>, CASA may make a legislative instrument for the purposes of conducting</w:t>
      </w:r>
      <w:r w:rsidR="008E68EB" w:rsidRPr="00952D09">
        <w:rPr>
          <w:sz w:val="24"/>
          <w:szCs w:val="24"/>
        </w:rPr>
        <w:t xml:space="preserve"> drug and alcohol testing</w:t>
      </w:r>
      <w:r w:rsidRPr="00952D09">
        <w:rPr>
          <w:sz w:val="24"/>
          <w:szCs w:val="24"/>
        </w:rPr>
        <w:t>.</w:t>
      </w:r>
      <w:r w:rsidR="00424C53" w:rsidRPr="00952D09">
        <w:rPr>
          <w:sz w:val="24"/>
          <w:szCs w:val="24"/>
        </w:rPr>
        <w:t xml:space="preserve"> U</w:t>
      </w:r>
      <w:r w:rsidR="00A20864" w:rsidRPr="00952D09">
        <w:rPr>
          <w:sz w:val="24"/>
          <w:szCs w:val="24"/>
        </w:rPr>
        <w:t xml:space="preserve">nder </w:t>
      </w:r>
      <w:r w:rsidR="001236A1" w:rsidRPr="00952D09">
        <w:rPr>
          <w:sz w:val="24"/>
          <w:szCs w:val="24"/>
        </w:rPr>
        <w:t xml:space="preserve">regulation </w:t>
      </w:r>
      <w:r w:rsidR="008E68EB" w:rsidRPr="00952D09">
        <w:rPr>
          <w:sz w:val="24"/>
          <w:szCs w:val="24"/>
        </w:rPr>
        <w:t xml:space="preserve">99.130 of CASR, </w:t>
      </w:r>
      <w:r w:rsidR="00426D66" w:rsidRPr="00952D09">
        <w:rPr>
          <w:sz w:val="24"/>
          <w:szCs w:val="24"/>
        </w:rPr>
        <w:t>for drug and alcohol testing under Subpart 99</w:t>
      </w:r>
      <w:r w:rsidR="00AE2E9F" w:rsidRPr="00952D09">
        <w:rPr>
          <w:sz w:val="24"/>
          <w:szCs w:val="24"/>
        </w:rPr>
        <w:t>.</w:t>
      </w:r>
      <w:r w:rsidR="00426D66" w:rsidRPr="00952D09">
        <w:rPr>
          <w:sz w:val="24"/>
          <w:szCs w:val="24"/>
        </w:rPr>
        <w:t>C, CASA may</w:t>
      </w:r>
      <w:r w:rsidR="00403EE8" w:rsidRPr="00952D09">
        <w:rPr>
          <w:sz w:val="24"/>
          <w:szCs w:val="24"/>
        </w:rPr>
        <w:t>,</w:t>
      </w:r>
      <w:r w:rsidR="00426D66" w:rsidRPr="00952D09">
        <w:rPr>
          <w:sz w:val="24"/>
          <w:szCs w:val="24"/>
        </w:rPr>
        <w:t xml:space="preserve"> by legislative instrument</w:t>
      </w:r>
      <w:r w:rsidR="00403EE8" w:rsidRPr="00952D09">
        <w:rPr>
          <w:sz w:val="24"/>
          <w:szCs w:val="24"/>
        </w:rPr>
        <w:t>,</w:t>
      </w:r>
      <w:r w:rsidR="00426D66" w:rsidRPr="00952D09">
        <w:rPr>
          <w:sz w:val="24"/>
          <w:szCs w:val="24"/>
        </w:rPr>
        <w:t xml:space="preserve"> approve breathalysers for use in alcohol testing, and drug testing devices for use in initial drug testing.</w:t>
      </w:r>
    </w:p>
    <w:p w14:paraId="4EB57B0C" w14:textId="77777777" w:rsidR="005E396C" w:rsidRPr="00952D09" w:rsidRDefault="005E396C" w:rsidP="005E396C">
      <w:pPr>
        <w:rPr>
          <w:rFonts w:eastAsia="Times New Roman"/>
          <w:sz w:val="24"/>
          <w:szCs w:val="24"/>
          <w:lang w:eastAsia="en-AU"/>
        </w:rPr>
      </w:pPr>
    </w:p>
    <w:p w14:paraId="7587A31F" w14:textId="233E65AF" w:rsidR="00426D66" w:rsidRPr="00952D09" w:rsidRDefault="00B60BA5" w:rsidP="005E396C">
      <w:pPr>
        <w:rPr>
          <w:sz w:val="24"/>
          <w:szCs w:val="24"/>
        </w:rPr>
      </w:pPr>
      <w:r w:rsidRPr="00952D09">
        <w:rPr>
          <w:sz w:val="24"/>
          <w:szCs w:val="24"/>
        </w:rPr>
        <w:t xml:space="preserve">Under </w:t>
      </w:r>
      <w:r w:rsidR="008E68EB" w:rsidRPr="00952D09">
        <w:rPr>
          <w:sz w:val="24"/>
          <w:szCs w:val="24"/>
        </w:rPr>
        <w:t xml:space="preserve">regulation 99.140 of CASR, </w:t>
      </w:r>
      <w:bookmarkStart w:id="0" w:name="OLE_LINK3"/>
      <w:r w:rsidR="00426D66" w:rsidRPr="00952D09">
        <w:rPr>
          <w:sz w:val="24"/>
          <w:szCs w:val="24"/>
        </w:rPr>
        <w:t>an approved tester must take and prepare a body sample for drug testing in accordance with the procedures set out in a</w:t>
      </w:r>
      <w:r w:rsidR="007B1890" w:rsidRPr="00952D09">
        <w:rPr>
          <w:sz w:val="24"/>
          <w:szCs w:val="24"/>
        </w:rPr>
        <w:t xml:space="preserve"> </w:t>
      </w:r>
      <w:r w:rsidR="00426D66" w:rsidRPr="00952D09">
        <w:rPr>
          <w:sz w:val="24"/>
          <w:szCs w:val="24"/>
        </w:rPr>
        <w:t>legislative instrument made by CASA for the purposes of th</w:t>
      </w:r>
      <w:r w:rsidR="00403EE8" w:rsidRPr="00952D09">
        <w:rPr>
          <w:sz w:val="24"/>
          <w:szCs w:val="24"/>
        </w:rPr>
        <w:t>e</w:t>
      </w:r>
      <w:r w:rsidR="00426D66" w:rsidRPr="00952D09">
        <w:rPr>
          <w:sz w:val="24"/>
          <w:szCs w:val="24"/>
        </w:rPr>
        <w:t xml:space="preserve"> regulation.</w:t>
      </w:r>
    </w:p>
    <w:p w14:paraId="2BCFBAC0" w14:textId="77777777" w:rsidR="005E396C" w:rsidRPr="00952D09" w:rsidRDefault="005E396C" w:rsidP="005E396C">
      <w:pPr>
        <w:rPr>
          <w:rFonts w:eastAsia="Times New Roman"/>
          <w:sz w:val="24"/>
          <w:szCs w:val="24"/>
          <w:lang w:eastAsia="en-AU"/>
        </w:rPr>
      </w:pPr>
    </w:p>
    <w:bookmarkEnd w:id="0"/>
    <w:p w14:paraId="1312DEA3" w14:textId="6BB1DD05" w:rsidR="00426D66" w:rsidRPr="00952D09" w:rsidRDefault="00204A12" w:rsidP="00E56423">
      <w:pPr>
        <w:rPr>
          <w:sz w:val="24"/>
          <w:szCs w:val="24"/>
        </w:rPr>
      </w:pPr>
      <w:r w:rsidRPr="00952D09">
        <w:rPr>
          <w:sz w:val="24"/>
          <w:szCs w:val="24"/>
        </w:rPr>
        <w:t xml:space="preserve">Under </w:t>
      </w:r>
      <w:r w:rsidR="008E68EB" w:rsidRPr="00952D09">
        <w:rPr>
          <w:sz w:val="24"/>
          <w:szCs w:val="24"/>
        </w:rPr>
        <w:t>subregulation 99.145</w:t>
      </w:r>
      <w:r w:rsidR="00082639" w:rsidRPr="00952D09">
        <w:rPr>
          <w:sz w:val="24"/>
          <w:szCs w:val="24"/>
        </w:rPr>
        <w:t> </w:t>
      </w:r>
      <w:r w:rsidR="008E68EB" w:rsidRPr="00952D09">
        <w:rPr>
          <w:sz w:val="24"/>
          <w:szCs w:val="24"/>
        </w:rPr>
        <w:t xml:space="preserve">(2) of CASR, </w:t>
      </w:r>
      <w:r w:rsidR="00426D66" w:rsidRPr="00952D09">
        <w:rPr>
          <w:sz w:val="24"/>
          <w:szCs w:val="24"/>
        </w:rPr>
        <w:t>an approved tester must ensure that the approved drug testing device is stored, tested, maintained and operated in accordance with the legislative instrument made by CASA for the purposes of th</w:t>
      </w:r>
      <w:r w:rsidR="00403EE8" w:rsidRPr="00952D09">
        <w:rPr>
          <w:sz w:val="24"/>
          <w:szCs w:val="24"/>
        </w:rPr>
        <w:t>e</w:t>
      </w:r>
      <w:r w:rsidR="00F152F9" w:rsidRPr="00952D09">
        <w:rPr>
          <w:sz w:val="24"/>
          <w:szCs w:val="24"/>
        </w:rPr>
        <w:t xml:space="preserve"> </w:t>
      </w:r>
      <w:r w:rsidR="00426D66" w:rsidRPr="00952D09">
        <w:rPr>
          <w:sz w:val="24"/>
          <w:szCs w:val="24"/>
        </w:rPr>
        <w:t>subregulation.</w:t>
      </w:r>
    </w:p>
    <w:p w14:paraId="622A4001" w14:textId="77777777" w:rsidR="00DF38C1" w:rsidRPr="00952D09" w:rsidRDefault="00DF38C1" w:rsidP="00E56423">
      <w:pPr>
        <w:rPr>
          <w:sz w:val="24"/>
          <w:szCs w:val="24"/>
        </w:rPr>
      </w:pPr>
    </w:p>
    <w:p w14:paraId="074AA13F" w14:textId="226A0E87" w:rsidR="005B25B5" w:rsidRPr="00952D09" w:rsidRDefault="001A5B8F" w:rsidP="00DF38C1">
      <w:pPr>
        <w:rPr>
          <w:sz w:val="24"/>
          <w:szCs w:val="24"/>
        </w:rPr>
      </w:pPr>
      <w:r w:rsidRPr="00952D09">
        <w:rPr>
          <w:sz w:val="24"/>
          <w:szCs w:val="24"/>
        </w:rPr>
        <w:t xml:space="preserve">Under </w:t>
      </w:r>
      <w:r w:rsidR="008E68EB" w:rsidRPr="00952D09">
        <w:rPr>
          <w:sz w:val="24"/>
          <w:szCs w:val="24"/>
        </w:rPr>
        <w:t xml:space="preserve">regulation 99.150 of CASR, </w:t>
      </w:r>
      <w:r w:rsidR="005B25B5" w:rsidRPr="00952D09">
        <w:rPr>
          <w:sz w:val="24"/>
          <w:szCs w:val="24"/>
        </w:rPr>
        <w:t>CASA must</w:t>
      </w:r>
      <w:r w:rsidR="00403EE8" w:rsidRPr="00952D09">
        <w:rPr>
          <w:sz w:val="24"/>
          <w:szCs w:val="24"/>
        </w:rPr>
        <w:t>,</w:t>
      </w:r>
      <w:r w:rsidR="005B25B5" w:rsidRPr="00952D09">
        <w:rPr>
          <w:sz w:val="24"/>
          <w:szCs w:val="24"/>
        </w:rPr>
        <w:t xml:space="preserve"> by legislative instrument</w:t>
      </w:r>
      <w:r w:rsidR="00403EE8" w:rsidRPr="00952D09">
        <w:rPr>
          <w:sz w:val="24"/>
          <w:szCs w:val="24"/>
        </w:rPr>
        <w:t>,</w:t>
      </w:r>
      <w:r w:rsidR="005B25B5" w:rsidRPr="00952D09">
        <w:rPr>
          <w:sz w:val="24"/>
          <w:szCs w:val="24"/>
        </w:rPr>
        <w:t xml:space="preserve"> specify a method for determining sample identifiers that are to be allocated to body samples that approved testers take under Subpart</w:t>
      </w:r>
      <w:r w:rsidR="00403EE8" w:rsidRPr="00952D09">
        <w:rPr>
          <w:sz w:val="24"/>
          <w:szCs w:val="24"/>
        </w:rPr>
        <w:t xml:space="preserve"> 99.C</w:t>
      </w:r>
      <w:r w:rsidR="005B25B5" w:rsidRPr="00952D09">
        <w:rPr>
          <w:sz w:val="24"/>
          <w:szCs w:val="24"/>
        </w:rPr>
        <w:t xml:space="preserve"> and send for confirmatory drug tests.</w:t>
      </w:r>
    </w:p>
    <w:p w14:paraId="59BC10E1" w14:textId="77777777" w:rsidR="005E396C" w:rsidRPr="00952D09" w:rsidRDefault="005E396C" w:rsidP="00DF38C1">
      <w:pPr>
        <w:rPr>
          <w:rFonts w:eastAsia="Times New Roman"/>
          <w:sz w:val="24"/>
          <w:szCs w:val="24"/>
          <w:lang w:eastAsia="en-AU"/>
        </w:rPr>
      </w:pPr>
    </w:p>
    <w:p w14:paraId="2FB65EA5" w14:textId="1EE07EA7" w:rsidR="005B25B5" w:rsidRPr="00952D09" w:rsidRDefault="005B25B5" w:rsidP="005E396C">
      <w:pPr>
        <w:rPr>
          <w:sz w:val="24"/>
          <w:szCs w:val="24"/>
        </w:rPr>
      </w:pPr>
      <w:r w:rsidRPr="00952D09">
        <w:rPr>
          <w:sz w:val="24"/>
          <w:szCs w:val="24"/>
        </w:rPr>
        <w:t>Under</w:t>
      </w:r>
      <w:r w:rsidR="008E68EB" w:rsidRPr="00952D09">
        <w:rPr>
          <w:sz w:val="24"/>
          <w:szCs w:val="24"/>
        </w:rPr>
        <w:t xml:space="preserve"> regulation 99.245 of CASR,</w:t>
      </w:r>
      <w:r w:rsidRPr="00952D09">
        <w:rPr>
          <w:sz w:val="24"/>
          <w:szCs w:val="24"/>
        </w:rPr>
        <w:t xml:space="preserve"> an approved tester must take body samples for alcohol testing in accordance with the procedures set out in a legislative</w:t>
      </w:r>
      <w:r w:rsidR="00424C53" w:rsidRPr="00952D09">
        <w:rPr>
          <w:sz w:val="24"/>
          <w:szCs w:val="24"/>
        </w:rPr>
        <w:t xml:space="preserve"> </w:t>
      </w:r>
      <w:r w:rsidRPr="00952D09">
        <w:rPr>
          <w:sz w:val="24"/>
          <w:szCs w:val="24"/>
        </w:rPr>
        <w:t>instrument made by CASA for the purposes of th</w:t>
      </w:r>
      <w:r w:rsidR="00403EE8" w:rsidRPr="00952D09">
        <w:rPr>
          <w:sz w:val="24"/>
          <w:szCs w:val="24"/>
        </w:rPr>
        <w:t>e</w:t>
      </w:r>
      <w:r w:rsidRPr="00952D09">
        <w:rPr>
          <w:sz w:val="24"/>
          <w:szCs w:val="24"/>
        </w:rPr>
        <w:t xml:space="preserve"> regulation.</w:t>
      </w:r>
    </w:p>
    <w:p w14:paraId="25678A43" w14:textId="77777777" w:rsidR="005E396C" w:rsidRPr="00952D09" w:rsidRDefault="005E396C" w:rsidP="005E396C">
      <w:pPr>
        <w:rPr>
          <w:rFonts w:eastAsia="Times New Roman"/>
          <w:sz w:val="24"/>
          <w:szCs w:val="24"/>
          <w:lang w:eastAsia="en-AU"/>
        </w:rPr>
      </w:pPr>
    </w:p>
    <w:p w14:paraId="44B51C4C" w14:textId="102FEBA8" w:rsidR="005B25B5" w:rsidRPr="00952D09" w:rsidRDefault="005B25B5" w:rsidP="005E396C">
      <w:pPr>
        <w:rPr>
          <w:sz w:val="24"/>
          <w:szCs w:val="24"/>
        </w:rPr>
      </w:pPr>
      <w:r w:rsidRPr="00952D09">
        <w:rPr>
          <w:sz w:val="24"/>
          <w:szCs w:val="24"/>
        </w:rPr>
        <w:t xml:space="preserve">Under </w:t>
      </w:r>
      <w:r w:rsidR="008E68EB" w:rsidRPr="00952D09">
        <w:rPr>
          <w:sz w:val="24"/>
          <w:szCs w:val="24"/>
        </w:rPr>
        <w:t>subregulation 99.250</w:t>
      </w:r>
      <w:r w:rsidR="001236A1" w:rsidRPr="00952D09">
        <w:rPr>
          <w:sz w:val="24"/>
          <w:szCs w:val="24"/>
        </w:rPr>
        <w:t> </w:t>
      </w:r>
      <w:r w:rsidR="008E68EB" w:rsidRPr="00952D09">
        <w:rPr>
          <w:sz w:val="24"/>
          <w:szCs w:val="24"/>
        </w:rPr>
        <w:t>(3) of CASR,</w:t>
      </w:r>
      <w:r w:rsidRPr="00952D09">
        <w:rPr>
          <w:sz w:val="24"/>
          <w:szCs w:val="24"/>
        </w:rPr>
        <w:t xml:space="preserve"> an approved tester must ensure that the breathalyser is stored, tested, maintained and operated in accordance with a</w:t>
      </w:r>
      <w:r w:rsidR="00424C53" w:rsidRPr="00952D09">
        <w:rPr>
          <w:sz w:val="24"/>
          <w:szCs w:val="24"/>
        </w:rPr>
        <w:t xml:space="preserve"> </w:t>
      </w:r>
      <w:r w:rsidRPr="00952D09">
        <w:rPr>
          <w:sz w:val="24"/>
          <w:szCs w:val="24"/>
        </w:rPr>
        <w:t>legislative instrument made for the purposes of th</w:t>
      </w:r>
      <w:r w:rsidR="00403EE8" w:rsidRPr="00952D09">
        <w:rPr>
          <w:sz w:val="24"/>
          <w:szCs w:val="24"/>
        </w:rPr>
        <w:t>e</w:t>
      </w:r>
      <w:r w:rsidRPr="00952D09">
        <w:rPr>
          <w:sz w:val="24"/>
          <w:szCs w:val="24"/>
        </w:rPr>
        <w:t xml:space="preserve"> subregulation.</w:t>
      </w:r>
    </w:p>
    <w:p w14:paraId="1970522B" w14:textId="77777777" w:rsidR="005E396C" w:rsidRPr="00952D09" w:rsidRDefault="005E396C" w:rsidP="005E396C">
      <w:pPr>
        <w:rPr>
          <w:rFonts w:eastAsia="Times New Roman"/>
          <w:sz w:val="24"/>
          <w:szCs w:val="24"/>
          <w:lang w:eastAsia="en-AU"/>
        </w:rPr>
      </w:pPr>
    </w:p>
    <w:p w14:paraId="18240618" w14:textId="050CEFB3" w:rsidR="00426D66" w:rsidRPr="00952D09" w:rsidRDefault="00426D66" w:rsidP="005E396C">
      <w:pPr>
        <w:rPr>
          <w:sz w:val="24"/>
          <w:szCs w:val="24"/>
        </w:rPr>
      </w:pPr>
      <w:r w:rsidRPr="00952D09">
        <w:rPr>
          <w:sz w:val="24"/>
          <w:szCs w:val="24"/>
        </w:rPr>
        <w:t xml:space="preserve">Under </w:t>
      </w:r>
      <w:r w:rsidR="008E68EB" w:rsidRPr="00952D09">
        <w:rPr>
          <w:sz w:val="24"/>
          <w:szCs w:val="24"/>
        </w:rPr>
        <w:t>paragraph 99.445</w:t>
      </w:r>
      <w:r w:rsidR="001236A1" w:rsidRPr="00952D09">
        <w:rPr>
          <w:sz w:val="24"/>
          <w:szCs w:val="24"/>
        </w:rPr>
        <w:t> </w:t>
      </w:r>
      <w:r w:rsidR="008E68EB" w:rsidRPr="00952D09">
        <w:rPr>
          <w:sz w:val="24"/>
          <w:szCs w:val="24"/>
        </w:rPr>
        <w:t>(3)</w:t>
      </w:r>
      <w:r w:rsidR="001236A1" w:rsidRPr="00952D09">
        <w:rPr>
          <w:sz w:val="24"/>
          <w:szCs w:val="24"/>
        </w:rPr>
        <w:t> </w:t>
      </w:r>
      <w:r w:rsidR="008E68EB" w:rsidRPr="00952D09">
        <w:rPr>
          <w:sz w:val="24"/>
          <w:szCs w:val="24"/>
        </w:rPr>
        <w:t xml:space="preserve">(b) of CASR, </w:t>
      </w:r>
      <w:bookmarkStart w:id="1" w:name="OLE_LINK4"/>
      <w:bookmarkStart w:id="2" w:name="OLE_LINK5"/>
      <w:r w:rsidRPr="00952D09">
        <w:rPr>
          <w:sz w:val="24"/>
          <w:szCs w:val="24"/>
        </w:rPr>
        <w:t>CASA may approve a person to conduct confirmatory drug tests for the purposes of Part IV of the Act if the National</w:t>
      </w:r>
      <w:r w:rsidR="00424C53" w:rsidRPr="00952D09">
        <w:rPr>
          <w:sz w:val="24"/>
          <w:szCs w:val="24"/>
        </w:rPr>
        <w:t xml:space="preserve"> </w:t>
      </w:r>
      <w:r w:rsidRPr="00952D09">
        <w:rPr>
          <w:sz w:val="24"/>
          <w:szCs w:val="24"/>
        </w:rPr>
        <w:t xml:space="preserve">Association of Testing Authorities accredits the person to AS 4760, </w:t>
      </w:r>
      <w:r w:rsidRPr="00952D09">
        <w:rPr>
          <w:i/>
          <w:iCs/>
          <w:sz w:val="24"/>
          <w:szCs w:val="24"/>
        </w:rPr>
        <w:t>Procedures for specimen collection and the detection and quantitation of drugs in oral fluid</w:t>
      </w:r>
      <w:r w:rsidRPr="00952D09">
        <w:rPr>
          <w:sz w:val="24"/>
          <w:szCs w:val="24"/>
        </w:rPr>
        <w:t>, or to</w:t>
      </w:r>
      <w:r w:rsidR="00424C53" w:rsidRPr="00952D09">
        <w:rPr>
          <w:sz w:val="24"/>
          <w:szCs w:val="24"/>
        </w:rPr>
        <w:t xml:space="preserve"> </w:t>
      </w:r>
      <w:r w:rsidRPr="00952D09">
        <w:rPr>
          <w:sz w:val="24"/>
          <w:szCs w:val="24"/>
        </w:rPr>
        <w:t>another Standard that is declared by CASA in a legislative instrument made for the purposes of th</w:t>
      </w:r>
      <w:r w:rsidR="00403EE8" w:rsidRPr="00952D09">
        <w:rPr>
          <w:sz w:val="24"/>
          <w:szCs w:val="24"/>
        </w:rPr>
        <w:t>e</w:t>
      </w:r>
      <w:r w:rsidRPr="00952D09">
        <w:rPr>
          <w:sz w:val="24"/>
          <w:szCs w:val="24"/>
        </w:rPr>
        <w:t xml:space="preserve"> paragraph.</w:t>
      </w:r>
    </w:p>
    <w:p w14:paraId="60252412" w14:textId="77777777" w:rsidR="00B75C19" w:rsidRPr="00952D09" w:rsidRDefault="00B75C19" w:rsidP="005E396C">
      <w:pPr>
        <w:rPr>
          <w:sz w:val="24"/>
          <w:szCs w:val="24"/>
        </w:rPr>
      </w:pPr>
    </w:p>
    <w:p w14:paraId="06D891CA" w14:textId="48A13AE9" w:rsidR="00B75C19" w:rsidRPr="00952D09" w:rsidRDefault="00B75C19" w:rsidP="005E396C">
      <w:pPr>
        <w:rPr>
          <w:sz w:val="24"/>
          <w:szCs w:val="24"/>
        </w:rPr>
      </w:pPr>
      <w:r w:rsidRPr="00952D09">
        <w:rPr>
          <w:sz w:val="24"/>
          <w:szCs w:val="24"/>
        </w:rPr>
        <w:t xml:space="preserve">CASA 39/20 </w:t>
      </w:r>
      <w:r w:rsidR="00496F70" w:rsidRPr="00952D09">
        <w:rPr>
          <w:sz w:val="24"/>
          <w:szCs w:val="24"/>
        </w:rPr>
        <w:t xml:space="preserve">is made for the purposes of regulation 99.140 of CASR and </w:t>
      </w:r>
      <w:r w:rsidR="007E0617" w:rsidRPr="00952D09">
        <w:rPr>
          <w:sz w:val="24"/>
          <w:szCs w:val="24"/>
        </w:rPr>
        <w:t>provides various approvals, procedures, methods and standards required for CASA to conduct drug and alcohol testing of people who perform SSAAs.</w:t>
      </w:r>
    </w:p>
    <w:p w14:paraId="5AB9F0E6" w14:textId="77777777" w:rsidR="007E0617" w:rsidRPr="00952D09" w:rsidRDefault="007E0617" w:rsidP="005E396C">
      <w:pPr>
        <w:rPr>
          <w:sz w:val="24"/>
          <w:szCs w:val="24"/>
        </w:rPr>
      </w:pPr>
    </w:p>
    <w:p w14:paraId="19BE44A5" w14:textId="6FF483C4" w:rsidR="00BC6316" w:rsidRPr="00952D09" w:rsidRDefault="000C4BEC" w:rsidP="005E396C">
      <w:pPr>
        <w:rPr>
          <w:sz w:val="24"/>
          <w:szCs w:val="24"/>
        </w:rPr>
      </w:pPr>
      <w:r w:rsidRPr="00952D09">
        <w:rPr>
          <w:sz w:val="24"/>
          <w:szCs w:val="24"/>
        </w:rPr>
        <w:t>Schedule 2 of CASA 39/20 approve</w:t>
      </w:r>
      <w:r w:rsidR="001F60A0" w:rsidRPr="00952D09">
        <w:rPr>
          <w:sz w:val="24"/>
          <w:szCs w:val="24"/>
        </w:rPr>
        <w:t xml:space="preserve">s the use of the drug-testing device known as </w:t>
      </w:r>
      <w:r w:rsidR="000B24B3" w:rsidRPr="00952D09">
        <w:rPr>
          <w:sz w:val="24"/>
          <w:szCs w:val="24"/>
        </w:rPr>
        <w:t>“</w:t>
      </w:r>
      <w:r w:rsidR="001F60A0" w:rsidRPr="00952D09">
        <w:rPr>
          <w:sz w:val="24"/>
          <w:szCs w:val="24"/>
        </w:rPr>
        <w:t>DrugWipe</w:t>
      </w:r>
      <w:r w:rsidR="00932B8A" w:rsidRPr="00952D09">
        <w:rPr>
          <w:rFonts w:ascii="Symbol" w:hAnsi="Symbol"/>
          <w:sz w:val="24"/>
          <w:szCs w:val="24"/>
        </w:rPr>
        <w:t></w:t>
      </w:r>
      <w:r w:rsidR="001F60A0" w:rsidRPr="00952D09">
        <w:rPr>
          <w:sz w:val="24"/>
          <w:szCs w:val="24"/>
        </w:rPr>
        <w:t xml:space="preserve"> 5S</w:t>
      </w:r>
      <w:r w:rsidR="000B24B3" w:rsidRPr="00952D09">
        <w:rPr>
          <w:sz w:val="24"/>
          <w:szCs w:val="24"/>
        </w:rPr>
        <w:t>”</w:t>
      </w:r>
      <w:r w:rsidR="001F60A0" w:rsidRPr="00952D09">
        <w:rPr>
          <w:sz w:val="24"/>
          <w:szCs w:val="24"/>
        </w:rPr>
        <w:t xml:space="preserve"> for use in initial drug testing.</w:t>
      </w:r>
    </w:p>
    <w:p w14:paraId="705B38F7" w14:textId="77777777" w:rsidR="00BC6316" w:rsidRPr="00952D09" w:rsidRDefault="00BC6316" w:rsidP="005E396C">
      <w:pPr>
        <w:rPr>
          <w:sz w:val="24"/>
          <w:szCs w:val="24"/>
        </w:rPr>
      </w:pPr>
    </w:p>
    <w:p w14:paraId="16069445" w14:textId="67929C0C" w:rsidR="007E0617" w:rsidRPr="00952D09" w:rsidRDefault="00175F20" w:rsidP="005E396C">
      <w:pPr>
        <w:rPr>
          <w:sz w:val="24"/>
          <w:szCs w:val="24"/>
        </w:rPr>
      </w:pPr>
      <w:r w:rsidRPr="00952D09">
        <w:rPr>
          <w:sz w:val="24"/>
          <w:szCs w:val="24"/>
        </w:rPr>
        <w:t xml:space="preserve">Schedule 3 of CASA 39/20 </w:t>
      </w:r>
      <w:r w:rsidR="00AA2532" w:rsidRPr="00952D09">
        <w:rPr>
          <w:sz w:val="24"/>
          <w:szCs w:val="24"/>
        </w:rPr>
        <w:t xml:space="preserve">sets out the detailed procedures for an approved tester to take and prepare a body sample for the conduct of an initial drug test. Item 1(a) of Schedule 3 sets out the procedures to be followed when </w:t>
      </w:r>
      <w:r w:rsidR="00BC6316" w:rsidRPr="00952D09">
        <w:rPr>
          <w:sz w:val="24"/>
          <w:szCs w:val="24"/>
        </w:rPr>
        <w:t xml:space="preserve">using </w:t>
      </w:r>
      <w:r w:rsidR="001F60A0" w:rsidRPr="00952D09">
        <w:rPr>
          <w:sz w:val="24"/>
          <w:szCs w:val="24"/>
        </w:rPr>
        <w:t>a DrugWipe</w:t>
      </w:r>
      <w:r w:rsidR="00932B8A" w:rsidRPr="00952D09">
        <w:rPr>
          <w:rFonts w:ascii="Symbol" w:hAnsi="Symbol"/>
          <w:sz w:val="24"/>
          <w:szCs w:val="24"/>
        </w:rPr>
        <w:t></w:t>
      </w:r>
      <w:r w:rsidR="001F60A0" w:rsidRPr="00952D09">
        <w:rPr>
          <w:sz w:val="24"/>
          <w:szCs w:val="24"/>
        </w:rPr>
        <w:t xml:space="preserve"> 5S.</w:t>
      </w:r>
      <w:r w:rsidR="00031B93" w:rsidRPr="00952D09">
        <w:rPr>
          <w:sz w:val="24"/>
          <w:szCs w:val="24"/>
        </w:rPr>
        <w:t xml:space="preserve"> This includes a re</w:t>
      </w:r>
      <w:r w:rsidR="00BF2C20" w:rsidRPr="00952D09">
        <w:rPr>
          <w:sz w:val="24"/>
          <w:szCs w:val="24"/>
        </w:rPr>
        <w:t>q</w:t>
      </w:r>
      <w:r w:rsidR="00031B93" w:rsidRPr="00952D09">
        <w:rPr>
          <w:sz w:val="24"/>
          <w:szCs w:val="24"/>
        </w:rPr>
        <w:t xml:space="preserve">uirement </w:t>
      </w:r>
      <w:r w:rsidR="00BF2C20" w:rsidRPr="00952D09">
        <w:rPr>
          <w:sz w:val="24"/>
          <w:szCs w:val="24"/>
        </w:rPr>
        <w:t>that</w:t>
      </w:r>
      <w:r w:rsidR="00ED36C6" w:rsidRPr="00952D09">
        <w:rPr>
          <w:sz w:val="24"/>
          <w:szCs w:val="24"/>
        </w:rPr>
        <w:t xml:space="preserve"> if</w:t>
      </w:r>
      <w:r w:rsidR="00BF2C20" w:rsidRPr="00952D09">
        <w:rPr>
          <w:sz w:val="24"/>
          <w:szCs w:val="24"/>
        </w:rPr>
        <w:t>, after taking a sample, a red control line does not appear on all 3</w:t>
      </w:r>
      <w:r w:rsidR="00565889" w:rsidRPr="00952D09">
        <w:rPr>
          <w:sz w:val="24"/>
          <w:szCs w:val="24"/>
        </w:rPr>
        <w:t> </w:t>
      </w:r>
      <w:r w:rsidR="00BF2C20" w:rsidRPr="00952D09">
        <w:rPr>
          <w:sz w:val="24"/>
          <w:szCs w:val="24"/>
        </w:rPr>
        <w:t>control line strips of the DrugWipe</w:t>
      </w:r>
      <w:r w:rsidR="00932B8A" w:rsidRPr="00952D09">
        <w:rPr>
          <w:rFonts w:ascii="Symbol" w:hAnsi="Symbol"/>
          <w:sz w:val="24"/>
          <w:szCs w:val="24"/>
        </w:rPr>
        <w:t></w:t>
      </w:r>
      <w:r w:rsidR="00BF2C20" w:rsidRPr="00952D09">
        <w:rPr>
          <w:sz w:val="24"/>
          <w:szCs w:val="24"/>
        </w:rPr>
        <w:t xml:space="preserve"> 5S, the test result is not valid and device must be discarded.</w:t>
      </w:r>
    </w:p>
    <w:p w14:paraId="5C5462B8" w14:textId="77777777" w:rsidR="005E396C" w:rsidRPr="00952D09" w:rsidRDefault="005E396C" w:rsidP="005E396C">
      <w:pPr>
        <w:rPr>
          <w:rFonts w:eastAsia="Times New Roman"/>
          <w:sz w:val="24"/>
          <w:szCs w:val="24"/>
          <w:lang w:eastAsia="en-AU"/>
        </w:rPr>
      </w:pPr>
    </w:p>
    <w:bookmarkEnd w:id="1"/>
    <w:bookmarkEnd w:id="2"/>
    <w:p w14:paraId="61C5246C" w14:textId="77777777" w:rsidR="006B3D29" w:rsidRPr="00952D09" w:rsidRDefault="006B3D29" w:rsidP="00A3048A">
      <w:pPr>
        <w:keepNext/>
        <w:rPr>
          <w:rFonts w:eastAsia="Times New Roman"/>
          <w:b/>
          <w:sz w:val="24"/>
          <w:szCs w:val="24"/>
          <w:lang w:eastAsia="en-AU"/>
        </w:rPr>
      </w:pPr>
      <w:r w:rsidRPr="00952D09">
        <w:rPr>
          <w:rFonts w:eastAsia="Times New Roman"/>
          <w:b/>
          <w:sz w:val="24"/>
          <w:szCs w:val="24"/>
          <w:lang w:eastAsia="en-AU"/>
        </w:rPr>
        <w:lastRenderedPageBreak/>
        <w:t>Background</w:t>
      </w:r>
    </w:p>
    <w:p w14:paraId="2CB0BF95" w14:textId="2BE86A06" w:rsidR="0067550B" w:rsidRPr="00952D09" w:rsidRDefault="00CF2C65" w:rsidP="005E396C">
      <w:pPr>
        <w:rPr>
          <w:sz w:val="24"/>
          <w:szCs w:val="24"/>
          <w:u w:val="single"/>
        </w:rPr>
      </w:pPr>
      <w:bookmarkStart w:id="3" w:name="OLE_LINK8"/>
      <w:bookmarkStart w:id="4" w:name="OLE_LINK9"/>
      <w:r w:rsidRPr="00952D09">
        <w:rPr>
          <w:sz w:val="24"/>
          <w:szCs w:val="24"/>
        </w:rPr>
        <w:t xml:space="preserve">CASA 39/20 commenced on </w:t>
      </w:r>
      <w:r w:rsidR="00877690" w:rsidRPr="00952D09">
        <w:rPr>
          <w:sz w:val="24"/>
          <w:szCs w:val="24"/>
        </w:rPr>
        <w:t>4</w:t>
      </w:r>
      <w:r w:rsidR="00B53EE1" w:rsidRPr="00952D09">
        <w:rPr>
          <w:sz w:val="24"/>
          <w:szCs w:val="24"/>
        </w:rPr>
        <w:t xml:space="preserve"> August 2020. </w:t>
      </w:r>
      <w:r w:rsidR="00887AC3" w:rsidRPr="00952D09">
        <w:rPr>
          <w:sz w:val="24"/>
          <w:szCs w:val="24"/>
        </w:rPr>
        <w:t xml:space="preserve">Among other things, it </w:t>
      </w:r>
      <w:r w:rsidR="00150DD4" w:rsidRPr="00952D09">
        <w:rPr>
          <w:sz w:val="24"/>
          <w:szCs w:val="24"/>
        </w:rPr>
        <w:t xml:space="preserve">approved the drug testing device known as </w:t>
      </w:r>
      <w:r w:rsidR="0067550B" w:rsidRPr="00952D09">
        <w:rPr>
          <w:sz w:val="24"/>
          <w:szCs w:val="24"/>
        </w:rPr>
        <w:t>DrugWipe</w:t>
      </w:r>
      <w:r w:rsidR="00932B8A" w:rsidRPr="00952D09">
        <w:rPr>
          <w:rFonts w:ascii="Symbol" w:hAnsi="Symbol"/>
          <w:sz w:val="24"/>
          <w:szCs w:val="24"/>
        </w:rPr>
        <w:t></w:t>
      </w:r>
      <w:r w:rsidR="0067550B" w:rsidRPr="00952D09">
        <w:rPr>
          <w:sz w:val="24"/>
          <w:szCs w:val="24"/>
        </w:rPr>
        <w:t xml:space="preserve"> 5S </w:t>
      </w:r>
      <w:r w:rsidR="0046785C" w:rsidRPr="00952D09">
        <w:rPr>
          <w:sz w:val="24"/>
          <w:szCs w:val="24"/>
        </w:rPr>
        <w:t xml:space="preserve">to be used for the conduct of </w:t>
      </w:r>
      <w:r w:rsidR="001F60A0" w:rsidRPr="00952D09">
        <w:rPr>
          <w:sz w:val="24"/>
          <w:szCs w:val="24"/>
        </w:rPr>
        <w:t xml:space="preserve">an </w:t>
      </w:r>
      <w:r w:rsidR="0046785C" w:rsidRPr="00952D09">
        <w:rPr>
          <w:sz w:val="24"/>
          <w:szCs w:val="24"/>
        </w:rPr>
        <w:t>initial drug test under CASA 39/20.</w:t>
      </w:r>
    </w:p>
    <w:p w14:paraId="3F5751FB" w14:textId="77777777" w:rsidR="0067550B" w:rsidRPr="00952D09" w:rsidRDefault="0067550B" w:rsidP="005E396C">
      <w:pPr>
        <w:rPr>
          <w:sz w:val="24"/>
          <w:szCs w:val="24"/>
        </w:rPr>
      </w:pPr>
    </w:p>
    <w:p w14:paraId="47CE0718" w14:textId="7DD5270D" w:rsidR="0088566B" w:rsidRPr="00952D09" w:rsidRDefault="000D0D8F" w:rsidP="005E396C">
      <w:pPr>
        <w:rPr>
          <w:sz w:val="24"/>
          <w:szCs w:val="24"/>
        </w:rPr>
      </w:pPr>
      <w:r w:rsidRPr="00952D09">
        <w:rPr>
          <w:sz w:val="24"/>
          <w:szCs w:val="24"/>
        </w:rPr>
        <w:t>The DrugWipe</w:t>
      </w:r>
      <w:r w:rsidR="00932B8A" w:rsidRPr="00952D09">
        <w:rPr>
          <w:rFonts w:ascii="Symbol" w:hAnsi="Symbol"/>
          <w:sz w:val="24"/>
          <w:szCs w:val="24"/>
        </w:rPr>
        <w:t></w:t>
      </w:r>
      <w:r w:rsidRPr="00952D09">
        <w:rPr>
          <w:sz w:val="24"/>
          <w:szCs w:val="24"/>
        </w:rPr>
        <w:t xml:space="preserve"> 5S </w:t>
      </w:r>
      <w:r w:rsidR="00735006" w:rsidRPr="00952D09">
        <w:rPr>
          <w:sz w:val="24"/>
          <w:szCs w:val="24"/>
        </w:rPr>
        <w:t xml:space="preserve">is operated by </w:t>
      </w:r>
      <w:r w:rsidR="00CD35D9" w:rsidRPr="00952D09">
        <w:rPr>
          <w:sz w:val="24"/>
          <w:szCs w:val="24"/>
        </w:rPr>
        <w:t xml:space="preserve">collecting saliva on a sampling pad on the device, and some minutes later a result is shown on 3 control </w:t>
      </w:r>
      <w:r w:rsidR="00F96E46" w:rsidRPr="00952D09">
        <w:rPr>
          <w:sz w:val="24"/>
          <w:szCs w:val="24"/>
        </w:rPr>
        <w:t>strips</w:t>
      </w:r>
      <w:r w:rsidR="006E4944" w:rsidRPr="00952D09">
        <w:rPr>
          <w:sz w:val="24"/>
          <w:szCs w:val="24"/>
        </w:rPr>
        <w:t xml:space="preserve"> within a display window</w:t>
      </w:r>
      <w:r w:rsidR="0037005E" w:rsidRPr="00952D09">
        <w:rPr>
          <w:sz w:val="24"/>
          <w:szCs w:val="24"/>
        </w:rPr>
        <w:t xml:space="preserve">. </w:t>
      </w:r>
      <w:r w:rsidR="00784F97" w:rsidRPr="00952D09">
        <w:rPr>
          <w:sz w:val="24"/>
          <w:szCs w:val="24"/>
        </w:rPr>
        <w:t>The procedures set out in CASA</w:t>
      </w:r>
      <w:r w:rsidR="00DB1B09" w:rsidRPr="00952D09">
        <w:rPr>
          <w:sz w:val="24"/>
          <w:szCs w:val="24"/>
        </w:rPr>
        <w:t xml:space="preserve"> </w:t>
      </w:r>
      <w:r w:rsidR="00784F97" w:rsidRPr="00952D09">
        <w:rPr>
          <w:sz w:val="24"/>
          <w:szCs w:val="24"/>
        </w:rPr>
        <w:t xml:space="preserve">39/20 state that </w:t>
      </w:r>
      <w:r w:rsidR="00542F32" w:rsidRPr="00952D09">
        <w:rPr>
          <w:sz w:val="24"/>
          <w:szCs w:val="24"/>
        </w:rPr>
        <w:t xml:space="preserve">“if a red control line does not appear on all </w:t>
      </w:r>
      <w:r w:rsidR="00A1606B" w:rsidRPr="00952D09">
        <w:rPr>
          <w:sz w:val="24"/>
          <w:szCs w:val="24"/>
        </w:rPr>
        <w:t xml:space="preserve">3 </w:t>
      </w:r>
      <w:r w:rsidR="00350741" w:rsidRPr="00952D09">
        <w:rPr>
          <w:sz w:val="24"/>
          <w:szCs w:val="24"/>
        </w:rPr>
        <w:t>[</w:t>
      </w:r>
      <w:r w:rsidR="00542F32" w:rsidRPr="00952D09">
        <w:rPr>
          <w:sz w:val="24"/>
          <w:szCs w:val="24"/>
        </w:rPr>
        <w:t>control line</w:t>
      </w:r>
      <w:r w:rsidR="00350741" w:rsidRPr="00952D09">
        <w:rPr>
          <w:sz w:val="24"/>
          <w:szCs w:val="24"/>
        </w:rPr>
        <w:t>]</w:t>
      </w:r>
      <w:r w:rsidR="00542F32" w:rsidRPr="00952D09">
        <w:rPr>
          <w:sz w:val="24"/>
          <w:szCs w:val="24"/>
        </w:rPr>
        <w:t xml:space="preserve"> strips</w:t>
      </w:r>
      <w:r w:rsidR="0052041B" w:rsidRPr="00952D09">
        <w:rPr>
          <w:sz w:val="24"/>
          <w:szCs w:val="24"/>
        </w:rPr>
        <w:t xml:space="preserve">, </w:t>
      </w:r>
      <w:r w:rsidR="00542F32" w:rsidRPr="00952D09">
        <w:rPr>
          <w:sz w:val="24"/>
          <w:szCs w:val="24"/>
        </w:rPr>
        <w:t>the test result is not valid and device must be discarded</w:t>
      </w:r>
      <w:r w:rsidR="000452E9" w:rsidRPr="00952D09">
        <w:rPr>
          <w:sz w:val="24"/>
          <w:szCs w:val="24"/>
        </w:rPr>
        <w:t>”</w:t>
      </w:r>
      <w:r w:rsidR="00542F32" w:rsidRPr="00952D09">
        <w:rPr>
          <w:sz w:val="24"/>
          <w:szCs w:val="24"/>
        </w:rPr>
        <w:t>.</w:t>
      </w:r>
    </w:p>
    <w:p w14:paraId="18436E1D" w14:textId="77777777" w:rsidR="0088566B" w:rsidRPr="00952D09" w:rsidRDefault="0088566B" w:rsidP="005E396C">
      <w:pPr>
        <w:rPr>
          <w:sz w:val="24"/>
          <w:szCs w:val="24"/>
        </w:rPr>
      </w:pPr>
    </w:p>
    <w:p w14:paraId="1F5ACDE1" w14:textId="4C7EC44F" w:rsidR="00600893" w:rsidRPr="00952D09" w:rsidRDefault="0088566B" w:rsidP="00A3048A">
      <w:pPr>
        <w:pStyle w:val="TableParagraph"/>
        <w:ind w:right="125"/>
        <w:rPr>
          <w:sz w:val="24"/>
          <w:szCs w:val="24"/>
        </w:rPr>
      </w:pPr>
      <w:r w:rsidRPr="00952D09">
        <w:rPr>
          <w:sz w:val="24"/>
          <w:szCs w:val="24"/>
        </w:rPr>
        <w:t>CASA was recently made aware that the manufacturer of the DrugWipe</w:t>
      </w:r>
      <w:r w:rsidR="00932B8A" w:rsidRPr="00952D09">
        <w:rPr>
          <w:rFonts w:ascii="Symbol" w:hAnsi="Symbol"/>
          <w:sz w:val="24"/>
          <w:szCs w:val="24"/>
        </w:rPr>
        <w:t></w:t>
      </w:r>
      <w:r w:rsidRPr="00952D09">
        <w:rPr>
          <w:sz w:val="24"/>
          <w:szCs w:val="24"/>
        </w:rPr>
        <w:t xml:space="preserve"> 5S</w:t>
      </w:r>
      <w:r w:rsidR="00600893" w:rsidRPr="00952D09">
        <w:rPr>
          <w:sz w:val="24"/>
          <w:szCs w:val="24"/>
        </w:rPr>
        <w:t xml:space="preserve">, </w:t>
      </w:r>
      <w:r w:rsidR="00C71709" w:rsidRPr="00952D09">
        <w:rPr>
          <w:sz w:val="24"/>
          <w:szCs w:val="24"/>
        </w:rPr>
        <w:t xml:space="preserve">German </w:t>
      </w:r>
      <w:r w:rsidR="00600893" w:rsidRPr="00952D09">
        <w:rPr>
          <w:sz w:val="24"/>
          <w:szCs w:val="24"/>
        </w:rPr>
        <w:t xml:space="preserve">company Securetec Detektions-Systeme AG, </w:t>
      </w:r>
      <w:r w:rsidR="00A1606B" w:rsidRPr="00952D09">
        <w:rPr>
          <w:sz w:val="24"/>
          <w:szCs w:val="24"/>
        </w:rPr>
        <w:t>has redesigned the DrugWipe</w:t>
      </w:r>
      <w:r w:rsidR="00932B8A" w:rsidRPr="00952D09">
        <w:rPr>
          <w:rFonts w:ascii="Symbol" w:hAnsi="Symbol"/>
          <w:sz w:val="24"/>
          <w:szCs w:val="24"/>
        </w:rPr>
        <w:t xml:space="preserve"> </w:t>
      </w:r>
      <w:r w:rsidR="00A1606B" w:rsidRPr="00952D09">
        <w:rPr>
          <w:sz w:val="24"/>
          <w:szCs w:val="24"/>
        </w:rPr>
        <w:t>5S s</w:t>
      </w:r>
      <w:r w:rsidR="00C71709" w:rsidRPr="00952D09">
        <w:rPr>
          <w:sz w:val="24"/>
          <w:szCs w:val="24"/>
        </w:rPr>
        <w:t xml:space="preserve">uch </w:t>
      </w:r>
      <w:r w:rsidR="00062323" w:rsidRPr="00952D09">
        <w:rPr>
          <w:sz w:val="24"/>
          <w:szCs w:val="24"/>
        </w:rPr>
        <w:t xml:space="preserve">that </w:t>
      </w:r>
      <w:r w:rsidR="00A1606B" w:rsidRPr="00952D09">
        <w:rPr>
          <w:sz w:val="24"/>
          <w:szCs w:val="24"/>
        </w:rPr>
        <w:t>t</w:t>
      </w:r>
      <w:r w:rsidR="006E4944" w:rsidRPr="00952D09">
        <w:rPr>
          <w:sz w:val="24"/>
          <w:szCs w:val="24"/>
        </w:rPr>
        <w:t xml:space="preserve">he display window </w:t>
      </w:r>
      <w:r w:rsidR="00C71709" w:rsidRPr="00952D09">
        <w:rPr>
          <w:sz w:val="24"/>
          <w:szCs w:val="24"/>
        </w:rPr>
        <w:t xml:space="preserve">now </w:t>
      </w:r>
      <w:r w:rsidR="00A1606B" w:rsidRPr="00952D09">
        <w:rPr>
          <w:sz w:val="24"/>
          <w:szCs w:val="24"/>
        </w:rPr>
        <w:t>displays 2 control strips, rather than 3. It is</w:t>
      </w:r>
      <w:r w:rsidR="004940FA" w:rsidRPr="00952D09">
        <w:rPr>
          <w:sz w:val="24"/>
          <w:szCs w:val="24"/>
        </w:rPr>
        <w:t>,</w:t>
      </w:r>
      <w:r w:rsidR="00A1606B" w:rsidRPr="00952D09">
        <w:rPr>
          <w:sz w:val="24"/>
          <w:szCs w:val="24"/>
        </w:rPr>
        <w:t xml:space="preserve"> therefore</w:t>
      </w:r>
      <w:r w:rsidR="004940FA" w:rsidRPr="00952D09">
        <w:rPr>
          <w:sz w:val="24"/>
          <w:szCs w:val="24"/>
        </w:rPr>
        <w:t>,</w:t>
      </w:r>
      <w:r w:rsidR="00A1606B" w:rsidRPr="00952D09">
        <w:rPr>
          <w:sz w:val="24"/>
          <w:szCs w:val="24"/>
        </w:rPr>
        <w:t xml:space="preserve"> necessary to amend </w:t>
      </w:r>
      <w:r w:rsidR="00230EC3" w:rsidRPr="00952D09">
        <w:rPr>
          <w:sz w:val="24"/>
          <w:szCs w:val="24"/>
        </w:rPr>
        <w:t>the approved procedures for the DrugWipe</w:t>
      </w:r>
      <w:r w:rsidR="00932B8A" w:rsidRPr="00952D09">
        <w:rPr>
          <w:rFonts w:ascii="Symbol" w:hAnsi="Symbol"/>
          <w:sz w:val="24"/>
          <w:szCs w:val="24"/>
        </w:rPr>
        <w:t></w:t>
      </w:r>
      <w:r w:rsidR="00230EC3" w:rsidRPr="00952D09">
        <w:rPr>
          <w:sz w:val="24"/>
          <w:szCs w:val="24"/>
        </w:rPr>
        <w:t xml:space="preserve"> 5S, as set out in </w:t>
      </w:r>
      <w:r w:rsidR="00A1606B" w:rsidRPr="00952D09">
        <w:rPr>
          <w:sz w:val="24"/>
          <w:szCs w:val="24"/>
        </w:rPr>
        <w:t>CASA</w:t>
      </w:r>
      <w:r w:rsidR="008D4642" w:rsidRPr="00952D09">
        <w:rPr>
          <w:sz w:val="24"/>
          <w:szCs w:val="24"/>
        </w:rPr>
        <w:t> </w:t>
      </w:r>
      <w:r w:rsidR="00A1606B" w:rsidRPr="00952D09">
        <w:rPr>
          <w:sz w:val="24"/>
          <w:szCs w:val="24"/>
        </w:rPr>
        <w:t>39/20</w:t>
      </w:r>
      <w:r w:rsidR="00230EC3" w:rsidRPr="00952D09">
        <w:rPr>
          <w:sz w:val="24"/>
          <w:szCs w:val="24"/>
        </w:rPr>
        <w:t>,</w:t>
      </w:r>
      <w:r w:rsidR="00A1606B" w:rsidRPr="00952D09">
        <w:rPr>
          <w:sz w:val="24"/>
          <w:szCs w:val="24"/>
        </w:rPr>
        <w:t xml:space="preserve"> to remove the reference to 3 control strips.</w:t>
      </w:r>
    </w:p>
    <w:p w14:paraId="03F632A3" w14:textId="77777777" w:rsidR="005E396C" w:rsidRPr="00952D09" w:rsidRDefault="005E396C" w:rsidP="005E396C">
      <w:pPr>
        <w:ind w:right="-170"/>
        <w:rPr>
          <w:bCs/>
          <w:sz w:val="24"/>
          <w:szCs w:val="24"/>
        </w:rPr>
      </w:pPr>
    </w:p>
    <w:p w14:paraId="66BC5590" w14:textId="57B055F4" w:rsidR="00E033AB" w:rsidRPr="00952D09" w:rsidRDefault="00E033AB" w:rsidP="005E396C">
      <w:pPr>
        <w:rPr>
          <w:sz w:val="24"/>
          <w:szCs w:val="24"/>
        </w:rPr>
      </w:pPr>
      <w:r w:rsidRPr="00952D09">
        <w:rPr>
          <w:rFonts w:eastAsia="Times New Roman"/>
          <w:b/>
          <w:sz w:val="24"/>
          <w:szCs w:val="24"/>
        </w:rPr>
        <w:t>Overview of instrument</w:t>
      </w:r>
    </w:p>
    <w:p w14:paraId="1D7A82F2" w14:textId="363DEF8E" w:rsidR="006B3D29" w:rsidRPr="00952D09" w:rsidRDefault="00E033AB" w:rsidP="005E396C">
      <w:pPr>
        <w:rPr>
          <w:sz w:val="24"/>
          <w:szCs w:val="24"/>
        </w:rPr>
      </w:pPr>
      <w:r w:rsidRPr="00952D09">
        <w:rPr>
          <w:sz w:val="24"/>
          <w:szCs w:val="24"/>
        </w:rPr>
        <w:t xml:space="preserve">The instrument amends CASA 39/20 to remove a reference </w:t>
      </w:r>
      <w:r w:rsidR="00CE361B" w:rsidRPr="00952D09">
        <w:rPr>
          <w:sz w:val="24"/>
          <w:szCs w:val="24"/>
        </w:rPr>
        <w:t>to 3 control strips in the approved procedures for use of a DrugWipe</w:t>
      </w:r>
      <w:r w:rsidR="00932B8A" w:rsidRPr="00952D09">
        <w:rPr>
          <w:rFonts w:ascii="Symbol" w:hAnsi="Symbol"/>
          <w:sz w:val="24"/>
          <w:szCs w:val="24"/>
        </w:rPr>
        <w:t></w:t>
      </w:r>
      <w:r w:rsidR="00CE361B" w:rsidRPr="00952D09">
        <w:rPr>
          <w:sz w:val="24"/>
          <w:szCs w:val="24"/>
        </w:rPr>
        <w:t xml:space="preserve"> 5S drug testing device.</w:t>
      </w:r>
    </w:p>
    <w:p w14:paraId="29C60104" w14:textId="77777777" w:rsidR="005E396C" w:rsidRPr="00952D09" w:rsidRDefault="005E396C" w:rsidP="005E396C">
      <w:pPr>
        <w:rPr>
          <w:sz w:val="24"/>
          <w:szCs w:val="24"/>
        </w:rPr>
      </w:pPr>
    </w:p>
    <w:p w14:paraId="3F8110C9" w14:textId="011BE0CC" w:rsidR="00EE560C" w:rsidRPr="00952D09" w:rsidRDefault="00EE560C" w:rsidP="005E396C">
      <w:pPr>
        <w:rPr>
          <w:b/>
          <w:bCs/>
          <w:sz w:val="24"/>
          <w:szCs w:val="24"/>
        </w:rPr>
      </w:pPr>
      <w:r w:rsidRPr="00952D09">
        <w:rPr>
          <w:b/>
          <w:bCs/>
          <w:sz w:val="24"/>
          <w:szCs w:val="24"/>
        </w:rPr>
        <w:t>Details of instrument</w:t>
      </w:r>
    </w:p>
    <w:p w14:paraId="3F220BC3" w14:textId="77777777" w:rsidR="00EE560C" w:rsidRPr="00952D09" w:rsidRDefault="00EE560C" w:rsidP="005E396C">
      <w:pPr>
        <w:rPr>
          <w:sz w:val="24"/>
          <w:szCs w:val="24"/>
        </w:rPr>
      </w:pPr>
    </w:p>
    <w:p w14:paraId="2000BCE1" w14:textId="619D8D5B" w:rsidR="00EE560C" w:rsidRPr="00952D09" w:rsidRDefault="00EE560C" w:rsidP="005E396C">
      <w:pPr>
        <w:rPr>
          <w:sz w:val="24"/>
          <w:szCs w:val="24"/>
        </w:rPr>
      </w:pPr>
      <w:r w:rsidRPr="00952D09">
        <w:rPr>
          <w:sz w:val="24"/>
          <w:szCs w:val="24"/>
        </w:rPr>
        <w:t>Section 1 sets out the title of the instrument.</w:t>
      </w:r>
    </w:p>
    <w:p w14:paraId="0ABA109B" w14:textId="77777777" w:rsidR="00D44181" w:rsidRPr="00952D09" w:rsidRDefault="00D44181" w:rsidP="005E396C">
      <w:pPr>
        <w:rPr>
          <w:sz w:val="24"/>
          <w:szCs w:val="24"/>
        </w:rPr>
      </w:pPr>
    </w:p>
    <w:p w14:paraId="72B98736" w14:textId="5DD3358B" w:rsidR="00EE560C" w:rsidRPr="00952D09" w:rsidRDefault="00EE560C" w:rsidP="005E396C">
      <w:pPr>
        <w:rPr>
          <w:sz w:val="24"/>
          <w:szCs w:val="24"/>
        </w:rPr>
      </w:pPr>
      <w:r w:rsidRPr="00952D09">
        <w:rPr>
          <w:sz w:val="24"/>
          <w:szCs w:val="24"/>
        </w:rPr>
        <w:t xml:space="preserve">Section 2 </w:t>
      </w:r>
      <w:r w:rsidR="00D44181" w:rsidRPr="00952D09">
        <w:rPr>
          <w:sz w:val="24"/>
          <w:szCs w:val="24"/>
        </w:rPr>
        <w:t>states that the instrument commences on the day after it is registered.</w:t>
      </w:r>
    </w:p>
    <w:p w14:paraId="6CA3AA90" w14:textId="77777777" w:rsidR="00D44181" w:rsidRPr="00952D09" w:rsidRDefault="00D44181" w:rsidP="005E396C">
      <w:pPr>
        <w:rPr>
          <w:sz w:val="24"/>
          <w:szCs w:val="24"/>
        </w:rPr>
      </w:pPr>
    </w:p>
    <w:p w14:paraId="1A361C1B" w14:textId="3B2B1EB6" w:rsidR="00EE560C" w:rsidRPr="00952D09" w:rsidRDefault="00D44181" w:rsidP="005E396C">
      <w:pPr>
        <w:rPr>
          <w:sz w:val="24"/>
          <w:szCs w:val="24"/>
        </w:rPr>
      </w:pPr>
      <w:r w:rsidRPr="00952D09">
        <w:rPr>
          <w:sz w:val="24"/>
          <w:szCs w:val="24"/>
        </w:rPr>
        <w:t xml:space="preserve">Section </w:t>
      </w:r>
      <w:r w:rsidR="00EC1E76" w:rsidRPr="00952D09">
        <w:rPr>
          <w:sz w:val="24"/>
          <w:szCs w:val="24"/>
        </w:rPr>
        <w:t xml:space="preserve">3 </w:t>
      </w:r>
      <w:r w:rsidRPr="00952D09">
        <w:rPr>
          <w:sz w:val="24"/>
          <w:szCs w:val="24"/>
        </w:rPr>
        <w:t>provides that C</w:t>
      </w:r>
      <w:r w:rsidR="00EC1E76" w:rsidRPr="00952D09">
        <w:rPr>
          <w:sz w:val="24"/>
          <w:szCs w:val="24"/>
        </w:rPr>
        <w:t>A</w:t>
      </w:r>
      <w:r w:rsidRPr="00952D09">
        <w:rPr>
          <w:sz w:val="24"/>
          <w:szCs w:val="24"/>
        </w:rPr>
        <w:t xml:space="preserve">SA 39/20 </w:t>
      </w:r>
      <w:r w:rsidR="00FC18A4" w:rsidRPr="00952D09">
        <w:rPr>
          <w:sz w:val="24"/>
          <w:szCs w:val="24"/>
        </w:rPr>
        <w:t xml:space="preserve">is amended </w:t>
      </w:r>
      <w:r w:rsidRPr="00952D09">
        <w:rPr>
          <w:sz w:val="24"/>
          <w:szCs w:val="24"/>
        </w:rPr>
        <w:t>as s</w:t>
      </w:r>
      <w:r w:rsidR="00FC18A4" w:rsidRPr="00952D09">
        <w:rPr>
          <w:sz w:val="24"/>
          <w:szCs w:val="24"/>
        </w:rPr>
        <w:t>e</w:t>
      </w:r>
      <w:r w:rsidRPr="00952D09">
        <w:rPr>
          <w:sz w:val="24"/>
          <w:szCs w:val="24"/>
        </w:rPr>
        <w:t>t out in Schedule 1</w:t>
      </w:r>
      <w:r w:rsidR="00FC18A4" w:rsidRPr="00952D09">
        <w:rPr>
          <w:sz w:val="24"/>
          <w:szCs w:val="24"/>
        </w:rPr>
        <w:t>.</w:t>
      </w:r>
    </w:p>
    <w:p w14:paraId="03DECC85" w14:textId="77777777" w:rsidR="00D44181" w:rsidRPr="00952D09" w:rsidRDefault="00D44181" w:rsidP="005E396C">
      <w:pPr>
        <w:rPr>
          <w:sz w:val="24"/>
          <w:szCs w:val="24"/>
        </w:rPr>
      </w:pPr>
    </w:p>
    <w:p w14:paraId="07CC4E0D" w14:textId="7CBB8831" w:rsidR="00D44181" w:rsidRPr="00952D09" w:rsidRDefault="00D44181" w:rsidP="005E396C">
      <w:pPr>
        <w:rPr>
          <w:sz w:val="24"/>
          <w:szCs w:val="24"/>
        </w:rPr>
      </w:pPr>
      <w:r w:rsidRPr="00952D09">
        <w:rPr>
          <w:sz w:val="24"/>
          <w:szCs w:val="24"/>
        </w:rPr>
        <w:t xml:space="preserve">Schedule 1 </w:t>
      </w:r>
      <w:r w:rsidR="00774D7A" w:rsidRPr="00952D09">
        <w:rPr>
          <w:sz w:val="24"/>
          <w:szCs w:val="24"/>
        </w:rPr>
        <w:t xml:space="preserve">amends </w:t>
      </w:r>
      <w:r w:rsidR="00942B4C" w:rsidRPr="00952D09">
        <w:rPr>
          <w:sz w:val="24"/>
          <w:szCs w:val="24"/>
        </w:rPr>
        <w:t>i</w:t>
      </w:r>
      <w:r w:rsidR="00774D7A" w:rsidRPr="00952D09">
        <w:rPr>
          <w:sz w:val="24"/>
          <w:szCs w:val="24"/>
        </w:rPr>
        <w:t>tem 1(a) of Schedule 3 of CASA 39/20, which sets out the approved procedures in respect of the DrugWipe</w:t>
      </w:r>
      <w:r w:rsidR="00932B8A" w:rsidRPr="00952D09">
        <w:rPr>
          <w:rFonts w:ascii="Symbol" w:hAnsi="Symbol"/>
          <w:sz w:val="24"/>
          <w:szCs w:val="24"/>
        </w:rPr>
        <w:t></w:t>
      </w:r>
      <w:r w:rsidR="00774D7A" w:rsidRPr="00952D09">
        <w:rPr>
          <w:sz w:val="24"/>
          <w:szCs w:val="24"/>
        </w:rPr>
        <w:t xml:space="preserve"> 5S</w:t>
      </w:r>
      <w:r w:rsidR="0084478D" w:rsidRPr="00952D09">
        <w:rPr>
          <w:sz w:val="24"/>
          <w:szCs w:val="24"/>
        </w:rPr>
        <w:t xml:space="preserve">. </w:t>
      </w:r>
      <w:r w:rsidR="002A4C23" w:rsidRPr="00952D09">
        <w:rPr>
          <w:sz w:val="24"/>
          <w:szCs w:val="24"/>
        </w:rPr>
        <w:t>The part of the procedure that re</w:t>
      </w:r>
      <w:r w:rsidR="006861CE" w:rsidRPr="00952D09">
        <w:rPr>
          <w:sz w:val="24"/>
          <w:szCs w:val="24"/>
        </w:rPr>
        <w:t xml:space="preserve">quires a red control line to appear on </w:t>
      </w:r>
      <w:r w:rsidR="00F475F5" w:rsidRPr="00952D09">
        <w:rPr>
          <w:sz w:val="24"/>
          <w:szCs w:val="24"/>
        </w:rPr>
        <w:t>“</w:t>
      </w:r>
      <w:r w:rsidR="006861CE" w:rsidRPr="00952D09">
        <w:rPr>
          <w:sz w:val="24"/>
          <w:szCs w:val="24"/>
        </w:rPr>
        <w:t>all 3</w:t>
      </w:r>
      <w:r w:rsidR="00F475F5" w:rsidRPr="00952D09">
        <w:rPr>
          <w:sz w:val="24"/>
          <w:szCs w:val="24"/>
        </w:rPr>
        <w:t>”</w:t>
      </w:r>
      <w:r w:rsidR="006861CE" w:rsidRPr="00952D09">
        <w:rPr>
          <w:sz w:val="24"/>
          <w:szCs w:val="24"/>
        </w:rPr>
        <w:t xml:space="preserve"> control line strips has been amended to </w:t>
      </w:r>
      <w:r w:rsidR="00F475F5" w:rsidRPr="00952D09">
        <w:rPr>
          <w:sz w:val="24"/>
          <w:szCs w:val="24"/>
        </w:rPr>
        <w:t>require the red line to “</w:t>
      </w:r>
      <w:r w:rsidR="006861CE" w:rsidRPr="00952D09">
        <w:rPr>
          <w:sz w:val="24"/>
          <w:szCs w:val="24"/>
        </w:rPr>
        <w:t>appear on all control strips”</w:t>
      </w:r>
      <w:r w:rsidR="009B0EDA" w:rsidRPr="00952D09">
        <w:rPr>
          <w:sz w:val="24"/>
          <w:szCs w:val="24"/>
        </w:rPr>
        <w:t>.</w:t>
      </w:r>
    </w:p>
    <w:p w14:paraId="5621D5BE" w14:textId="77777777" w:rsidR="00D44181" w:rsidRPr="00952D09" w:rsidRDefault="00D44181" w:rsidP="005E396C">
      <w:pPr>
        <w:rPr>
          <w:sz w:val="24"/>
          <w:szCs w:val="24"/>
        </w:rPr>
      </w:pPr>
    </w:p>
    <w:bookmarkEnd w:id="3"/>
    <w:bookmarkEnd w:id="4"/>
    <w:p w14:paraId="5979AFCE" w14:textId="46B97AB5" w:rsidR="00E23A07" w:rsidRPr="00952D09" w:rsidRDefault="00E23A07" w:rsidP="003E6FBC">
      <w:pPr>
        <w:keepNext/>
        <w:rPr>
          <w:b/>
          <w:bCs/>
          <w:i/>
          <w:iCs/>
          <w:sz w:val="24"/>
          <w:szCs w:val="24"/>
        </w:rPr>
      </w:pPr>
      <w:r w:rsidRPr="00952D09">
        <w:rPr>
          <w:b/>
          <w:bCs/>
          <w:i/>
          <w:iCs/>
          <w:sz w:val="24"/>
          <w:szCs w:val="24"/>
        </w:rPr>
        <w:t>Legislat</w:t>
      </w:r>
      <w:r w:rsidR="00F00084" w:rsidRPr="00952D09">
        <w:rPr>
          <w:b/>
          <w:bCs/>
          <w:i/>
          <w:iCs/>
          <w:sz w:val="24"/>
          <w:szCs w:val="24"/>
        </w:rPr>
        <w:t>ion</w:t>
      </w:r>
      <w:r w:rsidRPr="00952D09">
        <w:rPr>
          <w:b/>
          <w:bCs/>
          <w:i/>
          <w:iCs/>
          <w:sz w:val="24"/>
          <w:szCs w:val="24"/>
        </w:rPr>
        <w:t xml:space="preserve"> Act 2003</w:t>
      </w:r>
    </w:p>
    <w:p w14:paraId="2C5A4FDF" w14:textId="66CE87CF" w:rsidR="00E23A07" w:rsidRPr="00952D09" w:rsidRDefault="00426D66" w:rsidP="005E396C">
      <w:pPr>
        <w:rPr>
          <w:iCs/>
          <w:sz w:val="24"/>
          <w:szCs w:val="24"/>
        </w:rPr>
      </w:pPr>
      <w:r w:rsidRPr="00952D09">
        <w:rPr>
          <w:sz w:val="24"/>
          <w:szCs w:val="24"/>
        </w:rPr>
        <w:t xml:space="preserve">The various provisions mentioned above </w:t>
      </w:r>
      <w:r w:rsidR="003A5CB9" w:rsidRPr="00952D09">
        <w:rPr>
          <w:sz w:val="24"/>
          <w:szCs w:val="24"/>
        </w:rPr>
        <w:t xml:space="preserve">expressly </w:t>
      </w:r>
      <w:r w:rsidRPr="00952D09">
        <w:rPr>
          <w:sz w:val="24"/>
          <w:szCs w:val="24"/>
        </w:rPr>
        <w:t xml:space="preserve">indicate that certain matters </w:t>
      </w:r>
      <w:r w:rsidR="003A5CB9" w:rsidRPr="00952D09">
        <w:rPr>
          <w:sz w:val="24"/>
          <w:szCs w:val="24"/>
        </w:rPr>
        <w:t>are to</w:t>
      </w:r>
      <w:r w:rsidRPr="00952D09">
        <w:rPr>
          <w:sz w:val="24"/>
          <w:szCs w:val="24"/>
        </w:rPr>
        <w:t xml:space="preserve"> be provided for by legislative instrument.</w:t>
      </w:r>
      <w:r w:rsidR="00424C53" w:rsidRPr="00952D09">
        <w:rPr>
          <w:sz w:val="24"/>
          <w:szCs w:val="24"/>
        </w:rPr>
        <w:t xml:space="preserve"> </w:t>
      </w:r>
      <w:r w:rsidR="00896291" w:rsidRPr="00952D09">
        <w:rPr>
          <w:sz w:val="24"/>
          <w:szCs w:val="24"/>
        </w:rPr>
        <w:t xml:space="preserve">The </w:t>
      </w:r>
      <w:r w:rsidR="00E23A07" w:rsidRPr="00952D09">
        <w:rPr>
          <w:sz w:val="24"/>
          <w:szCs w:val="24"/>
        </w:rPr>
        <w:t xml:space="preserve">instrument is, therefore, a legislative instrument, </w:t>
      </w:r>
      <w:r w:rsidR="00E23A07" w:rsidRPr="00952D09">
        <w:rPr>
          <w:iCs/>
          <w:sz w:val="24"/>
          <w:szCs w:val="24"/>
        </w:rPr>
        <w:t>subject to tabling and disallowance in the Parliament under sections 38 and 42 of the</w:t>
      </w:r>
      <w:r w:rsidR="001D422F" w:rsidRPr="00952D09">
        <w:rPr>
          <w:iCs/>
          <w:sz w:val="24"/>
          <w:szCs w:val="24"/>
        </w:rPr>
        <w:t xml:space="preserve"> LA</w:t>
      </w:r>
      <w:r w:rsidR="00E23A07" w:rsidRPr="00952D09">
        <w:rPr>
          <w:iCs/>
          <w:sz w:val="24"/>
          <w:szCs w:val="24"/>
        </w:rPr>
        <w:t>.</w:t>
      </w:r>
    </w:p>
    <w:p w14:paraId="1C3D0158" w14:textId="77777777" w:rsidR="005E396C" w:rsidRPr="00952D09" w:rsidRDefault="005E396C" w:rsidP="005E396C">
      <w:pPr>
        <w:rPr>
          <w:iCs/>
          <w:sz w:val="24"/>
          <w:szCs w:val="24"/>
        </w:rPr>
      </w:pPr>
    </w:p>
    <w:p w14:paraId="333B2FCE" w14:textId="49A9638B" w:rsidR="006874BD" w:rsidRPr="00952D09" w:rsidRDefault="006874BD" w:rsidP="003E6FBC">
      <w:pPr>
        <w:keepNext/>
        <w:rPr>
          <w:b/>
          <w:bCs/>
          <w:sz w:val="24"/>
          <w:szCs w:val="24"/>
        </w:rPr>
      </w:pPr>
      <w:r w:rsidRPr="00952D09">
        <w:rPr>
          <w:b/>
          <w:bCs/>
          <w:sz w:val="24"/>
          <w:szCs w:val="24"/>
        </w:rPr>
        <w:t>Sunsetting</w:t>
      </w:r>
    </w:p>
    <w:p w14:paraId="20458274" w14:textId="15B6B65B" w:rsidR="00680D2C" w:rsidRPr="00952D09" w:rsidRDefault="00680D2C" w:rsidP="005E396C">
      <w:pPr>
        <w:rPr>
          <w:rFonts w:eastAsia="Times New Roman"/>
          <w:sz w:val="24"/>
          <w:szCs w:val="24"/>
        </w:rPr>
      </w:pPr>
      <w:r w:rsidRPr="00952D09">
        <w:rPr>
          <w:rFonts w:eastAsia="Times New Roman"/>
          <w:sz w:val="24"/>
          <w:szCs w:val="24"/>
        </w:rPr>
        <w:t xml:space="preserve">Part 4 of Chapter 3 of the LA (the </w:t>
      </w:r>
      <w:r w:rsidRPr="00952D09">
        <w:rPr>
          <w:rFonts w:eastAsia="Times New Roman"/>
          <w:b/>
          <w:bCs/>
          <w:i/>
          <w:iCs/>
          <w:sz w:val="24"/>
          <w:szCs w:val="24"/>
        </w:rPr>
        <w:t>sunsetting provisions</w:t>
      </w:r>
      <w:r w:rsidRPr="00952D09">
        <w:rPr>
          <w:rFonts w:eastAsia="Times New Roman"/>
          <w:sz w:val="24"/>
          <w:szCs w:val="24"/>
        </w:rPr>
        <w:t>) does not apply to the instrument</w:t>
      </w:r>
      <w:r w:rsidR="003207FF" w:rsidRPr="00952D09">
        <w:rPr>
          <w:rFonts w:eastAsia="Times New Roman"/>
          <w:sz w:val="24"/>
          <w:szCs w:val="24"/>
        </w:rPr>
        <w:t xml:space="preserve"> or CASA 39/20</w:t>
      </w:r>
      <w:r w:rsidRPr="00952D09">
        <w:rPr>
          <w:rFonts w:eastAsia="Times New Roman"/>
          <w:sz w:val="24"/>
          <w:szCs w:val="24"/>
        </w:rPr>
        <w:t xml:space="preserve">, because </w:t>
      </w:r>
      <w:r w:rsidR="003207FF" w:rsidRPr="00952D09">
        <w:rPr>
          <w:rFonts w:eastAsia="Times New Roman"/>
          <w:sz w:val="24"/>
          <w:szCs w:val="24"/>
        </w:rPr>
        <w:t xml:space="preserve">they both </w:t>
      </w:r>
      <w:r w:rsidRPr="00952D09">
        <w:rPr>
          <w:rFonts w:eastAsia="Times New Roman"/>
          <w:sz w:val="24"/>
          <w:szCs w:val="24"/>
        </w:rPr>
        <w:t xml:space="preserve">relate to aviation safety and </w:t>
      </w:r>
      <w:r w:rsidR="00E0614F" w:rsidRPr="00952D09">
        <w:rPr>
          <w:rFonts w:eastAsia="Times New Roman"/>
          <w:sz w:val="24"/>
          <w:szCs w:val="24"/>
        </w:rPr>
        <w:t>are</w:t>
      </w:r>
      <w:r w:rsidRPr="00952D09">
        <w:rPr>
          <w:rFonts w:eastAsia="Times New Roman"/>
          <w:sz w:val="24"/>
          <w:szCs w:val="24"/>
        </w:rPr>
        <w:t xml:space="preserve"> made under CASR (item 15 of the table in section 12 of the </w:t>
      </w:r>
      <w:r w:rsidRPr="00952D09">
        <w:rPr>
          <w:rFonts w:eastAsia="Times New Roman"/>
          <w:i/>
          <w:iCs/>
          <w:sz w:val="24"/>
          <w:szCs w:val="24"/>
        </w:rPr>
        <w:t>Legislation (Exemptions and Other Matters) Regulation 2015</w:t>
      </w:r>
      <w:r w:rsidRPr="00952D09">
        <w:rPr>
          <w:rFonts w:eastAsia="Times New Roman"/>
          <w:sz w:val="24"/>
          <w:szCs w:val="24"/>
        </w:rPr>
        <w:t>).</w:t>
      </w:r>
    </w:p>
    <w:p w14:paraId="14833221" w14:textId="77777777" w:rsidR="00680D2C" w:rsidRPr="00952D09" w:rsidRDefault="00680D2C" w:rsidP="005E396C">
      <w:pPr>
        <w:rPr>
          <w:rFonts w:eastAsia="Times New Roman"/>
          <w:sz w:val="24"/>
          <w:szCs w:val="24"/>
        </w:rPr>
      </w:pPr>
    </w:p>
    <w:p w14:paraId="37DADEEE" w14:textId="25AA6220" w:rsidR="006874BD" w:rsidRPr="00952D09" w:rsidRDefault="006874BD" w:rsidP="005E396C">
      <w:pPr>
        <w:rPr>
          <w:iCs/>
          <w:sz w:val="24"/>
          <w:szCs w:val="24"/>
        </w:rPr>
      </w:pPr>
      <w:r w:rsidRPr="00952D09">
        <w:rPr>
          <w:rFonts w:eastAsia="Times New Roman"/>
          <w:sz w:val="24"/>
          <w:szCs w:val="24"/>
        </w:rPr>
        <w:t>The instrument amends CASA 39/20 and is almost immediately spent and repealed in accordance with the automatic repeal provisions in section</w:t>
      </w:r>
      <w:r w:rsidR="00FB24D5" w:rsidRPr="00952D09">
        <w:rPr>
          <w:rFonts w:eastAsia="Times New Roman"/>
          <w:sz w:val="24"/>
          <w:szCs w:val="24"/>
        </w:rPr>
        <w:t xml:space="preserve"> </w:t>
      </w:r>
      <w:r w:rsidRPr="00952D09">
        <w:rPr>
          <w:rFonts w:eastAsia="Times New Roman"/>
          <w:sz w:val="24"/>
          <w:szCs w:val="24"/>
        </w:rPr>
        <w:t>48A of the LA.</w:t>
      </w:r>
    </w:p>
    <w:p w14:paraId="4322A83B" w14:textId="77777777" w:rsidR="006874BD" w:rsidRPr="00952D09" w:rsidRDefault="006874BD" w:rsidP="005E396C">
      <w:pPr>
        <w:rPr>
          <w:iCs/>
          <w:sz w:val="24"/>
          <w:szCs w:val="24"/>
        </w:rPr>
      </w:pPr>
    </w:p>
    <w:p w14:paraId="113C67B0" w14:textId="793415B5" w:rsidR="00217D19" w:rsidRPr="00952D09" w:rsidRDefault="00217D19" w:rsidP="005E396C">
      <w:pPr>
        <w:rPr>
          <w:iCs/>
          <w:sz w:val="24"/>
          <w:szCs w:val="24"/>
        </w:rPr>
      </w:pPr>
      <w:r w:rsidRPr="00952D09">
        <w:rPr>
          <w:rFonts w:eastAsia="Times New Roman"/>
          <w:sz w:val="24"/>
          <w:szCs w:val="24"/>
        </w:rPr>
        <w:t xml:space="preserve">CASA 39/20 deals with aviation safety matters and is intended to have enduring operation and it therefore would not be appropriate for it to be subject to sunsetting. The </w:t>
      </w:r>
      <w:r w:rsidRPr="00952D09">
        <w:rPr>
          <w:rFonts w:eastAsia="Times New Roman"/>
          <w:sz w:val="24"/>
          <w:szCs w:val="24"/>
        </w:rPr>
        <w:lastRenderedPageBreak/>
        <w:t xml:space="preserve">exemption from the sunsetting provisions affects parliamentary oversight by not requiring the instrument to be remade and subject </w:t>
      </w:r>
      <w:r w:rsidRPr="00952D09">
        <w:rPr>
          <w:rFonts w:eastAsia="Times New Roman"/>
          <w:iCs/>
          <w:sz w:val="24"/>
          <w:szCs w:val="24"/>
        </w:rPr>
        <w:t>to further tabling and disallowance in the Parliament under sections 38 and 42 of the LA</w:t>
      </w:r>
      <w:r w:rsidRPr="00952D09">
        <w:rPr>
          <w:rFonts w:eastAsia="Times New Roman"/>
          <w:sz w:val="24"/>
          <w:szCs w:val="24"/>
        </w:rPr>
        <w:t>.</w:t>
      </w:r>
    </w:p>
    <w:p w14:paraId="3F2B1396" w14:textId="77777777" w:rsidR="00217D19" w:rsidRPr="00952D09" w:rsidRDefault="00217D19" w:rsidP="005E396C">
      <w:pPr>
        <w:rPr>
          <w:iCs/>
          <w:sz w:val="24"/>
          <w:szCs w:val="24"/>
        </w:rPr>
      </w:pPr>
    </w:p>
    <w:p w14:paraId="4912DA95" w14:textId="77777777" w:rsidR="00E23A07" w:rsidRPr="00952D09" w:rsidRDefault="00E23A07" w:rsidP="003E6FBC">
      <w:pPr>
        <w:keepNext/>
        <w:rPr>
          <w:b/>
          <w:bCs/>
          <w:sz w:val="24"/>
          <w:szCs w:val="24"/>
        </w:rPr>
      </w:pPr>
      <w:r w:rsidRPr="00952D09">
        <w:rPr>
          <w:b/>
          <w:bCs/>
          <w:sz w:val="24"/>
          <w:szCs w:val="24"/>
        </w:rPr>
        <w:t>Consultation</w:t>
      </w:r>
    </w:p>
    <w:p w14:paraId="73586955" w14:textId="24B01E01" w:rsidR="00E23A07" w:rsidRPr="00952D09" w:rsidRDefault="00E23A07" w:rsidP="00A3048A">
      <w:pPr>
        <w:keepNext/>
        <w:rPr>
          <w:sz w:val="24"/>
          <w:szCs w:val="24"/>
        </w:rPr>
      </w:pPr>
      <w:r w:rsidRPr="00952D09">
        <w:rPr>
          <w:sz w:val="24"/>
          <w:szCs w:val="24"/>
        </w:rPr>
        <w:t xml:space="preserve">Consultation under section 17 of the </w:t>
      </w:r>
      <w:r w:rsidR="00424C53" w:rsidRPr="00952D09">
        <w:rPr>
          <w:sz w:val="24"/>
          <w:szCs w:val="24"/>
        </w:rPr>
        <w:t>L</w:t>
      </w:r>
      <w:r w:rsidR="001D422F" w:rsidRPr="00952D09">
        <w:rPr>
          <w:sz w:val="24"/>
          <w:szCs w:val="24"/>
        </w:rPr>
        <w:t>A</w:t>
      </w:r>
      <w:r w:rsidRPr="00952D09">
        <w:rPr>
          <w:sz w:val="24"/>
          <w:szCs w:val="24"/>
        </w:rPr>
        <w:t xml:space="preserve"> has not been considered necessary for this instrument. </w:t>
      </w:r>
      <w:r w:rsidR="00896291" w:rsidRPr="00952D09">
        <w:rPr>
          <w:sz w:val="24"/>
          <w:szCs w:val="24"/>
        </w:rPr>
        <w:t xml:space="preserve">The equipment approvals and testing procedures </w:t>
      </w:r>
      <w:r w:rsidR="00166CFA" w:rsidRPr="00952D09">
        <w:rPr>
          <w:sz w:val="24"/>
          <w:szCs w:val="24"/>
        </w:rPr>
        <w:t xml:space="preserve">in CASA 39/20 </w:t>
      </w:r>
      <w:r w:rsidR="00896291" w:rsidRPr="00952D09">
        <w:rPr>
          <w:sz w:val="24"/>
          <w:szCs w:val="24"/>
        </w:rPr>
        <w:t xml:space="preserve">are based on existing national drug and alcohol testing </w:t>
      </w:r>
      <w:r w:rsidR="00701399" w:rsidRPr="00952D09">
        <w:rPr>
          <w:sz w:val="24"/>
          <w:szCs w:val="24"/>
        </w:rPr>
        <w:t>protocols</w:t>
      </w:r>
      <w:r w:rsidR="00C40C8B" w:rsidRPr="00952D09">
        <w:rPr>
          <w:sz w:val="24"/>
          <w:szCs w:val="24"/>
        </w:rPr>
        <w:t xml:space="preserve"> and procedures</w:t>
      </w:r>
      <w:r w:rsidR="001B6829" w:rsidRPr="00952D09">
        <w:rPr>
          <w:sz w:val="24"/>
          <w:szCs w:val="24"/>
        </w:rPr>
        <w:t xml:space="preserve"> and apply only to the procedures to be followed by CASA</w:t>
      </w:r>
      <w:r w:rsidR="003C3A04" w:rsidRPr="00952D09">
        <w:rPr>
          <w:sz w:val="24"/>
          <w:szCs w:val="24"/>
        </w:rPr>
        <w:t>.</w:t>
      </w:r>
      <w:r w:rsidR="000725B6" w:rsidRPr="00952D09">
        <w:rPr>
          <w:sz w:val="24"/>
          <w:szCs w:val="24"/>
        </w:rPr>
        <w:t xml:space="preserve"> They also largely replicate matters that have been in operation since 2009 in </w:t>
      </w:r>
      <w:r w:rsidR="001D422F" w:rsidRPr="00952D09">
        <w:rPr>
          <w:sz w:val="24"/>
          <w:szCs w:val="24"/>
        </w:rPr>
        <w:t>i</w:t>
      </w:r>
      <w:r w:rsidR="000725B6" w:rsidRPr="00952D09">
        <w:rPr>
          <w:sz w:val="24"/>
          <w:szCs w:val="24"/>
        </w:rPr>
        <w:t>nstrument CASA 125/09,</w:t>
      </w:r>
      <w:r w:rsidR="000725B6" w:rsidRPr="00952D09">
        <w:rPr>
          <w:i/>
          <w:iCs/>
          <w:sz w:val="24"/>
          <w:szCs w:val="24"/>
        </w:rPr>
        <w:t xml:space="preserve"> Drug and</w:t>
      </w:r>
      <w:r w:rsidR="001D422F" w:rsidRPr="00952D09">
        <w:rPr>
          <w:i/>
          <w:iCs/>
          <w:sz w:val="24"/>
          <w:szCs w:val="24"/>
        </w:rPr>
        <w:t xml:space="preserve"> alcohol</w:t>
      </w:r>
      <w:r w:rsidR="000725B6" w:rsidRPr="00952D09">
        <w:rPr>
          <w:i/>
          <w:iCs/>
          <w:sz w:val="24"/>
          <w:szCs w:val="24"/>
        </w:rPr>
        <w:t xml:space="preserve"> testing by CASA under Subpart 99.C of CASR 1998</w:t>
      </w:r>
      <w:r w:rsidR="0091549B" w:rsidRPr="00952D09">
        <w:rPr>
          <w:i/>
          <w:iCs/>
          <w:sz w:val="24"/>
          <w:szCs w:val="24"/>
        </w:rPr>
        <w:t xml:space="preserve"> </w:t>
      </w:r>
      <w:r w:rsidR="0091549B" w:rsidRPr="00952D09">
        <w:rPr>
          <w:sz w:val="24"/>
          <w:szCs w:val="24"/>
        </w:rPr>
        <w:t>and now CASA 39/20</w:t>
      </w:r>
      <w:r w:rsidR="000725B6" w:rsidRPr="00952D09">
        <w:rPr>
          <w:sz w:val="24"/>
          <w:szCs w:val="24"/>
        </w:rPr>
        <w:t>.</w:t>
      </w:r>
    </w:p>
    <w:p w14:paraId="73DF0A9E" w14:textId="77777777" w:rsidR="005E396C" w:rsidRPr="00952D09" w:rsidRDefault="005E396C" w:rsidP="005E396C">
      <w:pPr>
        <w:rPr>
          <w:sz w:val="24"/>
          <w:szCs w:val="24"/>
        </w:rPr>
      </w:pPr>
    </w:p>
    <w:p w14:paraId="5DFFEC32" w14:textId="77777777" w:rsidR="00B92886" w:rsidRPr="00952D09" w:rsidRDefault="00B92886" w:rsidP="00B92886">
      <w:pPr>
        <w:keepNext/>
        <w:rPr>
          <w:b/>
          <w:bCs/>
          <w:sz w:val="24"/>
          <w:szCs w:val="24"/>
        </w:rPr>
      </w:pPr>
      <w:r w:rsidRPr="00952D09">
        <w:rPr>
          <w:b/>
          <w:bCs/>
          <w:sz w:val="24"/>
          <w:szCs w:val="24"/>
        </w:rPr>
        <w:t>Sector risk, economic and cost impact</w:t>
      </w:r>
    </w:p>
    <w:p w14:paraId="3E15217E" w14:textId="5632B79C" w:rsidR="00B92886" w:rsidRPr="00952D09" w:rsidRDefault="00B92886" w:rsidP="00B92886">
      <w:pPr>
        <w:rPr>
          <w:sz w:val="24"/>
          <w:szCs w:val="24"/>
        </w:rPr>
      </w:pPr>
      <w:r w:rsidRPr="00952D09">
        <w:rPr>
          <w:sz w:val="24"/>
          <w:szCs w:val="24"/>
        </w:rPr>
        <w:t>Subsection</w:t>
      </w:r>
      <w:r w:rsidR="000C5591" w:rsidRPr="00952D09">
        <w:rPr>
          <w:sz w:val="24"/>
          <w:szCs w:val="24"/>
        </w:rPr>
        <w:t xml:space="preserve"> </w:t>
      </w:r>
      <w:r w:rsidRPr="00952D09">
        <w:rPr>
          <w:sz w:val="24"/>
          <w:szCs w:val="24"/>
        </w:rPr>
        <w:t>9A</w:t>
      </w:r>
      <w:r w:rsidR="000C5591" w:rsidRPr="00952D09">
        <w:rPr>
          <w:sz w:val="24"/>
          <w:szCs w:val="24"/>
        </w:rPr>
        <w:t> </w:t>
      </w:r>
      <w:r w:rsidRPr="00952D09">
        <w:rPr>
          <w:sz w:val="24"/>
          <w:szCs w:val="24"/>
        </w:rPr>
        <w:t>(1) of the Act states that, in exercising its powers and performing its functions, CASA must regard the safety of air navigation as the most important consideration. Subsection</w:t>
      </w:r>
      <w:r w:rsidR="000C5591" w:rsidRPr="00952D09">
        <w:rPr>
          <w:sz w:val="24"/>
          <w:szCs w:val="24"/>
        </w:rPr>
        <w:t xml:space="preserve"> </w:t>
      </w:r>
      <w:r w:rsidRPr="00952D09">
        <w:rPr>
          <w:sz w:val="24"/>
          <w:szCs w:val="24"/>
        </w:rPr>
        <w:t>9A</w:t>
      </w:r>
      <w:r w:rsidR="000C5591" w:rsidRPr="00952D09">
        <w:rPr>
          <w:sz w:val="24"/>
          <w:szCs w:val="24"/>
        </w:rPr>
        <w:t> </w:t>
      </w:r>
      <w:r w:rsidRPr="00952D09">
        <w:rPr>
          <w:sz w:val="24"/>
          <w:szCs w:val="24"/>
        </w:rPr>
        <w:t>(3) of the Act states that, subject to subsection</w:t>
      </w:r>
      <w:r w:rsidR="000C5591" w:rsidRPr="00952D09">
        <w:rPr>
          <w:sz w:val="24"/>
          <w:szCs w:val="24"/>
        </w:rPr>
        <w:t xml:space="preserve"> </w:t>
      </w:r>
      <w:r w:rsidRPr="00952D09">
        <w:rPr>
          <w:sz w:val="24"/>
          <w:szCs w:val="24"/>
        </w:rPr>
        <w:t>(1), in developing and promulgating aviation safety standards under paragraph</w:t>
      </w:r>
      <w:r w:rsidR="00B809D4" w:rsidRPr="00952D09">
        <w:rPr>
          <w:sz w:val="24"/>
          <w:szCs w:val="24"/>
        </w:rPr>
        <w:t xml:space="preserve"> </w:t>
      </w:r>
      <w:r w:rsidRPr="00952D09">
        <w:rPr>
          <w:sz w:val="24"/>
          <w:szCs w:val="24"/>
        </w:rPr>
        <w:t>9</w:t>
      </w:r>
      <w:r w:rsidR="0028291E" w:rsidRPr="00952D09">
        <w:rPr>
          <w:sz w:val="24"/>
          <w:szCs w:val="24"/>
        </w:rPr>
        <w:t> </w:t>
      </w:r>
      <w:r w:rsidRPr="00952D09">
        <w:rPr>
          <w:sz w:val="24"/>
          <w:szCs w:val="24"/>
        </w:rPr>
        <w:t>(1)</w:t>
      </w:r>
      <w:r w:rsidR="0028291E" w:rsidRPr="00952D09">
        <w:rPr>
          <w:sz w:val="24"/>
          <w:szCs w:val="24"/>
        </w:rPr>
        <w:t> </w:t>
      </w:r>
      <w:r w:rsidRPr="00952D09">
        <w:rPr>
          <w:sz w:val="24"/>
          <w:szCs w:val="24"/>
        </w:rPr>
        <w:t>(c), CASA must:</w:t>
      </w:r>
    </w:p>
    <w:p w14:paraId="4BB2A4C2" w14:textId="77777777" w:rsidR="00B92886" w:rsidRPr="00952D09" w:rsidRDefault="00B92886" w:rsidP="00B92886">
      <w:pPr>
        <w:pStyle w:val="LDP1a0"/>
        <w:tabs>
          <w:tab w:val="clear" w:pos="454"/>
          <w:tab w:val="right" w:pos="567"/>
        </w:tabs>
        <w:ind w:left="454"/>
        <w:rPr>
          <w:sz w:val="24"/>
          <w:szCs w:val="24"/>
        </w:rPr>
      </w:pPr>
      <w:r w:rsidRPr="00952D09">
        <w:rPr>
          <w:sz w:val="24"/>
          <w:szCs w:val="24"/>
        </w:rPr>
        <w:t>(a)</w:t>
      </w:r>
      <w:r w:rsidRPr="00952D09">
        <w:rPr>
          <w:sz w:val="24"/>
          <w:szCs w:val="24"/>
        </w:rPr>
        <w:tab/>
        <w:t>consider the economic and cost impact on individuals, businesses and the community of the standards; and</w:t>
      </w:r>
    </w:p>
    <w:p w14:paraId="1F6772FB" w14:textId="77777777" w:rsidR="00B92886" w:rsidRPr="00952D09" w:rsidRDefault="00B92886" w:rsidP="00A3048A">
      <w:pPr>
        <w:pStyle w:val="LDP1a0"/>
        <w:tabs>
          <w:tab w:val="clear" w:pos="454"/>
          <w:tab w:val="right" w:pos="567"/>
        </w:tabs>
        <w:spacing w:after="0"/>
        <w:ind w:left="454"/>
        <w:rPr>
          <w:sz w:val="24"/>
          <w:szCs w:val="24"/>
        </w:rPr>
      </w:pPr>
      <w:r w:rsidRPr="00952D09">
        <w:rPr>
          <w:sz w:val="24"/>
          <w:szCs w:val="24"/>
        </w:rPr>
        <w:t>(b)</w:t>
      </w:r>
      <w:r w:rsidRPr="00952D09">
        <w:rPr>
          <w:sz w:val="24"/>
          <w:szCs w:val="24"/>
        </w:rPr>
        <w:tab/>
        <w:t>take into account the differing risks associated with different industry sectors.</w:t>
      </w:r>
    </w:p>
    <w:p w14:paraId="5EB2CC1E" w14:textId="77777777" w:rsidR="00B92886" w:rsidRPr="00952D09" w:rsidRDefault="00B92886" w:rsidP="00B92886">
      <w:pPr>
        <w:rPr>
          <w:sz w:val="24"/>
          <w:szCs w:val="24"/>
        </w:rPr>
      </w:pPr>
    </w:p>
    <w:p w14:paraId="2919F7BA" w14:textId="0C4D78F0" w:rsidR="005C124C" w:rsidRPr="00952D09" w:rsidRDefault="00B92886" w:rsidP="00B92886">
      <w:pPr>
        <w:rPr>
          <w:sz w:val="24"/>
          <w:szCs w:val="24"/>
        </w:rPr>
      </w:pPr>
      <w:r w:rsidRPr="00952D09">
        <w:rPr>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3ECD1DE0" w14:textId="77777777" w:rsidR="00B92886" w:rsidRPr="00952D09" w:rsidRDefault="00B92886" w:rsidP="005E396C">
      <w:pPr>
        <w:rPr>
          <w:sz w:val="24"/>
          <w:szCs w:val="24"/>
        </w:rPr>
      </w:pPr>
    </w:p>
    <w:p w14:paraId="3902AC88" w14:textId="2D2BE5A2" w:rsidR="005C124C" w:rsidRPr="00952D09" w:rsidRDefault="005C124C" w:rsidP="005E396C">
      <w:pPr>
        <w:rPr>
          <w:sz w:val="24"/>
          <w:szCs w:val="24"/>
        </w:rPr>
      </w:pPr>
      <w:r w:rsidRPr="00952D09">
        <w:rPr>
          <w:sz w:val="24"/>
          <w:szCs w:val="24"/>
        </w:rPr>
        <w:t>The instrument makes minor or machinery changes to an existing instrument and there will be no change to the economic or cost impact on individuals, businesses or the community.</w:t>
      </w:r>
    </w:p>
    <w:p w14:paraId="22752EC4" w14:textId="77777777" w:rsidR="005C124C" w:rsidRPr="00952D09" w:rsidRDefault="005C124C" w:rsidP="005E396C">
      <w:pPr>
        <w:rPr>
          <w:sz w:val="24"/>
          <w:szCs w:val="24"/>
        </w:rPr>
      </w:pPr>
    </w:p>
    <w:p w14:paraId="07657737" w14:textId="77777777" w:rsidR="00A276BE" w:rsidRPr="00952D09" w:rsidRDefault="00A276BE" w:rsidP="003E6FBC">
      <w:pPr>
        <w:keepNext/>
        <w:rPr>
          <w:b/>
          <w:bCs/>
          <w:sz w:val="24"/>
          <w:szCs w:val="24"/>
        </w:rPr>
      </w:pPr>
      <w:r w:rsidRPr="00952D09">
        <w:rPr>
          <w:b/>
          <w:bCs/>
          <w:sz w:val="24"/>
          <w:szCs w:val="24"/>
        </w:rPr>
        <w:t>Impact on categories of operations</w:t>
      </w:r>
    </w:p>
    <w:p w14:paraId="5A9B3140" w14:textId="6A15A2A8" w:rsidR="00A276BE" w:rsidRPr="00952D09" w:rsidRDefault="00A276BE" w:rsidP="00A276BE">
      <w:pPr>
        <w:rPr>
          <w:rFonts w:eastAsia="Times New Roman"/>
          <w:iCs/>
          <w:sz w:val="24"/>
          <w:szCs w:val="24"/>
        </w:rPr>
      </w:pPr>
      <w:r w:rsidRPr="00952D09">
        <w:rPr>
          <w:rFonts w:eastAsia="Times New Roman"/>
          <w:iCs/>
          <w:sz w:val="24"/>
          <w:szCs w:val="24"/>
        </w:rPr>
        <w:t xml:space="preserve">The instrument is likely to have a beneficial effect on </w:t>
      </w:r>
      <w:r w:rsidR="00C3017E" w:rsidRPr="00952D09">
        <w:rPr>
          <w:rFonts w:eastAsia="Times New Roman"/>
          <w:iCs/>
          <w:sz w:val="24"/>
          <w:szCs w:val="24"/>
        </w:rPr>
        <w:t xml:space="preserve">CASA’s drug-testing operations </w:t>
      </w:r>
      <w:r w:rsidRPr="00952D09">
        <w:rPr>
          <w:rFonts w:eastAsia="Times New Roman"/>
          <w:iCs/>
          <w:sz w:val="24"/>
          <w:szCs w:val="24"/>
        </w:rPr>
        <w:t xml:space="preserve">by </w:t>
      </w:r>
      <w:r w:rsidR="00C3017E" w:rsidRPr="00952D09">
        <w:rPr>
          <w:rFonts w:eastAsia="Times New Roman"/>
          <w:iCs/>
          <w:sz w:val="24"/>
          <w:szCs w:val="24"/>
        </w:rPr>
        <w:t xml:space="preserve">keeping the approved procedures up-to-date with the design of the approved drug testing devices. </w:t>
      </w:r>
      <w:r w:rsidR="00E754C9" w:rsidRPr="00952D09">
        <w:rPr>
          <w:rFonts w:eastAsia="Times New Roman"/>
          <w:iCs/>
          <w:sz w:val="24"/>
          <w:szCs w:val="24"/>
        </w:rPr>
        <w:t>A</w:t>
      </w:r>
      <w:r w:rsidR="00452CDF" w:rsidRPr="00952D09">
        <w:rPr>
          <w:rFonts w:eastAsia="Times New Roman"/>
          <w:iCs/>
          <w:sz w:val="24"/>
          <w:szCs w:val="24"/>
        </w:rPr>
        <w:t>s</w:t>
      </w:r>
      <w:r w:rsidR="00E754C9" w:rsidRPr="00952D09">
        <w:rPr>
          <w:rFonts w:eastAsia="Times New Roman"/>
          <w:iCs/>
          <w:sz w:val="24"/>
          <w:szCs w:val="24"/>
        </w:rPr>
        <w:t xml:space="preserve"> the instrument concerns CASA’s own </w:t>
      </w:r>
      <w:r w:rsidR="00452CDF" w:rsidRPr="00952D09">
        <w:rPr>
          <w:rFonts w:eastAsia="Times New Roman"/>
          <w:iCs/>
          <w:sz w:val="24"/>
          <w:szCs w:val="24"/>
        </w:rPr>
        <w:t xml:space="preserve">regulatory </w:t>
      </w:r>
      <w:r w:rsidR="00E754C9" w:rsidRPr="00952D09">
        <w:rPr>
          <w:rFonts w:eastAsia="Times New Roman"/>
          <w:iCs/>
          <w:sz w:val="24"/>
          <w:szCs w:val="24"/>
        </w:rPr>
        <w:t>functions</w:t>
      </w:r>
      <w:r w:rsidR="00452CDF" w:rsidRPr="00952D09">
        <w:rPr>
          <w:rFonts w:eastAsia="Times New Roman"/>
          <w:iCs/>
          <w:sz w:val="24"/>
          <w:szCs w:val="24"/>
        </w:rPr>
        <w:t xml:space="preserve"> and procedures</w:t>
      </w:r>
      <w:r w:rsidR="00E754C9" w:rsidRPr="00952D09">
        <w:rPr>
          <w:rFonts w:eastAsia="Times New Roman"/>
          <w:iCs/>
          <w:sz w:val="24"/>
          <w:szCs w:val="24"/>
        </w:rPr>
        <w:t xml:space="preserve">, it is unlikely to have </w:t>
      </w:r>
      <w:r w:rsidR="00842039" w:rsidRPr="00952D09">
        <w:rPr>
          <w:rFonts w:eastAsia="Times New Roman"/>
          <w:iCs/>
          <w:sz w:val="24"/>
          <w:szCs w:val="24"/>
        </w:rPr>
        <w:t>an</w:t>
      </w:r>
      <w:r w:rsidR="00EE560C" w:rsidRPr="00952D09">
        <w:rPr>
          <w:rFonts w:eastAsia="Times New Roman"/>
          <w:iCs/>
          <w:sz w:val="24"/>
          <w:szCs w:val="24"/>
        </w:rPr>
        <w:t>y</w:t>
      </w:r>
      <w:r w:rsidR="00842039" w:rsidRPr="00952D09">
        <w:rPr>
          <w:rFonts w:eastAsia="Times New Roman"/>
          <w:iCs/>
          <w:sz w:val="24"/>
          <w:szCs w:val="24"/>
        </w:rPr>
        <w:t xml:space="preserve"> effect on operations by private operators.</w:t>
      </w:r>
    </w:p>
    <w:p w14:paraId="0EBD4DE7" w14:textId="77777777" w:rsidR="00A276BE" w:rsidRPr="00952D09" w:rsidRDefault="00A276BE" w:rsidP="00A276BE">
      <w:pPr>
        <w:rPr>
          <w:rFonts w:eastAsia="Times New Roman"/>
          <w:iCs/>
          <w:sz w:val="24"/>
          <w:szCs w:val="24"/>
        </w:rPr>
      </w:pPr>
    </w:p>
    <w:p w14:paraId="0F624EBE" w14:textId="77777777" w:rsidR="00A276BE" w:rsidRPr="00952D09" w:rsidRDefault="00A276BE" w:rsidP="003E6FBC">
      <w:pPr>
        <w:keepNext/>
        <w:rPr>
          <w:b/>
          <w:bCs/>
          <w:sz w:val="24"/>
          <w:szCs w:val="24"/>
        </w:rPr>
      </w:pPr>
      <w:r w:rsidRPr="00952D09">
        <w:rPr>
          <w:b/>
          <w:bCs/>
          <w:sz w:val="24"/>
          <w:szCs w:val="24"/>
        </w:rPr>
        <w:t>Impact on regional and remote communities</w:t>
      </w:r>
    </w:p>
    <w:p w14:paraId="20AF8AC9" w14:textId="238ACD78" w:rsidR="00A276BE" w:rsidRPr="00952D09" w:rsidRDefault="00A276BE" w:rsidP="005E396C">
      <w:pPr>
        <w:rPr>
          <w:rFonts w:eastAsia="Times New Roman"/>
          <w:iCs/>
          <w:sz w:val="24"/>
          <w:szCs w:val="24"/>
        </w:rPr>
      </w:pPr>
      <w:r w:rsidRPr="00952D09">
        <w:rPr>
          <w:rFonts w:eastAsia="Times New Roman"/>
          <w:iCs/>
          <w:sz w:val="24"/>
          <w:szCs w:val="24"/>
        </w:rPr>
        <w:t xml:space="preserve">The instrument is </w:t>
      </w:r>
      <w:r w:rsidR="00452CDF" w:rsidRPr="00952D09">
        <w:rPr>
          <w:rFonts w:eastAsia="Times New Roman"/>
          <w:iCs/>
          <w:sz w:val="24"/>
          <w:szCs w:val="24"/>
        </w:rPr>
        <w:t>un</w:t>
      </w:r>
      <w:r w:rsidRPr="00952D09">
        <w:rPr>
          <w:rFonts w:eastAsia="Times New Roman"/>
          <w:iCs/>
          <w:sz w:val="24"/>
          <w:szCs w:val="24"/>
        </w:rPr>
        <w:t>likely to have a</w:t>
      </w:r>
      <w:r w:rsidR="00EE560C" w:rsidRPr="00952D09">
        <w:rPr>
          <w:rFonts w:eastAsia="Times New Roman"/>
          <w:iCs/>
          <w:sz w:val="24"/>
          <w:szCs w:val="24"/>
        </w:rPr>
        <w:t>ny</w:t>
      </w:r>
      <w:r w:rsidRPr="00952D09">
        <w:rPr>
          <w:rFonts w:eastAsia="Times New Roman"/>
          <w:iCs/>
          <w:sz w:val="24"/>
          <w:szCs w:val="24"/>
        </w:rPr>
        <w:t xml:space="preserve"> </w:t>
      </w:r>
      <w:r w:rsidR="00452CDF" w:rsidRPr="00952D09">
        <w:rPr>
          <w:rFonts w:eastAsia="Times New Roman"/>
          <w:iCs/>
          <w:sz w:val="24"/>
          <w:szCs w:val="24"/>
        </w:rPr>
        <w:t xml:space="preserve">specific </w:t>
      </w:r>
      <w:r w:rsidRPr="00952D09">
        <w:rPr>
          <w:rFonts w:eastAsia="Times New Roman"/>
          <w:iCs/>
          <w:sz w:val="24"/>
          <w:szCs w:val="24"/>
        </w:rPr>
        <w:t xml:space="preserve">effect on regional </w:t>
      </w:r>
      <w:r w:rsidR="00452CDF" w:rsidRPr="00952D09">
        <w:rPr>
          <w:rFonts w:eastAsia="Times New Roman"/>
          <w:iCs/>
          <w:sz w:val="24"/>
          <w:szCs w:val="24"/>
        </w:rPr>
        <w:t xml:space="preserve">and remote </w:t>
      </w:r>
      <w:r w:rsidRPr="00952D09">
        <w:rPr>
          <w:rFonts w:eastAsia="Times New Roman"/>
          <w:iCs/>
          <w:sz w:val="24"/>
          <w:szCs w:val="24"/>
        </w:rPr>
        <w:t>communit</w:t>
      </w:r>
      <w:r w:rsidR="00452CDF" w:rsidRPr="00952D09">
        <w:rPr>
          <w:rFonts w:eastAsia="Times New Roman"/>
          <w:iCs/>
          <w:sz w:val="24"/>
          <w:szCs w:val="24"/>
        </w:rPr>
        <w:t>ies, as it applies to CASA’s procedures</w:t>
      </w:r>
      <w:r w:rsidR="00992305" w:rsidRPr="00952D09">
        <w:rPr>
          <w:rFonts w:eastAsia="Times New Roman"/>
          <w:iCs/>
          <w:sz w:val="24"/>
          <w:szCs w:val="24"/>
        </w:rPr>
        <w:t xml:space="preserve"> regarding SS</w:t>
      </w:r>
      <w:r w:rsidR="00EE560C" w:rsidRPr="00952D09">
        <w:rPr>
          <w:rFonts w:eastAsia="Times New Roman"/>
          <w:iCs/>
          <w:sz w:val="24"/>
          <w:szCs w:val="24"/>
        </w:rPr>
        <w:t>A</w:t>
      </w:r>
      <w:r w:rsidR="00992305" w:rsidRPr="00952D09">
        <w:rPr>
          <w:rFonts w:eastAsia="Times New Roman"/>
          <w:iCs/>
          <w:sz w:val="24"/>
          <w:szCs w:val="24"/>
        </w:rPr>
        <w:t>As, which apply in respect of all communities.</w:t>
      </w:r>
    </w:p>
    <w:p w14:paraId="1180706B" w14:textId="77777777" w:rsidR="00A276BE" w:rsidRPr="00952D09" w:rsidRDefault="00A276BE" w:rsidP="005E396C">
      <w:pPr>
        <w:rPr>
          <w:rFonts w:eastAsia="Times New Roman"/>
          <w:bCs/>
          <w:sz w:val="24"/>
          <w:szCs w:val="24"/>
        </w:rPr>
      </w:pPr>
    </w:p>
    <w:p w14:paraId="359845CB" w14:textId="2D4C6946" w:rsidR="00E23A07" w:rsidRPr="00952D09" w:rsidRDefault="008901EB" w:rsidP="003E6FBC">
      <w:pPr>
        <w:keepNext/>
        <w:rPr>
          <w:b/>
          <w:bCs/>
          <w:sz w:val="24"/>
          <w:szCs w:val="24"/>
        </w:rPr>
      </w:pPr>
      <w:r w:rsidRPr="00952D09">
        <w:rPr>
          <w:b/>
          <w:bCs/>
          <w:sz w:val="24"/>
          <w:szCs w:val="24"/>
        </w:rPr>
        <w:t>Office of Impact Analysis</w:t>
      </w:r>
    </w:p>
    <w:p w14:paraId="2DBA5157" w14:textId="598CF005" w:rsidR="00896291" w:rsidRPr="00952D09" w:rsidRDefault="00E23A07" w:rsidP="005E396C">
      <w:pPr>
        <w:rPr>
          <w:bCs/>
          <w:sz w:val="24"/>
          <w:szCs w:val="24"/>
        </w:rPr>
      </w:pPr>
      <w:r w:rsidRPr="00952D09">
        <w:rPr>
          <w:bCs/>
          <w:color w:val="000000"/>
          <w:sz w:val="24"/>
          <w:szCs w:val="24"/>
        </w:rPr>
        <w:t xml:space="preserve">A </w:t>
      </w:r>
      <w:r w:rsidRPr="00952D09">
        <w:rPr>
          <w:bCs/>
          <w:sz w:val="24"/>
          <w:szCs w:val="24"/>
        </w:rPr>
        <w:t>preliminary assessment of business compliance costs indicates that the</w:t>
      </w:r>
      <w:r w:rsidR="00896291" w:rsidRPr="00952D09">
        <w:rPr>
          <w:bCs/>
          <w:sz w:val="24"/>
          <w:szCs w:val="24"/>
        </w:rPr>
        <w:t xml:space="preserve"> legislative</w:t>
      </w:r>
      <w:r w:rsidRPr="00952D09">
        <w:rPr>
          <w:bCs/>
          <w:sz w:val="24"/>
          <w:szCs w:val="24"/>
        </w:rPr>
        <w:t xml:space="preserve"> instrument</w:t>
      </w:r>
      <w:r w:rsidR="003A5CB9" w:rsidRPr="00952D09">
        <w:rPr>
          <w:bCs/>
          <w:sz w:val="24"/>
          <w:szCs w:val="24"/>
        </w:rPr>
        <w:t>,</w:t>
      </w:r>
      <w:r w:rsidRPr="00952D09">
        <w:rPr>
          <w:bCs/>
          <w:iCs/>
          <w:sz w:val="24"/>
          <w:szCs w:val="24"/>
        </w:rPr>
        <w:t xml:space="preserve"> as such</w:t>
      </w:r>
      <w:r w:rsidR="003A5CB9" w:rsidRPr="00952D09">
        <w:rPr>
          <w:bCs/>
          <w:iCs/>
          <w:sz w:val="24"/>
          <w:szCs w:val="24"/>
        </w:rPr>
        <w:t>,</w:t>
      </w:r>
      <w:r w:rsidRPr="00952D09">
        <w:rPr>
          <w:bCs/>
          <w:sz w:val="24"/>
          <w:szCs w:val="24"/>
        </w:rPr>
        <w:t xml:space="preserve"> will have no cost impact on business. </w:t>
      </w:r>
      <w:r w:rsidR="00896291" w:rsidRPr="00952D09">
        <w:rPr>
          <w:sz w:val="24"/>
          <w:szCs w:val="24"/>
        </w:rPr>
        <w:t xml:space="preserve">A </w:t>
      </w:r>
      <w:r w:rsidR="00896291" w:rsidRPr="00952D09">
        <w:rPr>
          <w:sz w:val="24"/>
          <w:szCs w:val="24"/>
          <w:lang w:val="en-US"/>
        </w:rPr>
        <w:t xml:space="preserve">Regulatory Impact Statement was required for </w:t>
      </w:r>
      <w:r w:rsidR="00896291" w:rsidRPr="00952D09">
        <w:rPr>
          <w:sz w:val="24"/>
          <w:szCs w:val="24"/>
        </w:rPr>
        <w:t xml:space="preserve">the </w:t>
      </w:r>
      <w:r w:rsidR="00896291" w:rsidRPr="00952D09">
        <w:rPr>
          <w:i/>
          <w:sz w:val="24"/>
          <w:szCs w:val="24"/>
        </w:rPr>
        <w:t>Civil Aviation Safety Amendment Regulations 2008 (No.</w:t>
      </w:r>
      <w:r w:rsidR="001D422F" w:rsidRPr="00952D09">
        <w:rPr>
          <w:i/>
          <w:sz w:val="24"/>
          <w:szCs w:val="24"/>
        </w:rPr>
        <w:t> </w:t>
      </w:r>
      <w:r w:rsidR="00896291" w:rsidRPr="00952D09">
        <w:rPr>
          <w:i/>
          <w:sz w:val="24"/>
          <w:szCs w:val="24"/>
        </w:rPr>
        <w:t xml:space="preserve">1) </w:t>
      </w:r>
      <w:r w:rsidR="00896291" w:rsidRPr="00952D09">
        <w:rPr>
          <w:sz w:val="24"/>
          <w:szCs w:val="24"/>
        </w:rPr>
        <w:t>(</w:t>
      </w:r>
      <w:r w:rsidR="00896291" w:rsidRPr="00952D09">
        <w:rPr>
          <w:bCs/>
          <w:sz w:val="24"/>
          <w:szCs w:val="24"/>
        </w:rPr>
        <w:t>the initial making of Part 99 of CASR)</w:t>
      </w:r>
      <w:r w:rsidR="00896291" w:rsidRPr="00952D09">
        <w:rPr>
          <w:i/>
          <w:sz w:val="24"/>
          <w:szCs w:val="24"/>
        </w:rPr>
        <w:t xml:space="preserve"> </w:t>
      </w:r>
      <w:r w:rsidR="00896291" w:rsidRPr="00952D09">
        <w:rPr>
          <w:sz w:val="24"/>
          <w:szCs w:val="24"/>
        </w:rPr>
        <w:t>and</w:t>
      </w:r>
      <w:r w:rsidR="001D422F" w:rsidRPr="00952D09">
        <w:rPr>
          <w:sz w:val="24"/>
          <w:szCs w:val="24"/>
        </w:rPr>
        <w:t>,</w:t>
      </w:r>
      <w:r w:rsidR="00896291" w:rsidRPr="00952D09">
        <w:rPr>
          <w:sz w:val="24"/>
          <w:szCs w:val="24"/>
        </w:rPr>
        <w:t xml:space="preserve"> </w:t>
      </w:r>
      <w:r w:rsidR="00A87573" w:rsidRPr="00952D09">
        <w:rPr>
          <w:sz w:val="24"/>
          <w:szCs w:val="24"/>
          <w:lang w:val="en-US"/>
        </w:rPr>
        <w:t>accordingly</w:t>
      </w:r>
      <w:r w:rsidR="001D422F" w:rsidRPr="00952D09">
        <w:rPr>
          <w:sz w:val="24"/>
          <w:szCs w:val="24"/>
          <w:lang w:val="en-US"/>
        </w:rPr>
        <w:t>,</w:t>
      </w:r>
      <w:r w:rsidR="00896291" w:rsidRPr="00952D09">
        <w:rPr>
          <w:sz w:val="24"/>
          <w:szCs w:val="24"/>
          <w:lang w:val="en-US"/>
        </w:rPr>
        <w:t xml:space="preserve"> CASA prepared </w:t>
      </w:r>
      <w:r w:rsidR="00193564" w:rsidRPr="00952D09">
        <w:rPr>
          <w:sz w:val="24"/>
          <w:szCs w:val="24"/>
        </w:rPr>
        <w:lastRenderedPageBreak/>
        <w:t>Regulation Impact Statement</w:t>
      </w:r>
      <w:r w:rsidR="00896291" w:rsidRPr="00952D09">
        <w:rPr>
          <w:sz w:val="24"/>
          <w:szCs w:val="24"/>
          <w:lang w:val="en-US"/>
        </w:rPr>
        <w:t xml:space="preserve"> ORR ID: 8301</w:t>
      </w:r>
      <w:r w:rsidR="00896291" w:rsidRPr="00952D09">
        <w:rPr>
          <w:bCs/>
          <w:sz w:val="24"/>
          <w:szCs w:val="24"/>
        </w:rPr>
        <w:t xml:space="preserve">A which was accepted by </w:t>
      </w:r>
      <w:r w:rsidR="005F74FC" w:rsidRPr="00952D09">
        <w:rPr>
          <w:bCs/>
          <w:sz w:val="24"/>
          <w:szCs w:val="24"/>
        </w:rPr>
        <w:t xml:space="preserve">the </w:t>
      </w:r>
      <w:r w:rsidR="005F74FC" w:rsidRPr="00952D09">
        <w:rPr>
          <w:sz w:val="24"/>
          <w:szCs w:val="24"/>
        </w:rPr>
        <w:t>Office of Best Practice Regulation</w:t>
      </w:r>
      <w:r w:rsidR="00896291" w:rsidRPr="00952D09">
        <w:rPr>
          <w:bCs/>
          <w:sz w:val="24"/>
          <w:szCs w:val="24"/>
        </w:rPr>
        <w:t>.</w:t>
      </w:r>
      <w:r w:rsidR="008901EB" w:rsidRPr="00952D09">
        <w:rPr>
          <w:bCs/>
          <w:sz w:val="24"/>
          <w:szCs w:val="24"/>
        </w:rPr>
        <w:t xml:space="preserve"> </w:t>
      </w:r>
      <w:r w:rsidR="00166CFA" w:rsidRPr="00952D09">
        <w:rPr>
          <w:bCs/>
          <w:sz w:val="24"/>
          <w:szCs w:val="24"/>
        </w:rPr>
        <w:t>As this amendment is of a minor or machinery nature, no further assessment has been conducted in respect of the instrument</w:t>
      </w:r>
      <w:r w:rsidR="00771A88" w:rsidRPr="00952D09">
        <w:rPr>
          <w:bCs/>
          <w:sz w:val="24"/>
          <w:szCs w:val="24"/>
        </w:rPr>
        <w:t>.</w:t>
      </w:r>
    </w:p>
    <w:p w14:paraId="306DF9BB" w14:textId="77777777" w:rsidR="005E396C" w:rsidRPr="00952D09" w:rsidRDefault="005E396C" w:rsidP="005E396C">
      <w:pPr>
        <w:rPr>
          <w:bCs/>
          <w:sz w:val="24"/>
          <w:szCs w:val="24"/>
        </w:rPr>
      </w:pPr>
    </w:p>
    <w:p w14:paraId="2FB8524D" w14:textId="77777777" w:rsidR="00F00084" w:rsidRPr="00952D09" w:rsidRDefault="00F00084" w:rsidP="003E6FBC">
      <w:pPr>
        <w:keepNext/>
        <w:rPr>
          <w:b/>
          <w:bCs/>
          <w:sz w:val="24"/>
          <w:szCs w:val="24"/>
        </w:rPr>
      </w:pPr>
      <w:r w:rsidRPr="00952D09">
        <w:rPr>
          <w:b/>
          <w:bCs/>
          <w:sz w:val="24"/>
          <w:szCs w:val="24"/>
        </w:rPr>
        <w:t>Statement of Compatibility with Human Rights</w:t>
      </w:r>
    </w:p>
    <w:p w14:paraId="4D3A2E56" w14:textId="15EA0A32" w:rsidR="00F00084" w:rsidRPr="00952D09" w:rsidRDefault="00F00084" w:rsidP="00A3048A">
      <w:pPr>
        <w:keepNext/>
        <w:rPr>
          <w:bCs/>
          <w:sz w:val="24"/>
          <w:szCs w:val="24"/>
        </w:rPr>
      </w:pPr>
      <w:r w:rsidRPr="00952D09">
        <w:rPr>
          <w:bCs/>
          <w:sz w:val="24"/>
          <w:szCs w:val="24"/>
        </w:rPr>
        <w:t xml:space="preserve">The Statement of Compatibility with Human Rights at Attachment </w:t>
      </w:r>
      <w:r w:rsidR="0072120E" w:rsidRPr="00952D09">
        <w:rPr>
          <w:bCs/>
          <w:sz w:val="24"/>
          <w:szCs w:val="24"/>
        </w:rPr>
        <w:t>1</w:t>
      </w:r>
      <w:r w:rsidRPr="00952D09">
        <w:rPr>
          <w:bCs/>
          <w:sz w:val="24"/>
          <w:szCs w:val="24"/>
        </w:rPr>
        <w:t xml:space="preserve"> has been prepared in accordance with Part 3 of the </w:t>
      </w:r>
      <w:r w:rsidRPr="00952D09">
        <w:rPr>
          <w:bCs/>
          <w:i/>
          <w:iCs/>
          <w:sz w:val="24"/>
          <w:szCs w:val="24"/>
        </w:rPr>
        <w:t>Human Rights (Parliamentary Scrutiny) Act 2011</w:t>
      </w:r>
      <w:r w:rsidRPr="00952D09">
        <w:rPr>
          <w:bCs/>
          <w:sz w:val="24"/>
          <w:szCs w:val="24"/>
        </w:rPr>
        <w:t>. The instrument is compatible with the relevant human rights because, the extent that it may limit human rights, those limits are reasonable, necessary and proportionate.</w:t>
      </w:r>
    </w:p>
    <w:p w14:paraId="3ED0AB69" w14:textId="77777777" w:rsidR="005E396C" w:rsidRPr="00952D09" w:rsidRDefault="005E396C" w:rsidP="005E396C">
      <w:pPr>
        <w:rPr>
          <w:bCs/>
          <w:sz w:val="24"/>
          <w:szCs w:val="24"/>
        </w:rPr>
      </w:pPr>
    </w:p>
    <w:p w14:paraId="2E71FA6C" w14:textId="06124F15" w:rsidR="00E23A07" w:rsidRPr="00952D09" w:rsidRDefault="00E23A07" w:rsidP="001F32CD">
      <w:pPr>
        <w:rPr>
          <w:b/>
          <w:sz w:val="24"/>
          <w:szCs w:val="24"/>
        </w:rPr>
      </w:pPr>
      <w:r w:rsidRPr="00952D09">
        <w:rPr>
          <w:b/>
          <w:sz w:val="24"/>
          <w:szCs w:val="24"/>
        </w:rPr>
        <w:t>Commencement and making</w:t>
      </w:r>
    </w:p>
    <w:p w14:paraId="07708B6F" w14:textId="77777777" w:rsidR="005E396C" w:rsidRPr="00952D09" w:rsidRDefault="005E396C" w:rsidP="005E396C">
      <w:pPr>
        <w:rPr>
          <w:bCs/>
          <w:sz w:val="24"/>
          <w:szCs w:val="24"/>
        </w:rPr>
      </w:pPr>
    </w:p>
    <w:p w14:paraId="65A0D214" w14:textId="788FD21C" w:rsidR="00AE2E9F" w:rsidRPr="00952D09" w:rsidRDefault="00E23A07" w:rsidP="005E396C">
      <w:pPr>
        <w:rPr>
          <w:sz w:val="24"/>
          <w:szCs w:val="24"/>
        </w:rPr>
      </w:pPr>
      <w:r w:rsidRPr="00952D09">
        <w:rPr>
          <w:sz w:val="24"/>
          <w:szCs w:val="24"/>
        </w:rPr>
        <w:t>The instrument com</w:t>
      </w:r>
      <w:r w:rsidR="00AE2E9F" w:rsidRPr="00952D09">
        <w:rPr>
          <w:sz w:val="24"/>
          <w:szCs w:val="24"/>
        </w:rPr>
        <w:t xml:space="preserve">mences </w:t>
      </w:r>
      <w:r w:rsidRPr="00952D09">
        <w:rPr>
          <w:sz w:val="24"/>
          <w:szCs w:val="24"/>
        </w:rPr>
        <w:t>on the day after it is registered.</w:t>
      </w:r>
      <w:r w:rsidR="00896291" w:rsidRPr="00952D09">
        <w:rPr>
          <w:sz w:val="24"/>
          <w:szCs w:val="24"/>
        </w:rPr>
        <w:t xml:space="preserve"> It </w:t>
      </w:r>
      <w:r w:rsidRPr="00952D09">
        <w:rPr>
          <w:sz w:val="24"/>
          <w:szCs w:val="24"/>
        </w:rPr>
        <w:t xml:space="preserve">has been made by </w:t>
      </w:r>
      <w:r w:rsidR="00D344BD" w:rsidRPr="00952D09">
        <w:rPr>
          <w:sz w:val="24"/>
          <w:szCs w:val="24"/>
        </w:rPr>
        <w:t>a delegate of CASA</w:t>
      </w:r>
      <w:r w:rsidR="00150239" w:rsidRPr="00952D09">
        <w:rPr>
          <w:sz w:val="24"/>
          <w:szCs w:val="24"/>
        </w:rPr>
        <w:t>, relying on the power of delegation under subregulation 11.260 (1) of CASR.</w:t>
      </w:r>
    </w:p>
    <w:p w14:paraId="162EDE79" w14:textId="77777777" w:rsidR="008F7109" w:rsidRPr="00952D09" w:rsidRDefault="008F7109" w:rsidP="005E396C">
      <w:pPr>
        <w:rPr>
          <w:sz w:val="24"/>
          <w:szCs w:val="24"/>
        </w:rPr>
      </w:pPr>
    </w:p>
    <w:p w14:paraId="30CEF56B" w14:textId="6F6BBA1A" w:rsidR="008F7109" w:rsidRPr="00952D09" w:rsidRDefault="008F7109" w:rsidP="005E396C">
      <w:pPr>
        <w:rPr>
          <w:sz w:val="24"/>
          <w:szCs w:val="24"/>
        </w:rPr>
      </w:pPr>
      <w:r w:rsidRPr="00952D09">
        <w:rPr>
          <w:rFonts w:eastAsia="Times New Roman"/>
          <w:sz w:val="24"/>
          <w:szCs w:val="24"/>
        </w:rPr>
        <w:t>The instrument commences on the day after it is registered</w:t>
      </w:r>
      <w:r w:rsidR="005546E7" w:rsidRPr="00952D09">
        <w:rPr>
          <w:rFonts w:eastAsia="Times New Roman"/>
          <w:sz w:val="24"/>
          <w:szCs w:val="24"/>
        </w:rPr>
        <w:t xml:space="preserve"> and is automatically repealed in accordance with section 48A of the LA.</w:t>
      </w:r>
    </w:p>
    <w:p w14:paraId="6472D98B" w14:textId="34AF34E9" w:rsidR="005E2014" w:rsidRPr="00952D09" w:rsidRDefault="005E2014" w:rsidP="00943EF5">
      <w:pPr>
        <w:pStyle w:val="LDClauseHeading"/>
        <w:pageBreakBefore/>
        <w:ind w:left="6498" w:firstLine="0"/>
        <w:jc w:val="right"/>
      </w:pPr>
      <w:r w:rsidRPr="00952D09">
        <w:lastRenderedPageBreak/>
        <w:t xml:space="preserve">Attachment </w:t>
      </w:r>
      <w:r w:rsidR="0072120E" w:rsidRPr="00952D09">
        <w:t>1</w:t>
      </w:r>
    </w:p>
    <w:p w14:paraId="25109C4A" w14:textId="77777777" w:rsidR="005E2014" w:rsidRPr="00952D09" w:rsidRDefault="005E2014" w:rsidP="005E396C">
      <w:pPr>
        <w:shd w:val="clear" w:color="auto" w:fill="FFFFFF"/>
        <w:spacing w:before="360" w:after="120"/>
        <w:jc w:val="center"/>
        <w:rPr>
          <w:rFonts w:eastAsia="Times New Roman"/>
          <w:b/>
          <w:bCs/>
          <w:sz w:val="24"/>
          <w:szCs w:val="24"/>
          <w:lang w:eastAsia="en-AU"/>
        </w:rPr>
      </w:pPr>
      <w:r w:rsidRPr="00952D09">
        <w:rPr>
          <w:rFonts w:eastAsia="Times New Roman"/>
          <w:b/>
          <w:bCs/>
          <w:sz w:val="24"/>
          <w:szCs w:val="24"/>
          <w:lang w:eastAsia="en-AU"/>
        </w:rPr>
        <w:t>Statement of Compatibility with Human Rights</w:t>
      </w:r>
    </w:p>
    <w:p w14:paraId="094880DA" w14:textId="77777777" w:rsidR="005E2014" w:rsidRPr="00952D09" w:rsidRDefault="005E2014" w:rsidP="003523F1">
      <w:pPr>
        <w:shd w:val="clear" w:color="auto" w:fill="FFFFFF"/>
        <w:spacing w:before="120" w:after="120"/>
        <w:jc w:val="center"/>
        <w:rPr>
          <w:sz w:val="24"/>
          <w:szCs w:val="24"/>
        </w:rPr>
      </w:pPr>
      <w:r w:rsidRPr="00952D09">
        <w:rPr>
          <w:i/>
          <w:iCs/>
          <w:sz w:val="24"/>
          <w:szCs w:val="24"/>
        </w:rPr>
        <w:t>Prepared in accordance with Part 3 of the</w:t>
      </w:r>
      <w:r w:rsidRPr="00952D09">
        <w:rPr>
          <w:i/>
          <w:iCs/>
          <w:sz w:val="24"/>
          <w:szCs w:val="24"/>
        </w:rPr>
        <w:br/>
        <w:t>Human Rights (Parliamentary Scrutiny) Act 2011</w:t>
      </w:r>
    </w:p>
    <w:p w14:paraId="3D83E6FD" w14:textId="77777777" w:rsidR="00601259" w:rsidRPr="00952D09" w:rsidRDefault="00601259" w:rsidP="003523F1">
      <w:pPr>
        <w:shd w:val="clear" w:color="auto" w:fill="FFFFFF"/>
        <w:spacing w:after="120"/>
        <w:rPr>
          <w:sz w:val="24"/>
          <w:szCs w:val="24"/>
        </w:rPr>
      </w:pPr>
    </w:p>
    <w:p w14:paraId="08414FCE" w14:textId="2C8A69FD" w:rsidR="005E2014" w:rsidRPr="00952D09" w:rsidRDefault="0090509A" w:rsidP="005E396C">
      <w:pPr>
        <w:shd w:val="clear" w:color="auto" w:fill="FFFFFF"/>
        <w:spacing w:before="120" w:after="120"/>
        <w:jc w:val="center"/>
        <w:rPr>
          <w:b/>
          <w:bCs/>
          <w:sz w:val="24"/>
          <w:szCs w:val="24"/>
        </w:rPr>
      </w:pPr>
      <w:r w:rsidRPr="00952D09">
        <w:rPr>
          <w:b/>
          <w:bCs/>
          <w:sz w:val="24"/>
          <w:szCs w:val="24"/>
        </w:rPr>
        <w:t>CASA 69/24 — CASA 39/20 (Drug and Alcohol Testing by CASA under Subpart 99.C of CASR) Amendment Instrument 2024</w:t>
      </w:r>
    </w:p>
    <w:p w14:paraId="3AD96175" w14:textId="77777777" w:rsidR="005E396C" w:rsidRPr="00952D09" w:rsidRDefault="005E396C" w:rsidP="005E396C">
      <w:pPr>
        <w:shd w:val="clear" w:color="auto" w:fill="FFFFFF"/>
        <w:rPr>
          <w:rFonts w:eastAsia="Times New Roman"/>
          <w:sz w:val="24"/>
          <w:szCs w:val="24"/>
          <w:lang w:eastAsia="en-AU"/>
        </w:rPr>
      </w:pPr>
    </w:p>
    <w:p w14:paraId="1591BB78" w14:textId="497671F1" w:rsidR="005E2014" w:rsidRPr="00952D09" w:rsidRDefault="005E2014" w:rsidP="003523F1">
      <w:pPr>
        <w:shd w:val="clear" w:color="auto" w:fill="FFFFFF"/>
        <w:spacing w:before="120" w:after="120"/>
        <w:jc w:val="center"/>
        <w:rPr>
          <w:sz w:val="24"/>
          <w:szCs w:val="24"/>
        </w:rPr>
      </w:pPr>
      <w:r w:rsidRPr="00952D09">
        <w:rPr>
          <w:sz w:val="24"/>
          <w:szCs w:val="24"/>
        </w:rPr>
        <w:t>This legislative instrument is compatible with the human rights and freedoms</w:t>
      </w:r>
      <w:r w:rsidRPr="00952D09">
        <w:rPr>
          <w:sz w:val="24"/>
          <w:szCs w:val="24"/>
        </w:rPr>
        <w:br/>
        <w:t>recognised or declared in the international instruments listed in section 3 of the</w:t>
      </w:r>
      <w:r w:rsidRPr="00952D09">
        <w:rPr>
          <w:sz w:val="24"/>
          <w:szCs w:val="24"/>
        </w:rPr>
        <w:br/>
      </w:r>
      <w:r w:rsidRPr="00952D09">
        <w:rPr>
          <w:i/>
          <w:iCs/>
          <w:sz w:val="24"/>
          <w:szCs w:val="24"/>
        </w:rPr>
        <w:t>Human Rights (Parliamentary Scrutiny) Act 2011</w:t>
      </w:r>
      <w:r w:rsidRPr="00952D09">
        <w:rPr>
          <w:sz w:val="24"/>
          <w:szCs w:val="24"/>
        </w:rPr>
        <w:t>.</w:t>
      </w:r>
    </w:p>
    <w:p w14:paraId="5FFE0F1A" w14:textId="77777777" w:rsidR="005E396C" w:rsidRPr="00952D09" w:rsidRDefault="005E396C" w:rsidP="003523F1">
      <w:pPr>
        <w:shd w:val="clear" w:color="auto" w:fill="FFFFFF"/>
        <w:spacing w:after="120"/>
        <w:rPr>
          <w:rFonts w:eastAsia="Times New Roman"/>
          <w:sz w:val="24"/>
          <w:szCs w:val="24"/>
          <w:lang w:eastAsia="en-AU"/>
        </w:rPr>
      </w:pPr>
    </w:p>
    <w:p w14:paraId="11366CDB" w14:textId="77777777" w:rsidR="005E2014" w:rsidRPr="00952D09" w:rsidRDefault="005E2014" w:rsidP="005E396C">
      <w:pPr>
        <w:shd w:val="clear" w:color="auto" w:fill="FFFFFF"/>
        <w:spacing w:before="120"/>
        <w:rPr>
          <w:rFonts w:eastAsia="Times New Roman"/>
          <w:b/>
          <w:bCs/>
          <w:sz w:val="24"/>
          <w:szCs w:val="24"/>
          <w:lang w:eastAsia="en-AU"/>
        </w:rPr>
      </w:pPr>
      <w:r w:rsidRPr="00952D09">
        <w:rPr>
          <w:rFonts w:eastAsia="Times New Roman"/>
          <w:b/>
          <w:bCs/>
          <w:sz w:val="24"/>
          <w:szCs w:val="24"/>
          <w:lang w:eastAsia="en-AU"/>
        </w:rPr>
        <w:t>Overview of the legislative instrument</w:t>
      </w:r>
    </w:p>
    <w:p w14:paraId="55604F06" w14:textId="14B71FFD" w:rsidR="00595B95" w:rsidRPr="00952D09" w:rsidRDefault="00BC68BA" w:rsidP="00595B95">
      <w:pPr>
        <w:rPr>
          <w:sz w:val="24"/>
          <w:szCs w:val="24"/>
        </w:rPr>
      </w:pPr>
      <w:r w:rsidRPr="00952D09">
        <w:rPr>
          <w:sz w:val="24"/>
          <w:szCs w:val="24"/>
        </w:rPr>
        <w:t xml:space="preserve">The purpose of </w:t>
      </w:r>
      <w:r w:rsidRPr="00952D09">
        <w:rPr>
          <w:i/>
          <w:iCs/>
          <w:sz w:val="24"/>
          <w:szCs w:val="24"/>
        </w:rPr>
        <w:t>CASA 69/24 — CASA 39/20 (Drug and Alcohol Testing by CASA under Subpart</w:t>
      </w:r>
      <w:r w:rsidR="003523F1" w:rsidRPr="00952D09">
        <w:rPr>
          <w:i/>
          <w:iCs/>
          <w:sz w:val="24"/>
          <w:szCs w:val="24"/>
        </w:rPr>
        <w:t xml:space="preserve"> </w:t>
      </w:r>
      <w:r w:rsidRPr="00952D09">
        <w:rPr>
          <w:i/>
          <w:iCs/>
          <w:sz w:val="24"/>
          <w:szCs w:val="24"/>
        </w:rPr>
        <w:t>99.C of CASR) Amendment Instrument 2024</w:t>
      </w:r>
      <w:r w:rsidRPr="00952D09">
        <w:rPr>
          <w:sz w:val="24"/>
          <w:szCs w:val="24"/>
        </w:rPr>
        <w:t xml:space="preserve"> (the </w:t>
      </w:r>
      <w:r w:rsidRPr="00952D09">
        <w:rPr>
          <w:b/>
          <w:bCs/>
          <w:i/>
          <w:iCs/>
          <w:sz w:val="24"/>
          <w:szCs w:val="24"/>
        </w:rPr>
        <w:t>instrument</w:t>
      </w:r>
      <w:r w:rsidRPr="00952D09">
        <w:rPr>
          <w:sz w:val="24"/>
          <w:szCs w:val="24"/>
        </w:rPr>
        <w:t xml:space="preserve">) is to amend instrument </w:t>
      </w:r>
      <w:r w:rsidRPr="00952D09">
        <w:rPr>
          <w:i/>
          <w:iCs/>
          <w:sz w:val="24"/>
          <w:szCs w:val="24"/>
        </w:rPr>
        <w:t xml:space="preserve">CASA 39/20 – Drug and Alcohol Testing by CASA under Subpart 99.C of CASR Instrument 2020 </w:t>
      </w:r>
      <w:r w:rsidRPr="00952D09">
        <w:rPr>
          <w:sz w:val="24"/>
          <w:szCs w:val="24"/>
        </w:rPr>
        <w:t>(</w:t>
      </w:r>
      <w:r w:rsidRPr="00952D09">
        <w:rPr>
          <w:b/>
          <w:bCs/>
          <w:i/>
          <w:iCs/>
          <w:sz w:val="24"/>
          <w:szCs w:val="24"/>
        </w:rPr>
        <w:t>CASA 39/20</w:t>
      </w:r>
      <w:r w:rsidRPr="00952D09">
        <w:rPr>
          <w:sz w:val="24"/>
          <w:szCs w:val="24"/>
        </w:rPr>
        <w:t>), which sets out procedures for CASA when conducting drug and alcohol testing of people who perform safety-sensitive aviation activities (</w:t>
      </w:r>
      <w:r w:rsidRPr="00952D09">
        <w:rPr>
          <w:b/>
          <w:bCs/>
          <w:i/>
          <w:iCs/>
          <w:sz w:val="24"/>
          <w:szCs w:val="24"/>
        </w:rPr>
        <w:t>SSAAs</w:t>
      </w:r>
      <w:r w:rsidRPr="00952D09">
        <w:rPr>
          <w:sz w:val="24"/>
          <w:szCs w:val="24"/>
        </w:rPr>
        <w:t>). The amendment is a minor amendment in relation to the approved procedures for use of the drug-testing device known as the DrugWipe</w:t>
      </w:r>
      <w:r w:rsidR="00932B8A" w:rsidRPr="00952D09">
        <w:rPr>
          <w:rFonts w:ascii="Symbol" w:hAnsi="Symbol"/>
          <w:sz w:val="24"/>
          <w:szCs w:val="24"/>
        </w:rPr>
        <w:t></w:t>
      </w:r>
      <w:r w:rsidRPr="00952D09">
        <w:rPr>
          <w:sz w:val="24"/>
          <w:szCs w:val="24"/>
        </w:rPr>
        <w:t xml:space="preserve"> 5S, which has recently been redesigned, such that it now has 2 control strips instead of 3.</w:t>
      </w:r>
    </w:p>
    <w:p w14:paraId="60AFA0F9" w14:textId="77777777" w:rsidR="00BC68BA" w:rsidRPr="00952D09" w:rsidRDefault="00BC68BA" w:rsidP="00595B95">
      <w:pPr>
        <w:rPr>
          <w:sz w:val="24"/>
          <w:szCs w:val="24"/>
        </w:rPr>
      </w:pPr>
    </w:p>
    <w:p w14:paraId="1D8877D6" w14:textId="5052E4E2" w:rsidR="00595B95" w:rsidRPr="00952D09" w:rsidRDefault="00595B95" w:rsidP="00595B95">
      <w:pPr>
        <w:rPr>
          <w:sz w:val="24"/>
          <w:szCs w:val="24"/>
          <w:u w:val="single"/>
        </w:rPr>
      </w:pPr>
      <w:r w:rsidRPr="00952D09">
        <w:rPr>
          <w:sz w:val="24"/>
          <w:szCs w:val="24"/>
        </w:rPr>
        <w:t>Among other things, CASA 39/20 approved the drug testing device known as DrugWipe</w:t>
      </w:r>
      <w:r w:rsidR="00932B8A" w:rsidRPr="00952D09">
        <w:rPr>
          <w:rFonts w:ascii="Symbol" w:hAnsi="Symbol"/>
          <w:sz w:val="24"/>
          <w:szCs w:val="24"/>
        </w:rPr>
        <w:t></w:t>
      </w:r>
      <w:r w:rsidRPr="00952D09">
        <w:rPr>
          <w:sz w:val="24"/>
          <w:szCs w:val="24"/>
        </w:rPr>
        <w:t xml:space="preserve"> 5S to be used for the conduct of an initial drug test under CASA 39/20.</w:t>
      </w:r>
    </w:p>
    <w:p w14:paraId="176A1773" w14:textId="77777777" w:rsidR="00595B95" w:rsidRPr="00952D09" w:rsidRDefault="00595B95" w:rsidP="00595B95">
      <w:pPr>
        <w:rPr>
          <w:sz w:val="24"/>
          <w:szCs w:val="24"/>
        </w:rPr>
      </w:pPr>
    </w:p>
    <w:p w14:paraId="2FF66DE3" w14:textId="0EC62BFD" w:rsidR="00BC68BA" w:rsidRPr="00952D09" w:rsidRDefault="00BC68BA" w:rsidP="00BC68BA">
      <w:pPr>
        <w:rPr>
          <w:sz w:val="24"/>
          <w:szCs w:val="24"/>
        </w:rPr>
      </w:pPr>
      <w:r w:rsidRPr="00952D09">
        <w:rPr>
          <w:sz w:val="24"/>
          <w:szCs w:val="24"/>
        </w:rPr>
        <w:t>The DrugWipe</w:t>
      </w:r>
      <w:r w:rsidR="00932B8A" w:rsidRPr="00952D09">
        <w:rPr>
          <w:rFonts w:ascii="Symbol" w:hAnsi="Symbol"/>
          <w:sz w:val="24"/>
          <w:szCs w:val="24"/>
        </w:rPr>
        <w:t></w:t>
      </w:r>
      <w:r w:rsidRPr="00952D09">
        <w:rPr>
          <w:sz w:val="24"/>
          <w:szCs w:val="24"/>
        </w:rPr>
        <w:t xml:space="preserve"> 5S is operated by collecting saliva on a sampling pad on the device, and some minutes later a result is shown on 3 control strips within a display window. The procedures set out in CASA</w:t>
      </w:r>
      <w:r w:rsidR="003F0BE0" w:rsidRPr="00952D09">
        <w:rPr>
          <w:sz w:val="24"/>
          <w:szCs w:val="24"/>
        </w:rPr>
        <w:t xml:space="preserve"> </w:t>
      </w:r>
      <w:r w:rsidRPr="00952D09">
        <w:rPr>
          <w:sz w:val="24"/>
          <w:szCs w:val="24"/>
        </w:rPr>
        <w:t>39/20 state that “if a red control line does not appear on all 3 [control line] strips, the test result is not valid and device must be discarded.”</w:t>
      </w:r>
    </w:p>
    <w:p w14:paraId="1BE259A3" w14:textId="77777777" w:rsidR="00BC68BA" w:rsidRPr="00952D09" w:rsidRDefault="00BC68BA" w:rsidP="00BC68BA">
      <w:pPr>
        <w:rPr>
          <w:sz w:val="24"/>
          <w:szCs w:val="24"/>
        </w:rPr>
      </w:pPr>
    </w:p>
    <w:p w14:paraId="3D735F53" w14:textId="698589FB" w:rsidR="0072120E" w:rsidRPr="00952D09" w:rsidRDefault="00BC68BA" w:rsidP="00BC68BA">
      <w:pPr>
        <w:rPr>
          <w:sz w:val="24"/>
          <w:szCs w:val="24"/>
        </w:rPr>
      </w:pPr>
      <w:r w:rsidRPr="00952D09">
        <w:rPr>
          <w:sz w:val="24"/>
          <w:szCs w:val="24"/>
        </w:rPr>
        <w:t>CASA was recently made aware that the manufacturer of the DrugWipe</w:t>
      </w:r>
      <w:r w:rsidR="00932B8A" w:rsidRPr="00952D09">
        <w:rPr>
          <w:rFonts w:ascii="Symbol" w:hAnsi="Symbol"/>
          <w:sz w:val="24"/>
          <w:szCs w:val="24"/>
        </w:rPr>
        <w:t></w:t>
      </w:r>
      <w:r w:rsidRPr="00952D09">
        <w:rPr>
          <w:sz w:val="24"/>
          <w:szCs w:val="24"/>
        </w:rPr>
        <w:t xml:space="preserve"> 5S, German company Securetec Detektions-Systeme AG, has redesigned the DrugWipe</w:t>
      </w:r>
      <w:r w:rsidR="00932B8A" w:rsidRPr="00952D09">
        <w:rPr>
          <w:rFonts w:ascii="Symbol" w:hAnsi="Symbol"/>
          <w:sz w:val="24"/>
          <w:szCs w:val="24"/>
        </w:rPr>
        <w:t></w:t>
      </w:r>
      <w:r w:rsidRPr="00952D09">
        <w:rPr>
          <w:sz w:val="24"/>
          <w:szCs w:val="24"/>
        </w:rPr>
        <w:t xml:space="preserve"> 5S such that the display window now displays 2 control strips, rather than 3. It is</w:t>
      </w:r>
      <w:r w:rsidR="00603477" w:rsidRPr="00952D09">
        <w:rPr>
          <w:sz w:val="24"/>
          <w:szCs w:val="24"/>
        </w:rPr>
        <w:t>,</w:t>
      </w:r>
      <w:r w:rsidRPr="00952D09">
        <w:rPr>
          <w:sz w:val="24"/>
          <w:szCs w:val="24"/>
        </w:rPr>
        <w:t xml:space="preserve"> therefore</w:t>
      </w:r>
      <w:r w:rsidR="00603477" w:rsidRPr="00952D09">
        <w:rPr>
          <w:sz w:val="24"/>
          <w:szCs w:val="24"/>
        </w:rPr>
        <w:t>,</w:t>
      </w:r>
      <w:r w:rsidRPr="00952D09">
        <w:rPr>
          <w:sz w:val="24"/>
          <w:szCs w:val="24"/>
        </w:rPr>
        <w:t xml:space="preserve"> necessary to amend the approved procedures for the DrugWipe</w:t>
      </w:r>
      <w:r w:rsidR="00932B8A" w:rsidRPr="00952D09">
        <w:rPr>
          <w:rFonts w:ascii="Symbol" w:hAnsi="Symbol"/>
          <w:sz w:val="24"/>
          <w:szCs w:val="24"/>
        </w:rPr>
        <w:t></w:t>
      </w:r>
      <w:r w:rsidRPr="00952D09">
        <w:rPr>
          <w:sz w:val="24"/>
          <w:szCs w:val="24"/>
        </w:rPr>
        <w:t xml:space="preserve"> 5S, as set out in CASA 39/20, to remove the reference to 3 control strips.</w:t>
      </w:r>
    </w:p>
    <w:p w14:paraId="05447FFC" w14:textId="77777777" w:rsidR="00601259" w:rsidRPr="00952D09" w:rsidRDefault="00601259" w:rsidP="005E396C">
      <w:pPr>
        <w:pStyle w:val="nfrmbodytext0"/>
        <w:shd w:val="clear" w:color="auto" w:fill="FFFFFF"/>
        <w:spacing w:before="0" w:beforeAutospacing="0" w:after="0" w:afterAutospacing="0"/>
        <w:rPr>
          <w:sz w:val="24"/>
          <w:szCs w:val="24"/>
          <w:lang w:val="en-US"/>
        </w:rPr>
      </w:pPr>
    </w:p>
    <w:p w14:paraId="2FEE923B" w14:textId="77777777" w:rsidR="005E2014" w:rsidRPr="00952D09" w:rsidRDefault="005E2014" w:rsidP="005E396C">
      <w:pPr>
        <w:shd w:val="clear" w:color="auto" w:fill="FFFFFF"/>
        <w:rPr>
          <w:rFonts w:eastAsia="Times New Roman"/>
          <w:b/>
          <w:bCs/>
          <w:sz w:val="24"/>
          <w:szCs w:val="24"/>
          <w:lang w:eastAsia="en-AU"/>
        </w:rPr>
      </w:pPr>
      <w:r w:rsidRPr="00952D09">
        <w:rPr>
          <w:rFonts w:eastAsia="Times New Roman"/>
          <w:b/>
          <w:bCs/>
          <w:sz w:val="24"/>
          <w:szCs w:val="24"/>
          <w:lang w:eastAsia="en-AU"/>
        </w:rPr>
        <w:t>Human rights implications</w:t>
      </w:r>
    </w:p>
    <w:p w14:paraId="6E6CB74D" w14:textId="7CC5B4CF" w:rsidR="005E2014" w:rsidRPr="00952D09" w:rsidRDefault="007A7E93" w:rsidP="005E396C">
      <w:pPr>
        <w:shd w:val="clear" w:color="auto" w:fill="FFFFFF"/>
        <w:textAlignment w:val="baseline"/>
        <w:rPr>
          <w:sz w:val="24"/>
          <w:szCs w:val="24"/>
        </w:rPr>
      </w:pPr>
      <w:r w:rsidRPr="00952D09">
        <w:rPr>
          <w:sz w:val="24"/>
          <w:szCs w:val="24"/>
        </w:rPr>
        <w:t xml:space="preserve">CASA 39/20 </w:t>
      </w:r>
      <w:r w:rsidR="005E2014" w:rsidRPr="00952D09">
        <w:rPr>
          <w:sz w:val="24"/>
          <w:szCs w:val="24"/>
        </w:rPr>
        <w:t xml:space="preserve">potentially engages with the right to privacy, including the right to protection of one’s reputation, as it relates to the taking of body samples for the conduct of alcohol and drug tests on persons who perform, or are available to perform, </w:t>
      </w:r>
      <w:r w:rsidR="00327156" w:rsidRPr="00952D09">
        <w:rPr>
          <w:sz w:val="24"/>
          <w:szCs w:val="24"/>
        </w:rPr>
        <w:t>SSAA</w:t>
      </w:r>
      <w:r w:rsidR="00E56423" w:rsidRPr="00952D09">
        <w:rPr>
          <w:sz w:val="24"/>
          <w:szCs w:val="24"/>
        </w:rPr>
        <w:t>s</w:t>
      </w:r>
      <w:r w:rsidR="005E2014" w:rsidRPr="00952D09">
        <w:rPr>
          <w:sz w:val="24"/>
          <w:szCs w:val="24"/>
        </w:rPr>
        <w:t>. The instrument also potentially engages with the right to work and rights at work, as a person may be required to undergo body sampling at work in accordance with the procedures for the taking of body samples for alcohol and drug testing and may be prevented, under Part 99 of CASR, from working if confirmatory alcohol or drug testing of a sample taken using these procedures shows a positive result.</w:t>
      </w:r>
    </w:p>
    <w:p w14:paraId="0AD45E47" w14:textId="77777777" w:rsidR="005E396C" w:rsidRPr="00952D09" w:rsidRDefault="005E396C" w:rsidP="005E396C">
      <w:pPr>
        <w:shd w:val="clear" w:color="auto" w:fill="FFFFFF"/>
        <w:textAlignment w:val="baseline"/>
        <w:rPr>
          <w:sz w:val="24"/>
          <w:szCs w:val="24"/>
        </w:rPr>
      </w:pPr>
    </w:p>
    <w:p w14:paraId="121C58B5" w14:textId="10318092" w:rsidR="005E2014" w:rsidRPr="00952D09" w:rsidRDefault="005E2014" w:rsidP="005E396C">
      <w:pPr>
        <w:shd w:val="clear" w:color="auto" w:fill="FFFFFF"/>
        <w:textAlignment w:val="baseline"/>
        <w:rPr>
          <w:sz w:val="24"/>
          <w:szCs w:val="24"/>
        </w:rPr>
      </w:pPr>
      <w:r w:rsidRPr="00952D09">
        <w:rPr>
          <w:sz w:val="24"/>
          <w:szCs w:val="24"/>
        </w:rPr>
        <w:t>However, any limits on these human rights are reasonable, necessary and proportionate because they promote aviation safety. Part 99 of CASR sets out a scheme for the drug and alcohol testing of persons who perform SSAA</w:t>
      </w:r>
      <w:r w:rsidR="00E56423" w:rsidRPr="00952D09">
        <w:rPr>
          <w:sz w:val="24"/>
          <w:szCs w:val="24"/>
        </w:rPr>
        <w:t>s</w:t>
      </w:r>
      <w:r w:rsidRPr="00952D09">
        <w:rPr>
          <w:sz w:val="24"/>
          <w:szCs w:val="24"/>
        </w:rPr>
        <w:t xml:space="preserve">. The scheme is administered by </w:t>
      </w:r>
      <w:r w:rsidR="002E1D72" w:rsidRPr="00952D09">
        <w:rPr>
          <w:sz w:val="24"/>
          <w:szCs w:val="24"/>
        </w:rPr>
        <w:t xml:space="preserve">CASA </w:t>
      </w:r>
      <w:r w:rsidRPr="00952D09">
        <w:rPr>
          <w:sz w:val="24"/>
          <w:szCs w:val="24"/>
        </w:rPr>
        <w:t>and is designed to ensure persons do not perform aviation-related duties while adversely affected by drugs or alcohol. The instrument assist</w:t>
      </w:r>
      <w:r w:rsidR="00327156" w:rsidRPr="00952D09">
        <w:rPr>
          <w:sz w:val="24"/>
          <w:szCs w:val="24"/>
        </w:rPr>
        <w:t>s</w:t>
      </w:r>
      <w:r w:rsidRPr="00952D09">
        <w:rPr>
          <w:sz w:val="24"/>
          <w:szCs w:val="24"/>
        </w:rPr>
        <w:t xml:space="preserve"> in ensuring that persons who perform SSAA</w:t>
      </w:r>
      <w:r w:rsidR="00E56423" w:rsidRPr="00952D09">
        <w:rPr>
          <w:sz w:val="24"/>
          <w:szCs w:val="24"/>
        </w:rPr>
        <w:t>s</w:t>
      </w:r>
      <w:r w:rsidRPr="00952D09">
        <w:rPr>
          <w:sz w:val="24"/>
          <w:szCs w:val="24"/>
        </w:rPr>
        <w:t xml:space="preserve"> are fit to perform those activities, thereby promoting the safety of aviation activities. Further, the limitations promote the right of other persons to have a safe workplace and the obligations imposed by the </w:t>
      </w:r>
      <w:r w:rsidRPr="00952D09">
        <w:rPr>
          <w:i/>
          <w:iCs/>
          <w:sz w:val="24"/>
          <w:szCs w:val="24"/>
        </w:rPr>
        <w:t>Privacy Act 1988</w:t>
      </w:r>
      <w:r w:rsidRPr="00952D09">
        <w:rPr>
          <w:sz w:val="24"/>
          <w:szCs w:val="24"/>
        </w:rPr>
        <w:t xml:space="preserve"> continue to apply.</w:t>
      </w:r>
    </w:p>
    <w:p w14:paraId="561E0C0C" w14:textId="77777777" w:rsidR="005E396C" w:rsidRPr="00952D09" w:rsidRDefault="005E396C" w:rsidP="005E396C">
      <w:pPr>
        <w:shd w:val="clear" w:color="auto" w:fill="FFFFFF"/>
        <w:textAlignment w:val="baseline"/>
        <w:rPr>
          <w:sz w:val="24"/>
          <w:szCs w:val="24"/>
        </w:rPr>
      </w:pPr>
    </w:p>
    <w:p w14:paraId="312C302E" w14:textId="77777777" w:rsidR="005E2014" w:rsidRPr="00952D09" w:rsidRDefault="005E2014" w:rsidP="005E396C">
      <w:pPr>
        <w:shd w:val="clear" w:color="auto" w:fill="FFFFFF"/>
        <w:rPr>
          <w:sz w:val="24"/>
          <w:szCs w:val="24"/>
          <w:lang w:val="en-US"/>
        </w:rPr>
      </w:pPr>
      <w:r w:rsidRPr="00952D09">
        <w:rPr>
          <w:b/>
          <w:bCs/>
          <w:sz w:val="24"/>
          <w:szCs w:val="24"/>
        </w:rPr>
        <w:t>Conclusion</w:t>
      </w:r>
    </w:p>
    <w:p w14:paraId="074132F9" w14:textId="2EDA5AC8" w:rsidR="005E2014" w:rsidRPr="00952D09" w:rsidRDefault="005E2014" w:rsidP="005E396C">
      <w:pPr>
        <w:shd w:val="clear" w:color="auto" w:fill="FFFFFF"/>
        <w:rPr>
          <w:sz w:val="24"/>
          <w:szCs w:val="24"/>
        </w:rPr>
      </w:pPr>
      <w:r w:rsidRPr="00952D09">
        <w:rPr>
          <w:sz w:val="24"/>
          <w:szCs w:val="24"/>
        </w:rPr>
        <w:t>This legislative instrument is compatible with human rights because, to the extent that it may limit human rights, those limitations are reasonable, necessary and proportionate.</w:t>
      </w:r>
    </w:p>
    <w:p w14:paraId="792E7705" w14:textId="77777777" w:rsidR="005E396C" w:rsidRPr="00952D09" w:rsidRDefault="005E396C" w:rsidP="00601259">
      <w:pPr>
        <w:shd w:val="clear" w:color="auto" w:fill="FFFFFF"/>
        <w:rPr>
          <w:sz w:val="24"/>
          <w:szCs w:val="24"/>
        </w:rPr>
      </w:pPr>
    </w:p>
    <w:p w14:paraId="69C70F18" w14:textId="77777777" w:rsidR="00BB334F" w:rsidRPr="00952D09" w:rsidRDefault="00BB334F" w:rsidP="00601259">
      <w:pPr>
        <w:shd w:val="clear" w:color="auto" w:fill="FFFFFF"/>
        <w:rPr>
          <w:sz w:val="24"/>
          <w:szCs w:val="24"/>
        </w:rPr>
      </w:pPr>
    </w:p>
    <w:p w14:paraId="520421A4" w14:textId="77777777" w:rsidR="00BB334F" w:rsidRPr="00952D09" w:rsidRDefault="00BB334F" w:rsidP="00601259">
      <w:pPr>
        <w:shd w:val="clear" w:color="auto" w:fill="FFFFFF"/>
        <w:rPr>
          <w:sz w:val="24"/>
          <w:szCs w:val="24"/>
        </w:rPr>
      </w:pPr>
    </w:p>
    <w:p w14:paraId="1D77AD96" w14:textId="77777777" w:rsidR="00A24C3D" w:rsidRPr="00952D09" w:rsidRDefault="00A24C3D" w:rsidP="005E396C">
      <w:pPr>
        <w:jc w:val="center"/>
        <w:rPr>
          <w:sz w:val="24"/>
          <w:szCs w:val="24"/>
        </w:rPr>
      </w:pPr>
      <w:r w:rsidRPr="00952D09">
        <w:rPr>
          <w:b/>
          <w:bCs/>
          <w:sz w:val="24"/>
          <w:szCs w:val="24"/>
        </w:rPr>
        <w:t>Civil Aviation Safety Authority</w:t>
      </w:r>
    </w:p>
    <w:sectPr w:rsidR="00A24C3D" w:rsidRPr="00952D09" w:rsidSect="005E2014">
      <w:headerReference w:type="default" r:id="rId11"/>
      <w:footerReference w:type="default" r:id="rId12"/>
      <w:headerReference w:type="first" r:id="rId13"/>
      <w:pgSz w:w="11907" w:h="16840" w:code="9"/>
      <w:pgMar w:top="1440" w:right="1644" w:bottom="1440" w:left="164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9BE05" w14:textId="77777777" w:rsidR="000A18E8" w:rsidRDefault="000A18E8">
      <w:r>
        <w:separator/>
      </w:r>
    </w:p>
  </w:endnote>
  <w:endnote w:type="continuationSeparator" w:id="0">
    <w:p w14:paraId="3D7EED45" w14:textId="77777777" w:rsidR="000A18E8" w:rsidRDefault="000A18E8">
      <w:r>
        <w:continuationSeparator/>
      </w:r>
    </w:p>
  </w:endnote>
  <w:endnote w:type="continuationNotice" w:id="1">
    <w:p w14:paraId="347419EB" w14:textId="77777777" w:rsidR="000A18E8" w:rsidRDefault="000A1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A8F0A" w14:textId="77777777" w:rsidR="00150E14" w:rsidRDefault="00150E14" w:rsidP="00B37D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A4FF1" w14:textId="77777777" w:rsidR="000A18E8" w:rsidRDefault="000A18E8">
      <w:r>
        <w:separator/>
      </w:r>
    </w:p>
  </w:footnote>
  <w:footnote w:type="continuationSeparator" w:id="0">
    <w:p w14:paraId="0F16F997" w14:textId="77777777" w:rsidR="000A18E8" w:rsidRDefault="000A18E8">
      <w:r>
        <w:continuationSeparator/>
      </w:r>
    </w:p>
  </w:footnote>
  <w:footnote w:type="continuationNotice" w:id="1">
    <w:p w14:paraId="4BEC4C0D" w14:textId="77777777" w:rsidR="000A18E8" w:rsidRDefault="000A18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6702E" w14:textId="77777777" w:rsidR="00150E14" w:rsidRPr="00A3048A" w:rsidRDefault="00150E14" w:rsidP="001F32CD">
    <w:pPr>
      <w:pStyle w:val="Header"/>
      <w:jc w:val="center"/>
      <w:rPr>
        <w:szCs w:val="24"/>
      </w:rPr>
    </w:pPr>
    <w:r w:rsidRPr="00A3048A">
      <w:rPr>
        <w:rStyle w:val="PageNumber"/>
        <w:szCs w:val="24"/>
      </w:rPr>
      <w:fldChar w:fldCharType="begin"/>
    </w:r>
    <w:r w:rsidRPr="00A3048A">
      <w:rPr>
        <w:rStyle w:val="PageNumber"/>
        <w:szCs w:val="24"/>
      </w:rPr>
      <w:instrText xml:space="preserve"> PAGE </w:instrText>
    </w:r>
    <w:r w:rsidRPr="00A3048A">
      <w:rPr>
        <w:rStyle w:val="PageNumber"/>
        <w:szCs w:val="24"/>
      </w:rPr>
      <w:fldChar w:fldCharType="separate"/>
    </w:r>
    <w:r w:rsidRPr="00A3048A">
      <w:rPr>
        <w:rStyle w:val="PageNumber"/>
        <w:noProof/>
        <w:szCs w:val="24"/>
      </w:rPr>
      <w:t>5</w:t>
    </w:r>
    <w:r w:rsidRPr="00A3048A">
      <w:rPr>
        <w:rStyle w:val="PageNumber"/>
        <w:szCs w:val="24"/>
      </w:rPr>
      <w:fldChar w:fldCharType="end"/>
    </w:r>
  </w:p>
  <w:p w14:paraId="20EA5468" w14:textId="77777777" w:rsidR="00150E14" w:rsidRPr="00A3048A" w:rsidRDefault="00150E14" w:rsidP="001F32CD">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1DD49" w14:textId="77777777" w:rsidR="00150E14" w:rsidRPr="001F32CD" w:rsidRDefault="00150E14" w:rsidP="001F32CD">
    <w:pPr>
      <w:pStyle w:val="Header"/>
      <w:ind w:right="35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A7E2E60"/>
    <w:multiLevelType w:val="hybridMultilevel"/>
    <w:tmpl w:val="8586F2B0"/>
    <w:lvl w:ilvl="0" w:tplc="B900DFE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020A70"/>
    <w:multiLevelType w:val="hybridMultilevel"/>
    <w:tmpl w:val="1550E9AA"/>
    <w:lvl w:ilvl="0" w:tplc="8ADED21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DD13F22"/>
    <w:multiLevelType w:val="hybridMultilevel"/>
    <w:tmpl w:val="72CED260"/>
    <w:lvl w:ilvl="0" w:tplc="99606F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00F30E6"/>
    <w:multiLevelType w:val="hybridMultilevel"/>
    <w:tmpl w:val="00FC3C3E"/>
    <w:lvl w:ilvl="0" w:tplc="FC503718">
      <w:start w:val="3"/>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5" w15:restartNumberingAfterBreak="0">
    <w:nsid w:val="165A3AD7"/>
    <w:multiLevelType w:val="hybridMultilevel"/>
    <w:tmpl w:val="669AA564"/>
    <w:lvl w:ilvl="0" w:tplc="8ADED21E">
      <w:start w:val="1"/>
      <w:numFmt w:val="lowerLetter"/>
      <w:lvlText w:val="(%1)"/>
      <w:lvlJc w:val="left"/>
      <w:pPr>
        <w:ind w:left="-720" w:hanging="72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360" w:hanging="180"/>
      </w:pPr>
    </w:lvl>
    <w:lvl w:ilvl="3" w:tplc="0C09000F" w:tentative="1">
      <w:start w:val="1"/>
      <w:numFmt w:val="decimal"/>
      <w:lvlText w:val="%4."/>
      <w:lvlJc w:val="left"/>
      <w:pPr>
        <w:ind w:left="1080" w:hanging="360"/>
      </w:pPr>
    </w:lvl>
    <w:lvl w:ilvl="4" w:tplc="0C090019" w:tentative="1">
      <w:start w:val="1"/>
      <w:numFmt w:val="lowerLetter"/>
      <w:lvlText w:val="%5."/>
      <w:lvlJc w:val="left"/>
      <w:pPr>
        <w:ind w:left="1800" w:hanging="360"/>
      </w:pPr>
    </w:lvl>
    <w:lvl w:ilvl="5" w:tplc="0C09001B" w:tentative="1">
      <w:start w:val="1"/>
      <w:numFmt w:val="lowerRoman"/>
      <w:lvlText w:val="%6."/>
      <w:lvlJc w:val="right"/>
      <w:pPr>
        <w:ind w:left="2520" w:hanging="180"/>
      </w:pPr>
    </w:lvl>
    <w:lvl w:ilvl="6" w:tplc="0C09000F" w:tentative="1">
      <w:start w:val="1"/>
      <w:numFmt w:val="decimal"/>
      <w:lvlText w:val="%7."/>
      <w:lvlJc w:val="left"/>
      <w:pPr>
        <w:ind w:left="3240" w:hanging="360"/>
      </w:pPr>
    </w:lvl>
    <w:lvl w:ilvl="7" w:tplc="0C090019" w:tentative="1">
      <w:start w:val="1"/>
      <w:numFmt w:val="lowerLetter"/>
      <w:lvlText w:val="%8."/>
      <w:lvlJc w:val="left"/>
      <w:pPr>
        <w:ind w:left="3960" w:hanging="360"/>
      </w:pPr>
    </w:lvl>
    <w:lvl w:ilvl="8" w:tplc="0C09001B" w:tentative="1">
      <w:start w:val="1"/>
      <w:numFmt w:val="lowerRoman"/>
      <w:lvlText w:val="%9."/>
      <w:lvlJc w:val="right"/>
      <w:pPr>
        <w:ind w:left="4680" w:hanging="180"/>
      </w:pPr>
    </w:lvl>
  </w:abstractNum>
  <w:abstractNum w:abstractNumId="16" w15:restartNumberingAfterBreak="0">
    <w:nsid w:val="178B6A9D"/>
    <w:multiLevelType w:val="hybridMultilevel"/>
    <w:tmpl w:val="1AD60E6A"/>
    <w:lvl w:ilvl="0" w:tplc="13D8926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A630550"/>
    <w:multiLevelType w:val="hybridMultilevel"/>
    <w:tmpl w:val="216A5F14"/>
    <w:lvl w:ilvl="0" w:tplc="3072FFC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7680B80"/>
    <w:multiLevelType w:val="hybridMultilevel"/>
    <w:tmpl w:val="E806C286"/>
    <w:lvl w:ilvl="0" w:tplc="B900DFE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8A6BF6"/>
    <w:multiLevelType w:val="hybridMultilevel"/>
    <w:tmpl w:val="32728DA2"/>
    <w:lvl w:ilvl="0" w:tplc="B900DFE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41B29B5"/>
    <w:multiLevelType w:val="hybridMultilevel"/>
    <w:tmpl w:val="A28EC320"/>
    <w:lvl w:ilvl="0" w:tplc="8B62992C">
      <w:start w:val="1"/>
      <w:numFmt w:val="lowerRoman"/>
      <w:lvlText w:val="(%1)"/>
      <w:lvlJc w:val="left"/>
      <w:pPr>
        <w:ind w:left="2556" w:hanging="720"/>
      </w:pPr>
      <w:rPr>
        <w:rFonts w:hint="default"/>
      </w:rPr>
    </w:lvl>
    <w:lvl w:ilvl="1" w:tplc="0C090019" w:tentative="1">
      <w:start w:val="1"/>
      <w:numFmt w:val="lowerLetter"/>
      <w:lvlText w:val="%2."/>
      <w:lvlJc w:val="left"/>
      <w:pPr>
        <w:ind w:left="2916" w:hanging="360"/>
      </w:pPr>
    </w:lvl>
    <w:lvl w:ilvl="2" w:tplc="0C09001B" w:tentative="1">
      <w:start w:val="1"/>
      <w:numFmt w:val="lowerRoman"/>
      <w:lvlText w:val="%3."/>
      <w:lvlJc w:val="right"/>
      <w:pPr>
        <w:ind w:left="3636" w:hanging="180"/>
      </w:pPr>
    </w:lvl>
    <w:lvl w:ilvl="3" w:tplc="0C09000F" w:tentative="1">
      <w:start w:val="1"/>
      <w:numFmt w:val="decimal"/>
      <w:lvlText w:val="%4."/>
      <w:lvlJc w:val="left"/>
      <w:pPr>
        <w:ind w:left="4356" w:hanging="360"/>
      </w:pPr>
    </w:lvl>
    <w:lvl w:ilvl="4" w:tplc="0C090019" w:tentative="1">
      <w:start w:val="1"/>
      <w:numFmt w:val="lowerLetter"/>
      <w:lvlText w:val="%5."/>
      <w:lvlJc w:val="left"/>
      <w:pPr>
        <w:ind w:left="5076" w:hanging="360"/>
      </w:pPr>
    </w:lvl>
    <w:lvl w:ilvl="5" w:tplc="0C09001B" w:tentative="1">
      <w:start w:val="1"/>
      <w:numFmt w:val="lowerRoman"/>
      <w:lvlText w:val="%6."/>
      <w:lvlJc w:val="right"/>
      <w:pPr>
        <w:ind w:left="5796" w:hanging="180"/>
      </w:pPr>
    </w:lvl>
    <w:lvl w:ilvl="6" w:tplc="0C09000F" w:tentative="1">
      <w:start w:val="1"/>
      <w:numFmt w:val="decimal"/>
      <w:lvlText w:val="%7."/>
      <w:lvlJc w:val="left"/>
      <w:pPr>
        <w:ind w:left="6516" w:hanging="360"/>
      </w:pPr>
    </w:lvl>
    <w:lvl w:ilvl="7" w:tplc="0C090019" w:tentative="1">
      <w:start w:val="1"/>
      <w:numFmt w:val="lowerLetter"/>
      <w:lvlText w:val="%8."/>
      <w:lvlJc w:val="left"/>
      <w:pPr>
        <w:ind w:left="7236" w:hanging="360"/>
      </w:pPr>
    </w:lvl>
    <w:lvl w:ilvl="8" w:tplc="0C09001B" w:tentative="1">
      <w:start w:val="1"/>
      <w:numFmt w:val="lowerRoman"/>
      <w:lvlText w:val="%9."/>
      <w:lvlJc w:val="right"/>
      <w:pPr>
        <w:ind w:left="7956" w:hanging="180"/>
      </w:pPr>
    </w:lvl>
  </w:abstractNum>
  <w:abstractNum w:abstractNumId="21" w15:restartNumberingAfterBreak="0">
    <w:nsid w:val="42E17818"/>
    <w:multiLevelType w:val="hybridMultilevel"/>
    <w:tmpl w:val="004A92D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0705FD"/>
    <w:multiLevelType w:val="hybridMultilevel"/>
    <w:tmpl w:val="C702450E"/>
    <w:lvl w:ilvl="0" w:tplc="8ADED2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AB6C95"/>
    <w:multiLevelType w:val="hybridMultilevel"/>
    <w:tmpl w:val="B8CE33E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DA0B38"/>
    <w:multiLevelType w:val="hybridMultilevel"/>
    <w:tmpl w:val="8A7080D2"/>
    <w:lvl w:ilvl="0" w:tplc="BEF09AAC">
      <w:start w:val="1"/>
      <w:numFmt w:val="decimal"/>
      <w:lvlText w:val="%1"/>
      <w:lvlJc w:val="left"/>
      <w:pPr>
        <w:tabs>
          <w:tab w:val="num" w:pos="742"/>
        </w:tabs>
        <w:ind w:left="742" w:hanging="405"/>
      </w:pPr>
      <w:rPr>
        <w:rFonts w:hint="default"/>
      </w:rPr>
    </w:lvl>
    <w:lvl w:ilvl="1" w:tplc="3D6E30D8" w:tentative="1">
      <w:start w:val="1"/>
      <w:numFmt w:val="lowerLetter"/>
      <w:lvlText w:val="%2."/>
      <w:lvlJc w:val="left"/>
      <w:pPr>
        <w:tabs>
          <w:tab w:val="num" w:pos="1417"/>
        </w:tabs>
        <w:ind w:left="1417" w:hanging="360"/>
      </w:pPr>
    </w:lvl>
    <w:lvl w:ilvl="2" w:tplc="2634F962" w:tentative="1">
      <w:start w:val="1"/>
      <w:numFmt w:val="lowerRoman"/>
      <w:lvlText w:val="%3."/>
      <w:lvlJc w:val="right"/>
      <w:pPr>
        <w:tabs>
          <w:tab w:val="num" w:pos="2137"/>
        </w:tabs>
        <w:ind w:left="2137" w:hanging="180"/>
      </w:pPr>
    </w:lvl>
    <w:lvl w:ilvl="3" w:tplc="CDB8C082" w:tentative="1">
      <w:start w:val="1"/>
      <w:numFmt w:val="decimal"/>
      <w:lvlText w:val="%4."/>
      <w:lvlJc w:val="left"/>
      <w:pPr>
        <w:tabs>
          <w:tab w:val="num" w:pos="2857"/>
        </w:tabs>
        <w:ind w:left="2857" w:hanging="360"/>
      </w:pPr>
    </w:lvl>
    <w:lvl w:ilvl="4" w:tplc="F0E6337E" w:tentative="1">
      <w:start w:val="1"/>
      <w:numFmt w:val="lowerLetter"/>
      <w:lvlText w:val="%5."/>
      <w:lvlJc w:val="left"/>
      <w:pPr>
        <w:tabs>
          <w:tab w:val="num" w:pos="3577"/>
        </w:tabs>
        <w:ind w:left="3577" w:hanging="360"/>
      </w:pPr>
    </w:lvl>
    <w:lvl w:ilvl="5" w:tplc="EDD6D9C4" w:tentative="1">
      <w:start w:val="1"/>
      <w:numFmt w:val="lowerRoman"/>
      <w:lvlText w:val="%6."/>
      <w:lvlJc w:val="right"/>
      <w:pPr>
        <w:tabs>
          <w:tab w:val="num" w:pos="4297"/>
        </w:tabs>
        <w:ind w:left="4297" w:hanging="180"/>
      </w:pPr>
    </w:lvl>
    <w:lvl w:ilvl="6" w:tplc="B7A00E6A" w:tentative="1">
      <w:start w:val="1"/>
      <w:numFmt w:val="decimal"/>
      <w:lvlText w:val="%7."/>
      <w:lvlJc w:val="left"/>
      <w:pPr>
        <w:tabs>
          <w:tab w:val="num" w:pos="5017"/>
        </w:tabs>
        <w:ind w:left="5017" w:hanging="360"/>
      </w:pPr>
    </w:lvl>
    <w:lvl w:ilvl="7" w:tplc="64C8DB90" w:tentative="1">
      <w:start w:val="1"/>
      <w:numFmt w:val="lowerLetter"/>
      <w:lvlText w:val="%8."/>
      <w:lvlJc w:val="left"/>
      <w:pPr>
        <w:tabs>
          <w:tab w:val="num" w:pos="5737"/>
        </w:tabs>
        <w:ind w:left="5737" w:hanging="360"/>
      </w:pPr>
    </w:lvl>
    <w:lvl w:ilvl="8" w:tplc="B498A81E" w:tentative="1">
      <w:start w:val="1"/>
      <w:numFmt w:val="lowerRoman"/>
      <w:lvlText w:val="%9."/>
      <w:lvlJc w:val="right"/>
      <w:pPr>
        <w:tabs>
          <w:tab w:val="num" w:pos="6457"/>
        </w:tabs>
        <w:ind w:left="6457" w:hanging="180"/>
      </w:pPr>
    </w:lvl>
  </w:abstractNum>
  <w:abstractNum w:abstractNumId="25"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6" w15:restartNumberingAfterBreak="0">
    <w:nsid w:val="70FB29B8"/>
    <w:multiLevelType w:val="singleLevel"/>
    <w:tmpl w:val="7BB65608"/>
    <w:lvl w:ilvl="0">
      <w:start w:val="1"/>
      <w:numFmt w:val="bullet"/>
      <w:lvlText w:val=""/>
      <w:lvlJc w:val="left"/>
      <w:pPr>
        <w:tabs>
          <w:tab w:val="num" w:pos="737"/>
        </w:tabs>
        <w:ind w:left="737" w:hanging="737"/>
      </w:pPr>
      <w:rPr>
        <w:rFonts w:ascii="Symbol" w:hAnsi="Symbol" w:hint="default"/>
      </w:rPr>
    </w:lvl>
  </w:abstractNum>
  <w:abstractNum w:abstractNumId="27" w15:restartNumberingAfterBreak="0">
    <w:nsid w:val="7FEF52D1"/>
    <w:multiLevelType w:val="hybridMultilevel"/>
    <w:tmpl w:val="DB583F34"/>
    <w:lvl w:ilvl="0" w:tplc="8ADED21E">
      <w:start w:val="1"/>
      <w:numFmt w:val="lowerLetter"/>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99685926">
    <w:abstractNumId w:val="25"/>
  </w:num>
  <w:num w:numId="2" w16cid:durableId="276833807">
    <w:abstractNumId w:val="9"/>
  </w:num>
  <w:num w:numId="3" w16cid:durableId="1982541720">
    <w:abstractNumId w:val="7"/>
  </w:num>
  <w:num w:numId="4" w16cid:durableId="120418494">
    <w:abstractNumId w:val="6"/>
  </w:num>
  <w:num w:numId="5" w16cid:durableId="1529954210">
    <w:abstractNumId w:val="5"/>
  </w:num>
  <w:num w:numId="6" w16cid:durableId="1562329106">
    <w:abstractNumId w:val="4"/>
  </w:num>
  <w:num w:numId="7" w16cid:durableId="374081513">
    <w:abstractNumId w:val="8"/>
  </w:num>
  <w:num w:numId="8" w16cid:durableId="567348976">
    <w:abstractNumId w:val="3"/>
  </w:num>
  <w:num w:numId="9" w16cid:durableId="77335895">
    <w:abstractNumId w:val="2"/>
  </w:num>
  <w:num w:numId="10" w16cid:durableId="776026914">
    <w:abstractNumId w:val="1"/>
  </w:num>
  <w:num w:numId="11" w16cid:durableId="1153522308">
    <w:abstractNumId w:val="0"/>
  </w:num>
  <w:num w:numId="12" w16cid:durableId="951131250">
    <w:abstractNumId w:val="10"/>
  </w:num>
  <w:num w:numId="13" w16cid:durableId="586308857">
    <w:abstractNumId w:val="24"/>
  </w:num>
  <w:num w:numId="14" w16cid:durableId="851838315">
    <w:abstractNumId w:val="14"/>
  </w:num>
  <w:num w:numId="15" w16cid:durableId="1142116332">
    <w:abstractNumId w:val="21"/>
  </w:num>
  <w:num w:numId="16" w16cid:durableId="2043703185">
    <w:abstractNumId w:val="26"/>
  </w:num>
  <w:num w:numId="17" w16cid:durableId="1507938882">
    <w:abstractNumId w:val="17"/>
  </w:num>
  <w:num w:numId="18" w16cid:durableId="833304360">
    <w:abstractNumId w:val="15"/>
  </w:num>
  <w:num w:numId="19" w16cid:durableId="1960408906">
    <w:abstractNumId w:val="12"/>
  </w:num>
  <w:num w:numId="20" w16cid:durableId="431319010">
    <w:abstractNumId w:val="16"/>
  </w:num>
  <w:num w:numId="21" w16cid:durableId="519129134">
    <w:abstractNumId w:val="27"/>
  </w:num>
  <w:num w:numId="22" w16cid:durableId="1285575786">
    <w:abstractNumId w:val="22"/>
  </w:num>
  <w:num w:numId="23" w16cid:durableId="642933711">
    <w:abstractNumId w:val="18"/>
  </w:num>
  <w:num w:numId="24" w16cid:durableId="1286276166">
    <w:abstractNumId w:val="19"/>
  </w:num>
  <w:num w:numId="25" w16cid:durableId="283077691">
    <w:abstractNumId w:val="13"/>
  </w:num>
  <w:num w:numId="26" w16cid:durableId="1068307585">
    <w:abstractNumId w:val="23"/>
  </w:num>
  <w:num w:numId="27" w16cid:durableId="1568568833">
    <w:abstractNumId w:val="11"/>
  </w:num>
  <w:num w:numId="28" w16cid:durableId="2493149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14"/>
    <w:rsid w:val="00005DF2"/>
    <w:rsid w:val="000062D4"/>
    <w:rsid w:val="00031B93"/>
    <w:rsid w:val="000452E9"/>
    <w:rsid w:val="00050B00"/>
    <w:rsid w:val="00054FE0"/>
    <w:rsid w:val="000550CB"/>
    <w:rsid w:val="00057616"/>
    <w:rsid w:val="0006107D"/>
    <w:rsid w:val="00062323"/>
    <w:rsid w:val="00062CA2"/>
    <w:rsid w:val="00063852"/>
    <w:rsid w:val="000667B8"/>
    <w:rsid w:val="000725B6"/>
    <w:rsid w:val="00080909"/>
    <w:rsid w:val="00081D45"/>
    <w:rsid w:val="00082639"/>
    <w:rsid w:val="000A0016"/>
    <w:rsid w:val="000A18E8"/>
    <w:rsid w:val="000A1CEA"/>
    <w:rsid w:val="000A2876"/>
    <w:rsid w:val="000A312B"/>
    <w:rsid w:val="000A43F8"/>
    <w:rsid w:val="000A5BE2"/>
    <w:rsid w:val="000B06FC"/>
    <w:rsid w:val="000B24B3"/>
    <w:rsid w:val="000C2059"/>
    <w:rsid w:val="000C4BEC"/>
    <w:rsid w:val="000C5591"/>
    <w:rsid w:val="000C734F"/>
    <w:rsid w:val="000D0D8F"/>
    <w:rsid w:val="000D2DD8"/>
    <w:rsid w:val="000E4A40"/>
    <w:rsid w:val="000E6814"/>
    <w:rsid w:val="000F2305"/>
    <w:rsid w:val="00100E35"/>
    <w:rsid w:val="001041E2"/>
    <w:rsid w:val="00115C0A"/>
    <w:rsid w:val="001161F2"/>
    <w:rsid w:val="001162AD"/>
    <w:rsid w:val="001218E6"/>
    <w:rsid w:val="001236A1"/>
    <w:rsid w:val="00133978"/>
    <w:rsid w:val="001408A7"/>
    <w:rsid w:val="00143633"/>
    <w:rsid w:val="00144AB6"/>
    <w:rsid w:val="00150239"/>
    <w:rsid w:val="0015085F"/>
    <w:rsid w:val="00150DD4"/>
    <w:rsid w:val="00150E14"/>
    <w:rsid w:val="00156203"/>
    <w:rsid w:val="001569E5"/>
    <w:rsid w:val="00166CFA"/>
    <w:rsid w:val="00172B04"/>
    <w:rsid w:val="00175F20"/>
    <w:rsid w:val="00183455"/>
    <w:rsid w:val="00190BF6"/>
    <w:rsid w:val="00190C13"/>
    <w:rsid w:val="0019151E"/>
    <w:rsid w:val="00193564"/>
    <w:rsid w:val="001A37BE"/>
    <w:rsid w:val="001A5B8F"/>
    <w:rsid w:val="001A6C01"/>
    <w:rsid w:val="001B37F6"/>
    <w:rsid w:val="001B6829"/>
    <w:rsid w:val="001C1ECF"/>
    <w:rsid w:val="001C2447"/>
    <w:rsid w:val="001C7C9E"/>
    <w:rsid w:val="001D12F2"/>
    <w:rsid w:val="001D194B"/>
    <w:rsid w:val="001D422F"/>
    <w:rsid w:val="001F32CD"/>
    <w:rsid w:val="001F60A0"/>
    <w:rsid w:val="001F7F17"/>
    <w:rsid w:val="00204A12"/>
    <w:rsid w:val="00205B4A"/>
    <w:rsid w:val="0020678C"/>
    <w:rsid w:val="00212ED6"/>
    <w:rsid w:val="00216B00"/>
    <w:rsid w:val="00216C90"/>
    <w:rsid w:val="00217D19"/>
    <w:rsid w:val="002222C7"/>
    <w:rsid w:val="00226052"/>
    <w:rsid w:val="00230EC3"/>
    <w:rsid w:val="00232EBA"/>
    <w:rsid w:val="002356E7"/>
    <w:rsid w:val="00235A82"/>
    <w:rsid w:val="00241AA2"/>
    <w:rsid w:val="0024358F"/>
    <w:rsid w:val="00246EE5"/>
    <w:rsid w:val="00256D7D"/>
    <w:rsid w:val="002577AC"/>
    <w:rsid w:val="00257871"/>
    <w:rsid w:val="00260E78"/>
    <w:rsid w:val="00266990"/>
    <w:rsid w:val="00275299"/>
    <w:rsid w:val="00277CFF"/>
    <w:rsid w:val="00280AF0"/>
    <w:rsid w:val="0028291E"/>
    <w:rsid w:val="00287E37"/>
    <w:rsid w:val="002A3FDE"/>
    <w:rsid w:val="002A4365"/>
    <w:rsid w:val="002A4C23"/>
    <w:rsid w:val="002A4DED"/>
    <w:rsid w:val="002B691B"/>
    <w:rsid w:val="002C07E7"/>
    <w:rsid w:val="002C0D86"/>
    <w:rsid w:val="002C64A5"/>
    <w:rsid w:val="002D1D80"/>
    <w:rsid w:val="002D46CD"/>
    <w:rsid w:val="002E1D72"/>
    <w:rsid w:val="002E3222"/>
    <w:rsid w:val="002E65C0"/>
    <w:rsid w:val="002F5FF7"/>
    <w:rsid w:val="00300208"/>
    <w:rsid w:val="003002D1"/>
    <w:rsid w:val="003057F1"/>
    <w:rsid w:val="00307DDD"/>
    <w:rsid w:val="00312481"/>
    <w:rsid w:val="00313A09"/>
    <w:rsid w:val="00313FE1"/>
    <w:rsid w:val="003207FF"/>
    <w:rsid w:val="003217BE"/>
    <w:rsid w:val="00323CB0"/>
    <w:rsid w:val="00326CC4"/>
    <w:rsid w:val="00327156"/>
    <w:rsid w:val="00334C79"/>
    <w:rsid w:val="0033565D"/>
    <w:rsid w:val="00344571"/>
    <w:rsid w:val="00350741"/>
    <w:rsid w:val="00350CAD"/>
    <w:rsid w:val="003523F1"/>
    <w:rsid w:val="0035434D"/>
    <w:rsid w:val="00360C81"/>
    <w:rsid w:val="003644BC"/>
    <w:rsid w:val="0036637B"/>
    <w:rsid w:val="0037005E"/>
    <w:rsid w:val="00370E97"/>
    <w:rsid w:val="00382D22"/>
    <w:rsid w:val="00382F81"/>
    <w:rsid w:val="003837C3"/>
    <w:rsid w:val="00396852"/>
    <w:rsid w:val="003A0519"/>
    <w:rsid w:val="003A0690"/>
    <w:rsid w:val="003A159C"/>
    <w:rsid w:val="003A5CB9"/>
    <w:rsid w:val="003C0490"/>
    <w:rsid w:val="003C0A44"/>
    <w:rsid w:val="003C3A04"/>
    <w:rsid w:val="003C4045"/>
    <w:rsid w:val="003D0103"/>
    <w:rsid w:val="003D06B5"/>
    <w:rsid w:val="003D22C7"/>
    <w:rsid w:val="003D5E7C"/>
    <w:rsid w:val="003E6FBC"/>
    <w:rsid w:val="003F0BE0"/>
    <w:rsid w:val="00403E5E"/>
    <w:rsid w:val="00403EE8"/>
    <w:rsid w:val="00406B2B"/>
    <w:rsid w:val="004105E8"/>
    <w:rsid w:val="0042424F"/>
    <w:rsid w:val="00424C53"/>
    <w:rsid w:val="00424E4E"/>
    <w:rsid w:val="00426D66"/>
    <w:rsid w:val="004323B1"/>
    <w:rsid w:val="00433537"/>
    <w:rsid w:val="00434AD2"/>
    <w:rsid w:val="00437834"/>
    <w:rsid w:val="0044173B"/>
    <w:rsid w:val="00450937"/>
    <w:rsid w:val="00451E1A"/>
    <w:rsid w:val="00452CDF"/>
    <w:rsid w:val="004665EB"/>
    <w:rsid w:val="0046785C"/>
    <w:rsid w:val="004705C3"/>
    <w:rsid w:val="0047109E"/>
    <w:rsid w:val="00483354"/>
    <w:rsid w:val="00491694"/>
    <w:rsid w:val="004940FA"/>
    <w:rsid w:val="00496F70"/>
    <w:rsid w:val="004A0F97"/>
    <w:rsid w:val="004A7222"/>
    <w:rsid w:val="004B2992"/>
    <w:rsid w:val="004B780C"/>
    <w:rsid w:val="004D24E4"/>
    <w:rsid w:val="004D6DCB"/>
    <w:rsid w:val="004E7D0A"/>
    <w:rsid w:val="005003CC"/>
    <w:rsid w:val="00506CD9"/>
    <w:rsid w:val="00512357"/>
    <w:rsid w:val="0051293B"/>
    <w:rsid w:val="00512F9F"/>
    <w:rsid w:val="0052041B"/>
    <w:rsid w:val="0052590B"/>
    <w:rsid w:val="00530D19"/>
    <w:rsid w:val="005376DC"/>
    <w:rsid w:val="00542F32"/>
    <w:rsid w:val="005451E3"/>
    <w:rsid w:val="00545421"/>
    <w:rsid w:val="00552CD5"/>
    <w:rsid w:val="005546E7"/>
    <w:rsid w:val="005572AE"/>
    <w:rsid w:val="0056285F"/>
    <w:rsid w:val="00565889"/>
    <w:rsid w:val="00567ABC"/>
    <w:rsid w:val="00572B28"/>
    <w:rsid w:val="005748DF"/>
    <w:rsid w:val="005807C6"/>
    <w:rsid w:val="005823E6"/>
    <w:rsid w:val="00586E00"/>
    <w:rsid w:val="00595B95"/>
    <w:rsid w:val="00597433"/>
    <w:rsid w:val="00597EB9"/>
    <w:rsid w:val="005A53FB"/>
    <w:rsid w:val="005B0D3E"/>
    <w:rsid w:val="005B25B5"/>
    <w:rsid w:val="005C124C"/>
    <w:rsid w:val="005C4626"/>
    <w:rsid w:val="005C71CB"/>
    <w:rsid w:val="005D4AD8"/>
    <w:rsid w:val="005D5610"/>
    <w:rsid w:val="005D66ED"/>
    <w:rsid w:val="005E1BBC"/>
    <w:rsid w:val="005E1CBB"/>
    <w:rsid w:val="005E2014"/>
    <w:rsid w:val="005E396C"/>
    <w:rsid w:val="005E656C"/>
    <w:rsid w:val="005F74FC"/>
    <w:rsid w:val="00600893"/>
    <w:rsid w:val="00601259"/>
    <w:rsid w:val="00603477"/>
    <w:rsid w:val="006046E9"/>
    <w:rsid w:val="006077FB"/>
    <w:rsid w:val="006104A4"/>
    <w:rsid w:val="00621F35"/>
    <w:rsid w:val="00622E58"/>
    <w:rsid w:val="00626F7A"/>
    <w:rsid w:val="00633CA5"/>
    <w:rsid w:val="006448D8"/>
    <w:rsid w:val="00644C16"/>
    <w:rsid w:val="0064567F"/>
    <w:rsid w:val="00654CEE"/>
    <w:rsid w:val="00655F72"/>
    <w:rsid w:val="00660118"/>
    <w:rsid w:val="006747E2"/>
    <w:rsid w:val="0067550B"/>
    <w:rsid w:val="0067612F"/>
    <w:rsid w:val="00680D2C"/>
    <w:rsid w:val="00682D58"/>
    <w:rsid w:val="00685D24"/>
    <w:rsid w:val="006861CE"/>
    <w:rsid w:val="006874BD"/>
    <w:rsid w:val="006909A3"/>
    <w:rsid w:val="006A484A"/>
    <w:rsid w:val="006A5555"/>
    <w:rsid w:val="006B3D29"/>
    <w:rsid w:val="006B40B9"/>
    <w:rsid w:val="006B7CC7"/>
    <w:rsid w:val="006D0CD2"/>
    <w:rsid w:val="006D3F86"/>
    <w:rsid w:val="006D6EAD"/>
    <w:rsid w:val="006D6F2F"/>
    <w:rsid w:val="006E4944"/>
    <w:rsid w:val="006F3859"/>
    <w:rsid w:val="006F3DB9"/>
    <w:rsid w:val="00700CBB"/>
    <w:rsid w:val="00701399"/>
    <w:rsid w:val="00703735"/>
    <w:rsid w:val="00707CD6"/>
    <w:rsid w:val="0072120E"/>
    <w:rsid w:val="00721862"/>
    <w:rsid w:val="00730E6D"/>
    <w:rsid w:val="00731D6A"/>
    <w:rsid w:val="00731F0E"/>
    <w:rsid w:val="00735006"/>
    <w:rsid w:val="007363DF"/>
    <w:rsid w:val="007372C2"/>
    <w:rsid w:val="0074642D"/>
    <w:rsid w:val="00767885"/>
    <w:rsid w:val="007715D2"/>
    <w:rsid w:val="00771A88"/>
    <w:rsid w:val="0077421F"/>
    <w:rsid w:val="00774D7A"/>
    <w:rsid w:val="00784D8F"/>
    <w:rsid w:val="00784F97"/>
    <w:rsid w:val="00792F76"/>
    <w:rsid w:val="007932DD"/>
    <w:rsid w:val="00796927"/>
    <w:rsid w:val="007A37DE"/>
    <w:rsid w:val="007A4AC9"/>
    <w:rsid w:val="007A7E93"/>
    <w:rsid w:val="007B1890"/>
    <w:rsid w:val="007B2E59"/>
    <w:rsid w:val="007B4EC1"/>
    <w:rsid w:val="007B5078"/>
    <w:rsid w:val="007C14FD"/>
    <w:rsid w:val="007C5461"/>
    <w:rsid w:val="007E0617"/>
    <w:rsid w:val="007F6D1E"/>
    <w:rsid w:val="00805E5C"/>
    <w:rsid w:val="00807334"/>
    <w:rsid w:val="00807345"/>
    <w:rsid w:val="008155B9"/>
    <w:rsid w:val="00824E22"/>
    <w:rsid w:val="008276FA"/>
    <w:rsid w:val="00831BE4"/>
    <w:rsid w:val="00834BD1"/>
    <w:rsid w:val="00837B41"/>
    <w:rsid w:val="00842039"/>
    <w:rsid w:val="0084478D"/>
    <w:rsid w:val="00852605"/>
    <w:rsid w:val="00857E14"/>
    <w:rsid w:val="0087013B"/>
    <w:rsid w:val="008754CB"/>
    <w:rsid w:val="00877690"/>
    <w:rsid w:val="00883D9D"/>
    <w:rsid w:val="008850DB"/>
    <w:rsid w:val="0088566B"/>
    <w:rsid w:val="00887AC3"/>
    <w:rsid w:val="008901EB"/>
    <w:rsid w:val="00896291"/>
    <w:rsid w:val="008A3BD0"/>
    <w:rsid w:val="008A6E80"/>
    <w:rsid w:val="008D4642"/>
    <w:rsid w:val="008E327B"/>
    <w:rsid w:val="008E6653"/>
    <w:rsid w:val="008E68EB"/>
    <w:rsid w:val="008F18EB"/>
    <w:rsid w:val="008F4EF8"/>
    <w:rsid w:val="008F6D25"/>
    <w:rsid w:val="008F7109"/>
    <w:rsid w:val="0090509A"/>
    <w:rsid w:val="00913518"/>
    <w:rsid w:val="009151A6"/>
    <w:rsid w:val="0091549B"/>
    <w:rsid w:val="0091613F"/>
    <w:rsid w:val="009220CA"/>
    <w:rsid w:val="00927DAD"/>
    <w:rsid w:val="00930ABF"/>
    <w:rsid w:val="00932B8A"/>
    <w:rsid w:val="00932C99"/>
    <w:rsid w:val="00936644"/>
    <w:rsid w:val="00942B4C"/>
    <w:rsid w:val="00943260"/>
    <w:rsid w:val="00943EF5"/>
    <w:rsid w:val="00952847"/>
    <w:rsid w:val="00952D09"/>
    <w:rsid w:val="00970AF0"/>
    <w:rsid w:val="00972B1B"/>
    <w:rsid w:val="0097363A"/>
    <w:rsid w:val="00990028"/>
    <w:rsid w:val="009906ED"/>
    <w:rsid w:val="00992305"/>
    <w:rsid w:val="00994341"/>
    <w:rsid w:val="009968E6"/>
    <w:rsid w:val="009A220B"/>
    <w:rsid w:val="009B0EDA"/>
    <w:rsid w:val="009B1617"/>
    <w:rsid w:val="009B50AA"/>
    <w:rsid w:val="009C020D"/>
    <w:rsid w:val="009D0FE6"/>
    <w:rsid w:val="009D6C2E"/>
    <w:rsid w:val="009E2E77"/>
    <w:rsid w:val="009F4657"/>
    <w:rsid w:val="009F5D8B"/>
    <w:rsid w:val="009F6277"/>
    <w:rsid w:val="00A0264B"/>
    <w:rsid w:val="00A1606B"/>
    <w:rsid w:val="00A16E06"/>
    <w:rsid w:val="00A20864"/>
    <w:rsid w:val="00A211D1"/>
    <w:rsid w:val="00A22ED4"/>
    <w:rsid w:val="00A24C3D"/>
    <w:rsid w:val="00A276BE"/>
    <w:rsid w:val="00A27759"/>
    <w:rsid w:val="00A3048A"/>
    <w:rsid w:val="00A376F8"/>
    <w:rsid w:val="00A40F5D"/>
    <w:rsid w:val="00A64214"/>
    <w:rsid w:val="00A66E06"/>
    <w:rsid w:val="00A87573"/>
    <w:rsid w:val="00A92418"/>
    <w:rsid w:val="00AA2532"/>
    <w:rsid w:val="00AC6AF5"/>
    <w:rsid w:val="00AD0DB3"/>
    <w:rsid w:val="00AD0F56"/>
    <w:rsid w:val="00AE1DC8"/>
    <w:rsid w:val="00AE2324"/>
    <w:rsid w:val="00AE2E9F"/>
    <w:rsid w:val="00AE59A2"/>
    <w:rsid w:val="00B03BAF"/>
    <w:rsid w:val="00B06EB6"/>
    <w:rsid w:val="00B16AC4"/>
    <w:rsid w:val="00B209AC"/>
    <w:rsid w:val="00B2480A"/>
    <w:rsid w:val="00B338AC"/>
    <w:rsid w:val="00B37D44"/>
    <w:rsid w:val="00B40CEC"/>
    <w:rsid w:val="00B43C2D"/>
    <w:rsid w:val="00B46DAC"/>
    <w:rsid w:val="00B52BBD"/>
    <w:rsid w:val="00B53EE1"/>
    <w:rsid w:val="00B544E8"/>
    <w:rsid w:val="00B57679"/>
    <w:rsid w:val="00B60BA5"/>
    <w:rsid w:val="00B625EA"/>
    <w:rsid w:val="00B66695"/>
    <w:rsid w:val="00B66951"/>
    <w:rsid w:val="00B72800"/>
    <w:rsid w:val="00B75C19"/>
    <w:rsid w:val="00B809D4"/>
    <w:rsid w:val="00B8237A"/>
    <w:rsid w:val="00B82D85"/>
    <w:rsid w:val="00B84972"/>
    <w:rsid w:val="00B85FC2"/>
    <w:rsid w:val="00B92886"/>
    <w:rsid w:val="00B97222"/>
    <w:rsid w:val="00BA4133"/>
    <w:rsid w:val="00BA5DE9"/>
    <w:rsid w:val="00BB334F"/>
    <w:rsid w:val="00BC6316"/>
    <w:rsid w:val="00BC68BA"/>
    <w:rsid w:val="00BE2AE6"/>
    <w:rsid w:val="00BE3200"/>
    <w:rsid w:val="00BF2C20"/>
    <w:rsid w:val="00C04AF5"/>
    <w:rsid w:val="00C05A92"/>
    <w:rsid w:val="00C13F6C"/>
    <w:rsid w:val="00C24095"/>
    <w:rsid w:val="00C276DD"/>
    <w:rsid w:val="00C3017E"/>
    <w:rsid w:val="00C40C8B"/>
    <w:rsid w:val="00C40E57"/>
    <w:rsid w:val="00C41D57"/>
    <w:rsid w:val="00C611D3"/>
    <w:rsid w:val="00C71709"/>
    <w:rsid w:val="00C72CD1"/>
    <w:rsid w:val="00C76824"/>
    <w:rsid w:val="00C77008"/>
    <w:rsid w:val="00C853D0"/>
    <w:rsid w:val="00C91692"/>
    <w:rsid w:val="00C93C5F"/>
    <w:rsid w:val="00C9750E"/>
    <w:rsid w:val="00CA7E67"/>
    <w:rsid w:val="00CB25F9"/>
    <w:rsid w:val="00CB5E85"/>
    <w:rsid w:val="00CB71AD"/>
    <w:rsid w:val="00CC101F"/>
    <w:rsid w:val="00CC15D0"/>
    <w:rsid w:val="00CC2113"/>
    <w:rsid w:val="00CC7E53"/>
    <w:rsid w:val="00CD0F3F"/>
    <w:rsid w:val="00CD3130"/>
    <w:rsid w:val="00CD35D9"/>
    <w:rsid w:val="00CD436D"/>
    <w:rsid w:val="00CD5034"/>
    <w:rsid w:val="00CD6A8A"/>
    <w:rsid w:val="00CD6AD7"/>
    <w:rsid w:val="00CE1EE9"/>
    <w:rsid w:val="00CE361B"/>
    <w:rsid w:val="00CE3FE0"/>
    <w:rsid w:val="00CE4D50"/>
    <w:rsid w:val="00CF1087"/>
    <w:rsid w:val="00CF2C65"/>
    <w:rsid w:val="00CF373F"/>
    <w:rsid w:val="00D0195F"/>
    <w:rsid w:val="00D06759"/>
    <w:rsid w:val="00D14036"/>
    <w:rsid w:val="00D215EC"/>
    <w:rsid w:val="00D23C8D"/>
    <w:rsid w:val="00D33600"/>
    <w:rsid w:val="00D33AAC"/>
    <w:rsid w:val="00D344BD"/>
    <w:rsid w:val="00D35020"/>
    <w:rsid w:val="00D433DC"/>
    <w:rsid w:val="00D44181"/>
    <w:rsid w:val="00D47CBC"/>
    <w:rsid w:val="00D47F93"/>
    <w:rsid w:val="00D5095F"/>
    <w:rsid w:val="00D51CFB"/>
    <w:rsid w:val="00D54539"/>
    <w:rsid w:val="00D6354F"/>
    <w:rsid w:val="00D63CC0"/>
    <w:rsid w:val="00D87DB3"/>
    <w:rsid w:val="00D96EA6"/>
    <w:rsid w:val="00DA7A99"/>
    <w:rsid w:val="00DB1B09"/>
    <w:rsid w:val="00DB4FD3"/>
    <w:rsid w:val="00DB5DD0"/>
    <w:rsid w:val="00DC2A55"/>
    <w:rsid w:val="00DC3C48"/>
    <w:rsid w:val="00DD6D6E"/>
    <w:rsid w:val="00DD7FBE"/>
    <w:rsid w:val="00DE1790"/>
    <w:rsid w:val="00DE6EE5"/>
    <w:rsid w:val="00DF38C1"/>
    <w:rsid w:val="00DF4BA1"/>
    <w:rsid w:val="00E03233"/>
    <w:rsid w:val="00E033AB"/>
    <w:rsid w:val="00E0614F"/>
    <w:rsid w:val="00E073FC"/>
    <w:rsid w:val="00E14D0E"/>
    <w:rsid w:val="00E14D20"/>
    <w:rsid w:val="00E20635"/>
    <w:rsid w:val="00E22F64"/>
    <w:rsid w:val="00E23A07"/>
    <w:rsid w:val="00E25C16"/>
    <w:rsid w:val="00E31724"/>
    <w:rsid w:val="00E45324"/>
    <w:rsid w:val="00E46533"/>
    <w:rsid w:val="00E469AA"/>
    <w:rsid w:val="00E50EF2"/>
    <w:rsid w:val="00E56423"/>
    <w:rsid w:val="00E677D3"/>
    <w:rsid w:val="00E67F4F"/>
    <w:rsid w:val="00E733AD"/>
    <w:rsid w:val="00E754C9"/>
    <w:rsid w:val="00E75F0E"/>
    <w:rsid w:val="00E77019"/>
    <w:rsid w:val="00E87808"/>
    <w:rsid w:val="00E91768"/>
    <w:rsid w:val="00EA15E7"/>
    <w:rsid w:val="00EA3770"/>
    <w:rsid w:val="00EA57F4"/>
    <w:rsid w:val="00EA6792"/>
    <w:rsid w:val="00EA763F"/>
    <w:rsid w:val="00EC05DC"/>
    <w:rsid w:val="00EC1E76"/>
    <w:rsid w:val="00EC64FC"/>
    <w:rsid w:val="00EC69BC"/>
    <w:rsid w:val="00ED32FF"/>
    <w:rsid w:val="00ED36C6"/>
    <w:rsid w:val="00EE560C"/>
    <w:rsid w:val="00EE5721"/>
    <w:rsid w:val="00EF1664"/>
    <w:rsid w:val="00EF2258"/>
    <w:rsid w:val="00EF39B9"/>
    <w:rsid w:val="00EF4270"/>
    <w:rsid w:val="00F00084"/>
    <w:rsid w:val="00F01079"/>
    <w:rsid w:val="00F02216"/>
    <w:rsid w:val="00F048B0"/>
    <w:rsid w:val="00F07A92"/>
    <w:rsid w:val="00F152F9"/>
    <w:rsid w:val="00F25A1B"/>
    <w:rsid w:val="00F34FDB"/>
    <w:rsid w:val="00F46FA4"/>
    <w:rsid w:val="00F475F5"/>
    <w:rsid w:val="00F51508"/>
    <w:rsid w:val="00F53B57"/>
    <w:rsid w:val="00F62D7D"/>
    <w:rsid w:val="00F7035A"/>
    <w:rsid w:val="00F70A95"/>
    <w:rsid w:val="00F71391"/>
    <w:rsid w:val="00F7379E"/>
    <w:rsid w:val="00F74CDF"/>
    <w:rsid w:val="00F8017B"/>
    <w:rsid w:val="00F8644B"/>
    <w:rsid w:val="00F908AB"/>
    <w:rsid w:val="00F9657A"/>
    <w:rsid w:val="00F96E46"/>
    <w:rsid w:val="00F97247"/>
    <w:rsid w:val="00F979EE"/>
    <w:rsid w:val="00FA40FA"/>
    <w:rsid w:val="00FA43A4"/>
    <w:rsid w:val="00FA5819"/>
    <w:rsid w:val="00FB24D5"/>
    <w:rsid w:val="00FB2DA1"/>
    <w:rsid w:val="00FB3214"/>
    <w:rsid w:val="00FB3D60"/>
    <w:rsid w:val="00FB41DA"/>
    <w:rsid w:val="00FB7EAB"/>
    <w:rsid w:val="00FC18A4"/>
    <w:rsid w:val="00FC23A7"/>
    <w:rsid w:val="00FC2B8B"/>
    <w:rsid w:val="00FD7A9B"/>
    <w:rsid w:val="00FE0CF2"/>
    <w:rsid w:val="00FF4994"/>
    <w:rsid w:val="00FF64AC"/>
    <w:rsid w:val="00FF7B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85879"/>
  <w15:chartTrackingRefBased/>
  <w15:docId w15:val="{6A0DD3B4-0567-40B9-901E-5A66F3C8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D09"/>
    <w:rPr>
      <w:rFonts w:eastAsiaTheme="minorHAnsi"/>
      <w:kern w:val="2"/>
      <w:lang w:eastAsia="en-US"/>
      <w14:ligatures w14:val="standardContextual"/>
    </w:rPr>
  </w:style>
  <w:style w:type="paragraph" w:styleId="Heading1">
    <w:name w:val="heading 1"/>
    <w:next w:val="Normal"/>
    <w:qFormat/>
    <w:rsid w:val="00701399"/>
    <w:pPr>
      <w:keepNext/>
      <w:outlineLvl w:val="0"/>
    </w:pPr>
    <w:rPr>
      <w:rFonts w:ascii="Arial" w:hAnsi="Arial"/>
      <w:sz w:val="24"/>
      <w:szCs w:val="24"/>
      <w:lang w:eastAsia="en-US"/>
    </w:rPr>
  </w:style>
  <w:style w:type="paragraph" w:styleId="Heading2">
    <w:name w:val="heading 2"/>
    <w:basedOn w:val="Normal"/>
    <w:next w:val="Normal"/>
    <w:qFormat/>
    <w:rsid w:val="00701399"/>
    <w:pPr>
      <w:keepNext/>
      <w:outlineLvl w:val="1"/>
    </w:pPr>
    <w:rPr>
      <w:rFonts w:ascii="Arial" w:hAnsi="Arial" w:cs="Arial"/>
      <w:b/>
    </w:rPr>
  </w:style>
  <w:style w:type="paragraph" w:styleId="Heading3">
    <w:name w:val="heading 3"/>
    <w:basedOn w:val="Normal"/>
    <w:next w:val="Normal"/>
    <w:qFormat/>
    <w:rsid w:val="00701399"/>
    <w:pPr>
      <w:keepNext/>
      <w:spacing w:before="240" w:after="60"/>
      <w:outlineLvl w:val="2"/>
    </w:pPr>
    <w:rPr>
      <w:rFonts w:ascii="Arial" w:hAnsi="Arial" w:cs="Arial"/>
      <w:b/>
      <w:bCs/>
      <w:szCs w:val="26"/>
    </w:rPr>
  </w:style>
  <w:style w:type="paragraph" w:styleId="Heading4">
    <w:name w:val="heading 4"/>
    <w:basedOn w:val="Normal"/>
    <w:next w:val="Normal"/>
    <w:qFormat/>
    <w:rsid w:val="00701399"/>
    <w:pPr>
      <w:keepNext/>
      <w:spacing w:before="240" w:after="60"/>
      <w:outlineLvl w:val="3"/>
    </w:pPr>
    <w:rPr>
      <w:b/>
      <w:bCs/>
      <w:sz w:val="28"/>
      <w:szCs w:val="28"/>
    </w:rPr>
  </w:style>
  <w:style w:type="paragraph" w:styleId="Heading5">
    <w:name w:val="heading 5"/>
    <w:basedOn w:val="Normal"/>
    <w:next w:val="Normal"/>
    <w:qFormat/>
    <w:rsid w:val="00701399"/>
    <w:pPr>
      <w:spacing w:before="240" w:after="60"/>
      <w:outlineLvl w:val="4"/>
    </w:pPr>
    <w:rPr>
      <w:b/>
      <w:bCs/>
      <w:i/>
      <w:iCs/>
      <w:szCs w:val="26"/>
    </w:rPr>
  </w:style>
  <w:style w:type="paragraph" w:styleId="Heading6">
    <w:name w:val="heading 6"/>
    <w:basedOn w:val="Normal"/>
    <w:next w:val="Normal"/>
    <w:qFormat/>
    <w:rsid w:val="00701399"/>
    <w:pPr>
      <w:spacing w:before="240" w:after="60"/>
      <w:outlineLvl w:val="5"/>
    </w:pPr>
    <w:rPr>
      <w:b/>
      <w:bCs/>
    </w:rPr>
  </w:style>
  <w:style w:type="paragraph" w:styleId="Heading7">
    <w:name w:val="heading 7"/>
    <w:basedOn w:val="Normal"/>
    <w:next w:val="Normal"/>
    <w:qFormat/>
    <w:rsid w:val="00701399"/>
    <w:pPr>
      <w:spacing w:before="240" w:after="60"/>
      <w:outlineLvl w:val="6"/>
    </w:pPr>
  </w:style>
  <w:style w:type="paragraph" w:styleId="Heading8">
    <w:name w:val="heading 8"/>
    <w:basedOn w:val="Normal"/>
    <w:next w:val="Normal"/>
    <w:qFormat/>
    <w:rsid w:val="00701399"/>
    <w:pPr>
      <w:spacing w:before="240" w:after="60"/>
      <w:outlineLvl w:val="7"/>
    </w:pPr>
    <w:rPr>
      <w:i/>
      <w:iCs/>
    </w:rPr>
  </w:style>
  <w:style w:type="paragraph" w:styleId="Heading9">
    <w:name w:val="heading 9"/>
    <w:basedOn w:val="Normal"/>
    <w:next w:val="Normal"/>
    <w:qFormat/>
    <w:rsid w:val="00701399"/>
    <w:pPr>
      <w:spacing w:before="240" w:after="60"/>
      <w:outlineLvl w:val="8"/>
    </w:pPr>
    <w:rPr>
      <w:rFonts w:ascii="Arial" w:hAnsi="Arial" w:cs="Arial"/>
    </w:rPr>
  </w:style>
  <w:style w:type="character" w:default="1" w:styleId="DefaultParagraphFont">
    <w:name w:val="Default Paragraph Font"/>
    <w:uiPriority w:val="1"/>
    <w:semiHidden/>
    <w:unhideWhenUsed/>
    <w:rsid w:val="00952D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2D09"/>
  </w:style>
  <w:style w:type="paragraph" w:styleId="BodyText2">
    <w:name w:val="Body Text 2"/>
    <w:basedOn w:val="Normal"/>
    <w:rsid w:val="00701399"/>
    <w:pPr>
      <w:spacing w:after="120" w:line="480" w:lineRule="auto"/>
    </w:pPr>
  </w:style>
  <w:style w:type="paragraph" w:styleId="BodyText">
    <w:name w:val="Body Text"/>
    <w:basedOn w:val="Normal"/>
    <w:rsid w:val="00701399"/>
  </w:style>
  <w:style w:type="paragraph" w:styleId="BodyText3">
    <w:name w:val="Body Text 3"/>
    <w:basedOn w:val="Normal"/>
    <w:rsid w:val="00701399"/>
    <w:pPr>
      <w:spacing w:after="120"/>
    </w:pPr>
    <w:rPr>
      <w:sz w:val="16"/>
      <w:szCs w:val="16"/>
    </w:rPr>
  </w:style>
  <w:style w:type="paragraph" w:styleId="BodyTextIndent">
    <w:name w:val="Body Text Indent"/>
    <w:basedOn w:val="Normal"/>
    <w:rsid w:val="00701399"/>
    <w:pPr>
      <w:spacing w:after="120"/>
      <w:ind w:left="283"/>
    </w:pPr>
  </w:style>
  <w:style w:type="paragraph" w:styleId="NormalWeb">
    <w:name w:val="Normal (Web)"/>
    <w:basedOn w:val="Normal"/>
    <w:rsid w:val="00701399"/>
  </w:style>
  <w:style w:type="paragraph" w:styleId="Footer">
    <w:name w:val="footer"/>
    <w:basedOn w:val="Normal"/>
    <w:rsid w:val="00701399"/>
    <w:pPr>
      <w:tabs>
        <w:tab w:val="right" w:pos="8505"/>
      </w:tabs>
    </w:pPr>
  </w:style>
  <w:style w:type="character" w:styleId="PageNumber">
    <w:name w:val="page number"/>
    <w:basedOn w:val="DefaultParagraphFont"/>
    <w:rsid w:val="00701399"/>
  </w:style>
  <w:style w:type="paragraph" w:customStyle="1" w:styleId="indent">
    <w:name w:val="indent"/>
    <w:basedOn w:val="Normal"/>
    <w:rsid w:val="00701399"/>
    <w:pPr>
      <w:tabs>
        <w:tab w:val="right" w:pos="1134"/>
        <w:tab w:val="left" w:pos="1276"/>
      </w:tabs>
      <w:ind w:left="1276" w:hanging="1276"/>
      <w:jc w:val="both"/>
    </w:pPr>
    <w:rPr>
      <w:lang w:val="en-GB"/>
    </w:rPr>
  </w:style>
  <w:style w:type="paragraph" w:customStyle="1" w:styleId="numeric">
    <w:name w:val="numeric"/>
    <w:basedOn w:val="Normal"/>
    <w:rsid w:val="00701399"/>
    <w:pPr>
      <w:tabs>
        <w:tab w:val="right" w:pos="1843"/>
        <w:tab w:val="left" w:pos="1985"/>
      </w:tabs>
      <w:ind w:left="1985" w:hanging="1985"/>
      <w:jc w:val="both"/>
    </w:pPr>
    <w:rPr>
      <w:lang w:val="en-GB"/>
    </w:rPr>
  </w:style>
  <w:style w:type="paragraph" w:styleId="Header">
    <w:name w:val="header"/>
    <w:basedOn w:val="Normal"/>
    <w:rsid w:val="00701399"/>
    <w:pPr>
      <w:tabs>
        <w:tab w:val="center" w:pos="4153"/>
        <w:tab w:val="right" w:pos="8306"/>
      </w:tabs>
    </w:pPr>
  </w:style>
  <w:style w:type="paragraph" w:customStyle="1" w:styleId="Style2">
    <w:name w:val="Style2"/>
    <w:basedOn w:val="Normal"/>
    <w:rsid w:val="00701399"/>
    <w:pPr>
      <w:tabs>
        <w:tab w:val="right" w:pos="1134"/>
        <w:tab w:val="left" w:pos="1276"/>
        <w:tab w:val="right" w:pos="1843"/>
        <w:tab w:val="left" w:pos="1985"/>
        <w:tab w:val="right" w:pos="2552"/>
        <w:tab w:val="left" w:pos="2693"/>
      </w:tabs>
      <w:jc w:val="both"/>
    </w:pPr>
    <w:rPr>
      <w:lang w:val="en-GB"/>
    </w:rPr>
  </w:style>
  <w:style w:type="paragraph" w:customStyle="1" w:styleId="Reference">
    <w:name w:val="Reference"/>
    <w:basedOn w:val="BodyText"/>
    <w:rsid w:val="00701399"/>
    <w:pPr>
      <w:spacing w:before="360"/>
    </w:pPr>
    <w:rPr>
      <w:rFonts w:ascii="Arial" w:hAnsi="Arial"/>
      <w:b/>
      <w:lang w:val="en-GB"/>
    </w:rPr>
  </w:style>
  <w:style w:type="paragraph" w:customStyle="1" w:styleId="LDEndLine">
    <w:name w:val="LDEndLine"/>
    <w:basedOn w:val="BodyText"/>
    <w:rsid w:val="00701399"/>
    <w:pPr>
      <w:pBdr>
        <w:bottom w:val="single" w:sz="2" w:space="0" w:color="auto"/>
      </w:pBdr>
    </w:pPr>
  </w:style>
  <w:style w:type="paragraph" w:styleId="Title">
    <w:name w:val="Title"/>
    <w:basedOn w:val="BodyText"/>
    <w:next w:val="BodyText"/>
    <w:qFormat/>
    <w:rsid w:val="00701399"/>
    <w:pPr>
      <w:spacing w:before="120" w:after="60"/>
      <w:outlineLvl w:val="0"/>
    </w:pPr>
    <w:rPr>
      <w:rFonts w:ascii="Arial" w:hAnsi="Arial" w:cs="Arial"/>
      <w:bCs/>
      <w:kern w:val="28"/>
      <w:szCs w:val="32"/>
    </w:rPr>
  </w:style>
  <w:style w:type="paragraph" w:customStyle="1" w:styleId="LDTitle">
    <w:name w:val="LDTitle"/>
    <w:rsid w:val="00701399"/>
    <w:pPr>
      <w:spacing w:before="1320" w:after="480"/>
    </w:pPr>
    <w:rPr>
      <w:rFonts w:ascii="Arial" w:hAnsi="Arial"/>
      <w:sz w:val="24"/>
      <w:szCs w:val="24"/>
      <w:lang w:eastAsia="en-US"/>
    </w:rPr>
  </w:style>
  <w:style w:type="paragraph" w:customStyle="1" w:styleId="LDReference">
    <w:name w:val="LDReference"/>
    <w:basedOn w:val="LDTitle"/>
    <w:rsid w:val="00701399"/>
    <w:pPr>
      <w:spacing w:before="120"/>
      <w:ind w:left="1843"/>
    </w:pPr>
    <w:rPr>
      <w:rFonts w:ascii="Times New Roman" w:hAnsi="Times New Roman"/>
      <w:sz w:val="20"/>
      <w:szCs w:val="20"/>
    </w:rPr>
  </w:style>
  <w:style w:type="paragraph" w:customStyle="1" w:styleId="LDBodytext">
    <w:name w:val="LDBody text"/>
    <w:link w:val="LDBodytextChar"/>
    <w:rsid w:val="00701399"/>
    <w:rPr>
      <w:sz w:val="24"/>
      <w:szCs w:val="24"/>
      <w:lang w:eastAsia="en-US"/>
    </w:rPr>
  </w:style>
  <w:style w:type="paragraph" w:customStyle="1" w:styleId="LDDate">
    <w:name w:val="LDDate"/>
    <w:basedOn w:val="LDBodytext"/>
    <w:rsid w:val="00701399"/>
    <w:pPr>
      <w:spacing w:before="240"/>
    </w:pPr>
  </w:style>
  <w:style w:type="paragraph" w:customStyle="1" w:styleId="LDP1a">
    <w:name w:val="LDP1(a)"/>
    <w:basedOn w:val="LDClause"/>
    <w:link w:val="LDP1aChar"/>
    <w:rsid w:val="00701399"/>
    <w:pPr>
      <w:tabs>
        <w:tab w:val="clear" w:pos="454"/>
        <w:tab w:val="clear" w:pos="737"/>
        <w:tab w:val="left" w:pos="1191"/>
      </w:tabs>
      <w:ind w:left="1191" w:hanging="454"/>
    </w:pPr>
  </w:style>
  <w:style w:type="paragraph" w:customStyle="1" w:styleId="LDFollowing">
    <w:name w:val="LDFollowing"/>
    <w:basedOn w:val="LDDate"/>
    <w:next w:val="LDBodytext"/>
    <w:rsid w:val="00701399"/>
    <w:pPr>
      <w:spacing w:before="60"/>
    </w:pPr>
  </w:style>
  <w:style w:type="paragraph" w:customStyle="1" w:styleId="LDScheduleheading">
    <w:name w:val="LDSchedule heading"/>
    <w:basedOn w:val="LDTitle"/>
    <w:next w:val="LDBodytext"/>
    <w:rsid w:val="00701399"/>
    <w:pPr>
      <w:keepNext/>
      <w:tabs>
        <w:tab w:val="left" w:pos="1843"/>
      </w:tabs>
      <w:spacing w:before="480" w:after="120"/>
      <w:ind w:left="1843" w:hanging="1843"/>
    </w:pPr>
    <w:rPr>
      <w:rFonts w:cs="Arial"/>
      <w:b/>
    </w:rPr>
  </w:style>
  <w:style w:type="paragraph" w:customStyle="1" w:styleId="LDTableheading">
    <w:name w:val="LDTableheading"/>
    <w:basedOn w:val="LDBodytext"/>
    <w:rsid w:val="00701399"/>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701399"/>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01399"/>
    <w:pPr>
      <w:keepNext/>
      <w:spacing w:before="900"/>
    </w:pPr>
  </w:style>
  <w:style w:type="character" w:customStyle="1" w:styleId="LDCitation">
    <w:name w:val="LDCitation"/>
    <w:rsid w:val="00701399"/>
    <w:rPr>
      <w:i/>
      <w:iCs/>
    </w:rPr>
  </w:style>
  <w:style w:type="paragraph" w:customStyle="1" w:styleId="LDFooter">
    <w:name w:val="LDFooter"/>
    <w:basedOn w:val="LDBodytext"/>
    <w:rsid w:val="00701399"/>
    <w:pPr>
      <w:tabs>
        <w:tab w:val="right" w:pos="8505"/>
      </w:tabs>
    </w:pPr>
    <w:rPr>
      <w:sz w:val="20"/>
    </w:rPr>
  </w:style>
  <w:style w:type="paragraph" w:customStyle="1" w:styleId="LDP2i">
    <w:name w:val="LDP2 (i)"/>
    <w:basedOn w:val="LDP1a"/>
    <w:link w:val="LDP2iChar"/>
    <w:qFormat/>
    <w:rsid w:val="00701399"/>
    <w:pPr>
      <w:tabs>
        <w:tab w:val="clear" w:pos="1191"/>
        <w:tab w:val="right" w:pos="1418"/>
        <w:tab w:val="left" w:pos="1559"/>
      </w:tabs>
      <w:ind w:left="1588" w:hanging="1134"/>
    </w:pPr>
  </w:style>
  <w:style w:type="paragraph" w:customStyle="1" w:styleId="LDDescription">
    <w:name w:val="LD Description"/>
    <w:basedOn w:val="LDTitle"/>
    <w:rsid w:val="00701399"/>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701399"/>
    <w:pPr>
      <w:keepNext/>
      <w:tabs>
        <w:tab w:val="left" w:pos="737"/>
      </w:tabs>
      <w:spacing w:before="180" w:after="60"/>
      <w:ind w:left="737" w:hanging="737"/>
    </w:pPr>
    <w:rPr>
      <w:b/>
    </w:rPr>
  </w:style>
  <w:style w:type="paragraph" w:customStyle="1" w:styleId="LDClause">
    <w:name w:val="LDClause"/>
    <w:basedOn w:val="LDBodytext"/>
    <w:link w:val="LDClauseChar"/>
    <w:rsid w:val="00701399"/>
    <w:pPr>
      <w:tabs>
        <w:tab w:val="right" w:pos="454"/>
        <w:tab w:val="left" w:pos="737"/>
      </w:tabs>
      <w:spacing w:before="60" w:after="60"/>
      <w:ind w:left="737" w:hanging="1021"/>
    </w:pPr>
  </w:style>
  <w:style w:type="paragraph" w:customStyle="1" w:styleId="LDP3A">
    <w:name w:val="LDP3 (A)"/>
    <w:basedOn w:val="LDP2i"/>
    <w:rsid w:val="00701399"/>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01399"/>
    <w:pPr>
      <w:ind w:left="738" w:hanging="851"/>
    </w:pPr>
  </w:style>
  <w:style w:type="paragraph" w:styleId="BalloonText">
    <w:name w:val="Balloon Text"/>
    <w:basedOn w:val="Normal"/>
    <w:semiHidden/>
    <w:rsid w:val="00701399"/>
    <w:rPr>
      <w:rFonts w:ascii="Tahoma" w:hAnsi="Tahoma" w:cs="Tahoma"/>
      <w:sz w:val="16"/>
      <w:szCs w:val="16"/>
    </w:rPr>
  </w:style>
  <w:style w:type="paragraph" w:styleId="BlockText">
    <w:name w:val="Block Text"/>
    <w:basedOn w:val="Normal"/>
    <w:rsid w:val="00701399"/>
    <w:pPr>
      <w:spacing w:after="120"/>
      <w:ind w:left="1440" w:right="1440"/>
    </w:pPr>
  </w:style>
  <w:style w:type="paragraph" w:styleId="BodyTextFirstIndent">
    <w:name w:val="Body Text First Indent"/>
    <w:basedOn w:val="BodyText"/>
    <w:rsid w:val="00701399"/>
    <w:pPr>
      <w:tabs>
        <w:tab w:val="left" w:pos="567"/>
      </w:tabs>
      <w:overflowPunct w:val="0"/>
      <w:autoSpaceDE w:val="0"/>
      <w:autoSpaceDN w:val="0"/>
      <w:adjustRightInd w:val="0"/>
      <w:spacing w:after="120"/>
      <w:ind w:firstLine="210"/>
      <w:textAlignment w:val="baseline"/>
    </w:pPr>
  </w:style>
  <w:style w:type="paragraph" w:styleId="BodyTextFirstIndent2">
    <w:name w:val="Body Text First Indent 2"/>
    <w:basedOn w:val="BodyTextIndent"/>
    <w:rsid w:val="00701399"/>
    <w:pPr>
      <w:ind w:firstLine="210"/>
    </w:pPr>
  </w:style>
  <w:style w:type="paragraph" w:styleId="BodyTextIndent2">
    <w:name w:val="Body Text Indent 2"/>
    <w:basedOn w:val="Normal"/>
    <w:rsid w:val="00701399"/>
    <w:pPr>
      <w:spacing w:after="120" w:line="480" w:lineRule="auto"/>
      <w:ind w:left="283"/>
    </w:pPr>
  </w:style>
  <w:style w:type="paragraph" w:styleId="BodyTextIndent3">
    <w:name w:val="Body Text Indent 3"/>
    <w:basedOn w:val="Normal"/>
    <w:rsid w:val="00701399"/>
    <w:pPr>
      <w:spacing w:after="120"/>
      <w:ind w:left="283"/>
    </w:pPr>
    <w:rPr>
      <w:sz w:val="16"/>
      <w:szCs w:val="16"/>
    </w:rPr>
  </w:style>
  <w:style w:type="paragraph" w:styleId="Caption">
    <w:name w:val="caption"/>
    <w:basedOn w:val="Normal"/>
    <w:next w:val="Normal"/>
    <w:qFormat/>
    <w:rsid w:val="00701399"/>
    <w:rPr>
      <w:b/>
      <w:bCs/>
    </w:rPr>
  </w:style>
  <w:style w:type="paragraph" w:styleId="Closing">
    <w:name w:val="Closing"/>
    <w:basedOn w:val="Normal"/>
    <w:rsid w:val="00701399"/>
    <w:pPr>
      <w:ind w:left="4252"/>
    </w:pPr>
  </w:style>
  <w:style w:type="paragraph" w:styleId="CommentText">
    <w:name w:val="annotation text"/>
    <w:basedOn w:val="Normal"/>
    <w:semiHidden/>
    <w:rsid w:val="00701399"/>
  </w:style>
  <w:style w:type="paragraph" w:styleId="CommentSubject">
    <w:name w:val="annotation subject"/>
    <w:basedOn w:val="CommentText"/>
    <w:next w:val="CommentText"/>
    <w:semiHidden/>
    <w:rsid w:val="00701399"/>
    <w:rPr>
      <w:b/>
      <w:bCs/>
    </w:rPr>
  </w:style>
  <w:style w:type="paragraph" w:styleId="Date">
    <w:name w:val="Date"/>
    <w:basedOn w:val="Normal"/>
    <w:next w:val="Normal"/>
    <w:rsid w:val="00701399"/>
  </w:style>
  <w:style w:type="paragraph" w:styleId="DocumentMap">
    <w:name w:val="Document Map"/>
    <w:basedOn w:val="Normal"/>
    <w:semiHidden/>
    <w:rsid w:val="00701399"/>
    <w:pPr>
      <w:shd w:val="clear" w:color="auto" w:fill="000080"/>
    </w:pPr>
    <w:rPr>
      <w:rFonts w:ascii="Tahoma" w:hAnsi="Tahoma" w:cs="Tahoma"/>
    </w:rPr>
  </w:style>
  <w:style w:type="paragraph" w:styleId="E-mailSignature">
    <w:name w:val="E-mail Signature"/>
    <w:basedOn w:val="Normal"/>
    <w:rsid w:val="00701399"/>
  </w:style>
  <w:style w:type="paragraph" w:styleId="EndnoteText">
    <w:name w:val="endnote text"/>
    <w:basedOn w:val="Normal"/>
    <w:semiHidden/>
    <w:rsid w:val="00701399"/>
  </w:style>
  <w:style w:type="paragraph" w:styleId="EnvelopeAddress">
    <w:name w:val="envelope address"/>
    <w:basedOn w:val="Normal"/>
    <w:rsid w:val="0070139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01399"/>
    <w:rPr>
      <w:rFonts w:ascii="Arial" w:hAnsi="Arial" w:cs="Arial"/>
    </w:rPr>
  </w:style>
  <w:style w:type="paragraph" w:styleId="FootnoteText">
    <w:name w:val="footnote text"/>
    <w:basedOn w:val="Normal"/>
    <w:semiHidden/>
    <w:rsid w:val="00701399"/>
  </w:style>
  <w:style w:type="paragraph" w:styleId="HTMLAddress">
    <w:name w:val="HTML Address"/>
    <w:basedOn w:val="Normal"/>
    <w:rsid w:val="00701399"/>
    <w:rPr>
      <w:i/>
      <w:iCs/>
    </w:rPr>
  </w:style>
  <w:style w:type="paragraph" w:styleId="HTMLPreformatted">
    <w:name w:val="HTML Preformatted"/>
    <w:basedOn w:val="Normal"/>
    <w:rsid w:val="00701399"/>
    <w:rPr>
      <w:rFonts w:ascii="Courier New" w:hAnsi="Courier New" w:cs="Courier New"/>
    </w:rPr>
  </w:style>
  <w:style w:type="paragraph" w:styleId="Index1">
    <w:name w:val="index 1"/>
    <w:basedOn w:val="Normal"/>
    <w:next w:val="Normal"/>
    <w:autoRedefine/>
    <w:semiHidden/>
    <w:rsid w:val="00701399"/>
    <w:pPr>
      <w:ind w:left="260" w:hanging="260"/>
    </w:pPr>
  </w:style>
  <w:style w:type="paragraph" w:styleId="Index2">
    <w:name w:val="index 2"/>
    <w:basedOn w:val="Normal"/>
    <w:next w:val="Normal"/>
    <w:autoRedefine/>
    <w:semiHidden/>
    <w:rsid w:val="00701399"/>
    <w:pPr>
      <w:ind w:left="520" w:hanging="260"/>
    </w:pPr>
  </w:style>
  <w:style w:type="paragraph" w:styleId="Index3">
    <w:name w:val="index 3"/>
    <w:basedOn w:val="Normal"/>
    <w:next w:val="Normal"/>
    <w:autoRedefine/>
    <w:semiHidden/>
    <w:rsid w:val="00701399"/>
    <w:pPr>
      <w:ind w:left="780" w:hanging="260"/>
    </w:pPr>
  </w:style>
  <w:style w:type="paragraph" w:styleId="Index4">
    <w:name w:val="index 4"/>
    <w:basedOn w:val="Normal"/>
    <w:next w:val="Normal"/>
    <w:autoRedefine/>
    <w:semiHidden/>
    <w:rsid w:val="00701399"/>
    <w:pPr>
      <w:ind w:left="1040" w:hanging="260"/>
    </w:pPr>
  </w:style>
  <w:style w:type="paragraph" w:styleId="Index5">
    <w:name w:val="index 5"/>
    <w:basedOn w:val="Normal"/>
    <w:next w:val="Normal"/>
    <w:autoRedefine/>
    <w:semiHidden/>
    <w:rsid w:val="00701399"/>
    <w:pPr>
      <w:ind w:left="1300" w:hanging="260"/>
    </w:pPr>
  </w:style>
  <w:style w:type="paragraph" w:styleId="Index6">
    <w:name w:val="index 6"/>
    <w:basedOn w:val="Normal"/>
    <w:next w:val="Normal"/>
    <w:autoRedefine/>
    <w:semiHidden/>
    <w:rsid w:val="00701399"/>
    <w:pPr>
      <w:ind w:left="1560" w:hanging="260"/>
    </w:pPr>
  </w:style>
  <w:style w:type="paragraph" w:styleId="Index7">
    <w:name w:val="index 7"/>
    <w:basedOn w:val="Normal"/>
    <w:next w:val="Normal"/>
    <w:autoRedefine/>
    <w:semiHidden/>
    <w:rsid w:val="00701399"/>
    <w:pPr>
      <w:ind w:left="1820" w:hanging="260"/>
    </w:pPr>
  </w:style>
  <w:style w:type="paragraph" w:styleId="Index8">
    <w:name w:val="index 8"/>
    <w:basedOn w:val="Normal"/>
    <w:next w:val="Normal"/>
    <w:autoRedefine/>
    <w:semiHidden/>
    <w:rsid w:val="00701399"/>
    <w:pPr>
      <w:ind w:left="2080" w:hanging="260"/>
    </w:pPr>
  </w:style>
  <w:style w:type="paragraph" w:styleId="Index9">
    <w:name w:val="index 9"/>
    <w:basedOn w:val="Normal"/>
    <w:next w:val="Normal"/>
    <w:autoRedefine/>
    <w:semiHidden/>
    <w:rsid w:val="00701399"/>
    <w:pPr>
      <w:ind w:left="2340" w:hanging="260"/>
    </w:pPr>
  </w:style>
  <w:style w:type="paragraph" w:styleId="IndexHeading">
    <w:name w:val="index heading"/>
    <w:basedOn w:val="Normal"/>
    <w:next w:val="Index1"/>
    <w:semiHidden/>
    <w:rsid w:val="00701399"/>
    <w:rPr>
      <w:rFonts w:ascii="Arial" w:hAnsi="Arial" w:cs="Arial"/>
      <w:b/>
      <w:bCs/>
    </w:rPr>
  </w:style>
  <w:style w:type="paragraph" w:styleId="List">
    <w:name w:val="List"/>
    <w:basedOn w:val="Normal"/>
    <w:rsid w:val="00701399"/>
    <w:pPr>
      <w:ind w:left="283" w:hanging="283"/>
    </w:pPr>
  </w:style>
  <w:style w:type="paragraph" w:styleId="List2">
    <w:name w:val="List 2"/>
    <w:basedOn w:val="Normal"/>
    <w:rsid w:val="00701399"/>
    <w:pPr>
      <w:ind w:left="566" w:hanging="283"/>
    </w:pPr>
  </w:style>
  <w:style w:type="paragraph" w:styleId="List3">
    <w:name w:val="List 3"/>
    <w:basedOn w:val="Normal"/>
    <w:rsid w:val="00701399"/>
    <w:pPr>
      <w:ind w:left="849" w:hanging="283"/>
    </w:pPr>
  </w:style>
  <w:style w:type="paragraph" w:styleId="List4">
    <w:name w:val="List 4"/>
    <w:basedOn w:val="Normal"/>
    <w:rsid w:val="00701399"/>
    <w:pPr>
      <w:ind w:left="1132" w:hanging="283"/>
    </w:pPr>
  </w:style>
  <w:style w:type="paragraph" w:styleId="List5">
    <w:name w:val="List 5"/>
    <w:basedOn w:val="Normal"/>
    <w:rsid w:val="00701399"/>
    <w:pPr>
      <w:ind w:left="1415" w:hanging="283"/>
    </w:pPr>
  </w:style>
  <w:style w:type="paragraph" w:styleId="ListBullet">
    <w:name w:val="List Bullet"/>
    <w:basedOn w:val="Normal"/>
    <w:rsid w:val="00701399"/>
    <w:pPr>
      <w:numPr>
        <w:numId w:val="2"/>
      </w:numPr>
    </w:pPr>
  </w:style>
  <w:style w:type="paragraph" w:styleId="ListBullet2">
    <w:name w:val="List Bullet 2"/>
    <w:basedOn w:val="Normal"/>
    <w:rsid w:val="00701399"/>
    <w:pPr>
      <w:numPr>
        <w:numId w:val="3"/>
      </w:numPr>
    </w:pPr>
  </w:style>
  <w:style w:type="paragraph" w:styleId="ListBullet3">
    <w:name w:val="List Bullet 3"/>
    <w:basedOn w:val="Normal"/>
    <w:rsid w:val="00701399"/>
    <w:pPr>
      <w:numPr>
        <w:numId w:val="4"/>
      </w:numPr>
    </w:pPr>
  </w:style>
  <w:style w:type="paragraph" w:styleId="ListBullet4">
    <w:name w:val="List Bullet 4"/>
    <w:basedOn w:val="Normal"/>
    <w:rsid w:val="00701399"/>
    <w:pPr>
      <w:numPr>
        <w:numId w:val="5"/>
      </w:numPr>
    </w:pPr>
  </w:style>
  <w:style w:type="paragraph" w:styleId="ListBullet5">
    <w:name w:val="List Bullet 5"/>
    <w:basedOn w:val="Normal"/>
    <w:rsid w:val="00701399"/>
    <w:pPr>
      <w:numPr>
        <w:numId w:val="6"/>
      </w:numPr>
    </w:pPr>
  </w:style>
  <w:style w:type="paragraph" w:styleId="ListContinue">
    <w:name w:val="List Continue"/>
    <w:basedOn w:val="Normal"/>
    <w:rsid w:val="00701399"/>
    <w:pPr>
      <w:spacing w:after="120"/>
      <w:ind w:left="283"/>
    </w:pPr>
  </w:style>
  <w:style w:type="paragraph" w:styleId="ListContinue2">
    <w:name w:val="List Continue 2"/>
    <w:basedOn w:val="Normal"/>
    <w:rsid w:val="00701399"/>
    <w:pPr>
      <w:spacing w:after="120"/>
      <w:ind w:left="566"/>
    </w:pPr>
  </w:style>
  <w:style w:type="paragraph" w:styleId="ListContinue3">
    <w:name w:val="List Continue 3"/>
    <w:basedOn w:val="Normal"/>
    <w:rsid w:val="00701399"/>
    <w:pPr>
      <w:spacing w:after="120"/>
      <w:ind w:left="849"/>
    </w:pPr>
  </w:style>
  <w:style w:type="paragraph" w:styleId="ListContinue4">
    <w:name w:val="List Continue 4"/>
    <w:basedOn w:val="Normal"/>
    <w:rsid w:val="00701399"/>
    <w:pPr>
      <w:spacing w:after="120"/>
      <w:ind w:left="1132"/>
    </w:pPr>
  </w:style>
  <w:style w:type="paragraph" w:styleId="ListContinue5">
    <w:name w:val="List Continue 5"/>
    <w:basedOn w:val="Normal"/>
    <w:rsid w:val="00701399"/>
    <w:pPr>
      <w:spacing w:after="120"/>
      <w:ind w:left="1415"/>
    </w:pPr>
  </w:style>
  <w:style w:type="paragraph" w:styleId="ListNumber">
    <w:name w:val="List Number"/>
    <w:basedOn w:val="Normal"/>
    <w:rsid w:val="00701399"/>
    <w:pPr>
      <w:numPr>
        <w:numId w:val="7"/>
      </w:numPr>
    </w:pPr>
  </w:style>
  <w:style w:type="paragraph" w:styleId="ListNumber2">
    <w:name w:val="List Number 2"/>
    <w:basedOn w:val="Normal"/>
    <w:rsid w:val="00701399"/>
    <w:pPr>
      <w:numPr>
        <w:numId w:val="8"/>
      </w:numPr>
    </w:pPr>
  </w:style>
  <w:style w:type="paragraph" w:styleId="ListNumber3">
    <w:name w:val="List Number 3"/>
    <w:basedOn w:val="Normal"/>
    <w:rsid w:val="00701399"/>
    <w:pPr>
      <w:numPr>
        <w:numId w:val="9"/>
      </w:numPr>
    </w:pPr>
  </w:style>
  <w:style w:type="paragraph" w:styleId="ListNumber4">
    <w:name w:val="List Number 4"/>
    <w:basedOn w:val="Normal"/>
    <w:rsid w:val="00701399"/>
    <w:pPr>
      <w:numPr>
        <w:numId w:val="10"/>
      </w:numPr>
    </w:pPr>
  </w:style>
  <w:style w:type="paragraph" w:styleId="ListNumber5">
    <w:name w:val="List Number 5"/>
    <w:basedOn w:val="Normal"/>
    <w:rsid w:val="00701399"/>
    <w:pPr>
      <w:numPr>
        <w:numId w:val="11"/>
      </w:numPr>
    </w:pPr>
  </w:style>
  <w:style w:type="paragraph" w:styleId="MacroText">
    <w:name w:val="macro"/>
    <w:semiHidden/>
    <w:rsid w:val="0070139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7013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701399"/>
    <w:pPr>
      <w:ind w:left="720"/>
    </w:pPr>
  </w:style>
  <w:style w:type="paragraph" w:styleId="NoteHeading">
    <w:name w:val="Note Heading"/>
    <w:basedOn w:val="Normal"/>
    <w:next w:val="Normal"/>
    <w:rsid w:val="00701399"/>
  </w:style>
  <w:style w:type="paragraph" w:styleId="PlainText">
    <w:name w:val="Plain Text"/>
    <w:basedOn w:val="Normal"/>
    <w:rsid w:val="00701399"/>
    <w:rPr>
      <w:rFonts w:ascii="Courier New" w:hAnsi="Courier New" w:cs="Courier New"/>
    </w:rPr>
  </w:style>
  <w:style w:type="paragraph" w:styleId="Salutation">
    <w:name w:val="Salutation"/>
    <w:basedOn w:val="Normal"/>
    <w:next w:val="Normal"/>
    <w:rsid w:val="00701399"/>
  </w:style>
  <w:style w:type="paragraph" w:styleId="Signature">
    <w:name w:val="Signature"/>
    <w:basedOn w:val="Normal"/>
    <w:rsid w:val="00701399"/>
    <w:pPr>
      <w:ind w:left="4252"/>
    </w:pPr>
  </w:style>
  <w:style w:type="paragraph" w:styleId="Subtitle">
    <w:name w:val="Subtitle"/>
    <w:basedOn w:val="Normal"/>
    <w:qFormat/>
    <w:rsid w:val="00701399"/>
    <w:pPr>
      <w:spacing w:after="60"/>
      <w:jc w:val="center"/>
      <w:outlineLvl w:val="1"/>
    </w:pPr>
    <w:rPr>
      <w:rFonts w:ascii="Arial" w:hAnsi="Arial" w:cs="Arial"/>
    </w:rPr>
  </w:style>
  <w:style w:type="paragraph" w:styleId="TableofAuthorities">
    <w:name w:val="table of authorities"/>
    <w:basedOn w:val="Normal"/>
    <w:next w:val="Normal"/>
    <w:semiHidden/>
    <w:rsid w:val="00701399"/>
    <w:pPr>
      <w:ind w:left="260" w:hanging="260"/>
    </w:pPr>
  </w:style>
  <w:style w:type="paragraph" w:styleId="TableofFigures">
    <w:name w:val="table of figures"/>
    <w:basedOn w:val="Normal"/>
    <w:next w:val="Normal"/>
    <w:semiHidden/>
    <w:rsid w:val="00701399"/>
  </w:style>
  <w:style w:type="paragraph" w:styleId="TOAHeading">
    <w:name w:val="toa heading"/>
    <w:basedOn w:val="Normal"/>
    <w:next w:val="Normal"/>
    <w:semiHidden/>
    <w:rsid w:val="00701399"/>
    <w:pPr>
      <w:spacing w:before="120"/>
    </w:pPr>
    <w:rPr>
      <w:rFonts w:ascii="Arial" w:hAnsi="Arial" w:cs="Arial"/>
      <w:b/>
      <w:bCs/>
    </w:rPr>
  </w:style>
  <w:style w:type="paragraph" w:styleId="TOC1">
    <w:name w:val="toc 1"/>
    <w:basedOn w:val="Normal"/>
    <w:next w:val="Normal"/>
    <w:autoRedefine/>
    <w:semiHidden/>
    <w:rsid w:val="00701399"/>
  </w:style>
  <w:style w:type="paragraph" w:styleId="TOC2">
    <w:name w:val="toc 2"/>
    <w:basedOn w:val="Normal"/>
    <w:next w:val="Normal"/>
    <w:autoRedefine/>
    <w:semiHidden/>
    <w:rsid w:val="00701399"/>
    <w:pPr>
      <w:ind w:left="260"/>
    </w:pPr>
  </w:style>
  <w:style w:type="paragraph" w:styleId="TOC3">
    <w:name w:val="toc 3"/>
    <w:basedOn w:val="Normal"/>
    <w:next w:val="Normal"/>
    <w:autoRedefine/>
    <w:semiHidden/>
    <w:rsid w:val="00701399"/>
    <w:pPr>
      <w:ind w:left="520"/>
    </w:pPr>
  </w:style>
  <w:style w:type="paragraph" w:styleId="TOC4">
    <w:name w:val="toc 4"/>
    <w:basedOn w:val="Normal"/>
    <w:next w:val="Normal"/>
    <w:autoRedefine/>
    <w:semiHidden/>
    <w:rsid w:val="00701399"/>
    <w:pPr>
      <w:ind w:left="780"/>
    </w:pPr>
  </w:style>
  <w:style w:type="paragraph" w:styleId="TOC5">
    <w:name w:val="toc 5"/>
    <w:basedOn w:val="Normal"/>
    <w:next w:val="Normal"/>
    <w:autoRedefine/>
    <w:semiHidden/>
    <w:rsid w:val="00701399"/>
    <w:pPr>
      <w:ind w:left="1040"/>
    </w:pPr>
  </w:style>
  <w:style w:type="paragraph" w:styleId="TOC6">
    <w:name w:val="toc 6"/>
    <w:basedOn w:val="Normal"/>
    <w:next w:val="Normal"/>
    <w:autoRedefine/>
    <w:semiHidden/>
    <w:rsid w:val="00701399"/>
    <w:pPr>
      <w:ind w:left="1300"/>
    </w:pPr>
  </w:style>
  <w:style w:type="paragraph" w:styleId="TOC7">
    <w:name w:val="toc 7"/>
    <w:basedOn w:val="Normal"/>
    <w:next w:val="Normal"/>
    <w:autoRedefine/>
    <w:semiHidden/>
    <w:rsid w:val="00701399"/>
    <w:pPr>
      <w:ind w:left="1560"/>
    </w:pPr>
  </w:style>
  <w:style w:type="paragraph" w:styleId="TOC8">
    <w:name w:val="toc 8"/>
    <w:basedOn w:val="Normal"/>
    <w:next w:val="Normal"/>
    <w:autoRedefine/>
    <w:semiHidden/>
    <w:rsid w:val="00701399"/>
    <w:pPr>
      <w:ind w:left="1820"/>
    </w:pPr>
  </w:style>
  <w:style w:type="paragraph" w:styleId="TOC9">
    <w:name w:val="toc 9"/>
    <w:basedOn w:val="Normal"/>
    <w:next w:val="Normal"/>
    <w:autoRedefine/>
    <w:semiHidden/>
    <w:rsid w:val="00701399"/>
    <w:pPr>
      <w:ind w:left="2080"/>
    </w:pPr>
  </w:style>
  <w:style w:type="paragraph" w:customStyle="1" w:styleId="LDScheduleClauseHead">
    <w:name w:val="LDScheduleClauseHead"/>
    <w:basedOn w:val="LDClauseHeading"/>
    <w:next w:val="LDScheduleClause"/>
    <w:rsid w:val="00701399"/>
  </w:style>
  <w:style w:type="paragraph" w:customStyle="1" w:styleId="LDdefinition">
    <w:name w:val="LDdefinition"/>
    <w:basedOn w:val="LDClause"/>
    <w:link w:val="LDdefinitionChar"/>
    <w:rsid w:val="00701399"/>
    <w:pPr>
      <w:tabs>
        <w:tab w:val="clear" w:pos="454"/>
        <w:tab w:val="clear" w:pos="737"/>
      </w:tabs>
      <w:ind w:firstLine="0"/>
    </w:pPr>
  </w:style>
  <w:style w:type="paragraph" w:customStyle="1" w:styleId="LDSubclauseHead">
    <w:name w:val="LDSubclauseHead"/>
    <w:basedOn w:val="LDClauseHeading"/>
    <w:rsid w:val="00701399"/>
    <w:rPr>
      <w:b w:val="0"/>
    </w:rPr>
  </w:style>
  <w:style w:type="paragraph" w:customStyle="1" w:styleId="LDSchedSubclHead">
    <w:name w:val="LDSchedSubclHead"/>
    <w:basedOn w:val="LDScheduleClauseHead"/>
    <w:rsid w:val="00701399"/>
    <w:pPr>
      <w:tabs>
        <w:tab w:val="clear" w:pos="737"/>
        <w:tab w:val="left" w:pos="851"/>
      </w:tabs>
      <w:ind w:left="284"/>
    </w:pPr>
    <w:rPr>
      <w:b w:val="0"/>
    </w:rPr>
  </w:style>
  <w:style w:type="paragraph" w:customStyle="1" w:styleId="LDAmendHeading">
    <w:name w:val="LDAmendHeading"/>
    <w:basedOn w:val="LDTitle"/>
    <w:next w:val="LDAmendInstruction"/>
    <w:rsid w:val="00701399"/>
    <w:pPr>
      <w:keepNext/>
      <w:spacing w:before="180" w:after="60"/>
      <w:ind w:left="720" w:hanging="720"/>
    </w:pPr>
    <w:rPr>
      <w:b/>
    </w:rPr>
  </w:style>
  <w:style w:type="paragraph" w:customStyle="1" w:styleId="LDAmendInstruction">
    <w:name w:val="LDAmendInstruction"/>
    <w:basedOn w:val="LDScheduleClause"/>
    <w:next w:val="LDAmendText"/>
    <w:rsid w:val="00701399"/>
    <w:pPr>
      <w:keepNext/>
      <w:spacing w:before="120"/>
      <w:ind w:left="737" w:firstLine="0"/>
    </w:pPr>
    <w:rPr>
      <w:i/>
    </w:rPr>
  </w:style>
  <w:style w:type="paragraph" w:customStyle="1" w:styleId="LDAmendText">
    <w:name w:val="LDAmendText"/>
    <w:basedOn w:val="LDBodytext"/>
    <w:next w:val="LDAmendInstruction"/>
    <w:rsid w:val="00701399"/>
    <w:pPr>
      <w:spacing w:before="60" w:after="60"/>
      <w:ind w:left="964"/>
    </w:pPr>
  </w:style>
  <w:style w:type="paragraph" w:customStyle="1" w:styleId="LDNote">
    <w:name w:val="LDNote"/>
    <w:basedOn w:val="LDClause"/>
    <w:link w:val="LDNoteChar"/>
    <w:rsid w:val="00701399"/>
    <w:pPr>
      <w:ind w:firstLine="0"/>
    </w:pPr>
    <w:rPr>
      <w:sz w:val="20"/>
    </w:rPr>
  </w:style>
  <w:style w:type="paragraph" w:customStyle="1" w:styleId="StyleLDClause">
    <w:name w:val="Style LDClause"/>
    <w:basedOn w:val="LDClause"/>
    <w:rsid w:val="00701399"/>
    <w:rPr>
      <w:szCs w:val="20"/>
    </w:rPr>
  </w:style>
  <w:style w:type="paragraph" w:customStyle="1" w:styleId="LDNotePara">
    <w:name w:val="LDNotePara"/>
    <w:basedOn w:val="LDNote"/>
    <w:rsid w:val="00701399"/>
    <w:pPr>
      <w:tabs>
        <w:tab w:val="clear" w:pos="454"/>
      </w:tabs>
      <w:ind w:left="1701" w:hanging="454"/>
    </w:pPr>
  </w:style>
  <w:style w:type="paragraph" w:customStyle="1" w:styleId="LDTablespace">
    <w:name w:val="LDTablespace"/>
    <w:basedOn w:val="LDBodytext"/>
    <w:rsid w:val="00701399"/>
    <w:pPr>
      <w:spacing w:before="120"/>
    </w:pPr>
  </w:style>
  <w:style w:type="character" w:customStyle="1" w:styleId="LDClauseChar">
    <w:name w:val="LDClause Char"/>
    <w:link w:val="LDClause"/>
    <w:rsid w:val="00307DDD"/>
    <w:rPr>
      <w:sz w:val="24"/>
      <w:szCs w:val="24"/>
      <w:lang w:val="en-AU" w:eastAsia="en-US" w:bidi="ar-SA"/>
    </w:rPr>
  </w:style>
  <w:style w:type="character" w:customStyle="1" w:styleId="LDClauseHeadingChar">
    <w:name w:val="LDClauseHeading Char"/>
    <w:link w:val="LDClauseHeading"/>
    <w:rsid w:val="00A376F8"/>
    <w:rPr>
      <w:rFonts w:ascii="Arial" w:hAnsi="Arial"/>
      <w:b/>
      <w:sz w:val="24"/>
      <w:szCs w:val="24"/>
      <w:lang w:val="en-AU" w:eastAsia="en-US" w:bidi="ar-SA"/>
    </w:rPr>
  </w:style>
  <w:style w:type="character" w:customStyle="1" w:styleId="LDP1aChar">
    <w:name w:val="LDP1(a) Char"/>
    <w:basedOn w:val="LDClauseChar"/>
    <w:link w:val="LDP1a"/>
    <w:rsid w:val="00A376F8"/>
    <w:rPr>
      <w:sz w:val="24"/>
      <w:szCs w:val="24"/>
      <w:lang w:val="en-AU" w:eastAsia="en-US" w:bidi="ar-SA"/>
    </w:rPr>
  </w:style>
  <w:style w:type="character" w:customStyle="1" w:styleId="LDdefinitionChar">
    <w:name w:val="LDdefinition Char"/>
    <w:basedOn w:val="LDClauseChar"/>
    <w:link w:val="LDdefinition"/>
    <w:rsid w:val="00A376F8"/>
    <w:rPr>
      <w:sz w:val="24"/>
      <w:szCs w:val="24"/>
      <w:lang w:val="en-AU" w:eastAsia="en-US" w:bidi="ar-SA"/>
    </w:rPr>
  </w:style>
  <w:style w:type="character" w:customStyle="1" w:styleId="LDNoteChar">
    <w:name w:val="LDNote Char"/>
    <w:basedOn w:val="LDClauseChar"/>
    <w:link w:val="LDNote"/>
    <w:rsid w:val="00A376F8"/>
    <w:rPr>
      <w:sz w:val="24"/>
      <w:szCs w:val="24"/>
      <w:lang w:val="en-AU" w:eastAsia="en-US" w:bidi="ar-SA"/>
    </w:rPr>
  </w:style>
  <w:style w:type="character" w:styleId="CommentReference">
    <w:name w:val="annotation reference"/>
    <w:semiHidden/>
    <w:rsid w:val="00E75F0E"/>
    <w:rPr>
      <w:sz w:val="16"/>
      <w:szCs w:val="16"/>
    </w:rPr>
  </w:style>
  <w:style w:type="character" w:customStyle="1" w:styleId="LDP2iChar">
    <w:name w:val="LDP2 (i) Char"/>
    <w:basedOn w:val="LDP1aChar"/>
    <w:link w:val="LDP2i"/>
    <w:rsid w:val="00913518"/>
    <w:rPr>
      <w:sz w:val="24"/>
      <w:szCs w:val="24"/>
      <w:lang w:val="en-AU" w:eastAsia="en-US" w:bidi="ar-SA"/>
    </w:rPr>
  </w:style>
  <w:style w:type="character" w:customStyle="1" w:styleId="LDScheduleClauseChar">
    <w:name w:val="LDScheduleClause Char"/>
    <w:basedOn w:val="LDClauseChar"/>
    <w:link w:val="LDScheduleClause"/>
    <w:rsid w:val="00913518"/>
    <w:rPr>
      <w:sz w:val="24"/>
      <w:szCs w:val="24"/>
      <w:lang w:val="en-AU" w:eastAsia="en-US" w:bidi="ar-SA"/>
    </w:rPr>
  </w:style>
  <w:style w:type="paragraph" w:customStyle="1" w:styleId="NFRMbodyText">
    <w:name w:val="NFRMbodyText"/>
    <w:basedOn w:val="Normal"/>
    <w:rsid w:val="00913518"/>
    <w:pPr>
      <w:widowControl w:val="0"/>
      <w:jc w:val="both"/>
    </w:pPr>
  </w:style>
  <w:style w:type="character" w:customStyle="1" w:styleId="LDBodytextChar">
    <w:name w:val="LDBody text Char"/>
    <w:link w:val="LDBodytext"/>
    <w:rsid w:val="00E23A07"/>
    <w:rPr>
      <w:sz w:val="24"/>
      <w:szCs w:val="24"/>
      <w:lang w:val="en-AU" w:eastAsia="en-US" w:bidi="ar-SA"/>
    </w:rPr>
  </w:style>
  <w:style w:type="table" w:styleId="TableGrid">
    <w:name w:val="Table Grid"/>
    <w:basedOn w:val="TableNormal"/>
    <w:rsid w:val="00E23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3">
    <w:name w:val="Indent 3"/>
    <w:basedOn w:val="Normal"/>
    <w:rsid w:val="003A5CB9"/>
    <w:pPr>
      <w:spacing w:after="240"/>
      <w:ind w:left="1474"/>
    </w:pPr>
  </w:style>
  <w:style w:type="paragraph" w:styleId="NoSpacing">
    <w:name w:val="No Spacing"/>
    <w:uiPriority w:val="1"/>
    <w:qFormat/>
    <w:rsid w:val="00F00084"/>
    <w:rPr>
      <w:sz w:val="24"/>
      <w:szCs w:val="24"/>
    </w:rPr>
  </w:style>
  <w:style w:type="paragraph" w:customStyle="1" w:styleId="nfrmbodytext0">
    <w:name w:val="nfrmbodytext"/>
    <w:basedOn w:val="Normal"/>
    <w:rsid w:val="005E2014"/>
    <w:pPr>
      <w:spacing w:before="100" w:beforeAutospacing="1" w:after="100" w:afterAutospacing="1"/>
    </w:pPr>
  </w:style>
  <w:style w:type="paragraph" w:customStyle="1" w:styleId="LDP1a0">
    <w:name w:val="LDP1 (a)"/>
    <w:basedOn w:val="Normal"/>
    <w:link w:val="LDP1aChar0"/>
    <w:rsid w:val="00622E58"/>
    <w:pPr>
      <w:tabs>
        <w:tab w:val="right" w:pos="454"/>
        <w:tab w:val="left" w:pos="1191"/>
      </w:tabs>
      <w:spacing w:before="60" w:after="60"/>
      <w:ind w:left="1191" w:hanging="454"/>
    </w:pPr>
  </w:style>
  <w:style w:type="character" w:customStyle="1" w:styleId="LDP1aChar0">
    <w:name w:val="LDP1 (a) Char"/>
    <w:link w:val="LDP1a0"/>
    <w:locked/>
    <w:rsid w:val="00622E58"/>
    <w:rPr>
      <w:sz w:val="24"/>
      <w:szCs w:val="24"/>
      <w:lang w:eastAsia="en-US"/>
    </w:rPr>
  </w:style>
  <w:style w:type="character" w:styleId="Hyperlink">
    <w:name w:val="Hyperlink"/>
    <w:uiPriority w:val="99"/>
    <w:unhideWhenUsed/>
    <w:rsid w:val="00287E37"/>
    <w:rPr>
      <w:color w:val="0563C1"/>
      <w:u w:val="single"/>
    </w:rPr>
  </w:style>
  <w:style w:type="character" w:styleId="UnresolvedMention">
    <w:name w:val="Unresolved Mention"/>
    <w:uiPriority w:val="99"/>
    <w:semiHidden/>
    <w:unhideWhenUsed/>
    <w:rsid w:val="00287E37"/>
    <w:rPr>
      <w:color w:val="605E5C"/>
      <w:shd w:val="clear" w:color="auto" w:fill="E1DFDD"/>
    </w:rPr>
  </w:style>
  <w:style w:type="paragraph" w:customStyle="1" w:styleId="TableParagraph">
    <w:name w:val="Table Paragraph"/>
    <w:basedOn w:val="Normal"/>
    <w:uiPriority w:val="1"/>
    <w:qFormat/>
    <w:rsid w:val="00600893"/>
    <w:pPr>
      <w:widowControl w:val="0"/>
      <w:autoSpaceDE w:val="0"/>
      <w:autoSpaceDN w:val="0"/>
    </w:pPr>
    <w:rPr>
      <w:rFonts w:eastAsia="Times New Roman"/>
      <w:lang w:val="en-US" w:bidi="en-US"/>
    </w:rPr>
  </w:style>
  <w:style w:type="table" w:styleId="TableGridLight">
    <w:name w:val="Grid Table Light"/>
    <w:basedOn w:val="TableNormal"/>
    <w:uiPriority w:val="40"/>
    <w:rsid w:val="00600893"/>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5E656C"/>
    <w:rPr>
      <w:rFonts w:eastAsiaTheme="minorHAns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2567">
      <w:bodyDiv w:val="1"/>
      <w:marLeft w:val="0"/>
      <w:marRight w:val="0"/>
      <w:marTop w:val="0"/>
      <w:marBottom w:val="0"/>
      <w:divBdr>
        <w:top w:val="none" w:sz="0" w:space="0" w:color="auto"/>
        <w:left w:val="none" w:sz="0" w:space="0" w:color="auto"/>
        <w:bottom w:val="none" w:sz="0" w:space="0" w:color="auto"/>
        <w:right w:val="none" w:sz="0" w:space="0" w:color="auto"/>
      </w:divBdr>
      <w:divsChild>
        <w:div w:id="2049599665">
          <w:marLeft w:val="0"/>
          <w:marRight w:val="0"/>
          <w:marTop w:val="0"/>
          <w:marBottom w:val="0"/>
          <w:divBdr>
            <w:top w:val="none" w:sz="0" w:space="0" w:color="auto"/>
            <w:left w:val="none" w:sz="0" w:space="0" w:color="auto"/>
            <w:bottom w:val="none" w:sz="0" w:space="0" w:color="auto"/>
            <w:right w:val="none" w:sz="0" w:space="0" w:color="auto"/>
          </w:divBdr>
          <w:divsChild>
            <w:div w:id="1771392232">
              <w:marLeft w:val="0"/>
              <w:marRight w:val="0"/>
              <w:marTop w:val="0"/>
              <w:marBottom w:val="0"/>
              <w:divBdr>
                <w:top w:val="none" w:sz="0" w:space="0" w:color="auto"/>
                <w:left w:val="none" w:sz="0" w:space="0" w:color="auto"/>
                <w:bottom w:val="none" w:sz="0" w:space="0" w:color="auto"/>
                <w:right w:val="none" w:sz="0" w:space="0" w:color="auto"/>
              </w:divBdr>
              <w:divsChild>
                <w:div w:id="677852880">
                  <w:marLeft w:val="0"/>
                  <w:marRight w:val="0"/>
                  <w:marTop w:val="0"/>
                  <w:marBottom w:val="0"/>
                  <w:divBdr>
                    <w:top w:val="none" w:sz="0" w:space="0" w:color="auto"/>
                    <w:left w:val="none" w:sz="0" w:space="0" w:color="auto"/>
                    <w:bottom w:val="none" w:sz="0" w:space="0" w:color="auto"/>
                    <w:right w:val="none" w:sz="0" w:space="0" w:color="auto"/>
                  </w:divBdr>
                  <w:divsChild>
                    <w:div w:id="1532259817">
                      <w:marLeft w:val="0"/>
                      <w:marRight w:val="0"/>
                      <w:marTop w:val="0"/>
                      <w:marBottom w:val="0"/>
                      <w:divBdr>
                        <w:top w:val="none" w:sz="0" w:space="0" w:color="auto"/>
                        <w:left w:val="none" w:sz="0" w:space="0" w:color="auto"/>
                        <w:bottom w:val="none" w:sz="0" w:space="0" w:color="auto"/>
                        <w:right w:val="none" w:sz="0" w:space="0" w:color="auto"/>
                      </w:divBdr>
                      <w:divsChild>
                        <w:div w:id="475608120">
                          <w:marLeft w:val="0"/>
                          <w:marRight w:val="0"/>
                          <w:marTop w:val="0"/>
                          <w:marBottom w:val="0"/>
                          <w:divBdr>
                            <w:top w:val="none" w:sz="0" w:space="0" w:color="auto"/>
                            <w:left w:val="none" w:sz="0" w:space="0" w:color="auto"/>
                            <w:bottom w:val="none" w:sz="0" w:space="0" w:color="auto"/>
                            <w:right w:val="none" w:sz="0" w:space="0" w:color="auto"/>
                          </w:divBdr>
                          <w:divsChild>
                            <w:div w:id="511185698">
                              <w:marLeft w:val="0"/>
                              <w:marRight w:val="0"/>
                              <w:marTop w:val="0"/>
                              <w:marBottom w:val="0"/>
                              <w:divBdr>
                                <w:top w:val="none" w:sz="0" w:space="0" w:color="auto"/>
                                <w:left w:val="none" w:sz="0" w:space="0" w:color="auto"/>
                                <w:bottom w:val="none" w:sz="0" w:space="0" w:color="auto"/>
                                <w:right w:val="none" w:sz="0" w:space="0" w:color="auto"/>
                              </w:divBdr>
                              <w:divsChild>
                                <w:div w:id="1962418189">
                                  <w:marLeft w:val="0"/>
                                  <w:marRight w:val="0"/>
                                  <w:marTop w:val="0"/>
                                  <w:marBottom w:val="0"/>
                                  <w:divBdr>
                                    <w:top w:val="none" w:sz="0" w:space="0" w:color="auto"/>
                                    <w:left w:val="none" w:sz="0" w:space="0" w:color="auto"/>
                                    <w:bottom w:val="none" w:sz="0" w:space="0" w:color="auto"/>
                                    <w:right w:val="none" w:sz="0" w:space="0" w:color="auto"/>
                                  </w:divBdr>
                                  <w:divsChild>
                                    <w:div w:id="319971458">
                                      <w:marLeft w:val="0"/>
                                      <w:marRight w:val="0"/>
                                      <w:marTop w:val="0"/>
                                      <w:marBottom w:val="0"/>
                                      <w:divBdr>
                                        <w:top w:val="none" w:sz="0" w:space="0" w:color="auto"/>
                                        <w:left w:val="none" w:sz="0" w:space="0" w:color="auto"/>
                                        <w:bottom w:val="none" w:sz="0" w:space="0" w:color="auto"/>
                                        <w:right w:val="none" w:sz="0" w:space="0" w:color="auto"/>
                                      </w:divBdr>
                                      <w:divsChild>
                                        <w:div w:id="113141097">
                                          <w:marLeft w:val="0"/>
                                          <w:marRight w:val="0"/>
                                          <w:marTop w:val="0"/>
                                          <w:marBottom w:val="0"/>
                                          <w:divBdr>
                                            <w:top w:val="none" w:sz="0" w:space="0" w:color="auto"/>
                                            <w:left w:val="none" w:sz="0" w:space="0" w:color="auto"/>
                                            <w:bottom w:val="none" w:sz="0" w:space="0" w:color="auto"/>
                                            <w:right w:val="none" w:sz="0" w:space="0" w:color="auto"/>
                                          </w:divBdr>
                                          <w:divsChild>
                                            <w:div w:id="1319916763">
                                              <w:marLeft w:val="0"/>
                                              <w:marRight w:val="0"/>
                                              <w:marTop w:val="0"/>
                                              <w:marBottom w:val="0"/>
                                              <w:divBdr>
                                                <w:top w:val="none" w:sz="0" w:space="0" w:color="auto"/>
                                                <w:left w:val="none" w:sz="0" w:space="0" w:color="auto"/>
                                                <w:bottom w:val="none" w:sz="0" w:space="0" w:color="auto"/>
                                                <w:right w:val="none" w:sz="0" w:space="0" w:color="auto"/>
                                              </w:divBdr>
                                              <w:divsChild>
                                                <w:div w:id="1964380176">
                                                  <w:marLeft w:val="0"/>
                                                  <w:marRight w:val="0"/>
                                                  <w:marTop w:val="0"/>
                                                  <w:marBottom w:val="0"/>
                                                  <w:divBdr>
                                                    <w:top w:val="none" w:sz="0" w:space="0" w:color="auto"/>
                                                    <w:left w:val="none" w:sz="0" w:space="0" w:color="auto"/>
                                                    <w:bottom w:val="none" w:sz="0" w:space="0" w:color="auto"/>
                                                    <w:right w:val="none" w:sz="0" w:space="0" w:color="auto"/>
                                                  </w:divBdr>
                                                  <w:divsChild>
                                                    <w:div w:id="1056510283">
                                                      <w:marLeft w:val="0"/>
                                                      <w:marRight w:val="0"/>
                                                      <w:marTop w:val="0"/>
                                                      <w:marBottom w:val="0"/>
                                                      <w:divBdr>
                                                        <w:top w:val="none" w:sz="0" w:space="0" w:color="auto"/>
                                                        <w:left w:val="none" w:sz="0" w:space="0" w:color="auto"/>
                                                        <w:bottom w:val="none" w:sz="0" w:space="0" w:color="auto"/>
                                                        <w:right w:val="none" w:sz="0" w:space="0" w:color="auto"/>
                                                      </w:divBdr>
                                                      <w:divsChild>
                                                        <w:div w:id="2488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354246">
      <w:bodyDiv w:val="1"/>
      <w:marLeft w:val="0"/>
      <w:marRight w:val="0"/>
      <w:marTop w:val="0"/>
      <w:marBottom w:val="0"/>
      <w:divBdr>
        <w:top w:val="none" w:sz="0" w:space="0" w:color="auto"/>
        <w:left w:val="none" w:sz="0" w:space="0" w:color="auto"/>
        <w:bottom w:val="none" w:sz="0" w:space="0" w:color="auto"/>
        <w:right w:val="none" w:sz="0" w:space="0" w:color="auto"/>
      </w:divBdr>
      <w:divsChild>
        <w:div w:id="412239360">
          <w:marLeft w:val="0"/>
          <w:marRight w:val="0"/>
          <w:marTop w:val="0"/>
          <w:marBottom w:val="0"/>
          <w:divBdr>
            <w:top w:val="none" w:sz="0" w:space="0" w:color="auto"/>
            <w:left w:val="none" w:sz="0" w:space="0" w:color="auto"/>
            <w:bottom w:val="none" w:sz="0" w:space="0" w:color="auto"/>
            <w:right w:val="none" w:sz="0" w:space="0" w:color="auto"/>
          </w:divBdr>
          <w:divsChild>
            <w:div w:id="149753524">
              <w:marLeft w:val="0"/>
              <w:marRight w:val="0"/>
              <w:marTop w:val="0"/>
              <w:marBottom w:val="0"/>
              <w:divBdr>
                <w:top w:val="none" w:sz="0" w:space="0" w:color="auto"/>
                <w:left w:val="none" w:sz="0" w:space="0" w:color="auto"/>
                <w:bottom w:val="none" w:sz="0" w:space="0" w:color="auto"/>
                <w:right w:val="none" w:sz="0" w:space="0" w:color="auto"/>
              </w:divBdr>
              <w:divsChild>
                <w:div w:id="1003896730">
                  <w:marLeft w:val="0"/>
                  <w:marRight w:val="0"/>
                  <w:marTop w:val="0"/>
                  <w:marBottom w:val="0"/>
                  <w:divBdr>
                    <w:top w:val="none" w:sz="0" w:space="0" w:color="auto"/>
                    <w:left w:val="none" w:sz="0" w:space="0" w:color="auto"/>
                    <w:bottom w:val="none" w:sz="0" w:space="0" w:color="auto"/>
                    <w:right w:val="none" w:sz="0" w:space="0" w:color="auto"/>
                  </w:divBdr>
                  <w:divsChild>
                    <w:div w:id="1364794258">
                      <w:marLeft w:val="0"/>
                      <w:marRight w:val="0"/>
                      <w:marTop w:val="0"/>
                      <w:marBottom w:val="0"/>
                      <w:divBdr>
                        <w:top w:val="none" w:sz="0" w:space="0" w:color="auto"/>
                        <w:left w:val="none" w:sz="0" w:space="0" w:color="auto"/>
                        <w:bottom w:val="none" w:sz="0" w:space="0" w:color="auto"/>
                        <w:right w:val="none" w:sz="0" w:space="0" w:color="auto"/>
                      </w:divBdr>
                      <w:divsChild>
                        <w:div w:id="487674868">
                          <w:marLeft w:val="0"/>
                          <w:marRight w:val="0"/>
                          <w:marTop w:val="0"/>
                          <w:marBottom w:val="0"/>
                          <w:divBdr>
                            <w:top w:val="none" w:sz="0" w:space="0" w:color="auto"/>
                            <w:left w:val="none" w:sz="0" w:space="0" w:color="auto"/>
                            <w:bottom w:val="none" w:sz="0" w:space="0" w:color="auto"/>
                            <w:right w:val="none" w:sz="0" w:space="0" w:color="auto"/>
                          </w:divBdr>
                          <w:divsChild>
                            <w:div w:id="1486774806">
                              <w:marLeft w:val="0"/>
                              <w:marRight w:val="0"/>
                              <w:marTop w:val="0"/>
                              <w:marBottom w:val="0"/>
                              <w:divBdr>
                                <w:top w:val="none" w:sz="0" w:space="0" w:color="auto"/>
                                <w:left w:val="none" w:sz="0" w:space="0" w:color="auto"/>
                                <w:bottom w:val="none" w:sz="0" w:space="0" w:color="auto"/>
                                <w:right w:val="none" w:sz="0" w:space="0" w:color="auto"/>
                              </w:divBdr>
                              <w:divsChild>
                                <w:div w:id="2057004275">
                                  <w:marLeft w:val="0"/>
                                  <w:marRight w:val="0"/>
                                  <w:marTop w:val="0"/>
                                  <w:marBottom w:val="0"/>
                                  <w:divBdr>
                                    <w:top w:val="none" w:sz="0" w:space="0" w:color="auto"/>
                                    <w:left w:val="none" w:sz="0" w:space="0" w:color="auto"/>
                                    <w:bottom w:val="none" w:sz="0" w:space="0" w:color="auto"/>
                                    <w:right w:val="none" w:sz="0" w:space="0" w:color="auto"/>
                                  </w:divBdr>
                                  <w:divsChild>
                                    <w:div w:id="1581674610">
                                      <w:marLeft w:val="0"/>
                                      <w:marRight w:val="0"/>
                                      <w:marTop w:val="0"/>
                                      <w:marBottom w:val="0"/>
                                      <w:divBdr>
                                        <w:top w:val="none" w:sz="0" w:space="0" w:color="auto"/>
                                        <w:left w:val="none" w:sz="0" w:space="0" w:color="auto"/>
                                        <w:bottom w:val="none" w:sz="0" w:space="0" w:color="auto"/>
                                        <w:right w:val="none" w:sz="0" w:space="0" w:color="auto"/>
                                      </w:divBdr>
                                      <w:divsChild>
                                        <w:div w:id="621427331">
                                          <w:marLeft w:val="0"/>
                                          <w:marRight w:val="0"/>
                                          <w:marTop w:val="0"/>
                                          <w:marBottom w:val="0"/>
                                          <w:divBdr>
                                            <w:top w:val="none" w:sz="0" w:space="0" w:color="auto"/>
                                            <w:left w:val="none" w:sz="0" w:space="0" w:color="auto"/>
                                            <w:bottom w:val="none" w:sz="0" w:space="0" w:color="auto"/>
                                            <w:right w:val="none" w:sz="0" w:space="0" w:color="auto"/>
                                          </w:divBdr>
                                          <w:divsChild>
                                            <w:div w:id="456216853">
                                              <w:marLeft w:val="0"/>
                                              <w:marRight w:val="0"/>
                                              <w:marTop w:val="0"/>
                                              <w:marBottom w:val="0"/>
                                              <w:divBdr>
                                                <w:top w:val="none" w:sz="0" w:space="0" w:color="auto"/>
                                                <w:left w:val="none" w:sz="0" w:space="0" w:color="auto"/>
                                                <w:bottom w:val="none" w:sz="0" w:space="0" w:color="auto"/>
                                                <w:right w:val="none" w:sz="0" w:space="0" w:color="auto"/>
                                              </w:divBdr>
                                              <w:divsChild>
                                                <w:div w:id="334960946">
                                                  <w:marLeft w:val="0"/>
                                                  <w:marRight w:val="0"/>
                                                  <w:marTop w:val="0"/>
                                                  <w:marBottom w:val="0"/>
                                                  <w:divBdr>
                                                    <w:top w:val="none" w:sz="0" w:space="0" w:color="auto"/>
                                                    <w:left w:val="none" w:sz="0" w:space="0" w:color="auto"/>
                                                    <w:bottom w:val="none" w:sz="0" w:space="0" w:color="auto"/>
                                                    <w:right w:val="none" w:sz="0" w:space="0" w:color="auto"/>
                                                  </w:divBdr>
                                                  <w:divsChild>
                                                    <w:div w:id="359740407">
                                                      <w:marLeft w:val="0"/>
                                                      <w:marRight w:val="0"/>
                                                      <w:marTop w:val="0"/>
                                                      <w:marBottom w:val="0"/>
                                                      <w:divBdr>
                                                        <w:top w:val="none" w:sz="0" w:space="0" w:color="auto"/>
                                                        <w:left w:val="none" w:sz="0" w:space="0" w:color="auto"/>
                                                        <w:bottom w:val="none" w:sz="0" w:space="0" w:color="auto"/>
                                                        <w:right w:val="none" w:sz="0" w:space="0" w:color="auto"/>
                                                      </w:divBdr>
                                                      <w:divsChild>
                                                        <w:div w:id="2340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8783344">
      <w:bodyDiv w:val="1"/>
      <w:marLeft w:val="0"/>
      <w:marRight w:val="0"/>
      <w:marTop w:val="0"/>
      <w:marBottom w:val="0"/>
      <w:divBdr>
        <w:top w:val="none" w:sz="0" w:space="0" w:color="auto"/>
        <w:left w:val="none" w:sz="0" w:space="0" w:color="auto"/>
        <w:bottom w:val="none" w:sz="0" w:space="0" w:color="auto"/>
        <w:right w:val="none" w:sz="0" w:space="0" w:color="auto"/>
      </w:divBdr>
      <w:divsChild>
        <w:div w:id="2083872710">
          <w:marLeft w:val="0"/>
          <w:marRight w:val="0"/>
          <w:marTop w:val="0"/>
          <w:marBottom w:val="0"/>
          <w:divBdr>
            <w:top w:val="none" w:sz="0" w:space="0" w:color="auto"/>
            <w:left w:val="none" w:sz="0" w:space="0" w:color="auto"/>
            <w:bottom w:val="none" w:sz="0" w:space="0" w:color="auto"/>
            <w:right w:val="none" w:sz="0" w:space="0" w:color="auto"/>
          </w:divBdr>
          <w:divsChild>
            <w:div w:id="276640278">
              <w:marLeft w:val="0"/>
              <w:marRight w:val="0"/>
              <w:marTop w:val="0"/>
              <w:marBottom w:val="0"/>
              <w:divBdr>
                <w:top w:val="none" w:sz="0" w:space="0" w:color="auto"/>
                <w:left w:val="none" w:sz="0" w:space="0" w:color="auto"/>
                <w:bottom w:val="none" w:sz="0" w:space="0" w:color="auto"/>
                <w:right w:val="none" w:sz="0" w:space="0" w:color="auto"/>
              </w:divBdr>
              <w:divsChild>
                <w:div w:id="1850870602">
                  <w:marLeft w:val="0"/>
                  <w:marRight w:val="0"/>
                  <w:marTop w:val="0"/>
                  <w:marBottom w:val="0"/>
                  <w:divBdr>
                    <w:top w:val="none" w:sz="0" w:space="0" w:color="auto"/>
                    <w:left w:val="none" w:sz="0" w:space="0" w:color="auto"/>
                    <w:bottom w:val="none" w:sz="0" w:space="0" w:color="auto"/>
                    <w:right w:val="none" w:sz="0" w:space="0" w:color="auto"/>
                  </w:divBdr>
                  <w:divsChild>
                    <w:div w:id="501242599">
                      <w:marLeft w:val="0"/>
                      <w:marRight w:val="0"/>
                      <w:marTop w:val="0"/>
                      <w:marBottom w:val="0"/>
                      <w:divBdr>
                        <w:top w:val="none" w:sz="0" w:space="0" w:color="auto"/>
                        <w:left w:val="none" w:sz="0" w:space="0" w:color="auto"/>
                        <w:bottom w:val="none" w:sz="0" w:space="0" w:color="auto"/>
                        <w:right w:val="none" w:sz="0" w:space="0" w:color="auto"/>
                      </w:divBdr>
                      <w:divsChild>
                        <w:div w:id="513112513">
                          <w:marLeft w:val="0"/>
                          <w:marRight w:val="0"/>
                          <w:marTop w:val="0"/>
                          <w:marBottom w:val="0"/>
                          <w:divBdr>
                            <w:top w:val="none" w:sz="0" w:space="0" w:color="auto"/>
                            <w:left w:val="none" w:sz="0" w:space="0" w:color="auto"/>
                            <w:bottom w:val="none" w:sz="0" w:space="0" w:color="auto"/>
                            <w:right w:val="none" w:sz="0" w:space="0" w:color="auto"/>
                          </w:divBdr>
                          <w:divsChild>
                            <w:div w:id="1484465849">
                              <w:marLeft w:val="0"/>
                              <w:marRight w:val="0"/>
                              <w:marTop w:val="0"/>
                              <w:marBottom w:val="0"/>
                              <w:divBdr>
                                <w:top w:val="none" w:sz="0" w:space="0" w:color="auto"/>
                                <w:left w:val="none" w:sz="0" w:space="0" w:color="auto"/>
                                <w:bottom w:val="none" w:sz="0" w:space="0" w:color="auto"/>
                                <w:right w:val="none" w:sz="0" w:space="0" w:color="auto"/>
                              </w:divBdr>
                              <w:divsChild>
                                <w:div w:id="1133644773">
                                  <w:marLeft w:val="0"/>
                                  <w:marRight w:val="0"/>
                                  <w:marTop w:val="0"/>
                                  <w:marBottom w:val="0"/>
                                  <w:divBdr>
                                    <w:top w:val="none" w:sz="0" w:space="0" w:color="auto"/>
                                    <w:left w:val="none" w:sz="0" w:space="0" w:color="auto"/>
                                    <w:bottom w:val="none" w:sz="0" w:space="0" w:color="auto"/>
                                    <w:right w:val="none" w:sz="0" w:space="0" w:color="auto"/>
                                  </w:divBdr>
                                  <w:divsChild>
                                    <w:div w:id="274792506">
                                      <w:marLeft w:val="0"/>
                                      <w:marRight w:val="0"/>
                                      <w:marTop w:val="0"/>
                                      <w:marBottom w:val="0"/>
                                      <w:divBdr>
                                        <w:top w:val="none" w:sz="0" w:space="0" w:color="auto"/>
                                        <w:left w:val="none" w:sz="0" w:space="0" w:color="auto"/>
                                        <w:bottom w:val="none" w:sz="0" w:space="0" w:color="auto"/>
                                        <w:right w:val="none" w:sz="0" w:space="0" w:color="auto"/>
                                      </w:divBdr>
                                      <w:divsChild>
                                        <w:div w:id="549193155">
                                          <w:marLeft w:val="0"/>
                                          <w:marRight w:val="0"/>
                                          <w:marTop w:val="0"/>
                                          <w:marBottom w:val="0"/>
                                          <w:divBdr>
                                            <w:top w:val="none" w:sz="0" w:space="0" w:color="auto"/>
                                            <w:left w:val="none" w:sz="0" w:space="0" w:color="auto"/>
                                            <w:bottom w:val="none" w:sz="0" w:space="0" w:color="auto"/>
                                            <w:right w:val="none" w:sz="0" w:space="0" w:color="auto"/>
                                          </w:divBdr>
                                          <w:divsChild>
                                            <w:div w:id="475999046">
                                              <w:marLeft w:val="0"/>
                                              <w:marRight w:val="0"/>
                                              <w:marTop w:val="0"/>
                                              <w:marBottom w:val="0"/>
                                              <w:divBdr>
                                                <w:top w:val="none" w:sz="0" w:space="0" w:color="auto"/>
                                                <w:left w:val="none" w:sz="0" w:space="0" w:color="auto"/>
                                                <w:bottom w:val="none" w:sz="0" w:space="0" w:color="auto"/>
                                                <w:right w:val="none" w:sz="0" w:space="0" w:color="auto"/>
                                              </w:divBdr>
                                              <w:divsChild>
                                                <w:div w:id="1557662965">
                                                  <w:marLeft w:val="0"/>
                                                  <w:marRight w:val="0"/>
                                                  <w:marTop w:val="0"/>
                                                  <w:marBottom w:val="0"/>
                                                  <w:divBdr>
                                                    <w:top w:val="none" w:sz="0" w:space="0" w:color="auto"/>
                                                    <w:left w:val="none" w:sz="0" w:space="0" w:color="auto"/>
                                                    <w:bottom w:val="none" w:sz="0" w:space="0" w:color="auto"/>
                                                    <w:right w:val="none" w:sz="0" w:space="0" w:color="auto"/>
                                                  </w:divBdr>
                                                  <w:divsChild>
                                                    <w:div w:id="45416657">
                                                      <w:marLeft w:val="0"/>
                                                      <w:marRight w:val="0"/>
                                                      <w:marTop w:val="0"/>
                                                      <w:marBottom w:val="0"/>
                                                      <w:divBdr>
                                                        <w:top w:val="none" w:sz="0" w:space="0" w:color="auto"/>
                                                        <w:left w:val="none" w:sz="0" w:space="0" w:color="auto"/>
                                                        <w:bottom w:val="none" w:sz="0" w:space="0" w:color="auto"/>
                                                        <w:right w:val="none" w:sz="0" w:space="0" w:color="auto"/>
                                                      </w:divBdr>
                                                      <w:divsChild>
                                                        <w:div w:id="8038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1351835">
      <w:bodyDiv w:val="1"/>
      <w:marLeft w:val="0"/>
      <w:marRight w:val="0"/>
      <w:marTop w:val="0"/>
      <w:marBottom w:val="0"/>
      <w:divBdr>
        <w:top w:val="none" w:sz="0" w:space="0" w:color="auto"/>
        <w:left w:val="none" w:sz="0" w:space="0" w:color="auto"/>
        <w:bottom w:val="none" w:sz="0" w:space="0" w:color="auto"/>
        <w:right w:val="none" w:sz="0" w:space="0" w:color="auto"/>
      </w:divBdr>
      <w:divsChild>
        <w:div w:id="1713335683">
          <w:marLeft w:val="0"/>
          <w:marRight w:val="0"/>
          <w:marTop w:val="0"/>
          <w:marBottom w:val="0"/>
          <w:divBdr>
            <w:top w:val="none" w:sz="0" w:space="0" w:color="auto"/>
            <w:left w:val="none" w:sz="0" w:space="0" w:color="auto"/>
            <w:bottom w:val="none" w:sz="0" w:space="0" w:color="auto"/>
            <w:right w:val="none" w:sz="0" w:space="0" w:color="auto"/>
          </w:divBdr>
          <w:divsChild>
            <w:div w:id="823619501">
              <w:marLeft w:val="0"/>
              <w:marRight w:val="0"/>
              <w:marTop w:val="0"/>
              <w:marBottom w:val="0"/>
              <w:divBdr>
                <w:top w:val="none" w:sz="0" w:space="0" w:color="auto"/>
                <w:left w:val="none" w:sz="0" w:space="0" w:color="auto"/>
                <w:bottom w:val="none" w:sz="0" w:space="0" w:color="auto"/>
                <w:right w:val="none" w:sz="0" w:space="0" w:color="auto"/>
              </w:divBdr>
              <w:divsChild>
                <w:div w:id="944842606">
                  <w:marLeft w:val="0"/>
                  <w:marRight w:val="0"/>
                  <w:marTop w:val="0"/>
                  <w:marBottom w:val="0"/>
                  <w:divBdr>
                    <w:top w:val="none" w:sz="0" w:space="0" w:color="auto"/>
                    <w:left w:val="none" w:sz="0" w:space="0" w:color="auto"/>
                    <w:bottom w:val="none" w:sz="0" w:space="0" w:color="auto"/>
                    <w:right w:val="none" w:sz="0" w:space="0" w:color="auto"/>
                  </w:divBdr>
                  <w:divsChild>
                    <w:div w:id="1789624047">
                      <w:marLeft w:val="0"/>
                      <w:marRight w:val="0"/>
                      <w:marTop w:val="0"/>
                      <w:marBottom w:val="0"/>
                      <w:divBdr>
                        <w:top w:val="none" w:sz="0" w:space="0" w:color="auto"/>
                        <w:left w:val="none" w:sz="0" w:space="0" w:color="auto"/>
                        <w:bottom w:val="none" w:sz="0" w:space="0" w:color="auto"/>
                        <w:right w:val="none" w:sz="0" w:space="0" w:color="auto"/>
                      </w:divBdr>
                      <w:divsChild>
                        <w:div w:id="1603033811">
                          <w:marLeft w:val="0"/>
                          <w:marRight w:val="0"/>
                          <w:marTop w:val="0"/>
                          <w:marBottom w:val="0"/>
                          <w:divBdr>
                            <w:top w:val="none" w:sz="0" w:space="0" w:color="auto"/>
                            <w:left w:val="none" w:sz="0" w:space="0" w:color="auto"/>
                            <w:bottom w:val="none" w:sz="0" w:space="0" w:color="auto"/>
                            <w:right w:val="none" w:sz="0" w:space="0" w:color="auto"/>
                          </w:divBdr>
                          <w:divsChild>
                            <w:div w:id="1329559573">
                              <w:marLeft w:val="0"/>
                              <w:marRight w:val="0"/>
                              <w:marTop w:val="0"/>
                              <w:marBottom w:val="0"/>
                              <w:divBdr>
                                <w:top w:val="none" w:sz="0" w:space="0" w:color="auto"/>
                                <w:left w:val="none" w:sz="0" w:space="0" w:color="auto"/>
                                <w:bottom w:val="none" w:sz="0" w:space="0" w:color="auto"/>
                                <w:right w:val="none" w:sz="0" w:space="0" w:color="auto"/>
                              </w:divBdr>
                              <w:divsChild>
                                <w:div w:id="946154261">
                                  <w:marLeft w:val="0"/>
                                  <w:marRight w:val="0"/>
                                  <w:marTop w:val="0"/>
                                  <w:marBottom w:val="0"/>
                                  <w:divBdr>
                                    <w:top w:val="none" w:sz="0" w:space="0" w:color="auto"/>
                                    <w:left w:val="none" w:sz="0" w:space="0" w:color="auto"/>
                                    <w:bottom w:val="none" w:sz="0" w:space="0" w:color="auto"/>
                                    <w:right w:val="none" w:sz="0" w:space="0" w:color="auto"/>
                                  </w:divBdr>
                                  <w:divsChild>
                                    <w:div w:id="1643190041">
                                      <w:marLeft w:val="0"/>
                                      <w:marRight w:val="0"/>
                                      <w:marTop w:val="0"/>
                                      <w:marBottom w:val="0"/>
                                      <w:divBdr>
                                        <w:top w:val="none" w:sz="0" w:space="0" w:color="auto"/>
                                        <w:left w:val="none" w:sz="0" w:space="0" w:color="auto"/>
                                        <w:bottom w:val="none" w:sz="0" w:space="0" w:color="auto"/>
                                        <w:right w:val="none" w:sz="0" w:space="0" w:color="auto"/>
                                      </w:divBdr>
                                      <w:divsChild>
                                        <w:div w:id="1621063864">
                                          <w:marLeft w:val="0"/>
                                          <w:marRight w:val="0"/>
                                          <w:marTop w:val="0"/>
                                          <w:marBottom w:val="0"/>
                                          <w:divBdr>
                                            <w:top w:val="none" w:sz="0" w:space="0" w:color="auto"/>
                                            <w:left w:val="none" w:sz="0" w:space="0" w:color="auto"/>
                                            <w:bottom w:val="none" w:sz="0" w:space="0" w:color="auto"/>
                                            <w:right w:val="none" w:sz="0" w:space="0" w:color="auto"/>
                                          </w:divBdr>
                                          <w:divsChild>
                                            <w:div w:id="575045150">
                                              <w:marLeft w:val="0"/>
                                              <w:marRight w:val="0"/>
                                              <w:marTop w:val="0"/>
                                              <w:marBottom w:val="0"/>
                                              <w:divBdr>
                                                <w:top w:val="none" w:sz="0" w:space="0" w:color="auto"/>
                                                <w:left w:val="none" w:sz="0" w:space="0" w:color="auto"/>
                                                <w:bottom w:val="none" w:sz="0" w:space="0" w:color="auto"/>
                                                <w:right w:val="none" w:sz="0" w:space="0" w:color="auto"/>
                                              </w:divBdr>
                                              <w:divsChild>
                                                <w:div w:id="942542253">
                                                  <w:marLeft w:val="0"/>
                                                  <w:marRight w:val="0"/>
                                                  <w:marTop w:val="0"/>
                                                  <w:marBottom w:val="0"/>
                                                  <w:divBdr>
                                                    <w:top w:val="none" w:sz="0" w:space="0" w:color="auto"/>
                                                    <w:left w:val="none" w:sz="0" w:space="0" w:color="auto"/>
                                                    <w:bottom w:val="none" w:sz="0" w:space="0" w:color="auto"/>
                                                    <w:right w:val="none" w:sz="0" w:space="0" w:color="auto"/>
                                                  </w:divBdr>
                                                  <w:divsChild>
                                                    <w:div w:id="316226048">
                                                      <w:marLeft w:val="0"/>
                                                      <w:marRight w:val="0"/>
                                                      <w:marTop w:val="0"/>
                                                      <w:marBottom w:val="0"/>
                                                      <w:divBdr>
                                                        <w:top w:val="none" w:sz="0" w:space="0" w:color="auto"/>
                                                        <w:left w:val="none" w:sz="0" w:space="0" w:color="auto"/>
                                                        <w:bottom w:val="none" w:sz="0" w:space="0" w:color="auto"/>
                                                        <w:right w:val="none" w:sz="0" w:space="0" w:color="auto"/>
                                                      </w:divBdr>
                                                      <w:divsChild>
                                                        <w:div w:id="13349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4358811">
      <w:bodyDiv w:val="1"/>
      <w:marLeft w:val="0"/>
      <w:marRight w:val="0"/>
      <w:marTop w:val="0"/>
      <w:marBottom w:val="0"/>
      <w:divBdr>
        <w:top w:val="none" w:sz="0" w:space="0" w:color="auto"/>
        <w:left w:val="none" w:sz="0" w:space="0" w:color="auto"/>
        <w:bottom w:val="none" w:sz="0" w:space="0" w:color="auto"/>
        <w:right w:val="none" w:sz="0" w:space="0" w:color="auto"/>
      </w:divBdr>
    </w:div>
    <w:div w:id="207959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588FD-A01D-49E6-82E7-DD11667E9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37BDF-6A92-444E-9EC6-092CC0A8EE7E}">
  <ds:schemaRefs>
    <ds:schemaRef ds:uri="http://schemas.microsoft.com/sharepoint/v3/contenttype/forms"/>
  </ds:schemaRefs>
</ds:datastoreItem>
</file>

<file path=customXml/itemProps3.xml><?xml version="1.0" encoding="utf-8"?>
<ds:datastoreItem xmlns:ds="http://schemas.openxmlformats.org/officeDocument/2006/customXml" ds:itemID="{FD7C0530-ADE6-48D5-9C04-6736B07970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5BBD79-B5B1-4B1F-82F6-1B95A521F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2566</Words>
  <Characters>13178</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CASA 69/23 — Explanatory Statement</vt:lpstr>
    </vt:vector>
  </TitlesOfParts>
  <Manager/>
  <Company>Civil Aviation Safety Authority</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69/23 — Explanatory Statement</dc:title>
  <dc:subject>Drug and Alcohol Testing by CASA under Subpart 99.C of CASR 1998 Instrument 2020</dc:subject>
  <dc:creator>Civil Aviation Safety Authority</dc:creator>
  <cp:keywords/>
  <dc:description/>
  <cp:lastModifiedBy>Spesyvy, Nadia</cp:lastModifiedBy>
  <cp:revision>26</cp:revision>
  <cp:lastPrinted>2024-12-06T20:05:00Z</cp:lastPrinted>
  <dcterms:created xsi:type="dcterms:W3CDTF">2024-12-07T10:57:00Z</dcterms:created>
  <dcterms:modified xsi:type="dcterms:W3CDTF">2024-12-08T22:48:00Z</dcterms:modified>
  <cp:category>Drug and Alcohol Testing by CASA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