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A772" w14:textId="77777777" w:rsidR="0048364F" w:rsidRPr="00C355DC" w:rsidRDefault="00193461" w:rsidP="0020300C">
      <w:pPr>
        <w:rPr>
          <w:sz w:val="28"/>
        </w:rPr>
      </w:pPr>
      <w:r w:rsidRPr="00C355DC">
        <w:rPr>
          <w:noProof/>
          <w:lang w:eastAsia="en-AU"/>
        </w:rPr>
        <w:drawing>
          <wp:inline distT="0" distB="0" distL="0" distR="0" wp14:anchorId="3F03870F" wp14:editId="42E6601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1B78A4B" w14:textId="77777777" w:rsidR="0048364F" w:rsidRPr="00C355DC" w:rsidRDefault="0048364F" w:rsidP="0048364F">
      <w:pPr>
        <w:rPr>
          <w:sz w:val="19"/>
        </w:rPr>
      </w:pPr>
    </w:p>
    <w:p w14:paraId="69413CD4" w14:textId="77777777" w:rsidR="0048364F" w:rsidRPr="00C355DC" w:rsidRDefault="007845A3" w:rsidP="0048364F">
      <w:pPr>
        <w:pStyle w:val="ShortT"/>
      </w:pPr>
      <w:r w:rsidRPr="00C355DC">
        <w:t xml:space="preserve">Renewable Energy (Electricity) Amendment (Exemptions and Other Measures) </w:t>
      </w:r>
      <w:r w:rsidR="00E12637" w:rsidRPr="00C355DC">
        <w:t>Regulations 2</w:t>
      </w:r>
      <w:r w:rsidRPr="00C355DC">
        <w:t>024</w:t>
      </w:r>
    </w:p>
    <w:p w14:paraId="06C78C34" w14:textId="77777777" w:rsidR="00D96D65" w:rsidRPr="00C355DC" w:rsidRDefault="00D96D65" w:rsidP="00972906">
      <w:pPr>
        <w:pStyle w:val="SignCoverPageStart"/>
        <w:spacing w:before="240"/>
        <w:rPr>
          <w:szCs w:val="22"/>
        </w:rPr>
      </w:pPr>
      <w:r w:rsidRPr="00C355DC">
        <w:rPr>
          <w:szCs w:val="22"/>
        </w:rPr>
        <w:t>I, the Honourable Sam Mostyn AC, Governor</w:t>
      </w:r>
      <w:r w:rsidR="00C355DC">
        <w:rPr>
          <w:szCs w:val="22"/>
        </w:rPr>
        <w:noBreakHyphen/>
      </w:r>
      <w:r w:rsidRPr="00C355DC">
        <w:rPr>
          <w:szCs w:val="22"/>
        </w:rPr>
        <w:t>General of the Commonwealth of Australia, acting with the advice of the Federal Executive Council, make the following regulations.</w:t>
      </w:r>
    </w:p>
    <w:p w14:paraId="305A4BAF" w14:textId="7024EEF7" w:rsidR="00D96D65" w:rsidRPr="00C355DC" w:rsidRDefault="00D96D65" w:rsidP="00972906">
      <w:pPr>
        <w:keepNext/>
        <w:spacing w:before="720" w:line="240" w:lineRule="atLeast"/>
        <w:ind w:right="397"/>
        <w:jc w:val="both"/>
        <w:rPr>
          <w:szCs w:val="22"/>
        </w:rPr>
      </w:pPr>
      <w:r w:rsidRPr="00C355DC">
        <w:rPr>
          <w:szCs w:val="22"/>
        </w:rPr>
        <w:t xml:space="preserve">Dated </w:t>
      </w:r>
      <w:r w:rsidRPr="00C355DC">
        <w:rPr>
          <w:szCs w:val="22"/>
        </w:rPr>
        <w:tab/>
      </w:r>
      <w:r w:rsidR="00802A5C">
        <w:rPr>
          <w:szCs w:val="22"/>
        </w:rPr>
        <w:t xml:space="preserve">05 December </w:t>
      </w:r>
      <w:r w:rsidRPr="00C355DC">
        <w:rPr>
          <w:szCs w:val="22"/>
        </w:rPr>
        <w:fldChar w:fldCharType="begin"/>
      </w:r>
      <w:r w:rsidRPr="00C355DC">
        <w:rPr>
          <w:szCs w:val="22"/>
        </w:rPr>
        <w:instrText xml:space="preserve"> DOCPROPERTY  DateMade </w:instrText>
      </w:r>
      <w:r w:rsidRPr="00C355DC">
        <w:rPr>
          <w:szCs w:val="22"/>
        </w:rPr>
        <w:fldChar w:fldCharType="separate"/>
      </w:r>
      <w:r w:rsidR="00E5436A">
        <w:rPr>
          <w:szCs w:val="22"/>
        </w:rPr>
        <w:t>2024</w:t>
      </w:r>
      <w:r w:rsidRPr="00C355DC">
        <w:rPr>
          <w:szCs w:val="22"/>
        </w:rPr>
        <w:fldChar w:fldCharType="end"/>
      </w:r>
    </w:p>
    <w:p w14:paraId="1316332C" w14:textId="77777777" w:rsidR="00D96D65" w:rsidRPr="00C355DC" w:rsidRDefault="00D96D65" w:rsidP="00972906">
      <w:pPr>
        <w:keepNext/>
        <w:tabs>
          <w:tab w:val="left" w:pos="3402"/>
        </w:tabs>
        <w:spacing w:before="1080" w:line="300" w:lineRule="atLeast"/>
        <w:ind w:left="397" w:right="397"/>
        <w:jc w:val="right"/>
        <w:rPr>
          <w:szCs w:val="22"/>
        </w:rPr>
      </w:pPr>
      <w:r w:rsidRPr="00C355DC">
        <w:rPr>
          <w:szCs w:val="22"/>
        </w:rPr>
        <w:t>Sam Mostyn AC</w:t>
      </w:r>
    </w:p>
    <w:p w14:paraId="55B5D41C" w14:textId="77777777" w:rsidR="00D96D65" w:rsidRPr="00C355DC" w:rsidRDefault="00D96D65" w:rsidP="00972906">
      <w:pPr>
        <w:keepNext/>
        <w:tabs>
          <w:tab w:val="left" w:pos="3402"/>
        </w:tabs>
        <w:spacing w:line="300" w:lineRule="atLeast"/>
        <w:ind w:left="397" w:right="397"/>
        <w:jc w:val="right"/>
        <w:rPr>
          <w:szCs w:val="22"/>
        </w:rPr>
      </w:pPr>
      <w:r w:rsidRPr="00C355DC">
        <w:rPr>
          <w:szCs w:val="22"/>
        </w:rPr>
        <w:t>Governor</w:t>
      </w:r>
      <w:r w:rsidR="00C355DC">
        <w:rPr>
          <w:szCs w:val="22"/>
        </w:rPr>
        <w:noBreakHyphen/>
      </w:r>
      <w:r w:rsidRPr="00C355DC">
        <w:rPr>
          <w:szCs w:val="22"/>
        </w:rPr>
        <w:t>General</w:t>
      </w:r>
    </w:p>
    <w:p w14:paraId="3B9707B2" w14:textId="77777777" w:rsidR="00D96D65" w:rsidRPr="00C355DC" w:rsidRDefault="00D96D65" w:rsidP="00972906">
      <w:pPr>
        <w:keepNext/>
        <w:tabs>
          <w:tab w:val="left" w:pos="3402"/>
        </w:tabs>
        <w:spacing w:before="840" w:after="1080" w:line="300" w:lineRule="atLeast"/>
        <w:ind w:right="397"/>
        <w:rPr>
          <w:szCs w:val="22"/>
        </w:rPr>
      </w:pPr>
      <w:r w:rsidRPr="00C355DC">
        <w:rPr>
          <w:szCs w:val="22"/>
        </w:rPr>
        <w:t>By H</w:t>
      </w:r>
      <w:r w:rsidRPr="00C355DC">
        <w:t>er</w:t>
      </w:r>
      <w:r w:rsidRPr="00C355DC">
        <w:rPr>
          <w:szCs w:val="22"/>
        </w:rPr>
        <w:t xml:space="preserve"> Excellency’s Command</w:t>
      </w:r>
    </w:p>
    <w:p w14:paraId="2C0F031E" w14:textId="77777777" w:rsidR="00D96D65" w:rsidRPr="00C355DC" w:rsidRDefault="00D96D65" w:rsidP="00972906">
      <w:pPr>
        <w:keepNext/>
        <w:tabs>
          <w:tab w:val="left" w:pos="3402"/>
        </w:tabs>
        <w:spacing w:before="480" w:line="300" w:lineRule="atLeast"/>
        <w:ind w:right="397"/>
        <w:rPr>
          <w:szCs w:val="22"/>
        </w:rPr>
      </w:pPr>
      <w:r w:rsidRPr="00C355DC">
        <w:rPr>
          <w:szCs w:val="22"/>
        </w:rPr>
        <w:t>Chris Bowen</w:t>
      </w:r>
    </w:p>
    <w:p w14:paraId="56F76C5D" w14:textId="77777777" w:rsidR="00D96D65" w:rsidRPr="00C355DC" w:rsidRDefault="00D96D65" w:rsidP="00972906">
      <w:pPr>
        <w:pStyle w:val="SignCoverPageEnd"/>
        <w:rPr>
          <w:szCs w:val="22"/>
        </w:rPr>
      </w:pPr>
      <w:r w:rsidRPr="00C355DC">
        <w:rPr>
          <w:szCs w:val="22"/>
        </w:rPr>
        <w:t>Minister for Climate Change and Energy</w:t>
      </w:r>
    </w:p>
    <w:p w14:paraId="6D051D26" w14:textId="77777777" w:rsidR="00D96D65" w:rsidRPr="00C355DC" w:rsidRDefault="00D96D65" w:rsidP="00972906"/>
    <w:p w14:paraId="783C342F" w14:textId="77777777" w:rsidR="00D96D65" w:rsidRPr="00C355DC" w:rsidRDefault="00D96D65" w:rsidP="00972906"/>
    <w:p w14:paraId="38AAF92B" w14:textId="77777777" w:rsidR="00D96D65" w:rsidRPr="00C355DC" w:rsidRDefault="00D96D65" w:rsidP="00972906"/>
    <w:p w14:paraId="1225B779" w14:textId="77777777" w:rsidR="0048364F" w:rsidRPr="00BD5B72" w:rsidRDefault="0048364F" w:rsidP="0048364F">
      <w:pPr>
        <w:pStyle w:val="Header"/>
        <w:tabs>
          <w:tab w:val="clear" w:pos="4150"/>
          <w:tab w:val="clear" w:pos="8307"/>
        </w:tabs>
      </w:pPr>
      <w:r w:rsidRPr="00BD5B72">
        <w:rPr>
          <w:rStyle w:val="CharAmSchNo"/>
        </w:rPr>
        <w:t xml:space="preserve"> </w:t>
      </w:r>
      <w:r w:rsidRPr="00BD5B72">
        <w:rPr>
          <w:rStyle w:val="CharAmSchText"/>
        </w:rPr>
        <w:t xml:space="preserve"> </w:t>
      </w:r>
    </w:p>
    <w:p w14:paraId="4BFC500F" w14:textId="77777777" w:rsidR="0048364F" w:rsidRPr="00BD5B72" w:rsidRDefault="0048364F" w:rsidP="0048364F">
      <w:pPr>
        <w:pStyle w:val="Header"/>
        <w:tabs>
          <w:tab w:val="clear" w:pos="4150"/>
          <w:tab w:val="clear" w:pos="8307"/>
        </w:tabs>
      </w:pPr>
      <w:r w:rsidRPr="00BD5B72">
        <w:rPr>
          <w:rStyle w:val="CharAmPartNo"/>
        </w:rPr>
        <w:t xml:space="preserve"> </w:t>
      </w:r>
      <w:r w:rsidRPr="00BD5B72">
        <w:rPr>
          <w:rStyle w:val="CharAmPartText"/>
        </w:rPr>
        <w:t xml:space="preserve"> </w:t>
      </w:r>
    </w:p>
    <w:p w14:paraId="299824A5" w14:textId="77777777" w:rsidR="0048364F" w:rsidRPr="00C355DC" w:rsidRDefault="0048364F" w:rsidP="0048364F">
      <w:pPr>
        <w:sectPr w:rsidR="0048364F" w:rsidRPr="00C355DC" w:rsidSect="002E240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CC29593" w14:textId="77777777" w:rsidR="00220A0C" w:rsidRPr="00C355DC" w:rsidRDefault="0048364F" w:rsidP="0048364F">
      <w:pPr>
        <w:outlineLvl w:val="0"/>
        <w:rPr>
          <w:sz w:val="36"/>
        </w:rPr>
      </w:pPr>
      <w:r w:rsidRPr="00C355DC">
        <w:rPr>
          <w:sz w:val="36"/>
        </w:rPr>
        <w:lastRenderedPageBreak/>
        <w:t>Contents</w:t>
      </w:r>
    </w:p>
    <w:p w14:paraId="5FF0F4C1" w14:textId="02396F0E" w:rsidR="0010691C" w:rsidRPr="00C355DC" w:rsidRDefault="0010691C">
      <w:pPr>
        <w:pStyle w:val="TOC5"/>
        <w:rPr>
          <w:rFonts w:asciiTheme="minorHAnsi" w:eastAsiaTheme="minorEastAsia" w:hAnsiTheme="minorHAnsi" w:cstheme="minorBidi"/>
          <w:noProof/>
          <w:kern w:val="0"/>
          <w:sz w:val="22"/>
          <w:szCs w:val="22"/>
        </w:rPr>
      </w:pPr>
      <w:r w:rsidRPr="00C355DC">
        <w:fldChar w:fldCharType="begin"/>
      </w:r>
      <w:r w:rsidRPr="00C355DC">
        <w:instrText xml:space="preserve"> TOC \o "1-9" </w:instrText>
      </w:r>
      <w:r w:rsidRPr="00C355DC">
        <w:fldChar w:fldCharType="separate"/>
      </w:r>
      <w:r w:rsidRPr="00C355DC">
        <w:rPr>
          <w:noProof/>
        </w:rPr>
        <w:t>1</w:t>
      </w:r>
      <w:r w:rsidRPr="00C355DC">
        <w:rPr>
          <w:noProof/>
        </w:rPr>
        <w:tab/>
        <w:t>Name</w:t>
      </w:r>
      <w:r w:rsidRPr="00C355DC">
        <w:rPr>
          <w:noProof/>
        </w:rPr>
        <w:tab/>
      </w:r>
      <w:r w:rsidRPr="00C355DC">
        <w:rPr>
          <w:noProof/>
        </w:rPr>
        <w:fldChar w:fldCharType="begin"/>
      </w:r>
      <w:r w:rsidRPr="00C355DC">
        <w:rPr>
          <w:noProof/>
        </w:rPr>
        <w:instrText xml:space="preserve"> PAGEREF _Toc177654372 \h </w:instrText>
      </w:r>
      <w:r w:rsidRPr="00C355DC">
        <w:rPr>
          <w:noProof/>
        </w:rPr>
      </w:r>
      <w:r w:rsidRPr="00C355DC">
        <w:rPr>
          <w:noProof/>
        </w:rPr>
        <w:fldChar w:fldCharType="separate"/>
      </w:r>
      <w:r w:rsidR="00E5436A">
        <w:rPr>
          <w:noProof/>
        </w:rPr>
        <w:t>1</w:t>
      </w:r>
      <w:r w:rsidRPr="00C355DC">
        <w:rPr>
          <w:noProof/>
        </w:rPr>
        <w:fldChar w:fldCharType="end"/>
      </w:r>
    </w:p>
    <w:p w14:paraId="39EA6D7A" w14:textId="1903A6EC" w:rsidR="0010691C" w:rsidRPr="00C355DC" w:rsidRDefault="0010691C">
      <w:pPr>
        <w:pStyle w:val="TOC5"/>
        <w:rPr>
          <w:rFonts w:asciiTheme="minorHAnsi" w:eastAsiaTheme="minorEastAsia" w:hAnsiTheme="minorHAnsi" w:cstheme="minorBidi"/>
          <w:noProof/>
          <w:kern w:val="0"/>
          <w:sz w:val="22"/>
          <w:szCs w:val="22"/>
        </w:rPr>
      </w:pPr>
      <w:r w:rsidRPr="00C355DC">
        <w:rPr>
          <w:noProof/>
        </w:rPr>
        <w:t>2</w:t>
      </w:r>
      <w:r w:rsidRPr="00C355DC">
        <w:rPr>
          <w:noProof/>
        </w:rPr>
        <w:tab/>
        <w:t>Commencement</w:t>
      </w:r>
      <w:r w:rsidRPr="00C355DC">
        <w:rPr>
          <w:noProof/>
        </w:rPr>
        <w:tab/>
      </w:r>
      <w:r w:rsidRPr="00C355DC">
        <w:rPr>
          <w:noProof/>
        </w:rPr>
        <w:fldChar w:fldCharType="begin"/>
      </w:r>
      <w:r w:rsidRPr="00C355DC">
        <w:rPr>
          <w:noProof/>
        </w:rPr>
        <w:instrText xml:space="preserve"> PAGEREF _Toc177654373 \h </w:instrText>
      </w:r>
      <w:r w:rsidRPr="00C355DC">
        <w:rPr>
          <w:noProof/>
        </w:rPr>
      </w:r>
      <w:r w:rsidRPr="00C355DC">
        <w:rPr>
          <w:noProof/>
        </w:rPr>
        <w:fldChar w:fldCharType="separate"/>
      </w:r>
      <w:r w:rsidR="00E5436A">
        <w:rPr>
          <w:noProof/>
        </w:rPr>
        <w:t>1</w:t>
      </w:r>
      <w:r w:rsidRPr="00C355DC">
        <w:rPr>
          <w:noProof/>
        </w:rPr>
        <w:fldChar w:fldCharType="end"/>
      </w:r>
    </w:p>
    <w:p w14:paraId="7176A13B" w14:textId="4CBEB4D3" w:rsidR="0010691C" w:rsidRPr="00C355DC" w:rsidRDefault="0010691C">
      <w:pPr>
        <w:pStyle w:val="TOC5"/>
        <w:rPr>
          <w:rFonts w:asciiTheme="minorHAnsi" w:eastAsiaTheme="minorEastAsia" w:hAnsiTheme="minorHAnsi" w:cstheme="minorBidi"/>
          <w:noProof/>
          <w:kern w:val="0"/>
          <w:sz w:val="22"/>
          <w:szCs w:val="22"/>
        </w:rPr>
      </w:pPr>
      <w:r w:rsidRPr="00C355DC">
        <w:rPr>
          <w:noProof/>
        </w:rPr>
        <w:t>3</w:t>
      </w:r>
      <w:r w:rsidRPr="00C355DC">
        <w:rPr>
          <w:noProof/>
        </w:rPr>
        <w:tab/>
        <w:t>Authority</w:t>
      </w:r>
      <w:r w:rsidRPr="00C355DC">
        <w:rPr>
          <w:noProof/>
        </w:rPr>
        <w:tab/>
      </w:r>
      <w:r w:rsidRPr="00C355DC">
        <w:rPr>
          <w:noProof/>
        </w:rPr>
        <w:fldChar w:fldCharType="begin"/>
      </w:r>
      <w:r w:rsidRPr="00C355DC">
        <w:rPr>
          <w:noProof/>
        </w:rPr>
        <w:instrText xml:space="preserve"> PAGEREF _Toc177654374 \h </w:instrText>
      </w:r>
      <w:r w:rsidRPr="00C355DC">
        <w:rPr>
          <w:noProof/>
        </w:rPr>
      </w:r>
      <w:r w:rsidRPr="00C355DC">
        <w:rPr>
          <w:noProof/>
        </w:rPr>
        <w:fldChar w:fldCharType="separate"/>
      </w:r>
      <w:r w:rsidR="00E5436A">
        <w:rPr>
          <w:noProof/>
        </w:rPr>
        <w:t>1</w:t>
      </w:r>
      <w:r w:rsidRPr="00C355DC">
        <w:rPr>
          <w:noProof/>
        </w:rPr>
        <w:fldChar w:fldCharType="end"/>
      </w:r>
    </w:p>
    <w:p w14:paraId="6F145250" w14:textId="6D299A45" w:rsidR="0010691C" w:rsidRPr="00C355DC" w:rsidRDefault="0010691C">
      <w:pPr>
        <w:pStyle w:val="TOC5"/>
        <w:rPr>
          <w:rFonts w:asciiTheme="minorHAnsi" w:eastAsiaTheme="minorEastAsia" w:hAnsiTheme="minorHAnsi" w:cstheme="minorBidi"/>
          <w:noProof/>
          <w:kern w:val="0"/>
          <w:sz w:val="22"/>
          <w:szCs w:val="22"/>
        </w:rPr>
      </w:pPr>
      <w:r w:rsidRPr="00C355DC">
        <w:rPr>
          <w:noProof/>
        </w:rPr>
        <w:t>4</w:t>
      </w:r>
      <w:r w:rsidRPr="00C355DC">
        <w:rPr>
          <w:noProof/>
        </w:rPr>
        <w:tab/>
        <w:t>Schedules</w:t>
      </w:r>
      <w:r w:rsidRPr="00C355DC">
        <w:rPr>
          <w:noProof/>
        </w:rPr>
        <w:tab/>
      </w:r>
      <w:r w:rsidRPr="00C355DC">
        <w:rPr>
          <w:noProof/>
        </w:rPr>
        <w:fldChar w:fldCharType="begin"/>
      </w:r>
      <w:r w:rsidRPr="00C355DC">
        <w:rPr>
          <w:noProof/>
        </w:rPr>
        <w:instrText xml:space="preserve"> PAGEREF _Toc177654375 \h </w:instrText>
      </w:r>
      <w:r w:rsidRPr="00C355DC">
        <w:rPr>
          <w:noProof/>
        </w:rPr>
      </w:r>
      <w:r w:rsidRPr="00C355DC">
        <w:rPr>
          <w:noProof/>
        </w:rPr>
        <w:fldChar w:fldCharType="separate"/>
      </w:r>
      <w:r w:rsidR="00E5436A">
        <w:rPr>
          <w:noProof/>
        </w:rPr>
        <w:t>1</w:t>
      </w:r>
      <w:r w:rsidRPr="00C355DC">
        <w:rPr>
          <w:noProof/>
        </w:rPr>
        <w:fldChar w:fldCharType="end"/>
      </w:r>
    </w:p>
    <w:p w14:paraId="79A6A6E5" w14:textId="3A11823F" w:rsidR="0010691C" w:rsidRPr="00C355DC" w:rsidRDefault="0010691C">
      <w:pPr>
        <w:pStyle w:val="TOC6"/>
        <w:rPr>
          <w:rFonts w:asciiTheme="minorHAnsi" w:eastAsiaTheme="minorEastAsia" w:hAnsiTheme="minorHAnsi" w:cstheme="minorBidi"/>
          <w:b w:val="0"/>
          <w:noProof/>
          <w:kern w:val="0"/>
          <w:sz w:val="22"/>
          <w:szCs w:val="22"/>
        </w:rPr>
      </w:pPr>
      <w:r w:rsidRPr="00C355DC">
        <w:rPr>
          <w:noProof/>
        </w:rPr>
        <w:t>Schedule 1—Amendments</w:t>
      </w:r>
      <w:r w:rsidRPr="00C355DC">
        <w:rPr>
          <w:b w:val="0"/>
          <w:noProof/>
          <w:sz w:val="18"/>
        </w:rPr>
        <w:tab/>
      </w:r>
      <w:r w:rsidRPr="00C355DC">
        <w:rPr>
          <w:b w:val="0"/>
          <w:noProof/>
          <w:sz w:val="18"/>
        </w:rPr>
        <w:fldChar w:fldCharType="begin"/>
      </w:r>
      <w:r w:rsidRPr="00C355DC">
        <w:rPr>
          <w:b w:val="0"/>
          <w:noProof/>
          <w:sz w:val="18"/>
        </w:rPr>
        <w:instrText xml:space="preserve"> PAGEREF _Toc177654376 \h </w:instrText>
      </w:r>
      <w:r w:rsidRPr="00C355DC">
        <w:rPr>
          <w:b w:val="0"/>
          <w:noProof/>
          <w:sz w:val="18"/>
        </w:rPr>
      </w:r>
      <w:r w:rsidRPr="00C355DC">
        <w:rPr>
          <w:b w:val="0"/>
          <w:noProof/>
          <w:sz w:val="18"/>
        </w:rPr>
        <w:fldChar w:fldCharType="separate"/>
      </w:r>
      <w:r w:rsidR="00E5436A">
        <w:rPr>
          <w:b w:val="0"/>
          <w:noProof/>
          <w:sz w:val="18"/>
        </w:rPr>
        <w:t>2</w:t>
      </w:r>
      <w:r w:rsidRPr="00C355DC">
        <w:rPr>
          <w:b w:val="0"/>
          <w:noProof/>
          <w:sz w:val="18"/>
        </w:rPr>
        <w:fldChar w:fldCharType="end"/>
      </w:r>
    </w:p>
    <w:p w14:paraId="095D8553" w14:textId="44CB5BAC" w:rsidR="0010691C" w:rsidRPr="00C355DC" w:rsidRDefault="0010691C">
      <w:pPr>
        <w:pStyle w:val="TOC9"/>
        <w:rPr>
          <w:rFonts w:asciiTheme="minorHAnsi" w:eastAsiaTheme="minorEastAsia" w:hAnsiTheme="minorHAnsi" w:cstheme="minorBidi"/>
          <w:i w:val="0"/>
          <w:noProof/>
          <w:kern w:val="0"/>
          <w:sz w:val="22"/>
          <w:szCs w:val="22"/>
        </w:rPr>
      </w:pPr>
      <w:r w:rsidRPr="00C355DC">
        <w:rPr>
          <w:noProof/>
        </w:rPr>
        <w:t xml:space="preserve">Renewable Energy (Electricity) </w:t>
      </w:r>
      <w:r w:rsidR="00E12637" w:rsidRPr="00C355DC">
        <w:rPr>
          <w:noProof/>
        </w:rPr>
        <w:t>Regulations 2</w:t>
      </w:r>
      <w:r w:rsidRPr="00C355DC">
        <w:rPr>
          <w:noProof/>
        </w:rPr>
        <w:t>001</w:t>
      </w:r>
      <w:r w:rsidRPr="00C355DC">
        <w:rPr>
          <w:i w:val="0"/>
          <w:noProof/>
          <w:sz w:val="18"/>
        </w:rPr>
        <w:tab/>
      </w:r>
      <w:r w:rsidRPr="00C355DC">
        <w:rPr>
          <w:i w:val="0"/>
          <w:noProof/>
          <w:sz w:val="18"/>
        </w:rPr>
        <w:fldChar w:fldCharType="begin"/>
      </w:r>
      <w:r w:rsidRPr="00C355DC">
        <w:rPr>
          <w:i w:val="0"/>
          <w:noProof/>
          <w:sz w:val="18"/>
        </w:rPr>
        <w:instrText xml:space="preserve"> PAGEREF _Toc177654377 \h </w:instrText>
      </w:r>
      <w:r w:rsidRPr="00C355DC">
        <w:rPr>
          <w:i w:val="0"/>
          <w:noProof/>
          <w:sz w:val="18"/>
        </w:rPr>
      </w:r>
      <w:r w:rsidRPr="00C355DC">
        <w:rPr>
          <w:i w:val="0"/>
          <w:noProof/>
          <w:sz w:val="18"/>
        </w:rPr>
        <w:fldChar w:fldCharType="separate"/>
      </w:r>
      <w:r w:rsidR="00E5436A">
        <w:rPr>
          <w:i w:val="0"/>
          <w:noProof/>
          <w:sz w:val="18"/>
        </w:rPr>
        <w:t>2</w:t>
      </w:r>
      <w:r w:rsidRPr="00C355DC">
        <w:rPr>
          <w:i w:val="0"/>
          <w:noProof/>
          <w:sz w:val="18"/>
        </w:rPr>
        <w:fldChar w:fldCharType="end"/>
      </w:r>
    </w:p>
    <w:p w14:paraId="63D06471" w14:textId="77777777" w:rsidR="0048364F" w:rsidRPr="00C355DC" w:rsidRDefault="0010691C" w:rsidP="0048364F">
      <w:r w:rsidRPr="00C355DC">
        <w:fldChar w:fldCharType="end"/>
      </w:r>
    </w:p>
    <w:p w14:paraId="4CAA3218" w14:textId="77777777" w:rsidR="0048364F" w:rsidRPr="00C355DC" w:rsidRDefault="0048364F" w:rsidP="0048364F">
      <w:pPr>
        <w:sectPr w:rsidR="0048364F" w:rsidRPr="00C355DC" w:rsidSect="002E240E">
          <w:headerReference w:type="even" r:id="rId15"/>
          <w:headerReference w:type="default" r:id="rId16"/>
          <w:footerReference w:type="even" r:id="rId17"/>
          <w:footerReference w:type="default" r:id="rId18"/>
          <w:headerReference w:type="first" r:id="rId19"/>
          <w:footerReference w:type="first" r:id="rId20"/>
          <w:pgSz w:w="11907" w:h="16839"/>
          <w:pgMar w:top="2093" w:right="1797" w:bottom="1440" w:left="1797" w:header="720" w:footer="709" w:gutter="0"/>
          <w:pgNumType w:fmt="lowerRoman" w:start="1"/>
          <w:cols w:space="708"/>
          <w:docGrid w:linePitch="360"/>
        </w:sectPr>
      </w:pPr>
    </w:p>
    <w:p w14:paraId="3850A3E7" w14:textId="77777777" w:rsidR="0048364F" w:rsidRPr="00C355DC" w:rsidRDefault="0048364F" w:rsidP="0048364F">
      <w:pPr>
        <w:pStyle w:val="ActHead5"/>
      </w:pPr>
      <w:bookmarkStart w:id="0" w:name="_Toc177654372"/>
      <w:r w:rsidRPr="00BD5B72">
        <w:rPr>
          <w:rStyle w:val="CharSectno"/>
        </w:rPr>
        <w:lastRenderedPageBreak/>
        <w:t>1</w:t>
      </w:r>
      <w:r w:rsidRPr="00C355DC">
        <w:t xml:space="preserve">  </w:t>
      </w:r>
      <w:r w:rsidR="004F676E" w:rsidRPr="00C355DC">
        <w:t>Name</w:t>
      </w:r>
      <w:bookmarkEnd w:id="0"/>
    </w:p>
    <w:p w14:paraId="08AC9EF3" w14:textId="77777777" w:rsidR="0048364F" w:rsidRPr="00C355DC" w:rsidRDefault="0048364F" w:rsidP="0048364F">
      <w:pPr>
        <w:pStyle w:val="subsection"/>
      </w:pPr>
      <w:r w:rsidRPr="00C355DC">
        <w:tab/>
      </w:r>
      <w:r w:rsidRPr="00C355DC">
        <w:tab/>
      </w:r>
      <w:r w:rsidR="007845A3" w:rsidRPr="00C355DC">
        <w:t>This instrument is</w:t>
      </w:r>
      <w:r w:rsidRPr="00C355DC">
        <w:t xml:space="preserve"> the </w:t>
      </w:r>
      <w:r w:rsidR="00E12637" w:rsidRPr="00C355DC">
        <w:rPr>
          <w:i/>
          <w:noProof/>
        </w:rPr>
        <w:t>Renewable Energy (Electricity) Amendment (Exemptions and Other Measures) Regulations 2024</w:t>
      </w:r>
      <w:r w:rsidRPr="00C355DC">
        <w:t>.</w:t>
      </w:r>
    </w:p>
    <w:p w14:paraId="615A956F" w14:textId="77777777" w:rsidR="004F676E" w:rsidRPr="00C355DC" w:rsidRDefault="0048364F" w:rsidP="005452CC">
      <w:pPr>
        <w:pStyle w:val="ActHead5"/>
      </w:pPr>
      <w:bookmarkStart w:id="1" w:name="_Toc177654373"/>
      <w:r w:rsidRPr="00BD5B72">
        <w:rPr>
          <w:rStyle w:val="CharSectno"/>
        </w:rPr>
        <w:t>2</w:t>
      </w:r>
      <w:r w:rsidRPr="00C355DC">
        <w:t xml:space="preserve">  Commencement</w:t>
      </w:r>
      <w:bookmarkEnd w:id="1"/>
    </w:p>
    <w:p w14:paraId="6B23B643" w14:textId="77777777" w:rsidR="005452CC" w:rsidRPr="00C355DC" w:rsidRDefault="005452CC" w:rsidP="00972906">
      <w:pPr>
        <w:pStyle w:val="subsection"/>
      </w:pPr>
      <w:r w:rsidRPr="00C355DC">
        <w:tab/>
        <w:t>(1)</w:t>
      </w:r>
      <w:r w:rsidRPr="00C355DC">
        <w:tab/>
        <w:t xml:space="preserve">Each provision of </w:t>
      </w:r>
      <w:r w:rsidR="007845A3" w:rsidRPr="00C355DC">
        <w:t>this instrument</w:t>
      </w:r>
      <w:r w:rsidRPr="00C355DC">
        <w:t xml:space="preserve"> specified in column 1 of the table commences, or is taken to have commenced, in accordance with column 2 of the table. Any other statement in column 2 has effect according to its terms.</w:t>
      </w:r>
    </w:p>
    <w:p w14:paraId="54141A9B" w14:textId="77777777" w:rsidR="005452CC" w:rsidRPr="00C355DC" w:rsidRDefault="005452CC" w:rsidP="0097290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C355DC" w14:paraId="1325F139" w14:textId="77777777" w:rsidTr="00AD7252">
        <w:trPr>
          <w:tblHeader/>
        </w:trPr>
        <w:tc>
          <w:tcPr>
            <w:tcW w:w="8364" w:type="dxa"/>
            <w:gridSpan w:val="3"/>
            <w:tcBorders>
              <w:top w:val="single" w:sz="12" w:space="0" w:color="auto"/>
              <w:bottom w:val="single" w:sz="6" w:space="0" w:color="auto"/>
            </w:tcBorders>
            <w:shd w:val="clear" w:color="auto" w:fill="auto"/>
            <w:hideMark/>
          </w:tcPr>
          <w:p w14:paraId="224D864D" w14:textId="77777777" w:rsidR="005452CC" w:rsidRPr="00C355DC" w:rsidRDefault="005452CC" w:rsidP="00972906">
            <w:pPr>
              <w:pStyle w:val="TableHeading"/>
            </w:pPr>
            <w:r w:rsidRPr="00C355DC">
              <w:t>Commencement information</w:t>
            </w:r>
          </w:p>
        </w:tc>
      </w:tr>
      <w:tr w:rsidR="005452CC" w:rsidRPr="00C355DC" w14:paraId="72459412" w14:textId="77777777" w:rsidTr="00AD7252">
        <w:trPr>
          <w:tblHeader/>
        </w:trPr>
        <w:tc>
          <w:tcPr>
            <w:tcW w:w="2127" w:type="dxa"/>
            <w:tcBorders>
              <w:top w:val="single" w:sz="6" w:space="0" w:color="auto"/>
              <w:bottom w:val="single" w:sz="6" w:space="0" w:color="auto"/>
            </w:tcBorders>
            <w:shd w:val="clear" w:color="auto" w:fill="auto"/>
            <w:hideMark/>
          </w:tcPr>
          <w:p w14:paraId="31A3C27E" w14:textId="77777777" w:rsidR="005452CC" w:rsidRPr="00C355DC" w:rsidRDefault="005452CC" w:rsidP="00972906">
            <w:pPr>
              <w:pStyle w:val="TableHeading"/>
            </w:pPr>
            <w:r w:rsidRPr="00C355DC">
              <w:t>Column 1</w:t>
            </w:r>
          </w:p>
        </w:tc>
        <w:tc>
          <w:tcPr>
            <w:tcW w:w="4394" w:type="dxa"/>
            <w:tcBorders>
              <w:top w:val="single" w:sz="6" w:space="0" w:color="auto"/>
              <w:bottom w:val="single" w:sz="6" w:space="0" w:color="auto"/>
            </w:tcBorders>
            <w:shd w:val="clear" w:color="auto" w:fill="auto"/>
            <w:hideMark/>
          </w:tcPr>
          <w:p w14:paraId="72692ABF" w14:textId="77777777" w:rsidR="005452CC" w:rsidRPr="00C355DC" w:rsidRDefault="005452CC" w:rsidP="00972906">
            <w:pPr>
              <w:pStyle w:val="TableHeading"/>
            </w:pPr>
            <w:r w:rsidRPr="00C355DC">
              <w:t>Column 2</w:t>
            </w:r>
          </w:p>
        </w:tc>
        <w:tc>
          <w:tcPr>
            <w:tcW w:w="1843" w:type="dxa"/>
            <w:tcBorders>
              <w:top w:val="single" w:sz="6" w:space="0" w:color="auto"/>
              <w:bottom w:val="single" w:sz="6" w:space="0" w:color="auto"/>
            </w:tcBorders>
            <w:shd w:val="clear" w:color="auto" w:fill="auto"/>
            <w:hideMark/>
          </w:tcPr>
          <w:p w14:paraId="4799CC76" w14:textId="77777777" w:rsidR="005452CC" w:rsidRPr="00C355DC" w:rsidRDefault="005452CC" w:rsidP="00972906">
            <w:pPr>
              <w:pStyle w:val="TableHeading"/>
            </w:pPr>
            <w:r w:rsidRPr="00C355DC">
              <w:t>Column 3</w:t>
            </w:r>
          </w:p>
        </w:tc>
      </w:tr>
      <w:tr w:rsidR="005452CC" w:rsidRPr="00C355DC" w14:paraId="1A1CB56C" w14:textId="77777777" w:rsidTr="00AD7252">
        <w:trPr>
          <w:tblHeader/>
        </w:trPr>
        <w:tc>
          <w:tcPr>
            <w:tcW w:w="2127" w:type="dxa"/>
            <w:tcBorders>
              <w:top w:val="single" w:sz="6" w:space="0" w:color="auto"/>
              <w:bottom w:val="single" w:sz="12" w:space="0" w:color="auto"/>
            </w:tcBorders>
            <w:shd w:val="clear" w:color="auto" w:fill="auto"/>
            <w:hideMark/>
          </w:tcPr>
          <w:p w14:paraId="724E6222" w14:textId="77777777" w:rsidR="005452CC" w:rsidRPr="00C355DC" w:rsidRDefault="005452CC" w:rsidP="00972906">
            <w:pPr>
              <w:pStyle w:val="TableHeading"/>
            </w:pPr>
            <w:r w:rsidRPr="00C355DC">
              <w:t>Provisions</w:t>
            </w:r>
          </w:p>
        </w:tc>
        <w:tc>
          <w:tcPr>
            <w:tcW w:w="4394" w:type="dxa"/>
            <w:tcBorders>
              <w:top w:val="single" w:sz="6" w:space="0" w:color="auto"/>
              <w:bottom w:val="single" w:sz="12" w:space="0" w:color="auto"/>
            </w:tcBorders>
            <w:shd w:val="clear" w:color="auto" w:fill="auto"/>
            <w:hideMark/>
          </w:tcPr>
          <w:p w14:paraId="4417AC43" w14:textId="77777777" w:rsidR="005452CC" w:rsidRPr="00C355DC" w:rsidRDefault="005452CC" w:rsidP="00972906">
            <w:pPr>
              <w:pStyle w:val="TableHeading"/>
            </w:pPr>
            <w:r w:rsidRPr="00C355DC">
              <w:t>Commencement</w:t>
            </w:r>
          </w:p>
        </w:tc>
        <w:tc>
          <w:tcPr>
            <w:tcW w:w="1843" w:type="dxa"/>
            <w:tcBorders>
              <w:top w:val="single" w:sz="6" w:space="0" w:color="auto"/>
              <w:bottom w:val="single" w:sz="12" w:space="0" w:color="auto"/>
            </w:tcBorders>
            <w:shd w:val="clear" w:color="auto" w:fill="auto"/>
            <w:hideMark/>
          </w:tcPr>
          <w:p w14:paraId="5B384E32" w14:textId="77777777" w:rsidR="005452CC" w:rsidRPr="00C355DC" w:rsidRDefault="005452CC" w:rsidP="00972906">
            <w:pPr>
              <w:pStyle w:val="TableHeading"/>
            </w:pPr>
            <w:r w:rsidRPr="00C355DC">
              <w:t>Date/Details</w:t>
            </w:r>
          </w:p>
        </w:tc>
      </w:tr>
      <w:tr w:rsidR="005452CC" w:rsidRPr="00C355DC" w14:paraId="64940E1E" w14:textId="77777777" w:rsidTr="00AD7252">
        <w:tc>
          <w:tcPr>
            <w:tcW w:w="2127" w:type="dxa"/>
            <w:tcBorders>
              <w:top w:val="single" w:sz="12" w:space="0" w:color="auto"/>
              <w:bottom w:val="single" w:sz="12" w:space="0" w:color="auto"/>
            </w:tcBorders>
            <w:shd w:val="clear" w:color="auto" w:fill="auto"/>
            <w:hideMark/>
          </w:tcPr>
          <w:p w14:paraId="5A68C13B" w14:textId="77777777" w:rsidR="005452CC" w:rsidRPr="00C355DC" w:rsidRDefault="005452CC" w:rsidP="00AD7252">
            <w:pPr>
              <w:pStyle w:val="Tabletext"/>
            </w:pPr>
            <w:r w:rsidRPr="00C355DC">
              <w:t xml:space="preserve">1.  </w:t>
            </w:r>
            <w:r w:rsidR="00AD7252" w:rsidRPr="00C355DC">
              <w:t xml:space="preserve">The whole of </w:t>
            </w:r>
            <w:r w:rsidR="007845A3" w:rsidRPr="00C355DC">
              <w:t>this instrument</w:t>
            </w:r>
          </w:p>
        </w:tc>
        <w:tc>
          <w:tcPr>
            <w:tcW w:w="4394" w:type="dxa"/>
            <w:tcBorders>
              <w:top w:val="single" w:sz="12" w:space="0" w:color="auto"/>
              <w:bottom w:val="single" w:sz="12" w:space="0" w:color="auto"/>
            </w:tcBorders>
            <w:shd w:val="clear" w:color="auto" w:fill="auto"/>
            <w:hideMark/>
          </w:tcPr>
          <w:p w14:paraId="7FC9DBD5" w14:textId="77777777" w:rsidR="005452CC" w:rsidRPr="00C355DC" w:rsidRDefault="005452CC" w:rsidP="005452CC">
            <w:pPr>
              <w:pStyle w:val="Tabletext"/>
            </w:pPr>
            <w:r w:rsidRPr="00C355DC">
              <w:t xml:space="preserve">The day after </w:t>
            </w:r>
            <w:r w:rsidR="007845A3" w:rsidRPr="00C355DC">
              <w:t>this instrument is</w:t>
            </w:r>
            <w:r w:rsidRPr="00C355DC">
              <w:t xml:space="preserve"> registered.</w:t>
            </w:r>
          </w:p>
        </w:tc>
        <w:tc>
          <w:tcPr>
            <w:tcW w:w="1843" w:type="dxa"/>
            <w:tcBorders>
              <w:top w:val="single" w:sz="12" w:space="0" w:color="auto"/>
              <w:bottom w:val="single" w:sz="12" w:space="0" w:color="auto"/>
            </w:tcBorders>
            <w:shd w:val="clear" w:color="auto" w:fill="auto"/>
          </w:tcPr>
          <w:p w14:paraId="7E036DB1" w14:textId="24B9885C" w:rsidR="005452CC" w:rsidRPr="00C355DC" w:rsidRDefault="00E16723">
            <w:pPr>
              <w:pStyle w:val="Tabletext"/>
            </w:pPr>
            <w:r>
              <w:t>14 December 2024</w:t>
            </w:r>
          </w:p>
        </w:tc>
      </w:tr>
    </w:tbl>
    <w:p w14:paraId="1EEE879E" w14:textId="77777777" w:rsidR="005452CC" w:rsidRPr="00C355DC" w:rsidRDefault="005452CC" w:rsidP="00972906">
      <w:pPr>
        <w:pStyle w:val="notetext"/>
      </w:pPr>
      <w:r w:rsidRPr="00C355DC">
        <w:rPr>
          <w:snapToGrid w:val="0"/>
          <w:lang w:eastAsia="en-US"/>
        </w:rPr>
        <w:t>Note:</w:t>
      </w:r>
      <w:r w:rsidRPr="00C355DC">
        <w:rPr>
          <w:snapToGrid w:val="0"/>
          <w:lang w:eastAsia="en-US"/>
        </w:rPr>
        <w:tab/>
        <w:t xml:space="preserve">This table relates only to the provisions of </w:t>
      </w:r>
      <w:r w:rsidR="007845A3" w:rsidRPr="00C355DC">
        <w:rPr>
          <w:snapToGrid w:val="0"/>
          <w:lang w:eastAsia="en-US"/>
        </w:rPr>
        <w:t>this instrument</w:t>
      </w:r>
      <w:r w:rsidRPr="00C355DC">
        <w:t xml:space="preserve"> </w:t>
      </w:r>
      <w:r w:rsidRPr="00C355DC">
        <w:rPr>
          <w:snapToGrid w:val="0"/>
          <w:lang w:eastAsia="en-US"/>
        </w:rPr>
        <w:t xml:space="preserve">as originally made. It will not be amended to deal with any later amendments of </w:t>
      </w:r>
      <w:r w:rsidR="007845A3" w:rsidRPr="00C355DC">
        <w:rPr>
          <w:snapToGrid w:val="0"/>
          <w:lang w:eastAsia="en-US"/>
        </w:rPr>
        <w:t>this instrument</w:t>
      </w:r>
      <w:r w:rsidRPr="00C355DC">
        <w:rPr>
          <w:snapToGrid w:val="0"/>
          <w:lang w:eastAsia="en-US"/>
        </w:rPr>
        <w:t>.</w:t>
      </w:r>
    </w:p>
    <w:p w14:paraId="3FD56F65" w14:textId="77777777" w:rsidR="005452CC" w:rsidRPr="00C355DC" w:rsidRDefault="005452CC" w:rsidP="004F676E">
      <w:pPr>
        <w:pStyle w:val="subsection"/>
      </w:pPr>
      <w:r w:rsidRPr="00C355DC">
        <w:tab/>
        <w:t>(2)</w:t>
      </w:r>
      <w:r w:rsidRPr="00C355DC">
        <w:tab/>
        <w:t xml:space="preserve">Any information in column 3 of the table is not part of </w:t>
      </w:r>
      <w:r w:rsidR="007845A3" w:rsidRPr="00C355DC">
        <w:t>this instrument</w:t>
      </w:r>
      <w:r w:rsidRPr="00C355DC">
        <w:t xml:space="preserve">. Information may be inserted in this column, or information in it may be edited, in any published version of </w:t>
      </w:r>
      <w:r w:rsidR="007845A3" w:rsidRPr="00C355DC">
        <w:t>this instrument</w:t>
      </w:r>
      <w:r w:rsidRPr="00C355DC">
        <w:t>.</w:t>
      </w:r>
    </w:p>
    <w:p w14:paraId="7A1F5BF7" w14:textId="77777777" w:rsidR="00BF6650" w:rsidRPr="00C355DC" w:rsidRDefault="00BF6650" w:rsidP="00BF6650">
      <w:pPr>
        <w:pStyle w:val="ActHead5"/>
      </w:pPr>
      <w:bookmarkStart w:id="2" w:name="_Toc177654374"/>
      <w:r w:rsidRPr="00BD5B72">
        <w:rPr>
          <w:rStyle w:val="CharSectno"/>
        </w:rPr>
        <w:t>3</w:t>
      </w:r>
      <w:r w:rsidRPr="00C355DC">
        <w:t xml:space="preserve">  Authority</w:t>
      </w:r>
      <w:bookmarkEnd w:id="2"/>
    </w:p>
    <w:p w14:paraId="2018109D" w14:textId="77777777" w:rsidR="00BF6650" w:rsidRPr="00C355DC" w:rsidRDefault="00BF6650" w:rsidP="00BF6650">
      <w:pPr>
        <w:pStyle w:val="subsection"/>
      </w:pPr>
      <w:r w:rsidRPr="00C355DC">
        <w:tab/>
      </w:r>
      <w:r w:rsidRPr="00C355DC">
        <w:tab/>
      </w:r>
      <w:r w:rsidR="007845A3" w:rsidRPr="00C355DC">
        <w:t>This instrument is</w:t>
      </w:r>
      <w:r w:rsidRPr="00C355DC">
        <w:t xml:space="preserve"> made under the </w:t>
      </w:r>
      <w:r w:rsidR="0046424A" w:rsidRPr="00C355DC">
        <w:rPr>
          <w:i/>
        </w:rPr>
        <w:t>Renewable Energy (Electricity) Act 2000</w:t>
      </w:r>
      <w:r w:rsidR="00546FA3" w:rsidRPr="00C355DC">
        <w:t>.</w:t>
      </w:r>
    </w:p>
    <w:p w14:paraId="56421081" w14:textId="77777777" w:rsidR="00557C7A" w:rsidRPr="00C355DC" w:rsidRDefault="00BF6650" w:rsidP="00557C7A">
      <w:pPr>
        <w:pStyle w:val="ActHead5"/>
      </w:pPr>
      <w:bookmarkStart w:id="3" w:name="_Toc177654375"/>
      <w:r w:rsidRPr="00BD5B72">
        <w:rPr>
          <w:rStyle w:val="CharSectno"/>
        </w:rPr>
        <w:t>4</w:t>
      </w:r>
      <w:r w:rsidR="00557C7A" w:rsidRPr="00C355DC">
        <w:t xml:space="preserve">  </w:t>
      </w:r>
      <w:r w:rsidR="00083F48" w:rsidRPr="00C355DC">
        <w:t>Schedules</w:t>
      </w:r>
      <w:bookmarkEnd w:id="3"/>
    </w:p>
    <w:p w14:paraId="3F800AEA" w14:textId="77777777" w:rsidR="00557C7A" w:rsidRPr="00C355DC" w:rsidRDefault="00557C7A" w:rsidP="00557C7A">
      <w:pPr>
        <w:pStyle w:val="subsection"/>
      </w:pPr>
      <w:r w:rsidRPr="00C355DC">
        <w:tab/>
      </w:r>
      <w:r w:rsidRPr="00C355DC">
        <w:tab/>
      </w:r>
      <w:r w:rsidR="00083F48" w:rsidRPr="00C355DC">
        <w:t xml:space="preserve">Each </w:t>
      </w:r>
      <w:r w:rsidR="00160BD7" w:rsidRPr="00C355DC">
        <w:t>instrument</w:t>
      </w:r>
      <w:r w:rsidR="00083F48" w:rsidRPr="00C355DC">
        <w:t xml:space="preserve"> that is specified in a Schedule to </w:t>
      </w:r>
      <w:r w:rsidR="007845A3" w:rsidRPr="00C355DC">
        <w:t>this instrument</w:t>
      </w:r>
      <w:r w:rsidR="00083F48" w:rsidRPr="00C355DC">
        <w:t xml:space="preserve"> is amended or repealed as set out in the applicable items in the Schedule concerned, and any other item in a Schedule to </w:t>
      </w:r>
      <w:r w:rsidR="007845A3" w:rsidRPr="00C355DC">
        <w:t>this instrument</w:t>
      </w:r>
      <w:r w:rsidR="00083F48" w:rsidRPr="00C355DC">
        <w:t xml:space="preserve"> has effect according to its terms.</w:t>
      </w:r>
    </w:p>
    <w:p w14:paraId="2E2F9BFC" w14:textId="77777777" w:rsidR="0048364F" w:rsidRPr="00C355DC" w:rsidRDefault="0048364F" w:rsidP="009C5989">
      <w:pPr>
        <w:pStyle w:val="ActHead6"/>
        <w:pageBreakBefore/>
      </w:pPr>
      <w:bookmarkStart w:id="4" w:name="_Toc177654376"/>
      <w:r w:rsidRPr="00BD5B72">
        <w:rPr>
          <w:rStyle w:val="CharAmSchNo"/>
        </w:rPr>
        <w:lastRenderedPageBreak/>
        <w:t>Schedule 1</w:t>
      </w:r>
      <w:r w:rsidRPr="00C355DC">
        <w:t>—</w:t>
      </w:r>
      <w:r w:rsidR="00460499" w:rsidRPr="00BD5B72">
        <w:rPr>
          <w:rStyle w:val="CharAmSchText"/>
        </w:rPr>
        <w:t>Amendments</w:t>
      </w:r>
      <w:bookmarkEnd w:id="4"/>
    </w:p>
    <w:p w14:paraId="737FD861" w14:textId="77777777" w:rsidR="0004044E" w:rsidRPr="00BD5B72" w:rsidRDefault="0004044E" w:rsidP="0004044E">
      <w:pPr>
        <w:pStyle w:val="Header"/>
      </w:pPr>
      <w:r w:rsidRPr="00BD5B72">
        <w:rPr>
          <w:rStyle w:val="CharAmPartNo"/>
        </w:rPr>
        <w:t xml:space="preserve"> </w:t>
      </w:r>
      <w:r w:rsidRPr="00BD5B72">
        <w:rPr>
          <w:rStyle w:val="CharAmPartText"/>
        </w:rPr>
        <w:t xml:space="preserve"> </w:t>
      </w:r>
    </w:p>
    <w:p w14:paraId="0A9CE62C" w14:textId="77777777" w:rsidR="0084172C" w:rsidRPr="00C355DC" w:rsidRDefault="0046424A" w:rsidP="0046424A">
      <w:pPr>
        <w:pStyle w:val="ActHead9"/>
      </w:pPr>
      <w:bookmarkStart w:id="5" w:name="_Toc177654377"/>
      <w:r w:rsidRPr="00C355DC">
        <w:t xml:space="preserve">Renewable Energy (Electricity) </w:t>
      </w:r>
      <w:r w:rsidR="00E12637" w:rsidRPr="00C355DC">
        <w:t>Regulations 2</w:t>
      </w:r>
      <w:r w:rsidRPr="00C355DC">
        <w:t>001</w:t>
      </w:r>
      <w:bookmarkEnd w:id="5"/>
    </w:p>
    <w:p w14:paraId="4036CCDF" w14:textId="77777777" w:rsidR="0046424A" w:rsidRPr="00C355DC" w:rsidRDefault="00CA071C" w:rsidP="0046424A">
      <w:pPr>
        <w:pStyle w:val="ItemHead"/>
      </w:pPr>
      <w:r w:rsidRPr="00C355DC">
        <w:t>1</w:t>
      </w:r>
      <w:r w:rsidR="0046424A" w:rsidRPr="00C355DC">
        <w:t xml:space="preserve">  </w:t>
      </w:r>
      <w:r w:rsidR="00E12637" w:rsidRPr="00C355DC">
        <w:t>Subregulation 2</w:t>
      </w:r>
      <w:r w:rsidR="00972906" w:rsidRPr="00C355DC">
        <w:t>2XA(2A)</w:t>
      </w:r>
    </w:p>
    <w:p w14:paraId="115E6B45" w14:textId="77777777" w:rsidR="00972906" w:rsidRPr="00C355DC" w:rsidRDefault="000107C2" w:rsidP="00972906">
      <w:pPr>
        <w:pStyle w:val="Item"/>
      </w:pPr>
      <w:r w:rsidRPr="00C355DC">
        <w:t>Repeal the sub</w:t>
      </w:r>
      <w:r w:rsidR="00E255C2" w:rsidRPr="00C355DC">
        <w:t>regulation</w:t>
      </w:r>
      <w:r w:rsidRPr="00C355DC">
        <w:t>, substitute</w:t>
      </w:r>
      <w:r w:rsidR="00972906" w:rsidRPr="00C355DC">
        <w:t>:</w:t>
      </w:r>
    </w:p>
    <w:p w14:paraId="6E45EAE3" w14:textId="77777777" w:rsidR="00972906" w:rsidRPr="00C355DC" w:rsidRDefault="00972906" w:rsidP="00972906">
      <w:pPr>
        <w:pStyle w:val="subsection"/>
      </w:pPr>
      <w:r w:rsidRPr="00C355DC">
        <w:tab/>
        <w:t>(2</w:t>
      </w:r>
      <w:r w:rsidR="000107C2" w:rsidRPr="00C355DC">
        <w:t>A</w:t>
      </w:r>
      <w:r w:rsidRPr="00C355DC">
        <w:t>)</w:t>
      </w:r>
      <w:r w:rsidRPr="00C355DC">
        <w:tab/>
        <w:t>However, if an application for an exemption certificate is:</w:t>
      </w:r>
    </w:p>
    <w:p w14:paraId="0B5108D8" w14:textId="77777777" w:rsidR="00972906" w:rsidRPr="00C355DC" w:rsidRDefault="00972906" w:rsidP="00972906">
      <w:pPr>
        <w:pStyle w:val="paragraph"/>
      </w:pPr>
      <w:r w:rsidRPr="00C355DC">
        <w:tab/>
        <w:t>(a)</w:t>
      </w:r>
      <w:r w:rsidRPr="00C355DC">
        <w:tab/>
        <w:t>for 2024</w:t>
      </w:r>
      <w:r w:rsidR="00E971C2" w:rsidRPr="00C355DC">
        <w:t>; and</w:t>
      </w:r>
    </w:p>
    <w:p w14:paraId="3ECCFC0B" w14:textId="77777777" w:rsidR="00E971C2" w:rsidRPr="00C355DC" w:rsidRDefault="00E971C2" w:rsidP="00972906">
      <w:pPr>
        <w:pStyle w:val="paragraph"/>
      </w:pPr>
      <w:r w:rsidRPr="00C355DC">
        <w:tab/>
        <w:t>(b)</w:t>
      </w:r>
      <w:r w:rsidRPr="00C355DC">
        <w:tab/>
        <w:t xml:space="preserve">made by a prescribed person mentioned in </w:t>
      </w:r>
      <w:r w:rsidR="00E12637" w:rsidRPr="00C355DC">
        <w:t>regulation 2</w:t>
      </w:r>
      <w:r w:rsidRPr="00C355DC">
        <w:t>2G, 22H, 22I, 22J or 22K;</w:t>
      </w:r>
      <w:r w:rsidR="00B4575D" w:rsidRPr="00C355DC">
        <w:t xml:space="preserve"> and</w:t>
      </w:r>
    </w:p>
    <w:p w14:paraId="58EE06F7" w14:textId="77777777" w:rsidR="00F87AB0" w:rsidRPr="00C355DC" w:rsidRDefault="00B4575D" w:rsidP="00972906">
      <w:pPr>
        <w:pStyle w:val="paragraph"/>
      </w:pPr>
      <w:r w:rsidRPr="00C355DC">
        <w:tab/>
        <w:t>(c)</w:t>
      </w:r>
      <w:r w:rsidRPr="00C355DC">
        <w:tab/>
      </w:r>
      <w:r w:rsidR="00F87AB0" w:rsidRPr="00C355DC">
        <w:t>for an emissions</w:t>
      </w:r>
      <w:r w:rsidR="00C355DC">
        <w:noBreakHyphen/>
      </w:r>
      <w:r w:rsidR="00F87AB0" w:rsidRPr="00C355DC">
        <w:t>intensive trade</w:t>
      </w:r>
      <w:r w:rsidR="00C355DC">
        <w:noBreakHyphen/>
      </w:r>
      <w:r w:rsidR="00F87AB0" w:rsidRPr="00C355DC">
        <w:t xml:space="preserve">exposed activity mentioned in </w:t>
      </w:r>
      <w:r w:rsidR="00E12637" w:rsidRPr="00C355DC">
        <w:t>Part 2</w:t>
      </w:r>
      <w:r w:rsidR="00D4746F" w:rsidRPr="00C355DC">
        <w:t xml:space="preserve">0 of </w:t>
      </w:r>
      <w:r w:rsidR="00E12637" w:rsidRPr="00C355DC">
        <w:t>Schedule 6</w:t>
      </w:r>
      <w:r w:rsidR="00D4746F" w:rsidRPr="00C355DC">
        <w:t xml:space="preserve"> (integrated iron and steel manufacturing);</w:t>
      </w:r>
    </w:p>
    <w:p w14:paraId="3E8E0AD2" w14:textId="77777777" w:rsidR="00E971C2" w:rsidRPr="00C355DC" w:rsidRDefault="00E971C2" w:rsidP="00E971C2">
      <w:pPr>
        <w:pStyle w:val="subsection2"/>
      </w:pPr>
      <w:r w:rsidRPr="00C355DC">
        <w:t xml:space="preserve">the application must be lodged on or before </w:t>
      </w:r>
      <w:r w:rsidR="00E12637" w:rsidRPr="00C355DC">
        <w:t>31 December</w:t>
      </w:r>
      <w:r w:rsidR="00A059B3" w:rsidRPr="00C355DC">
        <w:t xml:space="preserve"> 2024.</w:t>
      </w:r>
    </w:p>
    <w:p w14:paraId="6A41F300" w14:textId="77777777" w:rsidR="0031745B" w:rsidRPr="00C355DC" w:rsidRDefault="00CA071C" w:rsidP="0031745B">
      <w:pPr>
        <w:pStyle w:val="ItemHead"/>
      </w:pPr>
      <w:r w:rsidRPr="00C355DC">
        <w:t>2</w:t>
      </w:r>
      <w:r w:rsidR="0031745B" w:rsidRPr="00C355DC">
        <w:t xml:space="preserve">  </w:t>
      </w:r>
      <w:r w:rsidR="00E12637" w:rsidRPr="00C355DC">
        <w:t>Subregulation 2</w:t>
      </w:r>
      <w:r w:rsidR="0031745B" w:rsidRPr="00C355DC">
        <w:t>2ZB(4B)</w:t>
      </w:r>
    </w:p>
    <w:p w14:paraId="7F144999" w14:textId="77777777" w:rsidR="0031745B" w:rsidRPr="00C355DC" w:rsidRDefault="0031745B" w:rsidP="0031745B">
      <w:pPr>
        <w:pStyle w:val="Item"/>
      </w:pPr>
      <w:r w:rsidRPr="00C355DC">
        <w:t>Before “subparagraphs 656(1)(e)(i) to (iii)”, insert “former”.</w:t>
      </w:r>
    </w:p>
    <w:p w14:paraId="4858636D" w14:textId="77777777" w:rsidR="00F06A4A" w:rsidRPr="00C355DC" w:rsidRDefault="00CA071C" w:rsidP="00F06A4A">
      <w:pPr>
        <w:pStyle w:val="ItemHead"/>
      </w:pPr>
      <w:r w:rsidRPr="00C355DC">
        <w:t>3</w:t>
      </w:r>
      <w:r w:rsidR="008E62C2" w:rsidRPr="00C355DC">
        <w:t xml:space="preserve">  </w:t>
      </w:r>
      <w:r w:rsidR="000F7971" w:rsidRPr="00C355DC">
        <w:t>Paragraph</w:t>
      </w:r>
      <w:r w:rsidR="00946097" w:rsidRPr="00C355DC">
        <w:t>s</w:t>
      </w:r>
      <w:r w:rsidR="000F7971" w:rsidRPr="00C355DC">
        <w:t xml:space="preserve"> 601(1)(b)</w:t>
      </w:r>
      <w:r w:rsidR="00946097" w:rsidRPr="00C355DC">
        <w:t xml:space="preserve"> and (c)</w:t>
      </w:r>
      <w:r w:rsidR="000F7971" w:rsidRPr="00C355DC">
        <w:t xml:space="preserve"> of </w:t>
      </w:r>
      <w:r w:rsidR="00E12637" w:rsidRPr="00C355DC">
        <w:t>Schedule 6</w:t>
      </w:r>
    </w:p>
    <w:p w14:paraId="01EB155B" w14:textId="77777777" w:rsidR="000F7971" w:rsidRPr="00C355DC" w:rsidRDefault="000F7971" w:rsidP="000F7971">
      <w:pPr>
        <w:pStyle w:val="Item"/>
      </w:pPr>
      <w:r w:rsidRPr="00C355DC">
        <w:t>After “</w:t>
      </w:r>
      <w:r w:rsidR="00104CDA" w:rsidRPr="00C355DC">
        <w:t xml:space="preserve">the Part”, insert “(if </w:t>
      </w:r>
      <w:r w:rsidR="00946097" w:rsidRPr="00C355DC">
        <w:t>included</w:t>
      </w:r>
      <w:r w:rsidR="00104CDA" w:rsidRPr="00C355DC">
        <w:t>)”.</w:t>
      </w:r>
    </w:p>
    <w:p w14:paraId="329F05D9" w14:textId="77777777" w:rsidR="00197AC4" w:rsidRPr="00C355DC" w:rsidRDefault="00CA071C" w:rsidP="00197AC4">
      <w:pPr>
        <w:pStyle w:val="ItemHead"/>
      </w:pPr>
      <w:r w:rsidRPr="00C355DC">
        <w:t>4</w:t>
      </w:r>
      <w:r w:rsidR="00075297" w:rsidRPr="00C355DC">
        <w:t xml:space="preserve">  </w:t>
      </w:r>
      <w:r w:rsidR="00E12637" w:rsidRPr="00C355DC">
        <w:t>Subclause 6</w:t>
      </w:r>
      <w:r w:rsidR="00075297" w:rsidRPr="00C355DC">
        <w:t xml:space="preserve">01(1) of </w:t>
      </w:r>
      <w:r w:rsidR="00E12637" w:rsidRPr="00C355DC">
        <w:t>Schedule 6</w:t>
      </w:r>
      <w:r w:rsidR="00075297" w:rsidRPr="00C355DC">
        <w:t xml:space="preserve"> (</w:t>
      </w:r>
      <w:r w:rsidR="00594E09" w:rsidRPr="00C355DC">
        <w:t>n</w:t>
      </w:r>
      <w:r w:rsidR="00075297" w:rsidRPr="00C355DC">
        <w:t>ote)</w:t>
      </w:r>
    </w:p>
    <w:p w14:paraId="19B01BBF" w14:textId="77777777" w:rsidR="00075297" w:rsidRPr="00C355DC" w:rsidRDefault="00190DB8" w:rsidP="00075297">
      <w:pPr>
        <w:pStyle w:val="Item"/>
      </w:pPr>
      <w:r w:rsidRPr="00C355DC">
        <w:t>After “a year”, insert “before 2020”.</w:t>
      </w:r>
    </w:p>
    <w:p w14:paraId="14252490" w14:textId="77777777" w:rsidR="00140139" w:rsidRPr="00C355DC" w:rsidRDefault="00CA071C" w:rsidP="00DC6195">
      <w:pPr>
        <w:pStyle w:val="ItemHead"/>
      </w:pPr>
      <w:r w:rsidRPr="00C355DC">
        <w:t>5</w:t>
      </w:r>
      <w:r w:rsidR="00BC5518" w:rsidRPr="00C355DC">
        <w:t xml:space="preserve">  </w:t>
      </w:r>
      <w:r w:rsidR="00E12637" w:rsidRPr="00C355DC">
        <w:t>Subclause 6</w:t>
      </w:r>
      <w:r w:rsidR="002B42D3" w:rsidRPr="00C355DC">
        <w:t>56</w:t>
      </w:r>
      <w:r w:rsidR="00206E2C" w:rsidRPr="00C355DC">
        <w:t xml:space="preserve">(1) of </w:t>
      </w:r>
      <w:r w:rsidR="00E12637" w:rsidRPr="00C355DC">
        <w:t>Schedule 6</w:t>
      </w:r>
    </w:p>
    <w:p w14:paraId="6FF8684C" w14:textId="77777777" w:rsidR="00206E2C" w:rsidRPr="00C355DC" w:rsidRDefault="00206E2C" w:rsidP="00206E2C">
      <w:pPr>
        <w:pStyle w:val="Item"/>
      </w:pPr>
      <w:r w:rsidRPr="00C355DC">
        <w:t xml:space="preserve">Repeal the </w:t>
      </w:r>
      <w:r w:rsidR="00B173B9" w:rsidRPr="00C355DC">
        <w:t>sub</w:t>
      </w:r>
      <w:r w:rsidRPr="00C355DC">
        <w:t>clause, substitute:</w:t>
      </w:r>
    </w:p>
    <w:p w14:paraId="27C63076" w14:textId="77777777" w:rsidR="00206E2C" w:rsidRPr="00C355DC" w:rsidRDefault="00206E2C" w:rsidP="00206E2C">
      <w:pPr>
        <w:pStyle w:val="subsection"/>
      </w:pPr>
      <w:r w:rsidRPr="00C355DC">
        <w:tab/>
        <w:t>(1)</w:t>
      </w:r>
      <w:r w:rsidRPr="00C355DC">
        <w:tab/>
        <w:t>Integrated iron and steel manufacturing is the chemical and physical transformation of iron ore into crude carbon steel products and hot</w:t>
      </w:r>
      <w:r w:rsidR="00C355DC">
        <w:noBreakHyphen/>
      </w:r>
      <w:r w:rsidRPr="00C355DC">
        <w:t>rolled carbon steel products involving:</w:t>
      </w:r>
    </w:p>
    <w:p w14:paraId="793DD44A" w14:textId="77777777" w:rsidR="00206E2C" w:rsidRPr="00C355DC" w:rsidRDefault="00206E2C" w:rsidP="00206E2C">
      <w:pPr>
        <w:pStyle w:val="paragraph"/>
      </w:pPr>
      <w:r w:rsidRPr="00C355DC">
        <w:tab/>
        <w:t>(a)</w:t>
      </w:r>
      <w:r w:rsidRPr="00C355DC">
        <w:tab/>
        <w:t xml:space="preserve">all of the processes </w:t>
      </w:r>
      <w:r w:rsidR="00A2349D" w:rsidRPr="00C355DC">
        <w:t>specified</w:t>
      </w:r>
      <w:r w:rsidRPr="00C355DC">
        <w:t xml:space="preserve"> in </w:t>
      </w:r>
      <w:r w:rsidR="00E12637" w:rsidRPr="00C355DC">
        <w:t>subclause (</w:t>
      </w:r>
      <w:r w:rsidRPr="00C355DC">
        <w:t>1A); or</w:t>
      </w:r>
    </w:p>
    <w:p w14:paraId="54060847" w14:textId="77777777" w:rsidR="00206E2C" w:rsidRPr="00C355DC" w:rsidRDefault="00206E2C" w:rsidP="00206E2C">
      <w:pPr>
        <w:pStyle w:val="paragraph"/>
      </w:pPr>
      <w:r w:rsidRPr="00C355DC">
        <w:tab/>
        <w:t>(b)</w:t>
      </w:r>
      <w:r w:rsidRPr="00C355DC">
        <w:tab/>
        <w:t>both:</w:t>
      </w:r>
    </w:p>
    <w:p w14:paraId="06786D21" w14:textId="77777777" w:rsidR="00206E2C" w:rsidRPr="00C355DC" w:rsidRDefault="00206E2C" w:rsidP="00206E2C">
      <w:pPr>
        <w:pStyle w:val="paragraphsub"/>
      </w:pPr>
      <w:r w:rsidRPr="00C355DC">
        <w:tab/>
        <w:t>(i)</w:t>
      </w:r>
      <w:r w:rsidRPr="00C355DC">
        <w:tab/>
        <w:t xml:space="preserve">all of the processes </w:t>
      </w:r>
      <w:r w:rsidR="00A2349D" w:rsidRPr="00C355DC">
        <w:t>specified</w:t>
      </w:r>
      <w:r w:rsidRPr="00C355DC">
        <w:t xml:space="preserve"> in </w:t>
      </w:r>
      <w:r w:rsidR="00E12637" w:rsidRPr="00C355DC">
        <w:t>subclause (</w:t>
      </w:r>
      <w:r w:rsidRPr="00C355DC">
        <w:t>1A); and</w:t>
      </w:r>
    </w:p>
    <w:p w14:paraId="54FF3C97" w14:textId="77777777" w:rsidR="00206E2C" w:rsidRPr="00C355DC" w:rsidRDefault="00206E2C" w:rsidP="00206E2C">
      <w:pPr>
        <w:pStyle w:val="paragraphsub"/>
      </w:pPr>
      <w:r w:rsidRPr="00C355DC">
        <w:tab/>
        <w:t>(ii)</w:t>
      </w:r>
      <w:r w:rsidRPr="00C355DC">
        <w:tab/>
        <w:t>the carbonisation of coal (principally coking coal) into coke oven coke.</w:t>
      </w:r>
    </w:p>
    <w:p w14:paraId="5EC45022" w14:textId="77777777" w:rsidR="00A2349D" w:rsidRPr="00C355DC" w:rsidRDefault="00A2349D" w:rsidP="00A2349D">
      <w:pPr>
        <w:pStyle w:val="notetext"/>
      </w:pPr>
      <w:r w:rsidRPr="00C355DC">
        <w:t>Note:</w:t>
      </w:r>
      <w:r w:rsidRPr="00C355DC">
        <w:tab/>
      </w:r>
      <w:r w:rsidRPr="00C355DC">
        <w:rPr>
          <w:b/>
          <w:i/>
        </w:rPr>
        <w:t>Carbon steel</w:t>
      </w:r>
      <w:r w:rsidRPr="00C355DC">
        <w:t xml:space="preserve"> and </w:t>
      </w:r>
      <w:r w:rsidRPr="00C355DC">
        <w:rPr>
          <w:b/>
          <w:i/>
        </w:rPr>
        <w:t>coke oven coke</w:t>
      </w:r>
      <w:r w:rsidRPr="00C355DC">
        <w:t xml:space="preserve"> are defined in </w:t>
      </w:r>
      <w:r w:rsidR="00E12637" w:rsidRPr="00C355DC">
        <w:t>regulation 2</w:t>
      </w:r>
      <w:r w:rsidRPr="00C355DC">
        <w:t>2A.</w:t>
      </w:r>
    </w:p>
    <w:p w14:paraId="2C431C0B" w14:textId="77777777" w:rsidR="00206E2C" w:rsidRPr="00C355DC" w:rsidRDefault="00A2349D" w:rsidP="00A2349D">
      <w:pPr>
        <w:pStyle w:val="subsection"/>
      </w:pPr>
      <w:r w:rsidRPr="00C355DC">
        <w:tab/>
        <w:t>(</w:t>
      </w:r>
      <w:r w:rsidR="00026300" w:rsidRPr="00C355DC">
        <w:t>1A</w:t>
      </w:r>
      <w:r w:rsidRPr="00C355DC">
        <w:t>)</w:t>
      </w:r>
      <w:r w:rsidRPr="00C355DC">
        <w:tab/>
        <w:t xml:space="preserve">For the purposes of </w:t>
      </w:r>
      <w:r w:rsidR="00E12637" w:rsidRPr="00C355DC">
        <w:t>paragraph (</w:t>
      </w:r>
      <w:r w:rsidRPr="00C355DC">
        <w:t xml:space="preserve">1)(a) and </w:t>
      </w:r>
      <w:r w:rsidR="00E12637" w:rsidRPr="00C355DC">
        <w:t>subparagraph (</w:t>
      </w:r>
      <w:r w:rsidRPr="00C355DC">
        <w:t>1</w:t>
      </w:r>
      <w:r w:rsidR="00A21EBB" w:rsidRPr="00C355DC">
        <w:t>)</w:t>
      </w:r>
      <w:r w:rsidRPr="00C355DC">
        <w:t>(b)(i), the following processes are specified:</w:t>
      </w:r>
    </w:p>
    <w:p w14:paraId="259796DB" w14:textId="77777777" w:rsidR="00206E2C" w:rsidRPr="00C355DC" w:rsidRDefault="00206E2C" w:rsidP="00A2349D">
      <w:pPr>
        <w:pStyle w:val="paragraph"/>
      </w:pPr>
      <w:r w:rsidRPr="00C355DC">
        <w:tab/>
        <w:t>(a)</w:t>
      </w:r>
      <w:r w:rsidRPr="00C355DC">
        <w:tab/>
        <w:t>the chemical and physical transformation of iron ore into agglomerated iron ore, such as iron ore sinter or iron ore pellets;</w:t>
      </w:r>
    </w:p>
    <w:p w14:paraId="438326A0" w14:textId="77777777" w:rsidR="00206E2C" w:rsidRPr="00C355DC" w:rsidRDefault="00206E2C" w:rsidP="00A2349D">
      <w:pPr>
        <w:pStyle w:val="paragraph"/>
      </w:pPr>
      <w:r w:rsidRPr="00C355DC">
        <w:tab/>
        <w:t>(</w:t>
      </w:r>
      <w:r w:rsidR="00A2349D" w:rsidRPr="00C355DC">
        <w:t>b</w:t>
      </w:r>
      <w:r w:rsidRPr="00C355DC">
        <w:t>)</w:t>
      </w:r>
      <w:r w:rsidRPr="00C355DC">
        <w:tab/>
        <w:t>the chemical and physical transformation of either or both of limestone or dolomite, into lime (including burnt lime and burnt dolomite);</w:t>
      </w:r>
    </w:p>
    <w:p w14:paraId="196DA484" w14:textId="77777777" w:rsidR="00206E2C" w:rsidRPr="00C355DC" w:rsidRDefault="00206E2C" w:rsidP="00A2349D">
      <w:pPr>
        <w:pStyle w:val="paragraph"/>
      </w:pPr>
      <w:r w:rsidRPr="00C355DC">
        <w:tab/>
        <w:t>(</w:t>
      </w:r>
      <w:r w:rsidR="00A2349D" w:rsidRPr="00C355DC">
        <w:t>c</w:t>
      </w:r>
      <w:r w:rsidRPr="00C355DC">
        <w:t>)</w:t>
      </w:r>
      <w:r w:rsidRPr="00C355DC">
        <w:tab/>
        <w:t>the chemical and physical transformation of iron ore feed, including agglomerated iron ore, into molten iron which includes the reduction of oxides of iron using carbon as the predominant reducing agent;</w:t>
      </w:r>
    </w:p>
    <w:p w14:paraId="1E4D0E02" w14:textId="77777777" w:rsidR="00206E2C" w:rsidRPr="00C355DC" w:rsidRDefault="00206E2C" w:rsidP="00A2349D">
      <w:pPr>
        <w:pStyle w:val="paragraph"/>
      </w:pPr>
      <w:r w:rsidRPr="00C355DC">
        <w:lastRenderedPageBreak/>
        <w:tab/>
        <w:t>(</w:t>
      </w:r>
      <w:r w:rsidR="00A2349D" w:rsidRPr="00C355DC">
        <w:t>d</w:t>
      </w:r>
      <w:r w:rsidRPr="00C355DC">
        <w:t>)</w:t>
      </w:r>
      <w:r w:rsidRPr="00C355DC">
        <w:tab/>
        <w:t>the chemical and physical transformation of molten iron and cold ferrous feed, such as pig iron, flat iron and ferrous scrap, into 1 or more of the following:</w:t>
      </w:r>
    </w:p>
    <w:p w14:paraId="0D1F2318" w14:textId="77777777" w:rsidR="00206E2C" w:rsidRPr="00C355DC" w:rsidRDefault="00206E2C" w:rsidP="00A2349D">
      <w:pPr>
        <w:pStyle w:val="paragraphsub"/>
      </w:pPr>
      <w:r w:rsidRPr="00C355DC">
        <w:tab/>
        <w:t>(i)</w:t>
      </w:r>
      <w:r w:rsidRPr="00C355DC">
        <w:tab/>
        <w:t>continuously cast carbon steel products;</w:t>
      </w:r>
    </w:p>
    <w:p w14:paraId="7E920451" w14:textId="77777777" w:rsidR="00206E2C" w:rsidRPr="00C355DC" w:rsidRDefault="00206E2C" w:rsidP="00A2349D">
      <w:pPr>
        <w:pStyle w:val="paragraphsub"/>
      </w:pPr>
      <w:r w:rsidRPr="00C355DC">
        <w:tab/>
        <w:t>(ii)</w:t>
      </w:r>
      <w:r w:rsidRPr="00C355DC">
        <w:tab/>
        <w:t>ingots of carbon steel;</w:t>
      </w:r>
    </w:p>
    <w:p w14:paraId="42BC84E5" w14:textId="77777777" w:rsidR="00206E2C" w:rsidRPr="00C355DC" w:rsidRDefault="00206E2C" w:rsidP="00A2349D">
      <w:pPr>
        <w:pStyle w:val="paragraphsub"/>
      </w:pPr>
      <w:r w:rsidRPr="00C355DC">
        <w:tab/>
        <w:t>(iii)</w:t>
      </w:r>
      <w:r w:rsidRPr="00C355DC">
        <w:tab/>
        <w:t>hot</w:t>
      </w:r>
      <w:r w:rsidR="00C355DC">
        <w:noBreakHyphen/>
      </w:r>
      <w:r w:rsidRPr="00C355DC">
        <w:t>rolled carbon steel products, which commenced hot</w:t>
      </w:r>
      <w:r w:rsidR="00C355DC">
        <w:noBreakHyphen/>
      </w:r>
      <w:r w:rsidRPr="00C355DC">
        <w:t>rolling at a temperature above 800 °C.</w:t>
      </w:r>
    </w:p>
    <w:p w14:paraId="55432D91" w14:textId="77777777" w:rsidR="00AE7B1B" w:rsidRPr="00C355DC" w:rsidRDefault="00CA071C" w:rsidP="00DC6195">
      <w:pPr>
        <w:pStyle w:val="ItemHead"/>
      </w:pPr>
      <w:r w:rsidRPr="00C355DC">
        <w:t>6</w:t>
      </w:r>
      <w:r w:rsidR="00AE7B1B" w:rsidRPr="00C355DC">
        <w:t xml:space="preserve">  </w:t>
      </w:r>
      <w:r w:rsidR="00E12637" w:rsidRPr="00C355DC">
        <w:t>Subclause 6</w:t>
      </w:r>
      <w:r w:rsidR="0036001B" w:rsidRPr="00C355DC">
        <w:t xml:space="preserve">56(3) of </w:t>
      </w:r>
      <w:r w:rsidR="00E12637" w:rsidRPr="00C355DC">
        <w:t>Schedule 6</w:t>
      </w:r>
    </w:p>
    <w:p w14:paraId="0D37EE7E" w14:textId="77777777" w:rsidR="0036001B" w:rsidRPr="00C355DC" w:rsidRDefault="007645FF" w:rsidP="00D54250">
      <w:pPr>
        <w:pStyle w:val="Item"/>
      </w:pPr>
      <w:r w:rsidRPr="00C355DC">
        <w:t>Repeal</w:t>
      </w:r>
      <w:r w:rsidR="00D54250" w:rsidRPr="00C355DC">
        <w:t xml:space="preserve"> the subclause.</w:t>
      </w:r>
    </w:p>
    <w:p w14:paraId="35C510F2" w14:textId="77777777" w:rsidR="00DC6195" w:rsidRPr="00C355DC" w:rsidRDefault="00CA071C" w:rsidP="00DC6195">
      <w:pPr>
        <w:pStyle w:val="ItemHead"/>
      </w:pPr>
      <w:r w:rsidRPr="00C355DC">
        <w:t>7</w:t>
      </w:r>
      <w:r w:rsidR="00116499" w:rsidRPr="00C355DC">
        <w:t xml:space="preserve">  At the end of </w:t>
      </w:r>
      <w:r w:rsidR="00E12637" w:rsidRPr="00C355DC">
        <w:t>Schedule 6</w:t>
      </w:r>
    </w:p>
    <w:p w14:paraId="6427DE17" w14:textId="77777777" w:rsidR="00116499" w:rsidRPr="00C355DC" w:rsidRDefault="00116499" w:rsidP="00116499">
      <w:pPr>
        <w:pStyle w:val="Item"/>
      </w:pPr>
      <w:r w:rsidRPr="00C355DC">
        <w:t>Add:</w:t>
      </w:r>
    </w:p>
    <w:p w14:paraId="688011D0" w14:textId="77777777" w:rsidR="00116499" w:rsidRPr="00C355DC" w:rsidRDefault="00E12637" w:rsidP="00116499">
      <w:pPr>
        <w:pStyle w:val="ActHead2"/>
      </w:pPr>
      <w:r w:rsidRPr="00BD5B72">
        <w:rPr>
          <w:rStyle w:val="CharPartNo"/>
        </w:rPr>
        <w:t>Part 5</w:t>
      </w:r>
      <w:r w:rsidR="00116499" w:rsidRPr="00BD5B72">
        <w:rPr>
          <w:rStyle w:val="CharPartNo"/>
        </w:rPr>
        <w:t>5</w:t>
      </w:r>
      <w:r w:rsidR="00116499" w:rsidRPr="00C355DC">
        <w:t>—</w:t>
      </w:r>
      <w:r w:rsidR="004C224F" w:rsidRPr="00BD5B72">
        <w:rPr>
          <w:rStyle w:val="CharPartText"/>
        </w:rPr>
        <w:t>Production of hydrogen by electrolysis</w:t>
      </w:r>
    </w:p>
    <w:p w14:paraId="14384343" w14:textId="77777777" w:rsidR="0062783C" w:rsidRPr="00C355DC" w:rsidRDefault="00E12637" w:rsidP="0062783C">
      <w:pPr>
        <w:pStyle w:val="ActHead3"/>
      </w:pPr>
      <w:r w:rsidRPr="00BD5B72">
        <w:rPr>
          <w:rStyle w:val="CharDivNo"/>
        </w:rPr>
        <w:t>Division 1</w:t>
      </w:r>
      <w:r w:rsidR="0062783C" w:rsidRPr="00C355DC">
        <w:t>—</w:t>
      </w:r>
      <w:r w:rsidR="0062783C" w:rsidRPr="00BD5B72">
        <w:rPr>
          <w:rStyle w:val="CharDivText"/>
        </w:rPr>
        <w:t>Production of hydrogen by electrolysis</w:t>
      </w:r>
    </w:p>
    <w:p w14:paraId="4D792DFE" w14:textId="77777777" w:rsidR="004A34B8" w:rsidRPr="00C355DC" w:rsidRDefault="00863DB1" w:rsidP="00E0282E">
      <w:pPr>
        <w:pStyle w:val="ActHead5"/>
      </w:pPr>
      <w:r w:rsidRPr="00BD5B72">
        <w:rPr>
          <w:rStyle w:val="CharSectno"/>
        </w:rPr>
        <w:t>761</w:t>
      </w:r>
      <w:r w:rsidR="00E0282E" w:rsidRPr="00C355DC">
        <w:t xml:space="preserve">  </w:t>
      </w:r>
      <w:r w:rsidR="004A34B8" w:rsidRPr="00C355DC">
        <w:t>Production of hydrogen by electrolysis</w:t>
      </w:r>
    </w:p>
    <w:p w14:paraId="3CE63C25" w14:textId="77777777" w:rsidR="004A34B8" w:rsidRPr="00C355DC" w:rsidRDefault="004A34B8" w:rsidP="004A526F">
      <w:pPr>
        <w:pStyle w:val="subsection"/>
      </w:pPr>
      <w:r w:rsidRPr="00C355DC">
        <w:tab/>
      </w:r>
      <w:r w:rsidR="00965549" w:rsidRPr="00C355DC">
        <w:t>(1)</w:t>
      </w:r>
      <w:r w:rsidRPr="00C355DC">
        <w:tab/>
      </w:r>
      <w:r w:rsidR="00D55EF3" w:rsidRPr="00C355DC">
        <w:t>The pro</w:t>
      </w:r>
      <w:r w:rsidR="003C622A" w:rsidRPr="00C355DC">
        <w:t>d</w:t>
      </w:r>
      <w:r w:rsidR="00D55EF3" w:rsidRPr="00C355DC">
        <w:t xml:space="preserve">uction of hydrogen is the physical and chemical transformation </w:t>
      </w:r>
      <w:r w:rsidR="003C622A" w:rsidRPr="00C355DC">
        <w:t>of water (</w:t>
      </w:r>
      <w:r w:rsidR="004A526F" w:rsidRPr="00C355DC">
        <w:t>H</w:t>
      </w:r>
      <w:r w:rsidR="004A526F" w:rsidRPr="00C355DC">
        <w:rPr>
          <w:vertAlign w:val="subscript"/>
        </w:rPr>
        <w:t>2</w:t>
      </w:r>
      <w:r w:rsidR="004A526F" w:rsidRPr="00C355DC">
        <w:t xml:space="preserve">O) </w:t>
      </w:r>
      <w:r w:rsidR="003C622A" w:rsidRPr="00C355DC">
        <w:t>into hydrogen (H</w:t>
      </w:r>
      <w:r w:rsidR="001F2BEB" w:rsidRPr="00C355DC">
        <w:rPr>
          <w:vertAlign w:val="subscript"/>
        </w:rPr>
        <w:t>2</w:t>
      </w:r>
      <w:r w:rsidR="003C622A" w:rsidRPr="00C355DC">
        <w:t>) and oxygen (O</w:t>
      </w:r>
      <w:r w:rsidR="007D6B0B" w:rsidRPr="00C355DC">
        <w:rPr>
          <w:vertAlign w:val="subscript"/>
        </w:rPr>
        <w:t>2</w:t>
      </w:r>
      <w:r w:rsidR="003C622A" w:rsidRPr="00C355DC">
        <w:t xml:space="preserve">) via a splitting process by </w:t>
      </w:r>
      <w:r w:rsidR="00F44807" w:rsidRPr="00C355DC">
        <w:t>electrolysis</w:t>
      </w:r>
      <w:r w:rsidR="003C622A" w:rsidRPr="00C355DC">
        <w:t xml:space="preserve"> </w:t>
      </w:r>
      <w:r w:rsidR="00F44807" w:rsidRPr="00C355DC">
        <w:t xml:space="preserve">to produce saleable </w:t>
      </w:r>
      <w:r w:rsidR="00591C94" w:rsidRPr="00C355DC">
        <w:t>hydrogen</w:t>
      </w:r>
      <w:r w:rsidR="00C822AE" w:rsidRPr="00C355DC">
        <w:t xml:space="preserve"> </w:t>
      </w:r>
      <w:r w:rsidR="00F44807" w:rsidRPr="00C355DC">
        <w:t>(H</w:t>
      </w:r>
      <w:r w:rsidR="00E334B4" w:rsidRPr="00C355DC">
        <w:rPr>
          <w:vertAlign w:val="subscript"/>
        </w:rPr>
        <w:t>2</w:t>
      </w:r>
      <w:r w:rsidR="00F44807" w:rsidRPr="00C355DC">
        <w:t>) of at least 99% purity</w:t>
      </w:r>
      <w:r w:rsidR="00982826" w:rsidRPr="00C355DC">
        <w:t>.</w:t>
      </w:r>
    </w:p>
    <w:p w14:paraId="679E2D3B" w14:textId="77777777" w:rsidR="002666F6" w:rsidRPr="00C355DC" w:rsidRDefault="002666F6" w:rsidP="004A526F">
      <w:pPr>
        <w:pStyle w:val="subsection"/>
      </w:pPr>
      <w:r w:rsidRPr="00C355DC">
        <w:tab/>
        <w:t>(2)</w:t>
      </w:r>
      <w:r w:rsidRPr="00C355DC">
        <w:tab/>
        <w:t>The production process may</w:t>
      </w:r>
      <w:r w:rsidR="008607A9" w:rsidRPr="00C355DC">
        <w:t xml:space="preserve"> </w:t>
      </w:r>
      <w:r w:rsidRPr="00C355DC">
        <w:t>involve the process of purification, compression, drying or liquefaction of hydrogen.</w:t>
      </w:r>
    </w:p>
    <w:p w14:paraId="3A3A2FD0" w14:textId="77777777" w:rsidR="00965549" w:rsidRPr="00C355DC" w:rsidRDefault="00965549" w:rsidP="004A526F">
      <w:pPr>
        <w:pStyle w:val="subsection"/>
      </w:pPr>
      <w:r w:rsidRPr="00C355DC">
        <w:tab/>
        <w:t>(</w:t>
      </w:r>
      <w:r w:rsidR="008607A9" w:rsidRPr="00C355DC">
        <w:t>3</w:t>
      </w:r>
      <w:r w:rsidRPr="00C355DC">
        <w:t>)</w:t>
      </w:r>
      <w:r w:rsidRPr="00C355DC">
        <w:tab/>
        <w:t>The production of hydrogen by electrolysis is specified as an emissions</w:t>
      </w:r>
      <w:r w:rsidR="00C355DC">
        <w:noBreakHyphen/>
      </w:r>
      <w:r w:rsidRPr="00C355DC">
        <w:t>intensive trade</w:t>
      </w:r>
      <w:r w:rsidR="00C355DC">
        <w:noBreakHyphen/>
      </w:r>
      <w:r w:rsidRPr="00C355DC">
        <w:t>exposed activity.</w:t>
      </w:r>
    </w:p>
    <w:p w14:paraId="6549104F" w14:textId="77777777" w:rsidR="00D420A1" w:rsidRPr="00C355DC" w:rsidRDefault="00632EC2" w:rsidP="00D2594D">
      <w:pPr>
        <w:pStyle w:val="notetext"/>
      </w:pPr>
      <w:r w:rsidRPr="00C355DC">
        <w:t>Note:</w:t>
      </w:r>
      <w:r w:rsidRPr="00C355DC">
        <w:tab/>
        <w:t xml:space="preserve">There is no </w:t>
      </w:r>
      <w:r w:rsidR="00E12637" w:rsidRPr="00C355DC">
        <w:t>Division 2</w:t>
      </w:r>
      <w:r w:rsidRPr="00C355DC">
        <w:t xml:space="preserve"> or 3 for this Part.</w:t>
      </w:r>
    </w:p>
    <w:sectPr w:rsidR="00D420A1" w:rsidRPr="00C355DC" w:rsidSect="002E240E">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62D55" w14:textId="77777777" w:rsidR="00344AA8" w:rsidRDefault="00344AA8" w:rsidP="0048364F">
      <w:pPr>
        <w:spacing w:line="240" w:lineRule="auto"/>
      </w:pPr>
      <w:r>
        <w:separator/>
      </w:r>
    </w:p>
  </w:endnote>
  <w:endnote w:type="continuationSeparator" w:id="0">
    <w:p w14:paraId="56CE75E4" w14:textId="77777777" w:rsidR="00344AA8" w:rsidRDefault="00344AA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0BA031BD-C9A9-4981-942A-DEEBDF7AF58A}"/>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B48D" w14:textId="7A2AE398" w:rsidR="00E12637" w:rsidRPr="002E240E" w:rsidRDefault="00802A5C" w:rsidP="002E240E">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8480" behindDoc="0" locked="0" layoutInCell="1" allowOverlap="1" wp14:anchorId="5A6A2CE3" wp14:editId="0584CCB0">
              <wp:simplePos x="635" y="635"/>
              <wp:positionH relativeFrom="page">
                <wp:align>center</wp:align>
              </wp:positionH>
              <wp:positionV relativeFrom="page">
                <wp:align>bottom</wp:align>
              </wp:positionV>
              <wp:extent cx="551815" cy="376555"/>
              <wp:effectExtent l="0" t="0" r="635" b="0"/>
              <wp:wrapNone/>
              <wp:docPr id="179287765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8DEE28" w14:textId="47F62CBA"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A2CE3"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88DEE28" w14:textId="47F62CBA"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r w:rsidR="002E240E" w:rsidRPr="002E240E">
      <w:rPr>
        <w:i/>
        <w:sz w:val="18"/>
      </w:rPr>
      <w:t>OPC67141 -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E2D5" w14:textId="0E67273B" w:rsidR="00E12637" w:rsidRDefault="00E12637" w:rsidP="00E97334"/>
  <w:p w14:paraId="3F60F28D" w14:textId="77777777" w:rsidR="00E12637" w:rsidRPr="002E240E" w:rsidRDefault="002E240E" w:rsidP="002E240E">
    <w:pPr>
      <w:rPr>
        <w:rFonts w:cs="Times New Roman"/>
        <w:i/>
        <w:sz w:val="18"/>
      </w:rPr>
    </w:pPr>
    <w:r w:rsidRPr="002E240E">
      <w:rPr>
        <w:rFonts w:cs="Times New Roman"/>
        <w:i/>
        <w:sz w:val="18"/>
      </w:rPr>
      <w:t>OPC67141 -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F70D2" w14:textId="099FAAAD" w:rsidR="00E12637" w:rsidRPr="002E240E" w:rsidRDefault="00802A5C" w:rsidP="002E240E">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67456" behindDoc="0" locked="0" layoutInCell="1" allowOverlap="1" wp14:anchorId="4D6369F7" wp14:editId="5BD2E1F4">
              <wp:simplePos x="635" y="635"/>
              <wp:positionH relativeFrom="page">
                <wp:align>center</wp:align>
              </wp:positionH>
              <wp:positionV relativeFrom="page">
                <wp:align>bottom</wp:align>
              </wp:positionV>
              <wp:extent cx="551815" cy="376555"/>
              <wp:effectExtent l="0" t="0" r="635" b="0"/>
              <wp:wrapNone/>
              <wp:docPr id="168376801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BFF3FB" w14:textId="2AFFA8F8"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369F7" id="_x0000_t202" coordsize="21600,21600" o:spt="202" path="m,l,21600r21600,l21600,xe">
              <v:stroke joinstyle="miter"/>
              <v:path gradientshapeok="t" o:connecttype="rect"/>
            </v:shapetype>
            <v:shape id="Text Box 10" o:spid="_x0000_s1030"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3CBFF3FB" w14:textId="2AFFA8F8"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r w:rsidR="002E240E" w:rsidRPr="002E240E">
      <w:rPr>
        <w:i/>
        <w:sz w:val="18"/>
      </w:rPr>
      <w:t>OPC67141 -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EAC1" w14:textId="22590E1C" w:rsidR="00E12637" w:rsidRPr="00E33C1C" w:rsidRDefault="00802A5C" w:rsidP="0094523D">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71552" behindDoc="0" locked="0" layoutInCell="1" allowOverlap="1" wp14:anchorId="4D7F028A" wp14:editId="635D0BF4">
              <wp:simplePos x="635" y="635"/>
              <wp:positionH relativeFrom="page">
                <wp:align>center</wp:align>
              </wp:positionH>
              <wp:positionV relativeFrom="page">
                <wp:align>bottom</wp:align>
              </wp:positionV>
              <wp:extent cx="551815" cy="376555"/>
              <wp:effectExtent l="0" t="0" r="635" b="0"/>
              <wp:wrapNone/>
              <wp:docPr id="189869343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80A87F" w14:textId="35CCF12B"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F028A" id="_x0000_t202" coordsize="21600,21600" o:spt="202" path="m,l,21600r21600,l21600,xe">
              <v:stroke joinstyle="miter"/>
              <v:path gradientshapeok="t" o:connecttype="rect"/>
            </v:shapetype>
            <v:shape id="Text Box 14" o:spid="_x0000_s1033" type="#_x0000_t202" alt="OFFICIAL" style="position:absolute;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6F80A87F" w14:textId="35CCF12B"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E12637" w14:paraId="0675884B" w14:textId="77777777" w:rsidTr="00BD5B72">
      <w:tc>
        <w:tcPr>
          <w:tcW w:w="709" w:type="dxa"/>
          <w:tcBorders>
            <w:top w:val="nil"/>
            <w:left w:val="nil"/>
            <w:bottom w:val="nil"/>
            <w:right w:val="nil"/>
          </w:tcBorders>
        </w:tcPr>
        <w:p w14:paraId="11D4DB83" w14:textId="77777777" w:rsidR="00E12637" w:rsidRDefault="00E12637" w:rsidP="009729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DF5EB8F" w14:textId="0BE5B0E2" w:rsidR="00E12637" w:rsidRDefault="00E12637" w:rsidP="00972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436A">
            <w:rPr>
              <w:i/>
              <w:sz w:val="18"/>
            </w:rPr>
            <w:t>Renewable Energy (Electricity) Amendment (Exemptions and Other Measures) Regulations 2024</w:t>
          </w:r>
          <w:r w:rsidRPr="007A1328">
            <w:rPr>
              <w:i/>
              <w:sz w:val="18"/>
            </w:rPr>
            <w:fldChar w:fldCharType="end"/>
          </w:r>
        </w:p>
      </w:tc>
      <w:tc>
        <w:tcPr>
          <w:tcW w:w="1384" w:type="dxa"/>
          <w:tcBorders>
            <w:top w:val="nil"/>
            <w:left w:val="nil"/>
            <w:bottom w:val="nil"/>
            <w:right w:val="nil"/>
          </w:tcBorders>
        </w:tcPr>
        <w:p w14:paraId="4E5AA4EA" w14:textId="77777777" w:rsidR="00E12637" w:rsidRDefault="00E12637" w:rsidP="00972906">
          <w:pPr>
            <w:spacing w:line="0" w:lineRule="atLeast"/>
            <w:jc w:val="right"/>
            <w:rPr>
              <w:sz w:val="18"/>
            </w:rPr>
          </w:pPr>
        </w:p>
      </w:tc>
    </w:tr>
  </w:tbl>
  <w:p w14:paraId="65FA4C35" w14:textId="77777777" w:rsidR="00E12637" w:rsidRPr="002E240E" w:rsidRDefault="002E240E" w:rsidP="002E240E">
    <w:pPr>
      <w:rPr>
        <w:rFonts w:cs="Times New Roman"/>
        <w:i/>
        <w:sz w:val="18"/>
      </w:rPr>
    </w:pPr>
    <w:r w:rsidRPr="002E240E">
      <w:rPr>
        <w:rFonts w:cs="Times New Roman"/>
        <w:i/>
        <w:sz w:val="18"/>
      </w:rPr>
      <w:t>OPC67141 -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B764" w14:textId="388E9ED1" w:rsidR="00E12637" w:rsidRPr="00E33C1C" w:rsidRDefault="00E1263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12637" w14:paraId="42EFA885" w14:textId="77777777" w:rsidTr="00BD5B72">
      <w:tc>
        <w:tcPr>
          <w:tcW w:w="1383" w:type="dxa"/>
          <w:tcBorders>
            <w:top w:val="nil"/>
            <w:left w:val="nil"/>
            <w:bottom w:val="nil"/>
            <w:right w:val="nil"/>
          </w:tcBorders>
        </w:tcPr>
        <w:p w14:paraId="0F142D5B" w14:textId="77777777" w:rsidR="00E12637" w:rsidRDefault="00E12637" w:rsidP="00972906">
          <w:pPr>
            <w:spacing w:line="0" w:lineRule="atLeast"/>
            <w:rPr>
              <w:sz w:val="18"/>
            </w:rPr>
          </w:pPr>
        </w:p>
      </w:tc>
      <w:tc>
        <w:tcPr>
          <w:tcW w:w="6379" w:type="dxa"/>
          <w:tcBorders>
            <w:top w:val="nil"/>
            <w:left w:val="nil"/>
            <w:bottom w:val="nil"/>
            <w:right w:val="nil"/>
          </w:tcBorders>
        </w:tcPr>
        <w:p w14:paraId="141CAE1D" w14:textId="214D803F" w:rsidR="00E12637" w:rsidRDefault="00E12637" w:rsidP="00972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436A">
            <w:rPr>
              <w:i/>
              <w:sz w:val="18"/>
            </w:rPr>
            <w:t>Renewable Energy (Electricity) Amendment (Exemptions and Other Measures) Regulations 2024</w:t>
          </w:r>
          <w:r w:rsidRPr="007A1328">
            <w:rPr>
              <w:i/>
              <w:sz w:val="18"/>
            </w:rPr>
            <w:fldChar w:fldCharType="end"/>
          </w:r>
        </w:p>
      </w:tc>
      <w:tc>
        <w:tcPr>
          <w:tcW w:w="710" w:type="dxa"/>
          <w:tcBorders>
            <w:top w:val="nil"/>
            <w:left w:val="nil"/>
            <w:bottom w:val="nil"/>
            <w:right w:val="nil"/>
          </w:tcBorders>
        </w:tcPr>
        <w:p w14:paraId="2B504EE6" w14:textId="77777777" w:rsidR="00E12637" w:rsidRDefault="00E12637" w:rsidP="009729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F20BD6B" w14:textId="77777777" w:rsidR="00E12637" w:rsidRPr="002E240E" w:rsidRDefault="002E240E" w:rsidP="002E240E">
    <w:pPr>
      <w:rPr>
        <w:rFonts w:cs="Times New Roman"/>
        <w:i/>
        <w:sz w:val="18"/>
      </w:rPr>
    </w:pPr>
    <w:r w:rsidRPr="002E240E">
      <w:rPr>
        <w:rFonts w:cs="Times New Roman"/>
        <w:i/>
        <w:sz w:val="18"/>
      </w:rPr>
      <w:t>OPC67141 -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2830" w14:textId="28EC91DD" w:rsidR="00802A5C" w:rsidRDefault="00802A5C">
    <w:pPr>
      <w:pStyle w:val="Footer"/>
    </w:pPr>
    <w:r>
      <w:rPr>
        <w:noProof/>
      </w:rPr>
      <mc:AlternateContent>
        <mc:Choice Requires="wps">
          <w:drawing>
            <wp:anchor distT="0" distB="0" distL="0" distR="0" simplePos="0" relativeHeight="251670528" behindDoc="0" locked="0" layoutInCell="1" allowOverlap="1" wp14:anchorId="16A485A8" wp14:editId="56CEF5F7">
              <wp:simplePos x="635" y="635"/>
              <wp:positionH relativeFrom="page">
                <wp:align>center</wp:align>
              </wp:positionH>
              <wp:positionV relativeFrom="page">
                <wp:align>bottom</wp:align>
              </wp:positionV>
              <wp:extent cx="551815" cy="376555"/>
              <wp:effectExtent l="0" t="0" r="635" b="0"/>
              <wp:wrapNone/>
              <wp:docPr id="26711599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91E011" w14:textId="2F4DA6D9"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485A8" id="_x0000_t202" coordsize="21600,21600" o:spt="202" path="m,l,21600r21600,l21600,xe">
              <v:stroke joinstyle="miter"/>
              <v:path gradientshapeok="t" o:connecttype="rect"/>
            </v:shapetype>
            <v:shape id="Text Box 13" o:spid="_x0000_s1035" type="#_x0000_t202" alt="OFFICIAL" style="position:absolute;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1891E011" w14:textId="2F4DA6D9"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5755" w14:textId="183DE124" w:rsidR="00E12637" w:rsidRPr="00E33C1C" w:rsidRDefault="00E1263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12637" w14:paraId="2009C2B4" w14:textId="77777777" w:rsidTr="00BD5B72">
      <w:tc>
        <w:tcPr>
          <w:tcW w:w="709" w:type="dxa"/>
          <w:tcBorders>
            <w:top w:val="nil"/>
            <w:left w:val="nil"/>
            <w:bottom w:val="nil"/>
            <w:right w:val="nil"/>
          </w:tcBorders>
        </w:tcPr>
        <w:p w14:paraId="15211985" w14:textId="77777777" w:rsidR="00E12637" w:rsidRDefault="00E12637" w:rsidP="0097290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1DCBB4A" w14:textId="0CE3D6FE" w:rsidR="00E12637" w:rsidRDefault="00E12637" w:rsidP="00972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436A">
            <w:rPr>
              <w:i/>
              <w:sz w:val="18"/>
            </w:rPr>
            <w:t>Renewable Energy (Electricity) Amendment (Exemptions and Other Measures) Regulations 2024</w:t>
          </w:r>
          <w:r w:rsidRPr="007A1328">
            <w:rPr>
              <w:i/>
              <w:sz w:val="18"/>
            </w:rPr>
            <w:fldChar w:fldCharType="end"/>
          </w:r>
        </w:p>
      </w:tc>
      <w:tc>
        <w:tcPr>
          <w:tcW w:w="1384" w:type="dxa"/>
          <w:tcBorders>
            <w:top w:val="nil"/>
            <w:left w:val="nil"/>
            <w:bottom w:val="nil"/>
            <w:right w:val="nil"/>
          </w:tcBorders>
        </w:tcPr>
        <w:p w14:paraId="7C09D3A8" w14:textId="77777777" w:rsidR="00E12637" w:rsidRDefault="00E12637" w:rsidP="00972906">
          <w:pPr>
            <w:spacing w:line="0" w:lineRule="atLeast"/>
            <w:jc w:val="right"/>
            <w:rPr>
              <w:sz w:val="18"/>
            </w:rPr>
          </w:pPr>
        </w:p>
      </w:tc>
    </w:tr>
  </w:tbl>
  <w:p w14:paraId="317F31CF" w14:textId="77777777" w:rsidR="00E12637" w:rsidRPr="002E240E" w:rsidRDefault="002E240E" w:rsidP="002E240E">
    <w:pPr>
      <w:rPr>
        <w:rFonts w:cs="Times New Roman"/>
        <w:i/>
        <w:sz w:val="18"/>
      </w:rPr>
    </w:pPr>
    <w:r w:rsidRPr="002E240E">
      <w:rPr>
        <w:rFonts w:cs="Times New Roman"/>
        <w:i/>
        <w:sz w:val="18"/>
      </w:rPr>
      <w:t>OPC67141 -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5B37" w14:textId="333B3AFB" w:rsidR="00E12637" w:rsidRPr="00E33C1C" w:rsidRDefault="00E1263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12637" w14:paraId="1F4FDA6C" w14:textId="77777777" w:rsidTr="00972906">
      <w:tc>
        <w:tcPr>
          <w:tcW w:w="1384" w:type="dxa"/>
          <w:tcBorders>
            <w:top w:val="nil"/>
            <w:left w:val="nil"/>
            <w:bottom w:val="nil"/>
            <w:right w:val="nil"/>
          </w:tcBorders>
        </w:tcPr>
        <w:p w14:paraId="76862B9D" w14:textId="77777777" w:rsidR="00E12637" w:rsidRDefault="00E12637" w:rsidP="00972906">
          <w:pPr>
            <w:spacing w:line="0" w:lineRule="atLeast"/>
            <w:rPr>
              <w:sz w:val="18"/>
            </w:rPr>
          </w:pPr>
        </w:p>
      </w:tc>
      <w:tc>
        <w:tcPr>
          <w:tcW w:w="6379" w:type="dxa"/>
          <w:tcBorders>
            <w:top w:val="nil"/>
            <w:left w:val="nil"/>
            <w:bottom w:val="nil"/>
            <w:right w:val="nil"/>
          </w:tcBorders>
        </w:tcPr>
        <w:p w14:paraId="14440FB0" w14:textId="047A3855" w:rsidR="00E12637" w:rsidRDefault="00E12637" w:rsidP="00972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436A">
            <w:rPr>
              <w:i/>
              <w:sz w:val="18"/>
            </w:rPr>
            <w:t>Renewable Energy (Electricity) Amendment (Exemptions and Other Measures) Regulations 2024</w:t>
          </w:r>
          <w:r w:rsidRPr="007A1328">
            <w:rPr>
              <w:i/>
              <w:sz w:val="18"/>
            </w:rPr>
            <w:fldChar w:fldCharType="end"/>
          </w:r>
        </w:p>
      </w:tc>
      <w:tc>
        <w:tcPr>
          <w:tcW w:w="709" w:type="dxa"/>
          <w:tcBorders>
            <w:top w:val="nil"/>
            <w:left w:val="nil"/>
            <w:bottom w:val="nil"/>
            <w:right w:val="nil"/>
          </w:tcBorders>
        </w:tcPr>
        <w:p w14:paraId="121A8AE9" w14:textId="77777777" w:rsidR="00E12637" w:rsidRDefault="00E12637" w:rsidP="009729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57B298A" w14:textId="77777777" w:rsidR="00E12637" w:rsidRPr="002E240E" w:rsidRDefault="002E240E" w:rsidP="002E240E">
    <w:pPr>
      <w:rPr>
        <w:rFonts w:cs="Times New Roman"/>
        <w:i/>
        <w:sz w:val="18"/>
      </w:rPr>
    </w:pPr>
    <w:r w:rsidRPr="002E240E">
      <w:rPr>
        <w:rFonts w:cs="Times New Roman"/>
        <w:i/>
        <w:sz w:val="18"/>
      </w:rPr>
      <w:t>OPC67141 -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31BD" w14:textId="526B3B0E" w:rsidR="00E12637" w:rsidRPr="00E33C1C" w:rsidRDefault="00802A5C"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3600" behindDoc="0" locked="0" layoutInCell="1" allowOverlap="1" wp14:anchorId="76C55B54" wp14:editId="29197651">
              <wp:simplePos x="635" y="635"/>
              <wp:positionH relativeFrom="page">
                <wp:align>center</wp:align>
              </wp:positionH>
              <wp:positionV relativeFrom="page">
                <wp:align>bottom</wp:align>
              </wp:positionV>
              <wp:extent cx="551815" cy="376555"/>
              <wp:effectExtent l="0" t="0" r="635" b="0"/>
              <wp:wrapNone/>
              <wp:docPr id="200579041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AA7B21" w14:textId="03426780"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55B54" id="_x0000_t202" coordsize="21600,21600" o:spt="202" path="m,l,21600r21600,l21600,xe">
              <v:stroke joinstyle="miter"/>
              <v:path gradientshapeok="t" o:connecttype="rect"/>
            </v:shapetype>
            <v:shape id="Text Box 16" o:spid="_x0000_s1037"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0CAA7B21" w14:textId="03426780"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12637" w14:paraId="047A29AB" w14:textId="77777777" w:rsidTr="007A6863">
      <w:tc>
        <w:tcPr>
          <w:tcW w:w="1384" w:type="dxa"/>
          <w:tcBorders>
            <w:top w:val="nil"/>
            <w:left w:val="nil"/>
            <w:bottom w:val="nil"/>
            <w:right w:val="nil"/>
          </w:tcBorders>
        </w:tcPr>
        <w:p w14:paraId="3A8ADB61" w14:textId="77777777" w:rsidR="00E12637" w:rsidRDefault="00E12637" w:rsidP="00972906">
          <w:pPr>
            <w:spacing w:line="0" w:lineRule="atLeast"/>
            <w:rPr>
              <w:sz w:val="18"/>
            </w:rPr>
          </w:pPr>
        </w:p>
      </w:tc>
      <w:tc>
        <w:tcPr>
          <w:tcW w:w="6379" w:type="dxa"/>
          <w:tcBorders>
            <w:top w:val="nil"/>
            <w:left w:val="nil"/>
            <w:bottom w:val="nil"/>
            <w:right w:val="nil"/>
          </w:tcBorders>
        </w:tcPr>
        <w:p w14:paraId="7C0EE928" w14:textId="43D40F4F" w:rsidR="00E12637" w:rsidRDefault="00E12637" w:rsidP="0097290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5436A">
            <w:rPr>
              <w:i/>
              <w:sz w:val="18"/>
            </w:rPr>
            <w:t>Renewable Energy (Electricity) Amendment (Exemptions and Other Measures) Regulations 2024</w:t>
          </w:r>
          <w:r w:rsidRPr="007A1328">
            <w:rPr>
              <w:i/>
              <w:sz w:val="18"/>
            </w:rPr>
            <w:fldChar w:fldCharType="end"/>
          </w:r>
        </w:p>
      </w:tc>
      <w:tc>
        <w:tcPr>
          <w:tcW w:w="709" w:type="dxa"/>
          <w:tcBorders>
            <w:top w:val="nil"/>
            <w:left w:val="nil"/>
            <w:bottom w:val="nil"/>
            <w:right w:val="nil"/>
          </w:tcBorders>
        </w:tcPr>
        <w:p w14:paraId="6313AA53" w14:textId="77777777" w:rsidR="00E12637" w:rsidRDefault="00E12637" w:rsidP="0097290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D9D2DBB" w14:textId="77777777" w:rsidR="00E12637" w:rsidRPr="002E240E" w:rsidRDefault="002E240E" w:rsidP="002E240E">
    <w:pPr>
      <w:rPr>
        <w:rFonts w:cs="Times New Roman"/>
        <w:i/>
        <w:sz w:val="18"/>
      </w:rPr>
    </w:pPr>
    <w:r w:rsidRPr="002E240E">
      <w:rPr>
        <w:rFonts w:cs="Times New Roman"/>
        <w:i/>
        <w:sz w:val="18"/>
      </w:rPr>
      <w:t>OPC67141 -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1DC66" w14:textId="77777777" w:rsidR="00344AA8" w:rsidRDefault="00344AA8" w:rsidP="0048364F">
      <w:pPr>
        <w:spacing w:line="240" w:lineRule="auto"/>
      </w:pPr>
      <w:r>
        <w:separator/>
      </w:r>
    </w:p>
  </w:footnote>
  <w:footnote w:type="continuationSeparator" w:id="0">
    <w:p w14:paraId="43661084" w14:textId="77777777" w:rsidR="00344AA8" w:rsidRDefault="00344AA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42616" w14:textId="38939106" w:rsidR="00E12637" w:rsidRPr="005F1388" w:rsidRDefault="00802A5C" w:rsidP="0048364F">
    <w:pPr>
      <w:pStyle w:val="Header"/>
      <w:tabs>
        <w:tab w:val="clear" w:pos="4150"/>
        <w:tab w:val="clear" w:pos="8307"/>
      </w:tabs>
    </w:pPr>
    <w:r>
      <w:rPr>
        <w:noProof/>
      </w:rPr>
      <mc:AlternateContent>
        <mc:Choice Requires="wps">
          <w:drawing>
            <wp:anchor distT="0" distB="0" distL="0" distR="0" simplePos="0" relativeHeight="251659264" behindDoc="0" locked="0" layoutInCell="1" allowOverlap="1" wp14:anchorId="102F5831" wp14:editId="44146962">
              <wp:simplePos x="635" y="635"/>
              <wp:positionH relativeFrom="page">
                <wp:align>center</wp:align>
              </wp:positionH>
              <wp:positionV relativeFrom="page">
                <wp:align>top</wp:align>
              </wp:positionV>
              <wp:extent cx="551815" cy="376555"/>
              <wp:effectExtent l="0" t="0" r="635" b="4445"/>
              <wp:wrapNone/>
              <wp:docPr id="5596684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862C54" w14:textId="545F7233"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F583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6862C54" w14:textId="545F7233"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7B42" w14:textId="66D1F8CA" w:rsidR="00E12637" w:rsidRPr="005F1388" w:rsidRDefault="00802A5C" w:rsidP="0048364F">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20425259" wp14:editId="69AAE870">
              <wp:simplePos x="1140737" y="461727"/>
              <wp:positionH relativeFrom="page">
                <wp:align>center</wp:align>
              </wp:positionH>
              <wp:positionV relativeFrom="page">
                <wp:align>top</wp:align>
              </wp:positionV>
              <wp:extent cx="551815" cy="376555"/>
              <wp:effectExtent l="0" t="0" r="635" b="4445"/>
              <wp:wrapNone/>
              <wp:docPr id="8873187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81411E" w14:textId="19623764" w:rsidR="00802A5C" w:rsidRPr="00802A5C" w:rsidRDefault="00802A5C" w:rsidP="00802A5C">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25259"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C81411E" w14:textId="19623764" w:rsidR="00802A5C" w:rsidRPr="00802A5C" w:rsidRDefault="00802A5C" w:rsidP="00802A5C">
                    <w:pPr>
                      <w:rPr>
                        <w:rFonts w:ascii="Calibri" w:eastAsia="Calibri" w:hAnsi="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BF81" w14:textId="237FECA9" w:rsidR="00E12637" w:rsidRPr="005F1388" w:rsidRDefault="00802A5C" w:rsidP="0048364F">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7DA6D3CD" wp14:editId="69BF78B0">
              <wp:simplePos x="635" y="635"/>
              <wp:positionH relativeFrom="page">
                <wp:align>center</wp:align>
              </wp:positionH>
              <wp:positionV relativeFrom="page">
                <wp:align>top</wp:align>
              </wp:positionV>
              <wp:extent cx="551815" cy="376555"/>
              <wp:effectExtent l="0" t="0" r="635" b="4445"/>
              <wp:wrapNone/>
              <wp:docPr id="96801509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D90FC9" w14:textId="5B3F4126"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6D3CD" id="_x0000_t202" coordsize="21600,21600" o:spt="202" path="m,l,21600r21600,l21600,xe">
              <v:stroke joinstyle="miter"/>
              <v:path gradientshapeok="t" o:connecttype="rect"/>
            </v:shapetype>
            <v:shape id="Text Box 1" o:spid="_x0000_s102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0DD90FC9" w14:textId="5B3F4126"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3F78" w14:textId="3D343047" w:rsidR="00E12637" w:rsidRPr="00ED79B6" w:rsidRDefault="00802A5C" w:rsidP="00220A0C">
    <w:pPr>
      <w:pBdr>
        <w:bottom w:val="single" w:sz="6" w:space="1" w:color="auto"/>
      </w:pBdr>
      <w:spacing w:before="1000"/>
    </w:pPr>
    <w:r>
      <w:rPr>
        <w:noProof/>
      </w:rPr>
      <mc:AlternateContent>
        <mc:Choice Requires="wps">
          <w:drawing>
            <wp:anchor distT="0" distB="0" distL="0" distR="0" simplePos="0" relativeHeight="251662336" behindDoc="0" locked="0" layoutInCell="1" allowOverlap="1" wp14:anchorId="162CE17F" wp14:editId="6BBC9B9B">
              <wp:simplePos x="635" y="635"/>
              <wp:positionH relativeFrom="page">
                <wp:align>center</wp:align>
              </wp:positionH>
              <wp:positionV relativeFrom="page">
                <wp:align>top</wp:align>
              </wp:positionV>
              <wp:extent cx="551815" cy="376555"/>
              <wp:effectExtent l="0" t="0" r="635" b="4445"/>
              <wp:wrapNone/>
              <wp:docPr id="200686866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EFAEEB" w14:textId="5216342D"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2CE17F" id="_x0000_t202" coordsize="21600,21600" o:spt="202" path="m,l,21600r21600,l21600,xe">
              <v:stroke joinstyle="miter"/>
              <v:path gradientshapeok="t" o:connecttype="rect"/>
            </v:shapetype>
            <v:shape id="Text Box 5" o:spid="_x0000_s1031"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3CEFAEEB" w14:textId="5216342D"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AB7B" w14:textId="51508503" w:rsidR="00E12637" w:rsidRPr="00ED79B6" w:rsidRDefault="00802A5C" w:rsidP="00220A0C">
    <w:pPr>
      <w:pBdr>
        <w:bottom w:val="single" w:sz="6" w:space="1" w:color="auto"/>
      </w:pBdr>
      <w:spacing w:before="1000" w:line="240" w:lineRule="auto"/>
    </w:pPr>
    <w:r>
      <w:rPr>
        <w:noProof/>
      </w:rPr>
      <mc:AlternateContent>
        <mc:Choice Requires="wps">
          <w:drawing>
            <wp:anchor distT="0" distB="0" distL="0" distR="0" simplePos="0" relativeHeight="251663360" behindDoc="0" locked="0" layoutInCell="1" allowOverlap="1" wp14:anchorId="190B9251" wp14:editId="04F2F087">
              <wp:simplePos x="1140737" y="461727"/>
              <wp:positionH relativeFrom="page">
                <wp:align>center</wp:align>
              </wp:positionH>
              <wp:positionV relativeFrom="page">
                <wp:align>top</wp:align>
              </wp:positionV>
              <wp:extent cx="551815" cy="376555"/>
              <wp:effectExtent l="0" t="0" r="635" b="4445"/>
              <wp:wrapNone/>
              <wp:docPr id="192462895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BEB1F8" w14:textId="24F038AC" w:rsidR="00802A5C" w:rsidRPr="00802A5C" w:rsidRDefault="00802A5C" w:rsidP="00802A5C">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B9251" id="_x0000_t202" coordsize="21600,21600" o:spt="202" path="m,l,21600r21600,l21600,xe">
              <v:stroke joinstyle="miter"/>
              <v:path gradientshapeok="t" o:connecttype="rect"/>
            </v:shapetype>
            <v:shape id="Text Box 6" o:spid="_x0000_s1032"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ABEB1F8" w14:textId="24F038AC" w:rsidR="00802A5C" w:rsidRPr="00802A5C" w:rsidRDefault="00802A5C" w:rsidP="00802A5C">
                    <w:pPr>
                      <w:rPr>
                        <w:rFonts w:ascii="Calibri" w:eastAsia="Calibri" w:hAnsi="Calibri" w:cs="Calibri"/>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1B9D" w14:textId="1934FA06" w:rsidR="00E12637" w:rsidRPr="00ED79B6" w:rsidRDefault="00802A5C" w:rsidP="0048364F">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20688A61" wp14:editId="05945174">
              <wp:simplePos x="635" y="635"/>
              <wp:positionH relativeFrom="page">
                <wp:align>center</wp:align>
              </wp:positionH>
              <wp:positionV relativeFrom="page">
                <wp:align>top</wp:align>
              </wp:positionV>
              <wp:extent cx="551815" cy="376555"/>
              <wp:effectExtent l="0" t="0" r="635" b="4445"/>
              <wp:wrapNone/>
              <wp:docPr id="22186962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030903" w14:textId="3F7DB825"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88A61" id="_x0000_t202" coordsize="21600,21600" o:spt="202" path="m,l,21600r21600,l21600,xe">
              <v:stroke joinstyle="miter"/>
              <v:path gradientshapeok="t" o:connecttype="rect"/>
            </v:shapetype>
            <v:shape id="Text Box 4" o:spid="_x0000_s1034"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70030903" w14:textId="3F7DB825"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051A" w14:textId="27054C93" w:rsidR="00E12637" w:rsidRPr="00A961C4" w:rsidRDefault="00E12637" w:rsidP="0048364F">
    <w:pPr>
      <w:rPr>
        <w:b/>
        <w:sz w:val="20"/>
      </w:rPr>
    </w:pPr>
    <w:r>
      <w:rPr>
        <w:b/>
        <w:sz w:val="20"/>
      </w:rPr>
      <w:fldChar w:fldCharType="begin"/>
    </w:r>
    <w:r>
      <w:rPr>
        <w:b/>
        <w:sz w:val="20"/>
      </w:rPr>
      <w:instrText xml:space="preserve"> STYLEREF CharAmSchNo </w:instrText>
    </w:r>
    <w:r>
      <w:rPr>
        <w:b/>
        <w:sz w:val="20"/>
      </w:rPr>
      <w:fldChar w:fldCharType="separate"/>
    </w:r>
    <w:r w:rsidR="00E16723">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16723">
      <w:rPr>
        <w:noProof/>
        <w:sz w:val="20"/>
      </w:rPr>
      <w:t>Amendments</w:t>
    </w:r>
    <w:r>
      <w:rPr>
        <w:sz w:val="20"/>
      </w:rPr>
      <w:fldChar w:fldCharType="end"/>
    </w:r>
  </w:p>
  <w:p w14:paraId="16ECB36E" w14:textId="4C32918D" w:rsidR="00E12637" w:rsidRPr="00A961C4" w:rsidRDefault="00E1263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1AC358A" w14:textId="77777777" w:rsidR="00E12637" w:rsidRPr="00A961C4" w:rsidRDefault="00E1263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041F" w14:textId="5CDE8562" w:rsidR="00E12637" w:rsidRPr="00A961C4" w:rsidRDefault="00E1263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FCE095B" w14:textId="29C56B89" w:rsidR="00E12637" w:rsidRPr="00A961C4" w:rsidRDefault="00E1263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E49B7B6" w14:textId="77777777" w:rsidR="00E12637" w:rsidRPr="00A961C4" w:rsidRDefault="00E1263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32B61" w14:textId="250980A2" w:rsidR="00E12637" w:rsidRPr="00A961C4" w:rsidRDefault="00802A5C" w:rsidP="0048364F">
    <w:r>
      <w:rPr>
        <w:noProof/>
      </w:rPr>
      <mc:AlternateContent>
        <mc:Choice Requires="wps">
          <w:drawing>
            <wp:anchor distT="0" distB="0" distL="0" distR="0" simplePos="0" relativeHeight="251664384" behindDoc="0" locked="0" layoutInCell="1" allowOverlap="1" wp14:anchorId="78987ED2" wp14:editId="4D3C3F19">
              <wp:simplePos x="635" y="635"/>
              <wp:positionH relativeFrom="page">
                <wp:align>center</wp:align>
              </wp:positionH>
              <wp:positionV relativeFrom="page">
                <wp:align>top</wp:align>
              </wp:positionV>
              <wp:extent cx="551815" cy="376555"/>
              <wp:effectExtent l="0" t="0" r="635" b="4445"/>
              <wp:wrapNone/>
              <wp:docPr id="101551010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9DDCB26" w14:textId="2CC74733"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987ED2"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59DDCB26" w14:textId="2CC74733" w:rsidR="00802A5C" w:rsidRPr="00802A5C" w:rsidRDefault="00802A5C" w:rsidP="00802A5C">
                    <w:pPr>
                      <w:rPr>
                        <w:rFonts w:ascii="Calibri" w:eastAsia="Calibri" w:hAnsi="Calibri" w:cs="Calibri"/>
                        <w:noProof/>
                        <w:color w:val="FF0000"/>
                        <w:sz w:val="24"/>
                        <w:szCs w:val="24"/>
                      </w:rPr>
                    </w:pPr>
                    <w:r w:rsidRPr="00802A5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06664094">
    <w:abstractNumId w:val="9"/>
  </w:num>
  <w:num w:numId="2" w16cid:durableId="1072001161">
    <w:abstractNumId w:val="7"/>
  </w:num>
  <w:num w:numId="3" w16cid:durableId="1461799746">
    <w:abstractNumId w:val="6"/>
  </w:num>
  <w:num w:numId="4" w16cid:durableId="2062946668">
    <w:abstractNumId w:val="5"/>
  </w:num>
  <w:num w:numId="5" w16cid:durableId="196479326">
    <w:abstractNumId w:val="4"/>
  </w:num>
  <w:num w:numId="6" w16cid:durableId="2040541222">
    <w:abstractNumId w:val="8"/>
  </w:num>
  <w:num w:numId="7" w16cid:durableId="1970624660">
    <w:abstractNumId w:val="3"/>
  </w:num>
  <w:num w:numId="8" w16cid:durableId="930166262">
    <w:abstractNumId w:val="2"/>
  </w:num>
  <w:num w:numId="9" w16cid:durableId="624040427">
    <w:abstractNumId w:val="1"/>
  </w:num>
  <w:num w:numId="10" w16cid:durableId="207574855">
    <w:abstractNumId w:val="0"/>
  </w:num>
  <w:num w:numId="11" w16cid:durableId="299574084">
    <w:abstractNumId w:val="15"/>
  </w:num>
  <w:num w:numId="12" w16cid:durableId="1134761397">
    <w:abstractNumId w:val="11"/>
  </w:num>
  <w:num w:numId="13" w16cid:durableId="1720283740">
    <w:abstractNumId w:val="12"/>
  </w:num>
  <w:num w:numId="14" w16cid:durableId="2001881083">
    <w:abstractNumId w:val="14"/>
  </w:num>
  <w:num w:numId="15" w16cid:durableId="1446264699">
    <w:abstractNumId w:val="13"/>
  </w:num>
  <w:num w:numId="16" w16cid:durableId="677346373">
    <w:abstractNumId w:val="10"/>
  </w:num>
  <w:num w:numId="17" w16cid:durableId="846821023">
    <w:abstractNumId w:val="17"/>
  </w:num>
  <w:num w:numId="18" w16cid:durableId="147746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45A3"/>
    <w:rsid w:val="00000263"/>
    <w:rsid w:val="00004A6A"/>
    <w:rsid w:val="000107C2"/>
    <w:rsid w:val="000113BC"/>
    <w:rsid w:val="000136AF"/>
    <w:rsid w:val="00015687"/>
    <w:rsid w:val="00024801"/>
    <w:rsid w:val="00026300"/>
    <w:rsid w:val="00036E24"/>
    <w:rsid w:val="0004044E"/>
    <w:rsid w:val="000413AC"/>
    <w:rsid w:val="00044411"/>
    <w:rsid w:val="00046F47"/>
    <w:rsid w:val="0005120E"/>
    <w:rsid w:val="00054577"/>
    <w:rsid w:val="000614BF"/>
    <w:rsid w:val="0007169C"/>
    <w:rsid w:val="00075297"/>
    <w:rsid w:val="00077593"/>
    <w:rsid w:val="00082229"/>
    <w:rsid w:val="00083DAA"/>
    <w:rsid w:val="00083F48"/>
    <w:rsid w:val="00084D37"/>
    <w:rsid w:val="000965DA"/>
    <w:rsid w:val="000A7DF9"/>
    <w:rsid w:val="000C59A1"/>
    <w:rsid w:val="000D05EF"/>
    <w:rsid w:val="000D1812"/>
    <w:rsid w:val="000D5485"/>
    <w:rsid w:val="000D7740"/>
    <w:rsid w:val="000F21C1"/>
    <w:rsid w:val="000F7971"/>
    <w:rsid w:val="00104CDA"/>
    <w:rsid w:val="00105D72"/>
    <w:rsid w:val="0010691C"/>
    <w:rsid w:val="0010745C"/>
    <w:rsid w:val="00116499"/>
    <w:rsid w:val="00117277"/>
    <w:rsid w:val="00140139"/>
    <w:rsid w:val="00142A86"/>
    <w:rsid w:val="00155873"/>
    <w:rsid w:val="0016033E"/>
    <w:rsid w:val="00160BD7"/>
    <w:rsid w:val="001643C9"/>
    <w:rsid w:val="00165568"/>
    <w:rsid w:val="00166082"/>
    <w:rsid w:val="00166C2F"/>
    <w:rsid w:val="001716C9"/>
    <w:rsid w:val="00172599"/>
    <w:rsid w:val="00180165"/>
    <w:rsid w:val="00184261"/>
    <w:rsid w:val="00190BA1"/>
    <w:rsid w:val="00190DB8"/>
    <w:rsid w:val="00190DF5"/>
    <w:rsid w:val="00193461"/>
    <w:rsid w:val="001939E1"/>
    <w:rsid w:val="00195382"/>
    <w:rsid w:val="0019671A"/>
    <w:rsid w:val="00197AC4"/>
    <w:rsid w:val="001A3B9F"/>
    <w:rsid w:val="001A4302"/>
    <w:rsid w:val="001A65C0"/>
    <w:rsid w:val="001A7DAF"/>
    <w:rsid w:val="001B314C"/>
    <w:rsid w:val="001B63FB"/>
    <w:rsid w:val="001B6456"/>
    <w:rsid w:val="001B7A5D"/>
    <w:rsid w:val="001C69C4"/>
    <w:rsid w:val="001C70D9"/>
    <w:rsid w:val="001E0A8D"/>
    <w:rsid w:val="001E3590"/>
    <w:rsid w:val="001E4F8F"/>
    <w:rsid w:val="001E7407"/>
    <w:rsid w:val="001F2BEB"/>
    <w:rsid w:val="001F369B"/>
    <w:rsid w:val="00201D27"/>
    <w:rsid w:val="0020300C"/>
    <w:rsid w:val="00204322"/>
    <w:rsid w:val="00206E2C"/>
    <w:rsid w:val="00216925"/>
    <w:rsid w:val="00220A0C"/>
    <w:rsid w:val="00223067"/>
    <w:rsid w:val="00223E4A"/>
    <w:rsid w:val="002302EA"/>
    <w:rsid w:val="002402A1"/>
    <w:rsid w:val="00240749"/>
    <w:rsid w:val="002468D7"/>
    <w:rsid w:val="00256ADA"/>
    <w:rsid w:val="00256E48"/>
    <w:rsid w:val="00263886"/>
    <w:rsid w:val="002666F6"/>
    <w:rsid w:val="002667AC"/>
    <w:rsid w:val="00274F15"/>
    <w:rsid w:val="00285CDD"/>
    <w:rsid w:val="00291167"/>
    <w:rsid w:val="00297ECB"/>
    <w:rsid w:val="002A4198"/>
    <w:rsid w:val="002B1E1D"/>
    <w:rsid w:val="002B42D3"/>
    <w:rsid w:val="002C152A"/>
    <w:rsid w:val="002D043A"/>
    <w:rsid w:val="002D0966"/>
    <w:rsid w:val="002D21A8"/>
    <w:rsid w:val="002E240E"/>
    <w:rsid w:val="0031542F"/>
    <w:rsid w:val="003155FB"/>
    <w:rsid w:val="0031713F"/>
    <w:rsid w:val="003173B2"/>
    <w:rsid w:val="0031745B"/>
    <w:rsid w:val="00321913"/>
    <w:rsid w:val="00324EE6"/>
    <w:rsid w:val="003316DC"/>
    <w:rsid w:val="0033213E"/>
    <w:rsid w:val="00332E0D"/>
    <w:rsid w:val="003364C6"/>
    <w:rsid w:val="003415D3"/>
    <w:rsid w:val="00344AA8"/>
    <w:rsid w:val="00346335"/>
    <w:rsid w:val="00352B0F"/>
    <w:rsid w:val="003561B0"/>
    <w:rsid w:val="0036001B"/>
    <w:rsid w:val="00367960"/>
    <w:rsid w:val="00385237"/>
    <w:rsid w:val="003A15AC"/>
    <w:rsid w:val="003A4214"/>
    <w:rsid w:val="003A5439"/>
    <w:rsid w:val="003A56EB"/>
    <w:rsid w:val="003B0627"/>
    <w:rsid w:val="003B77AC"/>
    <w:rsid w:val="003C2993"/>
    <w:rsid w:val="003C5F2B"/>
    <w:rsid w:val="003C622A"/>
    <w:rsid w:val="003D0BFE"/>
    <w:rsid w:val="003D15BF"/>
    <w:rsid w:val="003D167A"/>
    <w:rsid w:val="003D5700"/>
    <w:rsid w:val="003D6EF4"/>
    <w:rsid w:val="003F0F5A"/>
    <w:rsid w:val="003F19CA"/>
    <w:rsid w:val="003F5F1C"/>
    <w:rsid w:val="00400A30"/>
    <w:rsid w:val="00400A50"/>
    <w:rsid w:val="004022CA"/>
    <w:rsid w:val="004116CD"/>
    <w:rsid w:val="00414ADE"/>
    <w:rsid w:val="004164E9"/>
    <w:rsid w:val="004248BA"/>
    <w:rsid w:val="00424CA9"/>
    <w:rsid w:val="004257BB"/>
    <w:rsid w:val="004261D9"/>
    <w:rsid w:val="00440162"/>
    <w:rsid w:val="004412BF"/>
    <w:rsid w:val="0044291A"/>
    <w:rsid w:val="00445D71"/>
    <w:rsid w:val="00456066"/>
    <w:rsid w:val="00460499"/>
    <w:rsid w:val="0046424A"/>
    <w:rsid w:val="00467C4E"/>
    <w:rsid w:val="00474835"/>
    <w:rsid w:val="00477369"/>
    <w:rsid w:val="004819C7"/>
    <w:rsid w:val="0048364F"/>
    <w:rsid w:val="00490F2E"/>
    <w:rsid w:val="004961EC"/>
    <w:rsid w:val="00496DB3"/>
    <w:rsid w:val="00496F97"/>
    <w:rsid w:val="004A34B8"/>
    <w:rsid w:val="004A526F"/>
    <w:rsid w:val="004A53EA"/>
    <w:rsid w:val="004B599F"/>
    <w:rsid w:val="004C0CC0"/>
    <w:rsid w:val="004C224F"/>
    <w:rsid w:val="004D70DB"/>
    <w:rsid w:val="004F045E"/>
    <w:rsid w:val="004F1FAC"/>
    <w:rsid w:val="004F676E"/>
    <w:rsid w:val="00510DF8"/>
    <w:rsid w:val="00515E44"/>
    <w:rsid w:val="005160F4"/>
    <w:rsid w:val="00516B8D"/>
    <w:rsid w:val="00523D8D"/>
    <w:rsid w:val="0052686F"/>
    <w:rsid w:val="0052756C"/>
    <w:rsid w:val="00530230"/>
    <w:rsid w:val="00530CC9"/>
    <w:rsid w:val="00537FBC"/>
    <w:rsid w:val="005411F3"/>
    <w:rsid w:val="00541D23"/>
    <w:rsid w:val="00541D73"/>
    <w:rsid w:val="00543469"/>
    <w:rsid w:val="005452CC"/>
    <w:rsid w:val="00546FA3"/>
    <w:rsid w:val="00554243"/>
    <w:rsid w:val="00557C7A"/>
    <w:rsid w:val="00562A58"/>
    <w:rsid w:val="00571180"/>
    <w:rsid w:val="00581211"/>
    <w:rsid w:val="00584811"/>
    <w:rsid w:val="00591C94"/>
    <w:rsid w:val="00593AA6"/>
    <w:rsid w:val="00593EA6"/>
    <w:rsid w:val="00594161"/>
    <w:rsid w:val="00594512"/>
    <w:rsid w:val="00594749"/>
    <w:rsid w:val="005947A9"/>
    <w:rsid w:val="00594E09"/>
    <w:rsid w:val="005A35AE"/>
    <w:rsid w:val="005A482B"/>
    <w:rsid w:val="005A76BE"/>
    <w:rsid w:val="005B3AA8"/>
    <w:rsid w:val="005B4067"/>
    <w:rsid w:val="005C36E0"/>
    <w:rsid w:val="005C3F41"/>
    <w:rsid w:val="005C5B6B"/>
    <w:rsid w:val="005D168D"/>
    <w:rsid w:val="005D5EA1"/>
    <w:rsid w:val="005E61D3"/>
    <w:rsid w:val="005F4840"/>
    <w:rsid w:val="005F6975"/>
    <w:rsid w:val="005F7738"/>
    <w:rsid w:val="00600219"/>
    <w:rsid w:val="00604897"/>
    <w:rsid w:val="00613EAD"/>
    <w:rsid w:val="006158AC"/>
    <w:rsid w:val="006217E3"/>
    <w:rsid w:val="0062783C"/>
    <w:rsid w:val="00632EC2"/>
    <w:rsid w:val="00640402"/>
    <w:rsid w:val="00640490"/>
    <w:rsid w:val="00640F78"/>
    <w:rsid w:val="006418D0"/>
    <w:rsid w:val="00646E7B"/>
    <w:rsid w:val="00655D6A"/>
    <w:rsid w:val="00656DE9"/>
    <w:rsid w:val="0065738E"/>
    <w:rsid w:val="00665A80"/>
    <w:rsid w:val="00677CC2"/>
    <w:rsid w:val="00680CA8"/>
    <w:rsid w:val="006849F6"/>
    <w:rsid w:val="00685F42"/>
    <w:rsid w:val="006866A1"/>
    <w:rsid w:val="0069207B"/>
    <w:rsid w:val="00693AB8"/>
    <w:rsid w:val="006A4309"/>
    <w:rsid w:val="006B0E55"/>
    <w:rsid w:val="006B389B"/>
    <w:rsid w:val="006B49F5"/>
    <w:rsid w:val="006B7006"/>
    <w:rsid w:val="006C7F8C"/>
    <w:rsid w:val="006D7AB9"/>
    <w:rsid w:val="006F6E27"/>
    <w:rsid w:val="00700B2C"/>
    <w:rsid w:val="00713084"/>
    <w:rsid w:val="00720FC2"/>
    <w:rsid w:val="0072426E"/>
    <w:rsid w:val="00731E00"/>
    <w:rsid w:val="00732E9D"/>
    <w:rsid w:val="0073491A"/>
    <w:rsid w:val="007440B7"/>
    <w:rsid w:val="007473C5"/>
    <w:rsid w:val="00747993"/>
    <w:rsid w:val="00752F6A"/>
    <w:rsid w:val="00757ABA"/>
    <w:rsid w:val="007634AD"/>
    <w:rsid w:val="007645FF"/>
    <w:rsid w:val="007715C9"/>
    <w:rsid w:val="007728DA"/>
    <w:rsid w:val="00774EDD"/>
    <w:rsid w:val="007757EC"/>
    <w:rsid w:val="007759FB"/>
    <w:rsid w:val="00776D31"/>
    <w:rsid w:val="007845A3"/>
    <w:rsid w:val="007A115D"/>
    <w:rsid w:val="007A35E6"/>
    <w:rsid w:val="007A6863"/>
    <w:rsid w:val="007B6537"/>
    <w:rsid w:val="007C4429"/>
    <w:rsid w:val="007D45C1"/>
    <w:rsid w:val="007D6B0B"/>
    <w:rsid w:val="007E7D4A"/>
    <w:rsid w:val="007F48ED"/>
    <w:rsid w:val="007F7947"/>
    <w:rsid w:val="00802A5C"/>
    <w:rsid w:val="00805249"/>
    <w:rsid w:val="008073F6"/>
    <w:rsid w:val="00812F45"/>
    <w:rsid w:val="00823B55"/>
    <w:rsid w:val="00832588"/>
    <w:rsid w:val="0084172C"/>
    <w:rsid w:val="00845161"/>
    <w:rsid w:val="00854D2A"/>
    <w:rsid w:val="00856A31"/>
    <w:rsid w:val="008607A9"/>
    <w:rsid w:val="00863DB1"/>
    <w:rsid w:val="00875391"/>
    <w:rsid w:val="008754D0"/>
    <w:rsid w:val="00877D48"/>
    <w:rsid w:val="008816F0"/>
    <w:rsid w:val="0088345B"/>
    <w:rsid w:val="008A16A5"/>
    <w:rsid w:val="008A5029"/>
    <w:rsid w:val="008A536C"/>
    <w:rsid w:val="008B061F"/>
    <w:rsid w:val="008B5D42"/>
    <w:rsid w:val="008B7626"/>
    <w:rsid w:val="008C1745"/>
    <w:rsid w:val="008C2B5D"/>
    <w:rsid w:val="008D0EE0"/>
    <w:rsid w:val="008D5B99"/>
    <w:rsid w:val="008D7A27"/>
    <w:rsid w:val="008E4702"/>
    <w:rsid w:val="008E62C2"/>
    <w:rsid w:val="008E69AA"/>
    <w:rsid w:val="008F4F1C"/>
    <w:rsid w:val="008F776B"/>
    <w:rsid w:val="00901E86"/>
    <w:rsid w:val="00911310"/>
    <w:rsid w:val="00911C8F"/>
    <w:rsid w:val="00922764"/>
    <w:rsid w:val="00924D54"/>
    <w:rsid w:val="00932377"/>
    <w:rsid w:val="009408EA"/>
    <w:rsid w:val="00943102"/>
    <w:rsid w:val="0094523D"/>
    <w:rsid w:val="00946097"/>
    <w:rsid w:val="00946243"/>
    <w:rsid w:val="00947D2E"/>
    <w:rsid w:val="00951F89"/>
    <w:rsid w:val="00953ECF"/>
    <w:rsid w:val="009559E6"/>
    <w:rsid w:val="009643A1"/>
    <w:rsid w:val="00965549"/>
    <w:rsid w:val="00972906"/>
    <w:rsid w:val="00976A63"/>
    <w:rsid w:val="00982826"/>
    <w:rsid w:val="00983419"/>
    <w:rsid w:val="00987ACE"/>
    <w:rsid w:val="00994821"/>
    <w:rsid w:val="00994CE8"/>
    <w:rsid w:val="009B71B9"/>
    <w:rsid w:val="009C3431"/>
    <w:rsid w:val="009C4C35"/>
    <w:rsid w:val="009C5989"/>
    <w:rsid w:val="009D08DA"/>
    <w:rsid w:val="009D3C99"/>
    <w:rsid w:val="00A059B3"/>
    <w:rsid w:val="00A06860"/>
    <w:rsid w:val="00A136F5"/>
    <w:rsid w:val="00A21EBB"/>
    <w:rsid w:val="00A231E2"/>
    <w:rsid w:val="00A2349D"/>
    <w:rsid w:val="00A2550D"/>
    <w:rsid w:val="00A33AEC"/>
    <w:rsid w:val="00A34883"/>
    <w:rsid w:val="00A40946"/>
    <w:rsid w:val="00A4169B"/>
    <w:rsid w:val="00A445F2"/>
    <w:rsid w:val="00A46D9D"/>
    <w:rsid w:val="00A50D55"/>
    <w:rsid w:val="00A5165B"/>
    <w:rsid w:val="00A52FDA"/>
    <w:rsid w:val="00A64912"/>
    <w:rsid w:val="00A70A74"/>
    <w:rsid w:val="00A836D8"/>
    <w:rsid w:val="00A90EA8"/>
    <w:rsid w:val="00A915F6"/>
    <w:rsid w:val="00A936B2"/>
    <w:rsid w:val="00AA0343"/>
    <w:rsid w:val="00AA2A5C"/>
    <w:rsid w:val="00AA6F8C"/>
    <w:rsid w:val="00AB0FDA"/>
    <w:rsid w:val="00AB78E9"/>
    <w:rsid w:val="00AC294B"/>
    <w:rsid w:val="00AD3467"/>
    <w:rsid w:val="00AD5641"/>
    <w:rsid w:val="00AD7252"/>
    <w:rsid w:val="00AE0F9B"/>
    <w:rsid w:val="00AE7B1B"/>
    <w:rsid w:val="00AF1CF4"/>
    <w:rsid w:val="00AF55FF"/>
    <w:rsid w:val="00B032D8"/>
    <w:rsid w:val="00B10546"/>
    <w:rsid w:val="00B173B9"/>
    <w:rsid w:val="00B33B3C"/>
    <w:rsid w:val="00B40D74"/>
    <w:rsid w:val="00B4575D"/>
    <w:rsid w:val="00B524A9"/>
    <w:rsid w:val="00B52663"/>
    <w:rsid w:val="00B536A0"/>
    <w:rsid w:val="00B56DCB"/>
    <w:rsid w:val="00B70CFE"/>
    <w:rsid w:val="00B729CC"/>
    <w:rsid w:val="00B7412E"/>
    <w:rsid w:val="00B770D2"/>
    <w:rsid w:val="00B826DB"/>
    <w:rsid w:val="00B93EEA"/>
    <w:rsid w:val="00B94F68"/>
    <w:rsid w:val="00BA47A3"/>
    <w:rsid w:val="00BA5026"/>
    <w:rsid w:val="00BB6E79"/>
    <w:rsid w:val="00BC1B7C"/>
    <w:rsid w:val="00BC5518"/>
    <w:rsid w:val="00BC6724"/>
    <w:rsid w:val="00BD07CA"/>
    <w:rsid w:val="00BD2ED6"/>
    <w:rsid w:val="00BD2FAD"/>
    <w:rsid w:val="00BD5B72"/>
    <w:rsid w:val="00BE3B31"/>
    <w:rsid w:val="00BE719A"/>
    <w:rsid w:val="00BE720A"/>
    <w:rsid w:val="00BF3043"/>
    <w:rsid w:val="00BF6650"/>
    <w:rsid w:val="00C03156"/>
    <w:rsid w:val="00C067E5"/>
    <w:rsid w:val="00C164CA"/>
    <w:rsid w:val="00C355DC"/>
    <w:rsid w:val="00C372E1"/>
    <w:rsid w:val="00C42BF8"/>
    <w:rsid w:val="00C460AE"/>
    <w:rsid w:val="00C50043"/>
    <w:rsid w:val="00C50A0F"/>
    <w:rsid w:val="00C60C55"/>
    <w:rsid w:val="00C71C59"/>
    <w:rsid w:val="00C7573B"/>
    <w:rsid w:val="00C76CF3"/>
    <w:rsid w:val="00C822AE"/>
    <w:rsid w:val="00CA071C"/>
    <w:rsid w:val="00CA7844"/>
    <w:rsid w:val="00CB47DE"/>
    <w:rsid w:val="00CB58EF"/>
    <w:rsid w:val="00CC3ABE"/>
    <w:rsid w:val="00CE7D64"/>
    <w:rsid w:val="00CF0BB2"/>
    <w:rsid w:val="00CF5EB2"/>
    <w:rsid w:val="00D00DCB"/>
    <w:rsid w:val="00D10B02"/>
    <w:rsid w:val="00D13441"/>
    <w:rsid w:val="00D20665"/>
    <w:rsid w:val="00D230DA"/>
    <w:rsid w:val="00D243A3"/>
    <w:rsid w:val="00D2594D"/>
    <w:rsid w:val="00D27A4F"/>
    <w:rsid w:val="00D3088E"/>
    <w:rsid w:val="00D3200B"/>
    <w:rsid w:val="00D33440"/>
    <w:rsid w:val="00D420A1"/>
    <w:rsid w:val="00D4746F"/>
    <w:rsid w:val="00D52EFE"/>
    <w:rsid w:val="00D54250"/>
    <w:rsid w:val="00D55EF3"/>
    <w:rsid w:val="00D56A0D"/>
    <w:rsid w:val="00D5767F"/>
    <w:rsid w:val="00D614F2"/>
    <w:rsid w:val="00D63EF6"/>
    <w:rsid w:val="00D66518"/>
    <w:rsid w:val="00D70DFB"/>
    <w:rsid w:val="00D71EEA"/>
    <w:rsid w:val="00D73098"/>
    <w:rsid w:val="00D735CD"/>
    <w:rsid w:val="00D73EB7"/>
    <w:rsid w:val="00D766DF"/>
    <w:rsid w:val="00D95891"/>
    <w:rsid w:val="00D96D65"/>
    <w:rsid w:val="00D973E2"/>
    <w:rsid w:val="00DB5CB4"/>
    <w:rsid w:val="00DC20CB"/>
    <w:rsid w:val="00DC4A3C"/>
    <w:rsid w:val="00DC4E8C"/>
    <w:rsid w:val="00DC6195"/>
    <w:rsid w:val="00DE149E"/>
    <w:rsid w:val="00E0282E"/>
    <w:rsid w:val="00E05704"/>
    <w:rsid w:val="00E12637"/>
    <w:rsid w:val="00E12F1A"/>
    <w:rsid w:val="00E15561"/>
    <w:rsid w:val="00E16723"/>
    <w:rsid w:val="00E21CFB"/>
    <w:rsid w:val="00E22935"/>
    <w:rsid w:val="00E255C2"/>
    <w:rsid w:val="00E334B4"/>
    <w:rsid w:val="00E3597B"/>
    <w:rsid w:val="00E44314"/>
    <w:rsid w:val="00E54292"/>
    <w:rsid w:val="00E5436A"/>
    <w:rsid w:val="00E60191"/>
    <w:rsid w:val="00E70026"/>
    <w:rsid w:val="00E74DC7"/>
    <w:rsid w:val="00E800F9"/>
    <w:rsid w:val="00E8301B"/>
    <w:rsid w:val="00E87699"/>
    <w:rsid w:val="00E92E27"/>
    <w:rsid w:val="00E9586B"/>
    <w:rsid w:val="00E95BAD"/>
    <w:rsid w:val="00E971C2"/>
    <w:rsid w:val="00E97334"/>
    <w:rsid w:val="00EA0D36"/>
    <w:rsid w:val="00EA3745"/>
    <w:rsid w:val="00EB0466"/>
    <w:rsid w:val="00EB42CC"/>
    <w:rsid w:val="00ED4928"/>
    <w:rsid w:val="00EE050E"/>
    <w:rsid w:val="00EE3749"/>
    <w:rsid w:val="00EE6190"/>
    <w:rsid w:val="00EF2E3A"/>
    <w:rsid w:val="00EF49BA"/>
    <w:rsid w:val="00EF6402"/>
    <w:rsid w:val="00F025DF"/>
    <w:rsid w:val="00F04029"/>
    <w:rsid w:val="00F047E2"/>
    <w:rsid w:val="00F04D57"/>
    <w:rsid w:val="00F06A4A"/>
    <w:rsid w:val="00F078DC"/>
    <w:rsid w:val="00F1312B"/>
    <w:rsid w:val="00F13E86"/>
    <w:rsid w:val="00F15485"/>
    <w:rsid w:val="00F32FCB"/>
    <w:rsid w:val="00F44807"/>
    <w:rsid w:val="00F467C6"/>
    <w:rsid w:val="00F50EED"/>
    <w:rsid w:val="00F65A4E"/>
    <w:rsid w:val="00F6709F"/>
    <w:rsid w:val="00F677A9"/>
    <w:rsid w:val="00F723BD"/>
    <w:rsid w:val="00F72A74"/>
    <w:rsid w:val="00F732EA"/>
    <w:rsid w:val="00F84CF5"/>
    <w:rsid w:val="00F8612E"/>
    <w:rsid w:val="00F87AB0"/>
    <w:rsid w:val="00FA420B"/>
    <w:rsid w:val="00FC31DB"/>
    <w:rsid w:val="00FC3642"/>
    <w:rsid w:val="00FC52C2"/>
    <w:rsid w:val="00FE0781"/>
    <w:rsid w:val="00FE6DE9"/>
    <w:rsid w:val="00FF038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2637"/>
    <w:pPr>
      <w:spacing w:line="260" w:lineRule="atLeast"/>
    </w:pPr>
    <w:rPr>
      <w:sz w:val="22"/>
    </w:rPr>
  </w:style>
  <w:style w:type="paragraph" w:styleId="Heading1">
    <w:name w:val="heading 1"/>
    <w:basedOn w:val="Normal"/>
    <w:next w:val="Normal"/>
    <w:link w:val="Heading1Char"/>
    <w:uiPriority w:val="9"/>
    <w:qFormat/>
    <w:rsid w:val="00E1263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263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263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263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263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263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1263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1263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1263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12637"/>
  </w:style>
  <w:style w:type="paragraph" w:customStyle="1" w:styleId="OPCParaBase">
    <w:name w:val="OPCParaBase"/>
    <w:qFormat/>
    <w:rsid w:val="00E12637"/>
    <w:pPr>
      <w:spacing w:line="260" w:lineRule="atLeast"/>
    </w:pPr>
    <w:rPr>
      <w:rFonts w:eastAsia="Times New Roman" w:cs="Times New Roman"/>
      <w:sz w:val="22"/>
      <w:lang w:eastAsia="en-AU"/>
    </w:rPr>
  </w:style>
  <w:style w:type="paragraph" w:customStyle="1" w:styleId="ShortT">
    <w:name w:val="ShortT"/>
    <w:basedOn w:val="OPCParaBase"/>
    <w:next w:val="Normal"/>
    <w:qFormat/>
    <w:rsid w:val="00E12637"/>
    <w:pPr>
      <w:spacing w:line="240" w:lineRule="auto"/>
    </w:pPr>
    <w:rPr>
      <w:b/>
      <w:sz w:val="40"/>
    </w:rPr>
  </w:style>
  <w:style w:type="paragraph" w:customStyle="1" w:styleId="ActHead1">
    <w:name w:val="ActHead 1"/>
    <w:aliases w:val="c"/>
    <w:basedOn w:val="OPCParaBase"/>
    <w:next w:val="Normal"/>
    <w:qFormat/>
    <w:rsid w:val="00E126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126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26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26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26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26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26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26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26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12637"/>
  </w:style>
  <w:style w:type="paragraph" w:customStyle="1" w:styleId="Blocks">
    <w:name w:val="Blocks"/>
    <w:aliases w:val="bb"/>
    <w:basedOn w:val="OPCParaBase"/>
    <w:qFormat/>
    <w:rsid w:val="00E12637"/>
    <w:pPr>
      <w:spacing w:line="240" w:lineRule="auto"/>
    </w:pPr>
    <w:rPr>
      <w:sz w:val="24"/>
    </w:rPr>
  </w:style>
  <w:style w:type="paragraph" w:customStyle="1" w:styleId="BoxText">
    <w:name w:val="BoxText"/>
    <w:aliases w:val="bt"/>
    <w:basedOn w:val="OPCParaBase"/>
    <w:qFormat/>
    <w:rsid w:val="00E126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2637"/>
    <w:rPr>
      <w:b/>
    </w:rPr>
  </w:style>
  <w:style w:type="paragraph" w:customStyle="1" w:styleId="BoxHeadItalic">
    <w:name w:val="BoxHeadItalic"/>
    <w:aliases w:val="bhi"/>
    <w:basedOn w:val="BoxText"/>
    <w:next w:val="BoxStep"/>
    <w:qFormat/>
    <w:rsid w:val="00E12637"/>
    <w:rPr>
      <w:i/>
    </w:rPr>
  </w:style>
  <w:style w:type="paragraph" w:customStyle="1" w:styleId="BoxList">
    <w:name w:val="BoxList"/>
    <w:aliases w:val="bl"/>
    <w:basedOn w:val="BoxText"/>
    <w:qFormat/>
    <w:rsid w:val="00E12637"/>
    <w:pPr>
      <w:ind w:left="1559" w:hanging="425"/>
    </w:pPr>
  </w:style>
  <w:style w:type="paragraph" w:customStyle="1" w:styleId="BoxNote">
    <w:name w:val="BoxNote"/>
    <w:aliases w:val="bn"/>
    <w:basedOn w:val="BoxText"/>
    <w:qFormat/>
    <w:rsid w:val="00E12637"/>
    <w:pPr>
      <w:tabs>
        <w:tab w:val="left" w:pos="1985"/>
      </w:tabs>
      <w:spacing w:before="122" w:line="198" w:lineRule="exact"/>
      <w:ind w:left="2948" w:hanging="1814"/>
    </w:pPr>
    <w:rPr>
      <w:sz w:val="18"/>
    </w:rPr>
  </w:style>
  <w:style w:type="paragraph" w:customStyle="1" w:styleId="BoxPara">
    <w:name w:val="BoxPara"/>
    <w:aliases w:val="bp"/>
    <w:basedOn w:val="BoxText"/>
    <w:qFormat/>
    <w:rsid w:val="00E12637"/>
    <w:pPr>
      <w:tabs>
        <w:tab w:val="right" w:pos="2268"/>
      </w:tabs>
      <w:ind w:left="2552" w:hanging="1418"/>
    </w:pPr>
  </w:style>
  <w:style w:type="paragraph" w:customStyle="1" w:styleId="BoxStep">
    <w:name w:val="BoxStep"/>
    <w:aliases w:val="bs"/>
    <w:basedOn w:val="BoxText"/>
    <w:qFormat/>
    <w:rsid w:val="00E12637"/>
    <w:pPr>
      <w:ind w:left="1985" w:hanging="851"/>
    </w:pPr>
  </w:style>
  <w:style w:type="character" w:customStyle="1" w:styleId="CharAmPartNo">
    <w:name w:val="CharAmPartNo"/>
    <w:basedOn w:val="OPCCharBase"/>
    <w:qFormat/>
    <w:rsid w:val="00E12637"/>
  </w:style>
  <w:style w:type="character" w:customStyle="1" w:styleId="CharAmPartText">
    <w:name w:val="CharAmPartText"/>
    <w:basedOn w:val="OPCCharBase"/>
    <w:qFormat/>
    <w:rsid w:val="00E12637"/>
  </w:style>
  <w:style w:type="character" w:customStyle="1" w:styleId="CharAmSchNo">
    <w:name w:val="CharAmSchNo"/>
    <w:basedOn w:val="OPCCharBase"/>
    <w:qFormat/>
    <w:rsid w:val="00E12637"/>
  </w:style>
  <w:style w:type="character" w:customStyle="1" w:styleId="CharAmSchText">
    <w:name w:val="CharAmSchText"/>
    <w:basedOn w:val="OPCCharBase"/>
    <w:qFormat/>
    <w:rsid w:val="00E12637"/>
  </w:style>
  <w:style w:type="character" w:customStyle="1" w:styleId="CharBoldItalic">
    <w:name w:val="CharBoldItalic"/>
    <w:basedOn w:val="OPCCharBase"/>
    <w:uiPriority w:val="1"/>
    <w:qFormat/>
    <w:rsid w:val="00E12637"/>
    <w:rPr>
      <w:b/>
      <w:i/>
    </w:rPr>
  </w:style>
  <w:style w:type="character" w:customStyle="1" w:styleId="CharChapNo">
    <w:name w:val="CharChapNo"/>
    <w:basedOn w:val="OPCCharBase"/>
    <w:uiPriority w:val="1"/>
    <w:qFormat/>
    <w:rsid w:val="00E12637"/>
  </w:style>
  <w:style w:type="character" w:customStyle="1" w:styleId="CharChapText">
    <w:name w:val="CharChapText"/>
    <w:basedOn w:val="OPCCharBase"/>
    <w:uiPriority w:val="1"/>
    <w:qFormat/>
    <w:rsid w:val="00E12637"/>
  </w:style>
  <w:style w:type="character" w:customStyle="1" w:styleId="CharDivNo">
    <w:name w:val="CharDivNo"/>
    <w:basedOn w:val="OPCCharBase"/>
    <w:uiPriority w:val="1"/>
    <w:qFormat/>
    <w:rsid w:val="00E12637"/>
  </w:style>
  <w:style w:type="character" w:customStyle="1" w:styleId="CharDivText">
    <w:name w:val="CharDivText"/>
    <w:basedOn w:val="OPCCharBase"/>
    <w:uiPriority w:val="1"/>
    <w:qFormat/>
    <w:rsid w:val="00E12637"/>
  </w:style>
  <w:style w:type="character" w:customStyle="1" w:styleId="CharItalic">
    <w:name w:val="CharItalic"/>
    <w:basedOn w:val="OPCCharBase"/>
    <w:uiPriority w:val="1"/>
    <w:qFormat/>
    <w:rsid w:val="00E12637"/>
    <w:rPr>
      <w:i/>
    </w:rPr>
  </w:style>
  <w:style w:type="character" w:customStyle="1" w:styleId="CharPartNo">
    <w:name w:val="CharPartNo"/>
    <w:basedOn w:val="OPCCharBase"/>
    <w:uiPriority w:val="1"/>
    <w:qFormat/>
    <w:rsid w:val="00E12637"/>
  </w:style>
  <w:style w:type="character" w:customStyle="1" w:styleId="CharPartText">
    <w:name w:val="CharPartText"/>
    <w:basedOn w:val="OPCCharBase"/>
    <w:uiPriority w:val="1"/>
    <w:qFormat/>
    <w:rsid w:val="00E12637"/>
  </w:style>
  <w:style w:type="character" w:customStyle="1" w:styleId="CharSectno">
    <w:name w:val="CharSectno"/>
    <w:basedOn w:val="OPCCharBase"/>
    <w:qFormat/>
    <w:rsid w:val="00E12637"/>
  </w:style>
  <w:style w:type="character" w:customStyle="1" w:styleId="CharSubdNo">
    <w:name w:val="CharSubdNo"/>
    <w:basedOn w:val="OPCCharBase"/>
    <w:uiPriority w:val="1"/>
    <w:qFormat/>
    <w:rsid w:val="00E12637"/>
  </w:style>
  <w:style w:type="character" w:customStyle="1" w:styleId="CharSubdText">
    <w:name w:val="CharSubdText"/>
    <w:basedOn w:val="OPCCharBase"/>
    <w:uiPriority w:val="1"/>
    <w:qFormat/>
    <w:rsid w:val="00E12637"/>
  </w:style>
  <w:style w:type="paragraph" w:customStyle="1" w:styleId="CTA--">
    <w:name w:val="CTA --"/>
    <w:basedOn w:val="OPCParaBase"/>
    <w:next w:val="Normal"/>
    <w:rsid w:val="00E12637"/>
    <w:pPr>
      <w:spacing w:before="60" w:line="240" w:lineRule="atLeast"/>
      <w:ind w:left="142" w:hanging="142"/>
    </w:pPr>
    <w:rPr>
      <w:sz w:val="20"/>
    </w:rPr>
  </w:style>
  <w:style w:type="paragraph" w:customStyle="1" w:styleId="CTA-">
    <w:name w:val="CTA -"/>
    <w:basedOn w:val="OPCParaBase"/>
    <w:rsid w:val="00E12637"/>
    <w:pPr>
      <w:spacing w:before="60" w:line="240" w:lineRule="atLeast"/>
      <w:ind w:left="85" w:hanging="85"/>
    </w:pPr>
    <w:rPr>
      <w:sz w:val="20"/>
    </w:rPr>
  </w:style>
  <w:style w:type="paragraph" w:customStyle="1" w:styleId="CTA---">
    <w:name w:val="CTA ---"/>
    <w:basedOn w:val="OPCParaBase"/>
    <w:next w:val="Normal"/>
    <w:rsid w:val="00E12637"/>
    <w:pPr>
      <w:spacing w:before="60" w:line="240" w:lineRule="atLeast"/>
      <w:ind w:left="198" w:hanging="198"/>
    </w:pPr>
    <w:rPr>
      <w:sz w:val="20"/>
    </w:rPr>
  </w:style>
  <w:style w:type="paragraph" w:customStyle="1" w:styleId="CTA----">
    <w:name w:val="CTA ----"/>
    <w:basedOn w:val="OPCParaBase"/>
    <w:next w:val="Normal"/>
    <w:rsid w:val="00E12637"/>
    <w:pPr>
      <w:spacing w:before="60" w:line="240" w:lineRule="atLeast"/>
      <w:ind w:left="255" w:hanging="255"/>
    </w:pPr>
    <w:rPr>
      <w:sz w:val="20"/>
    </w:rPr>
  </w:style>
  <w:style w:type="paragraph" w:customStyle="1" w:styleId="CTA1a">
    <w:name w:val="CTA 1(a)"/>
    <w:basedOn w:val="OPCParaBase"/>
    <w:rsid w:val="00E12637"/>
    <w:pPr>
      <w:tabs>
        <w:tab w:val="right" w:pos="414"/>
      </w:tabs>
      <w:spacing w:before="40" w:line="240" w:lineRule="atLeast"/>
      <w:ind w:left="675" w:hanging="675"/>
    </w:pPr>
    <w:rPr>
      <w:sz w:val="20"/>
    </w:rPr>
  </w:style>
  <w:style w:type="paragraph" w:customStyle="1" w:styleId="CTA1ai">
    <w:name w:val="CTA 1(a)(i)"/>
    <w:basedOn w:val="OPCParaBase"/>
    <w:rsid w:val="00E12637"/>
    <w:pPr>
      <w:tabs>
        <w:tab w:val="right" w:pos="1004"/>
      </w:tabs>
      <w:spacing w:before="40" w:line="240" w:lineRule="atLeast"/>
      <w:ind w:left="1253" w:hanging="1253"/>
    </w:pPr>
    <w:rPr>
      <w:sz w:val="20"/>
    </w:rPr>
  </w:style>
  <w:style w:type="paragraph" w:customStyle="1" w:styleId="CTA2a">
    <w:name w:val="CTA 2(a)"/>
    <w:basedOn w:val="OPCParaBase"/>
    <w:rsid w:val="00E12637"/>
    <w:pPr>
      <w:tabs>
        <w:tab w:val="right" w:pos="482"/>
      </w:tabs>
      <w:spacing w:before="40" w:line="240" w:lineRule="atLeast"/>
      <w:ind w:left="748" w:hanging="748"/>
    </w:pPr>
    <w:rPr>
      <w:sz w:val="20"/>
    </w:rPr>
  </w:style>
  <w:style w:type="paragraph" w:customStyle="1" w:styleId="CTA2ai">
    <w:name w:val="CTA 2(a)(i)"/>
    <w:basedOn w:val="OPCParaBase"/>
    <w:rsid w:val="00E12637"/>
    <w:pPr>
      <w:tabs>
        <w:tab w:val="right" w:pos="1089"/>
      </w:tabs>
      <w:spacing w:before="40" w:line="240" w:lineRule="atLeast"/>
      <w:ind w:left="1327" w:hanging="1327"/>
    </w:pPr>
    <w:rPr>
      <w:sz w:val="20"/>
    </w:rPr>
  </w:style>
  <w:style w:type="paragraph" w:customStyle="1" w:styleId="CTA3a">
    <w:name w:val="CTA 3(a)"/>
    <w:basedOn w:val="OPCParaBase"/>
    <w:rsid w:val="00E12637"/>
    <w:pPr>
      <w:tabs>
        <w:tab w:val="right" w:pos="556"/>
      </w:tabs>
      <w:spacing w:before="40" w:line="240" w:lineRule="atLeast"/>
      <w:ind w:left="805" w:hanging="805"/>
    </w:pPr>
    <w:rPr>
      <w:sz w:val="20"/>
    </w:rPr>
  </w:style>
  <w:style w:type="paragraph" w:customStyle="1" w:styleId="CTA3ai">
    <w:name w:val="CTA 3(a)(i)"/>
    <w:basedOn w:val="OPCParaBase"/>
    <w:rsid w:val="00E12637"/>
    <w:pPr>
      <w:tabs>
        <w:tab w:val="right" w:pos="1140"/>
      </w:tabs>
      <w:spacing w:before="40" w:line="240" w:lineRule="atLeast"/>
      <w:ind w:left="1361" w:hanging="1361"/>
    </w:pPr>
    <w:rPr>
      <w:sz w:val="20"/>
    </w:rPr>
  </w:style>
  <w:style w:type="paragraph" w:customStyle="1" w:styleId="CTA4a">
    <w:name w:val="CTA 4(a)"/>
    <w:basedOn w:val="OPCParaBase"/>
    <w:rsid w:val="00E12637"/>
    <w:pPr>
      <w:tabs>
        <w:tab w:val="right" w:pos="624"/>
      </w:tabs>
      <w:spacing w:before="40" w:line="240" w:lineRule="atLeast"/>
      <w:ind w:left="873" w:hanging="873"/>
    </w:pPr>
    <w:rPr>
      <w:sz w:val="20"/>
    </w:rPr>
  </w:style>
  <w:style w:type="paragraph" w:customStyle="1" w:styleId="CTA4ai">
    <w:name w:val="CTA 4(a)(i)"/>
    <w:basedOn w:val="OPCParaBase"/>
    <w:rsid w:val="00E12637"/>
    <w:pPr>
      <w:tabs>
        <w:tab w:val="right" w:pos="1213"/>
      </w:tabs>
      <w:spacing w:before="40" w:line="240" w:lineRule="atLeast"/>
      <w:ind w:left="1452" w:hanging="1452"/>
    </w:pPr>
    <w:rPr>
      <w:sz w:val="20"/>
    </w:rPr>
  </w:style>
  <w:style w:type="paragraph" w:customStyle="1" w:styleId="CTACAPS">
    <w:name w:val="CTA CAPS"/>
    <w:basedOn w:val="OPCParaBase"/>
    <w:rsid w:val="00E12637"/>
    <w:pPr>
      <w:spacing w:before="60" w:line="240" w:lineRule="atLeast"/>
    </w:pPr>
    <w:rPr>
      <w:sz w:val="20"/>
    </w:rPr>
  </w:style>
  <w:style w:type="paragraph" w:customStyle="1" w:styleId="CTAright">
    <w:name w:val="CTA right"/>
    <w:basedOn w:val="OPCParaBase"/>
    <w:rsid w:val="00E12637"/>
    <w:pPr>
      <w:spacing w:before="60" w:line="240" w:lineRule="auto"/>
      <w:jc w:val="right"/>
    </w:pPr>
    <w:rPr>
      <w:sz w:val="20"/>
    </w:rPr>
  </w:style>
  <w:style w:type="paragraph" w:customStyle="1" w:styleId="subsection">
    <w:name w:val="subsection"/>
    <w:aliases w:val="ss"/>
    <w:basedOn w:val="OPCParaBase"/>
    <w:link w:val="subsectionChar"/>
    <w:rsid w:val="00E12637"/>
    <w:pPr>
      <w:tabs>
        <w:tab w:val="right" w:pos="1021"/>
      </w:tabs>
      <w:spacing w:before="180" w:line="240" w:lineRule="auto"/>
      <w:ind w:left="1134" w:hanging="1134"/>
    </w:pPr>
  </w:style>
  <w:style w:type="paragraph" w:customStyle="1" w:styleId="Definition">
    <w:name w:val="Definition"/>
    <w:aliases w:val="dd"/>
    <w:basedOn w:val="OPCParaBase"/>
    <w:rsid w:val="00E12637"/>
    <w:pPr>
      <w:spacing w:before="180" w:line="240" w:lineRule="auto"/>
      <w:ind w:left="1134"/>
    </w:pPr>
  </w:style>
  <w:style w:type="paragraph" w:customStyle="1" w:styleId="ETAsubitem">
    <w:name w:val="ETA(subitem)"/>
    <w:basedOn w:val="OPCParaBase"/>
    <w:rsid w:val="00E12637"/>
    <w:pPr>
      <w:tabs>
        <w:tab w:val="right" w:pos="340"/>
      </w:tabs>
      <w:spacing w:before="60" w:line="240" w:lineRule="auto"/>
      <w:ind w:left="454" w:hanging="454"/>
    </w:pPr>
    <w:rPr>
      <w:sz w:val="20"/>
    </w:rPr>
  </w:style>
  <w:style w:type="paragraph" w:customStyle="1" w:styleId="ETApara">
    <w:name w:val="ETA(para)"/>
    <w:basedOn w:val="OPCParaBase"/>
    <w:rsid w:val="00E12637"/>
    <w:pPr>
      <w:tabs>
        <w:tab w:val="right" w:pos="754"/>
      </w:tabs>
      <w:spacing w:before="60" w:line="240" w:lineRule="auto"/>
      <w:ind w:left="828" w:hanging="828"/>
    </w:pPr>
    <w:rPr>
      <w:sz w:val="20"/>
    </w:rPr>
  </w:style>
  <w:style w:type="paragraph" w:customStyle="1" w:styleId="ETAsubpara">
    <w:name w:val="ETA(subpara)"/>
    <w:basedOn w:val="OPCParaBase"/>
    <w:rsid w:val="00E12637"/>
    <w:pPr>
      <w:tabs>
        <w:tab w:val="right" w:pos="1083"/>
      </w:tabs>
      <w:spacing w:before="60" w:line="240" w:lineRule="auto"/>
      <w:ind w:left="1191" w:hanging="1191"/>
    </w:pPr>
    <w:rPr>
      <w:sz w:val="20"/>
    </w:rPr>
  </w:style>
  <w:style w:type="paragraph" w:customStyle="1" w:styleId="ETAsub-subpara">
    <w:name w:val="ETA(sub-subpara)"/>
    <w:basedOn w:val="OPCParaBase"/>
    <w:rsid w:val="00E12637"/>
    <w:pPr>
      <w:tabs>
        <w:tab w:val="right" w:pos="1412"/>
      </w:tabs>
      <w:spacing w:before="60" w:line="240" w:lineRule="auto"/>
      <w:ind w:left="1525" w:hanging="1525"/>
    </w:pPr>
    <w:rPr>
      <w:sz w:val="20"/>
    </w:rPr>
  </w:style>
  <w:style w:type="paragraph" w:customStyle="1" w:styleId="Formula">
    <w:name w:val="Formula"/>
    <w:basedOn w:val="OPCParaBase"/>
    <w:rsid w:val="00E12637"/>
    <w:pPr>
      <w:spacing w:line="240" w:lineRule="auto"/>
      <w:ind w:left="1134"/>
    </w:pPr>
    <w:rPr>
      <w:sz w:val="20"/>
    </w:rPr>
  </w:style>
  <w:style w:type="paragraph" w:styleId="Header">
    <w:name w:val="header"/>
    <w:basedOn w:val="OPCParaBase"/>
    <w:link w:val="HeaderChar"/>
    <w:unhideWhenUsed/>
    <w:rsid w:val="00E126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12637"/>
    <w:rPr>
      <w:rFonts w:eastAsia="Times New Roman" w:cs="Times New Roman"/>
      <w:sz w:val="16"/>
      <w:lang w:eastAsia="en-AU"/>
    </w:rPr>
  </w:style>
  <w:style w:type="paragraph" w:customStyle="1" w:styleId="House">
    <w:name w:val="House"/>
    <w:basedOn w:val="OPCParaBase"/>
    <w:rsid w:val="00E12637"/>
    <w:pPr>
      <w:spacing w:line="240" w:lineRule="auto"/>
    </w:pPr>
    <w:rPr>
      <w:sz w:val="28"/>
    </w:rPr>
  </w:style>
  <w:style w:type="paragraph" w:customStyle="1" w:styleId="Item">
    <w:name w:val="Item"/>
    <w:aliases w:val="i"/>
    <w:basedOn w:val="OPCParaBase"/>
    <w:next w:val="ItemHead"/>
    <w:rsid w:val="00E12637"/>
    <w:pPr>
      <w:keepLines/>
      <w:spacing w:before="80" w:line="240" w:lineRule="auto"/>
      <w:ind w:left="709"/>
    </w:pPr>
  </w:style>
  <w:style w:type="paragraph" w:customStyle="1" w:styleId="ItemHead">
    <w:name w:val="ItemHead"/>
    <w:aliases w:val="ih"/>
    <w:basedOn w:val="OPCParaBase"/>
    <w:next w:val="Item"/>
    <w:rsid w:val="00E126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12637"/>
    <w:pPr>
      <w:spacing w:line="240" w:lineRule="auto"/>
    </w:pPr>
    <w:rPr>
      <w:b/>
      <w:sz w:val="32"/>
    </w:rPr>
  </w:style>
  <w:style w:type="paragraph" w:customStyle="1" w:styleId="notedraft">
    <w:name w:val="note(draft)"/>
    <w:aliases w:val="nd"/>
    <w:basedOn w:val="OPCParaBase"/>
    <w:rsid w:val="00E12637"/>
    <w:pPr>
      <w:spacing w:before="240" w:line="240" w:lineRule="auto"/>
      <w:ind w:left="284" w:hanging="284"/>
    </w:pPr>
    <w:rPr>
      <w:i/>
      <w:sz w:val="24"/>
    </w:rPr>
  </w:style>
  <w:style w:type="paragraph" w:customStyle="1" w:styleId="notemargin">
    <w:name w:val="note(margin)"/>
    <w:aliases w:val="nm"/>
    <w:basedOn w:val="OPCParaBase"/>
    <w:rsid w:val="00E12637"/>
    <w:pPr>
      <w:tabs>
        <w:tab w:val="left" w:pos="709"/>
      </w:tabs>
      <w:spacing w:before="122" w:line="198" w:lineRule="exact"/>
      <w:ind w:left="709" w:hanging="709"/>
    </w:pPr>
    <w:rPr>
      <w:sz w:val="18"/>
    </w:rPr>
  </w:style>
  <w:style w:type="paragraph" w:customStyle="1" w:styleId="noteToPara">
    <w:name w:val="noteToPara"/>
    <w:aliases w:val="ntp"/>
    <w:basedOn w:val="OPCParaBase"/>
    <w:rsid w:val="00E12637"/>
    <w:pPr>
      <w:spacing w:before="122" w:line="198" w:lineRule="exact"/>
      <w:ind w:left="2353" w:hanging="709"/>
    </w:pPr>
    <w:rPr>
      <w:sz w:val="18"/>
    </w:rPr>
  </w:style>
  <w:style w:type="paragraph" w:customStyle="1" w:styleId="noteParlAmend">
    <w:name w:val="note(ParlAmend)"/>
    <w:aliases w:val="npp"/>
    <w:basedOn w:val="OPCParaBase"/>
    <w:next w:val="ParlAmend"/>
    <w:rsid w:val="00E12637"/>
    <w:pPr>
      <w:spacing w:line="240" w:lineRule="auto"/>
      <w:jc w:val="right"/>
    </w:pPr>
    <w:rPr>
      <w:rFonts w:ascii="Arial" w:hAnsi="Arial"/>
      <w:b/>
      <w:i/>
    </w:rPr>
  </w:style>
  <w:style w:type="paragraph" w:customStyle="1" w:styleId="Page1">
    <w:name w:val="Page1"/>
    <w:basedOn w:val="OPCParaBase"/>
    <w:rsid w:val="00E12637"/>
    <w:pPr>
      <w:spacing w:before="5600" w:line="240" w:lineRule="auto"/>
    </w:pPr>
    <w:rPr>
      <w:b/>
      <w:sz w:val="32"/>
    </w:rPr>
  </w:style>
  <w:style w:type="paragraph" w:customStyle="1" w:styleId="PageBreak">
    <w:name w:val="PageBreak"/>
    <w:aliases w:val="pb"/>
    <w:basedOn w:val="OPCParaBase"/>
    <w:rsid w:val="00E12637"/>
    <w:pPr>
      <w:spacing w:line="240" w:lineRule="auto"/>
    </w:pPr>
    <w:rPr>
      <w:sz w:val="20"/>
    </w:rPr>
  </w:style>
  <w:style w:type="paragraph" w:customStyle="1" w:styleId="paragraphsub">
    <w:name w:val="paragraph(sub)"/>
    <w:aliases w:val="aa"/>
    <w:basedOn w:val="OPCParaBase"/>
    <w:rsid w:val="00E12637"/>
    <w:pPr>
      <w:tabs>
        <w:tab w:val="right" w:pos="1985"/>
      </w:tabs>
      <w:spacing w:before="40" w:line="240" w:lineRule="auto"/>
      <w:ind w:left="2098" w:hanging="2098"/>
    </w:pPr>
  </w:style>
  <w:style w:type="paragraph" w:customStyle="1" w:styleId="paragraphsub-sub">
    <w:name w:val="paragraph(sub-sub)"/>
    <w:aliases w:val="aaa"/>
    <w:basedOn w:val="OPCParaBase"/>
    <w:rsid w:val="00E12637"/>
    <w:pPr>
      <w:tabs>
        <w:tab w:val="right" w:pos="2722"/>
      </w:tabs>
      <w:spacing w:before="40" w:line="240" w:lineRule="auto"/>
      <w:ind w:left="2835" w:hanging="2835"/>
    </w:pPr>
  </w:style>
  <w:style w:type="paragraph" w:customStyle="1" w:styleId="paragraph">
    <w:name w:val="paragraph"/>
    <w:aliases w:val="a"/>
    <w:basedOn w:val="OPCParaBase"/>
    <w:rsid w:val="00E12637"/>
    <w:pPr>
      <w:tabs>
        <w:tab w:val="right" w:pos="1531"/>
      </w:tabs>
      <w:spacing w:before="40" w:line="240" w:lineRule="auto"/>
      <w:ind w:left="1644" w:hanging="1644"/>
    </w:pPr>
  </w:style>
  <w:style w:type="paragraph" w:customStyle="1" w:styleId="ParlAmend">
    <w:name w:val="ParlAmend"/>
    <w:aliases w:val="pp"/>
    <w:basedOn w:val="OPCParaBase"/>
    <w:rsid w:val="00E12637"/>
    <w:pPr>
      <w:spacing w:before="240" w:line="240" w:lineRule="atLeast"/>
      <w:ind w:hanging="567"/>
    </w:pPr>
    <w:rPr>
      <w:sz w:val="24"/>
    </w:rPr>
  </w:style>
  <w:style w:type="paragraph" w:customStyle="1" w:styleId="Penalty">
    <w:name w:val="Penalty"/>
    <w:basedOn w:val="OPCParaBase"/>
    <w:rsid w:val="00E12637"/>
    <w:pPr>
      <w:tabs>
        <w:tab w:val="left" w:pos="2977"/>
      </w:tabs>
      <w:spacing w:before="180" w:line="240" w:lineRule="auto"/>
      <w:ind w:left="1985" w:hanging="851"/>
    </w:pPr>
  </w:style>
  <w:style w:type="paragraph" w:customStyle="1" w:styleId="Portfolio">
    <w:name w:val="Portfolio"/>
    <w:basedOn w:val="OPCParaBase"/>
    <w:rsid w:val="00E12637"/>
    <w:pPr>
      <w:spacing w:line="240" w:lineRule="auto"/>
    </w:pPr>
    <w:rPr>
      <w:i/>
      <w:sz w:val="20"/>
    </w:rPr>
  </w:style>
  <w:style w:type="paragraph" w:customStyle="1" w:styleId="Preamble">
    <w:name w:val="Preamble"/>
    <w:basedOn w:val="OPCParaBase"/>
    <w:next w:val="Normal"/>
    <w:rsid w:val="00E126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2637"/>
    <w:pPr>
      <w:spacing w:line="240" w:lineRule="auto"/>
    </w:pPr>
    <w:rPr>
      <w:i/>
      <w:sz w:val="20"/>
    </w:rPr>
  </w:style>
  <w:style w:type="paragraph" w:customStyle="1" w:styleId="Session">
    <w:name w:val="Session"/>
    <w:basedOn w:val="OPCParaBase"/>
    <w:rsid w:val="00E12637"/>
    <w:pPr>
      <w:spacing w:line="240" w:lineRule="auto"/>
    </w:pPr>
    <w:rPr>
      <w:sz w:val="28"/>
    </w:rPr>
  </w:style>
  <w:style w:type="paragraph" w:customStyle="1" w:styleId="Sponsor">
    <w:name w:val="Sponsor"/>
    <w:basedOn w:val="OPCParaBase"/>
    <w:rsid w:val="00E12637"/>
    <w:pPr>
      <w:spacing w:line="240" w:lineRule="auto"/>
    </w:pPr>
    <w:rPr>
      <w:i/>
    </w:rPr>
  </w:style>
  <w:style w:type="paragraph" w:customStyle="1" w:styleId="Subitem">
    <w:name w:val="Subitem"/>
    <w:aliases w:val="iss"/>
    <w:basedOn w:val="OPCParaBase"/>
    <w:rsid w:val="00E12637"/>
    <w:pPr>
      <w:spacing w:before="180" w:line="240" w:lineRule="auto"/>
      <w:ind w:left="709" w:hanging="709"/>
    </w:pPr>
  </w:style>
  <w:style w:type="paragraph" w:customStyle="1" w:styleId="SubitemHead">
    <w:name w:val="SubitemHead"/>
    <w:aliases w:val="issh"/>
    <w:basedOn w:val="OPCParaBase"/>
    <w:rsid w:val="00E126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2637"/>
    <w:pPr>
      <w:spacing w:before="40" w:line="240" w:lineRule="auto"/>
      <w:ind w:left="1134"/>
    </w:pPr>
  </w:style>
  <w:style w:type="paragraph" w:customStyle="1" w:styleId="SubsectionHead">
    <w:name w:val="SubsectionHead"/>
    <w:aliases w:val="ssh"/>
    <w:basedOn w:val="OPCParaBase"/>
    <w:next w:val="subsection"/>
    <w:rsid w:val="00E12637"/>
    <w:pPr>
      <w:keepNext/>
      <w:keepLines/>
      <w:spacing w:before="240" w:line="240" w:lineRule="auto"/>
      <w:ind w:left="1134"/>
    </w:pPr>
    <w:rPr>
      <w:i/>
    </w:rPr>
  </w:style>
  <w:style w:type="paragraph" w:customStyle="1" w:styleId="Tablea">
    <w:name w:val="Table(a)"/>
    <w:aliases w:val="ta"/>
    <w:basedOn w:val="OPCParaBase"/>
    <w:rsid w:val="00E12637"/>
    <w:pPr>
      <w:spacing w:before="60" w:line="240" w:lineRule="auto"/>
      <w:ind w:left="284" w:hanging="284"/>
    </w:pPr>
    <w:rPr>
      <w:sz w:val="20"/>
    </w:rPr>
  </w:style>
  <w:style w:type="paragraph" w:customStyle="1" w:styleId="TableAA">
    <w:name w:val="Table(AA)"/>
    <w:aliases w:val="taaa"/>
    <w:basedOn w:val="OPCParaBase"/>
    <w:rsid w:val="00E126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126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12637"/>
    <w:pPr>
      <w:spacing w:before="60" w:line="240" w:lineRule="atLeast"/>
    </w:pPr>
    <w:rPr>
      <w:sz w:val="20"/>
    </w:rPr>
  </w:style>
  <w:style w:type="paragraph" w:customStyle="1" w:styleId="TLPBoxTextnote">
    <w:name w:val="TLPBoxText(note"/>
    <w:aliases w:val="right)"/>
    <w:basedOn w:val="OPCParaBase"/>
    <w:rsid w:val="00E126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263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2637"/>
    <w:pPr>
      <w:spacing w:before="122" w:line="198" w:lineRule="exact"/>
      <w:ind w:left="1985" w:hanging="851"/>
      <w:jc w:val="right"/>
    </w:pPr>
    <w:rPr>
      <w:sz w:val="18"/>
    </w:rPr>
  </w:style>
  <w:style w:type="paragraph" w:customStyle="1" w:styleId="TLPTableBullet">
    <w:name w:val="TLPTableBullet"/>
    <w:aliases w:val="ttb"/>
    <w:basedOn w:val="OPCParaBase"/>
    <w:rsid w:val="00E12637"/>
    <w:pPr>
      <w:spacing w:line="240" w:lineRule="exact"/>
      <w:ind w:left="284" w:hanging="284"/>
    </w:pPr>
    <w:rPr>
      <w:sz w:val="20"/>
    </w:rPr>
  </w:style>
  <w:style w:type="paragraph" w:styleId="TOC1">
    <w:name w:val="toc 1"/>
    <w:basedOn w:val="Normal"/>
    <w:next w:val="Normal"/>
    <w:uiPriority w:val="39"/>
    <w:unhideWhenUsed/>
    <w:rsid w:val="00E1263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1263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1263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1263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1263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1263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1263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1263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1263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12637"/>
    <w:pPr>
      <w:keepLines/>
      <w:spacing w:before="240" w:after="120" w:line="240" w:lineRule="auto"/>
      <w:ind w:left="794"/>
    </w:pPr>
    <w:rPr>
      <w:b/>
      <w:kern w:val="28"/>
      <w:sz w:val="20"/>
    </w:rPr>
  </w:style>
  <w:style w:type="paragraph" w:customStyle="1" w:styleId="TofSectsHeading">
    <w:name w:val="TofSects(Heading)"/>
    <w:basedOn w:val="OPCParaBase"/>
    <w:rsid w:val="00E12637"/>
    <w:pPr>
      <w:spacing w:before="240" w:after="120" w:line="240" w:lineRule="auto"/>
    </w:pPr>
    <w:rPr>
      <w:b/>
      <w:sz w:val="24"/>
    </w:rPr>
  </w:style>
  <w:style w:type="paragraph" w:customStyle="1" w:styleId="TofSectsSection">
    <w:name w:val="TofSects(Section)"/>
    <w:basedOn w:val="OPCParaBase"/>
    <w:rsid w:val="00E12637"/>
    <w:pPr>
      <w:keepLines/>
      <w:spacing w:before="40" w:line="240" w:lineRule="auto"/>
      <w:ind w:left="1588" w:hanging="794"/>
    </w:pPr>
    <w:rPr>
      <w:kern w:val="28"/>
      <w:sz w:val="18"/>
    </w:rPr>
  </w:style>
  <w:style w:type="paragraph" w:customStyle="1" w:styleId="TofSectsSubdiv">
    <w:name w:val="TofSects(Subdiv)"/>
    <w:basedOn w:val="OPCParaBase"/>
    <w:rsid w:val="00E12637"/>
    <w:pPr>
      <w:keepLines/>
      <w:spacing w:before="80" w:line="240" w:lineRule="auto"/>
      <w:ind w:left="1588" w:hanging="794"/>
    </w:pPr>
    <w:rPr>
      <w:kern w:val="28"/>
    </w:rPr>
  </w:style>
  <w:style w:type="paragraph" w:customStyle="1" w:styleId="WRStyle">
    <w:name w:val="WR Style"/>
    <w:aliases w:val="WR"/>
    <w:basedOn w:val="OPCParaBase"/>
    <w:rsid w:val="00E12637"/>
    <w:pPr>
      <w:spacing w:before="240" w:line="240" w:lineRule="auto"/>
      <w:ind w:left="284" w:hanging="284"/>
    </w:pPr>
    <w:rPr>
      <w:b/>
      <w:i/>
      <w:kern w:val="28"/>
      <w:sz w:val="24"/>
    </w:rPr>
  </w:style>
  <w:style w:type="paragraph" w:customStyle="1" w:styleId="notepara">
    <w:name w:val="note(para)"/>
    <w:aliases w:val="na"/>
    <w:basedOn w:val="OPCParaBase"/>
    <w:rsid w:val="00E12637"/>
    <w:pPr>
      <w:spacing w:before="40" w:line="198" w:lineRule="exact"/>
      <w:ind w:left="2354" w:hanging="369"/>
    </w:pPr>
    <w:rPr>
      <w:sz w:val="18"/>
    </w:rPr>
  </w:style>
  <w:style w:type="paragraph" w:styleId="Footer">
    <w:name w:val="footer"/>
    <w:link w:val="FooterChar"/>
    <w:rsid w:val="00E1263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12637"/>
    <w:rPr>
      <w:rFonts w:eastAsia="Times New Roman" w:cs="Times New Roman"/>
      <w:sz w:val="22"/>
      <w:szCs w:val="24"/>
      <w:lang w:eastAsia="en-AU"/>
    </w:rPr>
  </w:style>
  <w:style w:type="character" w:styleId="LineNumber">
    <w:name w:val="line number"/>
    <w:basedOn w:val="OPCCharBase"/>
    <w:uiPriority w:val="99"/>
    <w:unhideWhenUsed/>
    <w:rsid w:val="00E12637"/>
    <w:rPr>
      <w:sz w:val="16"/>
    </w:rPr>
  </w:style>
  <w:style w:type="table" w:customStyle="1" w:styleId="CFlag">
    <w:name w:val="CFlag"/>
    <w:basedOn w:val="TableNormal"/>
    <w:uiPriority w:val="99"/>
    <w:rsid w:val="00E12637"/>
    <w:rPr>
      <w:rFonts w:eastAsia="Times New Roman" w:cs="Times New Roman"/>
      <w:lang w:eastAsia="en-AU"/>
    </w:rPr>
    <w:tblPr/>
  </w:style>
  <w:style w:type="paragraph" w:styleId="BalloonText">
    <w:name w:val="Balloon Text"/>
    <w:basedOn w:val="Normal"/>
    <w:link w:val="BalloonTextChar"/>
    <w:uiPriority w:val="99"/>
    <w:unhideWhenUsed/>
    <w:rsid w:val="00E126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12637"/>
    <w:rPr>
      <w:rFonts w:ascii="Tahoma" w:hAnsi="Tahoma" w:cs="Tahoma"/>
      <w:sz w:val="16"/>
      <w:szCs w:val="16"/>
    </w:rPr>
  </w:style>
  <w:style w:type="table" w:styleId="TableGrid">
    <w:name w:val="Table Grid"/>
    <w:basedOn w:val="TableNormal"/>
    <w:uiPriority w:val="59"/>
    <w:rsid w:val="00E12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12637"/>
    <w:rPr>
      <w:b/>
      <w:sz w:val="28"/>
      <w:szCs w:val="32"/>
    </w:rPr>
  </w:style>
  <w:style w:type="paragraph" w:customStyle="1" w:styleId="LegislationMadeUnder">
    <w:name w:val="LegislationMadeUnder"/>
    <w:basedOn w:val="OPCParaBase"/>
    <w:next w:val="Normal"/>
    <w:rsid w:val="00E12637"/>
    <w:rPr>
      <w:i/>
      <w:sz w:val="32"/>
      <w:szCs w:val="32"/>
    </w:rPr>
  </w:style>
  <w:style w:type="paragraph" w:customStyle="1" w:styleId="SignCoverPageEnd">
    <w:name w:val="SignCoverPageEnd"/>
    <w:basedOn w:val="OPCParaBase"/>
    <w:next w:val="Normal"/>
    <w:rsid w:val="00E126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2637"/>
    <w:pPr>
      <w:pBdr>
        <w:top w:val="single" w:sz="4" w:space="1" w:color="auto"/>
      </w:pBdr>
      <w:spacing w:before="360"/>
      <w:ind w:right="397"/>
      <w:jc w:val="both"/>
    </w:pPr>
  </w:style>
  <w:style w:type="paragraph" w:customStyle="1" w:styleId="NotesHeading1">
    <w:name w:val="NotesHeading 1"/>
    <w:basedOn w:val="OPCParaBase"/>
    <w:next w:val="Normal"/>
    <w:rsid w:val="00E12637"/>
    <w:rPr>
      <w:b/>
      <w:sz w:val="28"/>
      <w:szCs w:val="28"/>
    </w:rPr>
  </w:style>
  <w:style w:type="paragraph" w:customStyle="1" w:styleId="NotesHeading2">
    <w:name w:val="NotesHeading 2"/>
    <w:basedOn w:val="OPCParaBase"/>
    <w:next w:val="Normal"/>
    <w:rsid w:val="00E12637"/>
    <w:rPr>
      <w:b/>
      <w:sz w:val="28"/>
      <w:szCs w:val="28"/>
    </w:rPr>
  </w:style>
  <w:style w:type="paragraph" w:customStyle="1" w:styleId="ENotesText">
    <w:name w:val="ENotesText"/>
    <w:aliases w:val="Ent"/>
    <w:basedOn w:val="OPCParaBase"/>
    <w:next w:val="Normal"/>
    <w:rsid w:val="00E12637"/>
    <w:pPr>
      <w:spacing w:before="120"/>
    </w:pPr>
  </w:style>
  <w:style w:type="paragraph" w:customStyle="1" w:styleId="CompiledActNo">
    <w:name w:val="CompiledActNo"/>
    <w:basedOn w:val="OPCParaBase"/>
    <w:next w:val="Normal"/>
    <w:rsid w:val="00E12637"/>
    <w:rPr>
      <w:b/>
      <w:sz w:val="24"/>
      <w:szCs w:val="24"/>
    </w:rPr>
  </w:style>
  <w:style w:type="paragraph" w:customStyle="1" w:styleId="CompiledMadeUnder">
    <w:name w:val="CompiledMadeUnder"/>
    <w:basedOn w:val="OPCParaBase"/>
    <w:next w:val="Normal"/>
    <w:rsid w:val="00E12637"/>
    <w:rPr>
      <w:i/>
      <w:sz w:val="24"/>
      <w:szCs w:val="24"/>
    </w:rPr>
  </w:style>
  <w:style w:type="paragraph" w:customStyle="1" w:styleId="Paragraphsub-sub-sub">
    <w:name w:val="Paragraph(sub-sub-sub)"/>
    <w:aliases w:val="aaaa"/>
    <w:basedOn w:val="OPCParaBase"/>
    <w:rsid w:val="00E126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26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26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26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26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2637"/>
    <w:pPr>
      <w:spacing w:before="60" w:line="240" w:lineRule="auto"/>
    </w:pPr>
    <w:rPr>
      <w:rFonts w:cs="Arial"/>
      <w:sz w:val="20"/>
      <w:szCs w:val="22"/>
    </w:rPr>
  </w:style>
  <w:style w:type="paragraph" w:customStyle="1" w:styleId="NoteToSubpara">
    <w:name w:val="NoteToSubpara"/>
    <w:aliases w:val="nts"/>
    <w:basedOn w:val="OPCParaBase"/>
    <w:rsid w:val="00E12637"/>
    <w:pPr>
      <w:spacing w:before="40" w:line="198" w:lineRule="exact"/>
      <w:ind w:left="2835" w:hanging="709"/>
    </w:pPr>
    <w:rPr>
      <w:sz w:val="18"/>
    </w:rPr>
  </w:style>
  <w:style w:type="paragraph" w:customStyle="1" w:styleId="ENoteTableHeading">
    <w:name w:val="ENoteTableHeading"/>
    <w:aliases w:val="enth"/>
    <w:basedOn w:val="OPCParaBase"/>
    <w:rsid w:val="00E12637"/>
    <w:pPr>
      <w:keepNext/>
      <w:spacing w:before="60" w:line="240" w:lineRule="atLeast"/>
    </w:pPr>
    <w:rPr>
      <w:rFonts w:ascii="Arial" w:hAnsi="Arial"/>
      <w:b/>
      <w:sz w:val="16"/>
    </w:rPr>
  </w:style>
  <w:style w:type="paragraph" w:customStyle="1" w:styleId="ENoteTTi">
    <w:name w:val="ENoteTTi"/>
    <w:aliases w:val="entti"/>
    <w:basedOn w:val="OPCParaBase"/>
    <w:rsid w:val="00E12637"/>
    <w:pPr>
      <w:keepNext/>
      <w:spacing w:before="60" w:line="240" w:lineRule="atLeast"/>
      <w:ind w:left="170"/>
    </w:pPr>
    <w:rPr>
      <w:sz w:val="16"/>
    </w:rPr>
  </w:style>
  <w:style w:type="paragraph" w:customStyle="1" w:styleId="ENotesHeading1">
    <w:name w:val="ENotesHeading 1"/>
    <w:aliases w:val="Enh1"/>
    <w:basedOn w:val="OPCParaBase"/>
    <w:next w:val="Normal"/>
    <w:rsid w:val="00E12637"/>
    <w:pPr>
      <w:spacing w:before="120"/>
      <w:outlineLvl w:val="1"/>
    </w:pPr>
    <w:rPr>
      <w:b/>
      <w:sz w:val="28"/>
      <w:szCs w:val="28"/>
    </w:rPr>
  </w:style>
  <w:style w:type="paragraph" w:customStyle="1" w:styleId="ENotesHeading2">
    <w:name w:val="ENotesHeading 2"/>
    <w:aliases w:val="Enh2"/>
    <w:basedOn w:val="OPCParaBase"/>
    <w:next w:val="Normal"/>
    <w:rsid w:val="00E12637"/>
    <w:pPr>
      <w:spacing w:before="120" w:after="120"/>
      <w:outlineLvl w:val="2"/>
    </w:pPr>
    <w:rPr>
      <w:b/>
      <w:sz w:val="24"/>
      <w:szCs w:val="28"/>
    </w:rPr>
  </w:style>
  <w:style w:type="paragraph" w:customStyle="1" w:styleId="ENoteTTIndentHeading">
    <w:name w:val="ENoteTTIndentHeading"/>
    <w:aliases w:val="enTTHi"/>
    <w:basedOn w:val="OPCParaBase"/>
    <w:rsid w:val="00E126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2637"/>
    <w:pPr>
      <w:spacing w:before="60" w:line="240" w:lineRule="atLeast"/>
    </w:pPr>
    <w:rPr>
      <w:sz w:val="16"/>
    </w:rPr>
  </w:style>
  <w:style w:type="paragraph" w:customStyle="1" w:styleId="MadeunderText">
    <w:name w:val="MadeunderText"/>
    <w:basedOn w:val="OPCParaBase"/>
    <w:next w:val="Normal"/>
    <w:rsid w:val="00E12637"/>
    <w:pPr>
      <w:spacing w:before="240"/>
    </w:pPr>
    <w:rPr>
      <w:sz w:val="24"/>
      <w:szCs w:val="24"/>
    </w:rPr>
  </w:style>
  <w:style w:type="paragraph" w:customStyle="1" w:styleId="ENotesHeading3">
    <w:name w:val="ENotesHeading 3"/>
    <w:aliases w:val="Enh3"/>
    <w:basedOn w:val="OPCParaBase"/>
    <w:next w:val="Normal"/>
    <w:rsid w:val="00E12637"/>
    <w:pPr>
      <w:keepNext/>
      <w:spacing w:before="120" w:line="240" w:lineRule="auto"/>
      <w:outlineLvl w:val="4"/>
    </w:pPr>
    <w:rPr>
      <w:b/>
      <w:szCs w:val="24"/>
    </w:rPr>
  </w:style>
  <w:style w:type="character" w:customStyle="1" w:styleId="CharSubPartTextCASA">
    <w:name w:val="CharSubPartText(CASA)"/>
    <w:basedOn w:val="OPCCharBase"/>
    <w:uiPriority w:val="1"/>
    <w:rsid w:val="00E12637"/>
  </w:style>
  <w:style w:type="character" w:customStyle="1" w:styleId="CharSubPartNoCASA">
    <w:name w:val="CharSubPartNo(CASA)"/>
    <w:basedOn w:val="OPCCharBase"/>
    <w:uiPriority w:val="1"/>
    <w:rsid w:val="00E12637"/>
  </w:style>
  <w:style w:type="paragraph" w:customStyle="1" w:styleId="ENoteTTIndentHeadingSub">
    <w:name w:val="ENoteTTIndentHeadingSub"/>
    <w:aliases w:val="enTTHis"/>
    <w:basedOn w:val="OPCParaBase"/>
    <w:rsid w:val="00E12637"/>
    <w:pPr>
      <w:keepNext/>
      <w:spacing w:before="60" w:line="240" w:lineRule="atLeast"/>
      <w:ind w:left="340"/>
    </w:pPr>
    <w:rPr>
      <w:b/>
      <w:sz w:val="16"/>
    </w:rPr>
  </w:style>
  <w:style w:type="paragraph" w:customStyle="1" w:styleId="ENoteTTiSub">
    <w:name w:val="ENoteTTiSub"/>
    <w:aliases w:val="enttis"/>
    <w:basedOn w:val="OPCParaBase"/>
    <w:rsid w:val="00E12637"/>
    <w:pPr>
      <w:keepNext/>
      <w:spacing w:before="60" w:line="240" w:lineRule="atLeast"/>
      <w:ind w:left="340"/>
    </w:pPr>
    <w:rPr>
      <w:sz w:val="16"/>
    </w:rPr>
  </w:style>
  <w:style w:type="paragraph" w:customStyle="1" w:styleId="SubDivisionMigration">
    <w:name w:val="SubDivisionMigration"/>
    <w:aliases w:val="sdm"/>
    <w:basedOn w:val="OPCParaBase"/>
    <w:rsid w:val="00E126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263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12637"/>
    <w:pPr>
      <w:spacing w:before="122" w:line="240" w:lineRule="auto"/>
      <w:ind w:left="1985" w:hanging="851"/>
    </w:pPr>
    <w:rPr>
      <w:sz w:val="18"/>
    </w:rPr>
  </w:style>
  <w:style w:type="paragraph" w:customStyle="1" w:styleId="FreeForm">
    <w:name w:val="FreeForm"/>
    <w:rsid w:val="00E12637"/>
    <w:rPr>
      <w:rFonts w:ascii="Arial" w:hAnsi="Arial"/>
      <w:sz w:val="22"/>
    </w:rPr>
  </w:style>
  <w:style w:type="paragraph" w:customStyle="1" w:styleId="SOText">
    <w:name w:val="SO Text"/>
    <w:aliases w:val="sot"/>
    <w:link w:val="SOTextChar"/>
    <w:rsid w:val="00E1263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12637"/>
    <w:rPr>
      <w:sz w:val="22"/>
    </w:rPr>
  </w:style>
  <w:style w:type="paragraph" w:customStyle="1" w:styleId="SOTextNote">
    <w:name w:val="SO TextNote"/>
    <w:aliases w:val="sont"/>
    <w:basedOn w:val="SOText"/>
    <w:qFormat/>
    <w:rsid w:val="00E12637"/>
    <w:pPr>
      <w:spacing w:before="122" w:line="198" w:lineRule="exact"/>
      <w:ind w:left="1843" w:hanging="709"/>
    </w:pPr>
    <w:rPr>
      <w:sz w:val="18"/>
    </w:rPr>
  </w:style>
  <w:style w:type="paragraph" w:customStyle="1" w:styleId="SOPara">
    <w:name w:val="SO Para"/>
    <w:aliases w:val="soa"/>
    <w:basedOn w:val="SOText"/>
    <w:link w:val="SOParaChar"/>
    <w:qFormat/>
    <w:rsid w:val="00E12637"/>
    <w:pPr>
      <w:tabs>
        <w:tab w:val="right" w:pos="1786"/>
      </w:tabs>
      <w:spacing w:before="40"/>
      <w:ind w:left="2070" w:hanging="936"/>
    </w:pPr>
  </w:style>
  <w:style w:type="character" w:customStyle="1" w:styleId="SOParaChar">
    <w:name w:val="SO Para Char"/>
    <w:aliases w:val="soa Char"/>
    <w:basedOn w:val="DefaultParagraphFont"/>
    <w:link w:val="SOPara"/>
    <w:rsid w:val="00E12637"/>
    <w:rPr>
      <w:sz w:val="22"/>
    </w:rPr>
  </w:style>
  <w:style w:type="paragraph" w:customStyle="1" w:styleId="FileName">
    <w:name w:val="FileName"/>
    <w:basedOn w:val="Normal"/>
    <w:rsid w:val="00E12637"/>
  </w:style>
  <w:style w:type="paragraph" w:customStyle="1" w:styleId="TableHeading">
    <w:name w:val="TableHeading"/>
    <w:aliases w:val="th"/>
    <w:basedOn w:val="OPCParaBase"/>
    <w:next w:val="Tabletext"/>
    <w:rsid w:val="00E12637"/>
    <w:pPr>
      <w:keepNext/>
      <w:spacing w:before="60" w:line="240" w:lineRule="atLeast"/>
    </w:pPr>
    <w:rPr>
      <w:b/>
      <w:sz w:val="20"/>
    </w:rPr>
  </w:style>
  <w:style w:type="paragraph" w:customStyle="1" w:styleId="SOHeadBold">
    <w:name w:val="SO HeadBold"/>
    <w:aliases w:val="sohb"/>
    <w:basedOn w:val="SOText"/>
    <w:next w:val="SOText"/>
    <w:link w:val="SOHeadBoldChar"/>
    <w:qFormat/>
    <w:rsid w:val="00E12637"/>
    <w:rPr>
      <w:b/>
    </w:rPr>
  </w:style>
  <w:style w:type="character" w:customStyle="1" w:styleId="SOHeadBoldChar">
    <w:name w:val="SO HeadBold Char"/>
    <w:aliases w:val="sohb Char"/>
    <w:basedOn w:val="DefaultParagraphFont"/>
    <w:link w:val="SOHeadBold"/>
    <w:rsid w:val="00E12637"/>
    <w:rPr>
      <w:b/>
      <w:sz w:val="22"/>
    </w:rPr>
  </w:style>
  <w:style w:type="paragraph" w:customStyle="1" w:styleId="SOHeadItalic">
    <w:name w:val="SO HeadItalic"/>
    <w:aliases w:val="sohi"/>
    <w:basedOn w:val="SOText"/>
    <w:next w:val="SOText"/>
    <w:link w:val="SOHeadItalicChar"/>
    <w:qFormat/>
    <w:rsid w:val="00E12637"/>
    <w:rPr>
      <w:i/>
    </w:rPr>
  </w:style>
  <w:style w:type="character" w:customStyle="1" w:styleId="SOHeadItalicChar">
    <w:name w:val="SO HeadItalic Char"/>
    <w:aliases w:val="sohi Char"/>
    <w:basedOn w:val="DefaultParagraphFont"/>
    <w:link w:val="SOHeadItalic"/>
    <w:rsid w:val="00E12637"/>
    <w:rPr>
      <w:i/>
      <w:sz w:val="22"/>
    </w:rPr>
  </w:style>
  <w:style w:type="paragraph" w:customStyle="1" w:styleId="SOBullet">
    <w:name w:val="SO Bullet"/>
    <w:aliases w:val="sotb"/>
    <w:basedOn w:val="SOText"/>
    <w:link w:val="SOBulletChar"/>
    <w:qFormat/>
    <w:rsid w:val="00E12637"/>
    <w:pPr>
      <w:ind w:left="1559" w:hanging="425"/>
    </w:pPr>
  </w:style>
  <w:style w:type="character" w:customStyle="1" w:styleId="SOBulletChar">
    <w:name w:val="SO Bullet Char"/>
    <w:aliases w:val="sotb Char"/>
    <w:basedOn w:val="DefaultParagraphFont"/>
    <w:link w:val="SOBullet"/>
    <w:rsid w:val="00E12637"/>
    <w:rPr>
      <w:sz w:val="22"/>
    </w:rPr>
  </w:style>
  <w:style w:type="paragraph" w:customStyle="1" w:styleId="SOBulletNote">
    <w:name w:val="SO BulletNote"/>
    <w:aliases w:val="sonb"/>
    <w:basedOn w:val="SOTextNote"/>
    <w:link w:val="SOBulletNoteChar"/>
    <w:qFormat/>
    <w:rsid w:val="00E12637"/>
    <w:pPr>
      <w:tabs>
        <w:tab w:val="left" w:pos="1560"/>
      </w:tabs>
      <w:ind w:left="2268" w:hanging="1134"/>
    </w:pPr>
  </w:style>
  <w:style w:type="character" w:customStyle="1" w:styleId="SOBulletNoteChar">
    <w:name w:val="SO BulletNote Char"/>
    <w:aliases w:val="sonb Char"/>
    <w:basedOn w:val="DefaultParagraphFont"/>
    <w:link w:val="SOBulletNote"/>
    <w:rsid w:val="00E12637"/>
    <w:rPr>
      <w:sz w:val="18"/>
    </w:rPr>
  </w:style>
  <w:style w:type="paragraph" w:customStyle="1" w:styleId="SOText2">
    <w:name w:val="SO Text2"/>
    <w:aliases w:val="sot2"/>
    <w:basedOn w:val="Normal"/>
    <w:next w:val="SOText"/>
    <w:link w:val="SOText2Char"/>
    <w:rsid w:val="00E126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12637"/>
    <w:rPr>
      <w:sz w:val="22"/>
    </w:rPr>
  </w:style>
  <w:style w:type="paragraph" w:customStyle="1" w:styleId="SubPartCASA">
    <w:name w:val="SubPart(CASA)"/>
    <w:aliases w:val="csp"/>
    <w:basedOn w:val="OPCParaBase"/>
    <w:next w:val="ActHead3"/>
    <w:rsid w:val="00E1263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12637"/>
    <w:rPr>
      <w:rFonts w:eastAsia="Times New Roman" w:cs="Times New Roman"/>
      <w:sz w:val="22"/>
      <w:lang w:eastAsia="en-AU"/>
    </w:rPr>
  </w:style>
  <w:style w:type="character" w:customStyle="1" w:styleId="notetextChar">
    <w:name w:val="note(text) Char"/>
    <w:aliases w:val="n Char"/>
    <w:basedOn w:val="DefaultParagraphFont"/>
    <w:link w:val="notetext"/>
    <w:rsid w:val="00E12637"/>
    <w:rPr>
      <w:rFonts w:eastAsia="Times New Roman" w:cs="Times New Roman"/>
      <w:sz w:val="18"/>
      <w:lang w:eastAsia="en-AU"/>
    </w:rPr>
  </w:style>
  <w:style w:type="character" w:customStyle="1" w:styleId="Heading1Char">
    <w:name w:val="Heading 1 Char"/>
    <w:basedOn w:val="DefaultParagraphFont"/>
    <w:link w:val="Heading1"/>
    <w:uiPriority w:val="9"/>
    <w:rsid w:val="00E126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26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263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1263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1263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1263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1263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1263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1263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12637"/>
  </w:style>
  <w:style w:type="character" w:customStyle="1" w:styleId="charlegsubtitle1">
    <w:name w:val="charlegsubtitle1"/>
    <w:basedOn w:val="DefaultParagraphFont"/>
    <w:rsid w:val="00E12637"/>
    <w:rPr>
      <w:rFonts w:ascii="Arial" w:hAnsi="Arial" w:cs="Arial" w:hint="default"/>
      <w:b/>
      <w:bCs/>
      <w:sz w:val="28"/>
      <w:szCs w:val="28"/>
    </w:rPr>
  </w:style>
  <w:style w:type="paragraph" w:styleId="Index1">
    <w:name w:val="index 1"/>
    <w:basedOn w:val="Normal"/>
    <w:next w:val="Normal"/>
    <w:autoRedefine/>
    <w:rsid w:val="00E12637"/>
    <w:pPr>
      <w:ind w:left="240" w:hanging="240"/>
    </w:pPr>
  </w:style>
  <w:style w:type="paragraph" w:styleId="Index2">
    <w:name w:val="index 2"/>
    <w:basedOn w:val="Normal"/>
    <w:next w:val="Normal"/>
    <w:autoRedefine/>
    <w:rsid w:val="00E12637"/>
    <w:pPr>
      <w:ind w:left="480" w:hanging="240"/>
    </w:pPr>
  </w:style>
  <w:style w:type="paragraph" w:styleId="Index3">
    <w:name w:val="index 3"/>
    <w:basedOn w:val="Normal"/>
    <w:next w:val="Normal"/>
    <w:autoRedefine/>
    <w:rsid w:val="00E12637"/>
    <w:pPr>
      <w:ind w:left="720" w:hanging="240"/>
    </w:pPr>
  </w:style>
  <w:style w:type="paragraph" w:styleId="Index4">
    <w:name w:val="index 4"/>
    <w:basedOn w:val="Normal"/>
    <w:next w:val="Normal"/>
    <w:autoRedefine/>
    <w:rsid w:val="00E12637"/>
    <w:pPr>
      <w:ind w:left="960" w:hanging="240"/>
    </w:pPr>
  </w:style>
  <w:style w:type="paragraph" w:styleId="Index5">
    <w:name w:val="index 5"/>
    <w:basedOn w:val="Normal"/>
    <w:next w:val="Normal"/>
    <w:autoRedefine/>
    <w:rsid w:val="00E12637"/>
    <w:pPr>
      <w:ind w:left="1200" w:hanging="240"/>
    </w:pPr>
  </w:style>
  <w:style w:type="paragraph" w:styleId="Index6">
    <w:name w:val="index 6"/>
    <w:basedOn w:val="Normal"/>
    <w:next w:val="Normal"/>
    <w:autoRedefine/>
    <w:rsid w:val="00E12637"/>
    <w:pPr>
      <w:ind w:left="1440" w:hanging="240"/>
    </w:pPr>
  </w:style>
  <w:style w:type="paragraph" w:styleId="Index7">
    <w:name w:val="index 7"/>
    <w:basedOn w:val="Normal"/>
    <w:next w:val="Normal"/>
    <w:autoRedefine/>
    <w:rsid w:val="00E12637"/>
    <w:pPr>
      <w:ind w:left="1680" w:hanging="240"/>
    </w:pPr>
  </w:style>
  <w:style w:type="paragraph" w:styleId="Index8">
    <w:name w:val="index 8"/>
    <w:basedOn w:val="Normal"/>
    <w:next w:val="Normal"/>
    <w:autoRedefine/>
    <w:rsid w:val="00E12637"/>
    <w:pPr>
      <w:ind w:left="1920" w:hanging="240"/>
    </w:pPr>
  </w:style>
  <w:style w:type="paragraph" w:styleId="Index9">
    <w:name w:val="index 9"/>
    <w:basedOn w:val="Normal"/>
    <w:next w:val="Normal"/>
    <w:autoRedefine/>
    <w:rsid w:val="00E12637"/>
    <w:pPr>
      <w:ind w:left="2160" w:hanging="240"/>
    </w:pPr>
  </w:style>
  <w:style w:type="paragraph" w:styleId="NormalIndent">
    <w:name w:val="Normal Indent"/>
    <w:basedOn w:val="Normal"/>
    <w:rsid w:val="00E12637"/>
    <w:pPr>
      <w:ind w:left="720"/>
    </w:pPr>
  </w:style>
  <w:style w:type="paragraph" w:styleId="FootnoteText">
    <w:name w:val="footnote text"/>
    <w:basedOn w:val="Normal"/>
    <w:link w:val="FootnoteTextChar"/>
    <w:rsid w:val="00E12637"/>
    <w:rPr>
      <w:sz w:val="20"/>
    </w:rPr>
  </w:style>
  <w:style w:type="character" w:customStyle="1" w:styleId="FootnoteTextChar">
    <w:name w:val="Footnote Text Char"/>
    <w:basedOn w:val="DefaultParagraphFont"/>
    <w:link w:val="FootnoteText"/>
    <w:rsid w:val="00E12637"/>
  </w:style>
  <w:style w:type="paragraph" w:styleId="CommentText">
    <w:name w:val="annotation text"/>
    <w:basedOn w:val="Normal"/>
    <w:link w:val="CommentTextChar"/>
    <w:rsid w:val="00E12637"/>
    <w:rPr>
      <w:sz w:val="20"/>
    </w:rPr>
  </w:style>
  <w:style w:type="character" w:customStyle="1" w:styleId="CommentTextChar">
    <w:name w:val="Comment Text Char"/>
    <w:basedOn w:val="DefaultParagraphFont"/>
    <w:link w:val="CommentText"/>
    <w:rsid w:val="00E12637"/>
  </w:style>
  <w:style w:type="paragraph" w:styleId="IndexHeading">
    <w:name w:val="index heading"/>
    <w:basedOn w:val="Normal"/>
    <w:next w:val="Index1"/>
    <w:rsid w:val="00E12637"/>
    <w:rPr>
      <w:rFonts w:ascii="Arial" w:hAnsi="Arial" w:cs="Arial"/>
      <w:b/>
      <w:bCs/>
    </w:rPr>
  </w:style>
  <w:style w:type="paragraph" w:styleId="Caption">
    <w:name w:val="caption"/>
    <w:basedOn w:val="Normal"/>
    <w:next w:val="Normal"/>
    <w:qFormat/>
    <w:rsid w:val="00E12637"/>
    <w:pPr>
      <w:spacing w:before="120" w:after="120"/>
    </w:pPr>
    <w:rPr>
      <w:b/>
      <w:bCs/>
      <w:sz w:val="20"/>
    </w:rPr>
  </w:style>
  <w:style w:type="paragraph" w:styleId="TableofFigures">
    <w:name w:val="table of figures"/>
    <w:basedOn w:val="Normal"/>
    <w:next w:val="Normal"/>
    <w:rsid w:val="00E12637"/>
    <w:pPr>
      <w:ind w:left="480" w:hanging="480"/>
    </w:pPr>
  </w:style>
  <w:style w:type="paragraph" w:styleId="EnvelopeAddress">
    <w:name w:val="envelope address"/>
    <w:basedOn w:val="Normal"/>
    <w:rsid w:val="00E126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2637"/>
    <w:rPr>
      <w:rFonts w:ascii="Arial" w:hAnsi="Arial" w:cs="Arial"/>
      <w:sz w:val="20"/>
    </w:rPr>
  </w:style>
  <w:style w:type="character" w:styleId="FootnoteReference">
    <w:name w:val="footnote reference"/>
    <w:basedOn w:val="DefaultParagraphFont"/>
    <w:rsid w:val="00E12637"/>
    <w:rPr>
      <w:rFonts w:ascii="Times New Roman" w:hAnsi="Times New Roman"/>
      <w:sz w:val="20"/>
      <w:vertAlign w:val="superscript"/>
    </w:rPr>
  </w:style>
  <w:style w:type="character" w:styleId="CommentReference">
    <w:name w:val="annotation reference"/>
    <w:basedOn w:val="DefaultParagraphFont"/>
    <w:rsid w:val="00E12637"/>
    <w:rPr>
      <w:sz w:val="16"/>
      <w:szCs w:val="16"/>
    </w:rPr>
  </w:style>
  <w:style w:type="character" w:styleId="PageNumber">
    <w:name w:val="page number"/>
    <w:basedOn w:val="DefaultParagraphFont"/>
    <w:rsid w:val="00E12637"/>
  </w:style>
  <w:style w:type="character" w:styleId="EndnoteReference">
    <w:name w:val="endnote reference"/>
    <w:basedOn w:val="DefaultParagraphFont"/>
    <w:rsid w:val="00E12637"/>
    <w:rPr>
      <w:vertAlign w:val="superscript"/>
    </w:rPr>
  </w:style>
  <w:style w:type="paragraph" w:styleId="EndnoteText">
    <w:name w:val="endnote text"/>
    <w:basedOn w:val="Normal"/>
    <w:link w:val="EndnoteTextChar"/>
    <w:rsid w:val="00E12637"/>
    <w:rPr>
      <w:sz w:val="20"/>
    </w:rPr>
  </w:style>
  <w:style w:type="character" w:customStyle="1" w:styleId="EndnoteTextChar">
    <w:name w:val="Endnote Text Char"/>
    <w:basedOn w:val="DefaultParagraphFont"/>
    <w:link w:val="EndnoteText"/>
    <w:rsid w:val="00E12637"/>
  </w:style>
  <w:style w:type="paragraph" w:styleId="TableofAuthorities">
    <w:name w:val="table of authorities"/>
    <w:basedOn w:val="Normal"/>
    <w:next w:val="Normal"/>
    <w:rsid w:val="00E12637"/>
    <w:pPr>
      <w:ind w:left="240" w:hanging="240"/>
    </w:pPr>
  </w:style>
  <w:style w:type="paragraph" w:styleId="MacroText">
    <w:name w:val="macro"/>
    <w:link w:val="MacroTextChar"/>
    <w:rsid w:val="00E1263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12637"/>
    <w:rPr>
      <w:rFonts w:ascii="Courier New" w:eastAsia="Times New Roman" w:hAnsi="Courier New" w:cs="Courier New"/>
      <w:lang w:eastAsia="en-AU"/>
    </w:rPr>
  </w:style>
  <w:style w:type="paragraph" w:styleId="TOAHeading">
    <w:name w:val="toa heading"/>
    <w:basedOn w:val="Normal"/>
    <w:next w:val="Normal"/>
    <w:rsid w:val="00E12637"/>
    <w:pPr>
      <w:spacing w:before="120"/>
    </w:pPr>
    <w:rPr>
      <w:rFonts w:ascii="Arial" w:hAnsi="Arial" w:cs="Arial"/>
      <w:b/>
      <w:bCs/>
    </w:rPr>
  </w:style>
  <w:style w:type="paragraph" w:styleId="List">
    <w:name w:val="List"/>
    <w:basedOn w:val="Normal"/>
    <w:rsid w:val="00E12637"/>
    <w:pPr>
      <w:ind w:left="283" w:hanging="283"/>
    </w:pPr>
  </w:style>
  <w:style w:type="paragraph" w:styleId="ListBullet">
    <w:name w:val="List Bullet"/>
    <w:basedOn w:val="Normal"/>
    <w:autoRedefine/>
    <w:rsid w:val="00E12637"/>
    <w:pPr>
      <w:tabs>
        <w:tab w:val="num" w:pos="360"/>
      </w:tabs>
      <w:ind w:left="360" w:hanging="360"/>
    </w:pPr>
  </w:style>
  <w:style w:type="paragraph" w:styleId="ListNumber">
    <w:name w:val="List Number"/>
    <w:basedOn w:val="Normal"/>
    <w:rsid w:val="00E12637"/>
    <w:pPr>
      <w:tabs>
        <w:tab w:val="num" w:pos="360"/>
      </w:tabs>
      <w:ind w:left="360" w:hanging="360"/>
    </w:pPr>
  </w:style>
  <w:style w:type="paragraph" w:styleId="List2">
    <w:name w:val="List 2"/>
    <w:basedOn w:val="Normal"/>
    <w:rsid w:val="00E12637"/>
    <w:pPr>
      <w:ind w:left="566" w:hanging="283"/>
    </w:pPr>
  </w:style>
  <w:style w:type="paragraph" w:styleId="List3">
    <w:name w:val="List 3"/>
    <w:basedOn w:val="Normal"/>
    <w:rsid w:val="00E12637"/>
    <w:pPr>
      <w:ind w:left="849" w:hanging="283"/>
    </w:pPr>
  </w:style>
  <w:style w:type="paragraph" w:styleId="List4">
    <w:name w:val="List 4"/>
    <w:basedOn w:val="Normal"/>
    <w:rsid w:val="00E12637"/>
    <w:pPr>
      <w:ind w:left="1132" w:hanging="283"/>
    </w:pPr>
  </w:style>
  <w:style w:type="paragraph" w:styleId="List5">
    <w:name w:val="List 5"/>
    <w:basedOn w:val="Normal"/>
    <w:rsid w:val="00E12637"/>
    <w:pPr>
      <w:ind w:left="1415" w:hanging="283"/>
    </w:pPr>
  </w:style>
  <w:style w:type="paragraph" w:styleId="ListBullet2">
    <w:name w:val="List Bullet 2"/>
    <w:basedOn w:val="Normal"/>
    <w:autoRedefine/>
    <w:rsid w:val="00E12637"/>
    <w:pPr>
      <w:tabs>
        <w:tab w:val="num" w:pos="360"/>
      </w:tabs>
    </w:pPr>
  </w:style>
  <w:style w:type="paragraph" w:styleId="ListBullet3">
    <w:name w:val="List Bullet 3"/>
    <w:basedOn w:val="Normal"/>
    <w:autoRedefine/>
    <w:rsid w:val="00E12637"/>
    <w:pPr>
      <w:tabs>
        <w:tab w:val="num" w:pos="926"/>
      </w:tabs>
      <w:ind w:left="926" w:hanging="360"/>
    </w:pPr>
  </w:style>
  <w:style w:type="paragraph" w:styleId="ListBullet4">
    <w:name w:val="List Bullet 4"/>
    <w:basedOn w:val="Normal"/>
    <w:autoRedefine/>
    <w:rsid w:val="00E12637"/>
    <w:pPr>
      <w:tabs>
        <w:tab w:val="num" w:pos="1209"/>
      </w:tabs>
      <w:ind w:left="1209" w:hanging="360"/>
    </w:pPr>
  </w:style>
  <w:style w:type="paragraph" w:styleId="ListBullet5">
    <w:name w:val="List Bullet 5"/>
    <w:basedOn w:val="Normal"/>
    <w:autoRedefine/>
    <w:rsid w:val="00E12637"/>
    <w:pPr>
      <w:tabs>
        <w:tab w:val="num" w:pos="1492"/>
      </w:tabs>
      <w:ind w:left="1492" w:hanging="360"/>
    </w:pPr>
  </w:style>
  <w:style w:type="paragraph" w:styleId="ListNumber2">
    <w:name w:val="List Number 2"/>
    <w:basedOn w:val="Normal"/>
    <w:rsid w:val="00E12637"/>
    <w:pPr>
      <w:tabs>
        <w:tab w:val="num" w:pos="643"/>
      </w:tabs>
      <w:ind w:left="643" w:hanging="360"/>
    </w:pPr>
  </w:style>
  <w:style w:type="paragraph" w:styleId="ListNumber3">
    <w:name w:val="List Number 3"/>
    <w:basedOn w:val="Normal"/>
    <w:rsid w:val="00E12637"/>
    <w:pPr>
      <w:tabs>
        <w:tab w:val="num" w:pos="926"/>
      </w:tabs>
      <w:ind w:left="926" w:hanging="360"/>
    </w:pPr>
  </w:style>
  <w:style w:type="paragraph" w:styleId="ListNumber4">
    <w:name w:val="List Number 4"/>
    <w:basedOn w:val="Normal"/>
    <w:rsid w:val="00E12637"/>
    <w:pPr>
      <w:tabs>
        <w:tab w:val="num" w:pos="1209"/>
      </w:tabs>
      <w:ind w:left="1209" w:hanging="360"/>
    </w:pPr>
  </w:style>
  <w:style w:type="paragraph" w:styleId="ListNumber5">
    <w:name w:val="List Number 5"/>
    <w:basedOn w:val="Normal"/>
    <w:rsid w:val="00E12637"/>
    <w:pPr>
      <w:tabs>
        <w:tab w:val="num" w:pos="1492"/>
      </w:tabs>
      <w:ind w:left="1492" w:hanging="360"/>
    </w:pPr>
  </w:style>
  <w:style w:type="paragraph" w:styleId="Title">
    <w:name w:val="Title"/>
    <w:basedOn w:val="Normal"/>
    <w:link w:val="TitleChar"/>
    <w:qFormat/>
    <w:rsid w:val="00E12637"/>
    <w:pPr>
      <w:spacing w:before="240" w:after="60"/>
    </w:pPr>
    <w:rPr>
      <w:rFonts w:ascii="Arial" w:hAnsi="Arial" w:cs="Arial"/>
      <w:b/>
      <w:bCs/>
      <w:sz w:val="40"/>
      <w:szCs w:val="40"/>
    </w:rPr>
  </w:style>
  <w:style w:type="character" w:customStyle="1" w:styleId="TitleChar">
    <w:name w:val="Title Char"/>
    <w:basedOn w:val="DefaultParagraphFont"/>
    <w:link w:val="Title"/>
    <w:rsid w:val="00E12637"/>
    <w:rPr>
      <w:rFonts w:ascii="Arial" w:hAnsi="Arial" w:cs="Arial"/>
      <w:b/>
      <w:bCs/>
      <w:sz w:val="40"/>
      <w:szCs w:val="40"/>
    </w:rPr>
  </w:style>
  <w:style w:type="paragraph" w:styleId="Closing">
    <w:name w:val="Closing"/>
    <w:basedOn w:val="Normal"/>
    <w:link w:val="ClosingChar"/>
    <w:rsid w:val="00E12637"/>
    <w:pPr>
      <w:ind w:left="4252"/>
    </w:pPr>
  </w:style>
  <w:style w:type="character" w:customStyle="1" w:styleId="ClosingChar">
    <w:name w:val="Closing Char"/>
    <w:basedOn w:val="DefaultParagraphFont"/>
    <w:link w:val="Closing"/>
    <w:rsid w:val="00E12637"/>
    <w:rPr>
      <w:sz w:val="22"/>
    </w:rPr>
  </w:style>
  <w:style w:type="paragraph" w:styleId="Signature">
    <w:name w:val="Signature"/>
    <w:basedOn w:val="Normal"/>
    <w:link w:val="SignatureChar"/>
    <w:rsid w:val="00E12637"/>
    <w:pPr>
      <w:ind w:left="4252"/>
    </w:pPr>
  </w:style>
  <w:style w:type="character" w:customStyle="1" w:styleId="SignatureChar">
    <w:name w:val="Signature Char"/>
    <w:basedOn w:val="DefaultParagraphFont"/>
    <w:link w:val="Signature"/>
    <w:rsid w:val="00E12637"/>
    <w:rPr>
      <w:sz w:val="22"/>
    </w:rPr>
  </w:style>
  <w:style w:type="paragraph" w:styleId="BodyText">
    <w:name w:val="Body Text"/>
    <w:basedOn w:val="Normal"/>
    <w:link w:val="BodyTextChar"/>
    <w:rsid w:val="00E12637"/>
    <w:pPr>
      <w:spacing w:after="120"/>
    </w:pPr>
  </w:style>
  <w:style w:type="character" w:customStyle="1" w:styleId="BodyTextChar">
    <w:name w:val="Body Text Char"/>
    <w:basedOn w:val="DefaultParagraphFont"/>
    <w:link w:val="BodyText"/>
    <w:rsid w:val="00E12637"/>
    <w:rPr>
      <w:sz w:val="22"/>
    </w:rPr>
  </w:style>
  <w:style w:type="paragraph" w:styleId="BodyTextIndent">
    <w:name w:val="Body Text Indent"/>
    <w:basedOn w:val="Normal"/>
    <w:link w:val="BodyTextIndentChar"/>
    <w:rsid w:val="00E12637"/>
    <w:pPr>
      <w:spacing w:after="120"/>
      <w:ind w:left="283"/>
    </w:pPr>
  </w:style>
  <w:style w:type="character" w:customStyle="1" w:styleId="BodyTextIndentChar">
    <w:name w:val="Body Text Indent Char"/>
    <w:basedOn w:val="DefaultParagraphFont"/>
    <w:link w:val="BodyTextIndent"/>
    <w:rsid w:val="00E12637"/>
    <w:rPr>
      <w:sz w:val="22"/>
    </w:rPr>
  </w:style>
  <w:style w:type="paragraph" w:styleId="ListContinue">
    <w:name w:val="List Continue"/>
    <w:basedOn w:val="Normal"/>
    <w:rsid w:val="00E12637"/>
    <w:pPr>
      <w:spacing w:after="120"/>
      <w:ind w:left="283"/>
    </w:pPr>
  </w:style>
  <w:style w:type="paragraph" w:styleId="ListContinue2">
    <w:name w:val="List Continue 2"/>
    <w:basedOn w:val="Normal"/>
    <w:rsid w:val="00E12637"/>
    <w:pPr>
      <w:spacing w:after="120"/>
      <w:ind w:left="566"/>
    </w:pPr>
  </w:style>
  <w:style w:type="paragraph" w:styleId="ListContinue3">
    <w:name w:val="List Continue 3"/>
    <w:basedOn w:val="Normal"/>
    <w:rsid w:val="00E12637"/>
    <w:pPr>
      <w:spacing w:after="120"/>
      <w:ind w:left="849"/>
    </w:pPr>
  </w:style>
  <w:style w:type="paragraph" w:styleId="ListContinue4">
    <w:name w:val="List Continue 4"/>
    <w:basedOn w:val="Normal"/>
    <w:rsid w:val="00E12637"/>
    <w:pPr>
      <w:spacing w:after="120"/>
      <w:ind w:left="1132"/>
    </w:pPr>
  </w:style>
  <w:style w:type="paragraph" w:styleId="ListContinue5">
    <w:name w:val="List Continue 5"/>
    <w:basedOn w:val="Normal"/>
    <w:rsid w:val="00E12637"/>
    <w:pPr>
      <w:spacing w:after="120"/>
      <w:ind w:left="1415"/>
    </w:pPr>
  </w:style>
  <w:style w:type="paragraph" w:styleId="MessageHeader">
    <w:name w:val="Message Header"/>
    <w:basedOn w:val="Normal"/>
    <w:link w:val="MessageHeaderChar"/>
    <w:rsid w:val="00E126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12637"/>
    <w:rPr>
      <w:rFonts w:ascii="Arial" w:hAnsi="Arial" w:cs="Arial"/>
      <w:sz w:val="22"/>
      <w:shd w:val="pct20" w:color="auto" w:fill="auto"/>
    </w:rPr>
  </w:style>
  <w:style w:type="paragraph" w:styleId="Subtitle">
    <w:name w:val="Subtitle"/>
    <w:basedOn w:val="Normal"/>
    <w:link w:val="SubtitleChar"/>
    <w:qFormat/>
    <w:rsid w:val="00E12637"/>
    <w:pPr>
      <w:spacing w:after="60"/>
      <w:jc w:val="center"/>
      <w:outlineLvl w:val="1"/>
    </w:pPr>
    <w:rPr>
      <w:rFonts w:ascii="Arial" w:hAnsi="Arial" w:cs="Arial"/>
    </w:rPr>
  </w:style>
  <w:style w:type="character" w:customStyle="1" w:styleId="SubtitleChar">
    <w:name w:val="Subtitle Char"/>
    <w:basedOn w:val="DefaultParagraphFont"/>
    <w:link w:val="Subtitle"/>
    <w:rsid w:val="00E12637"/>
    <w:rPr>
      <w:rFonts w:ascii="Arial" w:hAnsi="Arial" w:cs="Arial"/>
      <w:sz w:val="22"/>
    </w:rPr>
  </w:style>
  <w:style w:type="paragraph" w:styleId="Salutation">
    <w:name w:val="Salutation"/>
    <w:basedOn w:val="Normal"/>
    <w:next w:val="Normal"/>
    <w:link w:val="SalutationChar"/>
    <w:rsid w:val="00E12637"/>
  </w:style>
  <w:style w:type="character" w:customStyle="1" w:styleId="SalutationChar">
    <w:name w:val="Salutation Char"/>
    <w:basedOn w:val="DefaultParagraphFont"/>
    <w:link w:val="Salutation"/>
    <w:rsid w:val="00E12637"/>
    <w:rPr>
      <w:sz w:val="22"/>
    </w:rPr>
  </w:style>
  <w:style w:type="paragraph" w:styleId="Date">
    <w:name w:val="Date"/>
    <w:basedOn w:val="Normal"/>
    <w:next w:val="Normal"/>
    <w:link w:val="DateChar"/>
    <w:rsid w:val="00E12637"/>
  </w:style>
  <w:style w:type="character" w:customStyle="1" w:styleId="DateChar">
    <w:name w:val="Date Char"/>
    <w:basedOn w:val="DefaultParagraphFont"/>
    <w:link w:val="Date"/>
    <w:rsid w:val="00E12637"/>
    <w:rPr>
      <w:sz w:val="22"/>
    </w:rPr>
  </w:style>
  <w:style w:type="paragraph" w:styleId="BodyTextFirstIndent">
    <w:name w:val="Body Text First Indent"/>
    <w:basedOn w:val="BodyText"/>
    <w:link w:val="BodyTextFirstIndentChar"/>
    <w:rsid w:val="00E12637"/>
    <w:pPr>
      <w:ind w:firstLine="210"/>
    </w:pPr>
  </w:style>
  <w:style w:type="character" w:customStyle="1" w:styleId="BodyTextFirstIndentChar">
    <w:name w:val="Body Text First Indent Char"/>
    <w:basedOn w:val="BodyTextChar"/>
    <w:link w:val="BodyTextFirstIndent"/>
    <w:rsid w:val="00E12637"/>
    <w:rPr>
      <w:sz w:val="22"/>
    </w:rPr>
  </w:style>
  <w:style w:type="paragraph" w:styleId="BodyTextFirstIndent2">
    <w:name w:val="Body Text First Indent 2"/>
    <w:basedOn w:val="BodyTextIndent"/>
    <w:link w:val="BodyTextFirstIndent2Char"/>
    <w:rsid w:val="00E12637"/>
    <w:pPr>
      <w:ind w:firstLine="210"/>
    </w:pPr>
  </w:style>
  <w:style w:type="character" w:customStyle="1" w:styleId="BodyTextFirstIndent2Char">
    <w:name w:val="Body Text First Indent 2 Char"/>
    <w:basedOn w:val="BodyTextIndentChar"/>
    <w:link w:val="BodyTextFirstIndent2"/>
    <w:rsid w:val="00E12637"/>
    <w:rPr>
      <w:sz w:val="22"/>
    </w:rPr>
  </w:style>
  <w:style w:type="paragraph" w:styleId="BodyText2">
    <w:name w:val="Body Text 2"/>
    <w:basedOn w:val="Normal"/>
    <w:link w:val="BodyText2Char"/>
    <w:rsid w:val="00E12637"/>
    <w:pPr>
      <w:spacing w:after="120" w:line="480" w:lineRule="auto"/>
    </w:pPr>
  </w:style>
  <w:style w:type="character" w:customStyle="1" w:styleId="BodyText2Char">
    <w:name w:val="Body Text 2 Char"/>
    <w:basedOn w:val="DefaultParagraphFont"/>
    <w:link w:val="BodyText2"/>
    <w:rsid w:val="00E12637"/>
    <w:rPr>
      <w:sz w:val="22"/>
    </w:rPr>
  </w:style>
  <w:style w:type="paragraph" w:styleId="BodyText3">
    <w:name w:val="Body Text 3"/>
    <w:basedOn w:val="Normal"/>
    <w:link w:val="BodyText3Char"/>
    <w:rsid w:val="00E12637"/>
    <w:pPr>
      <w:spacing w:after="120"/>
    </w:pPr>
    <w:rPr>
      <w:sz w:val="16"/>
      <w:szCs w:val="16"/>
    </w:rPr>
  </w:style>
  <w:style w:type="character" w:customStyle="1" w:styleId="BodyText3Char">
    <w:name w:val="Body Text 3 Char"/>
    <w:basedOn w:val="DefaultParagraphFont"/>
    <w:link w:val="BodyText3"/>
    <w:rsid w:val="00E12637"/>
    <w:rPr>
      <w:sz w:val="16"/>
      <w:szCs w:val="16"/>
    </w:rPr>
  </w:style>
  <w:style w:type="paragraph" w:styleId="BodyTextIndent2">
    <w:name w:val="Body Text Indent 2"/>
    <w:basedOn w:val="Normal"/>
    <w:link w:val="BodyTextIndent2Char"/>
    <w:rsid w:val="00E12637"/>
    <w:pPr>
      <w:spacing w:after="120" w:line="480" w:lineRule="auto"/>
      <w:ind w:left="283"/>
    </w:pPr>
  </w:style>
  <w:style w:type="character" w:customStyle="1" w:styleId="BodyTextIndent2Char">
    <w:name w:val="Body Text Indent 2 Char"/>
    <w:basedOn w:val="DefaultParagraphFont"/>
    <w:link w:val="BodyTextIndent2"/>
    <w:rsid w:val="00E12637"/>
    <w:rPr>
      <w:sz w:val="22"/>
    </w:rPr>
  </w:style>
  <w:style w:type="paragraph" w:styleId="BodyTextIndent3">
    <w:name w:val="Body Text Indent 3"/>
    <w:basedOn w:val="Normal"/>
    <w:link w:val="BodyTextIndent3Char"/>
    <w:rsid w:val="00E12637"/>
    <w:pPr>
      <w:spacing w:after="120"/>
      <w:ind w:left="283"/>
    </w:pPr>
    <w:rPr>
      <w:sz w:val="16"/>
      <w:szCs w:val="16"/>
    </w:rPr>
  </w:style>
  <w:style w:type="character" w:customStyle="1" w:styleId="BodyTextIndent3Char">
    <w:name w:val="Body Text Indent 3 Char"/>
    <w:basedOn w:val="DefaultParagraphFont"/>
    <w:link w:val="BodyTextIndent3"/>
    <w:rsid w:val="00E12637"/>
    <w:rPr>
      <w:sz w:val="16"/>
      <w:szCs w:val="16"/>
    </w:rPr>
  </w:style>
  <w:style w:type="paragraph" w:styleId="BlockText">
    <w:name w:val="Block Text"/>
    <w:basedOn w:val="Normal"/>
    <w:rsid w:val="00E12637"/>
    <w:pPr>
      <w:spacing w:after="120"/>
      <w:ind w:left="1440" w:right="1440"/>
    </w:pPr>
  </w:style>
  <w:style w:type="character" w:styleId="Hyperlink">
    <w:name w:val="Hyperlink"/>
    <w:basedOn w:val="DefaultParagraphFont"/>
    <w:rsid w:val="00E12637"/>
    <w:rPr>
      <w:color w:val="0000FF"/>
      <w:u w:val="single"/>
    </w:rPr>
  </w:style>
  <w:style w:type="character" w:styleId="FollowedHyperlink">
    <w:name w:val="FollowedHyperlink"/>
    <w:basedOn w:val="DefaultParagraphFont"/>
    <w:rsid w:val="00E12637"/>
    <w:rPr>
      <w:color w:val="800080"/>
      <w:u w:val="single"/>
    </w:rPr>
  </w:style>
  <w:style w:type="character" w:styleId="Strong">
    <w:name w:val="Strong"/>
    <w:basedOn w:val="DefaultParagraphFont"/>
    <w:qFormat/>
    <w:rsid w:val="00E12637"/>
    <w:rPr>
      <w:b/>
      <w:bCs/>
    </w:rPr>
  </w:style>
  <w:style w:type="character" w:styleId="Emphasis">
    <w:name w:val="Emphasis"/>
    <w:basedOn w:val="DefaultParagraphFont"/>
    <w:qFormat/>
    <w:rsid w:val="00E12637"/>
    <w:rPr>
      <w:i/>
      <w:iCs/>
    </w:rPr>
  </w:style>
  <w:style w:type="paragraph" w:styleId="DocumentMap">
    <w:name w:val="Document Map"/>
    <w:basedOn w:val="Normal"/>
    <w:link w:val="DocumentMapChar"/>
    <w:rsid w:val="00E12637"/>
    <w:pPr>
      <w:shd w:val="clear" w:color="auto" w:fill="000080"/>
    </w:pPr>
    <w:rPr>
      <w:rFonts w:ascii="Tahoma" w:hAnsi="Tahoma" w:cs="Tahoma"/>
    </w:rPr>
  </w:style>
  <w:style w:type="character" w:customStyle="1" w:styleId="DocumentMapChar">
    <w:name w:val="Document Map Char"/>
    <w:basedOn w:val="DefaultParagraphFont"/>
    <w:link w:val="DocumentMap"/>
    <w:rsid w:val="00E12637"/>
    <w:rPr>
      <w:rFonts w:ascii="Tahoma" w:hAnsi="Tahoma" w:cs="Tahoma"/>
      <w:sz w:val="22"/>
      <w:shd w:val="clear" w:color="auto" w:fill="000080"/>
    </w:rPr>
  </w:style>
  <w:style w:type="paragraph" w:styleId="PlainText">
    <w:name w:val="Plain Text"/>
    <w:basedOn w:val="Normal"/>
    <w:link w:val="PlainTextChar"/>
    <w:rsid w:val="00E12637"/>
    <w:rPr>
      <w:rFonts w:ascii="Courier New" w:hAnsi="Courier New" w:cs="Courier New"/>
      <w:sz w:val="20"/>
    </w:rPr>
  </w:style>
  <w:style w:type="character" w:customStyle="1" w:styleId="PlainTextChar">
    <w:name w:val="Plain Text Char"/>
    <w:basedOn w:val="DefaultParagraphFont"/>
    <w:link w:val="PlainText"/>
    <w:rsid w:val="00E12637"/>
    <w:rPr>
      <w:rFonts w:ascii="Courier New" w:hAnsi="Courier New" w:cs="Courier New"/>
    </w:rPr>
  </w:style>
  <w:style w:type="paragraph" w:styleId="E-mailSignature">
    <w:name w:val="E-mail Signature"/>
    <w:basedOn w:val="Normal"/>
    <w:link w:val="E-mailSignatureChar"/>
    <w:rsid w:val="00E12637"/>
  </w:style>
  <w:style w:type="character" w:customStyle="1" w:styleId="E-mailSignatureChar">
    <w:name w:val="E-mail Signature Char"/>
    <w:basedOn w:val="DefaultParagraphFont"/>
    <w:link w:val="E-mailSignature"/>
    <w:rsid w:val="00E12637"/>
    <w:rPr>
      <w:sz w:val="22"/>
    </w:rPr>
  </w:style>
  <w:style w:type="paragraph" w:styleId="NormalWeb">
    <w:name w:val="Normal (Web)"/>
    <w:basedOn w:val="Normal"/>
    <w:rsid w:val="00E12637"/>
  </w:style>
  <w:style w:type="character" w:styleId="HTMLAcronym">
    <w:name w:val="HTML Acronym"/>
    <w:basedOn w:val="DefaultParagraphFont"/>
    <w:rsid w:val="00E12637"/>
  </w:style>
  <w:style w:type="paragraph" w:styleId="HTMLAddress">
    <w:name w:val="HTML Address"/>
    <w:basedOn w:val="Normal"/>
    <w:link w:val="HTMLAddressChar"/>
    <w:rsid w:val="00E12637"/>
    <w:rPr>
      <w:i/>
      <w:iCs/>
    </w:rPr>
  </w:style>
  <w:style w:type="character" w:customStyle="1" w:styleId="HTMLAddressChar">
    <w:name w:val="HTML Address Char"/>
    <w:basedOn w:val="DefaultParagraphFont"/>
    <w:link w:val="HTMLAddress"/>
    <w:rsid w:val="00E12637"/>
    <w:rPr>
      <w:i/>
      <w:iCs/>
      <w:sz w:val="22"/>
    </w:rPr>
  </w:style>
  <w:style w:type="character" w:styleId="HTMLCite">
    <w:name w:val="HTML Cite"/>
    <w:basedOn w:val="DefaultParagraphFont"/>
    <w:rsid w:val="00E12637"/>
    <w:rPr>
      <w:i/>
      <w:iCs/>
    </w:rPr>
  </w:style>
  <w:style w:type="character" w:styleId="HTMLCode">
    <w:name w:val="HTML Code"/>
    <w:basedOn w:val="DefaultParagraphFont"/>
    <w:rsid w:val="00E12637"/>
    <w:rPr>
      <w:rFonts w:ascii="Courier New" w:hAnsi="Courier New" w:cs="Courier New"/>
      <w:sz w:val="20"/>
      <w:szCs w:val="20"/>
    </w:rPr>
  </w:style>
  <w:style w:type="character" w:styleId="HTMLDefinition">
    <w:name w:val="HTML Definition"/>
    <w:basedOn w:val="DefaultParagraphFont"/>
    <w:rsid w:val="00E12637"/>
    <w:rPr>
      <w:i/>
      <w:iCs/>
    </w:rPr>
  </w:style>
  <w:style w:type="character" w:styleId="HTMLKeyboard">
    <w:name w:val="HTML Keyboard"/>
    <w:basedOn w:val="DefaultParagraphFont"/>
    <w:rsid w:val="00E12637"/>
    <w:rPr>
      <w:rFonts w:ascii="Courier New" w:hAnsi="Courier New" w:cs="Courier New"/>
      <w:sz w:val="20"/>
      <w:szCs w:val="20"/>
    </w:rPr>
  </w:style>
  <w:style w:type="paragraph" w:styleId="HTMLPreformatted">
    <w:name w:val="HTML Preformatted"/>
    <w:basedOn w:val="Normal"/>
    <w:link w:val="HTMLPreformattedChar"/>
    <w:rsid w:val="00E12637"/>
    <w:rPr>
      <w:rFonts w:ascii="Courier New" w:hAnsi="Courier New" w:cs="Courier New"/>
      <w:sz w:val="20"/>
    </w:rPr>
  </w:style>
  <w:style w:type="character" w:customStyle="1" w:styleId="HTMLPreformattedChar">
    <w:name w:val="HTML Preformatted Char"/>
    <w:basedOn w:val="DefaultParagraphFont"/>
    <w:link w:val="HTMLPreformatted"/>
    <w:rsid w:val="00E12637"/>
    <w:rPr>
      <w:rFonts w:ascii="Courier New" w:hAnsi="Courier New" w:cs="Courier New"/>
    </w:rPr>
  </w:style>
  <w:style w:type="character" w:styleId="HTMLSample">
    <w:name w:val="HTML Sample"/>
    <w:basedOn w:val="DefaultParagraphFont"/>
    <w:rsid w:val="00E12637"/>
    <w:rPr>
      <w:rFonts w:ascii="Courier New" w:hAnsi="Courier New" w:cs="Courier New"/>
    </w:rPr>
  </w:style>
  <w:style w:type="character" w:styleId="HTMLTypewriter">
    <w:name w:val="HTML Typewriter"/>
    <w:basedOn w:val="DefaultParagraphFont"/>
    <w:rsid w:val="00E12637"/>
    <w:rPr>
      <w:rFonts w:ascii="Courier New" w:hAnsi="Courier New" w:cs="Courier New"/>
      <w:sz w:val="20"/>
      <w:szCs w:val="20"/>
    </w:rPr>
  </w:style>
  <w:style w:type="character" w:styleId="HTMLVariable">
    <w:name w:val="HTML Variable"/>
    <w:basedOn w:val="DefaultParagraphFont"/>
    <w:rsid w:val="00E12637"/>
    <w:rPr>
      <w:i/>
      <w:iCs/>
    </w:rPr>
  </w:style>
  <w:style w:type="paragraph" w:styleId="CommentSubject">
    <w:name w:val="annotation subject"/>
    <w:basedOn w:val="CommentText"/>
    <w:next w:val="CommentText"/>
    <w:link w:val="CommentSubjectChar"/>
    <w:rsid w:val="00E12637"/>
    <w:rPr>
      <w:b/>
      <w:bCs/>
    </w:rPr>
  </w:style>
  <w:style w:type="character" w:customStyle="1" w:styleId="CommentSubjectChar">
    <w:name w:val="Comment Subject Char"/>
    <w:basedOn w:val="CommentTextChar"/>
    <w:link w:val="CommentSubject"/>
    <w:rsid w:val="00E12637"/>
    <w:rPr>
      <w:b/>
      <w:bCs/>
    </w:rPr>
  </w:style>
  <w:style w:type="numbering" w:styleId="1ai">
    <w:name w:val="Outline List 1"/>
    <w:basedOn w:val="NoList"/>
    <w:rsid w:val="00E12637"/>
    <w:pPr>
      <w:numPr>
        <w:numId w:val="14"/>
      </w:numPr>
    </w:pPr>
  </w:style>
  <w:style w:type="numbering" w:styleId="111111">
    <w:name w:val="Outline List 2"/>
    <w:basedOn w:val="NoList"/>
    <w:rsid w:val="00E12637"/>
    <w:pPr>
      <w:numPr>
        <w:numId w:val="15"/>
      </w:numPr>
    </w:pPr>
  </w:style>
  <w:style w:type="numbering" w:styleId="ArticleSection">
    <w:name w:val="Outline List 3"/>
    <w:basedOn w:val="NoList"/>
    <w:rsid w:val="00E12637"/>
    <w:pPr>
      <w:numPr>
        <w:numId w:val="17"/>
      </w:numPr>
    </w:pPr>
  </w:style>
  <w:style w:type="table" w:styleId="TableSimple1">
    <w:name w:val="Table Simple 1"/>
    <w:basedOn w:val="TableNormal"/>
    <w:rsid w:val="00E1263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1263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126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126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1263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1263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1263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1263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1263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1263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1263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1263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1263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1263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1263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126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1263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1263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1263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126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126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1263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1263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1263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1263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1263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1263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126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126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1263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1263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1263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1263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1263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1263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1263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1263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1263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1263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1263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1263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1263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1263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12637"/>
    <w:rPr>
      <w:rFonts w:eastAsia="Times New Roman" w:cs="Times New Roman"/>
      <w:b/>
      <w:kern w:val="28"/>
      <w:sz w:val="24"/>
      <w:lang w:eastAsia="en-AU"/>
    </w:rPr>
  </w:style>
  <w:style w:type="paragraph" w:styleId="Bibliography">
    <w:name w:val="Bibliography"/>
    <w:basedOn w:val="Normal"/>
    <w:next w:val="Normal"/>
    <w:uiPriority w:val="37"/>
    <w:semiHidden/>
    <w:unhideWhenUsed/>
    <w:rsid w:val="00E12637"/>
  </w:style>
  <w:style w:type="character" w:styleId="BookTitle">
    <w:name w:val="Book Title"/>
    <w:basedOn w:val="DefaultParagraphFont"/>
    <w:uiPriority w:val="33"/>
    <w:qFormat/>
    <w:rsid w:val="00E12637"/>
    <w:rPr>
      <w:b/>
      <w:bCs/>
      <w:i/>
      <w:iCs/>
      <w:spacing w:val="5"/>
    </w:rPr>
  </w:style>
  <w:style w:type="table" w:styleId="ColorfulGrid">
    <w:name w:val="Colorful Grid"/>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1263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1263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1263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1263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1263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1263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1263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1263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1263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1263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1263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1263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1263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1263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1263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1263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1263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1263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1263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1263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126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1263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126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1263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1263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126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126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263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1263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1263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1263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1263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1263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1263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1263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1263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126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126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126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126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126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126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126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126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126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126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126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126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126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126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1263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126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126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126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126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126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126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126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126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1263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1263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1263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1263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126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1263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12637"/>
    <w:rPr>
      <w:color w:val="2B579A"/>
      <w:shd w:val="clear" w:color="auto" w:fill="E1DFDD"/>
    </w:rPr>
  </w:style>
  <w:style w:type="character" w:styleId="IntenseEmphasis">
    <w:name w:val="Intense Emphasis"/>
    <w:basedOn w:val="DefaultParagraphFont"/>
    <w:uiPriority w:val="21"/>
    <w:qFormat/>
    <w:rsid w:val="00E12637"/>
    <w:rPr>
      <w:i/>
      <w:iCs/>
      <w:color w:val="4F81BD" w:themeColor="accent1"/>
    </w:rPr>
  </w:style>
  <w:style w:type="paragraph" w:styleId="IntenseQuote">
    <w:name w:val="Intense Quote"/>
    <w:basedOn w:val="Normal"/>
    <w:next w:val="Normal"/>
    <w:link w:val="IntenseQuoteChar"/>
    <w:uiPriority w:val="30"/>
    <w:qFormat/>
    <w:rsid w:val="00E126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2637"/>
    <w:rPr>
      <w:i/>
      <w:iCs/>
      <w:color w:val="4F81BD" w:themeColor="accent1"/>
      <w:sz w:val="22"/>
    </w:rPr>
  </w:style>
  <w:style w:type="character" w:styleId="IntenseReference">
    <w:name w:val="Intense Reference"/>
    <w:basedOn w:val="DefaultParagraphFont"/>
    <w:uiPriority w:val="32"/>
    <w:qFormat/>
    <w:rsid w:val="00E12637"/>
    <w:rPr>
      <w:b/>
      <w:bCs/>
      <w:smallCaps/>
      <w:color w:val="4F81BD" w:themeColor="accent1"/>
      <w:spacing w:val="5"/>
    </w:rPr>
  </w:style>
  <w:style w:type="table" w:styleId="LightGrid">
    <w:name w:val="Light Grid"/>
    <w:basedOn w:val="TableNormal"/>
    <w:uiPriority w:val="62"/>
    <w:semiHidden/>
    <w:unhideWhenUsed/>
    <w:rsid w:val="00E12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12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12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12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12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12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12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126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126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126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1263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1263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1263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1263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126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1263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1263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1263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1263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1263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1263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12637"/>
    <w:pPr>
      <w:ind w:left="720"/>
      <w:contextualSpacing/>
    </w:pPr>
  </w:style>
  <w:style w:type="table" w:styleId="ListTable1Light">
    <w:name w:val="List Table 1 Light"/>
    <w:basedOn w:val="TableNormal"/>
    <w:uiPriority w:val="46"/>
    <w:rsid w:val="00E1263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126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1263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1263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1263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1263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1263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1263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1263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1263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1263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1263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1263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1263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1263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1263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1263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1263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1263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1263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1263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126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1263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1263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1263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1263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1263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126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1263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1263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1263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1263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1263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1263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1263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1263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1263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1263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1263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1263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1263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1263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1263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126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1263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1263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1263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1263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1263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12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12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12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12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12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12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12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126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1263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1263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1263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1263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1263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1263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1263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1263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1263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1263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1263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1263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1263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126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1263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126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12637"/>
    <w:rPr>
      <w:color w:val="2B579A"/>
      <w:shd w:val="clear" w:color="auto" w:fill="E1DFDD"/>
    </w:rPr>
  </w:style>
  <w:style w:type="paragraph" w:styleId="NoSpacing">
    <w:name w:val="No Spacing"/>
    <w:uiPriority w:val="1"/>
    <w:qFormat/>
    <w:rsid w:val="00E12637"/>
    <w:rPr>
      <w:sz w:val="22"/>
    </w:rPr>
  </w:style>
  <w:style w:type="paragraph" w:styleId="NoteHeading">
    <w:name w:val="Note Heading"/>
    <w:basedOn w:val="Normal"/>
    <w:next w:val="Normal"/>
    <w:link w:val="NoteHeadingChar"/>
    <w:uiPriority w:val="99"/>
    <w:semiHidden/>
    <w:unhideWhenUsed/>
    <w:rsid w:val="00E12637"/>
    <w:pPr>
      <w:spacing w:line="240" w:lineRule="auto"/>
    </w:pPr>
  </w:style>
  <w:style w:type="character" w:customStyle="1" w:styleId="NoteHeadingChar">
    <w:name w:val="Note Heading Char"/>
    <w:basedOn w:val="DefaultParagraphFont"/>
    <w:link w:val="NoteHeading"/>
    <w:uiPriority w:val="99"/>
    <w:semiHidden/>
    <w:rsid w:val="00E12637"/>
    <w:rPr>
      <w:sz w:val="22"/>
    </w:rPr>
  </w:style>
  <w:style w:type="character" w:styleId="PlaceholderText">
    <w:name w:val="Placeholder Text"/>
    <w:basedOn w:val="DefaultParagraphFont"/>
    <w:uiPriority w:val="99"/>
    <w:semiHidden/>
    <w:rsid w:val="00E12637"/>
    <w:rPr>
      <w:color w:val="808080"/>
    </w:rPr>
  </w:style>
  <w:style w:type="table" w:styleId="PlainTable1">
    <w:name w:val="Plain Table 1"/>
    <w:basedOn w:val="TableNormal"/>
    <w:uiPriority w:val="41"/>
    <w:rsid w:val="00E126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126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126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26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26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126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2637"/>
    <w:rPr>
      <w:i/>
      <w:iCs/>
      <w:color w:val="404040" w:themeColor="text1" w:themeTint="BF"/>
      <w:sz w:val="22"/>
    </w:rPr>
  </w:style>
  <w:style w:type="character" w:styleId="SmartHyperlink">
    <w:name w:val="Smart Hyperlink"/>
    <w:basedOn w:val="DefaultParagraphFont"/>
    <w:uiPriority w:val="99"/>
    <w:semiHidden/>
    <w:unhideWhenUsed/>
    <w:rsid w:val="00E12637"/>
    <w:rPr>
      <w:u w:val="dotted"/>
    </w:rPr>
  </w:style>
  <w:style w:type="character" w:styleId="SubtleEmphasis">
    <w:name w:val="Subtle Emphasis"/>
    <w:basedOn w:val="DefaultParagraphFont"/>
    <w:uiPriority w:val="19"/>
    <w:qFormat/>
    <w:rsid w:val="00E12637"/>
    <w:rPr>
      <w:i/>
      <w:iCs/>
      <w:color w:val="404040" w:themeColor="text1" w:themeTint="BF"/>
    </w:rPr>
  </w:style>
  <w:style w:type="character" w:styleId="SubtleReference">
    <w:name w:val="Subtle Reference"/>
    <w:basedOn w:val="DefaultParagraphFont"/>
    <w:uiPriority w:val="31"/>
    <w:qFormat/>
    <w:rsid w:val="00E12637"/>
    <w:rPr>
      <w:smallCaps/>
      <w:color w:val="5A5A5A" w:themeColor="text1" w:themeTint="A5"/>
    </w:rPr>
  </w:style>
  <w:style w:type="table" w:styleId="TableGridLight">
    <w:name w:val="Grid Table Light"/>
    <w:basedOn w:val="TableNormal"/>
    <w:uiPriority w:val="40"/>
    <w:rsid w:val="00E126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1263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E12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A8DF4-4C36-4F47-8EEA-6B038878DF2D}">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Inst_Amd.dotx</Template>
  <TotalTime>0</TotalTime>
  <Pages>7</Pages>
  <Words>744</Words>
  <Characters>4245</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Renewable Energy (Electricity) Amendment (Exemptions and Other Measures) Regulations 2024</vt:lpstr>
    </vt:vector>
  </TitlesOfParts>
  <Manager/>
  <Company/>
  <LinksUpToDate>false</LinksUpToDate>
  <CharactersWithSpaces>4980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2024-10-17T04:50:00Z</cp:lastPrinted>
  <dcterms:created xsi:type="dcterms:W3CDTF">2024-12-12T21:15:00Z</dcterms:created>
  <dcterms:modified xsi:type="dcterms:W3CDTF">2024-12-12T21:15:00Z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Renewable Energy (Electricity) Amendment (Exemptions and Other Measures)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OPC67141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Renewable Energy (Electricity) Amendment (Exemptions and Other Measures) Regulations 2024</vt:lpwstr>
  </property>
  <property fmtid="{D5CDD505-2E9C-101B-9397-08002B2CF9AE}" pid="15" name="Number">
    <vt:lpwstr>A</vt:lpwstr>
  </property>
  <property fmtid="{D5CDD505-2E9C-101B-9397-08002B2CF9AE}" pid="16" name="CounterSign">
    <vt:lpwstr/>
  </property>
  <property fmtid="{D5CDD505-2E9C-101B-9397-08002B2CF9AE}" pid="17" name="ClassificationContentMarkingHeaderShapeIds">
    <vt:lpwstr>39b2bcf8,215bdcee,34e368fa,d397639,779e62b5,72b781d7,3c877455,21677820,3b4e7b5e</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645c42cb,6add245b,1e624461,febddd7,712bc33c,48aa0565,778deed3,23c83f17,61644c1b</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ies>
</file>