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D2925" w14:textId="77777777" w:rsidR="00691B55" w:rsidRPr="00D56B4D" w:rsidRDefault="00691B55" w:rsidP="00691B55">
      <w:pPr>
        <w:widowControl w:val="0"/>
        <w:tabs>
          <w:tab w:val="left" w:pos="720"/>
        </w:tabs>
        <w:spacing w:after="0" w:line="240" w:lineRule="auto"/>
        <w:jc w:val="center"/>
        <w:rPr>
          <w:rFonts w:eastAsia="Times New Roman"/>
          <w:b/>
          <w:snapToGrid w:val="0"/>
          <w:kern w:val="0"/>
          <w:sz w:val="28"/>
          <w:szCs w:val="28"/>
          <w:u w:val="single"/>
          <w14:ligatures w14:val="none"/>
        </w:rPr>
      </w:pPr>
      <w:r w:rsidRPr="00D56B4D">
        <w:rPr>
          <w:rFonts w:eastAsia="Times New Roman"/>
          <w:b/>
          <w:snapToGrid w:val="0"/>
          <w:kern w:val="0"/>
          <w:sz w:val="28"/>
          <w:szCs w:val="28"/>
          <w:u w:val="single"/>
          <w14:ligatures w14:val="none"/>
        </w:rPr>
        <w:t>EXPLANATORY STATEMENT</w:t>
      </w:r>
    </w:p>
    <w:p w14:paraId="1F5F90BF" w14:textId="77777777" w:rsidR="00691B55" w:rsidRPr="00D56B4D" w:rsidRDefault="00691B55" w:rsidP="0087570E">
      <w:pPr>
        <w:widowControl w:val="0"/>
        <w:tabs>
          <w:tab w:val="left" w:pos="720"/>
        </w:tabs>
        <w:spacing w:after="0" w:line="240" w:lineRule="auto"/>
        <w:rPr>
          <w:rFonts w:eastAsia="Times New Roman"/>
          <w:bCs/>
          <w:snapToGrid w:val="0"/>
          <w:kern w:val="0"/>
          <w14:ligatures w14:val="none"/>
        </w:rPr>
      </w:pPr>
    </w:p>
    <w:p w14:paraId="3040B645" w14:textId="77777777" w:rsidR="00691B55" w:rsidRPr="00D56B4D" w:rsidRDefault="00691B55" w:rsidP="00691B55">
      <w:pPr>
        <w:widowControl w:val="0"/>
        <w:tabs>
          <w:tab w:val="left" w:pos="720"/>
        </w:tabs>
        <w:spacing w:after="0" w:line="240" w:lineRule="auto"/>
        <w:jc w:val="center"/>
        <w:rPr>
          <w:rFonts w:eastAsia="Times New Roman"/>
          <w:b/>
          <w:i/>
          <w:snapToGrid w:val="0"/>
          <w:kern w:val="0"/>
          <w14:ligatures w14:val="none"/>
        </w:rPr>
      </w:pPr>
      <w:r w:rsidRPr="00D56B4D">
        <w:rPr>
          <w:rFonts w:eastAsia="Times New Roman"/>
          <w:b/>
          <w:i/>
          <w:snapToGrid w:val="0"/>
          <w:kern w:val="0"/>
          <w14:ligatures w14:val="none"/>
        </w:rPr>
        <w:t>Aged Care Act 1997</w:t>
      </w:r>
    </w:p>
    <w:p w14:paraId="3D9D4876" w14:textId="4D3BC4E1" w:rsidR="00691B55" w:rsidRPr="00D56B4D" w:rsidRDefault="00691B55" w:rsidP="00691B55">
      <w:pPr>
        <w:widowControl w:val="0"/>
        <w:tabs>
          <w:tab w:val="left" w:pos="720"/>
        </w:tabs>
        <w:spacing w:after="0" w:line="240" w:lineRule="auto"/>
        <w:jc w:val="center"/>
        <w:rPr>
          <w:rFonts w:eastAsia="Times New Roman"/>
          <w:b/>
          <w:i/>
          <w:snapToGrid w:val="0"/>
          <w:kern w:val="0"/>
          <w14:ligatures w14:val="none"/>
        </w:rPr>
      </w:pPr>
      <w:r w:rsidRPr="00D56B4D">
        <w:rPr>
          <w:rFonts w:eastAsia="Times New Roman"/>
          <w:b/>
          <w:i/>
          <w:snapToGrid w:val="0"/>
          <w:kern w:val="0"/>
          <w14:ligatures w14:val="none"/>
        </w:rPr>
        <w:t>Aged Care (Transitional Provisions</w:t>
      </w:r>
      <w:r w:rsidR="007242F6" w:rsidRPr="00D56B4D">
        <w:rPr>
          <w:rFonts w:eastAsia="Times New Roman"/>
          <w:b/>
          <w:i/>
          <w:snapToGrid w:val="0"/>
          <w:kern w:val="0"/>
          <w14:ligatures w14:val="none"/>
        </w:rPr>
        <w:t>)</w:t>
      </w:r>
      <w:r w:rsidRPr="00D56B4D">
        <w:rPr>
          <w:rFonts w:eastAsia="Times New Roman"/>
          <w:b/>
          <w:i/>
          <w:snapToGrid w:val="0"/>
          <w:kern w:val="0"/>
          <w14:ligatures w14:val="none"/>
        </w:rPr>
        <w:t xml:space="preserve"> Act 1997</w:t>
      </w:r>
    </w:p>
    <w:p w14:paraId="55F1B713" w14:textId="77777777" w:rsidR="00691B55" w:rsidRPr="00D56B4D" w:rsidRDefault="00691B55" w:rsidP="00691B55">
      <w:pPr>
        <w:widowControl w:val="0"/>
        <w:tabs>
          <w:tab w:val="left" w:pos="720"/>
        </w:tabs>
        <w:spacing w:after="0" w:line="240" w:lineRule="auto"/>
        <w:jc w:val="center"/>
        <w:rPr>
          <w:rFonts w:eastAsia="Times New Roman"/>
          <w:bCs/>
          <w:iCs/>
          <w:snapToGrid w:val="0"/>
          <w:kern w:val="0"/>
          <w14:ligatures w14:val="none"/>
        </w:rPr>
      </w:pPr>
    </w:p>
    <w:p w14:paraId="3D7A14B2" w14:textId="6CD89476" w:rsidR="00691B55" w:rsidRPr="00D56B4D" w:rsidRDefault="00691B55" w:rsidP="00691B55">
      <w:pPr>
        <w:widowControl w:val="0"/>
        <w:tabs>
          <w:tab w:val="left" w:pos="720"/>
        </w:tabs>
        <w:spacing w:after="0" w:line="240" w:lineRule="auto"/>
        <w:jc w:val="center"/>
        <w:rPr>
          <w:rFonts w:eastAsia="Times New Roman"/>
          <w:b/>
          <w:snapToGrid w:val="0"/>
          <w:kern w:val="0"/>
          <w14:ligatures w14:val="none"/>
        </w:rPr>
      </w:pPr>
      <w:r w:rsidRPr="00D56B4D">
        <w:rPr>
          <w:rFonts w:eastAsia="Times New Roman"/>
          <w:b/>
          <w:i/>
          <w:snapToGrid w:val="0"/>
          <w:kern w:val="0"/>
          <w14:ligatures w14:val="none"/>
        </w:rPr>
        <w:t>Aged Care Legislation Amendment (J</w:t>
      </w:r>
      <w:r w:rsidR="00460D3A" w:rsidRPr="00D56B4D">
        <w:rPr>
          <w:rFonts w:eastAsia="Times New Roman"/>
          <w:b/>
          <w:i/>
          <w:snapToGrid w:val="0"/>
          <w:kern w:val="0"/>
          <w14:ligatures w14:val="none"/>
        </w:rPr>
        <w:t>anuary Subsidy Increase</w:t>
      </w:r>
      <w:r w:rsidRPr="00D56B4D">
        <w:rPr>
          <w:rFonts w:eastAsia="Times New Roman"/>
          <w:b/>
          <w:i/>
          <w:snapToGrid w:val="0"/>
          <w:kern w:val="0"/>
          <w14:ligatures w14:val="none"/>
        </w:rPr>
        <w:t>) Instrument 202</w:t>
      </w:r>
      <w:r w:rsidR="00460D3A" w:rsidRPr="00D56B4D">
        <w:rPr>
          <w:rFonts w:eastAsia="Times New Roman"/>
          <w:b/>
          <w:i/>
          <w:snapToGrid w:val="0"/>
          <w:kern w:val="0"/>
          <w14:ligatures w14:val="none"/>
        </w:rPr>
        <w:t>5</w:t>
      </w:r>
    </w:p>
    <w:p w14:paraId="141124C0" w14:textId="77777777" w:rsidR="00FC7F35" w:rsidRPr="00D56B4D" w:rsidRDefault="00FC7F35" w:rsidP="0087570E">
      <w:pPr>
        <w:widowControl w:val="0"/>
        <w:spacing w:after="0" w:line="240" w:lineRule="auto"/>
        <w:rPr>
          <w:rFonts w:eastAsia="Times New Roman"/>
          <w:bCs/>
          <w:snapToGrid w:val="0"/>
          <w:kern w:val="0"/>
          <w:lang w:val="en-US"/>
          <w14:ligatures w14:val="none"/>
        </w:rPr>
      </w:pPr>
    </w:p>
    <w:p w14:paraId="754DE0B5" w14:textId="08327DCF" w:rsidR="00413D32" w:rsidRPr="00D56B4D" w:rsidRDefault="00413D32" w:rsidP="0087570E">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Purpose and </w:t>
      </w:r>
      <w:r w:rsidR="002A5ABF" w:rsidRPr="00D56B4D">
        <w:rPr>
          <w:rFonts w:eastAsia="Times New Roman"/>
          <w:b/>
          <w:snapToGrid w:val="0"/>
          <w:kern w:val="0"/>
          <w:lang w:val="en-US"/>
          <w14:ligatures w14:val="none"/>
        </w:rPr>
        <w:t>o</w:t>
      </w:r>
      <w:r w:rsidRPr="00D56B4D">
        <w:rPr>
          <w:rFonts w:eastAsia="Times New Roman"/>
          <w:b/>
          <w:snapToGrid w:val="0"/>
          <w:kern w:val="0"/>
          <w:lang w:val="en-US"/>
          <w14:ligatures w14:val="none"/>
        </w:rPr>
        <w:t>peration</w:t>
      </w:r>
    </w:p>
    <w:p w14:paraId="0B6D51DB" w14:textId="77777777" w:rsidR="00413D32" w:rsidRPr="00D56B4D" w:rsidRDefault="00413D32" w:rsidP="00691B55">
      <w:pPr>
        <w:widowControl w:val="0"/>
        <w:tabs>
          <w:tab w:val="left" w:pos="720"/>
        </w:tabs>
        <w:spacing w:after="0" w:line="240" w:lineRule="auto"/>
        <w:rPr>
          <w:rFonts w:eastAsia="Times New Roman"/>
          <w:snapToGrid w:val="0"/>
          <w:kern w:val="0"/>
          <w:lang w:val="en-US"/>
          <w14:ligatures w14:val="none"/>
        </w:rPr>
      </w:pPr>
    </w:p>
    <w:p w14:paraId="146A952A" w14:textId="6D78EAEE" w:rsidR="002A5ABF" w:rsidRPr="00D56B4D" w:rsidRDefault="002A5ABF" w:rsidP="002A5ABF">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The </w:t>
      </w:r>
      <w:r w:rsidRPr="00D56B4D">
        <w:rPr>
          <w:rFonts w:eastAsia="Times New Roman"/>
          <w:i/>
          <w:snapToGrid w:val="0"/>
          <w:kern w:val="0"/>
          <w:lang w:val="en-US"/>
          <w14:ligatures w14:val="none"/>
        </w:rPr>
        <w:t>Aged Care Legislation Amendment (J</w:t>
      </w:r>
      <w:r w:rsidR="00460D3A" w:rsidRPr="00D56B4D">
        <w:rPr>
          <w:rFonts w:eastAsia="Times New Roman"/>
          <w:i/>
          <w:snapToGrid w:val="0"/>
          <w:kern w:val="0"/>
          <w:lang w:val="en-US"/>
          <w14:ligatures w14:val="none"/>
        </w:rPr>
        <w:t>anuary Subsidy Increase</w:t>
      </w:r>
      <w:r w:rsidRPr="00D56B4D">
        <w:rPr>
          <w:rFonts w:eastAsia="Times New Roman"/>
          <w:i/>
          <w:snapToGrid w:val="0"/>
          <w:kern w:val="0"/>
          <w:lang w:val="en-US"/>
          <w14:ligatures w14:val="none"/>
        </w:rPr>
        <w:t>) Instrument 202</w:t>
      </w:r>
      <w:r w:rsidR="00460D3A" w:rsidRPr="00D56B4D">
        <w:rPr>
          <w:rFonts w:eastAsia="Times New Roman"/>
          <w:i/>
          <w:snapToGrid w:val="0"/>
          <w:kern w:val="0"/>
          <w:lang w:val="en-US"/>
          <w14:ligatures w14:val="none"/>
        </w:rPr>
        <w:t>5</w:t>
      </w:r>
      <w:r w:rsidRPr="00D56B4D">
        <w:rPr>
          <w:rFonts w:eastAsia="Times New Roman"/>
          <w:i/>
          <w:snapToGrid w:val="0"/>
          <w:kern w:val="0"/>
          <w:lang w:val="en-US"/>
          <w14:ligatures w14:val="none"/>
        </w:rPr>
        <w:t xml:space="preserve"> </w:t>
      </w:r>
      <w:r w:rsidRPr="00D56B4D">
        <w:rPr>
          <w:rFonts w:eastAsia="Times New Roman"/>
          <w:snapToGrid w:val="0"/>
          <w:kern w:val="0"/>
          <w:lang w:val="en-US"/>
          <w14:ligatures w14:val="none"/>
        </w:rPr>
        <w:t xml:space="preserve">(the Amending Instrument) amends the </w:t>
      </w:r>
      <w:r w:rsidRPr="00D56B4D">
        <w:rPr>
          <w:rFonts w:eastAsia="Times New Roman"/>
          <w:i/>
          <w:snapToGrid w:val="0"/>
          <w:kern w:val="0"/>
          <w:lang w:val="en-US"/>
          <w14:ligatures w14:val="none"/>
        </w:rPr>
        <w:t xml:space="preserve">Aged Care (Subsidy, Fees and Payments) Determination 2014 </w:t>
      </w:r>
      <w:r w:rsidRPr="00D56B4D">
        <w:rPr>
          <w:rFonts w:eastAsia="Times New Roman"/>
          <w:snapToGrid w:val="0"/>
          <w:kern w:val="0"/>
          <w:lang w:val="en-US"/>
          <w14:ligatures w14:val="none"/>
        </w:rPr>
        <w:t xml:space="preserve">(the Subsidy, Fees and Payments Determination); the </w:t>
      </w:r>
      <w:r w:rsidRPr="00D56B4D">
        <w:rPr>
          <w:rFonts w:eastAsia="Times New Roman"/>
          <w:i/>
          <w:iCs/>
          <w:snapToGrid w:val="0"/>
          <w:kern w:val="0"/>
          <w:lang w:val="en-US"/>
          <w14:ligatures w14:val="none"/>
        </w:rPr>
        <w:t>Aged Care (Transitional Provisions) Principles 2014</w:t>
      </w:r>
      <w:r w:rsidRPr="00D56B4D">
        <w:rPr>
          <w:rFonts w:eastAsia="Times New Roman"/>
          <w:snapToGrid w:val="0"/>
          <w:kern w:val="0"/>
          <w:lang w:val="en-US"/>
          <w14:ligatures w14:val="none"/>
        </w:rPr>
        <w:t xml:space="preserve"> (the Transitional Provisions Principles); and the </w:t>
      </w:r>
      <w:r w:rsidRPr="00D56B4D">
        <w:rPr>
          <w:rFonts w:eastAsia="Times New Roman"/>
          <w:i/>
          <w:iCs/>
          <w:snapToGrid w:val="0"/>
          <w:kern w:val="0"/>
          <w:lang w:val="en-US"/>
          <w14:ligatures w14:val="none"/>
        </w:rPr>
        <w:t xml:space="preserve">User Rights Principles 2014 </w:t>
      </w:r>
      <w:r w:rsidRPr="00D56B4D">
        <w:rPr>
          <w:rFonts w:eastAsia="Times New Roman"/>
          <w:snapToGrid w:val="0"/>
          <w:kern w:val="0"/>
          <w:lang w:val="en-US"/>
          <w14:ligatures w14:val="none"/>
        </w:rPr>
        <w:t xml:space="preserve">(User Rights Principles). </w:t>
      </w:r>
    </w:p>
    <w:p w14:paraId="57E92EB8" w14:textId="77777777" w:rsidR="002A5ABF" w:rsidRPr="00D56B4D" w:rsidRDefault="002A5ABF" w:rsidP="002A5ABF">
      <w:pPr>
        <w:widowControl w:val="0"/>
        <w:spacing w:after="0" w:line="240" w:lineRule="auto"/>
        <w:rPr>
          <w:rFonts w:eastAsia="Times New Roman"/>
          <w:snapToGrid w:val="0"/>
          <w:kern w:val="0"/>
          <w:lang w:val="en-US"/>
          <w14:ligatures w14:val="none"/>
        </w:rPr>
      </w:pPr>
    </w:p>
    <w:p w14:paraId="2C5C5226" w14:textId="5386D66C" w:rsidR="0037695A" w:rsidRPr="00D56B4D" w:rsidRDefault="002A5ABF" w:rsidP="002A5ABF">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The Amending Instrument applies </w:t>
      </w:r>
      <w:r w:rsidR="002A0BA5" w:rsidRPr="00D56B4D">
        <w:rPr>
          <w:rFonts w:eastAsia="Times New Roman"/>
          <w:snapToGrid w:val="0"/>
          <w:kern w:val="0"/>
          <w:lang w:val="en-US"/>
          <w14:ligatures w14:val="none"/>
        </w:rPr>
        <w:t>increases</w:t>
      </w:r>
      <w:r w:rsidRPr="00D56B4D">
        <w:rPr>
          <w:rFonts w:eastAsia="Times New Roman"/>
          <w:snapToGrid w:val="0"/>
          <w:kern w:val="0"/>
          <w:lang w:val="en-US"/>
          <w14:ligatures w14:val="none"/>
        </w:rPr>
        <w:t xml:space="preserve"> </w:t>
      </w:r>
      <w:r w:rsidR="0037695A" w:rsidRPr="00D56B4D">
        <w:rPr>
          <w:rFonts w:eastAsia="Times New Roman"/>
          <w:snapToGrid w:val="0"/>
          <w:kern w:val="0"/>
          <w:lang w:val="en-US"/>
          <w14:ligatures w14:val="none"/>
        </w:rPr>
        <w:t>of</w:t>
      </w:r>
      <w:r w:rsidR="00BA0C96" w:rsidRPr="00D56B4D">
        <w:rPr>
          <w:rFonts w:eastAsia="Times New Roman"/>
          <w:snapToGrid w:val="0"/>
          <w:kern w:val="0"/>
          <w:lang w:val="en-US"/>
          <w14:ligatures w14:val="none"/>
        </w:rPr>
        <w:t xml:space="preserve"> 0.93 per cent</w:t>
      </w:r>
      <w:r w:rsidRPr="00D56B4D">
        <w:rPr>
          <w:rFonts w:eastAsia="Times New Roman"/>
          <w:snapToGrid w:val="0"/>
          <w:kern w:val="0"/>
          <w:lang w:val="en-US"/>
          <w14:ligatures w14:val="none"/>
        </w:rPr>
        <w:t xml:space="preserve"> </w:t>
      </w:r>
      <w:r w:rsidR="0037695A" w:rsidRPr="00D56B4D">
        <w:rPr>
          <w:rFonts w:eastAsia="Times New Roman"/>
          <w:snapToGrid w:val="0"/>
          <w:kern w:val="0"/>
          <w:lang w:val="en-US"/>
          <w14:ligatures w14:val="none"/>
        </w:rPr>
        <w:t xml:space="preserve">to the daily rates of </w:t>
      </w:r>
      <w:r w:rsidR="002A0BA5" w:rsidRPr="00D56B4D">
        <w:rPr>
          <w:rFonts w:eastAsia="Times New Roman"/>
          <w:snapToGrid w:val="0"/>
          <w:kern w:val="0"/>
          <w:lang w:val="en-US"/>
          <w14:ligatures w14:val="none"/>
        </w:rPr>
        <w:t>home care subsidy</w:t>
      </w:r>
      <w:r w:rsidR="00401AB4" w:rsidRPr="00D56B4D">
        <w:rPr>
          <w:rFonts w:eastAsia="Times New Roman"/>
          <w:snapToGrid w:val="0"/>
          <w:kern w:val="0"/>
          <w:lang w:val="en-US"/>
          <w14:ligatures w14:val="none"/>
        </w:rPr>
        <w:t xml:space="preserve"> and supplements</w:t>
      </w:r>
      <w:r w:rsidR="0037695A" w:rsidRPr="00D56B4D">
        <w:rPr>
          <w:rFonts w:eastAsia="Times New Roman"/>
          <w:snapToGrid w:val="0"/>
          <w:kern w:val="0"/>
          <w:lang w:val="en-US"/>
          <w14:ligatures w14:val="none"/>
        </w:rPr>
        <w:t>,</w:t>
      </w:r>
      <w:r w:rsidR="002A0BA5" w:rsidRPr="00D56B4D">
        <w:rPr>
          <w:rFonts w:eastAsia="Times New Roman"/>
          <w:snapToGrid w:val="0"/>
          <w:kern w:val="0"/>
          <w:lang w:val="en-US"/>
          <w14:ligatures w14:val="none"/>
        </w:rPr>
        <w:t xml:space="preserve"> short </w:t>
      </w:r>
      <w:r w:rsidR="00847502" w:rsidRPr="00D56B4D">
        <w:rPr>
          <w:rFonts w:eastAsia="Times New Roman"/>
          <w:snapToGrid w:val="0"/>
          <w:kern w:val="0"/>
          <w:lang w:val="en-US"/>
          <w14:ligatures w14:val="none"/>
        </w:rPr>
        <w:t>t</w:t>
      </w:r>
      <w:r w:rsidR="002A0BA5" w:rsidRPr="00D56B4D">
        <w:rPr>
          <w:rFonts w:eastAsia="Times New Roman"/>
          <w:snapToGrid w:val="0"/>
          <w:kern w:val="0"/>
          <w:lang w:val="en-US"/>
          <w14:ligatures w14:val="none"/>
        </w:rPr>
        <w:t>erm restorative</w:t>
      </w:r>
      <w:r w:rsidR="0037695A" w:rsidRPr="00D56B4D">
        <w:rPr>
          <w:rFonts w:eastAsia="Times New Roman"/>
          <w:snapToGrid w:val="0"/>
          <w:kern w:val="0"/>
          <w:lang w:val="en-US"/>
          <w14:ligatures w14:val="none"/>
        </w:rPr>
        <w:t xml:space="preserve"> care subsidy</w:t>
      </w:r>
      <w:r w:rsidR="00401AB4" w:rsidRPr="00D56B4D">
        <w:rPr>
          <w:rFonts w:eastAsia="Times New Roman"/>
          <w:snapToGrid w:val="0"/>
          <w:kern w:val="0"/>
          <w:lang w:val="en-US"/>
          <w14:ligatures w14:val="none"/>
        </w:rPr>
        <w:t xml:space="preserve"> and supplements</w:t>
      </w:r>
      <w:r w:rsidR="0037695A" w:rsidRPr="00D56B4D">
        <w:rPr>
          <w:rFonts w:eastAsia="Times New Roman"/>
          <w:snapToGrid w:val="0"/>
          <w:kern w:val="0"/>
          <w:lang w:val="en-US"/>
          <w14:ligatures w14:val="none"/>
        </w:rPr>
        <w:t>,</w:t>
      </w:r>
      <w:r w:rsidR="002A0BA5" w:rsidRPr="00D56B4D">
        <w:rPr>
          <w:rFonts w:eastAsia="Times New Roman"/>
          <w:snapToGrid w:val="0"/>
          <w:kern w:val="0"/>
          <w:lang w:val="en-US"/>
          <w14:ligatures w14:val="none"/>
        </w:rPr>
        <w:t xml:space="preserve"> and </w:t>
      </w:r>
      <w:r w:rsidR="0037695A" w:rsidRPr="00D56B4D">
        <w:rPr>
          <w:rFonts w:eastAsia="Times New Roman"/>
          <w:snapToGrid w:val="0"/>
          <w:kern w:val="0"/>
          <w:lang w:val="en-US"/>
          <w14:ligatures w14:val="none"/>
        </w:rPr>
        <w:t xml:space="preserve">transition </w:t>
      </w:r>
      <w:r w:rsidR="002A0BA5" w:rsidRPr="00D56B4D">
        <w:rPr>
          <w:rFonts w:eastAsia="Times New Roman"/>
          <w:snapToGrid w:val="0"/>
          <w:kern w:val="0"/>
          <w:lang w:val="en-US"/>
          <w14:ligatures w14:val="none"/>
        </w:rPr>
        <w:t>care sub</w:t>
      </w:r>
      <w:r w:rsidR="00336756" w:rsidRPr="00D56B4D">
        <w:rPr>
          <w:rFonts w:eastAsia="Times New Roman"/>
          <w:snapToGrid w:val="0"/>
          <w:kern w:val="0"/>
          <w:lang w:val="en-US"/>
          <w14:ligatures w14:val="none"/>
        </w:rPr>
        <w:t>s</w:t>
      </w:r>
      <w:r w:rsidR="002A0BA5" w:rsidRPr="00D56B4D">
        <w:rPr>
          <w:rFonts w:eastAsia="Times New Roman"/>
          <w:snapToGrid w:val="0"/>
          <w:kern w:val="0"/>
          <w:lang w:val="en-US"/>
          <w14:ligatures w14:val="none"/>
        </w:rPr>
        <w:t>idy</w:t>
      </w:r>
      <w:r w:rsidR="00401AB4" w:rsidRPr="00D56B4D">
        <w:rPr>
          <w:rFonts w:eastAsia="Times New Roman"/>
          <w:snapToGrid w:val="0"/>
          <w:kern w:val="0"/>
          <w:lang w:val="en-US"/>
          <w14:ligatures w14:val="none"/>
        </w:rPr>
        <w:t xml:space="preserve"> and supplements</w:t>
      </w:r>
      <w:r w:rsidR="0037695A" w:rsidRPr="00D56B4D">
        <w:rPr>
          <w:rFonts w:eastAsia="Times New Roman"/>
          <w:snapToGrid w:val="0"/>
          <w:kern w:val="0"/>
          <w:lang w:val="en-US"/>
          <w14:ligatures w14:val="none"/>
        </w:rPr>
        <w:t xml:space="preserve"> </w:t>
      </w:r>
      <w:r w:rsidRPr="00D56B4D">
        <w:rPr>
          <w:rFonts w:eastAsia="Times New Roman"/>
          <w:snapToGrid w:val="0"/>
          <w:kern w:val="0"/>
          <w:lang w:val="en-US"/>
          <w14:ligatures w14:val="none"/>
        </w:rPr>
        <w:t>which are payable to approved providers of aged care services in respect of a day from 1 J</w:t>
      </w:r>
      <w:r w:rsidR="00847502" w:rsidRPr="00D56B4D">
        <w:rPr>
          <w:rFonts w:eastAsia="Times New Roman"/>
          <w:snapToGrid w:val="0"/>
          <w:kern w:val="0"/>
          <w:lang w:val="en-US"/>
          <w14:ligatures w14:val="none"/>
        </w:rPr>
        <w:t>anuary</w:t>
      </w:r>
      <w:r w:rsidRPr="00D56B4D">
        <w:rPr>
          <w:rFonts w:eastAsia="Times New Roman"/>
          <w:snapToGrid w:val="0"/>
          <w:kern w:val="0"/>
          <w:lang w:val="en-US"/>
          <w14:ligatures w14:val="none"/>
        </w:rPr>
        <w:t xml:space="preserve"> 202</w:t>
      </w:r>
      <w:r w:rsidR="00847502" w:rsidRPr="00D56B4D">
        <w:rPr>
          <w:rFonts w:eastAsia="Times New Roman"/>
          <w:snapToGrid w:val="0"/>
          <w:kern w:val="0"/>
          <w:lang w:val="en-US"/>
          <w14:ligatures w14:val="none"/>
        </w:rPr>
        <w:t>5</w:t>
      </w:r>
      <w:r w:rsidR="0037695A" w:rsidRPr="00D56B4D">
        <w:rPr>
          <w:rFonts w:eastAsia="Times New Roman"/>
          <w:snapToGrid w:val="0"/>
          <w:kern w:val="0"/>
          <w:lang w:val="en-US"/>
          <w14:ligatures w14:val="none"/>
        </w:rPr>
        <w:t>.</w:t>
      </w:r>
    </w:p>
    <w:p w14:paraId="6F2617F2" w14:textId="77777777" w:rsidR="0037695A" w:rsidRPr="00D56B4D" w:rsidRDefault="0037695A" w:rsidP="002A5ABF">
      <w:pPr>
        <w:widowControl w:val="0"/>
        <w:spacing w:after="0" w:line="240" w:lineRule="auto"/>
        <w:rPr>
          <w:rFonts w:eastAsia="Times New Roman"/>
          <w:snapToGrid w:val="0"/>
          <w:kern w:val="0"/>
          <w:lang w:val="en-US"/>
          <w14:ligatures w14:val="none"/>
        </w:rPr>
      </w:pPr>
    </w:p>
    <w:p w14:paraId="442FDEE4" w14:textId="16F49906" w:rsidR="0037695A" w:rsidRPr="00D56B4D" w:rsidRDefault="00307198" w:rsidP="002A5ABF">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The</w:t>
      </w:r>
      <w:r w:rsidR="00501844" w:rsidRPr="00D56B4D">
        <w:rPr>
          <w:rFonts w:eastAsia="Times New Roman"/>
          <w:snapToGrid w:val="0"/>
          <w:kern w:val="0"/>
          <w:lang w:val="en-US"/>
          <w14:ligatures w14:val="none"/>
        </w:rPr>
        <w:t xml:space="preserve"> </w:t>
      </w:r>
      <w:r w:rsidR="001B3FC3" w:rsidRPr="00D56B4D">
        <w:rPr>
          <w:rFonts w:eastAsia="Times New Roman"/>
          <w:snapToGrid w:val="0"/>
          <w:kern w:val="0"/>
          <w:lang w:val="en-US"/>
          <w14:ligatures w14:val="none"/>
        </w:rPr>
        <w:t>increased amounts of</w:t>
      </w:r>
      <w:r w:rsidRPr="00D56B4D">
        <w:rPr>
          <w:rFonts w:eastAsia="Times New Roman"/>
          <w:snapToGrid w:val="0"/>
          <w:kern w:val="0"/>
          <w:lang w:val="en-US"/>
          <w14:ligatures w14:val="none"/>
        </w:rPr>
        <w:t xml:space="preserve"> subsid</w:t>
      </w:r>
      <w:r w:rsidR="001B3FC3" w:rsidRPr="00D56B4D">
        <w:rPr>
          <w:rFonts w:eastAsia="Times New Roman"/>
          <w:snapToGrid w:val="0"/>
          <w:kern w:val="0"/>
          <w:lang w:val="en-US"/>
          <w14:ligatures w14:val="none"/>
        </w:rPr>
        <w:t>ies and supplement</w:t>
      </w:r>
      <w:r w:rsidR="00596654" w:rsidRPr="00D56B4D">
        <w:rPr>
          <w:rFonts w:eastAsia="Times New Roman"/>
          <w:snapToGrid w:val="0"/>
          <w:kern w:val="0"/>
          <w:lang w:val="en-US"/>
          <w14:ligatures w14:val="none"/>
        </w:rPr>
        <w:t>s</w:t>
      </w:r>
      <w:r w:rsidR="00486DF3" w:rsidRPr="00D56B4D">
        <w:rPr>
          <w:rFonts w:eastAsia="Times New Roman"/>
          <w:snapToGrid w:val="0"/>
          <w:kern w:val="0"/>
          <w:lang w:val="en-US"/>
          <w14:ligatures w14:val="none"/>
        </w:rPr>
        <w:t xml:space="preserve"> for </w:t>
      </w:r>
      <w:r w:rsidR="000144A1" w:rsidRPr="00D56B4D">
        <w:rPr>
          <w:rFonts w:eastAsia="Times New Roman"/>
          <w:snapToGrid w:val="0"/>
          <w:kern w:val="0"/>
          <w:lang w:val="en-US"/>
          <w14:ligatures w14:val="none"/>
        </w:rPr>
        <w:t>home care, short term restorative care, and transition care</w:t>
      </w:r>
      <w:r w:rsidR="00716A71" w:rsidRPr="00D56B4D">
        <w:rPr>
          <w:rFonts w:eastAsia="Times New Roman"/>
          <w:snapToGrid w:val="0"/>
          <w:kern w:val="0"/>
          <w:lang w:val="en-US"/>
          <w14:ligatures w14:val="none"/>
        </w:rPr>
        <w:t xml:space="preserve"> in this Amending Instrument</w:t>
      </w:r>
      <w:r w:rsidRPr="00D56B4D">
        <w:rPr>
          <w:rFonts w:eastAsia="Times New Roman"/>
          <w:snapToGrid w:val="0"/>
          <w:kern w:val="0"/>
          <w:lang w:val="en-US"/>
          <w14:ligatures w14:val="none"/>
        </w:rPr>
        <w:t xml:space="preserve"> will help support </w:t>
      </w:r>
      <w:r w:rsidR="00596654" w:rsidRPr="00D56B4D">
        <w:rPr>
          <w:rFonts w:eastAsia="Times New Roman"/>
          <w:snapToGrid w:val="0"/>
          <w:kern w:val="0"/>
          <w:lang w:val="en-US"/>
          <w14:ligatures w14:val="none"/>
        </w:rPr>
        <w:t xml:space="preserve">approved providers to pay </w:t>
      </w:r>
      <w:r w:rsidRPr="00D56B4D">
        <w:rPr>
          <w:rFonts w:eastAsia="Times New Roman"/>
          <w:snapToGrid w:val="0"/>
          <w:kern w:val="0"/>
          <w:lang w:val="en-US"/>
          <w14:ligatures w14:val="none"/>
        </w:rPr>
        <w:t>increased award wages</w:t>
      </w:r>
      <w:r w:rsidR="0037695A" w:rsidRPr="00D56B4D">
        <w:rPr>
          <w:rFonts w:eastAsia="Times New Roman"/>
          <w:snapToGrid w:val="0"/>
          <w:kern w:val="0"/>
          <w:lang w:val="en-US"/>
          <w14:ligatures w14:val="none"/>
        </w:rPr>
        <w:t xml:space="preserve"> for aged care workers</w:t>
      </w:r>
      <w:r w:rsidRPr="00D56B4D">
        <w:rPr>
          <w:rFonts w:eastAsia="Times New Roman"/>
          <w:snapToGrid w:val="0"/>
          <w:kern w:val="0"/>
          <w:lang w:val="en-US"/>
          <w14:ligatures w14:val="none"/>
        </w:rPr>
        <w:t xml:space="preserve"> following the Fair Work Commission’s Aged Care Work Value Case</w:t>
      </w:r>
      <w:r w:rsidR="0037695A" w:rsidRPr="00D56B4D">
        <w:rPr>
          <w:rFonts w:eastAsia="Times New Roman"/>
          <w:snapToGrid w:val="0"/>
          <w:kern w:val="0"/>
          <w:lang w:val="en-US"/>
          <w14:ligatures w14:val="none"/>
        </w:rPr>
        <w:t xml:space="preserve"> (ACWVC)</w:t>
      </w:r>
      <w:r w:rsidRPr="00D56B4D">
        <w:rPr>
          <w:rFonts w:eastAsia="Times New Roman"/>
          <w:snapToGrid w:val="0"/>
          <w:kern w:val="0"/>
          <w:lang w:val="en-US"/>
          <w14:ligatures w14:val="none"/>
        </w:rPr>
        <w:t xml:space="preserve"> Stage 3 decision</w:t>
      </w:r>
      <w:r w:rsidR="0037695A" w:rsidRPr="00D56B4D">
        <w:rPr>
          <w:rFonts w:eastAsia="Times New Roman"/>
          <w:snapToGrid w:val="0"/>
          <w:kern w:val="0"/>
          <w:lang w:val="en-US"/>
          <w14:ligatures w14:val="none"/>
        </w:rPr>
        <w:t xml:space="preserve">. </w:t>
      </w:r>
    </w:p>
    <w:p w14:paraId="487C23A4" w14:textId="77777777" w:rsidR="00F34536" w:rsidRPr="00D56B4D" w:rsidRDefault="00F34536" w:rsidP="002A5ABF">
      <w:pPr>
        <w:widowControl w:val="0"/>
        <w:spacing w:after="0" w:line="240" w:lineRule="auto"/>
        <w:rPr>
          <w:rFonts w:eastAsia="Times New Roman"/>
          <w:snapToGrid w:val="0"/>
          <w:kern w:val="0"/>
          <w:lang w:val="en-US"/>
          <w14:ligatures w14:val="none"/>
        </w:rPr>
      </w:pPr>
    </w:p>
    <w:p w14:paraId="59250AEF" w14:textId="5A0F9289" w:rsidR="00C86A7D" w:rsidRPr="00D56B4D" w:rsidRDefault="00C86A7D" w:rsidP="00735729">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The Amending Instrument also increases the amount of</w:t>
      </w:r>
      <w:r w:rsidR="00461E0E" w:rsidRPr="00D56B4D">
        <w:rPr>
          <w:rFonts w:eastAsia="Times New Roman"/>
          <w:snapToGrid w:val="0"/>
          <w:kern w:val="0"/>
          <w:lang w:val="en-US"/>
          <w14:ligatures w14:val="none"/>
        </w:rPr>
        <w:t xml:space="preserve"> the flexible care aged care wage supplement amount</w:t>
      </w:r>
      <w:r w:rsidR="00492AE1" w:rsidRPr="00D56B4D">
        <w:rPr>
          <w:rFonts w:eastAsia="Times New Roman"/>
          <w:snapToGrid w:val="0"/>
          <w:kern w:val="0"/>
          <w:lang w:val="en-US"/>
          <w14:ligatures w14:val="none"/>
        </w:rPr>
        <w:t xml:space="preserve"> that is</w:t>
      </w:r>
      <w:r w:rsidR="004644D6" w:rsidRPr="00D56B4D">
        <w:rPr>
          <w:rFonts w:eastAsia="Times New Roman"/>
          <w:snapToGrid w:val="0"/>
          <w:kern w:val="0"/>
          <w:lang w:val="en-US"/>
          <w14:ligatures w14:val="none"/>
        </w:rPr>
        <w:t xml:space="preserve"> paid to eligible Multi-Purpose Services (MPS) providers.</w:t>
      </w:r>
    </w:p>
    <w:p w14:paraId="2C074E5D" w14:textId="77777777" w:rsidR="00C86A7D" w:rsidRPr="00D56B4D" w:rsidRDefault="00C86A7D" w:rsidP="00735729">
      <w:pPr>
        <w:widowControl w:val="0"/>
        <w:spacing w:after="0" w:line="240" w:lineRule="auto"/>
        <w:rPr>
          <w:rFonts w:eastAsia="Times New Roman"/>
          <w:snapToGrid w:val="0"/>
          <w:kern w:val="0"/>
          <w:lang w:val="en-US"/>
          <w14:ligatures w14:val="none"/>
        </w:rPr>
      </w:pPr>
    </w:p>
    <w:p w14:paraId="2ECE0E38" w14:textId="522C4D49" w:rsidR="006607CA" w:rsidRPr="00D56B4D" w:rsidRDefault="006607CA" w:rsidP="006607CA">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On 27 June 2024, the Fair W</w:t>
      </w:r>
      <w:r w:rsidR="00C91531" w:rsidRPr="00D56B4D">
        <w:rPr>
          <w:rFonts w:eastAsia="Times New Roman"/>
          <w:snapToGrid w:val="0"/>
          <w:kern w:val="0"/>
          <w:lang w:val="en-US"/>
          <w14:ligatures w14:val="none"/>
        </w:rPr>
        <w:t xml:space="preserve">ork </w:t>
      </w:r>
      <w:r w:rsidRPr="00D56B4D">
        <w:rPr>
          <w:rFonts w:eastAsia="Times New Roman"/>
          <w:snapToGrid w:val="0"/>
          <w:kern w:val="0"/>
          <w:lang w:val="en-US"/>
          <w14:ligatures w14:val="none"/>
        </w:rPr>
        <w:t>C</w:t>
      </w:r>
      <w:r w:rsidR="00C91531" w:rsidRPr="00D56B4D">
        <w:rPr>
          <w:rFonts w:eastAsia="Times New Roman"/>
          <w:snapToGrid w:val="0"/>
          <w:kern w:val="0"/>
          <w:lang w:val="en-US"/>
          <w14:ligatures w14:val="none"/>
        </w:rPr>
        <w:t>ommission (FWC)</w:t>
      </w:r>
      <w:r w:rsidRPr="00D56B4D">
        <w:rPr>
          <w:rFonts w:eastAsia="Times New Roman"/>
          <w:snapToGrid w:val="0"/>
          <w:kern w:val="0"/>
          <w:lang w:val="en-US"/>
          <w14:ligatures w14:val="none"/>
        </w:rPr>
        <w:t xml:space="preserve"> handed down its decision in relation to the implementation and phasing of the wage increases for the aged care workers included in its 15 March 2024 decision. Direct care workers’ award wage increases will generally be split over two tranches, with a 3.28</w:t>
      </w:r>
      <w:r w:rsidR="001A0A6D" w:rsidRPr="00D56B4D">
        <w:rPr>
          <w:rFonts w:eastAsia="Times New Roman"/>
          <w:snapToGrid w:val="0"/>
          <w:kern w:val="0"/>
          <w:lang w:val="en-US"/>
          <w14:ligatures w14:val="none"/>
        </w:rPr>
        <w:t xml:space="preserve"> per cent</w:t>
      </w:r>
      <w:r w:rsidRPr="00D56B4D">
        <w:rPr>
          <w:rFonts w:eastAsia="Times New Roman"/>
          <w:snapToGrid w:val="0"/>
          <w:kern w:val="0"/>
          <w:lang w:val="en-US"/>
          <w14:ligatures w14:val="none"/>
        </w:rPr>
        <w:t xml:space="preserve"> increase on 1 January 2025 and a 5.68</w:t>
      </w:r>
      <w:r w:rsidR="001A0A6D" w:rsidRPr="00D56B4D">
        <w:rPr>
          <w:rFonts w:eastAsia="Times New Roman"/>
          <w:snapToGrid w:val="0"/>
          <w:kern w:val="0"/>
          <w:lang w:val="en-US"/>
          <w14:ligatures w14:val="none"/>
        </w:rPr>
        <w:t xml:space="preserve"> per cent</w:t>
      </w:r>
      <w:r w:rsidRPr="00D56B4D">
        <w:rPr>
          <w:rFonts w:eastAsia="Times New Roman"/>
          <w:snapToGrid w:val="0"/>
          <w:kern w:val="0"/>
          <w:lang w:val="en-US"/>
          <w14:ligatures w14:val="none"/>
        </w:rPr>
        <w:t xml:space="preserve"> increase 1 October 2025.  </w:t>
      </w:r>
    </w:p>
    <w:p w14:paraId="23D0464C" w14:textId="77777777" w:rsidR="006607CA" w:rsidRPr="00D56B4D" w:rsidRDefault="006607CA" w:rsidP="00735729">
      <w:pPr>
        <w:widowControl w:val="0"/>
        <w:spacing w:after="0" w:line="240" w:lineRule="auto"/>
        <w:rPr>
          <w:rFonts w:eastAsia="Times New Roman"/>
          <w:snapToGrid w:val="0"/>
          <w:kern w:val="0"/>
          <w:lang w:val="en-US"/>
          <w14:ligatures w14:val="none"/>
        </w:rPr>
      </w:pPr>
    </w:p>
    <w:p w14:paraId="1BAAD716" w14:textId="1B0A093A" w:rsidR="00735729" w:rsidRPr="00D56B4D" w:rsidRDefault="00735729" w:rsidP="00735729">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The vast majority of </w:t>
      </w:r>
      <w:r w:rsidR="00C2637C" w:rsidRPr="00D56B4D">
        <w:rPr>
          <w:rFonts w:eastAsia="Times New Roman"/>
          <w:snapToGrid w:val="0"/>
          <w:kern w:val="0"/>
          <w:lang w:val="en-US"/>
          <w14:ligatures w14:val="none"/>
        </w:rPr>
        <w:t>MPS</w:t>
      </w:r>
      <w:r w:rsidRPr="00D56B4D">
        <w:rPr>
          <w:rFonts w:eastAsia="Times New Roman"/>
          <w:snapToGrid w:val="0"/>
          <w:kern w:val="0"/>
          <w:lang w:val="en-US"/>
          <w14:ligatures w14:val="none"/>
        </w:rPr>
        <w:t xml:space="preserve"> providers pay their employees under respective State and Territory Health employment awards. Only three non-State and Territory government MPS </w:t>
      </w:r>
      <w:r w:rsidR="00CF4DAC" w:rsidRPr="00D56B4D">
        <w:rPr>
          <w:rFonts w:eastAsia="Times New Roman"/>
          <w:snapToGrid w:val="0"/>
          <w:kern w:val="0"/>
          <w:lang w:val="en-US"/>
          <w14:ligatures w14:val="none"/>
        </w:rPr>
        <w:t>p</w:t>
      </w:r>
      <w:r w:rsidRPr="00D56B4D">
        <w:rPr>
          <w:rFonts w:eastAsia="Times New Roman"/>
          <w:snapToGrid w:val="0"/>
          <w:kern w:val="0"/>
          <w:lang w:val="en-US"/>
          <w14:ligatures w14:val="none"/>
        </w:rPr>
        <w:t>roviders who employ their staff under the national Aged Care Award are eligible to receive the</w:t>
      </w:r>
      <w:r w:rsidR="00814F0A" w:rsidRPr="00D56B4D">
        <w:rPr>
          <w:rFonts w:eastAsia="Times New Roman"/>
          <w:snapToGrid w:val="0"/>
          <w:kern w:val="0"/>
          <w:lang w:val="en-US"/>
          <w14:ligatures w14:val="none"/>
        </w:rPr>
        <w:t xml:space="preserve"> aged care wage supplement</w:t>
      </w:r>
      <w:r w:rsidR="001475FA" w:rsidRPr="00D56B4D">
        <w:rPr>
          <w:rFonts w:eastAsia="Times New Roman"/>
          <w:snapToGrid w:val="0"/>
          <w:kern w:val="0"/>
          <w:lang w:val="en-US"/>
          <w14:ligatures w14:val="none"/>
        </w:rPr>
        <w:t xml:space="preserve"> and the</w:t>
      </w:r>
      <w:r w:rsidR="00814F0A" w:rsidRPr="00D56B4D">
        <w:rPr>
          <w:rFonts w:eastAsia="Times New Roman"/>
          <w:snapToGrid w:val="0"/>
          <w:kern w:val="0"/>
          <w:lang w:val="en-US"/>
          <w14:ligatures w14:val="none"/>
        </w:rPr>
        <w:t xml:space="preserve"> </w:t>
      </w:r>
      <w:r w:rsidRPr="00D56B4D">
        <w:rPr>
          <w:rFonts w:eastAsia="Times New Roman"/>
          <w:snapToGrid w:val="0"/>
          <w:kern w:val="0"/>
          <w:lang w:val="en-US"/>
          <w14:ligatures w14:val="none"/>
        </w:rPr>
        <w:t>additional funding</w:t>
      </w:r>
      <w:r w:rsidR="001475FA" w:rsidRPr="00D56B4D">
        <w:rPr>
          <w:rFonts w:eastAsia="Times New Roman"/>
          <w:snapToGrid w:val="0"/>
          <w:kern w:val="0"/>
          <w:lang w:val="en-US"/>
          <w14:ligatures w14:val="none"/>
        </w:rPr>
        <w:t xml:space="preserve"> provided by the increase</w:t>
      </w:r>
      <w:r w:rsidR="006823EF" w:rsidRPr="00D56B4D">
        <w:rPr>
          <w:rFonts w:eastAsia="Times New Roman"/>
          <w:snapToGrid w:val="0"/>
          <w:kern w:val="0"/>
          <w:lang w:val="en-US"/>
          <w14:ligatures w14:val="none"/>
        </w:rPr>
        <w:t xml:space="preserve"> will help these MPS providers </w:t>
      </w:r>
      <w:r w:rsidR="001F50EC" w:rsidRPr="00D56B4D">
        <w:rPr>
          <w:rFonts w:eastAsia="Times New Roman"/>
          <w:snapToGrid w:val="0"/>
          <w:kern w:val="0"/>
          <w:lang w:val="en-US"/>
          <w14:ligatures w14:val="none"/>
        </w:rPr>
        <w:t xml:space="preserve">to </w:t>
      </w:r>
      <w:r w:rsidR="006823EF" w:rsidRPr="00D56B4D">
        <w:rPr>
          <w:rFonts w:eastAsia="Times New Roman"/>
          <w:snapToGrid w:val="0"/>
          <w:kern w:val="0"/>
          <w:lang w:val="en-US"/>
          <w14:ligatures w14:val="none"/>
        </w:rPr>
        <w:t>have sufficient funding available to pay the</w:t>
      </w:r>
      <w:r w:rsidR="001F50EC" w:rsidRPr="00D56B4D">
        <w:rPr>
          <w:rFonts w:eastAsia="Times New Roman"/>
          <w:snapToGrid w:val="0"/>
          <w:kern w:val="0"/>
          <w:lang w:val="en-US"/>
          <w14:ligatures w14:val="none"/>
        </w:rPr>
        <w:t xml:space="preserve"> </w:t>
      </w:r>
      <w:r w:rsidR="006823EF" w:rsidRPr="00D56B4D">
        <w:rPr>
          <w:rFonts w:eastAsia="Times New Roman"/>
          <w:snapToGrid w:val="0"/>
          <w:kern w:val="0"/>
          <w:lang w:val="en-US"/>
          <w14:ligatures w14:val="none"/>
        </w:rPr>
        <w:t>increased wages</w:t>
      </w:r>
      <w:r w:rsidR="001F50EC" w:rsidRPr="00D56B4D">
        <w:rPr>
          <w:rFonts w:eastAsia="Times New Roman"/>
          <w:snapToGrid w:val="0"/>
          <w:kern w:val="0"/>
          <w:lang w:val="en-US"/>
          <w14:ligatures w14:val="none"/>
        </w:rPr>
        <w:t xml:space="preserve"> </w:t>
      </w:r>
      <w:r w:rsidRPr="00D56B4D">
        <w:rPr>
          <w:rFonts w:eastAsia="Times New Roman"/>
          <w:snapToGrid w:val="0"/>
          <w:kern w:val="0"/>
          <w:lang w:val="en-US"/>
          <w14:ligatures w14:val="none"/>
        </w:rPr>
        <w:t>resulting from the FWC stage 3 decision</w:t>
      </w:r>
      <w:r w:rsidR="001F50EC" w:rsidRPr="00D56B4D">
        <w:rPr>
          <w:rFonts w:eastAsia="Times New Roman"/>
          <w:snapToGrid w:val="0"/>
          <w:kern w:val="0"/>
          <w:lang w:val="en-US"/>
          <w14:ligatures w14:val="none"/>
        </w:rPr>
        <w:t>.</w:t>
      </w:r>
    </w:p>
    <w:p w14:paraId="50EB0E06" w14:textId="77777777" w:rsidR="00735729" w:rsidRPr="00D56B4D" w:rsidRDefault="00735729" w:rsidP="00735729">
      <w:pPr>
        <w:widowControl w:val="0"/>
        <w:spacing w:after="0" w:line="240" w:lineRule="auto"/>
        <w:rPr>
          <w:rFonts w:eastAsia="Times New Roman"/>
          <w:snapToGrid w:val="0"/>
          <w:kern w:val="0"/>
          <w:lang w:val="en-US"/>
          <w14:ligatures w14:val="none"/>
        </w:rPr>
      </w:pPr>
    </w:p>
    <w:p w14:paraId="6485E1C8" w14:textId="77777777" w:rsidR="00735729" w:rsidRPr="00D56B4D" w:rsidRDefault="00735729" w:rsidP="00735729">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Persons or bodies approved under the </w:t>
      </w:r>
      <w:r w:rsidRPr="00D56B4D">
        <w:rPr>
          <w:rFonts w:eastAsia="Times New Roman"/>
          <w:i/>
          <w:iCs/>
          <w:snapToGrid w:val="0"/>
          <w:kern w:val="0"/>
          <w:lang w:val="en-US"/>
          <w14:ligatures w14:val="none"/>
        </w:rPr>
        <w:t>Aged Care Quality and Safety Commission Act 2018</w:t>
      </w:r>
      <w:r w:rsidRPr="00D56B4D">
        <w:rPr>
          <w:rFonts w:eastAsia="Times New Roman"/>
          <w:snapToGrid w:val="0"/>
          <w:kern w:val="0"/>
          <w:lang w:val="en-US"/>
          <w14:ligatures w14:val="none"/>
        </w:rPr>
        <w:t xml:space="preserve"> to provide aged care services (approved providers) can be eligible to receive subsidy payments in respect of the care they provide to care recipients under the </w:t>
      </w:r>
      <w:r w:rsidRPr="00D56B4D">
        <w:rPr>
          <w:rFonts w:eastAsia="Times New Roman"/>
          <w:i/>
          <w:iCs/>
          <w:snapToGrid w:val="0"/>
          <w:kern w:val="0"/>
          <w:lang w:val="en-US"/>
          <w14:ligatures w14:val="none"/>
        </w:rPr>
        <w:t>Aged Care Act 1997</w:t>
      </w:r>
      <w:r w:rsidRPr="00D56B4D">
        <w:rPr>
          <w:rFonts w:eastAsia="Times New Roman"/>
          <w:snapToGrid w:val="0"/>
          <w:kern w:val="0"/>
          <w:lang w:val="en-US"/>
          <w14:ligatures w14:val="none"/>
        </w:rPr>
        <w:t xml:space="preserve"> (the Act).</w:t>
      </w:r>
    </w:p>
    <w:p w14:paraId="27B2271B" w14:textId="410CE1E3" w:rsidR="002A5ABF" w:rsidRPr="00D56B4D" w:rsidRDefault="00735729" w:rsidP="002A5ABF">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Flexible care subsidies (including any applicable supplements)</w:t>
      </w:r>
      <w:r w:rsidR="00DA3342" w:rsidRPr="00D56B4D">
        <w:rPr>
          <w:rFonts w:eastAsia="Times New Roman"/>
          <w:snapToGrid w:val="0"/>
          <w:kern w:val="0"/>
          <w:lang w:val="en-US"/>
          <w14:ligatures w14:val="none"/>
        </w:rPr>
        <w:t xml:space="preserve"> that are </w:t>
      </w:r>
      <w:r w:rsidRPr="00D56B4D">
        <w:rPr>
          <w:rFonts w:eastAsia="Times New Roman"/>
          <w:snapToGrid w:val="0"/>
          <w:kern w:val="0"/>
          <w:lang w:val="en-US"/>
          <w14:ligatures w14:val="none"/>
        </w:rPr>
        <w:t>paid</w:t>
      </w:r>
      <w:r w:rsidR="00FB5A19" w:rsidRPr="00D56B4D">
        <w:rPr>
          <w:rFonts w:eastAsia="Times New Roman"/>
          <w:snapToGrid w:val="0"/>
          <w:kern w:val="0"/>
          <w:lang w:val="en-US"/>
          <w14:ligatures w14:val="none"/>
        </w:rPr>
        <w:t xml:space="preserve"> to eligible MPS providers are paid</w:t>
      </w:r>
      <w:r w:rsidRPr="00D56B4D">
        <w:rPr>
          <w:rFonts w:eastAsia="Times New Roman"/>
          <w:snapToGrid w:val="0"/>
          <w:kern w:val="0"/>
          <w:lang w:val="en-US"/>
          <w14:ligatures w14:val="none"/>
        </w:rPr>
        <w:t xml:space="preserve"> on a per allocated place per day basis. </w:t>
      </w:r>
      <w:r w:rsidR="0037695A" w:rsidRPr="00D56B4D">
        <w:rPr>
          <w:rFonts w:eastAsia="Times New Roman"/>
          <w:snapToGrid w:val="0"/>
          <w:kern w:val="0"/>
          <w:lang w:val="en-US"/>
          <w14:ligatures w14:val="none"/>
        </w:rPr>
        <w:t xml:space="preserve">The </w:t>
      </w:r>
      <w:r w:rsidR="004530C1" w:rsidRPr="00D56B4D">
        <w:rPr>
          <w:rFonts w:eastAsia="Times New Roman"/>
          <w:snapToGrid w:val="0"/>
          <w:kern w:val="0"/>
          <w:lang w:val="en-US"/>
          <w14:ligatures w14:val="none"/>
        </w:rPr>
        <w:t>A</w:t>
      </w:r>
      <w:r w:rsidR="0037695A" w:rsidRPr="00D56B4D">
        <w:rPr>
          <w:rFonts w:eastAsia="Times New Roman"/>
          <w:snapToGrid w:val="0"/>
          <w:kern w:val="0"/>
          <w:lang w:val="en-US"/>
          <w14:ligatures w14:val="none"/>
        </w:rPr>
        <w:t xml:space="preserve">mending </w:t>
      </w:r>
      <w:r w:rsidR="00E40524" w:rsidRPr="00D56B4D">
        <w:rPr>
          <w:rFonts w:eastAsia="Times New Roman"/>
          <w:snapToGrid w:val="0"/>
          <w:kern w:val="0"/>
          <w:lang w:val="en-US"/>
          <w14:ligatures w14:val="none"/>
        </w:rPr>
        <w:t>I</w:t>
      </w:r>
      <w:r w:rsidR="0037695A" w:rsidRPr="00D56B4D">
        <w:rPr>
          <w:rFonts w:eastAsia="Times New Roman"/>
          <w:snapToGrid w:val="0"/>
          <w:kern w:val="0"/>
          <w:lang w:val="en-US"/>
          <w14:ligatures w14:val="none"/>
        </w:rPr>
        <w:t>nstrument also</w:t>
      </w:r>
      <w:r w:rsidR="002A5ABF" w:rsidRPr="00D56B4D">
        <w:rPr>
          <w:rFonts w:eastAsia="Times New Roman"/>
          <w:snapToGrid w:val="0"/>
          <w:kern w:val="0"/>
          <w:lang w:val="en-US"/>
          <w14:ligatures w14:val="none"/>
        </w:rPr>
        <w:t xml:space="preserve"> increase</w:t>
      </w:r>
      <w:r w:rsidR="0037695A" w:rsidRPr="00D56B4D">
        <w:rPr>
          <w:rFonts w:eastAsia="Times New Roman"/>
          <w:snapToGrid w:val="0"/>
          <w:kern w:val="0"/>
          <w:lang w:val="en-US"/>
          <w14:ligatures w14:val="none"/>
        </w:rPr>
        <w:t>s</w:t>
      </w:r>
      <w:r w:rsidR="002A5ABF" w:rsidRPr="00D56B4D">
        <w:rPr>
          <w:rFonts w:eastAsia="Times New Roman"/>
          <w:snapToGrid w:val="0"/>
          <w:kern w:val="0"/>
          <w:lang w:val="en-US"/>
          <w14:ligatures w14:val="none"/>
        </w:rPr>
        <w:t xml:space="preserve"> the maximum daily prices for care management and package management which can be charged by approved providers of home care, in line with the home care subsidy increases. </w:t>
      </w:r>
    </w:p>
    <w:p w14:paraId="2545E7D5"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2B6DDA0D" w14:textId="77777777" w:rsidR="00C264AD" w:rsidRPr="00D56B4D" w:rsidRDefault="00C264AD" w:rsidP="00691B55">
      <w:pPr>
        <w:widowControl w:val="0"/>
        <w:spacing w:after="0" w:line="240" w:lineRule="auto"/>
        <w:rPr>
          <w:rFonts w:eastAsia="Times New Roman"/>
          <w:bCs/>
          <w:snapToGrid w:val="0"/>
          <w:kern w:val="0"/>
          <w:lang w:val="en-US"/>
          <w14:ligatures w14:val="none"/>
        </w:rPr>
      </w:pPr>
    </w:p>
    <w:p w14:paraId="05DBAF9F" w14:textId="366A69E9" w:rsidR="00691B55" w:rsidRPr="00D56B4D" w:rsidRDefault="00413D32"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Background</w:t>
      </w:r>
    </w:p>
    <w:p w14:paraId="57ED270D"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5CD6B832" w14:textId="4113D884" w:rsidR="002A5ABF" w:rsidRPr="00D56B4D" w:rsidRDefault="00B77D2E" w:rsidP="002A5ABF">
      <w:pPr>
        <w:widowControl w:val="0"/>
        <w:tabs>
          <w:tab w:val="left" w:pos="720"/>
        </w:tabs>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The Amending Instrument is made under t</w:t>
      </w:r>
      <w:r w:rsidR="002A5ABF" w:rsidRPr="00D56B4D">
        <w:rPr>
          <w:rFonts w:eastAsia="Times New Roman"/>
          <w:snapToGrid w:val="0"/>
          <w:kern w:val="0"/>
          <w:lang w:val="en-US"/>
          <w14:ligatures w14:val="none"/>
        </w:rPr>
        <w:t xml:space="preserve">he </w:t>
      </w:r>
      <w:r w:rsidR="002A5ABF" w:rsidRPr="00D56B4D">
        <w:rPr>
          <w:rFonts w:eastAsia="Times New Roman"/>
          <w:i/>
          <w:iCs/>
          <w:snapToGrid w:val="0"/>
          <w:kern w:val="0"/>
          <w:lang w:val="en-US"/>
          <w14:ligatures w14:val="none"/>
        </w:rPr>
        <w:t>Aged Care Act 1997</w:t>
      </w:r>
      <w:r w:rsidR="002A5ABF" w:rsidRPr="00D56B4D">
        <w:rPr>
          <w:rFonts w:eastAsia="Times New Roman"/>
          <w:snapToGrid w:val="0"/>
          <w:kern w:val="0"/>
          <w:lang w:val="en-US"/>
          <w14:ligatures w14:val="none"/>
        </w:rPr>
        <w:t xml:space="preserve"> (the Aged Care Act) and the </w:t>
      </w:r>
      <w:r w:rsidR="002A5ABF" w:rsidRPr="00D56B4D">
        <w:rPr>
          <w:rFonts w:eastAsia="Times New Roman"/>
          <w:i/>
          <w:iCs/>
          <w:snapToGrid w:val="0"/>
          <w:kern w:val="0"/>
          <w:lang w:val="en-US"/>
          <w14:ligatures w14:val="none"/>
        </w:rPr>
        <w:t>Aged Care (Transitional Provisions) Act 1997</w:t>
      </w:r>
      <w:r w:rsidR="002A5ABF" w:rsidRPr="00D56B4D">
        <w:rPr>
          <w:rFonts w:eastAsia="Times New Roman"/>
          <w:snapToGrid w:val="0"/>
          <w:kern w:val="0"/>
          <w:lang w:val="en-US"/>
          <w14:ligatures w14:val="none"/>
        </w:rPr>
        <w:t xml:space="preserve"> (the Transitional Provisions Act)</w:t>
      </w:r>
      <w:r w:rsidRPr="00D56B4D">
        <w:rPr>
          <w:rFonts w:eastAsia="Times New Roman"/>
          <w:snapToGrid w:val="0"/>
          <w:kern w:val="0"/>
          <w:lang w:val="en-US"/>
          <w14:ligatures w14:val="none"/>
        </w:rPr>
        <w:t xml:space="preserve">, </w:t>
      </w:r>
      <w:r w:rsidR="0087570E" w:rsidRPr="00D56B4D">
        <w:rPr>
          <w:rFonts w:eastAsia="Times New Roman"/>
          <w:snapToGrid w:val="0"/>
          <w:kern w:val="0"/>
          <w:lang w:val="en-US"/>
          <w14:ligatures w14:val="none"/>
        </w:rPr>
        <w:t>which provide</w:t>
      </w:r>
      <w:r w:rsidR="002A5ABF" w:rsidRPr="00D56B4D">
        <w:rPr>
          <w:rFonts w:eastAsia="Times New Roman"/>
          <w:snapToGrid w:val="0"/>
          <w:kern w:val="0"/>
          <w:lang w:val="en-US"/>
          <w14:ligatures w14:val="none"/>
        </w:rPr>
        <w:t xml:space="preserve"> for the regulation and funding of aged care services. Persons who are approved under the </w:t>
      </w:r>
      <w:r w:rsidR="002A5ABF" w:rsidRPr="00D56B4D">
        <w:rPr>
          <w:rFonts w:eastAsia="Times New Roman"/>
          <w:i/>
          <w:iCs/>
          <w:snapToGrid w:val="0"/>
          <w:kern w:val="0"/>
          <w:lang w:val="en-US"/>
          <w14:ligatures w14:val="none"/>
        </w:rPr>
        <w:t xml:space="preserve">Aged Care Quality and Safety Commission Act 2018 </w:t>
      </w:r>
      <w:r w:rsidR="002A5ABF" w:rsidRPr="00D56B4D">
        <w:rPr>
          <w:rFonts w:eastAsia="Times New Roman"/>
          <w:snapToGrid w:val="0"/>
          <w:kern w:val="0"/>
          <w:lang w:val="en-US"/>
          <w14:ligatures w14:val="none"/>
        </w:rPr>
        <w:t>to provide aged care services (approved providers) can be eligible to receive subsidy and supplement payments in respect of the care they provide to approved care recipients</w:t>
      </w:r>
      <w:r w:rsidR="008C34C3" w:rsidRPr="00D56B4D">
        <w:rPr>
          <w:rFonts w:eastAsia="Times New Roman"/>
          <w:snapToGrid w:val="0"/>
          <w:kern w:val="0"/>
          <w:lang w:val="en-US"/>
          <w14:ligatures w14:val="none"/>
        </w:rPr>
        <w:t xml:space="preserve"> under the Aged Care Act and continuing care recipients under the Transitional Provisions Act</w:t>
      </w:r>
      <w:r w:rsidR="002A5ABF" w:rsidRPr="00D56B4D">
        <w:rPr>
          <w:rFonts w:eastAsia="Times New Roman"/>
          <w:snapToGrid w:val="0"/>
          <w:kern w:val="0"/>
          <w:lang w:val="en-US"/>
          <w14:ligatures w14:val="none"/>
        </w:rPr>
        <w:t xml:space="preserve">. </w:t>
      </w:r>
    </w:p>
    <w:p w14:paraId="32CACD0C" w14:textId="77777777" w:rsidR="00EF71C5" w:rsidRPr="00D56B4D" w:rsidRDefault="00EF71C5" w:rsidP="0032104F">
      <w:pPr>
        <w:widowControl w:val="0"/>
        <w:tabs>
          <w:tab w:val="left" w:pos="720"/>
        </w:tabs>
        <w:spacing w:after="0" w:line="240" w:lineRule="auto"/>
        <w:rPr>
          <w:rFonts w:eastAsia="Times New Roman"/>
          <w:snapToGrid w:val="0"/>
          <w:kern w:val="0"/>
          <w:lang w:val="en-US"/>
          <w14:ligatures w14:val="none"/>
        </w:rPr>
      </w:pPr>
    </w:p>
    <w:p w14:paraId="2929141C" w14:textId="6CFC88D5" w:rsidR="00EF71C5" w:rsidRPr="00D56B4D" w:rsidRDefault="0037695A" w:rsidP="00EF71C5">
      <w:pPr>
        <w:widowControl w:val="0"/>
        <w:tabs>
          <w:tab w:val="left" w:pos="720"/>
        </w:tabs>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From 1 January 2025, award wages will increase for many aged care workers, </w:t>
      </w:r>
      <w:proofErr w:type="gramStart"/>
      <w:r w:rsidRPr="00D56B4D">
        <w:rPr>
          <w:rFonts w:eastAsia="Times New Roman"/>
          <w:snapToGrid w:val="0"/>
          <w:kern w:val="0"/>
          <w:lang w:val="en-US"/>
          <w14:ligatures w14:val="none"/>
        </w:rPr>
        <w:t>as a result of</w:t>
      </w:r>
      <w:proofErr w:type="gramEnd"/>
      <w:r w:rsidRPr="00D56B4D">
        <w:rPr>
          <w:rFonts w:eastAsia="Times New Roman"/>
          <w:snapToGrid w:val="0"/>
          <w:kern w:val="0"/>
          <w:lang w:val="en-US"/>
          <w14:ligatures w14:val="none"/>
        </w:rPr>
        <w:t xml:space="preserve"> the Fair Work Commission’s ACWVC Stage 3 decision. </w:t>
      </w:r>
      <w:r w:rsidR="0032104F" w:rsidRPr="00D56B4D">
        <w:rPr>
          <w:rFonts w:eastAsia="Times New Roman"/>
          <w:snapToGrid w:val="0"/>
          <w:kern w:val="0"/>
          <w:lang w:val="en-US"/>
          <w14:ligatures w14:val="none"/>
        </w:rPr>
        <w:t xml:space="preserve">This proposal gives effect to </w:t>
      </w:r>
      <w:r w:rsidR="00670C46" w:rsidRPr="00D56B4D">
        <w:rPr>
          <w:rFonts w:eastAsia="Times New Roman"/>
          <w:snapToGrid w:val="0"/>
          <w:kern w:val="0"/>
          <w:lang w:val="en-US"/>
          <w14:ligatures w14:val="none"/>
        </w:rPr>
        <w:t xml:space="preserve">the </w:t>
      </w:r>
      <w:r w:rsidR="0032104F" w:rsidRPr="00D56B4D">
        <w:rPr>
          <w:rFonts w:eastAsia="Times New Roman"/>
          <w:snapToGrid w:val="0"/>
          <w:kern w:val="0"/>
          <w:lang w:val="en-US"/>
          <w14:ligatures w14:val="none"/>
        </w:rPr>
        <w:t>Government’s commitment to fund the impact of the Commission’s ACWVC</w:t>
      </w:r>
      <w:r w:rsidRPr="00D56B4D">
        <w:rPr>
          <w:rFonts w:eastAsia="Times New Roman"/>
          <w:snapToGrid w:val="0"/>
          <w:kern w:val="0"/>
          <w:lang w:val="en-US"/>
          <w14:ligatures w14:val="none"/>
        </w:rPr>
        <w:t xml:space="preserve"> Stage 3 decision</w:t>
      </w:r>
      <w:r w:rsidR="00EF71C5" w:rsidRPr="00D56B4D">
        <w:rPr>
          <w:rFonts w:eastAsia="Times New Roman"/>
          <w:snapToGrid w:val="0"/>
          <w:kern w:val="0"/>
          <w:lang w:val="en-US"/>
          <w14:ligatures w14:val="none"/>
        </w:rPr>
        <w:t xml:space="preserve"> by increasing funding in recognition of ongoing increased wage costs. </w:t>
      </w:r>
    </w:p>
    <w:p w14:paraId="73978208" w14:textId="27F54C57" w:rsidR="0032104F" w:rsidRPr="00D56B4D" w:rsidRDefault="0032104F" w:rsidP="0032104F">
      <w:pPr>
        <w:widowControl w:val="0"/>
        <w:tabs>
          <w:tab w:val="left" w:pos="720"/>
        </w:tabs>
        <w:spacing w:after="0" w:line="240" w:lineRule="auto"/>
        <w:rPr>
          <w:rFonts w:eastAsia="Times New Roman"/>
          <w:snapToGrid w:val="0"/>
          <w:kern w:val="0"/>
          <w:lang w:val="en-US"/>
          <w14:ligatures w14:val="none"/>
        </w:rPr>
      </w:pPr>
    </w:p>
    <w:p w14:paraId="481DFE4A" w14:textId="77777777" w:rsidR="001920A3" w:rsidRPr="00D56B4D" w:rsidRDefault="001920A3" w:rsidP="002A5ABF">
      <w:pPr>
        <w:widowControl w:val="0"/>
        <w:tabs>
          <w:tab w:val="left" w:pos="720"/>
        </w:tabs>
        <w:spacing w:after="0" w:line="240" w:lineRule="auto"/>
        <w:rPr>
          <w:rFonts w:eastAsia="Times New Roman"/>
          <w:snapToGrid w:val="0"/>
          <w:kern w:val="0"/>
          <w:lang w:val="en-US"/>
          <w14:ligatures w14:val="none"/>
        </w:rPr>
      </w:pPr>
    </w:p>
    <w:p w14:paraId="141F51BB" w14:textId="77777777" w:rsidR="002A5ABF" w:rsidRPr="00D56B4D" w:rsidRDefault="002A5ABF" w:rsidP="00691B55">
      <w:pPr>
        <w:widowControl w:val="0"/>
        <w:spacing w:after="0" w:line="240" w:lineRule="auto"/>
        <w:rPr>
          <w:rFonts w:eastAsia="Times New Roman"/>
          <w:snapToGrid w:val="0"/>
          <w:kern w:val="0"/>
          <w:lang w:val="en-US"/>
          <w14:ligatures w14:val="none"/>
        </w:rPr>
      </w:pPr>
    </w:p>
    <w:p w14:paraId="11E6BCA2"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1F017D0B" w14:textId="77777777" w:rsidR="00691B55" w:rsidRPr="00D56B4D" w:rsidRDefault="00691B55" w:rsidP="00691B55">
      <w:pPr>
        <w:tabs>
          <w:tab w:val="left" w:pos="426"/>
        </w:tabs>
        <w:spacing w:after="0" w:line="240" w:lineRule="auto"/>
        <w:rPr>
          <w:rFonts w:eastAsia="Times New Roman"/>
          <w:kern w:val="0"/>
          <w:lang w:eastAsia="en-AU"/>
          <w14:ligatures w14:val="none"/>
        </w:rPr>
      </w:pPr>
    </w:p>
    <w:p w14:paraId="1726DCA0" w14:textId="77777777" w:rsidR="00691B55" w:rsidRPr="00D56B4D" w:rsidRDefault="00691B55" w:rsidP="00691B55">
      <w:pPr>
        <w:spacing w:after="200" w:line="276" w:lineRule="auto"/>
        <w:rPr>
          <w:rFonts w:eastAsia="Times New Roman"/>
          <w:snapToGrid w:val="0"/>
          <w:kern w:val="0"/>
          <w:lang w:val="en-US"/>
          <w14:ligatures w14:val="none"/>
        </w:rPr>
      </w:pPr>
      <w:r w:rsidRPr="00D56B4D">
        <w:rPr>
          <w:rFonts w:eastAsia="Times New Roman"/>
          <w:snapToGrid w:val="0"/>
          <w:kern w:val="0"/>
          <w:lang w:val="en-US"/>
          <w14:ligatures w14:val="none"/>
        </w:rPr>
        <w:br w:type="page"/>
      </w:r>
    </w:p>
    <w:p w14:paraId="48EAA07E" w14:textId="77777777" w:rsidR="00691B55" w:rsidRPr="00D56B4D" w:rsidRDefault="00691B55" w:rsidP="00691B55">
      <w:pPr>
        <w:widowControl w:val="0"/>
        <w:tabs>
          <w:tab w:val="left" w:pos="720"/>
        </w:tabs>
        <w:spacing w:after="0" w:line="240" w:lineRule="auto"/>
        <w:jc w:val="both"/>
        <w:rPr>
          <w:rFonts w:eastAsia="Times New Roman"/>
          <w:b/>
          <w:snapToGrid w:val="0"/>
          <w:color w:val="000000"/>
          <w:kern w:val="0"/>
          <w14:ligatures w14:val="none"/>
        </w:rPr>
      </w:pPr>
      <w:r w:rsidRPr="00D56B4D">
        <w:rPr>
          <w:rFonts w:eastAsia="Times New Roman"/>
          <w:b/>
          <w:snapToGrid w:val="0"/>
          <w:color w:val="000000"/>
          <w:kern w:val="0"/>
          <w14:ligatures w14:val="none"/>
        </w:rPr>
        <w:lastRenderedPageBreak/>
        <w:t>Authority</w:t>
      </w:r>
    </w:p>
    <w:p w14:paraId="4438252A" w14:textId="77777777" w:rsidR="005F37DE" w:rsidRPr="00D56B4D" w:rsidRDefault="005F37DE" w:rsidP="00691B55">
      <w:pPr>
        <w:widowControl w:val="0"/>
        <w:tabs>
          <w:tab w:val="left" w:pos="720"/>
        </w:tabs>
        <w:spacing w:after="0" w:line="240" w:lineRule="auto"/>
        <w:jc w:val="both"/>
        <w:rPr>
          <w:rFonts w:eastAsia="Times New Roman"/>
          <w:bCs/>
          <w:snapToGrid w:val="0"/>
          <w:color w:val="000000"/>
          <w:kern w:val="0"/>
          <w14:ligatures w14:val="none"/>
        </w:rPr>
      </w:pPr>
    </w:p>
    <w:p w14:paraId="6C1BEEB8" w14:textId="4032E53D" w:rsidR="00691B55" w:rsidRPr="00D56B4D" w:rsidRDefault="00691B55" w:rsidP="00691B55">
      <w:pPr>
        <w:widowControl w:val="0"/>
        <w:spacing w:after="0" w:line="240" w:lineRule="auto"/>
        <w:jc w:val="both"/>
        <w:rPr>
          <w:rFonts w:eastAsia="Times New Roman"/>
          <w:iCs/>
          <w:snapToGrid w:val="0"/>
          <w:kern w:val="0"/>
          <w:lang w:val="en-US"/>
          <w14:ligatures w14:val="none"/>
        </w:rPr>
      </w:pPr>
      <w:bookmarkStart w:id="0" w:name="_Hlk122528973"/>
      <w:r w:rsidRPr="00D56B4D">
        <w:rPr>
          <w:rFonts w:eastAsia="Times New Roman"/>
          <w:iCs/>
          <w:snapToGrid w:val="0"/>
          <w:kern w:val="0"/>
          <w:lang w:val="en-US"/>
          <w14:ligatures w14:val="none"/>
        </w:rPr>
        <w:t xml:space="preserve">The Aged Care Act provides that for each type of aged care, the Minister may determine, by legislative instrument, the amount of subsidy and supplement </w:t>
      </w:r>
      <w:r w:rsidR="00CE0C17" w:rsidRPr="00D56B4D">
        <w:rPr>
          <w:rFonts w:eastAsia="Times New Roman"/>
          <w:iCs/>
          <w:snapToGrid w:val="0"/>
          <w:kern w:val="0"/>
          <w:lang w:val="en-US"/>
          <w14:ligatures w14:val="none"/>
        </w:rPr>
        <w:t xml:space="preserve">to that subsidy </w:t>
      </w:r>
      <w:r w:rsidRPr="00D56B4D">
        <w:rPr>
          <w:rFonts w:eastAsia="Times New Roman"/>
          <w:iCs/>
          <w:snapToGrid w:val="0"/>
          <w:kern w:val="0"/>
          <w:lang w:val="en-US"/>
          <w14:ligatures w14:val="none"/>
        </w:rPr>
        <w:t>payable to an approved provider for the provision of that type of aged care.</w:t>
      </w:r>
      <w:r w:rsidR="004065DD" w:rsidRPr="00D56B4D">
        <w:rPr>
          <w:rFonts w:eastAsia="Times New Roman"/>
          <w:iCs/>
          <w:snapToGrid w:val="0"/>
          <w:kern w:val="0"/>
          <w:lang w:val="en-US"/>
          <w14:ligatures w14:val="none"/>
        </w:rPr>
        <w:t xml:space="preserve"> </w:t>
      </w:r>
      <w:r w:rsidRPr="00D56B4D">
        <w:rPr>
          <w:rFonts w:eastAsia="Times New Roman"/>
          <w:iCs/>
          <w:snapToGrid w:val="0"/>
          <w:kern w:val="0"/>
          <w:lang w:val="en-US"/>
          <w14:ligatures w14:val="none"/>
        </w:rPr>
        <w:t>Specifically, the authority provisions in the Aged Care Act for making specific determinations in the Amending Instrument are set out in the following table:</w:t>
      </w:r>
    </w:p>
    <w:bookmarkEnd w:id="0"/>
    <w:p w14:paraId="06A1E6BC" w14:textId="77777777" w:rsidR="00691B55" w:rsidRPr="00D56B4D" w:rsidRDefault="00691B55" w:rsidP="00691B55">
      <w:pPr>
        <w:spacing w:after="200" w:line="276" w:lineRule="auto"/>
        <w:rPr>
          <w:rFonts w:eastAsia="Times New Roman"/>
          <w:snapToGrid w:val="0"/>
          <w:color w:val="000000"/>
          <w:kern w:val="0"/>
          <w14:ligatures w14:val="none"/>
        </w:rPr>
      </w:pPr>
    </w:p>
    <w:tbl>
      <w:tblPr>
        <w:tblStyle w:val="TableGrid1"/>
        <w:tblW w:w="9242" w:type="dxa"/>
        <w:tblLook w:val="04A0" w:firstRow="1" w:lastRow="0" w:firstColumn="1" w:lastColumn="0" w:noHBand="0" w:noVBand="1"/>
      </w:tblPr>
      <w:tblGrid>
        <w:gridCol w:w="4621"/>
        <w:gridCol w:w="4621"/>
      </w:tblGrid>
      <w:tr w:rsidR="00691B55" w:rsidRPr="00D56B4D" w14:paraId="1B0BB5DC" w14:textId="77777777" w:rsidTr="00691B55">
        <w:tc>
          <w:tcPr>
            <w:tcW w:w="4621" w:type="dxa"/>
            <w:shd w:val="clear" w:color="auto" w:fill="D9D9D9"/>
          </w:tcPr>
          <w:p w14:paraId="0C1D5E57" w14:textId="77777777" w:rsidR="00691B55" w:rsidRPr="00D56B4D" w:rsidRDefault="00691B55" w:rsidP="00AF2261">
            <w:pPr>
              <w:rPr>
                <w:rFonts w:ascii="Times New Roman" w:eastAsia="Times New Roman" w:hAnsi="Times New Roman" w:cs="Times New Roman"/>
                <w:b/>
                <w:bCs/>
                <w:color w:val="000000"/>
                <w:sz w:val="24"/>
                <w:szCs w:val="24"/>
                <w:lang w:eastAsia="en-AU"/>
              </w:rPr>
            </w:pPr>
            <w:r w:rsidRPr="00D56B4D">
              <w:rPr>
                <w:rFonts w:ascii="Times New Roman" w:eastAsia="Times New Roman" w:hAnsi="Times New Roman" w:cs="Times New Roman"/>
                <w:b/>
                <w:bCs/>
                <w:color w:val="000000"/>
                <w:sz w:val="24"/>
                <w:szCs w:val="24"/>
                <w:lang w:eastAsia="en-AU"/>
              </w:rPr>
              <w:t>Type of Care</w:t>
            </w:r>
          </w:p>
        </w:tc>
        <w:tc>
          <w:tcPr>
            <w:tcW w:w="4621" w:type="dxa"/>
            <w:shd w:val="clear" w:color="auto" w:fill="D9D9D9"/>
          </w:tcPr>
          <w:p w14:paraId="5DB8F13E" w14:textId="77777777" w:rsidR="00691B55" w:rsidRPr="00D56B4D" w:rsidRDefault="00691B55" w:rsidP="00AF2261">
            <w:pPr>
              <w:rPr>
                <w:rFonts w:ascii="Times New Roman" w:eastAsia="Times New Roman" w:hAnsi="Times New Roman" w:cs="Times New Roman"/>
                <w:b/>
                <w:bCs/>
                <w:color w:val="000000"/>
                <w:sz w:val="24"/>
                <w:szCs w:val="24"/>
                <w:lang w:eastAsia="en-AU"/>
              </w:rPr>
            </w:pPr>
            <w:r w:rsidRPr="00D56B4D">
              <w:rPr>
                <w:rFonts w:ascii="Times New Roman" w:eastAsia="Times New Roman" w:hAnsi="Times New Roman" w:cs="Times New Roman"/>
                <w:b/>
                <w:bCs/>
                <w:color w:val="000000"/>
                <w:sz w:val="24"/>
                <w:szCs w:val="24"/>
                <w:lang w:eastAsia="en-AU"/>
              </w:rPr>
              <w:t>Aged Care Act section</w:t>
            </w:r>
          </w:p>
        </w:tc>
      </w:tr>
      <w:tr w:rsidR="00691B55" w:rsidRPr="00D56B4D" w14:paraId="033E5B9B" w14:textId="77777777" w:rsidTr="00691B55">
        <w:tc>
          <w:tcPr>
            <w:tcW w:w="9242" w:type="dxa"/>
            <w:gridSpan w:val="2"/>
            <w:shd w:val="clear" w:color="auto" w:fill="D9D9D9"/>
          </w:tcPr>
          <w:p w14:paraId="5A0EC23C" w14:textId="77777777" w:rsidR="00691B55" w:rsidRPr="00D56B4D" w:rsidRDefault="00691B55" w:rsidP="00AF2261">
            <w:pPr>
              <w:rPr>
                <w:rFonts w:ascii="Times New Roman" w:eastAsia="Times New Roman" w:hAnsi="Times New Roman" w:cs="Times New Roman"/>
                <w:b/>
                <w:bCs/>
                <w:color w:val="000000"/>
                <w:sz w:val="24"/>
                <w:szCs w:val="24"/>
                <w:lang w:eastAsia="en-AU"/>
              </w:rPr>
            </w:pPr>
            <w:r w:rsidRPr="00D56B4D">
              <w:rPr>
                <w:rFonts w:ascii="Times New Roman" w:eastAsia="Times New Roman" w:hAnsi="Times New Roman" w:cs="Times New Roman"/>
                <w:b/>
                <w:bCs/>
                <w:color w:val="000000"/>
                <w:sz w:val="24"/>
                <w:szCs w:val="24"/>
                <w:lang w:eastAsia="en-AU"/>
              </w:rPr>
              <w:t xml:space="preserve">Home care </w:t>
            </w:r>
          </w:p>
        </w:tc>
      </w:tr>
      <w:tr w:rsidR="00691B55" w:rsidRPr="00D56B4D" w14:paraId="3A2AEDBF" w14:textId="77777777" w:rsidTr="00457F77">
        <w:tc>
          <w:tcPr>
            <w:tcW w:w="4621" w:type="dxa"/>
          </w:tcPr>
          <w:p w14:paraId="0A4CFAB1"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Basic subsidy amount</w:t>
            </w:r>
          </w:p>
        </w:tc>
        <w:tc>
          <w:tcPr>
            <w:tcW w:w="4621" w:type="dxa"/>
          </w:tcPr>
          <w:p w14:paraId="463A0051"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subsection 48-2(2)</w:t>
            </w:r>
          </w:p>
        </w:tc>
      </w:tr>
      <w:tr w:rsidR="00691B55" w:rsidRPr="00D56B4D" w14:paraId="59748238" w14:textId="77777777" w:rsidTr="00457F77">
        <w:tc>
          <w:tcPr>
            <w:tcW w:w="4621" w:type="dxa"/>
          </w:tcPr>
          <w:p w14:paraId="1BEF8A23"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Primary supplement amount</w:t>
            </w:r>
          </w:p>
        </w:tc>
        <w:tc>
          <w:tcPr>
            <w:tcW w:w="4621" w:type="dxa"/>
          </w:tcPr>
          <w:p w14:paraId="4F931AB5"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subsection 48-3(3)</w:t>
            </w:r>
          </w:p>
        </w:tc>
      </w:tr>
      <w:tr w:rsidR="00691B55" w:rsidRPr="00D56B4D" w14:paraId="7879C5F6" w14:textId="77777777" w:rsidTr="00691B55">
        <w:tc>
          <w:tcPr>
            <w:tcW w:w="9242" w:type="dxa"/>
            <w:gridSpan w:val="2"/>
            <w:shd w:val="clear" w:color="auto" w:fill="D9D9D9"/>
          </w:tcPr>
          <w:p w14:paraId="4E2EE7A7" w14:textId="77777777" w:rsidR="00691B55" w:rsidRPr="00D56B4D" w:rsidRDefault="00691B55" w:rsidP="00AF2261">
            <w:pPr>
              <w:rPr>
                <w:rFonts w:ascii="Times New Roman" w:eastAsia="Times New Roman" w:hAnsi="Times New Roman" w:cs="Times New Roman"/>
                <w:b/>
                <w:bCs/>
                <w:color w:val="000000"/>
                <w:sz w:val="24"/>
                <w:szCs w:val="24"/>
                <w:lang w:eastAsia="en-AU"/>
              </w:rPr>
            </w:pPr>
            <w:r w:rsidRPr="00D56B4D">
              <w:rPr>
                <w:rFonts w:ascii="Times New Roman" w:eastAsia="Times New Roman" w:hAnsi="Times New Roman" w:cs="Times New Roman"/>
                <w:b/>
                <w:bCs/>
                <w:color w:val="000000"/>
                <w:sz w:val="24"/>
                <w:szCs w:val="24"/>
                <w:lang w:eastAsia="en-AU"/>
              </w:rPr>
              <w:t>Flexible care</w:t>
            </w:r>
          </w:p>
        </w:tc>
      </w:tr>
      <w:tr w:rsidR="00691B55" w:rsidRPr="00D56B4D" w14:paraId="37A29636" w14:textId="77777777" w:rsidTr="00457F77">
        <w:tc>
          <w:tcPr>
            <w:tcW w:w="4621" w:type="dxa"/>
          </w:tcPr>
          <w:p w14:paraId="72AC5577"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Flexible care subsidy</w:t>
            </w:r>
          </w:p>
        </w:tc>
        <w:tc>
          <w:tcPr>
            <w:tcW w:w="4621" w:type="dxa"/>
          </w:tcPr>
          <w:p w14:paraId="5857B409" w14:textId="77777777" w:rsidR="00691B55" w:rsidRPr="00D56B4D" w:rsidRDefault="00691B55" w:rsidP="00AF2261">
            <w:pPr>
              <w:rPr>
                <w:rFonts w:ascii="Times New Roman" w:eastAsia="Times New Roman" w:hAnsi="Times New Roman" w:cs="Times New Roman"/>
                <w:color w:val="000000"/>
                <w:sz w:val="24"/>
                <w:szCs w:val="24"/>
                <w:lang w:eastAsia="en-AU"/>
              </w:rPr>
            </w:pPr>
            <w:r w:rsidRPr="00D56B4D">
              <w:rPr>
                <w:rFonts w:ascii="Times New Roman" w:eastAsia="Times New Roman" w:hAnsi="Times New Roman" w:cs="Times New Roman"/>
                <w:color w:val="000000"/>
                <w:sz w:val="24"/>
                <w:szCs w:val="24"/>
                <w:lang w:eastAsia="en-AU"/>
              </w:rPr>
              <w:t>section 52-1</w:t>
            </w:r>
          </w:p>
        </w:tc>
      </w:tr>
    </w:tbl>
    <w:p w14:paraId="2CA3E72C"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26E84CCA" w14:textId="1BD08A86" w:rsidR="00691B55" w:rsidRPr="00D56B4D" w:rsidRDefault="00691B55" w:rsidP="00691B55">
      <w:pPr>
        <w:widowControl w:val="0"/>
        <w:spacing w:after="0" w:line="240" w:lineRule="auto"/>
        <w:jc w:val="both"/>
        <w:rPr>
          <w:rFonts w:eastAsia="Times New Roman"/>
          <w:iCs/>
          <w:snapToGrid w:val="0"/>
          <w:kern w:val="0"/>
          <w:lang w:val="en-US"/>
          <w14:ligatures w14:val="none"/>
        </w:rPr>
      </w:pPr>
      <w:r w:rsidRPr="00D56B4D">
        <w:rPr>
          <w:rFonts w:eastAsia="Times New Roman"/>
          <w:iCs/>
          <w:snapToGrid w:val="0"/>
          <w:kern w:val="0"/>
          <w:lang w:val="en-US"/>
          <w14:ligatures w14:val="none"/>
        </w:rPr>
        <w:t xml:space="preserve">The Transitional Provisions Act provides that for </w:t>
      </w:r>
      <w:r w:rsidR="006F215C" w:rsidRPr="00D56B4D">
        <w:rPr>
          <w:rFonts w:eastAsia="Times New Roman"/>
          <w:iCs/>
          <w:snapToGrid w:val="0"/>
          <w:kern w:val="0"/>
          <w:lang w:val="en-US"/>
          <w14:ligatures w14:val="none"/>
        </w:rPr>
        <w:t>residential care and flexible care</w:t>
      </w:r>
      <w:r w:rsidRPr="00D56B4D">
        <w:rPr>
          <w:rFonts w:eastAsia="Times New Roman"/>
          <w:iCs/>
          <w:snapToGrid w:val="0"/>
          <w:kern w:val="0"/>
          <w:lang w:val="en-US"/>
          <w14:ligatures w14:val="none"/>
        </w:rPr>
        <w:t>, the Minister may determine, by legislative instrument, the amount of subsidy and supplement payable to an approved provider for the provision of that type of aged care.</w:t>
      </w:r>
      <w:r w:rsidR="006F215C" w:rsidRPr="00D56B4D">
        <w:rPr>
          <w:rFonts w:eastAsia="Times New Roman"/>
          <w:iCs/>
          <w:snapToGrid w:val="0"/>
          <w:kern w:val="0"/>
          <w:lang w:val="en-US"/>
          <w14:ligatures w14:val="none"/>
        </w:rPr>
        <w:t xml:space="preserve"> </w:t>
      </w:r>
      <w:r w:rsidR="00CF0584" w:rsidRPr="00D56B4D">
        <w:rPr>
          <w:rFonts w:eastAsia="Times New Roman"/>
          <w:iCs/>
          <w:snapToGrid w:val="0"/>
          <w:kern w:val="0"/>
          <w:lang w:val="en-US"/>
          <w14:ligatures w14:val="none"/>
        </w:rPr>
        <w:t xml:space="preserve">In relation to home care, </w:t>
      </w:r>
      <w:r w:rsidR="00B04EC2" w:rsidRPr="00D56B4D">
        <w:rPr>
          <w:rFonts w:eastAsia="Times New Roman"/>
          <w:iCs/>
          <w:snapToGrid w:val="0"/>
          <w:kern w:val="0"/>
          <w:lang w:val="en-US"/>
          <w14:ligatures w14:val="none"/>
        </w:rPr>
        <w:t>t</w:t>
      </w:r>
      <w:r w:rsidR="00CF0584" w:rsidRPr="00D56B4D">
        <w:rPr>
          <w:rFonts w:eastAsia="Times New Roman"/>
          <w:iCs/>
          <w:snapToGrid w:val="0"/>
          <w:kern w:val="0"/>
          <w:lang w:val="en-US"/>
          <w14:ligatures w14:val="none"/>
        </w:rPr>
        <w:t>he Transitional Provisions Act provides that the amount of home care subsi</w:t>
      </w:r>
      <w:r w:rsidR="00972A4B" w:rsidRPr="00D56B4D">
        <w:rPr>
          <w:rFonts w:eastAsia="Times New Roman"/>
          <w:iCs/>
          <w:snapToGrid w:val="0"/>
          <w:kern w:val="0"/>
          <w:lang w:val="en-US"/>
          <w14:ligatures w14:val="none"/>
        </w:rPr>
        <w:t>d</w:t>
      </w:r>
      <w:r w:rsidR="00CF0584" w:rsidRPr="00D56B4D">
        <w:rPr>
          <w:rFonts w:eastAsia="Times New Roman"/>
          <w:iCs/>
          <w:snapToGrid w:val="0"/>
          <w:kern w:val="0"/>
          <w:lang w:val="en-US"/>
          <w14:ligatures w14:val="none"/>
        </w:rPr>
        <w:t>y</w:t>
      </w:r>
      <w:r w:rsidR="00972A4B" w:rsidRPr="00D56B4D">
        <w:rPr>
          <w:rFonts w:eastAsia="Times New Roman"/>
          <w:iCs/>
          <w:snapToGrid w:val="0"/>
          <w:kern w:val="0"/>
          <w:lang w:val="en-US"/>
          <w14:ligatures w14:val="none"/>
        </w:rPr>
        <w:t xml:space="preserve"> payable to an approved provider in respect of a care recipient is the amount specified in the Transitional Provisions Principles.</w:t>
      </w:r>
      <w:r w:rsidRPr="00D56B4D">
        <w:rPr>
          <w:rFonts w:eastAsia="Times New Roman"/>
          <w:iCs/>
          <w:snapToGrid w:val="0"/>
          <w:kern w:val="0"/>
          <w:lang w:val="en-US"/>
          <w14:ligatures w14:val="none"/>
        </w:rPr>
        <w:t xml:space="preserve"> Specifically, the authority provisions in the Transitional Provisions Act for making specific determinations in the Amending Instrument are set out in the following table:</w:t>
      </w:r>
    </w:p>
    <w:p w14:paraId="205DB0F1" w14:textId="77777777" w:rsidR="00691B55" w:rsidRPr="00D56B4D" w:rsidRDefault="00691B55" w:rsidP="00691B55">
      <w:pPr>
        <w:spacing w:after="0" w:line="240" w:lineRule="auto"/>
        <w:rPr>
          <w:rFonts w:eastAsia="Times New Roman"/>
          <w:kern w:val="0"/>
          <w:lang w:eastAsia="en-AU"/>
          <w14:ligatures w14:val="none"/>
        </w:rPr>
      </w:pPr>
    </w:p>
    <w:tbl>
      <w:tblPr>
        <w:tblW w:w="9242" w:type="dxa"/>
        <w:shd w:val="clear" w:color="auto" w:fill="FFFFFF"/>
        <w:tblCellMar>
          <w:left w:w="0" w:type="dxa"/>
          <w:right w:w="0" w:type="dxa"/>
        </w:tblCellMar>
        <w:tblLook w:val="04A0" w:firstRow="1" w:lastRow="0" w:firstColumn="1" w:lastColumn="0" w:noHBand="0" w:noVBand="1"/>
      </w:tblPr>
      <w:tblGrid>
        <w:gridCol w:w="4621"/>
        <w:gridCol w:w="4621"/>
      </w:tblGrid>
      <w:tr w:rsidR="00691B55" w:rsidRPr="00D56B4D" w14:paraId="2B92EA5E" w14:textId="77777777" w:rsidTr="00457F77">
        <w:tc>
          <w:tcPr>
            <w:tcW w:w="46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59D854" w14:textId="77777777" w:rsidR="00691B55" w:rsidRPr="00D56B4D" w:rsidRDefault="00691B55" w:rsidP="00691B55">
            <w:pPr>
              <w:spacing w:after="0" w:line="240" w:lineRule="auto"/>
              <w:rPr>
                <w:rFonts w:eastAsia="Times New Roman"/>
                <w:color w:val="000000"/>
                <w:kern w:val="0"/>
                <w:lang w:eastAsia="en-AU"/>
                <w14:ligatures w14:val="none"/>
              </w:rPr>
            </w:pPr>
            <w:r w:rsidRPr="00D56B4D">
              <w:rPr>
                <w:rFonts w:eastAsia="Times New Roman"/>
                <w:b/>
                <w:bCs/>
                <w:color w:val="000000"/>
                <w:kern w:val="0"/>
                <w:lang w:eastAsia="en-AU"/>
                <w14:ligatures w14:val="none"/>
              </w:rPr>
              <w:t>Type of Care</w:t>
            </w:r>
          </w:p>
        </w:tc>
        <w:tc>
          <w:tcPr>
            <w:tcW w:w="46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CCF2FF" w14:textId="77777777" w:rsidR="00691B55" w:rsidRPr="00D56B4D" w:rsidRDefault="00691B55" w:rsidP="00691B55">
            <w:pPr>
              <w:spacing w:after="0" w:line="240" w:lineRule="auto"/>
              <w:rPr>
                <w:rFonts w:eastAsia="Times New Roman"/>
                <w:color w:val="000000"/>
                <w:kern w:val="0"/>
                <w:lang w:eastAsia="en-AU"/>
                <w14:ligatures w14:val="none"/>
              </w:rPr>
            </w:pPr>
            <w:r w:rsidRPr="00D56B4D">
              <w:rPr>
                <w:rFonts w:eastAsia="Times New Roman"/>
                <w:b/>
                <w:bCs/>
                <w:color w:val="000000"/>
                <w:kern w:val="0"/>
                <w:lang w:eastAsia="en-AU"/>
                <w14:ligatures w14:val="none"/>
              </w:rPr>
              <w:t>Transitional Provisions Act section</w:t>
            </w:r>
          </w:p>
        </w:tc>
      </w:tr>
      <w:tr w:rsidR="00691B55" w:rsidRPr="00D56B4D" w14:paraId="12969667" w14:textId="77777777" w:rsidTr="00457F77">
        <w:tc>
          <w:tcPr>
            <w:tcW w:w="9242"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C54FE4" w14:textId="77777777" w:rsidR="00691B55" w:rsidRPr="00D56B4D" w:rsidRDefault="00691B55" w:rsidP="00691B55">
            <w:pPr>
              <w:spacing w:after="0" w:line="240" w:lineRule="auto"/>
              <w:rPr>
                <w:rFonts w:eastAsia="Times New Roman"/>
                <w:color w:val="000000"/>
                <w:kern w:val="0"/>
                <w:lang w:eastAsia="en-AU"/>
                <w14:ligatures w14:val="none"/>
              </w:rPr>
            </w:pPr>
            <w:r w:rsidRPr="00D56B4D">
              <w:rPr>
                <w:rFonts w:eastAsia="Times New Roman"/>
                <w:b/>
                <w:bCs/>
                <w:color w:val="000000"/>
                <w:kern w:val="0"/>
                <w:lang w:eastAsia="en-AU"/>
                <w14:ligatures w14:val="none"/>
              </w:rPr>
              <w:t>Home care</w:t>
            </w:r>
          </w:p>
        </w:tc>
      </w:tr>
      <w:tr w:rsidR="00691B55" w:rsidRPr="00D56B4D" w14:paraId="20324FEA"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14A637" w14:textId="77777777" w:rsidR="00691B55" w:rsidRPr="00D56B4D" w:rsidRDefault="00691B55" w:rsidP="00691B55">
            <w:pPr>
              <w:spacing w:after="0" w:line="240" w:lineRule="auto"/>
              <w:rPr>
                <w:rFonts w:eastAsia="Times New Roman"/>
                <w:color w:val="000000"/>
                <w:kern w:val="0"/>
                <w:lang w:eastAsia="en-AU"/>
                <w14:ligatures w14:val="none"/>
              </w:rPr>
            </w:pPr>
            <w:r w:rsidRPr="00D56B4D">
              <w:rPr>
                <w:rFonts w:eastAsia="Times New Roman"/>
                <w:color w:val="000000"/>
                <w:kern w:val="0"/>
                <w:lang w:eastAsia="en-AU"/>
                <w14:ligatures w14:val="none"/>
              </w:rPr>
              <w:t>Home care subsidy amount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959AE" w14:textId="2A5EE549" w:rsidR="00691B55" w:rsidRPr="00D56B4D" w:rsidRDefault="00691B55" w:rsidP="00691B55">
            <w:pPr>
              <w:spacing w:after="0" w:line="240" w:lineRule="auto"/>
              <w:rPr>
                <w:rFonts w:eastAsia="Times New Roman"/>
                <w:color w:val="000000"/>
                <w:kern w:val="0"/>
                <w:lang w:eastAsia="en-AU"/>
                <w14:ligatures w14:val="none"/>
              </w:rPr>
            </w:pPr>
            <w:r w:rsidRPr="00D56B4D">
              <w:rPr>
                <w:rFonts w:eastAsia="Times New Roman"/>
                <w:color w:val="000000"/>
                <w:kern w:val="0"/>
                <w:lang w:eastAsia="en-AU"/>
                <w14:ligatures w14:val="none"/>
              </w:rPr>
              <w:t>subsection 48-1(</w:t>
            </w:r>
            <w:r w:rsidR="00892276" w:rsidRPr="00D56B4D">
              <w:rPr>
                <w:rFonts w:eastAsia="Times New Roman"/>
                <w:color w:val="000000"/>
                <w:kern w:val="0"/>
                <w:lang w:eastAsia="en-AU"/>
                <w14:ligatures w14:val="none"/>
              </w:rPr>
              <w:t>2</w:t>
            </w:r>
            <w:r w:rsidRPr="00D56B4D">
              <w:rPr>
                <w:rFonts w:eastAsia="Times New Roman"/>
                <w:color w:val="000000"/>
                <w:kern w:val="0"/>
                <w:lang w:eastAsia="en-AU"/>
                <w14:ligatures w14:val="none"/>
              </w:rPr>
              <w:t>)</w:t>
            </w:r>
          </w:p>
        </w:tc>
      </w:tr>
    </w:tbl>
    <w:p w14:paraId="71A387DA" w14:textId="77777777" w:rsidR="00691B55" w:rsidRPr="00D56B4D" w:rsidRDefault="00691B55" w:rsidP="00691B55">
      <w:pPr>
        <w:widowControl w:val="0"/>
        <w:spacing w:after="0" w:line="240" w:lineRule="auto"/>
        <w:jc w:val="both"/>
        <w:rPr>
          <w:rFonts w:eastAsia="Times New Roman"/>
          <w:iCs/>
          <w:snapToGrid w:val="0"/>
          <w:kern w:val="0"/>
          <w:lang w:val="en-US"/>
          <w14:ligatures w14:val="none"/>
        </w:rPr>
      </w:pPr>
    </w:p>
    <w:p w14:paraId="299FA35E" w14:textId="77777777" w:rsidR="00691B55" w:rsidRPr="00D56B4D" w:rsidRDefault="00691B55" w:rsidP="00691B55">
      <w:pPr>
        <w:widowControl w:val="0"/>
        <w:spacing w:after="0" w:line="240" w:lineRule="auto"/>
        <w:jc w:val="both"/>
        <w:rPr>
          <w:rFonts w:eastAsia="Times New Roman"/>
          <w:iCs/>
          <w:snapToGrid w:val="0"/>
          <w:kern w:val="0"/>
          <w:lang w:val="en-US"/>
          <w14:ligatures w14:val="none"/>
        </w:rPr>
      </w:pPr>
      <w:r w:rsidRPr="00D56B4D">
        <w:rPr>
          <w:rFonts w:eastAsia="Times New Roman"/>
          <w:iCs/>
          <w:snapToGrid w:val="0"/>
          <w:kern w:val="0"/>
          <w:lang w:val="en-US"/>
          <w14:ligatures w14:val="none"/>
        </w:rPr>
        <w:t>Section 96-1 of the Aged Care Act provides that the Minister may, by legislative instrument, make Principles specified in the second column of the table in that section providing for matters required or permitted, or necessary or convenient, to give effect to the corresponding part or section of the Act specified in the third column of the table. This includes the User Rights Principles in relation to user rights matters (Part 4.2 of the Act).</w:t>
      </w:r>
    </w:p>
    <w:p w14:paraId="336C51FB" w14:textId="598EB133" w:rsidR="00691B55" w:rsidRPr="00D56B4D" w:rsidRDefault="00691B55" w:rsidP="0087570E">
      <w:pPr>
        <w:widowControl w:val="0"/>
        <w:spacing w:after="0" w:line="240" w:lineRule="auto"/>
        <w:jc w:val="both"/>
        <w:rPr>
          <w:rFonts w:eastAsia="Times New Roman"/>
          <w:b/>
          <w:snapToGrid w:val="0"/>
          <w:kern w:val="0"/>
          <w:lang w:val="en-US"/>
          <w14:ligatures w14:val="none"/>
        </w:rPr>
      </w:pPr>
      <w:r w:rsidRPr="00D56B4D">
        <w:rPr>
          <w:rFonts w:eastAsia="Times New Roman"/>
          <w:iCs/>
          <w:snapToGrid w:val="0"/>
          <w:kern w:val="0"/>
          <w:lang w:val="en-US"/>
          <w14:ligatures w14:val="none"/>
        </w:rPr>
        <w:t xml:space="preserve"> </w:t>
      </w:r>
    </w:p>
    <w:p w14:paraId="5F005993" w14:textId="77777777" w:rsidR="004A23DB" w:rsidRPr="00D56B4D" w:rsidRDefault="004A23DB" w:rsidP="00691B55">
      <w:pPr>
        <w:keepLines/>
        <w:widowControl w:val="0"/>
        <w:spacing w:after="0" w:line="240" w:lineRule="auto"/>
        <w:jc w:val="both"/>
        <w:rPr>
          <w:rFonts w:eastAsia="Times New Roman"/>
          <w:bCs/>
          <w:snapToGrid w:val="0"/>
          <w:kern w:val="0"/>
          <w:lang w:val="en-US"/>
          <w14:ligatures w14:val="none"/>
        </w:rPr>
      </w:pPr>
    </w:p>
    <w:p w14:paraId="5D91E273" w14:textId="5AA9AF70" w:rsidR="00691B55" w:rsidRPr="00D56B4D" w:rsidRDefault="00691B55" w:rsidP="00691B55">
      <w:pPr>
        <w:keepLines/>
        <w:widowControl w:val="0"/>
        <w:spacing w:after="0" w:line="240" w:lineRule="auto"/>
        <w:jc w:val="both"/>
        <w:rPr>
          <w:rFonts w:eastAsia="Times New Roman"/>
          <w:b/>
          <w:snapToGrid w:val="0"/>
          <w:kern w:val="0"/>
          <w:lang w:val="en-US"/>
          <w14:ligatures w14:val="none"/>
        </w:rPr>
      </w:pPr>
      <w:r w:rsidRPr="00D56B4D">
        <w:rPr>
          <w:rFonts w:eastAsia="Times New Roman"/>
          <w:b/>
          <w:snapToGrid w:val="0"/>
          <w:kern w:val="0"/>
          <w:lang w:val="en-US"/>
          <w14:ligatures w14:val="none"/>
        </w:rPr>
        <w:t xml:space="preserve">Reliance on subsection 33(3) of the </w:t>
      </w:r>
      <w:r w:rsidRPr="00D56B4D">
        <w:rPr>
          <w:rFonts w:eastAsia="Times New Roman"/>
          <w:b/>
          <w:i/>
          <w:snapToGrid w:val="0"/>
          <w:kern w:val="0"/>
          <w:lang w:val="en-US"/>
          <w14:ligatures w14:val="none"/>
        </w:rPr>
        <w:t>Acts Interpretation Act 1901</w:t>
      </w:r>
    </w:p>
    <w:p w14:paraId="6D4CC9AD" w14:textId="77777777" w:rsidR="00465407" w:rsidRPr="00D56B4D" w:rsidRDefault="00465407" w:rsidP="00691B55">
      <w:pPr>
        <w:keepLines/>
        <w:widowControl w:val="0"/>
        <w:spacing w:after="0" w:line="240" w:lineRule="auto"/>
        <w:jc w:val="both"/>
        <w:rPr>
          <w:rFonts w:eastAsia="Times New Roman"/>
          <w:snapToGrid w:val="0"/>
          <w:kern w:val="0"/>
          <w:lang w:val="en-US"/>
          <w14:ligatures w14:val="none"/>
        </w:rPr>
      </w:pPr>
    </w:p>
    <w:p w14:paraId="17DACB76" w14:textId="07E5B3D5" w:rsidR="00691B55" w:rsidRPr="00D56B4D" w:rsidRDefault="00691B55" w:rsidP="0030703F">
      <w:pPr>
        <w:keepLines/>
        <w:widowControl w:val="0"/>
        <w:spacing w:after="0" w:line="240" w:lineRule="auto"/>
        <w:jc w:val="both"/>
        <w:rPr>
          <w:rFonts w:eastAsia="Times New Roman"/>
          <w:snapToGrid w:val="0"/>
          <w:kern w:val="0"/>
          <w:lang w:val="en-US"/>
          <w14:ligatures w14:val="none"/>
        </w:rPr>
      </w:pPr>
      <w:r w:rsidRPr="00D56B4D">
        <w:rPr>
          <w:rFonts w:eastAsia="Times New Roman"/>
          <w:snapToGrid w:val="0"/>
          <w:kern w:val="0"/>
          <w:lang w:val="en-US"/>
          <w14:ligatures w14:val="none"/>
        </w:rPr>
        <w:t xml:space="preserve">Under subsection 33(3) of the </w:t>
      </w:r>
      <w:r w:rsidRPr="00D56B4D">
        <w:rPr>
          <w:rFonts w:eastAsia="Times New Roman"/>
          <w:i/>
          <w:snapToGrid w:val="0"/>
          <w:kern w:val="0"/>
          <w:lang w:val="en-US"/>
          <w14:ligatures w14:val="none"/>
        </w:rPr>
        <w:t>Acts Interpretation Act 1901</w:t>
      </w:r>
      <w:r w:rsidRPr="00D56B4D">
        <w:rPr>
          <w:rFonts w:eastAsia="Times New Roman"/>
          <w:snapToGrid w:val="0"/>
          <w:kern w:val="0"/>
          <w:lang w:val="en-US"/>
          <w14:ligatures w14:val="none"/>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406E437" w14:textId="77777777" w:rsidR="00722ED4" w:rsidRPr="00D56B4D" w:rsidRDefault="00722ED4" w:rsidP="00691B55">
      <w:pPr>
        <w:widowControl w:val="0"/>
        <w:spacing w:after="0" w:line="240" w:lineRule="auto"/>
        <w:jc w:val="both"/>
        <w:rPr>
          <w:rFonts w:eastAsia="Times New Roman"/>
          <w:bCs/>
          <w:snapToGrid w:val="0"/>
          <w:kern w:val="0"/>
          <w:lang w:val="en-US"/>
          <w14:ligatures w14:val="none"/>
        </w:rPr>
      </w:pPr>
    </w:p>
    <w:p w14:paraId="06DCB29D" w14:textId="77777777" w:rsidR="004F5F89" w:rsidRPr="00D56B4D" w:rsidRDefault="004F5F89" w:rsidP="00691B55">
      <w:pPr>
        <w:widowControl w:val="0"/>
        <w:spacing w:after="0" w:line="240" w:lineRule="auto"/>
        <w:jc w:val="both"/>
        <w:rPr>
          <w:rFonts w:eastAsia="Times New Roman"/>
          <w:bCs/>
          <w:snapToGrid w:val="0"/>
          <w:kern w:val="0"/>
          <w:lang w:val="en-US"/>
          <w14:ligatures w14:val="none"/>
        </w:rPr>
      </w:pPr>
    </w:p>
    <w:p w14:paraId="3FBC36D9" w14:textId="732C5599" w:rsidR="00691B55" w:rsidRPr="00D56B4D" w:rsidRDefault="00691B55" w:rsidP="00691B55">
      <w:pPr>
        <w:widowControl w:val="0"/>
        <w:spacing w:after="0" w:line="240" w:lineRule="auto"/>
        <w:jc w:val="both"/>
        <w:rPr>
          <w:rFonts w:eastAsia="Times New Roman"/>
          <w:b/>
          <w:snapToGrid w:val="0"/>
          <w:kern w:val="0"/>
          <w:lang w:val="en-US"/>
          <w14:ligatures w14:val="none"/>
        </w:rPr>
      </w:pPr>
      <w:r w:rsidRPr="00D56B4D">
        <w:rPr>
          <w:rFonts w:eastAsia="Times New Roman"/>
          <w:b/>
          <w:snapToGrid w:val="0"/>
          <w:kern w:val="0"/>
          <w:lang w:val="en-US"/>
          <w14:ligatures w14:val="none"/>
        </w:rPr>
        <w:t>Commencement</w:t>
      </w:r>
    </w:p>
    <w:p w14:paraId="550FFA7D" w14:textId="77777777" w:rsidR="00465407" w:rsidRPr="00D56B4D" w:rsidRDefault="00465407" w:rsidP="00691B55">
      <w:pPr>
        <w:widowControl w:val="0"/>
        <w:spacing w:after="0" w:line="240" w:lineRule="auto"/>
        <w:rPr>
          <w:rFonts w:eastAsia="Times New Roman"/>
          <w:snapToGrid w:val="0"/>
          <w:kern w:val="0"/>
          <w:lang w:val="en-US"/>
          <w14:ligatures w14:val="none"/>
        </w:rPr>
      </w:pPr>
    </w:p>
    <w:p w14:paraId="7EC16996" w14:textId="48E7128C"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The Amending Instrument commences on 1 J</w:t>
      </w:r>
      <w:r w:rsidR="00D06690" w:rsidRPr="00D56B4D">
        <w:rPr>
          <w:rFonts w:eastAsia="Times New Roman"/>
          <w:snapToGrid w:val="0"/>
          <w:kern w:val="0"/>
          <w:lang w:val="en-US"/>
          <w14:ligatures w14:val="none"/>
        </w:rPr>
        <w:t>anuary 2025</w:t>
      </w:r>
      <w:r w:rsidRPr="00D56B4D">
        <w:rPr>
          <w:rFonts w:eastAsia="Times New Roman"/>
          <w:snapToGrid w:val="0"/>
          <w:kern w:val="0"/>
          <w:lang w:val="en-US"/>
          <w14:ligatures w14:val="none"/>
        </w:rPr>
        <w:t xml:space="preserve">. </w:t>
      </w:r>
    </w:p>
    <w:p w14:paraId="5FA76284" w14:textId="77777777" w:rsidR="00691B55" w:rsidRPr="00D56B4D" w:rsidRDefault="00691B55" w:rsidP="00691B55">
      <w:pPr>
        <w:widowControl w:val="0"/>
        <w:tabs>
          <w:tab w:val="left" w:pos="720"/>
        </w:tabs>
        <w:spacing w:after="0" w:line="240" w:lineRule="auto"/>
        <w:rPr>
          <w:rFonts w:eastAsia="Times New Roman"/>
          <w:snapToGrid w:val="0"/>
          <w:color w:val="000000"/>
          <w:kern w:val="0"/>
          <w14:ligatures w14:val="none"/>
        </w:rPr>
      </w:pPr>
    </w:p>
    <w:p w14:paraId="049E0989" w14:textId="77777777" w:rsidR="00F3691D" w:rsidRPr="00D56B4D" w:rsidRDefault="00F3691D" w:rsidP="00691B55">
      <w:pPr>
        <w:widowControl w:val="0"/>
        <w:tabs>
          <w:tab w:val="left" w:pos="720"/>
        </w:tabs>
        <w:spacing w:after="0" w:line="240" w:lineRule="auto"/>
        <w:rPr>
          <w:rFonts w:eastAsia="Times New Roman"/>
          <w:bCs/>
          <w:snapToGrid w:val="0"/>
          <w:kern w:val="0"/>
          <w:lang w:val="en-US"/>
          <w14:ligatures w14:val="none"/>
        </w:rPr>
      </w:pPr>
    </w:p>
    <w:p w14:paraId="337B557E" w14:textId="2A3D16BD" w:rsidR="00691B55" w:rsidRPr="00D56B4D" w:rsidRDefault="00691B55" w:rsidP="00691B55">
      <w:pPr>
        <w:widowControl w:val="0"/>
        <w:tabs>
          <w:tab w:val="left" w:pos="720"/>
        </w:tabs>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lastRenderedPageBreak/>
        <w:t>Consultation</w:t>
      </w:r>
    </w:p>
    <w:p w14:paraId="5EA2E48D" w14:textId="77777777" w:rsidR="00465407" w:rsidRPr="00D56B4D" w:rsidRDefault="00465407" w:rsidP="00691B55">
      <w:pPr>
        <w:widowControl w:val="0"/>
        <w:tabs>
          <w:tab w:val="left" w:pos="720"/>
        </w:tabs>
        <w:spacing w:after="0" w:line="240" w:lineRule="auto"/>
        <w:rPr>
          <w:rFonts w:eastAsia="Times New Roman"/>
          <w:snapToGrid w:val="0"/>
          <w:color w:val="000000"/>
          <w:kern w:val="0"/>
          <w:lang w:eastAsia="en-AU"/>
          <w14:ligatures w14:val="none"/>
        </w:rPr>
      </w:pPr>
    </w:p>
    <w:p w14:paraId="58AC9BBF" w14:textId="425C556A" w:rsidR="001F7F15" w:rsidRPr="00D56B4D" w:rsidRDefault="004F5F89" w:rsidP="001C6699">
      <w:pPr>
        <w:widowControl w:val="0"/>
        <w:tabs>
          <w:tab w:val="left" w:pos="720"/>
        </w:tabs>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From 1 January 2025, award wages will increase for many aged care workers, </w:t>
      </w:r>
      <w:proofErr w:type="gramStart"/>
      <w:r w:rsidRPr="00D56B4D">
        <w:rPr>
          <w:rFonts w:eastAsia="Times New Roman"/>
          <w:snapToGrid w:val="0"/>
          <w:kern w:val="0"/>
          <w:lang w:val="en-US"/>
          <w14:ligatures w14:val="none"/>
        </w:rPr>
        <w:t>as a result of</w:t>
      </w:r>
      <w:proofErr w:type="gramEnd"/>
      <w:r w:rsidRPr="00D56B4D">
        <w:rPr>
          <w:rFonts w:eastAsia="Times New Roman"/>
          <w:snapToGrid w:val="0"/>
          <w:kern w:val="0"/>
          <w:lang w:val="en-US"/>
          <w14:ligatures w14:val="none"/>
        </w:rPr>
        <w:t xml:space="preserve"> the Fair Work Commission’s ACWVC Stage 3 decision. This proposal gives effect to Government’s commitment to fund the impact of the Commission’s ACWVC Stage 3 decision. </w:t>
      </w:r>
      <w:r w:rsidR="00691B55" w:rsidRPr="00D56B4D">
        <w:rPr>
          <w:rFonts w:eastAsia="Times New Roman"/>
          <w:snapToGrid w:val="0"/>
          <w:color w:val="000000"/>
          <w:kern w:val="0"/>
          <w:lang w:eastAsia="en-AU"/>
          <w14:ligatures w14:val="none"/>
        </w:rPr>
        <w:t>No specific consultation was undertaken with respect to the amount of the in</w:t>
      </w:r>
      <w:r w:rsidR="00EF0A34" w:rsidRPr="00D56B4D">
        <w:rPr>
          <w:rFonts w:eastAsia="Times New Roman"/>
          <w:snapToGrid w:val="0"/>
          <w:color w:val="000000"/>
          <w:kern w:val="0"/>
          <w:lang w:eastAsia="en-AU"/>
          <w14:ligatures w14:val="none"/>
        </w:rPr>
        <w:t xml:space="preserve">creases </w:t>
      </w:r>
      <w:r w:rsidR="00691B55" w:rsidRPr="00D56B4D">
        <w:rPr>
          <w:rFonts w:eastAsia="Times New Roman"/>
          <w:snapToGrid w:val="0"/>
          <w:color w:val="000000"/>
          <w:kern w:val="0"/>
          <w:lang w:eastAsia="en-AU"/>
          <w14:ligatures w14:val="none"/>
        </w:rPr>
        <w:t>to the aged care subsidies and supplements applied in this Amending Instrument.</w:t>
      </w:r>
    </w:p>
    <w:p w14:paraId="4C40BAEF" w14:textId="1A70D362" w:rsidR="004F5F89" w:rsidRPr="00D56B4D" w:rsidRDefault="00D65930" w:rsidP="00D65930">
      <w:pPr>
        <w:widowControl w:val="0"/>
        <w:tabs>
          <w:tab w:val="left" w:pos="720"/>
        </w:tabs>
        <w:spacing w:after="0" w:line="240" w:lineRule="auto"/>
        <w:rPr>
          <w:rFonts w:eastAsia="Times New Roman"/>
          <w:snapToGrid w:val="0"/>
          <w:color w:val="000000"/>
          <w:kern w:val="0"/>
          <w:lang w:eastAsia="en-AU"/>
          <w14:ligatures w14:val="none"/>
        </w:rPr>
      </w:pPr>
      <w:r w:rsidRPr="00D56B4D">
        <w:rPr>
          <w:rFonts w:eastAsia="Times New Roman"/>
          <w:snapToGrid w:val="0"/>
          <w:color w:val="000000"/>
          <w:kern w:val="0"/>
          <w:lang w:eastAsia="en-AU"/>
          <w14:ligatures w14:val="none"/>
        </w:rPr>
        <w:t>Information about the specific increase</w:t>
      </w:r>
      <w:r w:rsidR="00A133FB" w:rsidRPr="00D56B4D">
        <w:rPr>
          <w:rFonts w:eastAsia="Times New Roman"/>
          <w:snapToGrid w:val="0"/>
          <w:color w:val="000000"/>
          <w:kern w:val="0"/>
          <w:lang w:eastAsia="en-AU"/>
          <w14:ligatures w14:val="none"/>
        </w:rPr>
        <w:t>s in the subsidies and supplements</w:t>
      </w:r>
      <w:r w:rsidR="00D245E2" w:rsidRPr="00D56B4D">
        <w:rPr>
          <w:rFonts w:eastAsia="Times New Roman"/>
          <w:snapToGrid w:val="0"/>
          <w:color w:val="000000"/>
          <w:kern w:val="0"/>
          <w:lang w:eastAsia="en-AU"/>
          <w14:ligatures w14:val="none"/>
        </w:rPr>
        <w:t xml:space="preserve"> in this Amending Instrument</w:t>
      </w:r>
      <w:r w:rsidRPr="00D56B4D">
        <w:rPr>
          <w:rFonts w:eastAsia="Times New Roman"/>
          <w:snapToGrid w:val="0"/>
          <w:color w:val="000000"/>
          <w:kern w:val="0"/>
          <w:lang w:eastAsia="en-AU"/>
          <w14:ligatures w14:val="none"/>
        </w:rPr>
        <w:t xml:space="preserve"> that will apply from 1 January 2025 will be communicated by the Department of Health and Aged Care to approved providers.</w:t>
      </w:r>
    </w:p>
    <w:p w14:paraId="6F00D0FB" w14:textId="77777777" w:rsidR="004A5804" w:rsidRPr="00D56B4D" w:rsidRDefault="004A5804" w:rsidP="00691B55">
      <w:pPr>
        <w:widowControl w:val="0"/>
        <w:spacing w:after="0" w:line="240" w:lineRule="auto"/>
        <w:jc w:val="both"/>
        <w:rPr>
          <w:rFonts w:eastAsia="Times New Roman"/>
          <w:snapToGrid w:val="0"/>
          <w:kern w:val="0"/>
          <w:lang w:val="en-US" w:eastAsia="en-AU"/>
          <w14:ligatures w14:val="none"/>
        </w:rPr>
      </w:pPr>
    </w:p>
    <w:p w14:paraId="0E53A356" w14:textId="61851767" w:rsidR="004A5804" w:rsidRPr="00D56B4D" w:rsidRDefault="004A5804" w:rsidP="00691B55">
      <w:pPr>
        <w:widowControl w:val="0"/>
        <w:spacing w:after="0" w:line="240" w:lineRule="auto"/>
        <w:jc w:val="both"/>
        <w:rPr>
          <w:rFonts w:eastAsia="Times New Roman"/>
          <w:b/>
          <w:bCs/>
          <w:snapToGrid w:val="0"/>
          <w:kern w:val="0"/>
          <w:lang w:val="en-US" w:eastAsia="en-AU"/>
          <w14:ligatures w14:val="none"/>
        </w:rPr>
      </w:pPr>
      <w:r w:rsidRPr="00D56B4D">
        <w:rPr>
          <w:rFonts w:eastAsia="Times New Roman"/>
          <w:b/>
          <w:bCs/>
          <w:snapToGrid w:val="0"/>
          <w:kern w:val="0"/>
          <w:lang w:val="en-US" w:eastAsia="en-AU"/>
          <w14:ligatures w14:val="none"/>
        </w:rPr>
        <w:t>General</w:t>
      </w:r>
    </w:p>
    <w:p w14:paraId="20D70B7C" w14:textId="77777777" w:rsidR="004A5804" w:rsidRPr="00D56B4D" w:rsidRDefault="004A5804" w:rsidP="00691B55">
      <w:pPr>
        <w:widowControl w:val="0"/>
        <w:spacing w:after="0" w:line="240" w:lineRule="auto"/>
        <w:jc w:val="both"/>
        <w:rPr>
          <w:rFonts w:eastAsia="Times New Roman"/>
          <w:snapToGrid w:val="0"/>
          <w:kern w:val="0"/>
          <w:lang w:val="en-US" w:eastAsia="en-AU"/>
          <w14:ligatures w14:val="none"/>
        </w:rPr>
      </w:pPr>
    </w:p>
    <w:p w14:paraId="074A56D1" w14:textId="77777777" w:rsidR="004A5804" w:rsidRPr="00D56B4D" w:rsidRDefault="004A5804" w:rsidP="004A5804">
      <w:pPr>
        <w:widowControl w:val="0"/>
        <w:tabs>
          <w:tab w:val="left" w:pos="720"/>
        </w:tabs>
        <w:spacing w:after="0" w:line="240" w:lineRule="auto"/>
        <w:rPr>
          <w:rFonts w:eastAsia="Times New Roman"/>
          <w:i/>
          <w:snapToGrid w:val="0"/>
          <w:color w:val="000000"/>
          <w:kern w:val="0"/>
          <w14:ligatures w14:val="none"/>
        </w:rPr>
      </w:pPr>
      <w:r w:rsidRPr="00D56B4D">
        <w:rPr>
          <w:rFonts w:eastAsia="Times New Roman"/>
          <w:snapToGrid w:val="0"/>
          <w:color w:val="000000"/>
          <w:kern w:val="0"/>
          <w14:ligatures w14:val="none"/>
        </w:rPr>
        <w:t xml:space="preserve">The Amending Instrument is a legislative instrument for the purposes of the </w:t>
      </w:r>
      <w:r w:rsidRPr="00D56B4D">
        <w:rPr>
          <w:rFonts w:eastAsia="Times New Roman"/>
          <w:i/>
          <w:snapToGrid w:val="0"/>
          <w:color w:val="000000"/>
          <w:kern w:val="0"/>
          <w14:ligatures w14:val="none"/>
        </w:rPr>
        <w:t>Legislation Act 2003.</w:t>
      </w:r>
    </w:p>
    <w:p w14:paraId="29685DD8" w14:textId="77777777" w:rsidR="005C53DF" w:rsidRPr="00D56B4D" w:rsidRDefault="005C53DF" w:rsidP="004A5804">
      <w:pPr>
        <w:widowControl w:val="0"/>
        <w:tabs>
          <w:tab w:val="left" w:pos="720"/>
        </w:tabs>
        <w:spacing w:after="0" w:line="240" w:lineRule="auto"/>
        <w:rPr>
          <w:rFonts w:eastAsia="Times New Roman"/>
          <w:iCs/>
          <w:snapToGrid w:val="0"/>
          <w:color w:val="000000"/>
          <w:kern w:val="0"/>
          <w14:ligatures w14:val="none"/>
        </w:rPr>
      </w:pPr>
    </w:p>
    <w:p w14:paraId="72945957" w14:textId="7B87C026" w:rsidR="005C53DF" w:rsidRPr="00D56B4D" w:rsidRDefault="005C53DF" w:rsidP="005C53DF">
      <w:pPr>
        <w:autoSpaceDE w:val="0"/>
        <w:autoSpaceDN w:val="0"/>
        <w:adjustRightInd w:val="0"/>
        <w:spacing w:after="0" w:line="240" w:lineRule="auto"/>
        <w:rPr>
          <w:color w:val="000000"/>
        </w:rPr>
      </w:pPr>
      <w:r w:rsidRPr="00D56B4D">
        <w:rPr>
          <w:color w:val="000000"/>
        </w:rPr>
        <w:t xml:space="preserve">Details of </w:t>
      </w:r>
      <w:r w:rsidR="000C6CF8" w:rsidRPr="00D56B4D">
        <w:rPr>
          <w:color w:val="000000"/>
        </w:rPr>
        <w:t>the Amending Instrument</w:t>
      </w:r>
      <w:r w:rsidRPr="00D56B4D">
        <w:rPr>
          <w:color w:val="000000"/>
        </w:rPr>
        <w:t xml:space="preserve"> are set out in </w:t>
      </w:r>
      <w:r w:rsidRPr="00D56B4D">
        <w:rPr>
          <w:b/>
          <w:bCs/>
          <w:color w:val="000000"/>
        </w:rPr>
        <w:t>Attachment A</w:t>
      </w:r>
      <w:r w:rsidRPr="00D56B4D">
        <w:rPr>
          <w:color w:val="000000"/>
        </w:rPr>
        <w:t>.</w:t>
      </w:r>
    </w:p>
    <w:p w14:paraId="40345704" w14:textId="77777777" w:rsidR="005C53DF" w:rsidRPr="00D56B4D" w:rsidRDefault="005C53DF" w:rsidP="005C53DF">
      <w:pPr>
        <w:autoSpaceDE w:val="0"/>
        <w:autoSpaceDN w:val="0"/>
        <w:adjustRightInd w:val="0"/>
        <w:spacing w:after="0" w:line="240" w:lineRule="auto"/>
        <w:rPr>
          <w:color w:val="000000"/>
        </w:rPr>
      </w:pPr>
    </w:p>
    <w:p w14:paraId="32FB0A66" w14:textId="3D97893F" w:rsidR="005C53DF" w:rsidRPr="00D56B4D" w:rsidRDefault="000C6CF8" w:rsidP="005C53DF">
      <w:pPr>
        <w:autoSpaceDE w:val="0"/>
        <w:autoSpaceDN w:val="0"/>
        <w:adjustRightInd w:val="0"/>
        <w:spacing w:after="0" w:line="240" w:lineRule="auto"/>
        <w:rPr>
          <w:color w:val="000000"/>
        </w:rPr>
      </w:pPr>
      <w:r w:rsidRPr="00D56B4D">
        <w:rPr>
          <w:color w:val="000000"/>
        </w:rPr>
        <w:t>The Amending Instrument</w:t>
      </w:r>
      <w:r w:rsidR="005C53DF" w:rsidRPr="00D56B4D">
        <w:rPr>
          <w:color w:val="000000"/>
        </w:rPr>
        <w:t xml:space="preserve"> is compatible with the human rights and freedoms recognised or declared under section 3 of the </w:t>
      </w:r>
      <w:r w:rsidR="005C53DF" w:rsidRPr="00D56B4D">
        <w:rPr>
          <w:i/>
          <w:iCs/>
          <w:color w:val="000000"/>
        </w:rPr>
        <w:t>Human Rights (Parliamentary Scrutiny) Act 2011</w:t>
      </w:r>
      <w:r w:rsidR="005C53DF" w:rsidRPr="00D56B4D">
        <w:rPr>
          <w:color w:val="000000"/>
        </w:rPr>
        <w:t xml:space="preserve">. A full statement of compatibility is set out in </w:t>
      </w:r>
      <w:r w:rsidR="005C53DF" w:rsidRPr="00D56B4D">
        <w:rPr>
          <w:b/>
          <w:bCs/>
          <w:color w:val="000000"/>
        </w:rPr>
        <w:t>Attachment B</w:t>
      </w:r>
      <w:r w:rsidR="005C53DF" w:rsidRPr="00D56B4D">
        <w:rPr>
          <w:color w:val="000000"/>
        </w:rPr>
        <w:t>.</w:t>
      </w:r>
    </w:p>
    <w:p w14:paraId="51F3F7A7" w14:textId="77777777" w:rsidR="005C53DF" w:rsidRPr="00D56B4D" w:rsidRDefault="005C53DF" w:rsidP="004A5804">
      <w:pPr>
        <w:widowControl w:val="0"/>
        <w:tabs>
          <w:tab w:val="left" w:pos="720"/>
        </w:tabs>
        <w:spacing w:after="0" w:line="240" w:lineRule="auto"/>
        <w:rPr>
          <w:rFonts w:eastAsia="Times New Roman"/>
          <w:iCs/>
          <w:snapToGrid w:val="0"/>
          <w:color w:val="000000"/>
          <w:kern w:val="0"/>
          <w14:ligatures w14:val="none"/>
        </w:rPr>
      </w:pPr>
    </w:p>
    <w:p w14:paraId="7F1CFF01" w14:textId="77777777" w:rsidR="004A5804" w:rsidRPr="00D56B4D" w:rsidRDefault="004A5804" w:rsidP="00691B55">
      <w:pPr>
        <w:widowControl w:val="0"/>
        <w:spacing w:after="0" w:line="240" w:lineRule="auto"/>
        <w:jc w:val="both"/>
        <w:rPr>
          <w:rFonts w:eastAsia="Times New Roman"/>
          <w:color w:val="000000"/>
          <w:kern w:val="0"/>
          <w:lang w:eastAsia="en-AU"/>
          <w14:ligatures w14:val="none"/>
        </w:rPr>
      </w:pPr>
    </w:p>
    <w:p w14:paraId="15006AB0" w14:textId="77777777" w:rsidR="00691B55" w:rsidRPr="00D56B4D" w:rsidRDefault="00691B55" w:rsidP="00691B55">
      <w:pPr>
        <w:keepNext/>
        <w:keepLines/>
        <w:widowControl w:val="0"/>
        <w:spacing w:after="0" w:line="240" w:lineRule="auto"/>
        <w:rPr>
          <w:rFonts w:eastAsia="Times New Roman"/>
          <w:snapToGrid w:val="0"/>
          <w:kern w:val="0"/>
          <w:lang w:val="en-US"/>
          <w14:ligatures w14:val="none"/>
        </w:rPr>
      </w:pPr>
    </w:p>
    <w:p w14:paraId="4C098BBF" w14:textId="77777777" w:rsidR="00691B55" w:rsidRPr="00D56B4D" w:rsidRDefault="00691B55" w:rsidP="00691B55">
      <w:pPr>
        <w:keepNext/>
        <w:keepLines/>
        <w:widowControl w:val="0"/>
        <w:spacing w:after="0" w:line="240" w:lineRule="auto"/>
        <w:rPr>
          <w:rFonts w:eastAsia="Times New Roman"/>
          <w:snapToGrid w:val="0"/>
          <w:kern w:val="0"/>
          <w:lang w:val="en-US"/>
          <w14:ligatures w14:val="none"/>
        </w:rPr>
      </w:pPr>
    </w:p>
    <w:p w14:paraId="1744C335" w14:textId="4C769266" w:rsidR="00691B55" w:rsidRPr="00D56B4D" w:rsidRDefault="00691B55" w:rsidP="0087570E">
      <w:pPr>
        <w:spacing w:after="200" w:line="276" w:lineRule="auto"/>
        <w:ind w:left="6480"/>
        <w:rPr>
          <w:rFonts w:eastAsia="Times New Roman"/>
          <w:b/>
          <w:snapToGrid w:val="0"/>
          <w:kern w:val="0"/>
          <w:lang w:val="en-US"/>
          <w14:ligatures w14:val="none"/>
        </w:rPr>
      </w:pPr>
      <w:r w:rsidRPr="00D56B4D">
        <w:rPr>
          <w:rFonts w:eastAsia="Times New Roman"/>
          <w:b/>
          <w:snapToGrid w:val="0"/>
          <w:kern w:val="0"/>
          <w:lang w:val="en-US"/>
          <w14:ligatures w14:val="none"/>
        </w:rPr>
        <w:br w:type="page"/>
      </w:r>
      <w:r w:rsidR="005C53DF" w:rsidRPr="00D56B4D">
        <w:rPr>
          <w:rFonts w:eastAsia="Times New Roman"/>
          <w:b/>
          <w:snapToGrid w:val="0"/>
          <w:kern w:val="0"/>
          <w:lang w:val="en-US"/>
          <w14:ligatures w14:val="none"/>
        </w:rPr>
        <w:lastRenderedPageBreak/>
        <w:t xml:space="preserve">     </w:t>
      </w:r>
      <w:r w:rsidRPr="00D56B4D">
        <w:rPr>
          <w:rFonts w:eastAsia="Times New Roman"/>
          <w:b/>
          <w:snapToGrid w:val="0"/>
          <w:kern w:val="0"/>
          <w:lang w:val="en-US"/>
          <w14:ligatures w14:val="none"/>
        </w:rPr>
        <w:t>ATTACHMENT</w:t>
      </w:r>
      <w:r w:rsidR="005C53DF" w:rsidRPr="00D56B4D">
        <w:rPr>
          <w:rFonts w:eastAsia="Times New Roman"/>
          <w:b/>
          <w:snapToGrid w:val="0"/>
          <w:kern w:val="0"/>
          <w:lang w:val="en-US"/>
          <w14:ligatures w14:val="none"/>
        </w:rPr>
        <w:t xml:space="preserve"> A</w:t>
      </w:r>
    </w:p>
    <w:p w14:paraId="44018C83" w14:textId="74B98D6F" w:rsidR="00691B55" w:rsidRPr="00D56B4D" w:rsidRDefault="00691B55" w:rsidP="00691B55">
      <w:pPr>
        <w:widowControl w:val="0"/>
        <w:spacing w:after="0" w:line="240" w:lineRule="auto"/>
        <w:rPr>
          <w:rFonts w:eastAsia="Times New Roman"/>
          <w:b/>
          <w:i/>
          <w:snapToGrid w:val="0"/>
          <w:kern w:val="0"/>
          <w:u w:val="single"/>
          <w:lang w:val="en-US"/>
          <w14:ligatures w14:val="none"/>
        </w:rPr>
      </w:pPr>
      <w:r w:rsidRPr="00D56B4D">
        <w:rPr>
          <w:rFonts w:eastAsia="Times New Roman"/>
          <w:b/>
          <w:i/>
          <w:snapToGrid w:val="0"/>
          <w:kern w:val="0"/>
          <w:u w:val="single"/>
          <w:lang w:val="en-US"/>
          <w14:ligatures w14:val="none"/>
        </w:rPr>
        <w:t>Details of the Aged Care Legislation Amendment (J</w:t>
      </w:r>
      <w:r w:rsidR="00CE076E" w:rsidRPr="00D56B4D">
        <w:rPr>
          <w:rFonts w:eastAsia="Times New Roman"/>
          <w:b/>
          <w:i/>
          <w:snapToGrid w:val="0"/>
          <w:kern w:val="0"/>
          <w:u w:val="single"/>
          <w:lang w:val="en-US"/>
          <w14:ligatures w14:val="none"/>
        </w:rPr>
        <w:t>anuary Subsidy Increase</w:t>
      </w:r>
      <w:r w:rsidRPr="00D56B4D">
        <w:rPr>
          <w:rFonts w:eastAsia="Times New Roman"/>
          <w:b/>
          <w:i/>
          <w:snapToGrid w:val="0"/>
          <w:kern w:val="0"/>
          <w:u w:val="single"/>
          <w:lang w:val="en-US"/>
          <w14:ligatures w14:val="none"/>
        </w:rPr>
        <w:t>) Instrument 202</w:t>
      </w:r>
      <w:r w:rsidR="00CE076E" w:rsidRPr="00D56B4D">
        <w:rPr>
          <w:rFonts w:eastAsia="Times New Roman"/>
          <w:b/>
          <w:i/>
          <w:snapToGrid w:val="0"/>
          <w:kern w:val="0"/>
          <w:u w:val="single"/>
          <w:lang w:val="en-US"/>
          <w14:ligatures w14:val="none"/>
        </w:rPr>
        <w:t>5</w:t>
      </w:r>
    </w:p>
    <w:p w14:paraId="0A7869A4"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1E8BF6B8" w14:textId="4DC04E0A" w:rsidR="002D1B06"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b/>
          <w:snapToGrid w:val="0"/>
          <w:kern w:val="0"/>
          <w:lang w:val="en-US"/>
          <w14:ligatures w14:val="none"/>
        </w:rPr>
        <w:t xml:space="preserve">Section 1 </w:t>
      </w:r>
      <w:r w:rsidR="002D1B06" w:rsidRPr="00D56B4D">
        <w:rPr>
          <w:rFonts w:eastAsia="Times New Roman"/>
          <w:b/>
          <w:snapToGrid w:val="0"/>
          <w:kern w:val="0"/>
          <w:lang w:val="en-US"/>
          <w14:ligatures w14:val="none"/>
        </w:rPr>
        <w:t>– Name</w:t>
      </w:r>
    </w:p>
    <w:p w14:paraId="48796935" w14:textId="669F877A" w:rsidR="00691B55" w:rsidRPr="00D56B4D" w:rsidRDefault="002D1B06"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Section 1 provides</w:t>
      </w:r>
      <w:r w:rsidR="00691B55" w:rsidRPr="00D56B4D">
        <w:rPr>
          <w:rFonts w:eastAsia="Times New Roman"/>
          <w:snapToGrid w:val="0"/>
          <w:kern w:val="0"/>
          <w:lang w:val="en-US"/>
          <w14:ligatures w14:val="none"/>
        </w:rPr>
        <w:t xml:space="preserve"> that the name of the instrument is the </w:t>
      </w:r>
      <w:r w:rsidR="00691B55" w:rsidRPr="00D56B4D">
        <w:rPr>
          <w:rFonts w:eastAsia="Times New Roman"/>
          <w:i/>
          <w:snapToGrid w:val="0"/>
          <w:kern w:val="0"/>
          <w:lang w:val="en-US"/>
          <w14:ligatures w14:val="none"/>
        </w:rPr>
        <w:t>Aged Care Legislation Amendment (</w:t>
      </w:r>
      <w:r w:rsidR="002E2C0F" w:rsidRPr="00D56B4D">
        <w:rPr>
          <w:rFonts w:eastAsia="Times New Roman"/>
          <w:i/>
          <w:snapToGrid w:val="0"/>
          <w:kern w:val="0"/>
          <w:lang w:val="en-US"/>
          <w14:ligatures w14:val="none"/>
        </w:rPr>
        <w:t>January Subsidy Increase</w:t>
      </w:r>
      <w:r w:rsidR="00691B55" w:rsidRPr="00D56B4D">
        <w:rPr>
          <w:rFonts w:eastAsia="Times New Roman"/>
          <w:i/>
          <w:snapToGrid w:val="0"/>
          <w:kern w:val="0"/>
          <w:lang w:val="en-US"/>
          <w14:ligatures w14:val="none"/>
        </w:rPr>
        <w:t>) Instrument 202</w:t>
      </w:r>
      <w:r w:rsidR="002E2C0F" w:rsidRPr="00D56B4D">
        <w:rPr>
          <w:rFonts w:eastAsia="Times New Roman"/>
          <w:i/>
          <w:snapToGrid w:val="0"/>
          <w:kern w:val="0"/>
          <w:lang w:val="en-US"/>
          <w14:ligatures w14:val="none"/>
        </w:rPr>
        <w:t>5</w:t>
      </w:r>
      <w:r w:rsidR="00691B55" w:rsidRPr="00D56B4D">
        <w:rPr>
          <w:rFonts w:eastAsia="Times New Roman"/>
          <w:i/>
          <w:snapToGrid w:val="0"/>
          <w:kern w:val="0"/>
          <w:lang w:val="en-US"/>
          <w14:ligatures w14:val="none"/>
        </w:rPr>
        <w:t>.</w:t>
      </w:r>
    </w:p>
    <w:p w14:paraId="74C5EBAB"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28713C47" w14:textId="72A71989" w:rsidR="002D1B06"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Section 2 </w:t>
      </w:r>
      <w:r w:rsidR="002D1B06" w:rsidRPr="00D56B4D">
        <w:rPr>
          <w:rFonts w:eastAsia="Times New Roman"/>
          <w:b/>
          <w:snapToGrid w:val="0"/>
          <w:kern w:val="0"/>
          <w:lang w:val="en-US"/>
          <w14:ligatures w14:val="none"/>
        </w:rPr>
        <w:t>– Commencement</w:t>
      </w:r>
    </w:p>
    <w:p w14:paraId="67EF0205" w14:textId="3D9CC2D9" w:rsidR="00691B55" w:rsidRPr="00D56B4D" w:rsidRDefault="002D1B06"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Section 2 provides </w:t>
      </w:r>
      <w:r w:rsidR="00691B55" w:rsidRPr="00D56B4D">
        <w:rPr>
          <w:rFonts w:eastAsia="Times New Roman"/>
          <w:snapToGrid w:val="0"/>
          <w:kern w:val="0"/>
          <w:lang w:val="en-US"/>
          <w14:ligatures w14:val="none"/>
        </w:rPr>
        <w:t xml:space="preserve">that the instrument commences on </w:t>
      </w:r>
      <w:r w:rsidR="002E2C0F" w:rsidRPr="00D56B4D">
        <w:rPr>
          <w:rFonts w:eastAsia="Times New Roman"/>
          <w:snapToGrid w:val="0"/>
          <w:kern w:val="0"/>
          <w:lang w:val="en-US"/>
          <w14:ligatures w14:val="none"/>
        </w:rPr>
        <w:t>1 January</w:t>
      </w:r>
      <w:r w:rsidR="00691B55" w:rsidRPr="00D56B4D">
        <w:rPr>
          <w:rFonts w:eastAsia="Times New Roman"/>
          <w:snapToGrid w:val="0"/>
          <w:kern w:val="0"/>
          <w:lang w:val="en-US"/>
          <w14:ligatures w14:val="none"/>
        </w:rPr>
        <w:t xml:space="preserve"> 202</w:t>
      </w:r>
      <w:r w:rsidR="002E2C0F" w:rsidRPr="00D56B4D">
        <w:rPr>
          <w:rFonts w:eastAsia="Times New Roman"/>
          <w:snapToGrid w:val="0"/>
          <w:kern w:val="0"/>
          <w:lang w:val="en-US"/>
          <w14:ligatures w14:val="none"/>
        </w:rPr>
        <w:t>5</w:t>
      </w:r>
      <w:r w:rsidR="00691B55" w:rsidRPr="00D56B4D">
        <w:rPr>
          <w:rFonts w:eastAsia="Times New Roman"/>
          <w:snapToGrid w:val="0"/>
          <w:kern w:val="0"/>
          <w:lang w:val="en-US"/>
          <w14:ligatures w14:val="none"/>
        </w:rPr>
        <w:t>.</w:t>
      </w:r>
    </w:p>
    <w:p w14:paraId="572D603E"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4017AB69" w14:textId="11F76B33" w:rsidR="002D1B06"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Section 3 </w:t>
      </w:r>
      <w:r w:rsidR="002D1B06" w:rsidRPr="00D56B4D">
        <w:rPr>
          <w:rFonts w:eastAsia="Times New Roman"/>
          <w:b/>
          <w:snapToGrid w:val="0"/>
          <w:kern w:val="0"/>
          <w:lang w:val="en-US"/>
          <w14:ligatures w14:val="none"/>
        </w:rPr>
        <w:t>– Authority</w:t>
      </w:r>
    </w:p>
    <w:p w14:paraId="02D20FFB" w14:textId="598BD8CD" w:rsidR="00691B55" w:rsidRPr="00D56B4D" w:rsidRDefault="002D1B06"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Section 3 </w:t>
      </w:r>
      <w:r w:rsidR="00691B55" w:rsidRPr="00D56B4D">
        <w:rPr>
          <w:rFonts w:eastAsia="Times New Roman"/>
          <w:snapToGrid w:val="0"/>
          <w:kern w:val="0"/>
          <w:lang w:val="en-US"/>
          <w14:ligatures w14:val="none"/>
        </w:rPr>
        <w:t xml:space="preserve">provides that the authority for making the instrument is the </w:t>
      </w:r>
      <w:r w:rsidR="00691B55" w:rsidRPr="00D56B4D">
        <w:rPr>
          <w:rFonts w:eastAsia="Times New Roman"/>
          <w:i/>
          <w:iCs/>
          <w:snapToGrid w:val="0"/>
          <w:kern w:val="0"/>
          <w:lang w:val="en-US"/>
          <w14:ligatures w14:val="none"/>
        </w:rPr>
        <w:t>Aged Care Act 1997</w:t>
      </w:r>
      <w:r w:rsidR="00691B55" w:rsidRPr="00D56B4D">
        <w:rPr>
          <w:rFonts w:eastAsia="Times New Roman"/>
          <w:snapToGrid w:val="0"/>
          <w:kern w:val="0"/>
          <w:lang w:val="en-US"/>
          <w14:ligatures w14:val="none"/>
        </w:rPr>
        <w:t xml:space="preserve"> and the </w:t>
      </w:r>
      <w:r w:rsidR="00691B55" w:rsidRPr="00D56B4D">
        <w:rPr>
          <w:rFonts w:eastAsia="Times New Roman"/>
          <w:i/>
          <w:iCs/>
          <w:snapToGrid w:val="0"/>
          <w:kern w:val="0"/>
          <w:lang w:val="en-US"/>
          <w14:ligatures w14:val="none"/>
        </w:rPr>
        <w:t>Aged Care (Transitional Provisions) Act 1997</w:t>
      </w:r>
      <w:r w:rsidR="00691B55" w:rsidRPr="00D56B4D">
        <w:rPr>
          <w:rFonts w:eastAsia="Times New Roman"/>
          <w:snapToGrid w:val="0"/>
          <w:kern w:val="0"/>
          <w:lang w:val="en-US"/>
          <w14:ligatures w14:val="none"/>
        </w:rPr>
        <w:t>.</w:t>
      </w:r>
    </w:p>
    <w:p w14:paraId="4FBBC169"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6841ED2E" w14:textId="742C1588" w:rsidR="00FF5611"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Section 4 </w:t>
      </w:r>
      <w:r w:rsidR="00FF5611" w:rsidRPr="00D56B4D">
        <w:rPr>
          <w:rFonts w:eastAsia="Times New Roman"/>
          <w:b/>
          <w:snapToGrid w:val="0"/>
          <w:kern w:val="0"/>
          <w:lang w:val="en-US"/>
          <w14:ligatures w14:val="none"/>
        </w:rPr>
        <w:t xml:space="preserve">– Schedules </w:t>
      </w:r>
    </w:p>
    <w:p w14:paraId="70F7BFF2" w14:textId="6E56AB82" w:rsidR="00691B55" w:rsidRPr="00D56B4D" w:rsidRDefault="00FF5611" w:rsidP="00691B55">
      <w:pPr>
        <w:widowControl w:val="0"/>
        <w:spacing w:after="0" w:line="240" w:lineRule="auto"/>
        <w:rPr>
          <w:rFonts w:eastAsia="Times New Roman"/>
          <w:snapToGrid w:val="0"/>
          <w:kern w:val="0"/>
          <w:lang w:val="en-US"/>
          <w14:ligatures w14:val="none"/>
        </w:rPr>
      </w:pPr>
      <w:r w:rsidRPr="00D56B4D">
        <w:rPr>
          <w:rFonts w:eastAsia="Times New Roman"/>
          <w:bCs/>
          <w:snapToGrid w:val="0"/>
          <w:color w:val="000000"/>
          <w:kern w:val="0"/>
          <w:lang w:val="en-US"/>
          <w14:ligatures w14:val="none"/>
        </w:rPr>
        <w:t xml:space="preserve">Section 4 </w:t>
      </w:r>
      <w:r w:rsidR="00691B55" w:rsidRPr="00D56B4D">
        <w:rPr>
          <w:rFonts w:eastAsia="Times New Roman"/>
          <w:bCs/>
          <w:snapToGrid w:val="0"/>
          <w:color w:val="000000"/>
          <w:kern w:val="0"/>
          <w:lang w:val="en-US"/>
          <w14:ligatures w14:val="none"/>
        </w:rPr>
        <w:t xml:space="preserve">provides that </w:t>
      </w:r>
      <w:r w:rsidR="00691B55" w:rsidRPr="00D56B4D">
        <w:rPr>
          <w:rFonts w:eastAsia="Times New Roman"/>
          <w:snapToGrid w:val="0"/>
          <w:kern w:val="0"/>
          <w:lang w:val="en-US"/>
          <w14:ligatures w14:val="none"/>
        </w:rPr>
        <w:t>each instrument that is specified in a Schedule to this instrument is amended or repealed as set out in the applicable items in the Schedule concerned, and any other item in a Schedule to this instrument has effect according to its terms.</w:t>
      </w:r>
    </w:p>
    <w:p w14:paraId="6B8B9FD9" w14:textId="77777777" w:rsidR="00691B55" w:rsidRPr="00D56B4D" w:rsidRDefault="00691B55" w:rsidP="00691B55">
      <w:pPr>
        <w:widowControl w:val="0"/>
        <w:spacing w:after="0" w:line="240" w:lineRule="auto"/>
        <w:rPr>
          <w:rFonts w:eastAsia="Times New Roman"/>
          <w:snapToGrid w:val="0"/>
          <w:kern w:val="0"/>
          <w:szCs w:val="20"/>
          <w:lang w:val="en-US"/>
          <w14:ligatures w14:val="none"/>
        </w:rPr>
      </w:pPr>
    </w:p>
    <w:p w14:paraId="66802843" w14:textId="7AD1B2FC" w:rsidR="00691B55" w:rsidRPr="00D56B4D" w:rsidRDefault="00691B55" w:rsidP="00691B55">
      <w:pPr>
        <w:widowControl w:val="0"/>
        <w:spacing w:after="0" w:line="240" w:lineRule="auto"/>
        <w:rPr>
          <w:rFonts w:eastAsia="Times New Roman"/>
          <w:b/>
          <w:i/>
          <w:iCs/>
          <w:snapToGrid w:val="0"/>
          <w:kern w:val="0"/>
          <w:lang w:val="en-US"/>
          <w14:ligatures w14:val="none"/>
        </w:rPr>
      </w:pPr>
      <w:r w:rsidRPr="00D56B4D">
        <w:rPr>
          <w:rFonts w:eastAsia="Times New Roman"/>
          <w:b/>
          <w:snapToGrid w:val="0"/>
          <w:kern w:val="0"/>
          <w:lang w:val="en-US"/>
          <w14:ligatures w14:val="none"/>
        </w:rPr>
        <w:t>Schedule 1 –</w:t>
      </w:r>
      <w:r w:rsidR="002E34A3" w:rsidRPr="00D56B4D">
        <w:rPr>
          <w:rFonts w:eastAsia="Times New Roman"/>
          <w:b/>
          <w:snapToGrid w:val="0"/>
          <w:kern w:val="0"/>
          <w:lang w:val="en-US"/>
          <w14:ligatures w14:val="none"/>
        </w:rPr>
        <w:t xml:space="preserve"> S</w:t>
      </w:r>
      <w:r w:rsidRPr="00D56B4D">
        <w:rPr>
          <w:rFonts w:eastAsia="Times New Roman"/>
          <w:b/>
          <w:snapToGrid w:val="0"/>
          <w:kern w:val="0"/>
          <w:lang w:val="en-US"/>
          <w14:ligatures w14:val="none"/>
        </w:rPr>
        <w:t xml:space="preserve">ubsidy paid under the </w:t>
      </w:r>
      <w:r w:rsidRPr="00D56B4D">
        <w:rPr>
          <w:rFonts w:eastAsia="Times New Roman"/>
          <w:b/>
          <w:i/>
          <w:iCs/>
          <w:snapToGrid w:val="0"/>
          <w:kern w:val="0"/>
          <w:lang w:val="en-US"/>
          <w14:ligatures w14:val="none"/>
        </w:rPr>
        <w:t>Aged Care Act 1997</w:t>
      </w:r>
    </w:p>
    <w:p w14:paraId="5D9589D9"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4CD63F2B" w14:textId="77777777" w:rsidR="00691B55" w:rsidRPr="00D56B4D" w:rsidRDefault="00691B55" w:rsidP="00691B55">
      <w:pPr>
        <w:widowControl w:val="0"/>
        <w:spacing w:after="0" w:line="240" w:lineRule="auto"/>
        <w:rPr>
          <w:rFonts w:eastAsia="Times New Roman"/>
          <w:b/>
          <w:i/>
          <w:snapToGrid w:val="0"/>
          <w:kern w:val="0"/>
          <w:lang w:val="en-US"/>
          <w14:ligatures w14:val="none"/>
        </w:rPr>
      </w:pPr>
      <w:r w:rsidRPr="00D56B4D">
        <w:rPr>
          <w:rFonts w:eastAsia="Times New Roman"/>
          <w:b/>
          <w:i/>
          <w:snapToGrid w:val="0"/>
          <w:kern w:val="0"/>
          <w:lang w:val="en-US"/>
          <w14:ligatures w14:val="none"/>
        </w:rPr>
        <w:t>Aged Care (Subsidy, Fees and Payments) Determination 2014</w:t>
      </w:r>
    </w:p>
    <w:p w14:paraId="52423FB1"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529258CB" w14:textId="77777777"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Item 1 – Amendments of listed provisions – increased amounts</w:t>
      </w:r>
    </w:p>
    <w:p w14:paraId="53654860"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This item provides for the increase of amounts in relation to the following:</w:t>
      </w:r>
    </w:p>
    <w:p w14:paraId="6F96628A" w14:textId="2E7243B6" w:rsidR="00691B55" w:rsidRPr="00D56B4D" w:rsidRDefault="00691B55" w:rsidP="00691B55">
      <w:pPr>
        <w:widowControl w:val="0"/>
        <w:numPr>
          <w:ilvl w:val="0"/>
          <w:numId w:val="1"/>
        </w:numPr>
        <w:spacing w:after="0" w:line="240" w:lineRule="auto"/>
        <w:contextualSpacing/>
        <w:rPr>
          <w:rFonts w:eastAsia="Times New Roman"/>
          <w:snapToGrid w:val="0"/>
          <w:kern w:val="0"/>
          <w14:ligatures w14:val="none"/>
        </w:rPr>
      </w:pPr>
      <w:r w:rsidRPr="00D56B4D">
        <w:rPr>
          <w:rFonts w:eastAsia="Times New Roman"/>
          <w:snapToGrid w:val="0"/>
          <w:kern w:val="0"/>
          <w:lang w:val="en-US"/>
          <w14:ligatures w14:val="none"/>
        </w:rPr>
        <w:t>Items 1</w:t>
      </w:r>
      <w:r w:rsidR="00D76DEC" w:rsidRPr="00D56B4D">
        <w:rPr>
          <w:rFonts w:eastAsia="Times New Roman"/>
          <w:snapToGrid w:val="0"/>
          <w:kern w:val="0"/>
          <w:lang w:val="en-US"/>
          <w14:ligatures w14:val="none"/>
        </w:rPr>
        <w:t xml:space="preserve"> and 2; </w:t>
      </w:r>
      <w:r w:rsidRPr="00D56B4D">
        <w:rPr>
          <w:rFonts w:eastAsia="Times New Roman"/>
          <w:snapToGrid w:val="0"/>
          <w:kern w:val="0"/>
          <w:lang w:val="en-US"/>
          <w14:ligatures w14:val="none"/>
        </w:rPr>
        <w:t xml:space="preserve">the amount of </w:t>
      </w:r>
      <w:r w:rsidR="007C7853" w:rsidRPr="00D56B4D">
        <w:rPr>
          <w:rFonts w:eastAsia="Times New Roman"/>
          <w:snapToGrid w:val="0"/>
          <w:kern w:val="0"/>
          <w:lang w:val="en-US"/>
          <w14:ligatures w14:val="none"/>
        </w:rPr>
        <w:t xml:space="preserve">home care </w:t>
      </w:r>
      <w:r w:rsidRPr="00D56B4D">
        <w:rPr>
          <w:rFonts w:eastAsia="Times New Roman"/>
          <w:snapToGrid w:val="0"/>
          <w:kern w:val="0"/>
          <w:lang w:val="en-US"/>
          <w14:ligatures w14:val="none"/>
        </w:rPr>
        <w:t>oxygen supplement</w:t>
      </w:r>
    </w:p>
    <w:p w14:paraId="774F35E6" w14:textId="196CF663" w:rsidR="00691B55" w:rsidRPr="00D56B4D" w:rsidRDefault="00691B55" w:rsidP="00691B55">
      <w:pPr>
        <w:widowControl w:val="0"/>
        <w:numPr>
          <w:ilvl w:val="0"/>
          <w:numId w:val="1"/>
        </w:numPr>
        <w:spacing w:after="0" w:line="240" w:lineRule="auto"/>
        <w:contextualSpacing/>
        <w:rPr>
          <w:rFonts w:eastAsia="Times New Roman"/>
          <w:snapToGrid w:val="0"/>
          <w:kern w:val="0"/>
          <w14:ligatures w14:val="none"/>
        </w:rPr>
      </w:pPr>
      <w:r w:rsidRPr="00D56B4D">
        <w:rPr>
          <w:rFonts w:eastAsia="Times New Roman"/>
          <w:snapToGrid w:val="0"/>
          <w:kern w:val="0"/>
          <w:lang w:val="en-US"/>
          <w14:ligatures w14:val="none"/>
        </w:rPr>
        <w:t>Items 3,</w:t>
      </w:r>
      <w:r w:rsidR="00585347" w:rsidRPr="00D56B4D">
        <w:rPr>
          <w:rFonts w:eastAsia="Times New Roman"/>
          <w:snapToGrid w:val="0"/>
          <w:kern w:val="0"/>
          <w:lang w:val="en-US"/>
          <w14:ligatures w14:val="none"/>
        </w:rPr>
        <w:t xml:space="preserve"> </w:t>
      </w:r>
      <w:r w:rsidR="00D76DEC" w:rsidRPr="00D56B4D">
        <w:rPr>
          <w:rFonts w:eastAsia="Times New Roman"/>
          <w:snapToGrid w:val="0"/>
          <w:kern w:val="0"/>
          <w:lang w:val="en-US"/>
          <w14:ligatures w14:val="none"/>
        </w:rPr>
        <w:t>4</w:t>
      </w:r>
      <w:r w:rsidR="00585347" w:rsidRPr="00D56B4D">
        <w:rPr>
          <w:rFonts w:eastAsia="Times New Roman"/>
          <w:snapToGrid w:val="0"/>
          <w:kern w:val="0"/>
          <w:lang w:val="en-US"/>
          <w14:ligatures w14:val="none"/>
        </w:rPr>
        <w:t xml:space="preserve"> and 5</w:t>
      </w:r>
      <w:r w:rsidRPr="00D56B4D">
        <w:rPr>
          <w:rFonts w:eastAsia="Times New Roman"/>
          <w:snapToGrid w:val="0"/>
          <w:kern w:val="0"/>
          <w:lang w:val="en-US"/>
          <w14:ligatures w14:val="none"/>
        </w:rPr>
        <w:t xml:space="preserve">; the amount of </w:t>
      </w:r>
      <w:r w:rsidR="007C7853" w:rsidRPr="00D56B4D">
        <w:rPr>
          <w:rFonts w:eastAsia="Times New Roman"/>
          <w:snapToGrid w:val="0"/>
          <w:kern w:val="0"/>
          <w:lang w:val="en-US"/>
          <w14:ligatures w14:val="none"/>
        </w:rPr>
        <w:t xml:space="preserve">home care </w:t>
      </w:r>
      <w:r w:rsidRPr="00D56B4D">
        <w:rPr>
          <w:rFonts w:eastAsia="Times New Roman"/>
          <w:snapToGrid w:val="0"/>
          <w:kern w:val="0"/>
          <w:lang w:val="en-US"/>
          <w14:ligatures w14:val="none"/>
        </w:rPr>
        <w:t>enteral feeding supplement</w:t>
      </w:r>
    </w:p>
    <w:p w14:paraId="631B6CEC" w14:textId="67AD4F81" w:rsidR="00691B55" w:rsidRPr="00D56B4D" w:rsidRDefault="00691B55" w:rsidP="00691B55">
      <w:pPr>
        <w:widowControl w:val="0"/>
        <w:numPr>
          <w:ilvl w:val="0"/>
          <w:numId w:val="1"/>
        </w:numPr>
        <w:spacing w:after="0" w:line="240" w:lineRule="auto"/>
        <w:contextualSpacing/>
        <w:rPr>
          <w:rFonts w:eastAsia="Times New Roman"/>
          <w:snapToGrid w:val="0"/>
          <w:kern w:val="0"/>
          <w14:ligatures w14:val="none"/>
        </w:rPr>
      </w:pPr>
      <w:r w:rsidRPr="00D56B4D">
        <w:rPr>
          <w:rFonts w:eastAsia="Times New Roman"/>
          <w:snapToGrid w:val="0"/>
          <w:kern w:val="0"/>
          <w:lang w:val="en-US"/>
          <w14:ligatures w14:val="none"/>
        </w:rPr>
        <w:t xml:space="preserve">Items </w:t>
      </w:r>
      <w:r w:rsidR="00585347" w:rsidRPr="00D56B4D">
        <w:rPr>
          <w:rFonts w:eastAsia="Times New Roman"/>
          <w:snapToGrid w:val="0"/>
          <w:kern w:val="0"/>
          <w:lang w:val="en-US"/>
          <w14:ligatures w14:val="none"/>
        </w:rPr>
        <w:t>6</w:t>
      </w:r>
      <w:r w:rsidR="00D76DEC" w:rsidRPr="00D56B4D">
        <w:rPr>
          <w:rFonts w:eastAsia="Times New Roman"/>
          <w:snapToGrid w:val="0"/>
          <w:kern w:val="0"/>
          <w:lang w:val="en-US"/>
          <w14:ligatures w14:val="none"/>
        </w:rPr>
        <w:t xml:space="preserve"> and 7</w:t>
      </w:r>
      <w:r w:rsidRPr="00D56B4D">
        <w:rPr>
          <w:rFonts w:eastAsia="Times New Roman"/>
          <w:snapToGrid w:val="0"/>
          <w:kern w:val="0"/>
          <w:lang w:val="en-US"/>
          <w14:ligatures w14:val="none"/>
        </w:rPr>
        <w:t xml:space="preserve">; the amount of flexible care subsidy for transition care; </w:t>
      </w:r>
      <w:r w:rsidR="0087570E" w:rsidRPr="00D56B4D">
        <w:rPr>
          <w:rFonts w:eastAsia="Times New Roman"/>
          <w:snapToGrid w:val="0"/>
          <w:kern w:val="0"/>
          <w:lang w:val="en-US"/>
          <w14:ligatures w14:val="none"/>
        </w:rPr>
        <w:t>and</w:t>
      </w:r>
    </w:p>
    <w:p w14:paraId="5695E2D2" w14:textId="4F5FCFC3" w:rsidR="008033B3" w:rsidRPr="00D56B4D" w:rsidRDefault="00691B55" w:rsidP="00691B55">
      <w:pPr>
        <w:widowControl w:val="0"/>
        <w:numPr>
          <w:ilvl w:val="0"/>
          <w:numId w:val="1"/>
        </w:numPr>
        <w:spacing w:after="0" w:line="240" w:lineRule="auto"/>
        <w:ind w:left="714" w:hanging="357"/>
        <w:contextualSpacing/>
        <w:rPr>
          <w:rFonts w:eastAsia="Times New Roman"/>
          <w:snapToGrid w:val="0"/>
          <w:kern w:val="0"/>
          <w:lang w:val="en-US"/>
          <w14:ligatures w14:val="none"/>
        </w:rPr>
      </w:pPr>
      <w:r w:rsidRPr="00D56B4D">
        <w:rPr>
          <w:rFonts w:eastAsia="Times New Roman"/>
          <w:snapToGrid w:val="0"/>
          <w:kern w:val="0"/>
          <w:lang w:val="en-US"/>
          <w14:ligatures w14:val="none"/>
        </w:rPr>
        <w:t xml:space="preserve">Items </w:t>
      </w:r>
      <w:r w:rsidR="00585347" w:rsidRPr="00D56B4D">
        <w:rPr>
          <w:rFonts w:eastAsia="Times New Roman"/>
          <w:snapToGrid w:val="0"/>
          <w:kern w:val="0"/>
          <w:lang w:val="en-US"/>
          <w14:ligatures w14:val="none"/>
        </w:rPr>
        <w:t>8</w:t>
      </w:r>
      <w:r w:rsidR="00D76DEC" w:rsidRPr="00D56B4D">
        <w:rPr>
          <w:rFonts w:eastAsia="Times New Roman"/>
          <w:snapToGrid w:val="0"/>
          <w:kern w:val="0"/>
          <w:lang w:val="en-US"/>
          <w14:ligatures w14:val="none"/>
        </w:rPr>
        <w:t xml:space="preserve"> and 9</w:t>
      </w:r>
      <w:r w:rsidRPr="00D56B4D">
        <w:rPr>
          <w:rFonts w:eastAsia="Times New Roman"/>
          <w:snapToGrid w:val="0"/>
          <w:kern w:val="0"/>
          <w:lang w:val="en-US"/>
          <w14:ligatures w14:val="none"/>
        </w:rPr>
        <w:t>; the amount of flexible care subsidy for short-term restorative</w:t>
      </w:r>
    </w:p>
    <w:p w14:paraId="51356D4F" w14:textId="2A6E3039" w:rsidR="00C97797" w:rsidRPr="00D56B4D" w:rsidRDefault="0087570E" w:rsidP="008033B3">
      <w:pPr>
        <w:widowControl w:val="0"/>
        <w:spacing w:after="0" w:line="240" w:lineRule="auto"/>
        <w:ind w:left="714"/>
        <w:contextualSpacing/>
        <w:rPr>
          <w:rFonts w:eastAsia="Times New Roman"/>
          <w:snapToGrid w:val="0"/>
          <w:kern w:val="0"/>
          <w:lang w:val="en-US"/>
          <w14:ligatures w14:val="none"/>
        </w:rPr>
      </w:pPr>
      <w:r w:rsidRPr="00D56B4D">
        <w:rPr>
          <w:rFonts w:eastAsia="Times New Roman"/>
          <w:snapToGrid w:val="0"/>
          <w:kern w:val="0"/>
          <w:lang w:val="en-US"/>
          <w14:ligatures w14:val="none"/>
        </w:rPr>
        <w:t>c</w:t>
      </w:r>
      <w:r w:rsidR="00691B55" w:rsidRPr="00D56B4D">
        <w:rPr>
          <w:rFonts w:eastAsia="Times New Roman"/>
          <w:snapToGrid w:val="0"/>
          <w:kern w:val="0"/>
          <w:lang w:val="en-US"/>
          <w14:ligatures w14:val="none"/>
        </w:rPr>
        <w:t>are</w:t>
      </w:r>
      <w:r w:rsidRPr="00D56B4D">
        <w:rPr>
          <w:rFonts w:eastAsia="Times New Roman"/>
          <w:snapToGrid w:val="0"/>
          <w:kern w:val="0"/>
          <w:lang w:val="en-US"/>
          <w14:ligatures w14:val="none"/>
        </w:rPr>
        <w:t>.</w:t>
      </w:r>
    </w:p>
    <w:p w14:paraId="3E3EF977" w14:textId="77777777" w:rsidR="00691B55" w:rsidRPr="00D56B4D" w:rsidRDefault="00691B55" w:rsidP="00691B55">
      <w:pPr>
        <w:widowControl w:val="0"/>
        <w:spacing w:after="0" w:line="240" w:lineRule="auto"/>
        <w:rPr>
          <w:rFonts w:eastAsia="Times New Roman"/>
          <w:bCs/>
          <w:snapToGrid w:val="0"/>
          <w:kern w:val="0"/>
          <w:lang w:val="en-US"/>
          <w14:ligatures w14:val="none"/>
        </w:rPr>
      </w:pPr>
      <w:bookmarkStart w:id="1" w:name="_Hlk135224340"/>
    </w:p>
    <w:p w14:paraId="10F513D0" w14:textId="08B6D3E1"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Item </w:t>
      </w:r>
      <w:r w:rsidR="00AE5DC3" w:rsidRPr="00D56B4D">
        <w:rPr>
          <w:rFonts w:eastAsia="Times New Roman"/>
          <w:b/>
          <w:snapToGrid w:val="0"/>
          <w:kern w:val="0"/>
          <w:lang w:val="en-US"/>
          <w14:ligatures w14:val="none"/>
        </w:rPr>
        <w:t>2</w:t>
      </w:r>
      <w:r w:rsidRPr="00D56B4D">
        <w:rPr>
          <w:rFonts w:eastAsia="Times New Roman"/>
          <w:b/>
          <w:snapToGrid w:val="0"/>
          <w:kern w:val="0"/>
          <w:lang w:val="en-US"/>
          <w14:ligatures w14:val="none"/>
        </w:rPr>
        <w:t xml:space="preserve"> – Section 67 (table)</w:t>
      </w:r>
    </w:p>
    <w:p w14:paraId="2505D447"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This item provides for the increase of amounts in relation to the basic subsidy amount for home care by repealing the table to section 67 and substituting a new table with the increased amounts.</w:t>
      </w:r>
    </w:p>
    <w:bookmarkEnd w:id="1"/>
    <w:p w14:paraId="764B03F3"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36E37066" w14:textId="7DEDC42A"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Item </w:t>
      </w:r>
      <w:r w:rsidR="00AE5DC3" w:rsidRPr="00D56B4D">
        <w:rPr>
          <w:rFonts w:eastAsia="Times New Roman"/>
          <w:b/>
          <w:snapToGrid w:val="0"/>
          <w:kern w:val="0"/>
          <w:lang w:val="en-US"/>
          <w14:ligatures w14:val="none"/>
        </w:rPr>
        <w:t>3</w:t>
      </w:r>
      <w:r w:rsidRPr="00D56B4D">
        <w:rPr>
          <w:rFonts w:eastAsia="Times New Roman"/>
          <w:b/>
          <w:snapToGrid w:val="0"/>
          <w:kern w:val="0"/>
          <w:lang w:val="en-US"/>
          <w14:ligatures w14:val="none"/>
        </w:rPr>
        <w:t xml:space="preserve"> – Section 84A (table to definition of </w:t>
      </w:r>
      <w:r w:rsidRPr="00D56B4D">
        <w:rPr>
          <w:rFonts w:eastAsia="Times New Roman"/>
          <w:b/>
          <w:i/>
          <w:snapToGrid w:val="0"/>
          <w:kern w:val="0"/>
          <w:lang w:val="en-US"/>
          <w14:ligatures w14:val="none"/>
        </w:rPr>
        <w:t>ARIA value viability supplement amount</w:t>
      </w:r>
      <w:r w:rsidRPr="00D56B4D">
        <w:rPr>
          <w:rFonts w:eastAsia="Times New Roman"/>
          <w:b/>
          <w:snapToGrid w:val="0"/>
          <w:kern w:val="0"/>
          <w:lang w:val="en-US"/>
          <w14:ligatures w14:val="none"/>
        </w:rPr>
        <w:t>)</w:t>
      </w:r>
    </w:p>
    <w:p w14:paraId="4E5BBAEB"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This item provides for the increase of amounts in relation to the amount of viability supplement for home care by repealing the table to the definition of </w:t>
      </w:r>
      <w:r w:rsidRPr="00D56B4D">
        <w:rPr>
          <w:rFonts w:eastAsia="Times New Roman"/>
          <w:i/>
          <w:snapToGrid w:val="0"/>
          <w:kern w:val="0"/>
          <w:lang w:val="en-US"/>
          <w14:ligatures w14:val="none"/>
        </w:rPr>
        <w:t>ARIA value viability supplement amount</w:t>
      </w:r>
      <w:r w:rsidRPr="00D56B4D">
        <w:rPr>
          <w:rFonts w:eastAsia="Times New Roman"/>
          <w:snapToGrid w:val="0"/>
          <w:kern w:val="0"/>
          <w:lang w:val="en-US"/>
          <w14:ligatures w14:val="none"/>
        </w:rPr>
        <w:t xml:space="preserve"> in section 84A and substituting a new table with the increased amounts. </w:t>
      </w:r>
    </w:p>
    <w:p w14:paraId="5D3D29D5" w14:textId="77777777" w:rsidR="00527632" w:rsidRPr="00D56B4D" w:rsidRDefault="00527632" w:rsidP="00691B55">
      <w:pPr>
        <w:widowControl w:val="0"/>
        <w:spacing w:after="0" w:line="240" w:lineRule="auto"/>
        <w:rPr>
          <w:rFonts w:eastAsia="Times New Roman"/>
          <w:bCs/>
          <w:snapToGrid w:val="0"/>
          <w:kern w:val="0"/>
          <w:lang w:val="en-US"/>
          <w14:ligatures w14:val="none"/>
        </w:rPr>
      </w:pPr>
    </w:p>
    <w:p w14:paraId="2076D6AA" w14:textId="4BDC4B2F"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 xml:space="preserve">Item </w:t>
      </w:r>
      <w:r w:rsidR="00AE5DC3" w:rsidRPr="00D56B4D">
        <w:rPr>
          <w:rFonts w:eastAsia="Times New Roman"/>
          <w:b/>
          <w:snapToGrid w:val="0"/>
          <w:kern w:val="0"/>
          <w:lang w:val="en-US"/>
          <w14:ligatures w14:val="none"/>
        </w:rPr>
        <w:t>4</w:t>
      </w:r>
      <w:r w:rsidRPr="00D56B4D">
        <w:rPr>
          <w:rFonts w:eastAsia="Times New Roman"/>
          <w:b/>
          <w:snapToGrid w:val="0"/>
          <w:kern w:val="0"/>
          <w:lang w:val="en-US"/>
          <w14:ligatures w14:val="none"/>
        </w:rPr>
        <w:t xml:space="preserve"> – Section 84A (table to definition of </w:t>
      </w:r>
      <w:r w:rsidRPr="00D56B4D">
        <w:rPr>
          <w:rFonts w:eastAsia="Times New Roman"/>
          <w:b/>
          <w:i/>
          <w:snapToGrid w:val="0"/>
          <w:kern w:val="0"/>
          <w:lang w:val="en-US"/>
          <w14:ligatures w14:val="none"/>
        </w:rPr>
        <w:t>MMM classification viability supplement amount</w:t>
      </w:r>
      <w:r w:rsidRPr="00D56B4D">
        <w:rPr>
          <w:rFonts w:eastAsia="Times New Roman"/>
          <w:b/>
          <w:snapToGrid w:val="0"/>
          <w:kern w:val="0"/>
          <w:lang w:val="en-US"/>
          <w14:ligatures w14:val="none"/>
        </w:rPr>
        <w:t>)</w:t>
      </w:r>
    </w:p>
    <w:p w14:paraId="0A160131"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This item provides for the increase of amounts in relation to the amount of viability supplement for home care by repealing the table to the definition of </w:t>
      </w:r>
      <w:r w:rsidRPr="00D56B4D">
        <w:rPr>
          <w:rFonts w:eastAsia="Times New Roman"/>
          <w:i/>
          <w:snapToGrid w:val="0"/>
          <w:kern w:val="0"/>
          <w:lang w:val="en-US"/>
          <w14:ligatures w14:val="none"/>
        </w:rPr>
        <w:t>MMM classification viability supplement amount</w:t>
      </w:r>
      <w:r w:rsidRPr="00D56B4D">
        <w:rPr>
          <w:rFonts w:eastAsia="Times New Roman"/>
          <w:snapToGrid w:val="0"/>
          <w:kern w:val="0"/>
          <w:lang w:val="en-US"/>
          <w14:ligatures w14:val="none"/>
        </w:rPr>
        <w:t xml:space="preserve"> in section 84A and substituting a new table with the increased amounts. </w:t>
      </w:r>
    </w:p>
    <w:p w14:paraId="7DCCD52D"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1E3B8F46" w14:textId="7A915D5D" w:rsidR="008C7BB4" w:rsidRPr="00D56B4D" w:rsidRDefault="008C7BB4" w:rsidP="00691B55">
      <w:pPr>
        <w:widowControl w:val="0"/>
        <w:spacing w:after="0" w:line="240" w:lineRule="auto"/>
        <w:rPr>
          <w:rFonts w:eastAsia="Times New Roman"/>
          <w:b/>
          <w:bCs/>
          <w:snapToGrid w:val="0"/>
          <w:kern w:val="0"/>
          <w:lang w:val="en-US"/>
          <w14:ligatures w14:val="none"/>
        </w:rPr>
      </w:pPr>
      <w:r w:rsidRPr="00D56B4D">
        <w:rPr>
          <w:rFonts w:eastAsia="Times New Roman"/>
          <w:b/>
          <w:bCs/>
          <w:snapToGrid w:val="0"/>
          <w:kern w:val="0"/>
          <w:lang w:val="en-US"/>
          <w14:ligatures w14:val="none"/>
        </w:rPr>
        <w:lastRenderedPageBreak/>
        <w:t xml:space="preserve">Item 5 </w:t>
      </w:r>
      <w:r w:rsidR="00A3663D" w:rsidRPr="00D56B4D">
        <w:rPr>
          <w:rFonts w:eastAsia="Times New Roman"/>
          <w:b/>
          <w:bCs/>
          <w:snapToGrid w:val="0"/>
          <w:kern w:val="0"/>
          <w:lang w:val="en-US"/>
          <w14:ligatures w14:val="none"/>
        </w:rPr>
        <w:t>–</w:t>
      </w:r>
      <w:r w:rsidRPr="00D56B4D">
        <w:rPr>
          <w:rFonts w:eastAsia="Times New Roman"/>
          <w:b/>
          <w:bCs/>
          <w:snapToGrid w:val="0"/>
          <w:kern w:val="0"/>
          <w:lang w:val="en-US"/>
          <w14:ligatures w14:val="none"/>
        </w:rPr>
        <w:t xml:space="preserve"> Section</w:t>
      </w:r>
      <w:r w:rsidR="00A3663D" w:rsidRPr="00D56B4D">
        <w:rPr>
          <w:rFonts w:eastAsia="Times New Roman"/>
          <w:b/>
          <w:bCs/>
          <w:snapToGrid w:val="0"/>
          <w:kern w:val="0"/>
          <w:lang w:val="en-US"/>
          <w14:ligatures w14:val="none"/>
        </w:rPr>
        <w:t xml:space="preserve"> 96A (table)</w:t>
      </w:r>
    </w:p>
    <w:p w14:paraId="0E58ED53" w14:textId="77777777" w:rsidR="00A3663D" w:rsidRPr="00D56B4D" w:rsidRDefault="00A3663D" w:rsidP="00691B55">
      <w:pPr>
        <w:widowControl w:val="0"/>
        <w:spacing w:after="0" w:line="240" w:lineRule="auto"/>
        <w:rPr>
          <w:rFonts w:eastAsia="Times New Roman"/>
          <w:snapToGrid w:val="0"/>
          <w:kern w:val="0"/>
          <w:lang w:val="en-US"/>
          <w14:ligatures w14:val="none"/>
        </w:rPr>
      </w:pPr>
    </w:p>
    <w:p w14:paraId="772FE947" w14:textId="69B2558D" w:rsidR="000D6906" w:rsidRPr="00D56B4D" w:rsidRDefault="000D6906" w:rsidP="000D6906">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 xml:space="preserve">Item 5 repeals the table at section 96A and substitutes it with a table that provides for the increase in the amount of flexible care subsidy for the aged care wage supplement amount. It amends the amount of the specific subsidies identified under the column titled ‘Amount ($)’. </w:t>
      </w:r>
    </w:p>
    <w:p w14:paraId="04154866" w14:textId="77777777" w:rsidR="000D6906" w:rsidRPr="00D56B4D" w:rsidRDefault="000D6906" w:rsidP="000D6906">
      <w:pPr>
        <w:widowControl w:val="0"/>
        <w:spacing w:after="0" w:line="240" w:lineRule="auto"/>
        <w:rPr>
          <w:rFonts w:eastAsia="Times New Roman"/>
          <w:snapToGrid w:val="0"/>
          <w:kern w:val="0"/>
          <w:lang w:val="en-US"/>
          <w14:ligatures w14:val="none"/>
        </w:rPr>
      </w:pPr>
    </w:p>
    <w:p w14:paraId="0C608AAB" w14:textId="5165282B" w:rsidR="00A3663D" w:rsidRPr="00D56B4D" w:rsidRDefault="000D6906" w:rsidP="000D6906">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These increases correspond to the 3.28</w:t>
      </w:r>
      <w:r w:rsidR="00194C3B" w:rsidRPr="00D56B4D">
        <w:rPr>
          <w:rFonts w:eastAsia="Times New Roman"/>
          <w:snapToGrid w:val="0"/>
          <w:kern w:val="0"/>
          <w:lang w:val="en-US"/>
          <w14:ligatures w14:val="none"/>
        </w:rPr>
        <w:t xml:space="preserve"> per cent</w:t>
      </w:r>
      <w:r w:rsidRPr="00D56B4D">
        <w:rPr>
          <w:rFonts w:eastAsia="Times New Roman"/>
          <w:snapToGrid w:val="0"/>
          <w:kern w:val="0"/>
          <w:lang w:val="en-US"/>
          <w14:ligatures w14:val="none"/>
        </w:rPr>
        <w:t xml:space="preserve"> increase to amount of funding provided to these </w:t>
      </w:r>
      <w:proofErr w:type="spellStart"/>
      <w:r w:rsidRPr="00D56B4D">
        <w:rPr>
          <w:rFonts w:eastAsia="Times New Roman"/>
          <w:snapToGrid w:val="0"/>
          <w:kern w:val="0"/>
          <w:lang w:val="en-US"/>
          <w14:ligatures w14:val="none"/>
        </w:rPr>
        <w:t>organisations</w:t>
      </w:r>
      <w:proofErr w:type="spellEnd"/>
      <w:r w:rsidRPr="00D56B4D">
        <w:rPr>
          <w:rFonts w:eastAsia="Times New Roman"/>
          <w:snapToGrid w:val="0"/>
          <w:kern w:val="0"/>
          <w:lang w:val="en-US"/>
          <w14:ligatures w14:val="none"/>
        </w:rPr>
        <w:t xml:space="preserve"> to pay the salaries and on-costs paid for staff employed to provide aged care services. The calculation of the 3.28</w:t>
      </w:r>
      <w:r w:rsidR="00194C3B" w:rsidRPr="00D56B4D">
        <w:rPr>
          <w:rFonts w:eastAsia="Times New Roman"/>
          <w:snapToGrid w:val="0"/>
          <w:kern w:val="0"/>
          <w:lang w:val="en-US"/>
          <w14:ligatures w14:val="none"/>
        </w:rPr>
        <w:t xml:space="preserve"> per cent</w:t>
      </w:r>
      <w:r w:rsidRPr="00D56B4D">
        <w:rPr>
          <w:rFonts w:eastAsia="Times New Roman"/>
          <w:snapToGrid w:val="0"/>
          <w:kern w:val="0"/>
          <w:lang w:val="en-US"/>
          <w14:ligatures w14:val="none"/>
        </w:rPr>
        <w:t xml:space="preserve"> increase is based on the proportion of expenditure on the salaries and wages for aged care workers in the eligible MPS sites operated by non-state government MPS Providers. This is converted into the increase of the subsidy per day and per operational residential place at the MPS site.</w:t>
      </w:r>
    </w:p>
    <w:p w14:paraId="7F8C5C1A" w14:textId="77777777" w:rsidR="00A3663D" w:rsidRPr="00D56B4D" w:rsidRDefault="00A3663D" w:rsidP="00691B55">
      <w:pPr>
        <w:widowControl w:val="0"/>
        <w:spacing w:after="0" w:line="240" w:lineRule="auto"/>
        <w:rPr>
          <w:rFonts w:eastAsia="Times New Roman"/>
          <w:snapToGrid w:val="0"/>
          <w:kern w:val="0"/>
          <w:lang w:val="en-US"/>
          <w14:ligatures w14:val="none"/>
        </w:rPr>
      </w:pPr>
    </w:p>
    <w:p w14:paraId="31086347" w14:textId="66621E47"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Schedule 2 –</w:t>
      </w:r>
      <w:r w:rsidR="008E7B9C" w:rsidRPr="00D56B4D">
        <w:rPr>
          <w:rFonts w:eastAsia="Times New Roman"/>
          <w:b/>
          <w:snapToGrid w:val="0"/>
          <w:kern w:val="0"/>
          <w:lang w:val="en-US"/>
          <w14:ligatures w14:val="none"/>
        </w:rPr>
        <w:t xml:space="preserve"> S</w:t>
      </w:r>
      <w:r w:rsidRPr="00D56B4D">
        <w:rPr>
          <w:rFonts w:eastAsia="Times New Roman"/>
          <w:b/>
          <w:snapToGrid w:val="0"/>
          <w:kern w:val="0"/>
          <w:lang w:val="en-US"/>
          <w14:ligatures w14:val="none"/>
        </w:rPr>
        <w:t xml:space="preserve">ubsidy paid under the </w:t>
      </w:r>
      <w:r w:rsidRPr="00D56B4D">
        <w:rPr>
          <w:rFonts w:eastAsia="Times New Roman"/>
          <w:b/>
          <w:i/>
          <w:iCs/>
          <w:snapToGrid w:val="0"/>
          <w:kern w:val="0"/>
          <w:lang w:val="en-US"/>
          <w14:ligatures w14:val="none"/>
        </w:rPr>
        <w:t>Aged Care (Transitional Provisions) Act 1997</w:t>
      </w:r>
    </w:p>
    <w:p w14:paraId="4405EA54" w14:textId="77777777" w:rsidR="00977307" w:rsidRPr="00D56B4D" w:rsidRDefault="00977307" w:rsidP="00691B55">
      <w:pPr>
        <w:spacing w:after="200" w:line="276" w:lineRule="auto"/>
        <w:rPr>
          <w:rFonts w:eastAsia="Times New Roman"/>
          <w:snapToGrid w:val="0"/>
          <w:kern w:val="0"/>
          <w:lang w:val="en-US"/>
          <w14:ligatures w14:val="none"/>
        </w:rPr>
      </w:pPr>
    </w:p>
    <w:p w14:paraId="7B614E1C" w14:textId="15C86636" w:rsidR="00691B55" w:rsidRPr="00D56B4D" w:rsidRDefault="00691B55" w:rsidP="00691B55">
      <w:pPr>
        <w:spacing w:after="200" w:line="276" w:lineRule="auto"/>
        <w:rPr>
          <w:rFonts w:eastAsia="Times New Roman"/>
          <w:b/>
          <w:bCs/>
          <w:i/>
          <w:iCs/>
          <w:snapToGrid w:val="0"/>
          <w:kern w:val="0"/>
          <w:lang w:val="en-US"/>
          <w14:ligatures w14:val="none"/>
        </w:rPr>
      </w:pPr>
      <w:r w:rsidRPr="00D56B4D">
        <w:rPr>
          <w:rFonts w:eastAsia="Times New Roman"/>
          <w:b/>
          <w:bCs/>
          <w:i/>
          <w:iCs/>
          <w:snapToGrid w:val="0"/>
          <w:kern w:val="0"/>
          <w:lang w:val="en-US"/>
          <w14:ligatures w14:val="none"/>
        </w:rPr>
        <w:t>Aged Care (Transitional Provisions) Principles 2014</w:t>
      </w:r>
    </w:p>
    <w:p w14:paraId="5EFE78F0" w14:textId="77777777"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Item 1 – Section 67E (table)</w:t>
      </w:r>
    </w:p>
    <w:p w14:paraId="63727743"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This item provides for the increase of amounts in relation to the basic subsidy amount for home care by repealing the table to section 67E and substituting a new table with the increased amounts.</w:t>
      </w:r>
    </w:p>
    <w:p w14:paraId="3006176C" w14:textId="77777777" w:rsidR="00977307" w:rsidRPr="00D56B4D" w:rsidRDefault="00977307" w:rsidP="00691B55">
      <w:pPr>
        <w:widowControl w:val="0"/>
        <w:spacing w:after="0" w:line="240" w:lineRule="auto"/>
        <w:rPr>
          <w:rFonts w:eastAsia="Times New Roman"/>
          <w:bCs/>
          <w:snapToGrid w:val="0"/>
          <w:kern w:val="0"/>
          <w:lang w:val="en-US"/>
          <w14:ligatures w14:val="none"/>
        </w:rPr>
      </w:pPr>
    </w:p>
    <w:p w14:paraId="39AEC599" w14:textId="2A62EC0A"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Item 2 – Section 67N</w:t>
      </w:r>
    </w:p>
    <w:p w14:paraId="00DF4744"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This item provides for the increase of the home care top-up supplement amount.</w:t>
      </w:r>
    </w:p>
    <w:p w14:paraId="25D27E60" w14:textId="77777777" w:rsidR="00691B55" w:rsidRPr="00D56B4D" w:rsidRDefault="00691B55" w:rsidP="00691B55">
      <w:pPr>
        <w:spacing w:after="200" w:line="276" w:lineRule="auto"/>
        <w:rPr>
          <w:rFonts w:eastAsia="Times New Roman"/>
          <w:snapToGrid w:val="0"/>
          <w:kern w:val="0"/>
          <w:lang w:val="en-US"/>
          <w14:ligatures w14:val="none"/>
        </w:rPr>
      </w:pPr>
    </w:p>
    <w:p w14:paraId="1746DF0D" w14:textId="77777777"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Schedule 3 – Other amendments</w:t>
      </w:r>
    </w:p>
    <w:p w14:paraId="14E7B5B7" w14:textId="77777777" w:rsidR="00691B55" w:rsidRPr="00D56B4D" w:rsidRDefault="00691B55" w:rsidP="00691B55">
      <w:pPr>
        <w:keepNext/>
        <w:keepLines/>
        <w:spacing w:before="280" w:after="0" w:line="240" w:lineRule="auto"/>
        <w:ind w:left="1134" w:hanging="1134"/>
        <w:outlineLvl w:val="8"/>
        <w:rPr>
          <w:rFonts w:eastAsia="Times New Roman"/>
          <w:b/>
          <w:i/>
          <w:kern w:val="28"/>
          <w:lang w:eastAsia="en-AU"/>
          <w14:ligatures w14:val="none"/>
        </w:rPr>
      </w:pPr>
      <w:r w:rsidRPr="00D56B4D">
        <w:rPr>
          <w:rFonts w:eastAsia="Times New Roman"/>
          <w:b/>
          <w:i/>
          <w:kern w:val="28"/>
          <w:lang w:eastAsia="en-AU"/>
          <w14:ligatures w14:val="none"/>
        </w:rPr>
        <w:t>User Rights Principles 2014</w:t>
      </w:r>
    </w:p>
    <w:p w14:paraId="1832E59B" w14:textId="77777777" w:rsidR="00691B55" w:rsidRPr="00D56B4D" w:rsidRDefault="00691B55" w:rsidP="00691B55">
      <w:pPr>
        <w:widowControl w:val="0"/>
        <w:spacing w:after="0" w:line="240" w:lineRule="auto"/>
        <w:rPr>
          <w:rFonts w:eastAsia="Times New Roman"/>
          <w:bCs/>
          <w:snapToGrid w:val="0"/>
          <w:kern w:val="0"/>
          <w:lang w:val="en-US"/>
          <w14:ligatures w14:val="none"/>
        </w:rPr>
      </w:pPr>
    </w:p>
    <w:p w14:paraId="739F20A8" w14:textId="77777777" w:rsidR="00691B55" w:rsidRPr="00D56B4D" w:rsidRDefault="00691B55" w:rsidP="00691B55">
      <w:pPr>
        <w:widowControl w:val="0"/>
        <w:spacing w:after="0" w:line="240" w:lineRule="auto"/>
        <w:rPr>
          <w:rFonts w:eastAsia="Times New Roman"/>
          <w:b/>
          <w:snapToGrid w:val="0"/>
          <w:kern w:val="0"/>
          <w:lang w:val="en-US"/>
          <w14:ligatures w14:val="none"/>
        </w:rPr>
      </w:pPr>
      <w:r w:rsidRPr="00D56B4D">
        <w:rPr>
          <w:rFonts w:eastAsia="Times New Roman"/>
          <w:b/>
          <w:snapToGrid w:val="0"/>
          <w:kern w:val="0"/>
          <w:lang w:val="en-US"/>
          <w14:ligatures w14:val="none"/>
        </w:rPr>
        <w:t>Item 1 – Subsection 21</w:t>
      </w:r>
      <w:proofErr w:type="gramStart"/>
      <w:r w:rsidRPr="00D56B4D">
        <w:rPr>
          <w:rFonts w:eastAsia="Times New Roman"/>
          <w:b/>
          <w:snapToGrid w:val="0"/>
          <w:kern w:val="0"/>
          <w:lang w:val="en-US"/>
          <w14:ligatures w14:val="none"/>
        </w:rPr>
        <w:t>KA(</w:t>
      </w:r>
      <w:proofErr w:type="gramEnd"/>
      <w:r w:rsidRPr="00D56B4D">
        <w:rPr>
          <w:rFonts w:eastAsia="Times New Roman"/>
          <w:b/>
          <w:snapToGrid w:val="0"/>
          <w:kern w:val="0"/>
          <w:lang w:val="en-US"/>
          <w14:ligatures w14:val="none"/>
        </w:rPr>
        <w:t>1) (table)</w:t>
      </w:r>
    </w:p>
    <w:p w14:paraId="3AB4B375" w14:textId="77777777" w:rsidR="00691B55" w:rsidRPr="00D56B4D" w:rsidRDefault="00691B55" w:rsidP="00691B55">
      <w:pPr>
        <w:widowControl w:val="0"/>
        <w:spacing w:after="0" w:line="240" w:lineRule="auto"/>
        <w:rPr>
          <w:rFonts w:eastAsia="Times New Roman"/>
          <w:snapToGrid w:val="0"/>
          <w:kern w:val="0"/>
          <w:lang w:val="en-US"/>
          <w14:ligatures w14:val="none"/>
        </w:rPr>
      </w:pPr>
      <w:r w:rsidRPr="00D56B4D">
        <w:rPr>
          <w:rFonts w:eastAsia="Times New Roman"/>
          <w:snapToGrid w:val="0"/>
          <w:kern w:val="0"/>
          <w:lang w:val="en-US"/>
          <w14:ligatures w14:val="none"/>
        </w:rPr>
        <w:t>This item provides for the increase of maximum daily prices for care management and package management for home care services in line with the increases of home care basic subsidy by repealing the table to subsection 21</w:t>
      </w:r>
      <w:proofErr w:type="gramStart"/>
      <w:r w:rsidRPr="00D56B4D">
        <w:rPr>
          <w:rFonts w:eastAsia="Times New Roman"/>
          <w:snapToGrid w:val="0"/>
          <w:kern w:val="0"/>
          <w:lang w:val="en-US"/>
          <w14:ligatures w14:val="none"/>
        </w:rPr>
        <w:t>KA(</w:t>
      </w:r>
      <w:proofErr w:type="gramEnd"/>
      <w:r w:rsidRPr="00D56B4D">
        <w:rPr>
          <w:rFonts w:eastAsia="Times New Roman"/>
          <w:snapToGrid w:val="0"/>
          <w:kern w:val="0"/>
          <w:lang w:val="en-US"/>
          <w14:ligatures w14:val="none"/>
        </w:rPr>
        <w:t>1) and substituting a new table with the increased maximum prices.</w:t>
      </w:r>
    </w:p>
    <w:p w14:paraId="41557508" w14:textId="77777777" w:rsidR="00691B55" w:rsidRPr="00D56B4D" w:rsidRDefault="00691B55" w:rsidP="00691B55">
      <w:pPr>
        <w:spacing w:after="200" w:line="276" w:lineRule="auto"/>
        <w:rPr>
          <w:rFonts w:eastAsia="Times New Roman"/>
          <w:snapToGrid w:val="0"/>
          <w:kern w:val="0"/>
          <w:lang w:val="en-US"/>
          <w14:ligatures w14:val="none"/>
        </w:rPr>
      </w:pPr>
      <w:r w:rsidRPr="00D56B4D">
        <w:rPr>
          <w:rFonts w:eastAsia="Times New Roman"/>
          <w:snapToGrid w:val="0"/>
          <w:kern w:val="0"/>
          <w:lang w:val="en-US"/>
          <w14:ligatures w14:val="none"/>
        </w:rPr>
        <w:br w:type="page"/>
      </w:r>
    </w:p>
    <w:p w14:paraId="04897E3F" w14:textId="1E051C0B" w:rsidR="000C6CF8" w:rsidRPr="00D56B4D" w:rsidRDefault="000C6CF8" w:rsidP="00691B55">
      <w:pPr>
        <w:spacing w:after="200" w:line="240" w:lineRule="auto"/>
        <w:jc w:val="center"/>
        <w:rPr>
          <w:rFonts w:eastAsia="Times New Roman"/>
          <w:b/>
          <w:snapToGrid w:val="0"/>
          <w:kern w:val="0"/>
          <w:szCs w:val="28"/>
          <w:lang w:val="en-US"/>
          <w14:ligatures w14:val="none"/>
        </w:rPr>
      </w:pPr>
      <w:r w:rsidRPr="00D56B4D">
        <w:rPr>
          <w:rFonts w:eastAsia="Times New Roman"/>
          <w:b/>
          <w:snapToGrid w:val="0"/>
          <w:kern w:val="0"/>
          <w:lang w:val="en-US"/>
          <w14:ligatures w14:val="none"/>
        </w:rPr>
        <w:lastRenderedPageBreak/>
        <w:t xml:space="preserve">   </w:t>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r>
      <w:r w:rsidRPr="00D56B4D">
        <w:rPr>
          <w:rFonts w:eastAsia="Times New Roman"/>
          <w:b/>
          <w:snapToGrid w:val="0"/>
          <w:kern w:val="0"/>
          <w:lang w:val="en-US"/>
          <w14:ligatures w14:val="none"/>
        </w:rPr>
        <w:tab/>
        <w:t xml:space="preserve">  ATTACHMENT B</w:t>
      </w:r>
    </w:p>
    <w:p w14:paraId="06779278" w14:textId="1078C77B" w:rsidR="00691B55" w:rsidRPr="00D56B4D" w:rsidRDefault="00691B55" w:rsidP="00691B55">
      <w:pPr>
        <w:spacing w:after="200" w:line="240" w:lineRule="auto"/>
        <w:jc w:val="center"/>
        <w:rPr>
          <w:rFonts w:eastAsia="Times New Roman"/>
          <w:b/>
          <w:i/>
          <w:snapToGrid w:val="0"/>
          <w:kern w:val="0"/>
          <w:sz w:val="22"/>
          <w:szCs w:val="20"/>
          <w:lang w:val="en-US"/>
          <w14:ligatures w14:val="none"/>
        </w:rPr>
      </w:pPr>
      <w:r w:rsidRPr="00D56B4D">
        <w:rPr>
          <w:rFonts w:eastAsia="Times New Roman"/>
          <w:b/>
          <w:snapToGrid w:val="0"/>
          <w:kern w:val="0"/>
          <w:szCs w:val="28"/>
          <w:lang w:val="en-US"/>
          <w14:ligatures w14:val="none"/>
        </w:rPr>
        <w:t>Statement of Compatibility with Human Rights</w:t>
      </w:r>
    </w:p>
    <w:p w14:paraId="343AC1E9" w14:textId="77777777" w:rsidR="00691B55" w:rsidRPr="00D56B4D" w:rsidRDefault="00691B55" w:rsidP="00691B55">
      <w:pPr>
        <w:widowControl w:val="0"/>
        <w:tabs>
          <w:tab w:val="left" w:pos="720"/>
        </w:tabs>
        <w:spacing w:after="0" w:line="240" w:lineRule="auto"/>
        <w:jc w:val="center"/>
        <w:rPr>
          <w:rFonts w:eastAsia="Times New Roman"/>
          <w:i/>
          <w:snapToGrid w:val="0"/>
          <w:kern w:val="0"/>
          <w:szCs w:val="20"/>
          <w14:ligatures w14:val="none"/>
        </w:rPr>
      </w:pPr>
      <w:r w:rsidRPr="00D56B4D">
        <w:rPr>
          <w:rFonts w:eastAsia="Times New Roman"/>
          <w:i/>
          <w:snapToGrid w:val="0"/>
          <w:kern w:val="0"/>
          <w:szCs w:val="20"/>
          <w14:ligatures w14:val="none"/>
        </w:rPr>
        <w:t>Prepared in accordance with Part 3 of the Humans Rights (Parliamentary Scrutiny) Act 2011</w:t>
      </w:r>
    </w:p>
    <w:p w14:paraId="4D2DE9F3" w14:textId="77777777" w:rsidR="00691B55" w:rsidRPr="00D56B4D" w:rsidRDefault="00691B55" w:rsidP="00691B55">
      <w:pPr>
        <w:widowControl w:val="0"/>
        <w:tabs>
          <w:tab w:val="left" w:pos="720"/>
        </w:tabs>
        <w:spacing w:after="0" w:line="240" w:lineRule="auto"/>
        <w:jc w:val="center"/>
        <w:rPr>
          <w:rFonts w:eastAsia="Times New Roman"/>
          <w:bCs/>
          <w:iCs/>
          <w:snapToGrid w:val="0"/>
          <w:kern w:val="0"/>
          <w:szCs w:val="20"/>
          <w14:ligatures w14:val="none"/>
        </w:rPr>
      </w:pPr>
    </w:p>
    <w:p w14:paraId="7574F51A" w14:textId="7BA69C78" w:rsidR="00691B55" w:rsidRPr="00D56B4D" w:rsidRDefault="00691B55" w:rsidP="00691B55">
      <w:pPr>
        <w:widowControl w:val="0"/>
        <w:tabs>
          <w:tab w:val="left" w:pos="720"/>
        </w:tabs>
        <w:spacing w:after="0" w:line="240" w:lineRule="auto"/>
        <w:jc w:val="center"/>
        <w:rPr>
          <w:rFonts w:eastAsia="Times New Roman"/>
          <w:bCs/>
          <w:snapToGrid w:val="0"/>
          <w:kern w:val="0"/>
          <w:szCs w:val="20"/>
          <w14:ligatures w14:val="none"/>
        </w:rPr>
      </w:pPr>
      <w:bookmarkStart w:id="2" w:name="_Hlk126573905"/>
      <w:r w:rsidRPr="00D56B4D">
        <w:rPr>
          <w:rFonts w:eastAsia="Times New Roman"/>
          <w:b/>
          <w:i/>
          <w:snapToGrid w:val="0"/>
          <w:kern w:val="0"/>
          <w:szCs w:val="20"/>
          <w14:ligatures w14:val="none"/>
        </w:rPr>
        <w:t>Aged Care Legislation Amendment (J</w:t>
      </w:r>
      <w:r w:rsidR="001F0649" w:rsidRPr="00D56B4D">
        <w:rPr>
          <w:rFonts w:eastAsia="Times New Roman"/>
          <w:b/>
          <w:i/>
          <w:snapToGrid w:val="0"/>
          <w:kern w:val="0"/>
          <w:szCs w:val="20"/>
          <w14:ligatures w14:val="none"/>
        </w:rPr>
        <w:t>anuary Subsidy Increase</w:t>
      </w:r>
      <w:r w:rsidRPr="00D56B4D">
        <w:rPr>
          <w:rFonts w:eastAsia="Times New Roman"/>
          <w:b/>
          <w:i/>
          <w:snapToGrid w:val="0"/>
          <w:kern w:val="0"/>
          <w:szCs w:val="20"/>
          <w14:ligatures w14:val="none"/>
        </w:rPr>
        <w:t>) Instrument 202</w:t>
      </w:r>
      <w:bookmarkEnd w:id="2"/>
      <w:r w:rsidR="001F0649" w:rsidRPr="00D56B4D">
        <w:rPr>
          <w:rFonts w:eastAsia="Times New Roman"/>
          <w:b/>
          <w:i/>
          <w:snapToGrid w:val="0"/>
          <w:kern w:val="0"/>
          <w:szCs w:val="20"/>
          <w14:ligatures w14:val="none"/>
        </w:rPr>
        <w:t>5</w:t>
      </w:r>
      <w:r w:rsidRPr="00D56B4D">
        <w:rPr>
          <w:rFonts w:eastAsia="Times New Roman"/>
          <w:b/>
          <w:snapToGrid w:val="0"/>
          <w:kern w:val="0"/>
          <w:szCs w:val="20"/>
          <w14:ligatures w14:val="none"/>
        </w:rPr>
        <w:br/>
      </w:r>
    </w:p>
    <w:p w14:paraId="22EBE0E1" w14:textId="5ABB7CCE" w:rsidR="00691B55" w:rsidRPr="00D56B4D" w:rsidRDefault="00691B55" w:rsidP="00691B55">
      <w:pPr>
        <w:widowControl w:val="0"/>
        <w:tabs>
          <w:tab w:val="left" w:pos="720"/>
        </w:tabs>
        <w:spacing w:after="0" w:line="240" w:lineRule="auto"/>
        <w:rPr>
          <w:rFonts w:eastAsia="Times New Roman"/>
          <w:snapToGrid w:val="0"/>
          <w:kern w:val="0"/>
          <w14:ligatures w14:val="none"/>
        </w:rPr>
      </w:pPr>
      <w:r w:rsidRPr="00D56B4D">
        <w:rPr>
          <w:rFonts w:eastAsia="Times New Roman"/>
          <w:snapToGrid w:val="0"/>
          <w:kern w:val="0"/>
          <w14:ligatures w14:val="none"/>
        </w:rPr>
        <w:t xml:space="preserve">The </w:t>
      </w:r>
      <w:r w:rsidRPr="00D56B4D">
        <w:rPr>
          <w:rFonts w:eastAsia="Times New Roman"/>
          <w:i/>
          <w:iCs/>
          <w:snapToGrid w:val="0"/>
          <w:kern w:val="0"/>
          <w14:ligatures w14:val="none"/>
        </w:rPr>
        <w:t>Aged Care Legislation Amendment (</w:t>
      </w:r>
      <w:r w:rsidR="001F0649" w:rsidRPr="00D56B4D">
        <w:rPr>
          <w:rFonts w:eastAsia="Times New Roman"/>
          <w:i/>
          <w:iCs/>
          <w:snapToGrid w:val="0"/>
          <w:kern w:val="0"/>
          <w14:ligatures w14:val="none"/>
        </w:rPr>
        <w:t>January Subsidy Increase</w:t>
      </w:r>
      <w:r w:rsidRPr="00D56B4D">
        <w:rPr>
          <w:rFonts w:eastAsia="Times New Roman"/>
          <w:i/>
          <w:iCs/>
          <w:snapToGrid w:val="0"/>
          <w:kern w:val="0"/>
          <w14:ligatures w14:val="none"/>
        </w:rPr>
        <w:t>) Instrument 202</w:t>
      </w:r>
      <w:r w:rsidR="001F0649" w:rsidRPr="00D56B4D">
        <w:rPr>
          <w:rFonts w:eastAsia="Times New Roman"/>
          <w:i/>
          <w:iCs/>
          <w:snapToGrid w:val="0"/>
          <w:kern w:val="0"/>
          <w14:ligatures w14:val="none"/>
        </w:rPr>
        <w:t>5</w:t>
      </w:r>
      <w:r w:rsidRPr="00D56B4D">
        <w:rPr>
          <w:rFonts w:eastAsia="Times New Roman"/>
          <w:i/>
          <w:iCs/>
          <w:snapToGrid w:val="0"/>
          <w:kern w:val="0"/>
          <w14:ligatures w14:val="none"/>
        </w:rPr>
        <w:t xml:space="preserve"> </w:t>
      </w:r>
      <w:r w:rsidRPr="00D56B4D">
        <w:rPr>
          <w:rFonts w:eastAsia="Times New Roman"/>
          <w:snapToGrid w:val="0"/>
          <w:kern w:val="0"/>
          <w14:ligatures w14:val="none"/>
        </w:rPr>
        <w:t xml:space="preserve">(the Amending Instrument) is compatible with the human rights and freedoms recognised or declared in the international instruments listed in section 3 of the </w:t>
      </w:r>
      <w:r w:rsidRPr="00D56B4D">
        <w:rPr>
          <w:rFonts w:eastAsia="Times New Roman"/>
          <w:i/>
          <w:snapToGrid w:val="0"/>
          <w:kern w:val="0"/>
          <w14:ligatures w14:val="none"/>
        </w:rPr>
        <w:t>Human Rights (Parliamentary Scrutiny Act) Act 2011</w:t>
      </w:r>
      <w:r w:rsidRPr="00D56B4D">
        <w:rPr>
          <w:rFonts w:eastAsia="Times New Roman"/>
          <w:snapToGrid w:val="0"/>
          <w:kern w:val="0"/>
          <w14:ligatures w14:val="none"/>
        </w:rPr>
        <w:t>.</w:t>
      </w:r>
    </w:p>
    <w:p w14:paraId="4E1EEA15" w14:textId="77777777" w:rsidR="00691B55" w:rsidRPr="00D56B4D" w:rsidRDefault="00691B55" w:rsidP="00691B55">
      <w:pPr>
        <w:widowControl w:val="0"/>
        <w:tabs>
          <w:tab w:val="left" w:pos="720"/>
        </w:tabs>
        <w:spacing w:after="0" w:line="240" w:lineRule="auto"/>
        <w:rPr>
          <w:rFonts w:eastAsia="Times New Roman"/>
          <w:snapToGrid w:val="0"/>
          <w:kern w:val="0"/>
          <w14:ligatures w14:val="none"/>
        </w:rPr>
      </w:pPr>
    </w:p>
    <w:p w14:paraId="13071960" w14:textId="77777777" w:rsidR="00691B55" w:rsidRPr="00D56B4D" w:rsidRDefault="00691B55" w:rsidP="00691B55">
      <w:pPr>
        <w:widowControl w:val="0"/>
        <w:tabs>
          <w:tab w:val="left" w:pos="720"/>
        </w:tabs>
        <w:spacing w:after="0" w:line="240" w:lineRule="auto"/>
        <w:rPr>
          <w:rFonts w:eastAsia="Times New Roman"/>
          <w:b/>
          <w:snapToGrid w:val="0"/>
          <w:kern w:val="0"/>
          <w14:ligatures w14:val="none"/>
        </w:rPr>
      </w:pPr>
      <w:r w:rsidRPr="00D56B4D">
        <w:rPr>
          <w:rFonts w:eastAsia="Times New Roman"/>
          <w:b/>
          <w:snapToGrid w:val="0"/>
          <w:kern w:val="0"/>
          <w14:ligatures w14:val="none"/>
        </w:rPr>
        <w:t>Overview of the legislative instrument</w:t>
      </w:r>
    </w:p>
    <w:p w14:paraId="42238A41" w14:textId="77777777" w:rsidR="00DC05D1" w:rsidRPr="00D56B4D" w:rsidRDefault="00DC05D1" w:rsidP="00691B55">
      <w:pPr>
        <w:widowControl w:val="0"/>
        <w:tabs>
          <w:tab w:val="left" w:pos="720"/>
        </w:tabs>
        <w:spacing w:after="0" w:line="240" w:lineRule="auto"/>
        <w:rPr>
          <w:rFonts w:eastAsia="Times New Roman"/>
          <w:snapToGrid w:val="0"/>
          <w:kern w:val="0"/>
          <w:lang w:val="en-US"/>
          <w14:ligatures w14:val="none"/>
        </w:rPr>
      </w:pPr>
    </w:p>
    <w:p w14:paraId="12652104" w14:textId="05B28921" w:rsidR="00691B55" w:rsidRPr="00D56B4D" w:rsidRDefault="00691B55" w:rsidP="00691B55">
      <w:pPr>
        <w:widowControl w:val="0"/>
        <w:tabs>
          <w:tab w:val="left" w:pos="720"/>
        </w:tabs>
        <w:spacing w:after="0" w:line="240" w:lineRule="auto"/>
        <w:rPr>
          <w:rFonts w:eastAsia="Times New Roman"/>
          <w:snapToGrid w:val="0"/>
          <w:kern w:val="0"/>
          <w14:ligatures w14:val="none"/>
        </w:rPr>
      </w:pPr>
      <w:r w:rsidRPr="00D56B4D">
        <w:rPr>
          <w:rFonts w:eastAsia="Times New Roman"/>
          <w:snapToGrid w:val="0"/>
          <w:kern w:val="0"/>
          <w:lang w:val="en-US"/>
          <w14:ligatures w14:val="none"/>
        </w:rPr>
        <w:t xml:space="preserve">The Amending Instrument </w:t>
      </w:r>
      <w:r w:rsidRPr="00D56B4D">
        <w:rPr>
          <w:rFonts w:eastAsia="Times New Roman"/>
          <w:snapToGrid w:val="0"/>
          <w:kern w:val="0"/>
          <w14:ligatures w14:val="none"/>
        </w:rPr>
        <w:t>amends the</w:t>
      </w:r>
      <w:r w:rsidRPr="00D56B4D">
        <w:rPr>
          <w:rFonts w:eastAsia="Times New Roman"/>
          <w:i/>
          <w:snapToGrid w:val="0"/>
          <w:kern w:val="0"/>
          <w14:ligatures w14:val="none"/>
        </w:rPr>
        <w:t xml:space="preserve"> Aged Care (Subsidy, Fees and Payments) Determination 2014</w:t>
      </w:r>
      <w:r w:rsidRPr="00D56B4D">
        <w:rPr>
          <w:rFonts w:eastAsia="Times New Roman"/>
          <w:snapToGrid w:val="0"/>
          <w:kern w:val="0"/>
          <w14:ligatures w14:val="none"/>
        </w:rPr>
        <w:t>, the</w:t>
      </w:r>
      <w:r w:rsidRPr="00D56B4D">
        <w:rPr>
          <w:rFonts w:eastAsia="Times New Roman"/>
          <w:i/>
          <w:iCs/>
          <w:snapToGrid w:val="0"/>
          <w:kern w:val="0"/>
          <w14:ligatures w14:val="none"/>
        </w:rPr>
        <w:t xml:space="preserve"> Aged Care (Transitional Provisions) Principles 2014</w:t>
      </w:r>
      <w:r w:rsidRPr="00D56B4D">
        <w:rPr>
          <w:rFonts w:eastAsia="Times New Roman"/>
          <w:snapToGrid w:val="0"/>
          <w:kern w:val="0"/>
          <w14:ligatures w14:val="none"/>
        </w:rPr>
        <w:t xml:space="preserve">, and the </w:t>
      </w:r>
      <w:r w:rsidRPr="00D56B4D">
        <w:rPr>
          <w:rFonts w:eastAsia="Times New Roman"/>
          <w:i/>
          <w:iCs/>
          <w:snapToGrid w:val="0"/>
          <w:kern w:val="0"/>
          <w14:ligatures w14:val="none"/>
        </w:rPr>
        <w:t>User Rights Principles 2014</w:t>
      </w:r>
      <w:r w:rsidRPr="00D56B4D">
        <w:rPr>
          <w:rFonts w:eastAsia="Times New Roman"/>
          <w:snapToGrid w:val="0"/>
          <w:kern w:val="0"/>
          <w14:ligatures w14:val="none"/>
        </w:rPr>
        <w:t xml:space="preserve">. The Amending Instrument increases the </w:t>
      </w:r>
      <w:proofErr w:type="gramStart"/>
      <w:r w:rsidR="00623623" w:rsidRPr="00D56B4D">
        <w:rPr>
          <w:rFonts w:eastAsia="Times New Roman"/>
          <w:snapToGrid w:val="0"/>
          <w:kern w:val="0"/>
          <w14:ligatures w14:val="none"/>
        </w:rPr>
        <w:t>amount</w:t>
      </w:r>
      <w:proofErr w:type="gramEnd"/>
      <w:r w:rsidRPr="00D56B4D">
        <w:rPr>
          <w:rFonts w:eastAsia="Times New Roman"/>
          <w:snapToGrid w:val="0"/>
          <w:kern w:val="0"/>
          <w14:ligatures w14:val="none"/>
        </w:rPr>
        <w:t xml:space="preserve"> of particular subsidies and supplements payable to approved providers of aged care services </w:t>
      </w:r>
      <w:r w:rsidR="0087570E" w:rsidRPr="00D56B4D">
        <w:rPr>
          <w:rFonts w:eastAsia="Times New Roman"/>
          <w:snapToGrid w:val="0"/>
          <w:kern w:val="0"/>
          <w14:ligatures w14:val="none"/>
        </w:rPr>
        <w:t xml:space="preserve">and </w:t>
      </w:r>
      <w:r w:rsidR="00874F80" w:rsidRPr="00D56B4D">
        <w:rPr>
          <w:rFonts w:eastAsia="Times New Roman"/>
          <w:snapToGrid w:val="0"/>
          <w:kern w:val="0"/>
          <w14:ligatures w14:val="none"/>
        </w:rPr>
        <w:t>the</w:t>
      </w:r>
      <w:r w:rsidR="00C97797" w:rsidRPr="00D56B4D">
        <w:rPr>
          <w:rFonts w:eastAsia="Times New Roman"/>
          <w:snapToGrid w:val="0"/>
          <w:kern w:val="0"/>
          <w14:ligatures w14:val="none"/>
        </w:rPr>
        <w:t xml:space="preserve"> </w:t>
      </w:r>
      <w:r w:rsidRPr="00D56B4D">
        <w:rPr>
          <w:rFonts w:eastAsia="Times New Roman"/>
          <w:snapToGrid w:val="0"/>
          <w:kern w:val="0"/>
          <w14:ligatures w14:val="none"/>
        </w:rPr>
        <w:t>maximum daily prices for care management and package management for home care from</w:t>
      </w:r>
      <w:r w:rsidR="00076ED2" w:rsidRPr="00D56B4D">
        <w:rPr>
          <w:rFonts w:eastAsia="Times New Roman"/>
          <w:snapToGrid w:val="0"/>
          <w:kern w:val="0"/>
          <w14:ligatures w14:val="none"/>
        </w:rPr>
        <w:t xml:space="preserve"> </w:t>
      </w:r>
      <w:r w:rsidR="0087570E" w:rsidRPr="00D56B4D">
        <w:rPr>
          <w:rFonts w:eastAsia="Times New Roman"/>
          <w:snapToGrid w:val="0"/>
          <w:kern w:val="0"/>
          <w14:ligatures w14:val="none"/>
        </w:rPr>
        <w:t>1 J</w:t>
      </w:r>
      <w:r w:rsidR="001F0649" w:rsidRPr="00D56B4D">
        <w:rPr>
          <w:rFonts w:eastAsia="Times New Roman"/>
          <w:snapToGrid w:val="0"/>
          <w:kern w:val="0"/>
          <w14:ligatures w14:val="none"/>
        </w:rPr>
        <w:t>anuary</w:t>
      </w:r>
      <w:r w:rsidRPr="00D56B4D">
        <w:rPr>
          <w:rFonts w:eastAsia="Times New Roman"/>
          <w:snapToGrid w:val="0"/>
          <w:kern w:val="0"/>
          <w14:ligatures w14:val="none"/>
        </w:rPr>
        <w:t xml:space="preserve"> 202</w:t>
      </w:r>
      <w:r w:rsidR="001F0649" w:rsidRPr="00D56B4D">
        <w:rPr>
          <w:rFonts w:eastAsia="Times New Roman"/>
          <w:snapToGrid w:val="0"/>
          <w:kern w:val="0"/>
          <w14:ligatures w14:val="none"/>
        </w:rPr>
        <w:t>5</w:t>
      </w:r>
      <w:r w:rsidRPr="00D56B4D">
        <w:rPr>
          <w:rFonts w:eastAsia="Times New Roman"/>
          <w:snapToGrid w:val="0"/>
          <w:kern w:val="0"/>
          <w14:ligatures w14:val="none"/>
        </w:rPr>
        <w:t xml:space="preserve">.  </w:t>
      </w:r>
    </w:p>
    <w:p w14:paraId="4CB03F37" w14:textId="77777777" w:rsidR="00691B55" w:rsidRPr="00D56B4D" w:rsidRDefault="00691B55" w:rsidP="00691B55">
      <w:pPr>
        <w:widowControl w:val="0"/>
        <w:tabs>
          <w:tab w:val="left" w:pos="720"/>
        </w:tabs>
        <w:spacing w:after="0" w:line="240" w:lineRule="auto"/>
        <w:rPr>
          <w:rFonts w:eastAsia="Times New Roman"/>
          <w:snapToGrid w:val="0"/>
          <w:kern w:val="0"/>
          <w14:ligatures w14:val="none"/>
        </w:rPr>
      </w:pPr>
    </w:p>
    <w:p w14:paraId="2075F3A1" w14:textId="77777777" w:rsidR="00691B55" w:rsidRPr="00D56B4D" w:rsidRDefault="00691B55" w:rsidP="00691B55">
      <w:pPr>
        <w:widowControl w:val="0"/>
        <w:tabs>
          <w:tab w:val="left" w:pos="720"/>
        </w:tabs>
        <w:spacing w:after="0" w:line="240" w:lineRule="auto"/>
        <w:rPr>
          <w:rFonts w:eastAsia="Times New Roman"/>
          <w:b/>
          <w:snapToGrid w:val="0"/>
          <w:kern w:val="0"/>
          <w14:ligatures w14:val="none"/>
        </w:rPr>
      </w:pPr>
      <w:r w:rsidRPr="00D56B4D">
        <w:rPr>
          <w:rFonts w:eastAsia="Times New Roman"/>
          <w:b/>
          <w:snapToGrid w:val="0"/>
          <w:kern w:val="0"/>
          <w14:ligatures w14:val="none"/>
        </w:rPr>
        <w:t>Human rights implications</w:t>
      </w:r>
    </w:p>
    <w:p w14:paraId="6F052C23" w14:textId="77777777" w:rsidR="00DC05D1" w:rsidRPr="00D56B4D" w:rsidRDefault="00DC05D1" w:rsidP="00C84B3A">
      <w:pPr>
        <w:widowControl w:val="0"/>
        <w:tabs>
          <w:tab w:val="left" w:pos="720"/>
        </w:tabs>
        <w:spacing w:after="0" w:line="240" w:lineRule="auto"/>
        <w:rPr>
          <w:rFonts w:eastAsia="Times New Roman"/>
          <w:snapToGrid w:val="0"/>
          <w:kern w:val="0"/>
          <w14:ligatures w14:val="none"/>
        </w:rPr>
      </w:pPr>
    </w:p>
    <w:p w14:paraId="2DDB21F9" w14:textId="57A596FB" w:rsidR="00C84B3A" w:rsidRPr="00D56B4D" w:rsidRDefault="00691B55" w:rsidP="00C84B3A">
      <w:pPr>
        <w:widowControl w:val="0"/>
        <w:tabs>
          <w:tab w:val="left" w:pos="720"/>
        </w:tabs>
        <w:spacing w:after="0" w:line="240" w:lineRule="auto"/>
        <w:rPr>
          <w:rFonts w:eastAsia="Times New Roman"/>
          <w:snapToGrid w:val="0"/>
          <w:kern w:val="0"/>
          <w14:ligatures w14:val="none"/>
        </w:rPr>
      </w:pPr>
      <w:r w:rsidRPr="00D56B4D">
        <w:rPr>
          <w:rFonts w:eastAsia="Times New Roman"/>
          <w:snapToGrid w:val="0"/>
          <w:kern w:val="0"/>
          <w14:ligatures w14:val="none"/>
        </w:rPr>
        <w:t xml:space="preserve">The Amending Instrument </w:t>
      </w:r>
      <w:r w:rsidR="009458E4" w:rsidRPr="00D56B4D">
        <w:rPr>
          <w:rFonts w:eastAsia="Times New Roman"/>
          <w:snapToGrid w:val="0"/>
          <w:kern w:val="0"/>
          <w14:ligatures w14:val="none"/>
        </w:rPr>
        <w:t xml:space="preserve">engages </w:t>
      </w:r>
      <w:r w:rsidR="00C84B3A" w:rsidRPr="00D56B4D">
        <w:rPr>
          <w:rFonts w:eastAsia="Times New Roman"/>
          <w:snapToGrid w:val="0"/>
          <w:kern w:val="0"/>
          <w14:ligatures w14:val="none"/>
        </w:rPr>
        <w:t xml:space="preserve">the following human rights contained in Articles 11(1) and 12(1) of the </w:t>
      </w:r>
      <w:r w:rsidR="00C84B3A" w:rsidRPr="00D56B4D">
        <w:rPr>
          <w:rFonts w:eastAsia="Times New Roman"/>
          <w:i/>
          <w:iCs/>
          <w:snapToGrid w:val="0"/>
          <w:kern w:val="0"/>
          <w14:ligatures w14:val="none"/>
        </w:rPr>
        <w:t>International Covenant on Economic, Social and Cultural Rights</w:t>
      </w:r>
      <w:r w:rsidR="00C84B3A" w:rsidRPr="00D56B4D">
        <w:rPr>
          <w:rFonts w:eastAsia="Times New Roman"/>
          <w:snapToGrid w:val="0"/>
          <w:kern w:val="0"/>
          <w14:ligatures w14:val="none"/>
        </w:rPr>
        <w:t xml:space="preserve"> (ICESCR) and Articles 25 and 28(1) of the </w:t>
      </w:r>
      <w:r w:rsidR="00C84B3A" w:rsidRPr="00D56B4D">
        <w:rPr>
          <w:rFonts w:eastAsia="Times New Roman"/>
          <w:i/>
          <w:iCs/>
          <w:snapToGrid w:val="0"/>
          <w:kern w:val="0"/>
          <w14:ligatures w14:val="none"/>
        </w:rPr>
        <w:t>Convention of the Rights of Persons with Disabilities</w:t>
      </w:r>
      <w:r w:rsidR="00C84B3A" w:rsidRPr="00D56B4D">
        <w:rPr>
          <w:rFonts w:eastAsia="Times New Roman"/>
          <w:snapToGrid w:val="0"/>
          <w:kern w:val="0"/>
          <w14:ligatures w14:val="none"/>
        </w:rPr>
        <w:t xml:space="preserve"> (CRPD):</w:t>
      </w:r>
    </w:p>
    <w:p w14:paraId="3856886C" w14:textId="77777777" w:rsidR="00C84B3A" w:rsidRPr="00D56B4D" w:rsidRDefault="00C84B3A" w:rsidP="00C84B3A">
      <w:pPr>
        <w:pStyle w:val="ListParagraph"/>
        <w:widowControl w:val="0"/>
        <w:numPr>
          <w:ilvl w:val="0"/>
          <w:numId w:val="2"/>
        </w:numPr>
        <w:tabs>
          <w:tab w:val="left" w:pos="720"/>
        </w:tabs>
        <w:spacing w:after="0" w:line="240" w:lineRule="auto"/>
        <w:rPr>
          <w:rFonts w:eastAsia="Times New Roman"/>
          <w:snapToGrid w:val="0"/>
          <w:kern w:val="0"/>
          <w14:ligatures w14:val="none"/>
        </w:rPr>
      </w:pPr>
      <w:r w:rsidRPr="00D56B4D">
        <w:rPr>
          <w:rFonts w:eastAsia="Times New Roman"/>
          <w:snapToGrid w:val="0"/>
          <w:kern w:val="0"/>
          <w14:ligatures w14:val="none"/>
        </w:rPr>
        <w:t>the right to an adequate standard of living, including with respect to food, clothing and housing, and the right to the continuous improvement of living conditions (Article 11(1) of ICESCR and Article 28(1) of CPRD); and</w:t>
      </w:r>
    </w:p>
    <w:p w14:paraId="37FB7359" w14:textId="558A66BB" w:rsidR="00C84B3A" w:rsidRPr="00D56B4D" w:rsidRDefault="00C84B3A" w:rsidP="0087570E">
      <w:pPr>
        <w:pStyle w:val="ListParagraph"/>
        <w:widowControl w:val="0"/>
        <w:numPr>
          <w:ilvl w:val="0"/>
          <w:numId w:val="2"/>
        </w:numPr>
        <w:tabs>
          <w:tab w:val="left" w:pos="720"/>
        </w:tabs>
        <w:spacing w:after="0" w:line="240" w:lineRule="auto"/>
        <w:rPr>
          <w:rFonts w:eastAsia="Times New Roman"/>
          <w:snapToGrid w:val="0"/>
          <w:kern w:val="0"/>
          <w14:ligatures w14:val="none"/>
        </w:rPr>
      </w:pPr>
      <w:r w:rsidRPr="00D56B4D">
        <w:rPr>
          <w:rFonts w:eastAsia="Times New Roman"/>
          <w:snapToGrid w:val="0"/>
          <w:kern w:val="0"/>
          <w14:ligatures w14:val="none"/>
        </w:rPr>
        <w:t>the right to the enjoyment of the highest attainable standard of physical and mental health (Article 12(1) of ICESCR and Article 25 of the CPRD)</w:t>
      </w:r>
      <w:r w:rsidR="008745FE" w:rsidRPr="00D56B4D">
        <w:rPr>
          <w:rFonts w:eastAsia="Times New Roman"/>
          <w:snapToGrid w:val="0"/>
          <w:kern w:val="0"/>
          <w14:ligatures w14:val="none"/>
        </w:rPr>
        <w:t>.</w:t>
      </w:r>
    </w:p>
    <w:p w14:paraId="0F7FCEB9" w14:textId="77777777" w:rsidR="00691B55" w:rsidRPr="00D56B4D" w:rsidRDefault="00691B55" w:rsidP="00691B55">
      <w:pPr>
        <w:widowControl w:val="0"/>
        <w:spacing w:after="0" w:line="240" w:lineRule="auto"/>
        <w:rPr>
          <w:rFonts w:eastAsia="Times New Roman"/>
          <w:snapToGrid w:val="0"/>
          <w:kern w:val="0"/>
          <w:lang w:val="en-US"/>
          <w14:ligatures w14:val="none"/>
        </w:rPr>
      </w:pPr>
    </w:p>
    <w:p w14:paraId="7FE332DA" w14:textId="249ED039" w:rsidR="00DC05D1" w:rsidRPr="00D56B4D" w:rsidRDefault="00691B55" w:rsidP="00691B55">
      <w:pPr>
        <w:widowControl w:val="0"/>
        <w:tabs>
          <w:tab w:val="left" w:pos="720"/>
        </w:tabs>
        <w:spacing w:after="0" w:line="240" w:lineRule="auto"/>
        <w:rPr>
          <w:rFonts w:eastAsia="Times New Roman"/>
          <w:bCs/>
          <w:snapToGrid w:val="0"/>
          <w:kern w:val="0"/>
          <w14:ligatures w14:val="none"/>
        </w:rPr>
      </w:pPr>
      <w:r w:rsidRPr="00D56B4D">
        <w:rPr>
          <w:rFonts w:eastAsia="Times New Roman"/>
          <w:bCs/>
          <w:snapToGrid w:val="0"/>
          <w:kern w:val="0"/>
          <w14:ligatures w14:val="none"/>
        </w:rPr>
        <w:t xml:space="preserve">The Amending Instrument increases the </w:t>
      </w:r>
      <w:proofErr w:type="gramStart"/>
      <w:r w:rsidR="00623623" w:rsidRPr="00D56B4D">
        <w:rPr>
          <w:rFonts w:eastAsia="Times New Roman"/>
          <w:bCs/>
          <w:snapToGrid w:val="0"/>
          <w:kern w:val="0"/>
          <w14:ligatures w14:val="none"/>
        </w:rPr>
        <w:t>amount</w:t>
      </w:r>
      <w:proofErr w:type="gramEnd"/>
      <w:r w:rsidRPr="00D56B4D">
        <w:rPr>
          <w:rFonts w:eastAsia="Times New Roman"/>
          <w:bCs/>
          <w:snapToGrid w:val="0"/>
          <w:kern w:val="0"/>
          <w14:ligatures w14:val="none"/>
        </w:rPr>
        <w:t xml:space="preserve"> of subsidies and supplements payable to approved providers</w:t>
      </w:r>
      <w:r w:rsidR="001F0649" w:rsidRPr="00D56B4D">
        <w:rPr>
          <w:rFonts w:eastAsia="Times New Roman"/>
          <w:bCs/>
          <w:snapToGrid w:val="0"/>
          <w:kern w:val="0"/>
          <w14:ligatures w14:val="none"/>
        </w:rPr>
        <w:t xml:space="preserve"> of </w:t>
      </w:r>
      <w:r w:rsidR="001F0649" w:rsidRPr="00D56B4D">
        <w:rPr>
          <w:rFonts w:eastAsia="Times New Roman"/>
          <w:snapToGrid w:val="0"/>
          <w:kern w:val="0"/>
          <w:lang w:val="en-US"/>
          <w14:ligatures w14:val="none"/>
        </w:rPr>
        <w:t>home care, short term restorative care, and transition care</w:t>
      </w:r>
      <w:r w:rsidR="001F0649" w:rsidRPr="00D56B4D">
        <w:rPr>
          <w:rFonts w:eastAsia="Times New Roman"/>
          <w:bCs/>
          <w:snapToGrid w:val="0"/>
          <w:kern w:val="0"/>
          <w14:ligatures w14:val="none"/>
        </w:rPr>
        <w:t>,</w:t>
      </w:r>
      <w:r w:rsidR="001B08EA" w:rsidRPr="00D56B4D">
        <w:rPr>
          <w:rFonts w:eastAsia="Times New Roman"/>
          <w:bCs/>
          <w:snapToGrid w:val="0"/>
          <w:kern w:val="0"/>
          <w14:ligatures w14:val="none"/>
        </w:rPr>
        <w:t xml:space="preserve"> and multi-purpose service</w:t>
      </w:r>
      <w:r w:rsidR="00606B24" w:rsidRPr="00D56B4D">
        <w:rPr>
          <w:rFonts w:eastAsia="Times New Roman"/>
          <w:bCs/>
          <w:snapToGrid w:val="0"/>
          <w:kern w:val="0"/>
          <w14:ligatures w14:val="none"/>
        </w:rPr>
        <w:t>s</w:t>
      </w:r>
      <w:r w:rsidR="001F0649" w:rsidRPr="00D56B4D">
        <w:rPr>
          <w:rFonts w:eastAsia="Times New Roman"/>
          <w:bCs/>
          <w:snapToGrid w:val="0"/>
          <w:kern w:val="0"/>
          <w14:ligatures w14:val="none"/>
        </w:rPr>
        <w:t xml:space="preserve"> </w:t>
      </w:r>
      <w:r w:rsidRPr="00D56B4D">
        <w:rPr>
          <w:rFonts w:eastAsia="Times New Roman"/>
          <w:bCs/>
          <w:snapToGrid w:val="0"/>
          <w:kern w:val="0"/>
          <w14:ligatures w14:val="none"/>
        </w:rPr>
        <w:t xml:space="preserve">for the provision of care and services </w:t>
      </w:r>
      <w:r w:rsidR="001F0649" w:rsidRPr="00D56B4D">
        <w:rPr>
          <w:rFonts w:eastAsia="Times New Roman"/>
          <w:bCs/>
          <w:snapToGrid w:val="0"/>
          <w:kern w:val="0"/>
          <w14:ligatures w14:val="none"/>
        </w:rPr>
        <w:t xml:space="preserve">to people receiving </w:t>
      </w:r>
      <w:r w:rsidR="007312D8" w:rsidRPr="00D56B4D">
        <w:rPr>
          <w:rFonts w:eastAsia="Times New Roman"/>
          <w:bCs/>
          <w:snapToGrid w:val="0"/>
          <w:kern w:val="0"/>
          <w14:ligatures w14:val="none"/>
        </w:rPr>
        <w:t xml:space="preserve">care </w:t>
      </w:r>
      <w:r w:rsidRPr="00D56B4D">
        <w:rPr>
          <w:rFonts w:eastAsia="Times New Roman"/>
          <w:bCs/>
          <w:snapToGrid w:val="0"/>
          <w:kern w:val="0"/>
          <w14:ligatures w14:val="none"/>
        </w:rPr>
        <w:t>who require assistance to achieve and maintain the highest attainable standard of physical and mental health.</w:t>
      </w:r>
      <w:r w:rsidR="00B10C27" w:rsidRPr="00D56B4D">
        <w:rPr>
          <w:rFonts w:eastAsia="Times New Roman"/>
          <w:bCs/>
          <w:snapToGrid w:val="0"/>
          <w:kern w:val="0"/>
          <w14:ligatures w14:val="none"/>
        </w:rPr>
        <w:t xml:space="preserve"> </w:t>
      </w:r>
    </w:p>
    <w:p w14:paraId="6E7079AA" w14:textId="77777777" w:rsidR="00DC05D1" w:rsidRPr="00D56B4D" w:rsidRDefault="00DC05D1" w:rsidP="00691B55">
      <w:pPr>
        <w:widowControl w:val="0"/>
        <w:tabs>
          <w:tab w:val="left" w:pos="720"/>
        </w:tabs>
        <w:spacing w:after="0" w:line="240" w:lineRule="auto"/>
        <w:rPr>
          <w:rFonts w:eastAsia="Times New Roman"/>
          <w:bCs/>
          <w:snapToGrid w:val="0"/>
          <w:kern w:val="0"/>
          <w14:ligatures w14:val="none"/>
        </w:rPr>
      </w:pPr>
    </w:p>
    <w:p w14:paraId="4B3140DE" w14:textId="509ABB20" w:rsidR="00F2647B" w:rsidRPr="00D56B4D" w:rsidRDefault="00F2647B" w:rsidP="00691B55">
      <w:pPr>
        <w:widowControl w:val="0"/>
        <w:tabs>
          <w:tab w:val="left" w:pos="720"/>
        </w:tabs>
        <w:spacing w:after="0" w:line="240" w:lineRule="auto"/>
        <w:rPr>
          <w:rFonts w:eastAsia="Times New Roman"/>
          <w:bCs/>
          <w:snapToGrid w:val="0"/>
          <w:kern w:val="0"/>
          <w14:ligatures w14:val="none"/>
        </w:rPr>
      </w:pPr>
      <w:r w:rsidRPr="00D56B4D">
        <w:t>Th</w:t>
      </w:r>
      <w:r w:rsidR="00DC05D1" w:rsidRPr="00D56B4D">
        <w:t>ese increases</w:t>
      </w:r>
      <w:r w:rsidRPr="00D56B4D">
        <w:t xml:space="preserve"> help ensure that aged care providers continue to receive sufficient funds </w:t>
      </w:r>
      <w:proofErr w:type="gramStart"/>
      <w:r w:rsidRPr="00D56B4D">
        <w:t>in</w:t>
      </w:r>
      <w:r w:rsidR="00B10C27" w:rsidRPr="00D56B4D">
        <w:t xml:space="preserve"> order to</w:t>
      </w:r>
      <w:proofErr w:type="gramEnd"/>
      <w:r w:rsidR="00B10C27" w:rsidRPr="00D56B4D">
        <w:t xml:space="preserve"> provide care recipients with a high standard of living and care.</w:t>
      </w:r>
    </w:p>
    <w:p w14:paraId="78D60FB1" w14:textId="77777777" w:rsidR="00B10C27" w:rsidRPr="00D56B4D" w:rsidRDefault="00B10C27" w:rsidP="00691B55">
      <w:pPr>
        <w:widowControl w:val="0"/>
        <w:tabs>
          <w:tab w:val="left" w:pos="720"/>
        </w:tabs>
        <w:spacing w:after="0" w:line="240" w:lineRule="auto"/>
      </w:pPr>
    </w:p>
    <w:p w14:paraId="54FE6576" w14:textId="5A727FAA" w:rsidR="00B10C27" w:rsidRPr="00D56B4D" w:rsidRDefault="00B10C27" w:rsidP="00691B55">
      <w:pPr>
        <w:widowControl w:val="0"/>
        <w:tabs>
          <w:tab w:val="left" w:pos="720"/>
        </w:tabs>
        <w:spacing w:after="0" w:line="240" w:lineRule="auto"/>
      </w:pPr>
      <w:r w:rsidRPr="00D56B4D">
        <w:t>The Amending Instrument positively engages the rights set out in Articles 11(1) and 12(1) of the ICESCR and Articles 25 and 28 of the CRPD by promoting the right to an adequate standard of living and the right to the enjoyment of the highest attainable standard of physical and mental health for persons receiving aged care.</w:t>
      </w:r>
    </w:p>
    <w:p w14:paraId="00341464" w14:textId="77777777" w:rsidR="00DC05D1" w:rsidRPr="00D56B4D" w:rsidRDefault="00DC05D1" w:rsidP="00691B55">
      <w:pPr>
        <w:widowControl w:val="0"/>
        <w:tabs>
          <w:tab w:val="left" w:pos="720"/>
        </w:tabs>
        <w:spacing w:after="0" w:line="240" w:lineRule="auto"/>
      </w:pPr>
    </w:p>
    <w:p w14:paraId="39014178" w14:textId="77777777" w:rsidR="00DC05D1" w:rsidRPr="00D56B4D" w:rsidRDefault="00DC05D1" w:rsidP="00691B55">
      <w:pPr>
        <w:widowControl w:val="0"/>
        <w:tabs>
          <w:tab w:val="left" w:pos="720"/>
        </w:tabs>
        <w:spacing w:after="0" w:line="240" w:lineRule="auto"/>
      </w:pPr>
    </w:p>
    <w:p w14:paraId="05A859BC" w14:textId="77777777" w:rsidR="00DC05D1" w:rsidRPr="00D56B4D" w:rsidRDefault="00DC05D1" w:rsidP="00691B55">
      <w:pPr>
        <w:widowControl w:val="0"/>
        <w:tabs>
          <w:tab w:val="left" w:pos="720"/>
        </w:tabs>
        <w:spacing w:after="0" w:line="240" w:lineRule="auto"/>
        <w:rPr>
          <w:rFonts w:eastAsia="Times New Roman"/>
          <w:bCs/>
          <w:snapToGrid w:val="0"/>
          <w:kern w:val="0"/>
          <w14:ligatures w14:val="none"/>
        </w:rPr>
      </w:pPr>
    </w:p>
    <w:p w14:paraId="6FF85677" w14:textId="77777777" w:rsidR="002B44B1" w:rsidRPr="00D56B4D" w:rsidRDefault="002B44B1" w:rsidP="00691B55">
      <w:pPr>
        <w:widowControl w:val="0"/>
        <w:tabs>
          <w:tab w:val="left" w:pos="720"/>
        </w:tabs>
        <w:spacing w:after="0" w:line="240" w:lineRule="auto"/>
        <w:rPr>
          <w:rFonts w:eastAsia="Times New Roman"/>
          <w:b/>
          <w:snapToGrid w:val="0"/>
          <w:kern w:val="0"/>
          <w14:ligatures w14:val="none"/>
        </w:rPr>
      </w:pPr>
    </w:p>
    <w:p w14:paraId="4F60A6F2" w14:textId="77F0E7C5" w:rsidR="00691B55" w:rsidRPr="00D56B4D" w:rsidRDefault="00691B55" w:rsidP="00691B55">
      <w:pPr>
        <w:widowControl w:val="0"/>
        <w:tabs>
          <w:tab w:val="left" w:pos="720"/>
        </w:tabs>
        <w:spacing w:after="0" w:line="240" w:lineRule="auto"/>
        <w:rPr>
          <w:rFonts w:eastAsia="Times New Roman"/>
          <w:b/>
          <w:snapToGrid w:val="0"/>
          <w:kern w:val="0"/>
          <w14:ligatures w14:val="none"/>
        </w:rPr>
      </w:pPr>
      <w:r w:rsidRPr="00D56B4D">
        <w:rPr>
          <w:rFonts w:eastAsia="Times New Roman"/>
          <w:b/>
          <w:snapToGrid w:val="0"/>
          <w:kern w:val="0"/>
          <w14:ligatures w14:val="none"/>
        </w:rPr>
        <w:lastRenderedPageBreak/>
        <w:t xml:space="preserve">Conclusion </w:t>
      </w:r>
    </w:p>
    <w:p w14:paraId="49F16349" w14:textId="77777777" w:rsidR="00691B55" w:rsidRPr="00D56B4D" w:rsidRDefault="00691B55" w:rsidP="00691B55">
      <w:pPr>
        <w:widowControl w:val="0"/>
        <w:tabs>
          <w:tab w:val="left" w:pos="720"/>
        </w:tabs>
        <w:spacing w:after="0" w:line="240" w:lineRule="auto"/>
        <w:rPr>
          <w:rFonts w:eastAsia="Times New Roman"/>
          <w:snapToGrid w:val="0"/>
          <w:kern w:val="0"/>
          <w14:ligatures w14:val="none"/>
        </w:rPr>
      </w:pPr>
      <w:r w:rsidRPr="00D56B4D">
        <w:rPr>
          <w:rFonts w:eastAsia="Times New Roman"/>
          <w:snapToGrid w:val="0"/>
          <w:kern w:val="0"/>
          <w14:ligatures w14:val="none"/>
        </w:rPr>
        <w:t>The Amending Instrument is compatible with human rights as it promotes the human right to an adequate standard of living and the highest attainable standard of physical and mental health by maintaining the value of these payments and contributions.</w:t>
      </w:r>
    </w:p>
    <w:p w14:paraId="4C7ACB66" w14:textId="77777777" w:rsidR="00691B55" w:rsidRPr="00D56B4D" w:rsidRDefault="00691B55" w:rsidP="00691B55">
      <w:pPr>
        <w:widowControl w:val="0"/>
        <w:tabs>
          <w:tab w:val="left" w:pos="720"/>
        </w:tabs>
        <w:spacing w:after="0" w:line="240" w:lineRule="auto"/>
        <w:rPr>
          <w:rFonts w:eastAsia="Times New Roman"/>
          <w:snapToGrid w:val="0"/>
          <w:kern w:val="0"/>
          <w14:ligatures w14:val="none"/>
        </w:rPr>
      </w:pPr>
    </w:p>
    <w:p w14:paraId="1DD9E6C4" w14:textId="77777777" w:rsidR="00691B55" w:rsidRPr="00D56B4D" w:rsidRDefault="00691B55" w:rsidP="00691B55">
      <w:pPr>
        <w:widowControl w:val="0"/>
        <w:tabs>
          <w:tab w:val="left" w:pos="720"/>
        </w:tabs>
        <w:spacing w:after="0" w:line="240" w:lineRule="auto"/>
        <w:rPr>
          <w:rFonts w:eastAsia="Times New Roman"/>
          <w:snapToGrid w:val="0"/>
          <w:kern w:val="0"/>
          <w14:ligatures w14:val="none"/>
        </w:rPr>
      </w:pPr>
    </w:p>
    <w:p w14:paraId="4B76B775" w14:textId="77777777" w:rsidR="00691B55" w:rsidRPr="00D56B4D" w:rsidRDefault="00691B55" w:rsidP="00691B55">
      <w:pPr>
        <w:widowControl w:val="0"/>
        <w:tabs>
          <w:tab w:val="left" w:pos="720"/>
        </w:tabs>
        <w:spacing w:after="0" w:line="240" w:lineRule="auto"/>
        <w:jc w:val="center"/>
        <w:rPr>
          <w:rFonts w:eastAsia="Times New Roman"/>
          <w:b/>
          <w:snapToGrid w:val="0"/>
          <w:kern w:val="0"/>
          <w14:ligatures w14:val="none"/>
        </w:rPr>
      </w:pPr>
      <w:r w:rsidRPr="00D56B4D">
        <w:rPr>
          <w:rFonts w:eastAsia="Times New Roman"/>
          <w:b/>
          <w:snapToGrid w:val="0"/>
          <w:kern w:val="0"/>
          <w14:ligatures w14:val="none"/>
        </w:rPr>
        <w:t>The Hon Anika Wells</w:t>
      </w:r>
    </w:p>
    <w:p w14:paraId="4C0FBDD6" w14:textId="2468DD92" w:rsidR="00280050" w:rsidRPr="000A4AA7" w:rsidRDefault="00691B55" w:rsidP="000A4AA7">
      <w:pPr>
        <w:jc w:val="center"/>
        <w:rPr>
          <w:b/>
          <w:bCs/>
        </w:rPr>
      </w:pPr>
      <w:r w:rsidRPr="00D56B4D">
        <w:rPr>
          <w:rFonts w:eastAsia="Times New Roman"/>
          <w:b/>
          <w:bCs/>
          <w:snapToGrid w:val="0"/>
          <w:kern w:val="0"/>
          <w:lang w:val="en-US"/>
          <w14:ligatures w14:val="none"/>
        </w:rPr>
        <w:t>Minister for Aged Care</w:t>
      </w:r>
    </w:p>
    <w:p w14:paraId="3F0E73AB" w14:textId="77777777" w:rsidR="00BD4F60" w:rsidRDefault="00BD4F60"/>
    <w:p w14:paraId="2522346B" w14:textId="77777777" w:rsidR="00BD4F60" w:rsidRDefault="00BD4F60"/>
    <w:sectPr w:rsidR="00BD4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61D36"/>
    <w:multiLevelType w:val="hybridMultilevel"/>
    <w:tmpl w:val="362E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1832846">
    <w:abstractNumId w:val="1"/>
  </w:num>
  <w:num w:numId="2" w16cid:durableId="55531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FC"/>
    <w:rsid w:val="00000E35"/>
    <w:rsid w:val="000144A1"/>
    <w:rsid w:val="0002201B"/>
    <w:rsid w:val="000337AA"/>
    <w:rsid w:val="00037E22"/>
    <w:rsid w:val="000744B4"/>
    <w:rsid w:val="00076C97"/>
    <w:rsid w:val="00076ED2"/>
    <w:rsid w:val="000814B9"/>
    <w:rsid w:val="00085BB9"/>
    <w:rsid w:val="00094D61"/>
    <w:rsid w:val="000A4AA7"/>
    <w:rsid w:val="000B1A90"/>
    <w:rsid w:val="000B7C37"/>
    <w:rsid w:val="000C6CF8"/>
    <w:rsid w:val="000C716E"/>
    <w:rsid w:val="000D0204"/>
    <w:rsid w:val="000D62CF"/>
    <w:rsid w:val="000D6906"/>
    <w:rsid w:val="000E79AB"/>
    <w:rsid w:val="000F15C9"/>
    <w:rsid w:val="00101A9F"/>
    <w:rsid w:val="00107C87"/>
    <w:rsid w:val="0013215E"/>
    <w:rsid w:val="00133DB0"/>
    <w:rsid w:val="00135C38"/>
    <w:rsid w:val="00142156"/>
    <w:rsid w:val="0014263E"/>
    <w:rsid w:val="00142A14"/>
    <w:rsid w:val="00145008"/>
    <w:rsid w:val="001473C6"/>
    <w:rsid w:val="001475FA"/>
    <w:rsid w:val="001711E9"/>
    <w:rsid w:val="00190275"/>
    <w:rsid w:val="001920A3"/>
    <w:rsid w:val="00194C3B"/>
    <w:rsid w:val="001971AC"/>
    <w:rsid w:val="001A0A6D"/>
    <w:rsid w:val="001A435E"/>
    <w:rsid w:val="001B08EA"/>
    <w:rsid w:val="001B3FC3"/>
    <w:rsid w:val="001B6004"/>
    <w:rsid w:val="001C6699"/>
    <w:rsid w:val="001D035D"/>
    <w:rsid w:val="001D5D3D"/>
    <w:rsid w:val="001F0649"/>
    <w:rsid w:val="001F50EC"/>
    <w:rsid w:val="001F7F15"/>
    <w:rsid w:val="00216FC6"/>
    <w:rsid w:val="00226EDA"/>
    <w:rsid w:val="0025068F"/>
    <w:rsid w:val="00280050"/>
    <w:rsid w:val="00292BF7"/>
    <w:rsid w:val="002A0BA5"/>
    <w:rsid w:val="002A5ABF"/>
    <w:rsid w:val="002B3A4E"/>
    <w:rsid w:val="002B44B1"/>
    <w:rsid w:val="002B69F3"/>
    <w:rsid w:val="002D1B06"/>
    <w:rsid w:val="002E2C0F"/>
    <w:rsid w:val="002E34A3"/>
    <w:rsid w:val="0030703F"/>
    <w:rsid w:val="00307198"/>
    <w:rsid w:val="00315971"/>
    <w:rsid w:val="0032104F"/>
    <w:rsid w:val="00336756"/>
    <w:rsid w:val="00343E60"/>
    <w:rsid w:val="00372A40"/>
    <w:rsid w:val="0037695A"/>
    <w:rsid w:val="003A6B55"/>
    <w:rsid w:val="003D6079"/>
    <w:rsid w:val="00401AB4"/>
    <w:rsid w:val="004065DD"/>
    <w:rsid w:val="00413D32"/>
    <w:rsid w:val="00446ED8"/>
    <w:rsid w:val="00452808"/>
    <w:rsid w:val="004530C1"/>
    <w:rsid w:val="004565A1"/>
    <w:rsid w:val="00460D3A"/>
    <w:rsid w:val="00461E0E"/>
    <w:rsid w:val="004644D6"/>
    <w:rsid w:val="00465407"/>
    <w:rsid w:val="00481CBD"/>
    <w:rsid w:val="004820F4"/>
    <w:rsid w:val="00484E3D"/>
    <w:rsid w:val="00486DF3"/>
    <w:rsid w:val="00492AE1"/>
    <w:rsid w:val="004A23DB"/>
    <w:rsid w:val="004A5804"/>
    <w:rsid w:val="004B2009"/>
    <w:rsid w:val="004C0AE8"/>
    <w:rsid w:val="004D3FB9"/>
    <w:rsid w:val="004E7BC2"/>
    <w:rsid w:val="004F5F89"/>
    <w:rsid w:val="004F6814"/>
    <w:rsid w:val="004F734C"/>
    <w:rsid w:val="00501844"/>
    <w:rsid w:val="00506428"/>
    <w:rsid w:val="00507293"/>
    <w:rsid w:val="00522CBB"/>
    <w:rsid w:val="00527632"/>
    <w:rsid w:val="00540E41"/>
    <w:rsid w:val="00585347"/>
    <w:rsid w:val="00596578"/>
    <w:rsid w:val="00596654"/>
    <w:rsid w:val="005C53DF"/>
    <w:rsid w:val="005C6437"/>
    <w:rsid w:val="005D08CF"/>
    <w:rsid w:val="005F37DE"/>
    <w:rsid w:val="00606B24"/>
    <w:rsid w:val="0061481E"/>
    <w:rsid w:val="00614F78"/>
    <w:rsid w:val="00623623"/>
    <w:rsid w:val="006607CA"/>
    <w:rsid w:val="006624CD"/>
    <w:rsid w:val="00665F3B"/>
    <w:rsid w:val="00670C46"/>
    <w:rsid w:val="00676CE6"/>
    <w:rsid w:val="00677BEE"/>
    <w:rsid w:val="006823EF"/>
    <w:rsid w:val="00691B55"/>
    <w:rsid w:val="006C489A"/>
    <w:rsid w:val="006C7722"/>
    <w:rsid w:val="006D63BC"/>
    <w:rsid w:val="006F215C"/>
    <w:rsid w:val="007019BC"/>
    <w:rsid w:val="00703A77"/>
    <w:rsid w:val="00716A71"/>
    <w:rsid w:val="007219CA"/>
    <w:rsid w:val="00722ED4"/>
    <w:rsid w:val="007242F6"/>
    <w:rsid w:val="007312D8"/>
    <w:rsid w:val="00735729"/>
    <w:rsid w:val="0074013F"/>
    <w:rsid w:val="007425A0"/>
    <w:rsid w:val="00751E7C"/>
    <w:rsid w:val="00765AAC"/>
    <w:rsid w:val="007857FA"/>
    <w:rsid w:val="00797239"/>
    <w:rsid w:val="007B2CD8"/>
    <w:rsid w:val="007C7853"/>
    <w:rsid w:val="007E74A1"/>
    <w:rsid w:val="00800453"/>
    <w:rsid w:val="008033B3"/>
    <w:rsid w:val="008058FD"/>
    <w:rsid w:val="00805E92"/>
    <w:rsid w:val="00814F0A"/>
    <w:rsid w:val="00840E33"/>
    <w:rsid w:val="008423E6"/>
    <w:rsid w:val="00847502"/>
    <w:rsid w:val="00856F95"/>
    <w:rsid w:val="008745FE"/>
    <w:rsid w:val="00874F80"/>
    <w:rsid w:val="0087570E"/>
    <w:rsid w:val="00877327"/>
    <w:rsid w:val="00892276"/>
    <w:rsid w:val="008A6393"/>
    <w:rsid w:val="008B6B71"/>
    <w:rsid w:val="008C34C3"/>
    <w:rsid w:val="008C7BB4"/>
    <w:rsid w:val="008D7F6C"/>
    <w:rsid w:val="008E37D2"/>
    <w:rsid w:val="008E382E"/>
    <w:rsid w:val="008E7B9C"/>
    <w:rsid w:val="0090449A"/>
    <w:rsid w:val="00913592"/>
    <w:rsid w:val="0092237F"/>
    <w:rsid w:val="009458E4"/>
    <w:rsid w:val="00972A4B"/>
    <w:rsid w:val="00977307"/>
    <w:rsid w:val="009822DD"/>
    <w:rsid w:val="009B32CC"/>
    <w:rsid w:val="009C62EC"/>
    <w:rsid w:val="009C7FA8"/>
    <w:rsid w:val="009D768E"/>
    <w:rsid w:val="00A133FB"/>
    <w:rsid w:val="00A23CFA"/>
    <w:rsid w:val="00A3663D"/>
    <w:rsid w:val="00A9198E"/>
    <w:rsid w:val="00AA1627"/>
    <w:rsid w:val="00AD7A09"/>
    <w:rsid w:val="00AE3CA6"/>
    <w:rsid w:val="00AE5DC3"/>
    <w:rsid w:val="00AF2261"/>
    <w:rsid w:val="00AF5600"/>
    <w:rsid w:val="00AF580A"/>
    <w:rsid w:val="00AF74DF"/>
    <w:rsid w:val="00B04EC2"/>
    <w:rsid w:val="00B10C27"/>
    <w:rsid w:val="00B32B97"/>
    <w:rsid w:val="00B4154B"/>
    <w:rsid w:val="00B611F3"/>
    <w:rsid w:val="00B65AE2"/>
    <w:rsid w:val="00B77D2E"/>
    <w:rsid w:val="00B81F2F"/>
    <w:rsid w:val="00B861E7"/>
    <w:rsid w:val="00BA0C96"/>
    <w:rsid w:val="00BC6D47"/>
    <w:rsid w:val="00BC7344"/>
    <w:rsid w:val="00BD4F60"/>
    <w:rsid w:val="00BE56F4"/>
    <w:rsid w:val="00C05A64"/>
    <w:rsid w:val="00C10E4C"/>
    <w:rsid w:val="00C2637C"/>
    <w:rsid w:val="00C264AD"/>
    <w:rsid w:val="00C27696"/>
    <w:rsid w:val="00C61DB6"/>
    <w:rsid w:val="00C62276"/>
    <w:rsid w:val="00C72CFC"/>
    <w:rsid w:val="00C84B3A"/>
    <w:rsid w:val="00C86A7D"/>
    <w:rsid w:val="00C91531"/>
    <w:rsid w:val="00C97797"/>
    <w:rsid w:val="00CA03D7"/>
    <w:rsid w:val="00CA6D08"/>
    <w:rsid w:val="00CB2F92"/>
    <w:rsid w:val="00CD2225"/>
    <w:rsid w:val="00CE076E"/>
    <w:rsid w:val="00CE0C17"/>
    <w:rsid w:val="00CF0584"/>
    <w:rsid w:val="00CF084A"/>
    <w:rsid w:val="00CF4DAC"/>
    <w:rsid w:val="00CF5AA0"/>
    <w:rsid w:val="00D06690"/>
    <w:rsid w:val="00D070EC"/>
    <w:rsid w:val="00D07945"/>
    <w:rsid w:val="00D07D8F"/>
    <w:rsid w:val="00D14184"/>
    <w:rsid w:val="00D2202C"/>
    <w:rsid w:val="00D245E2"/>
    <w:rsid w:val="00D3296C"/>
    <w:rsid w:val="00D36EEE"/>
    <w:rsid w:val="00D4787A"/>
    <w:rsid w:val="00D567E6"/>
    <w:rsid w:val="00D56B4D"/>
    <w:rsid w:val="00D65930"/>
    <w:rsid w:val="00D674B7"/>
    <w:rsid w:val="00D76DEC"/>
    <w:rsid w:val="00D9598A"/>
    <w:rsid w:val="00D9607E"/>
    <w:rsid w:val="00DA3342"/>
    <w:rsid w:val="00DB102F"/>
    <w:rsid w:val="00DB663B"/>
    <w:rsid w:val="00DC05D1"/>
    <w:rsid w:val="00DC3373"/>
    <w:rsid w:val="00DD3C42"/>
    <w:rsid w:val="00DE1175"/>
    <w:rsid w:val="00DE49A9"/>
    <w:rsid w:val="00DE4A0A"/>
    <w:rsid w:val="00DF6793"/>
    <w:rsid w:val="00DF76E2"/>
    <w:rsid w:val="00E32315"/>
    <w:rsid w:val="00E40524"/>
    <w:rsid w:val="00E463C2"/>
    <w:rsid w:val="00E81EAD"/>
    <w:rsid w:val="00E84066"/>
    <w:rsid w:val="00E85A3E"/>
    <w:rsid w:val="00E9009A"/>
    <w:rsid w:val="00E97596"/>
    <w:rsid w:val="00EA03DE"/>
    <w:rsid w:val="00EB1E19"/>
    <w:rsid w:val="00EB4B92"/>
    <w:rsid w:val="00ED3FC4"/>
    <w:rsid w:val="00EE7698"/>
    <w:rsid w:val="00EF0A34"/>
    <w:rsid w:val="00EF164F"/>
    <w:rsid w:val="00EF71C5"/>
    <w:rsid w:val="00F14D6C"/>
    <w:rsid w:val="00F2647B"/>
    <w:rsid w:val="00F268A2"/>
    <w:rsid w:val="00F34536"/>
    <w:rsid w:val="00F3691D"/>
    <w:rsid w:val="00F42823"/>
    <w:rsid w:val="00F4733C"/>
    <w:rsid w:val="00F50B29"/>
    <w:rsid w:val="00F83555"/>
    <w:rsid w:val="00F8420A"/>
    <w:rsid w:val="00F8539F"/>
    <w:rsid w:val="00F909B0"/>
    <w:rsid w:val="00FB0836"/>
    <w:rsid w:val="00FB5A19"/>
    <w:rsid w:val="00FC6A83"/>
    <w:rsid w:val="00FC7F35"/>
    <w:rsid w:val="00FF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A436"/>
  <w15:chartTrackingRefBased/>
  <w15:docId w15:val="{8ACF07CB-C98E-4A6A-BA4C-F00EC8CF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91B55"/>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BEE"/>
    <w:pPr>
      <w:spacing w:after="0" w:line="240" w:lineRule="auto"/>
    </w:pPr>
  </w:style>
  <w:style w:type="character" w:styleId="CommentReference">
    <w:name w:val="annotation reference"/>
    <w:basedOn w:val="DefaultParagraphFont"/>
    <w:uiPriority w:val="99"/>
    <w:semiHidden/>
    <w:unhideWhenUsed/>
    <w:rsid w:val="007219CA"/>
    <w:rPr>
      <w:sz w:val="16"/>
      <w:szCs w:val="16"/>
    </w:rPr>
  </w:style>
  <w:style w:type="paragraph" w:styleId="CommentText">
    <w:name w:val="annotation text"/>
    <w:basedOn w:val="Normal"/>
    <w:link w:val="CommentTextChar"/>
    <w:uiPriority w:val="99"/>
    <w:unhideWhenUsed/>
    <w:rsid w:val="007219CA"/>
    <w:pPr>
      <w:spacing w:line="240" w:lineRule="auto"/>
    </w:pPr>
    <w:rPr>
      <w:sz w:val="20"/>
      <w:szCs w:val="20"/>
    </w:rPr>
  </w:style>
  <w:style w:type="character" w:customStyle="1" w:styleId="CommentTextChar">
    <w:name w:val="Comment Text Char"/>
    <w:basedOn w:val="DefaultParagraphFont"/>
    <w:link w:val="CommentText"/>
    <w:uiPriority w:val="99"/>
    <w:rsid w:val="007219CA"/>
    <w:rPr>
      <w:sz w:val="20"/>
      <w:szCs w:val="20"/>
    </w:rPr>
  </w:style>
  <w:style w:type="paragraph" w:styleId="CommentSubject">
    <w:name w:val="annotation subject"/>
    <w:basedOn w:val="CommentText"/>
    <w:next w:val="CommentText"/>
    <w:link w:val="CommentSubjectChar"/>
    <w:uiPriority w:val="99"/>
    <w:semiHidden/>
    <w:unhideWhenUsed/>
    <w:rsid w:val="007219CA"/>
    <w:rPr>
      <w:b/>
      <w:bCs/>
    </w:rPr>
  </w:style>
  <w:style w:type="character" w:customStyle="1" w:styleId="CommentSubjectChar">
    <w:name w:val="Comment Subject Char"/>
    <w:basedOn w:val="CommentTextChar"/>
    <w:link w:val="CommentSubject"/>
    <w:uiPriority w:val="99"/>
    <w:semiHidden/>
    <w:rsid w:val="007219CA"/>
    <w:rPr>
      <w:b/>
      <w:bCs/>
      <w:sz w:val="20"/>
      <w:szCs w:val="20"/>
    </w:rPr>
  </w:style>
  <w:style w:type="character" w:styleId="Hyperlink">
    <w:name w:val="Hyperlink"/>
    <w:basedOn w:val="DefaultParagraphFont"/>
    <w:uiPriority w:val="99"/>
    <w:unhideWhenUsed/>
    <w:rsid w:val="00DE4A0A"/>
    <w:rPr>
      <w:color w:val="0563C1" w:themeColor="hyperlink"/>
      <w:u w:val="single"/>
    </w:rPr>
  </w:style>
  <w:style w:type="character" w:styleId="UnresolvedMention">
    <w:name w:val="Unresolved Mention"/>
    <w:basedOn w:val="DefaultParagraphFont"/>
    <w:uiPriority w:val="99"/>
    <w:semiHidden/>
    <w:unhideWhenUsed/>
    <w:rsid w:val="00DE4A0A"/>
    <w:rPr>
      <w:color w:val="605E5C"/>
      <w:shd w:val="clear" w:color="auto" w:fill="E1DFDD"/>
    </w:rPr>
  </w:style>
  <w:style w:type="paragraph" w:styleId="ListParagraph">
    <w:name w:val="List Paragraph"/>
    <w:basedOn w:val="Normal"/>
    <w:uiPriority w:val="34"/>
    <w:qFormat/>
    <w:rsid w:val="00C84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1FAA980-9E7B-4EAD-9E27-925641D3DF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C52A4B3396864A9CEADBC2D6A056E4" ma:contentTypeVersion="" ma:contentTypeDescription="PDMS Document Site Content Type" ma:contentTypeScope="" ma:versionID="a93aea542a885a6b668e767d9de99cf7">
  <xsd:schema xmlns:xsd="http://www.w3.org/2001/XMLSchema" xmlns:xs="http://www.w3.org/2001/XMLSchema" xmlns:p="http://schemas.microsoft.com/office/2006/metadata/properties" xmlns:ns2="01FAA980-9E7B-4EAD-9E27-925641D3DF5B" targetNamespace="http://schemas.microsoft.com/office/2006/metadata/properties" ma:root="true" ma:fieldsID="a07af27499b7cddb8b1ea4df0169a316" ns2:_="">
    <xsd:import namespace="01FAA980-9E7B-4EAD-9E27-925641D3DF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AA980-9E7B-4EAD-9E27-925641D3DF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8CE8B-12E0-4CBF-8006-381C24864758}">
  <ds:schemaRefs>
    <ds:schemaRef ds:uri="http://schemas.microsoft.com/office/2006/metadata/properties"/>
    <ds:schemaRef ds:uri="http://schemas.microsoft.com/office/infopath/2007/PartnerControls"/>
    <ds:schemaRef ds:uri="01FAA980-9E7B-4EAD-9E27-925641D3DF5B"/>
  </ds:schemaRefs>
</ds:datastoreItem>
</file>

<file path=customXml/itemProps2.xml><?xml version="1.0" encoding="utf-8"?>
<ds:datastoreItem xmlns:ds="http://schemas.openxmlformats.org/officeDocument/2006/customXml" ds:itemID="{33897CAC-08E4-4B06-9974-AF0175EF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AA980-9E7B-4EAD-9E27-925641D3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A1F11-A2D2-4D70-8DF3-78C2B92CF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Sarah</dc:creator>
  <cp:keywords/>
  <dc:description/>
  <cp:lastModifiedBy>Diana</cp:lastModifiedBy>
  <cp:revision>5</cp:revision>
  <cp:lastPrinted>2024-11-12T00:51:00Z</cp:lastPrinted>
  <dcterms:created xsi:type="dcterms:W3CDTF">2024-12-02T00:45:00Z</dcterms:created>
  <dcterms:modified xsi:type="dcterms:W3CDTF">2024-12-12T04:25:00Z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0x010100266966F133664895A6EE3632470D45F5009BC52A4B3396864A9CEADBC2D6A056E4</vt:lpwstr>
  </property>
</Properties>
</file>