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B3560" w14:textId="2B682D77" w:rsidR="00C0312D" w:rsidRPr="00C0312D" w:rsidRDefault="00C0312D" w:rsidP="00C0312D">
      <w:pPr>
        <w:jc w:val="center"/>
        <w:rPr>
          <w:rFonts w:ascii="Times New Roman" w:hAnsi="Times New Roman" w:cs="Times New Roman"/>
          <w:b/>
          <w:sz w:val="24"/>
          <w:szCs w:val="24"/>
        </w:rPr>
      </w:pPr>
      <w:bookmarkStart w:id="0" w:name="_Hlk182486900"/>
      <w:r w:rsidRPr="00C0312D">
        <w:rPr>
          <w:rFonts w:ascii="Times New Roman" w:hAnsi="Times New Roman" w:cs="Times New Roman"/>
          <w:b/>
          <w:sz w:val="24"/>
          <w:szCs w:val="24"/>
        </w:rPr>
        <w:t>Ombudsman Amendment (Prescribed Authorities) Regulations 2024</w:t>
      </w:r>
    </w:p>
    <w:p w14:paraId="28CB97CA" w14:textId="77777777" w:rsidR="00C0312D" w:rsidRDefault="00C0312D" w:rsidP="00C0312D">
      <w:pPr>
        <w:jc w:val="center"/>
        <w:rPr>
          <w:rFonts w:ascii="Times New Roman" w:hAnsi="Times New Roman" w:cs="Times New Roman"/>
          <w:b/>
          <w:sz w:val="24"/>
          <w:szCs w:val="24"/>
          <w:u w:val="single"/>
        </w:rPr>
      </w:pPr>
      <w:r w:rsidRPr="00C0312D">
        <w:rPr>
          <w:rFonts w:ascii="Times New Roman" w:hAnsi="Times New Roman" w:cs="Times New Roman"/>
          <w:b/>
          <w:sz w:val="24"/>
          <w:szCs w:val="24"/>
          <w:u w:val="single"/>
        </w:rPr>
        <w:t>Explanatory Statement</w:t>
      </w:r>
    </w:p>
    <w:p w14:paraId="258AFA26" w14:textId="1B0236B3" w:rsidR="00D03FFF" w:rsidRDefault="00D03FFF" w:rsidP="00C0312D">
      <w:pPr>
        <w:jc w:val="center"/>
        <w:rPr>
          <w:rFonts w:ascii="Times New Roman" w:hAnsi="Times New Roman" w:cs="Times New Roman"/>
          <w:sz w:val="24"/>
          <w:szCs w:val="24"/>
        </w:rPr>
      </w:pPr>
      <w:r>
        <w:rPr>
          <w:rFonts w:ascii="Times New Roman" w:hAnsi="Times New Roman" w:cs="Times New Roman"/>
          <w:sz w:val="24"/>
          <w:szCs w:val="24"/>
        </w:rPr>
        <w:t>Issued by the Authority of the Attorney-General</w:t>
      </w:r>
    </w:p>
    <w:p w14:paraId="5FAB4E82" w14:textId="77777777" w:rsidR="00D03FFF" w:rsidRDefault="00D03FFF" w:rsidP="00C0312D">
      <w:pPr>
        <w:jc w:val="center"/>
        <w:rPr>
          <w:rFonts w:ascii="Times New Roman" w:hAnsi="Times New Roman" w:cs="Times New Roman"/>
          <w:i/>
          <w:sz w:val="24"/>
          <w:szCs w:val="24"/>
        </w:rPr>
      </w:pPr>
      <w:r>
        <w:rPr>
          <w:rFonts w:ascii="Times New Roman" w:hAnsi="Times New Roman" w:cs="Times New Roman"/>
          <w:i/>
          <w:sz w:val="24"/>
          <w:szCs w:val="24"/>
        </w:rPr>
        <w:t>Ombudsman Act 1976</w:t>
      </w:r>
    </w:p>
    <w:p w14:paraId="49EFAEBD" w14:textId="77777777" w:rsidR="00D03FFF" w:rsidRPr="00A33AEE" w:rsidRDefault="00D03FFF" w:rsidP="00C0312D">
      <w:pPr>
        <w:jc w:val="center"/>
        <w:rPr>
          <w:rFonts w:ascii="Times New Roman" w:hAnsi="Times New Roman" w:cs="Times New Roman"/>
          <w:sz w:val="24"/>
          <w:szCs w:val="24"/>
        </w:rPr>
      </w:pPr>
      <w:r w:rsidRPr="00A33AEE">
        <w:rPr>
          <w:rFonts w:ascii="Times New Roman" w:hAnsi="Times New Roman" w:cs="Times New Roman"/>
          <w:sz w:val="24"/>
          <w:szCs w:val="24"/>
        </w:rPr>
        <w:t>Ombudsman Amendment (Prescribed Authorities) Regulations 2024</w:t>
      </w:r>
    </w:p>
    <w:p w14:paraId="0B0F5684" w14:textId="3CB0292D" w:rsidR="00D03FFF" w:rsidRDefault="00D03FFF" w:rsidP="00D03FFF">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Ombudsman Act 1976</w:t>
      </w:r>
      <w:r>
        <w:rPr>
          <w:rFonts w:ascii="Times New Roman" w:hAnsi="Times New Roman" w:cs="Times New Roman"/>
          <w:sz w:val="24"/>
          <w:szCs w:val="24"/>
        </w:rPr>
        <w:t xml:space="preserve"> (the Act) establishes the office of the Commonwealth Ombudsman </w:t>
      </w:r>
      <w:r w:rsidR="00262809">
        <w:rPr>
          <w:rFonts w:ascii="Times New Roman" w:hAnsi="Times New Roman" w:cs="Times New Roman"/>
          <w:sz w:val="24"/>
          <w:szCs w:val="24"/>
        </w:rPr>
        <w:t xml:space="preserve">(the Ombudsman) </w:t>
      </w:r>
      <w:r>
        <w:rPr>
          <w:rFonts w:ascii="Times New Roman" w:hAnsi="Times New Roman" w:cs="Times New Roman"/>
          <w:sz w:val="24"/>
          <w:szCs w:val="24"/>
        </w:rPr>
        <w:t xml:space="preserve">to investigate </w:t>
      </w:r>
      <w:r w:rsidR="0047715F">
        <w:rPr>
          <w:rFonts w:ascii="Times New Roman" w:hAnsi="Times New Roman" w:cs="Times New Roman"/>
          <w:sz w:val="24"/>
          <w:szCs w:val="24"/>
        </w:rPr>
        <w:t xml:space="preserve">administrative actions of departments and prescribed authorities and </w:t>
      </w:r>
      <w:r>
        <w:rPr>
          <w:rFonts w:ascii="Times New Roman" w:hAnsi="Times New Roman" w:cs="Times New Roman"/>
          <w:sz w:val="24"/>
          <w:szCs w:val="24"/>
        </w:rPr>
        <w:t>to perform other specialised functions.</w:t>
      </w:r>
    </w:p>
    <w:p w14:paraId="1A12A7C5" w14:textId="68E33E3B" w:rsidR="000963C9" w:rsidRDefault="00D03FFF" w:rsidP="00D03FFF">
      <w:pPr>
        <w:rPr>
          <w:rFonts w:ascii="Times New Roman" w:hAnsi="Times New Roman" w:cs="Times New Roman"/>
          <w:sz w:val="24"/>
          <w:szCs w:val="24"/>
        </w:rPr>
      </w:pPr>
      <w:r>
        <w:rPr>
          <w:rFonts w:ascii="Times New Roman" w:hAnsi="Times New Roman" w:cs="Times New Roman"/>
          <w:sz w:val="24"/>
          <w:szCs w:val="24"/>
        </w:rPr>
        <w:t>Section 38 of the Act provides that the Governor-General may make regulations, not inconsistent with the Act, prescribing all matters that are required or permitted by the Act to be prescribed or are necessary or convenient to be prescribed for carrying out or giving effect to the Act.</w:t>
      </w:r>
      <w:r w:rsidR="00995AEF">
        <w:rPr>
          <w:rFonts w:ascii="Times New Roman" w:hAnsi="Times New Roman" w:cs="Times New Roman"/>
          <w:sz w:val="24"/>
          <w:szCs w:val="24"/>
        </w:rPr>
        <w:t xml:space="preserve"> </w:t>
      </w:r>
    </w:p>
    <w:p w14:paraId="323C07A9" w14:textId="395CA1C7" w:rsidR="00D03FFF" w:rsidRDefault="0047715F" w:rsidP="00D03FFF">
      <w:pPr>
        <w:rPr>
          <w:rFonts w:ascii="Times New Roman" w:hAnsi="Times New Roman" w:cs="Times New Roman"/>
          <w:sz w:val="24"/>
          <w:szCs w:val="24"/>
        </w:rPr>
      </w:pPr>
      <w:r>
        <w:rPr>
          <w:rFonts w:ascii="Times New Roman" w:hAnsi="Times New Roman" w:cs="Times New Roman"/>
          <w:sz w:val="24"/>
          <w:szCs w:val="24"/>
        </w:rPr>
        <w:t>The definition of</w:t>
      </w:r>
      <w:r>
        <w:rPr>
          <w:rFonts w:ascii="Times New Roman" w:hAnsi="Times New Roman" w:cs="Times New Roman"/>
          <w:color w:val="000000" w:themeColor="text1"/>
          <w:sz w:val="24"/>
          <w:szCs w:val="24"/>
        </w:rPr>
        <w:t xml:space="preserve"> ‘</w:t>
      </w:r>
      <w:r w:rsidRPr="008F53F1">
        <w:rPr>
          <w:rFonts w:ascii="Times New Roman" w:hAnsi="Times New Roman" w:cs="Times New Roman"/>
          <w:color w:val="000000" w:themeColor="text1"/>
          <w:sz w:val="24"/>
          <w:szCs w:val="24"/>
        </w:rPr>
        <w:t>prescribed authorit</w:t>
      </w:r>
      <w:r>
        <w:rPr>
          <w:rFonts w:ascii="Times New Roman" w:hAnsi="Times New Roman" w:cs="Times New Roman"/>
          <w:color w:val="000000" w:themeColor="text1"/>
          <w:sz w:val="24"/>
          <w:szCs w:val="24"/>
        </w:rPr>
        <w:t xml:space="preserve">y’ for the purposes of the Act (subsection 3(1)), provides that the regulations may prescribe persons and bodies that are not to be taken to be a prescribed authority.  </w:t>
      </w:r>
    </w:p>
    <w:p w14:paraId="3C6A021C" w14:textId="36551B17" w:rsidR="00E50E6F" w:rsidRDefault="00E50E6F" w:rsidP="00E50E6F">
      <w:pPr>
        <w:spacing w:before="100" w:before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Ombudsman’s functions under the Act do not include investigating any person or body listed in regulation 6 </w:t>
      </w:r>
      <w:r>
        <w:rPr>
          <w:rFonts w:ascii="Times New Roman" w:eastAsia="Times New Roman" w:hAnsi="Times New Roman" w:cs="Times New Roman"/>
          <w:sz w:val="24"/>
          <w:lang w:eastAsia="en-AU"/>
        </w:rPr>
        <w:t>(</w:t>
      </w:r>
      <w:r w:rsidRPr="00D7229B">
        <w:rPr>
          <w:rFonts w:ascii="Times New Roman" w:eastAsia="Times New Roman" w:hAnsi="Times New Roman" w:cs="Times New Roman"/>
          <w:sz w:val="24"/>
          <w:lang w:eastAsia="en-AU"/>
        </w:rPr>
        <w:t>Bodies not to be taken to be prescribed authorities for the purposes of the Act</w:t>
      </w:r>
      <w:r>
        <w:rPr>
          <w:rFonts w:ascii="Times New Roman" w:eastAsia="Times New Roman" w:hAnsi="Times New Roman" w:cs="Times New Roman"/>
          <w:sz w:val="24"/>
          <w:lang w:eastAsia="en-AU"/>
        </w:rPr>
        <w:t>), or regulation 7 (</w:t>
      </w:r>
      <w:r w:rsidRPr="00D7229B">
        <w:rPr>
          <w:rFonts w:ascii="Times New Roman" w:eastAsia="Times New Roman" w:hAnsi="Times New Roman" w:cs="Times New Roman"/>
          <w:sz w:val="24"/>
          <w:lang w:eastAsia="en-AU"/>
        </w:rPr>
        <w:t>Persons not to be taken to be prescribed authorities for the purposes of the Act</w:t>
      </w:r>
      <w:r>
        <w:rPr>
          <w:rFonts w:ascii="Times New Roman" w:eastAsia="Times New Roman" w:hAnsi="Times New Roman" w:cs="Times New Roman"/>
          <w:sz w:val="24"/>
          <w:lang w:eastAsia="en-AU"/>
        </w:rPr>
        <w:t>)</w:t>
      </w:r>
      <w:r w:rsidR="00CD77EF">
        <w:rPr>
          <w:rFonts w:ascii="Times New Roman" w:eastAsia="Times New Roman" w:hAnsi="Times New Roman" w:cs="Times New Roman"/>
          <w:sz w:val="24"/>
          <w:lang w:eastAsia="en-AU"/>
        </w:rPr>
        <w:t>, o</w:t>
      </w:r>
      <w:r w:rsidR="004B45BE">
        <w:rPr>
          <w:rFonts w:ascii="Times New Roman" w:eastAsia="Times New Roman" w:hAnsi="Times New Roman" w:cs="Times New Roman"/>
          <w:sz w:val="24"/>
          <w:lang w:eastAsia="en-AU"/>
        </w:rPr>
        <w:t>f</w:t>
      </w:r>
      <w:r w:rsidR="00CD77EF">
        <w:rPr>
          <w:rFonts w:ascii="Times New Roman" w:eastAsia="Times New Roman" w:hAnsi="Times New Roman" w:cs="Times New Roman"/>
          <w:sz w:val="24"/>
          <w:lang w:eastAsia="en-AU"/>
        </w:rPr>
        <w:t xml:space="preserve"> the Ombudsman Regulations 2017</w:t>
      </w:r>
      <w:r>
        <w:rPr>
          <w:rFonts w:ascii="Times New Roman" w:eastAsia="Times New Roman" w:hAnsi="Times New Roman" w:cs="Times New Roman"/>
          <w:sz w:val="24"/>
          <w:lang w:eastAsia="en-AU"/>
        </w:rPr>
        <w:t>.</w:t>
      </w:r>
    </w:p>
    <w:p w14:paraId="57CCAE35" w14:textId="3B288964" w:rsidR="00D35CD1" w:rsidRPr="00E50E6F" w:rsidRDefault="0047715F" w:rsidP="00E50E6F">
      <w:pPr>
        <w:spacing w:before="100" w:beforeAutospacing="1"/>
        <w:rPr>
          <w:rFonts w:ascii="Times New Roman" w:hAnsi="Times New Roman" w:cs="Times New Roman"/>
          <w:color w:val="000000" w:themeColor="text1"/>
          <w:sz w:val="24"/>
          <w:szCs w:val="24"/>
        </w:rPr>
      </w:pPr>
      <w:r>
        <w:rPr>
          <w:rFonts w:ascii="Times New Roman" w:hAnsi="Times New Roman" w:cs="Times New Roman"/>
          <w:sz w:val="24"/>
          <w:szCs w:val="24"/>
        </w:rPr>
        <w:t>T</w:t>
      </w:r>
      <w:r w:rsidR="00D35CD1">
        <w:rPr>
          <w:rFonts w:ascii="Times New Roman" w:hAnsi="Times New Roman" w:cs="Times New Roman"/>
          <w:sz w:val="24"/>
          <w:szCs w:val="24"/>
        </w:rPr>
        <w:t xml:space="preserve">he </w:t>
      </w:r>
      <w:r w:rsidR="00D35CD1" w:rsidRPr="00661E76">
        <w:rPr>
          <w:rFonts w:ascii="Times New Roman" w:hAnsi="Times New Roman" w:cs="Times New Roman"/>
          <w:sz w:val="24"/>
          <w:szCs w:val="24"/>
        </w:rPr>
        <w:t>Ombudsman Amendment (Prescribed Authorities) Regulations 2024</w:t>
      </w:r>
      <w:r w:rsidR="00D35CD1">
        <w:rPr>
          <w:rFonts w:ascii="Times New Roman" w:hAnsi="Times New Roman" w:cs="Times New Roman"/>
          <w:sz w:val="24"/>
          <w:szCs w:val="24"/>
        </w:rPr>
        <w:t xml:space="preserve"> (the Regulations) amend the </w:t>
      </w:r>
      <w:r w:rsidR="00CD77EF">
        <w:rPr>
          <w:rFonts w:ascii="Times New Roman" w:hAnsi="Times New Roman" w:cs="Times New Roman"/>
          <w:sz w:val="24"/>
          <w:szCs w:val="24"/>
        </w:rPr>
        <w:t xml:space="preserve">Ombudsman </w:t>
      </w:r>
      <w:r w:rsidR="00D35CD1">
        <w:rPr>
          <w:rFonts w:ascii="Times New Roman" w:hAnsi="Times New Roman" w:cs="Times New Roman"/>
          <w:sz w:val="24"/>
          <w:szCs w:val="24"/>
        </w:rPr>
        <w:t>Regulations to remove</w:t>
      </w:r>
      <w:r w:rsidR="00CD77EF">
        <w:rPr>
          <w:rFonts w:ascii="Times New Roman" w:hAnsi="Times New Roman" w:cs="Times New Roman"/>
          <w:sz w:val="24"/>
          <w:szCs w:val="24"/>
        </w:rPr>
        <w:t xml:space="preserve"> the </w:t>
      </w:r>
      <w:r w:rsidR="00CD77EF">
        <w:rPr>
          <w:rFonts w:ascii="Times New Roman" w:hAnsi="Times New Roman" w:cs="Times New Roman"/>
          <w:color w:val="000000" w:themeColor="text1"/>
          <w:sz w:val="24"/>
          <w:szCs w:val="24"/>
        </w:rPr>
        <w:t>Australian Security Intelligence Organisation</w:t>
      </w:r>
      <w:r w:rsidR="00D35CD1">
        <w:rPr>
          <w:rFonts w:ascii="Times New Roman" w:hAnsi="Times New Roman" w:cs="Times New Roman"/>
          <w:sz w:val="24"/>
          <w:szCs w:val="24"/>
        </w:rPr>
        <w:t xml:space="preserve"> </w:t>
      </w:r>
      <w:r w:rsidR="00CD77EF">
        <w:rPr>
          <w:rFonts w:ascii="Times New Roman" w:hAnsi="Times New Roman" w:cs="Times New Roman"/>
          <w:sz w:val="24"/>
          <w:szCs w:val="24"/>
        </w:rPr>
        <w:t>(</w:t>
      </w:r>
      <w:r w:rsidR="00D35CD1">
        <w:rPr>
          <w:rFonts w:ascii="Times New Roman" w:hAnsi="Times New Roman" w:cs="Times New Roman"/>
          <w:sz w:val="24"/>
          <w:szCs w:val="24"/>
        </w:rPr>
        <w:t>ASIO</w:t>
      </w:r>
      <w:r w:rsidR="00CD77EF">
        <w:rPr>
          <w:rFonts w:ascii="Times New Roman" w:hAnsi="Times New Roman" w:cs="Times New Roman"/>
          <w:sz w:val="24"/>
          <w:szCs w:val="24"/>
        </w:rPr>
        <w:t>)</w:t>
      </w:r>
      <w:r w:rsidR="00D35CD1">
        <w:rPr>
          <w:rFonts w:ascii="Times New Roman" w:hAnsi="Times New Roman" w:cs="Times New Roman"/>
          <w:sz w:val="24"/>
          <w:szCs w:val="24"/>
        </w:rPr>
        <w:t xml:space="preserve"> and the Director-General of Security from the lists of bodies and persons not to be taken to be prescribed authorities for the purposes of the Act, </w:t>
      </w:r>
      <w:r w:rsidR="00E50E6F">
        <w:rPr>
          <w:rFonts w:ascii="Times New Roman" w:hAnsi="Times New Roman" w:cs="Times New Roman"/>
          <w:sz w:val="24"/>
          <w:szCs w:val="24"/>
        </w:rPr>
        <w:t>and</w:t>
      </w:r>
      <w:r w:rsidR="00E50E6F">
        <w:rPr>
          <w:rFonts w:ascii="Times New Roman" w:hAnsi="Times New Roman" w:cs="Times New Roman"/>
          <w:color w:val="000000" w:themeColor="text1"/>
          <w:sz w:val="24"/>
          <w:szCs w:val="24"/>
        </w:rPr>
        <w:t xml:space="preserve"> </w:t>
      </w:r>
      <w:r w:rsidR="00D35CD1">
        <w:rPr>
          <w:rFonts w:ascii="Times New Roman" w:hAnsi="Times New Roman" w:cs="Times New Roman"/>
          <w:sz w:val="24"/>
          <w:szCs w:val="24"/>
        </w:rPr>
        <w:t>include the Inspector of the National Anti-Corruption Commission (NACC Inspector) in the list of persons not to be taken to be a prescribed authority for the purposes of the Act.</w:t>
      </w:r>
    </w:p>
    <w:p w14:paraId="62441745" w14:textId="36868541" w:rsidR="00D35CD1" w:rsidRDefault="00D35CD1" w:rsidP="00D35CD1">
      <w:pPr>
        <w:rPr>
          <w:rFonts w:ascii="Times New Roman" w:hAnsi="Times New Roman" w:cs="Times New Roman"/>
          <w:i/>
          <w:sz w:val="24"/>
          <w:szCs w:val="24"/>
        </w:rPr>
      </w:pPr>
      <w:r>
        <w:rPr>
          <w:rFonts w:ascii="Times New Roman" w:hAnsi="Times New Roman" w:cs="Times New Roman"/>
          <w:i/>
          <w:sz w:val="24"/>
          <w:szCs w:val="24"/>
        </w:rPr>
        <w:t xml:space="preserve">Removal of ASIO and the Director-General of </w:t>
      </w:r>
      <w:r w:rsidR="002417BE">
        <w:rPr>
          <w:rFonts w:ascii="Times New Roman" w:hAnsi="Times New Roman" w:cs="Times New Roman"/>
          <w:i/>
          <w:sz w:val="24"/>
          <w:szCs w:val="24"/>
        </w:rPr>
        <w:t xml:space="preserve">Security </w:t>
      </w:r>
      <w:r>
        <w:rPr>
          <w:rFonts w:ascii="Times New Roman" w:hAnsi="Times New Roman" w:cs="Times New Roman"/>
          <w:i/>
          <w:sz w:val="24"/>
          <w:szCs w:val="24"/>
        </w:rPr>
        <w:t xml:space="preserve">from the lists of bodies and persons not </w:t>
      </w:r>
      <w:r w:rsidR="00F16FC0">
        <w:rPr>
          <w:rFonts w:ascii="Times New Roman" w:hAnsi="Times New Roman" w:cs="Times New Roman"/>
          <w:i/>
          <w:sz w:val="24"/>
          <w:szCs w:val="24"/>
        </w:rPr>
        <w:t xml:space="preserve">to be </w:t>
      </w:r>
      <w:r>
        <w:rPr>
          <w:rFonts w:ascii="Times New Roman" w:hAnsi="Times New Roman" w:cs="Times New Roman"/>
          <w:i/>
          <w:sz w:val="24"/>
          <w:szCs w:val="24"/>
        </w:rPr>
        <w:t>taken to be prescribed authorities for the purposes of the Act</w:t>
      </w:r>
    </w:p>
    <w:p w14:paraId="4DB8900C" w14:textId="5757EB96" w:rsidR="00E50E6F" w:rsidRDefault="00E50E6F" w:rsidP="00CD77EF">
      <w:pPr>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00D655F4" w:rsidRPr="005A6D70">
        <w:rPr>
          <w:rFonts w:ascii="Times New Roman" w:hAnsi="Times New Roman" w:cs="Times New Roman"/>
          <w:i/>
          <w:sz w:val="24"/>
          <w:szCs w:val="24"/>
        </w:rPr>
        <w:t>National Security Legislation Amendment (Comprehensive Review and Other Measures No.2) Act 2023</w:t>
      </w:r>
      <w:r w:rsidR="00D655F4">
        <w:rPr>
          <w:rFonts w:ascii="Times New Roman" w:hAnsi="Times New Roman" w:cs="Times New Roman"/>
          <w:sz w:val="24"/>
          <w:szCs w:val="24"/>
        </w:rPr>
        <w:t xml:space="preserve"> (the 2023 Amendment Act) </w:t>
      </w:r>
      <w:r>
        <w:rPr>
          <w:rFonts w:ascii="Times New Roman" w:hAnsi="Times New Roman" w:cs="Times New Roman"/>
          <w:color w:val="000000" w:themeColor="text1"/>
          <w:sz w:val="24"/>
          <w:szCs w:val="24"/>
        </w:rPr>
        <w:t xml:space="preserve">amended the Ombudsman’s functions under the Ombudsman Act (section 5) to provide that the Ombudsman is not authorised to investigate intelligence agencies, including </w:t>
      </w:r>
      <w:r>
        <w:rPr>
          <w:rFonts w:ascii="Times New Roman" w:eastAsia="Times New Roman" w:hAnsi="Times New Roman" w:cs="Times New Roman"/>
          <w:sz w:val="24"/>
          <w:lang w:eastAsia="en-AU"/>
        </w:rPr>
        <w:t xml:space="preserve">ASIO. As a consequence, the reference to ASIO in regulation 6 of the </w:t>
      </w:r>
      <w:r w:rsidR="00CD77EF">
        <w:rPr>
          <w:rFonts w:ascii="Times New Roman" w:eastAsia="Times New Roman" w:hAnsi="Times New Roman" w:cs="Times New Roman"/>
          <w:sz w:val="24"/>
          <w:lang w:eastAsia="en-AU"/>
        </w:rPr>
        <w:t xml:space="preserve">Ombudsman </w:t>
      </w:r>
      <w:r>
        <w:rPr>
          <w:rFonts w:ascii="Times New Roman" w:eastAsia="Times New Roman" w:hAnsi="Times New Roman" w:cs="Times New Roman"/>
          <w:sz w:val="24"/>
          <w:lang w:eastAsia="en-AU"/>
        </w:rPr>
        <w:t xml:space="preserve">Regulations and the reference to the Director-General of Security in regulation 7 are no longer necessary. The removal of these references are therefore merely </w:t>
      </w:r>
      <w:r w:rsidR="00FE471B">
        <w:rPr>
          <w:rFonts w:ascii="Times New Roman" w:hAnsi="Times New Roman" w:cs="Times New Roman"/>
          <w:color w:val="000000" w:themeColor="text1"/>
          <w:sz w:val="24"/>
          <w:szCs w:val="24"/>
        </w:rPr>
        <w:t xml:space="preserve">technical amendments to remove provisions from the </w:t>
      </w:r>
      <w:r w:rsidR="00CD77EF">
        <w:rPr>
          <w:rFonts w:ascii="Times New Roman" w:hAnsi="Times New Roman" w:cs="Times New Roman"/>
          <w:color w:val="000000" w:themeColor="text1"/>
          <w:sz w:val="24"/>
          <w:szCs w:val="24"/>
        </w:rPr>
        <w:t xml:space="preserve">Ombudsman </w:t>
      </w:r>
      <w:r w:rsidR="00FE471B">
        <w:rPr>
          <w:rFonts w:ascii="Times New Roman" w:hAnsi="Times New Roman" w:cs="Times New Roman"/>
          <w:color w:val="000000" w:themeColor="text1"/>
          <w:sz w:val="24"/>
          <w:szCs w:val="24"/>
        </w:rPr>
        <w:t xml:space="preserve">Regulations made redundant by </w:t>
      </w:r>
      <w:r>
        <w:rPr>
          <w:rFonts w:ascii="Times New Roman" w:hAnsi="Times New Roman" w:cs="Times New Roman"/>
          <w:color w:val="000000" w:themeColor="text1"/>
          <w:sz w:val="24"/>
          <w:szCs w:val="24"/>
        </w:rPr>
        <w:t>the 2023 Amendment Act.</w:t>
      </w:r>
    </w:p>
    <w:p w14:paraId="4F42E084" w14:textId="67450D6E" w:rsidR="00795B53" w:rsidRPr="00E50E6F" w:rsidRDefault="00795B53" w:rsidP="00CD77EF">
      <w:pPr>
        <w:rPr>
          <w:rFonts w:ascii="Times New Roman" w:eastAsia="Times New Roman" w:hAnsi="Times New Roman" w:cs="Times New Roman"/>
          <w:sz w:val="24"/>
          <w:lang w:eastAsia="en-AU"/>
        </w:rPr>
      </w:pPr>
      <w:r>
        <w:rPr>
          <w:rFonts w:ascii="Times New Roman" w:hAnsi="Times New Roman" w:cs="Times New Roman"/>
          <w:color w:val="000000" w:themeColor="text1"/>
          <w:sz w:val="24"/>
          <w:szCs w:val="24"/>
        </w:rPr>
        <w:t xml:space="preserve">The </w:t>
      </w:r>
      <w:r w:rsidR="00804162">
        <w:rPr>
          <w:rFonts w:ascii="Times New Roman" w:hAnsi="Times New Roman" w:cs="Times New Roman"/>
          <w:color w:val="000000" w:themeColor="text1"/>
          <w:sz w:val="24"/>
          <w:szCs w:val="24"/>
        </w:rPr>
        <w:t>insertion of paragraph 5(2)(e)</w:t>
      </w:r>
      <w:r>
        <w:rPr>
          <w:rFonts w:ascii="Times New Roman" w:hAnsi="Times New Roman" w:cs="Times New Roman"/>
          <w:color w:val="000000" w:themeColor="text1"/>
          <w:sz w:val="24"/>
          <w:szCs w:val="24"/>
        </w:rPr>
        <w:t xml:space="preserve"> in the Act</w:t>
      </w:r>
      <w:r w:rsidR="00D655F4">
        <w:rPr>
          <w:rFonts w:ascii="Times New Roman" w:hAnsi="Times New Roman" w:cs="Times New Roman"/>
          <w:color w:val="000000" w:themeColor="text1"/>
          <w:sz w:val="24"/>
          <w:szCs w:val="24"/>
        </w:rPr>
        <w:t xml:space="preserve"> by the 2023 Amendment Act</w:t>
      </w:r>
      <w:r>
        <w:rPr>
          <w:rFonts w:ascii="Times New Roman" w:hAnsi="Times New Roman" w:cs="Times New Roman"/>
          <w:color w:val="000000" w:themeColor="text1"/>
          <w:sz w:val="24"/>
          <w:szCs w:val="24"/>
        </w:rPr>
        <w:t xml:space="preserve"> formalised </w:t>
      </w:r>
      <w:r w:rsidR="00804162">
        <w:rPr>
          <w:rFonts w:ascii="Times New Roman" w:hAnsi="Times New Roman" w:cs="Times New Roman"/>
          <w:color w:val="000000" w:themeColor="text1"/>
          <w:sz w:val="24"/>
          <w:szCs w:val="24"/>
        </w:rPr>
        <w:t xml:space="preserve">in the Act </w:t>
      </w:r>
      <w:r>
        <w:rPr>
          <w:rFonts w:ascii="Times New Roman" w:hAnsi="Times New Roman" w:cs="Times New Roman"/>
          <w:color w:val="000000" w:themeColor="text1"/>
          <w:sz w:val="24"/>
          <w:szCs w:val="24"/>
        </w:rPr>
        <w:t xml:space="preserve">the position under which the Ombudsman did not investigate actions taken by ASIO, both by convention and in accordance with the </w:t>
      </w:r>
      <w:r w:rsidR="00CD77EF">
        <w:rPr>
          <w:rFonts w:ascii="Times New Roman" w:hAnsi="Times New Roman" w:cs="Times New Roman"/>
          <w:color w:val="000000" w:themeColor="text1"/>
          <w:sz w:val="24"/>
          <w:szCs w:val="24"/>
        </w:rPr>
        <w:t xml:space="preserve">Ombudsman </w:t>
      </w:r>
      <w:r>
        <w:rPr>
          <w:rFonts w:ascii="Times New Roman" w:hAnsi="Times New Roman" w:cs="Times New Roman"/>
          <w:color w:val="000000" w:themeColor="text1"/>
          <w:sz w:val="24"/>
          <w:szCs w:val="24"/>
        </w:rPr>
        <w:t xml:space="preserve">Regulations. This recognises that ASIO is overseen by the Inspector-General of Intelligence and Security (IGIS), Australia’s </w:t>
      </w:r>
      <w:r>
        <w:rPr>
          <w:rFonts w:ascii="Times New Roman" w:hAnsi="Times New Roman" w:cs="Times New Roman"/>
          <w:color w:val="000000" w:themeColor="text1"/>
          <w:sz w:val="24"/>
          <w:szCs w:val="24"/>
        </w:rPr>
        <w:lastRenderedPageBreak/>
        <w:t xml:space="preserve">dedicated intelligence oversight body, which possesses the capabilities and technical expertise to provide specialised intelligence oversight. </w:t>
      </w:r>
    </w:p>
    <w:p w14:paraId="53ABF487" w14:textId="015B8311" w:rsidR="00D35CD1" w:rsidRDefault="002417BE" w:rsidP="00D35CD1">
      <w:pPr>
        <w:rPr>
          <w:rFonts w:ascii="Times New Roman" w:hAnsi="Times New Roman" w:cs="Times New Roman"/>
          <w:i/>
          <w:sz w:val="24"/>
          <w:szCs w:val="24"/>
        </w:rPr>
      </w:pPr>
      <w:r>
        <w:rPr>
          <w:rFonts w:ascii="Times New Roman" w:hAnsi="Times New Roman" w:cs="Times New Roman"/>
          <w:i/>
          <w:sz w:val="24"/>
          <w:szCs w:val="24"/>
        </w:rPr>
        <w:t>Inclusion</w:t>
      </w:r>
      <w:r w:rsidR="00D35CD1">
        <w:rPr>
          <w:rFonts w:ascii="Times New Roman" w:hAnsi="Times New Roman" w:cs="Times New Roman"/>
          <w:i/>
          <w:sz w:val="24"/>
          <w:szCs w:val="24"/>
        </w:rPr>
        <w:t xml:space="preserve"> of the NACC Inspector </w:t>
      </w:r>
      <w:r>
        <w:rPr>
          <w:rFonts w:ascii="Times New Roman" w:hAnsi="Times New Roman" w:cs="Times New Roman"/>
          <w:i/>
          <w:sz w:val="24"/>
          <w:szCs w:val="24"/>
        </w:rPr>
        <w:t>in</w:t>
      </w:r>
      <w:r w:rsidR="00D35CD1">
        <w:rPr>
          <w:rFonts w:ascii="Times New Roman" w:hAnsi="Times New Roman" w:cs="Times New Roman"/>
          <w:i/>
          <w:sz w:val="24"/>
          <w:szCs w:val="24"/>
        </w:rPr>
        <w:t xml:space="preserve"> the list of persons</w:t>
      </w:r>
      <w:r w:rsidR="00F16FC0">
        <w:rPr>
          <w:rFonts w:ascii="Times New Roman" w:hAnsi="Times New Roman" w:cs="Times New Roman"/>
          <w:i/>
          <w:sz w:val="24"/>
          <w:szCs w:val="24"/>
        </w:rPr>
        <w:t xml:space="preserve"> not to be taken to be prescribed authorities for the purposes of the Act</w:t>
      </w:r>
    </w:p>
    <w:p w14:paraId="381B37D2" w14:textId="2CECA3BD" w:rsidR="00337EB1" w:rsidRDefault="00337EB1" w:rsidP="00337EB1">
      <w:pPr>
        <w:rPr>
          <w:rFonts w:ascii="Times New Roman" w:hAnsi="Times New Roman" w:cs="Times New Roman"/>
          <w:sz w:val="24"/>
          <w:szCs w:val="24"/>
        </w:rPr>
      </w:pPr>
      <w:r>
        <w:rPr>
          <w:rFonts w:ascii="Times New Roman" w:hAnsi="Times New Roman" w:cs="Times New Roman"/>
          <w:sz w:val="24"/>
          <w:szCs w:val="24"/>
        </w:rPr>
        <w:t xml:space="preserve">The Regulations amend the </w:t>
      </w:r>
      <w:r w:rsidR="00CD77EF">
        <w:rPr>
          <w:rFonts w:ascii="Times New Roman" w:hAnsi="Times New Roman" w:cs="Times New Roman"/>
          <w:sz w:val="24"/>
          <w:szCs w:val="24"/>
        </w:rPr>
        <w:t xml:space="preserve">Ombudsman </w:t>
      </w:r>
      <w:r>
        <w:rPr>
          <w:rFonts w:ascii="Times New Roman" w:hAnsi="Times New Roman" w:cs="Times New Roman"/>
          <w:sz w:val="24"/>
          <w:szCs w:val="24"/>
        </w:rPr>
        <w:t>Regulations to include the NACC Inspector in the list of persons not</w:t>
      </w:r>
      <w:r w:rsidR="002417BE">
        <w:rPr>
          <w:rFonts w:ascii="Times New Roman" w:hAnsi="Times New Roman" w:cs="Times New Roman"/>
          <w:sz w:val="24"/>
          <w:szCs w:val="24"/>
        </w:rPr>
        <w:t xml:space="preserve"> to be</w:t>
      </w:r>
      <w:r>
        <w:rPr>
          <w:rFonts w:ascii="Times New Roman" w:hAnsi="Times New Roman" w:cs="Times New Roman"/>
          <w:sz w:val="24"/>
          <w:szCs w:val="24"/>
        </w:rPr>
        <w:t xml:space="preserve"> taken to be a prescribed authority for the purposes of the Act</w:t>
      </w:r>
      <w:r w:rsidR="00502048">
        <w:rPr>
          <w:rFonts w:ascii="Times New Roman" w:hAnsi="Times New Roman" w:cs="Times New Roman"/>
          <w:sz w:val="24"/>
          <w:szCs w:val="24"/>
        </w:rPr>
        <w:t xml:space="preserve"> (</w:t>
      </w:r>
      <w:r w:rsidR="00D850BD">
        <w:rPr>
          <w:rFonts w:ascii="Times New Roman" w:hAnsi="Times New Roman" w:cs="Times New Roman"/>
          <w:sz w:val="24"/>
          <w:szCs w:val="24"/>
        </w:rPr>
        <w:t>r</w:t>
      </w:r>
      <w:r w:rsidR="00502048">
        <w:rPr>
          <w:rFonts w:ascii="Times New Roman" w:hAnsi="Times New Roman" w:cs="Times New Roman"/>
          <w:sz w:val="24"/>
          <w:szCs w:val="24"/>
        </w:rPr>
        <w:t>egulation 7)</w:t>
      </w:r>
      <w:r>
        <w:rPr>
          <w:rFonts w:ascii="Times New Roman" w:hAnsi="Times New Roman" w:cs="Times New Roman"/>
          <w:sz w:val="24"/>
          <w:szCs w:val="24"/>
        </w:rPr>
        <w:t>. The exclusion of the NACC Inspector from the Ombudsman’s jurisdiction is consistent with the treatment of</w:t>
      </w:r>
      <w:r w:rsidR="004B45BE">
        <w:rPr>
          <w:rFonts w:ascii="Times New Roman" w:hAnsi="Times New Roman" w:cs="Times New Roman"/>
          <w:sz w:val="24"/>
          <w:szCs w:val="24"/>
        </w:rPr>
        <w:t xml:space="preserve"> the Auditor-General, who like the NACC Inspector is an</w:t>
      </w:r>
      <w:r>
        <w:rPr>
          <w:rFonts w:ascii="Times New Roman" w:hAnsi="Times New Roman" w:cs="Times New Roman"/>
          <w:sz w:val="24"/>
          <w:szCs w:val="24"/>
        </w:rPr>
        <w:t xml:space="preserve"> independent officer of the Parliament</w:t>
      </w:r>
      <w:r w:rsidR="004B45BE">
        <w:rPr>
          <w:rFonts w:ascii="Times New Roman" w:hAnsi="Times New Roman" w:cs="Times New Roman"/>
          <w:sz w:val="24"/>
          <w:szCs w:val="24"/>
        </w:rPr>
        <w:t xml:space="preserve"> and is</w:t>
      </w:r>
      <w:r>
        <w:rPr>
          <w:rFonts w:ascii="Times New Roman" w:hAnsi="Times New Roman" w:cs="Times New Roman"/>
          <w:sz w:val="24"/>
          <w:szCs w:val="24"/>
        </w:rPr>
        <w:t xml:space="preserve"> exempted from Ombudsman oversight by the</w:t>
      </w:r>
      <w:r w:rsidR="00502048">
        <w:rPr>
          <w:rFonts w:ascii="Times New Roman" w:hAnsi="Times New Roman" w:cs="Times New Roman"/>
          <w:sz w:val="24"/>
          <w:szCs w:val="24"/>
        </w:rPr>
        <w:t xml:space="preserve">ir inclusion in </w:t>
      </w:r>
      <w:r w:rsidR="00536C6E">
        <w:rPr>
          <w:rFonts w:ascii="Times New Roman" w:hAnsi="Times New Roman" w:cs="Times New Roman"/>
          <w:sz w:val="24"/>
          <w:szCs w:val="24"/>
        </w:rPr>
        <w:t xml:space="preserve">regulation </w:t>
      </w:r>
      <w:r w:rsidR="00502048">
        <w:rPr>
          <w:rFonts w:ascii="Times New Roman" w:hAnsi="Times New Roman" w:cs="Times New Roman"/>
          <w:sz w:val="24"/>
          <w:szCs w:val="24"/>
        </w:rPr>
        <w:t>7</w:t>
      </w:r>
      <w:r>
        <w:rPr>
          <w:rFonts w:ascii="Times New Roman" w:hAnsi="Times New Roman" w:cs="Times New Roman"/>
          <w:sz w:val="24"/>
          <w:szCs w:val="24"/>
        </w:rPr>
        <w:t>.</w:t>
      </w:r>
    </w:p>
    <w:p w14:paraId="45A3CDCE" w14:textId="1448CBBD" w:rsidR="00337EB1" w:rsidRDefault="00337EB1" w:rsidP="00D35CD1">
      <w:pPr>
        <w:rPr>
          <w:rFonts w:ascii="Times New Roman" w:hAnsi="Times New Roman" w:cs="Times New Roman"/>
          <w:sz w:val="24"/>
          <w:szCs w:val="24"/>
        </w:rPr>
      </w:pPr>
      <w:r>
        <w:rPr>
          <w:rFonts w:ascii="Times New Roman" w:hAnsi="Times New Roman" w:cs="Times New Roman"/>
          <w:sz w:val="24"/>
          <w:szCs w:val="24"/>
        </w:rPr>
        <w:t>The NACC Inspector would continue to be subject to oversight by the Parliamentary Joint Committee on the NACC, which has functions to monitor and review the performance of functions by the Inspector and to report to the Parliament on any matter connected with the performance of the Inspector’s functions.</w:t>
      </w:r>
    </w:p>
    <w:p w14:paraId="671CFDFA" w14:textId="18503138" w:rsidR="008F53F1" w:rsidRDefault="00F16A28" w:rsidP="00C1113E">
      <w:pPr>
        <w:rPr>
          <w:rFonts w:ascii="Times New Roman" w:hAnsi="Times New Roman" w:cs="Times New Roman"/>
          <w:color w:val="000000" w:themeColor="text1"/>
          <w:sz w:val="24"/>
          <w:szCs w:val="24"/>
        </w:rPr>
      </w:pPr>
      <w:r>
        <w:rPr>
          <w:rFonts w:ascii="Times New Roman" w:hAnsi="Times New Roman" w:cs="Times New Roman"/>
          <w:sz w:val="24"/>
          <w:szCs w:val="24"/>
        </w:rPr>
        <w:t>Consultation on the Regulations was undertaken with ASIO, the IGIS</w:t>
      </w:r>
      <w:r w:rsidR="006E55F6">
        <w:rPr>
          <w:rFonts w:ascii="Times New Roman" w:hAnsi="Times New Roman" w:cs="Times New Roman"/>
          <w:sz w:val="24"/>
          <w:szCs w:val="24"/>
        </w:rPr>
        <w:t>,</w:t>
      </w:r>
      <w:r w:rsidR="007572F4">
        <w:rPr>
          <w:rFonts w:ascii="Times New Roman" w:hAnsi="Times New Roman" w:cs="Times New Roman"/>
          <w:sz w:val="24"/>
          <w:szCs w:val="24"/>
        </w:rPr>
        <w:t xml:space="preserve"> </w:t>
      </w:r>
      <w:r w:rsidR="009217B3">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614722">
        <w:rPr>
          <w:rFonts w:ascii="Times New Roman" w:hAnsi="Times New Roman" w:cs="Times New Roman"/>
          <w:color w:val="000000" w:themeColor="text1"/>
          <w:sz w:val="24"/>
          <w:szCs w:val="24"/>
        </w:rPr>
        <w:t>Office of the Commonwealth Ombudsman</w:t>
      </w:r>
      <w:r w:rsidR="009217B3">
        <w:rPr>
          <w:rFonts w:ascii="Times New Roman" w:hAnsi="Times New Roman" w:cs="Times New Roman"/>
          <w:color w:val="000000" w:themeColor="text1"/>
          <w:sz w:val="24"/>
          <w:szCs w:val="24"/>
        </w:rPr>
        <w:t>, and no concerns were raised.</w:t>
      </w:r>
      <w:r w:rsidR="008F53F1">
        <w:rPr>
          <w:rFonts w:ascii="Times New Roman" w:hAnsi="Times New Roman" w:cs="Times New Roman"/>
          <w:color w:val="000000" w:themeColor="text1"/>
          <w:sz w:val="24"/>
          <w:szCs w:val="24"/>
        </w:rPr>
        <w:t xml:space="preserve"> </w:t>
      </w:r>
    </w:p>
    <w:p w14:paraId="323249BB" w14:textId="77777777" w:rsidR="003F651B" w:rsidRDefault="003F651B" w:rsidP="002978FA">
      <w:pPr>
        <w:spacing w:line="276" w:lineRule="auto"/>
        <w:rPr>
          <w:rFonts w:ascii="Times New Roman" w:hAnsi="Times New Roman" w:cs="Times New Roman"/>
          <w:sz w:val="24"/>
          <w:szCs w:val="24"/>
        </w:rPr>
      </w:pPr>
      <w:r>
        <w:rPr>
          <w:rFonts w:ascii="Times New Roman" w:hAnsi="Times New Roman" w:cs="Times New Roman"/>
          <w:sz w:val="24"/>
          <w:szCs w:val="24"/>
        </w:rPr>
        <w:t>Details of the Regulations are set out in the Attachment.</w:t>
      </w:r>
    </w:p>
    <w:p w14:paraId="4E4368AB" w14:textId="77777777" w:rsidR="003F651B" w:rsidRDefault="003F651B" w:rsidP="002978FA">
      <w:pPr>
        <w:spacing w:line="276" w:lineRule="auto"/>
        <w:rPr>
          <w:rFonts w:ascii="Times New Roman" w:hAnsi="Times New Roman" w:cs="Times New Roman"/>
          <w:sz w:val="24"/>
          <w:szCs w:val="24"/>
        </w:rPr>
      </w:pPr>
      <w:r>
        <w:rPr>
          <w:rFonts w:ascii="Times New Roman" w:hAnsi="Times New Roman" w:cs="Times New Roman"/>
          <w:sz w:val="24"/>
          <w:szCs w:val="24"/>
        </w:rPr>
        <w:t>The Act specifies no conditions that need to be satisfied before the power to make the Regulations may be exercised.</w:t>
      </w:r>
    </w:p>
    <w:p w14:paraId="0B134AE1" w14:textId="77777777" w:rsidR="003F651B" w:rsidRDefault="003F651B" w:rsidP="002978F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Pr>
          <w:rFonts w:ascii="Times New Roman" w:hAnsi="Times New Roman" w:cs="Times New Roman"/>
          <w:i/>
          <w:sz w:val="24"/>
          <w:szCs w:val="24"/>
        </w:rPr>
        <w:t>Legislation Act 2003.</w:t>
      </w:r>
    </w:p>
    <w:p w14:paraId="7E2C5CA5" w14:textId="5E483CCE" w:rsidR="00F96227" w:rsidRDefault="003F651B" w:rsidP="002978FA">
      <w:pPr>
        <w:spacing w:line="276" w:lineRule="auto"/>
        <w:rPr>
          <w:rFonts w:ascii="Times New Roman" w:hAnsi="Times New Roman" w:cs="Times New Roman"/>
          <w:sz w:val="24"/>
          <w:szCs w:val="24"/>
        </w:rPr>
      </w:pPr>
      <w:r>
        <w:rPr>
          <w:rFonts w:ascii="Times New Roman" w:hAnsi="Times New Roman" w:cs="Times New Roman"/>
          <w:sz w:val="24"/>
          <w:szCs w:val="24"/>
        </w:rPr>
        <w:t>The Regulations commenced the day after registration.</w:t>
      </w:r>
    </w:p>
    <w:p w14:paraId="145194A3" w14:textId="77777777" w:rsidR="008F53F1" w:rsidRDefault="008F53F1" w:rsidP="002978FA">
      <w:pPr>
        <w:spacing w:line="276" w:lineRule="auto"/>
        <w:rPr>
          <w:rFonts w:ascii="Times New Roman" w:hAnsi="Times New Roman" w:cs="Times New Roman"/>
          <w:sz w:val="24"/>
          <w:szCs w:val="24"/>
        </w:rPr>
      </w:pPr>
    </w:p>
    <w:p w14:paraId="06EB2E04" w14:textId="77777777" w:rsidR="00F96227" w:rsidRDefault="00F96227" w:rsidP="002978FA">
      <w:pPr>
        <w:spacing w:line="276" w:lineRule="auto"/>
        <w:jc w:val="right"/>
        <w:rPr>
          <w:rFonts w:ascii="Times New Roman" w:hAnsi="Times New Roman" w:cs="Times New Roman"/>
          <w:i/>
          <w:sz w:val="24"/>
          <w:szCs w:val="24"/>
        </w:rPr>
      </w:pPr>
      <w:r>
        <w:rPr>
          <w:rFonts w:ascii="Times New Roman" w:hAnsi="Times New Roman" w:cs="Times New Roman"/>
          <w:sz w:val="24"/>
          <w:szCs w:val="24"/>
          <w:u w:val="single"/>
        </w:rPr>
        <w:t>Authority:</w:t>
      </w:r>
      <w:r>
        <w:rPr>
          <w:rFonts w:ascii="Times New Roman" w:hAnsi="Times New Roman" w:cs="Times New Roman"/>
          <w:sz w:val="24"/>
          <w:szCs w:val="24"/>
        </w:rPr>
        <w:t xml:space="preserve"> Section 38 of the </w:t>
      </w:r>
      <w:r>
        <w:rPr>
          <w:rFonts w:ascii="Times New Roman" w:hAnsi="Times New Roman" w:cs="Times New Roman"/>
          <w:i/>
          <w:sz w:val="24"/>
          <w:szCs w:val="24"/>
        </w:rPr>
        <w:t>Ombudsman Act 1976</w:t>
      </w:r>
    </w:p>
    <w:bookmarkEnd w:id="0"/>
    <w:p w14:paraId="0750FD8A" w14:textId="77777777" w:rsidR="00F96227" w:rsidRDefault="00F96227" w:rsidP="002978F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491B3F72" w14:textId="77777777" w:rsidR="00F96227" w:rsidRDefault="00F96227" w:rsidP="002978FA">
      <w:pPr>
        <w:spacing w:line="276" w:lineRule="auto"/>
        <w:jc w:val="center"/>
        <w:rPr>
          <w:rFonts w:ascii="Times New Roman" w:hAnsi="Times New Roman" w:cs="Times New Roman"/>
          <w:i/>
          <w:sz w:val="24"/>
          <w:szCs w:val="24"/>
        </w:rPr>
      </w:pPr>
      <w:r>
        <w:rPr>
          <w:rFonts w:ascii="Times New Roman" w:hAnsi="Times New Roman" w:cs="Times New Roman"/>
          <w:i/>
          <w:sz w:val="24"/>
          <w:szCs w:val="24"/>
        </w:rPr>
        <w:t>Prepared in accordance with Part 3 of the Human Rights (Parliamentary Scrutiny) Act 2011</w:t>
      </w:r>
    </w:p>
    <w:p w14:paraId="355DC79D" w14:textId="77777777" w:rsidR="00F96227" w:rsidRDefault="00F96227" w:rsidP="002978FA">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Ombudsman Amendment (Prescribed Authorities) Regulations 2024</w:t>
      </w:r>
    </w:p>
    <w:p w14:paraId="39DD7C68" w14:textId="77777777" w:rsidR="002978FA" w:rsidRDefault="002978FA" w:rsidP="002978FA">
      <w:pPr>
        <w:spacing w:before="120" w:after="120" w:line="276" w:lineRule="auto"/>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22349FA6" w14:textId="77777777" w:rsidR="002978FA" w:rsidRDefault="002978FA" w:rsidP="002978FA">
      <w:pPr>
        <w:pStyle w:val="Heading3"/>
        <w:spacing w:line="276" w:lineRule="auto"/>
        <w:rPr>
          <w:rFonts w:eastAsiaTheme="minorHAnsi"/>
        </w:rPr>
      </w:pPr>
      <w:bookmarkStart w:id="1" w:name="_Hlk181793252"/>
      <w:r>
        <w:rPr>
          <w:rFonts w:eastAsiaTheme="minorHAnsi"/>
        </w:rPr>
        <w:t xml:space="preserve">Overview of the Disallowable Legislative Instrument </w:t>
      </w:r>
    </w:p>
    <w:p w14:paraId="35D92B26" w14:textId="77777777" w:rsidR="00D850BD" w:rsidRDefault="00D850BD" w:rsidP="00D850BD">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Ombudsman Act 1976</w:t>
      </w:r>
      <w:r>
        <w:rPr>
          <w:rFonts w:ascii="Times New Roman" w:hAnsi="Times New Roman" w:cs="Times New Roman"/>
          <w:sz w:val="24"/>
          <w:szCs w:val="24"/>
        </w:rPr>
        <w:t xml:space="preserve"> (the Act) establishes the office of the Commonwealth Ombudsman (the Ombudsman) to investigate administrative actions of departments and prescribed authorities and to perform other specialised functions.</w:t>
      </w:r>
    </w:p>
    <w:p w14:paraId="6759210D" w14:textId="77777777" w:rsidR="00D850BD" w:rsidRDefault="00D850BD" w:rsidP="00D850BD">
      <w:pPr>
        <w:rPr>
          <w:rFonts w:ascii="Times New Roman" w:hAnsi="Times New Roman" w:cs="Times New Roman"/>
          <w:sz w:val="24"/>
          <w:szCs w:val="24"/>
        </w:rPr>
      </w:pPr>
      <w:r>
        <w:rPr>
          <w:rFonts w:ascii="Times New Roman" w:hAnsi="Times New Roman" w:cs="Times New Roman"/>
          <w:sz w:val="24"/>
          <w:szCs w:val="24"/>
        </w:rPr>
        <w:t xml:space="preserve">Section 38 of the Act provides that the Governor-General may make regulations, not inconsistent with the Act, prescribing all matters that are required or permitted by the Act to be prescribed or are necessary or convenient to be prescribed for carrying out or giving effect to the Act. </w:t>
      </w:r>
    </w:p>
    <w:p w14:paraId="6155DE2A" w14:textId="77777777" w:rsidR="00D850BD" w:rsidRDefault="00D850BD" w:rsidP="00D850BD">
      <w:pPr>
        <w:rPr>
          <w:rFonts w:ascii="Times New Roman" w:hAnsi="Times New Roman" w:cs="Times New Roman"/>
          <w:sz w:val="24"/>
          <w:szCs w:val="24"/>
        </w:rPr>
      </w:pPr>
      <w:r>
        <w:rPr>
          <w:rFonts w:ascii="Times New Roman" w:hAnsi="Times New Roman" w:cs="Times New Roman"/>
          <w:sz w:val="24"/>
          <w:szCs w:val="24"/>
        </w:rPr>
        <w:lastRenderedPageBreak/>
        <w:t>The definition of</w:t>
      </w:r>
      <w:r>
        <w:rPr>
          <w:rFonts w:ascii="Times New Roman" w:hAnsi="Times New Roman" w:cs="Times New Roman"/>
          <w:color w:val="000000" w:themeColor="text1"/>
          <w:sz w:val="24"/>
          <w:szCs w:val="24"/>
        </w:rPr>
        <w:t xml:space="preserve"> ‘</w:t>
      </w:r>
      <w:r w:rsidRPr="008F53F1">
        <w:rPr>
          <w:rFonts w:ascii="Times New Roman" w:hAnsi="Times New Roman" w:cs="Times New Roman"/>
          <w:color w:val="000000" w:themeColor="text1"/>
          <w:sz w:val="24"/>
          <w:szCs w:val="24"/>
        </w:rPr>
        <w:t>prescribed authorit</w:t>
      </w:r>
      <w:r>
        <w:rPr>
          <w:rFonts w:ascii="Times New Roman" w:hAnsi="Times New Roman" w:cs="Times New Roman"/>
          <w:color w:val="000000" w:themeColor="text1"/>
          <w:sz w:val="24"/>
          <w:szCs w:val="24"/>
        </w:rPr>
        <w:t xml:space="preserve">y’ for the purposes of the Act (subsection 3(1)), provides that the regulations may prescribe persons and bodies that are not to be taken to be a prescribed authority.  </w:t>
      </w:r>
    </w:p>
    <w:p w14:paraId="3638E76C" w14:textId="4C686289" w:rsidR="00D850BD" w:rsidRDefault="00D850BD" w:rsidP="00D850BD">
      <w:pPr>
        <w:spacing w:before="100" w:before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Ombudsman’s functions under the Ombudsman Act do not include investigating any person or body listed in regulation 6 </w:t>
      </w:r>
      <w:r>
        <w:rPr>
          <w:rFonts w:ascii="Times New Roman" w:eastAsia="Times New Roman" w:hAnsi="Times New Roman" w:cs="Times New Roman"/>
          <w:sz w:val="24"/>
          <w:lang w:eastAsia="en-AU"/>
        </w:rPr>
        <w:t>(</w:t>
      </w:r>
      <w:r w:rsidRPr="00D7229B">
        <w:rPr>
          <w:rFonts w:ascii="Times New Roman" w:eastAsia="Times New Roman" w:hAnsi="Times New Roman" w:cs="Times New Roman"/>
          <w:sz w:val="24"/>
          <w:lang w:eastAsia="en-AU"/>
        </w:rPr>
        <w:t>Bodies not to be taken to be prescribed authorities for the purposes of the Act</w:t>
      </w:r>
      <w:r>
        <w:rPr>
          <w:rFonts w:ascii="Times New Roman" w:eastAsia="Times New Roman" w:hAnsi="Times New Roman" w:cs="Times New Roman"/>
          <w:sz w:val="24"/>
          <w:lang w:eastAsia="en-AU"/>
        </w:rPr>
        <w:t xml:space="preserve">) of the </w:t>
      </w:r>
      <w:r w:rsidR="007E62EE">
        <w:rPr>
          <w:rFonts w:ascii="Times New Roman" w:eastAsia="Times New Roman" w:hAnsi="Times New Roman" w:cs="Times New Roman"/>
          <w:sz w:val="24"/>
          <w:lang w:eastAsia="en-AU"/>
        </w:rPr>
        <w:t>Ombudsman</w:t>
      </w:r>
      <w:r>
        <w:rPr>
          <w:rFonts w:ascii="Times New Roman" w:eastAsia="Times New Roman" w:hAnsi="Times New Roman" w:cs="Times New Roman"/>
          <w:sz w:val="24"/>
          <w:lang w:eastAsia="en-AU"/>
        </w:rPr>
        <w:t xml:space="preserve"> Regulations, or regulation 7 (</w:t>
      </w:r>
      <w:r w:rsidRPr="00D7229B">
        <w:rPr>
          <w:rFonts w:ascii="Times New Roman" w:eastAsia="Times New Roman" w:hAnsi="Times New Roman" w:cs="Times New Roman"/>
          <w:sz w:val="24"/>
          <w:lang w:eastAsia="en-AU"/>
        </w:rPr>
        <w:t>Persons not to be taken to be prescribed authorities for the purposes of the Act</w:t>
      </w:r>
      <w:r>
        <w:rPr>
          <w:rFonts w:ascii="Times New Roman" w:eastAsia="Times New Roman" w:hAnsi="Times New Roman" w:cs="Times New Roman"/>
          <w:sz w:val="24"/>
          <w:lang w:eastAsia="en-AU"/>
        </w:rPr>
        <w:t>).</w:t>
      </w:r>
    </w:p>
    <w:p w14:paraId="051CDA1C" w14:textId="40246AE8" w:rsidR="002978FA" w:rsidRPr="00D850BD" w:rsidRDefault="00D850BD" w:rsidP="00D850BD">
      <w:pPr>
        <w:spacing w:before="100" w:beforeAutospacing="1"/>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Pr="00661E76">
        <w:rPr>
          <w:rFonts w:ascii="Times New Roman" w:hAnsi="Times New Roman" w:cs="Times New Roman"/>
          <w:sz w:val="24"/>
          <w:szCs w:val="24"/>
        </w:rPr>
        <w:t>Ombudsman Amendment (Prescribed Authorities) Regulations 2024</w:t>
      </w:r>
      <w:r>
        <w:rPr>
          <w:rFonts w:ascii="Times New Roman" w:hAnsi="Times New Roman" w:cs="Times New Roman"/>
          <w:sz w:val="24"/>
          <w:szCs w:val="24"/>
        </w:rPr>
        <w:t xml:space="preserve"> (the Regulations) amend the </w:t>
      </w:r>
      <w:r w:rsidR="007E62EE">
        <w:rPr>
          <w:rFonts w:ascii="Times New Roman" w:hAnsi="Times New Roman" w:cs="Times New Roman"/>
          <w:sz w:val="24"/>
          <w:szCs w:val="24"/>
        </w:rPr>
        <w:t>Ombudsman</w:t>
      </w:r>
      <w:r>
        <w:rPr>
          <w:rFonts w:ascii="Times New Roman" w:hAnsi="Times New Roman" w:cs="Times New Roman"/>
          <w:sz w:val="24"/>
          <w:szCs w:val="24"/>
        </w:rPr>
        <w:t xml:space="preserve"> Regulations to remove ASIO and the Director-General of Security from the lists of bodies and persons not to be taken to be prescribed authorities for the purposes of the Act, and</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include the Inspector of the National Anti-Corruption Commission (NACC Inspector) in the list of persons not to be taken to be a prescribed authority for the purposes of the Act.</w:t>
      </w:r>
      <w:r w:rsidR="002978FA">
        <w:rPr>
          <w:rFonts w:ascii="Times New Roman" w:hAnsi="Times New Roman" w:cs="Times New Roman"/>
          <w:sz w:val="24"/>
          <w:szCs w:val="24"/>
        </w:rPr>
        <w:t xml:space="preserve"> </w:t>
      </w:r>
      <w:bookmarkEnd w:id="1"/>
    </w:p>
    <w:p w14:paraId="300FC8AA" w14:textId="77777777" w:rsidR="006C0477" w:rsidRDefault="006C0477" w:rsidP="006C0477">
      <w:pPr>
        <w:pStyle w:val="Heading3"/>
        <w:spacing w:line="276" w:lineRule="auto"/>
      </w:pPr>
      <w:r>
        <w:t>Human rights implications</w:t>
      </w:r>
    </w:p>
    <w:p w14:paraId="6891E27E" w14:textId="252BC002" w:rsidR="006C0477" w:rsidRDefault="006C0477" w:rsidP="006C0477">
      <w:pPr>
        <w:spacing w:before="120" w:after="120" w:line="276" w:lineRule="auto"/>
        <w:rPr>
          <w:rFonts w:ascii="Times New Roman" w:hAnsi="Times New Roman"/>
          <w:sz w:val="24"/>
          <w:szCs w:val="24"/>
        </w:rPr>
      </w:pPr>
      <w:r w:rsidRPr="00EF6515">
        <w:rPr>
          <w:rFonts w:ascii="Times New Roman" w:hAnsi="Times New Roman"/>
          <w:sz w:val="24"/>
          <w:szCs w:val="24"/>
        </w:rPr>
        <w:t>This Disallowable Legislative Instrument engages the following right:</w:t>
      </w:r>
    </w:p>
    <w:p w14:paraId="3FAAF994" w14:textId="77777777" w:rsidR="006C0477" w:rsidRPr="00EF6515" w:rsidRDefault="006C0477" w:rsidP="006C0477">
      <w:pPr>
        <w:pStyle w:val="ListParagraph"/>
        <w:numPr>
          <w:ilvl w:val="0"/>
          <w:numId w:val="2"/>
        </w:numPr>
        <w:spacing w:before="120" w:after="120"/>
        <w:rPr>
          <w:rFonts w:ascii="Times New Roman" w:hAnsi="Times New Roman"/>
          <w:sz w:val="24"/>
          <w:szCs w:val="24"/>
        </w:rPr>
      </w:pPr>
      <w:r w:rsidRPr="00EF6515">
        <w:rPr>
          <w:rFonts w:ascii="Times New Roman" w:hAnsi="Times New Roman"/>
          <w:sz w:val="24"/>
          <w:szCs w:val="24"/>
        </w:rPr>
        <w:t>The right to an effective remedy - Article 2 of the International Covenant on Civil and Political Rights (ICCPR)</w:t>
      </w:r>
    </w:p>
    <w:p w14:paraId="1D357BA2" w14:textId="77777777" w:rsidR="006C0477" w:rsidRPr="007E58CD" w:rsidRDefault="006C0477" w:rsidP="006C0477">
      <w:pPr>
        <w:spacing w:after="0" w:line="240" w:lineRule="auto"/>
        <w:rPr>
          <w:rFonts w:ascii="Times New Roman" w:hAnsi="Times New Roman"/>
          <w:sz w:val="24"/>
          <w:szCs w:val="24"/>
        </w:rPr>
      </w:pPr>
    </w:p>
    <w:p w14:paraId="27D4B9AA" w14:textId="4BF58CF0" w:rsidR="006C0477" w:rsidRPr="00CF53E3" w:rsidRDefault="006C0477" w:rsidP="006C0477">
      <w:pPr>
        <w:spacing w:after="0" w:line="240" w:lineRule="auto"/>
        <w:rPr>
          <w:rFonts w:ascii="Times New Roman" w:hAnsi="Times New Roman"/>
          <w:sz w:val="24"/>
          <w:szCs w:val="24"/>
        </w:rPr>
      </w:pPr>
      <w:r w:rsidRPr="00CF53E3">
        <w:rPr>
          <w:rFonts w:ascii="Times New Roman" w:hAnsi="Times New Roman"/>
          <w:sz w:val="24"/>
          <w:szCs w:val="24"/>
          <w:u w:val="single"/>
        </w:rPr>
        <w:t>The right to an effective remedy (ICCPR Article 2)</w:t>
      </w:r>
    </w:p>
    <w:p w14:paraId="26E370FF" w14:textId="77777777" w:rsidR="006C0477" w:rsidRDefault="006C0477" w:rsidP="006C0477">
      <w:pPr>
        <w:spacing w:after="0" w:line="240" w:lineRule="auto"/>
        <w:rPr>
          <w:rFonts w:ascii="Times New Roman" w:hAnsi="Times New Roman"/>
          <w:sz w:val="24"/>
          <w:szCs w:val="24"/>
        </w:rPr>
      </w:pPr>
    </w:p>
    <w:p w14:paraId="696703F5" w14:textId="7E72AFFD" w:rsidR="006C0477" w:rsidRPr="006C0477" w:rsidRDefault="006C0477" w:rsidP="006C0477">
      <w:pPr>
        <w:spacing w:line="276" w:lineRule="auto"/>
        <w:rPr>
          <w:rFonts w:ascii="Times New Roman" w:hAnsi="Times New Roman" w:cs="Times New Roman"/>
          <w:sz w:val="24"/>
          <w:szCs w:val="24"/>
        </w:rPr>
      </w:pPr>
      <w:r w:rsidRPr="00CB0E60">
        <w:rPr>
          <w:rFonts w:ascii="Times New Roman" w:hAnsi="Times New Roman" w:cs="Times New Roman"/>
          <w:sz w:val="24"/>
          <w:szCs w:val="24"/>
        </w:rPr>
        <w:t>Article 2 of the ICCPR provides that persons whose rights or freedoms are violated shall have an effective remedy, notwithstanding that the violation has been committed by persons acting in an official capacity. It also provides that a person claiming such a remedy shall have their rights determined by competent judicial, administrative or legislative authorities.</w:t>
      </w:r>
    </w:p>
    <w:p w14:paraId="55BBD631" w14:textId="0F15A33A" w:rsidR="00BE02D6" w:rsidRDefault="006C0477" w:rsidP="006C0477">
      <w:pPr>
        <w:rPr>
          <w:rFonts w:ascii="Times New Roman" w:hAnsi="Times New Roman" w:cs="Times New Roman"/>
          <w:sz w:val="24"/>
          <w:szCs w:val="24"/>
        </w:rPr>
      </w:pPr>
      <w:r>
        <w:rPr>
          <w:rFonts w:ascii="Times New Roman" w:hAnsi="Times New Roman" w:cs="Times New Roman"/>
          <w:sz w:val="24"/>
          <w:szCs w:val="24"/>
        </w:rPr>
        <w:t xml:space="preserve">The </w:t>
      </w:r>
      <w:r w:rsidR="007E62EE">
        <w:rPr>
          <w:rFonts w:ascii="Times New Roman" w:hAnsi="Times New Roman" w:cs="Times New Roman"/>
          <w:sz w:val="24"/>
          <w:szCs w:val="24"/>
        </w:rPr>
        <w:t>Ombudsman</w:t>
      </w:r>
      <w:r>
        <w:rPr>
          <w:rFonts w:ascii="Times New Roman" w:hAnsi="Times New Roman" w:cs="Times New Roman"/>
          <w:sz w:val="24"/>
          <w:szCs w:val="24"/>
        </w:rPr>
        <w:t xml:space="preserve"> Regulations engage this right by supporting the effective operation of the Commonwealth Ombudsman, who has broad jurisdiction to investigate complaints by members of the public about matters of administration in the Commonwealth Government public sector. </w:t>
      </w:r>
      <w:r w:rsidR="00BE02D6">
        <w:rPr>
          <w:rFonts w:ascii="Times New Roman" w:hAnsi="Times New Roman" w:cs="Times New Roman"/>
          <w:sz w:val="24"/>
          <w:szCs w:val="24"/>
        </w:rPr>
        <w:t>The Ombudsman</w:t>
      </w:r>
      <w:r w:rsidR="00BE02D6" w:rsidRPr="00F821CB">
        <w:rPr>
          <w:rFonts w:ascii="Times New Roman" w:hAnsi="Times New Roman" w:cs="Times New Roman"/>
          <w:sz w:val="24"/>
          <w:szCs w:val="24"/>
        </w:rPr>
        <w:t xml:space="preserve"> </w:t>
      </w:r>
      <w:r w:rsidR="00BE02D6">
        <w:rPr>
          <w:rFonts w:ascii="Times New Roman" w:hAnsi="Times New Roman" w:cs="Times New Roman"/>
          <w:sz w:val="24"/>
          <w:szCs w:val="24"/>
        </w:rPr>
        <w:t xml:space="preserve">may make recommendations following an investigation into action taken by a prescribed authority, but does not have the power to issue or compel a remedy. </w:t>
      </w:r>
      <w:r w:rsidRPr="00F821CB">
        <w:rPr>
          <w:rFonts w:ascii="Times New Roman" w:hAnsi="Times New Roman" w:cs="Times New Roman"/>
          <w:sz w:val="24"/>
          <w:szCs w:val="24"/>
        </w:rPr>
        <w:t xml:space="preserve">The Regulations </w:t>
      </w:r>
      <w:r w:rsidR="00BE02D6">
        <w:rPr>
          <w:rFonts w:ascii="Times New Roman" w:hAnsi="Times New Roman" w:cs="Times New Roman"/>
          <w:sz w:val="24"/>
          <w:szCs w:val="24"/>
        </w:rPr>
        <w:t>remove the ability for individuals to make complaints about the NACC Inspector to the Ombudsman.</w:t>
      </w:r>
    </w:p>
    <w:p w14:paraId="35B9A7B3" w14:textId="053A2769" w:rsidR="00BE02D6" w:rsidRDefault="00BE02D6" w:rsidP="00BE02D6">
      <w:pPr>
        <w:rPr>
          <w:rStyle w:val="charsubdtext"/>
          <w:rFonts w:ascii="Times New Roman" w:hAnsi="Times New Roman" w:cs="Times New Roman"/>
          <w:sz w:val="24"/>
          <w:szCs w:val="24"/>
        </w:rPr>
      </w:pPr>
      <w:r>
        <w:rPr>
          <w:rFonts w:ascii="Times New Roman" w:hAnsi="Times New Roman" w:cs="Times New Roman"/>
          <w:sz w:val="24"/>
          <w:szCs w:val="24"/>
        </w:rPr>
        <w:t xml:space="preserve">However, </w:t>
      </w:r>
      <w:r>
        <w:rPr>
          <w:rStyle w:val="charsubdtext"/>
          <w:rFonts w:ascii="Times New Roman" w:hAnsi="Times New Roman" w:cs="Times New Roman"/>
          <w:sz w:val="24"/>
          <w:szCs w:val="24"/>
        </w:rPr>
        <w:t>substantive avenues remain for a person to seek an effective remedy where their rights are affected by actions of the NACC Inspector.</w:t>
      </w:r>
      <w:r>
        <w:rPr>
          <w:rFonts w:ascii="Times New Roman" w:hAnsi="Times New Roman" w:cs="Times New Roman"/>
          <w:sz w:val="24"/>
          <w:szCs w:val="24"/>
        </w:rPr>
        <w:t xml:space="preserve"> Decisions by the NACC Inspector under Subdivision B of Division 4 of Part </w:t>
      </w:r>
      <w:r w:rsidRPr="003849F4">
        <w:rPr>
          <w:rFonts w:ascii="Times New Roman" w:hAnsi="Times New Roman" w:cs="Times New Roman"/>
          <w:sz w:val="24"/>
          <w:szCs w:val="24"/>
        </w:rPr>
        <w:t>10 (</w:t>
      </w:r>
      <w:r>
        <w:rPr>
          <w:rStyle w:val="charsubdtext"/>
          <w:rFonts w:ascii="Times New Roman" w:hAnsi="Times New Roman" w:cs="Times New Roman"/>
          <w:sz w:val="24"/>
          <w:szCs w:val="24"/>
        </w:rPr>
        <w:t>r</w:t>
      </w:r>
      <w:r w:rsidRPr="00C1113E">
        <w:rPr>
          <w:rStyle w:val="charsubdtext"/>
          <w:rFonts w:ascii="Times New Roman" w:hAnsi="Times New Roman" w:cs="Times New Roman"/>
          <w:sz w:val="24"/>
          <w:szCs w:val="24"/>
        </w:rPr>
        <w:t>eporting on NACC corruption investigations and NACC complai</w:t>
      </w:r>
      <w:r w:rsidRPr="00282E38">
        <w:rPr>
          <w:rStyle w:val="charsubdtext"/>
          <w:rFonts w:ascii="Times New Roman" w:hAnsi="Times New Roman" w:cs="Times New Roman"/>
          <w:sz w:val="24"/>
          <w:szCs w:val="24"/>
        </w:rPr>
        <w:t>nt investigations)</w:t>
      </w:r>
      <w:r w:rsidR="00282E38" w:rsidRPr="00282E38">
        <w:rPr>
          <w:rStyle w:val="charsubdtext"/>
          <w:rFonts w:ascii="Times New Roman" w:hAnsi="Times New Roman" w:cs="Times New Roman"/>
          <w:sz w:val="24"/>
          <w:szCs w:val="24"/>
        </w:rPr>
        <w:t>, including any findings or recommendations made by the NACC Inspector,</w:t>
      </w:r>
      <w:r>
        <w:rPr>
          <w:rStyle w:val="charsubdtext"/>
          <w:rFonts w:ascii="Times New Roman" w:hAnsi="Times New Roman" w:cs="Times New Roman"/>
          <w:sz w:val="24"/>
          <w:szCs w:val="24"/>
        </w:rPr>
        <w:t xml:space="preserve"> remain reviewable under the</w:t>
      </w:r>
      <w:r w:rsidR="00282E38">
        <w:rPr>
          <w:rStyle w:val="charsubdtext"/>
          <w:rFonts w:ascii="Times New Roman" w:hAnsi="Times New Roman" w:cs="Times New Roman"/>
          <w:sz w:val="24"/>
          <w:szCs w:val="24"/>
        </w:rPr>
        <w:t xml:space="preserve"> </w:t>
      </w:r>
      <w:r w:rsidR="00282E38">
        <w:rPr>
          <w:rStyle w:val="charsubdtext"/>
          <w:rFonts w:ascii="Times New Roman" w:hAnsi="Times New Roman" w:cs="Times New Roman"/>
          <w:i/>
          <w:sz w:val="24"/>
          <w:szCs w:val="24"/>
        </w:rPr>
        <w:t>Administrative Decisions (Judicial Review) Act 1977</w:t>
      </w:r>
      <w:r>
        <w:rPr>
          <w:rStyle w:val="charsubdtext"/>
          <w:rFonts w:ascii="Times New Roman" w:hAnsi="Times New Roman" w:cs="Times New Roman"/>
          <w:sz w:val="24"/>
          <w:szCs w:val="24"/>
        </w:rPr>
        <w:t xml:space="preserve">. Further, a person is able to seek judicial review under the </w:t>
      </w:r>
      <w:r>
        <w:rPr>
          <w:rStyle w:val="charsubdtext"/>
          <w:rFonts w:ascii="Times New Roman" w:hAnsi="Times New Roman" w:cs="Times New Roman"/>
          <w:i/>
          <w:sz w:val="24"/>
          <w:szCs w:val="24"/>
        </w:rPr>
        <w:t>Judiciary Act 1903</w:t>
      </w:r>
      <w:r>
        <w:rPr>
          <w:rStyle w:val="charsubdtext"/>
          <w:rFonts w:ascii="Times New Roman" w:hAnsi="Times New Roman" w:cs="Times New Roman"/>
          <w:sz w:val="24"/>
          <w:szCs w:val="24"/>
        </w:rPr>
        <w:t xml:space="preserve"> or in the High Court’s original jurisdiction. </w:t>
      </w:r>
    </w:p>
    <w:p w14:paraId="1605BC59" w14:textId="42F18C6B" w:rsidR="003628C7" w:rsidRPr="00661E76" w:rsidRDefault="003628C7" w:rsidP="00BE02D6">
      <w:pPr>
        <w:rPr>
          <w:rStyle w:val="charsubdtext"/>
          <w:rFonts w:ascii="Times New Roman" w:hAnsi="Times New Roman"/>
          <w:color w:val="000000" w:themeColor="text1"/>
          <w:sz w:val="24"/>
          <w:szCs w:val="24"/>
        </w:rPr>
      </w:pPr>
      <w:r w:rsidRPr="00C1113E">
        <w:rPr>
          <w:rFonts w:ascii="Times New Roman" w:hAnsi="Times New Roman" w:cs="Times New Roman"/>
          <w:sz w:val="24"/>
          <w:szCs w:val="24"/>
        </w:rPr>
        <w:t xml:space="preserve">The exclusion of the NACC Inspector from Ombudsman oversight is consistent with the treatment of </w:t>
      </w:r>
      <w:r w:rsidR="00B8667E">
        <w:rPr>
          <w:rFonts w:ascii="Times New Roman" w:hAnsi="Times New Roman" w:cs="Times New Roman"/>
          <w:sz w:val="24"/>
          <w:szCs w:val="24"/>
        </w:rPr>
        <w:t>the Auditor-General who, like the NACC Inspector, is an</w:t>
      </w:r>
      <w:bookmarkStart w:id="2" w:name="_GoBack"/>
      <w:bookmarkEnd w:id="2"/>
      <w:r w:rsidRPr="00C1113E">
        <w:rPr>
          <w:rFonts w:ascii="Times New Roman" w:hAnsi="Times New Roman" w:cs="Times New Roman"/>
          <w:sz w:val="24"/>
          <w:szCs w:val="24"/>
        </w:rPr>
        <w:t xml:space="preserve"> independent officer of the Parliament </w:t>
      </w:r>
      <w:r w:rsidR="00B8667E">
        <w:rPr>
          <w:rFonts w:ascii="Times New Roman" w:hAnsi="Times New Roman" w:cs="Times New Roman"/>
          <w:sz w:val="24"/>
          <w:szCs w:val="24"/>
        </w:rPr>
        <w:t>and is</w:t>
      </w:r>
      <w:r w:rsidRPr="00C1113E">
        <w:rPr>
          <w:rFonts w:ascii="Times New Roman" w:hAnsi="Times New Roman" w:cs="Times New Roman"/>
          <w:sz w:val="24"/>
          <w:szCs w:val="24"/>
        </w:rPr>
        <w:t xml:space="preserve"> exempted</w:t>
      </w:r>
      <w:r w:rsidRPr="00C1113E">
        <w:rPr>
          <w:rFonts w:ascii="Times New Roman" w:hAnsi="Times New Roman"/>
          <w:sz w:val="24"/>
          <w:szCs w:val="24"/>
        </w:rPr>
        <w:t xml:space="preserve"> from Ombudsman oversight by the </w:t>
      </w:r>
      <w:r w:rsidR="007E62EE">
        <w:rPr>
          <w:rFonts w:ascii="Times New Roman" w:hAnsi="Times New Roman"/>
          <w:sz w:val="24"/>
          <w:szCs w:val="24"/>
        </w:rPr>
        <w:t>Ombudsman</w:t>
      </w:r>
      <w:r w:rsidRPr="00C1113E">
        <w:rPr>
          <w:rFonts w:ascii="Times New Roman" w:hAnsi="Times New Roman"/>
          <w:sz w:val="24"/>
          <w:szCs w:val="24"/>
        </w:rPr>
        <w:t xml:space="preserve"> Regulations.</w:t>
      </w:r>
    </w:p>
    <w:p w14:paraId="2E18374B" w14:textId="4A796FC4" w:rsidR="00224FBA" w:rsidRDefault="0056215A" w:rsidP="00C1113E">
      <w:pPr>
        <w:rPr>
          <w:rStyle w:val="charsubdtext"/>
          <w:rFonts w:ascii="Times New Roman" w:hAnsi="Times New Roman" w:cs="Times New Roman"/>
          <w:sz w:val="24"/>
          <w:szCs w:val="24"/>
        </w:rPr>
      </w:pPr>
      <w:r w:rsidRPr="003849F4">
        <w:rPr>
          <w:rFonts w:ascii="Times New Roman" w:hAnsi="Times New Roman"/>
          <w:color w:val="000000" w:themeColor="text1"/>
          <w:sz w:val="24"/>
          <w:szCs w:val="24"/>
        </w:rPr>
        <w:lastRenderedPageBreak/>
        <w:t xml:space="preserve">The </w:t>
      </w:r>
      <w:r w:rsidR="003A70DA" w:rsidRPr="00C1113E">
        <w:rPr>
          <w:rFonts w:ascii="Times New Roman" w:hAnsi="Times New Roman" w:cs="Times New Roman"/>
          <w:color w:val="000000" w:themeColor="text1"/>
          <w:sz w:val="24"/>
          <w:szCs w:val="24"/>
        </w:rPr>
        <w:t xml:space="preserve">NACC Inspector would remain subject to oversight by the Parliamentary Joint Committee on the NACC, </w:t>
      </w:r>
      <w:r w:rsidR="006C0477" w:rsidRPr="00C1113E">
        <w:rPr>
          <w:rFonts w:ascii="Times New Roman" w:hAnsi="Times New Roman" w:cs="Times New Roman"/>
          <w:sz w:val="24"/>
          <w:szCs w:val="24"/>
        </w:rPr>
        <w:t>which has functions to monitor and review the performance of functions by the Inspector and to report to the Parliament on any matter connected with the performance of the Inspector’s functions.</w:t>
      </w:r>
    </w:p>
    <w:p w14:paraId="72B05E90" w14:textId="77777777" w:rsidR="006C0477" w:rsidRDefault="006C0477" w:rsidP="003A70DA">
      <w:pPr>
        <w:pStyle w:val="Heading3"/>
        <w:spacing w:line="276" w:lineRule="auto"/>
      </w:pPr>
      <w:r>
        <w:t xml:space="preserve">Conclusion </w:t>
      </w:r>
    </w:p>
    <w:p w14:paraId="7328B292" w14:textId="0B8B7477" w:rsidR="006C0477" w:rsidRDefault="006C0477" w:rsidP="003A70DA">
      <w:pPr>
        <w:spacing w:before="120" w:after="120" w:line="276" w:lineRule="auto"/>
        <w:rPr>
          <w:rFonts w:ascii="Times New Roman" w:hAnsi="Times New Roman"/>
          <w:sz w:val="24"/>
          <w:szCs w:val="24"/>
        </w:rPr>
      </w:pPr>
      <w:r w:rsidRPr="00EF6515">
        <w:rPr>
          <w:rFonts w:ascii="Times New Roman" w:hAnsi="Times New Roman"/>
          <w:sz w:val="24"/>
          <w:szCs w:val="24"/>
        </w:rPr>
        <w:t>The Disallowable Legislative Instrument is compatible with human rights</w:t>
      </w:r>
      <w:r w:rsidR="005E1DC4">
        <w:rPr>
          <w:rFonts w:ascii="Times New Roman" w:hAnsi="Times New Roman"/>
          <w:sz w:val="24"/>
          <w:szCs w:val="24"/>
        </w:rPr>
        <w:t xml:space="preserve"> because it supports the </w:t>
      </w:r>
      <w:r w:rsidR="00395E0D">
        <w:rPr>
          <w:rFonts w:ascii="Times New Roman" w:hAnsi="Times New Roman"/>
          <w:sz w:val="24"/>
          <w:szCs w:val="24"/>
        </w:rPr>
        <w:t>effective operation of the Ombudsman Act and, to the extent that it may also limit human rights, those limitations are reasonable and proportionate</w:t>
      </w:r>
      <w:r w:rsidRPr="00EF6515">
        <w:rPr>
          <w:rFonts w:ascii="Times New Roman" w:hAnsi="Times New Roman"/>
          <w:sz w:val="24"/>
          <w:szCs w:val="24"/>
        </w:rPr>
        <w:t>.</w:t>
      </w:r>
      <w:r w:rsidR="0093784B">
        <w:rPr>
          <w:rFonts w:ascii="Times New Roman" w:hAnsi="Times New Roman"/>
          <w:sz w:val="24"/>
          <w:szCs w:val="24"/>
        </w:rPr>
        <w:t xml:space="preserve"> </w:t>
      </w:r>
    </w:p>
    <w:p w14:paraId="69BFABA6" w14:textId="61609311" w:rsidR="00F96227" w:rsidRDefault="00F96227" w:rsidP="00F96227">
      <w:pPr>
        <w:rPr>
          <w:rFonts w:ascii="Times New Roman" w:hAnsi="Times New Roman" w:cs="Times New Roman"/>
          <w:color w:val="FF0000"/>
          <w:sz w:val="24"/>
          <w:szCs w:val="24"/>
        </w:rPr>
      </w:pPr>
    </w:p>
    <w:p w14:paraId="7928E26F" w14:textId="77777777" w:rsidR="00F96227" w:rsidRDefault="00F96227" w:rsidP="00F96227">
      <w:pPr>
        <w:jc w:val="right"/>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ATTACHMENT</w:t>
      </w:r>
    </w:p>
    <w:p w14:paraId="3083A214" w14:textId="77777777" w:rsidR="002A42CC" w:rsidRDefault="002A42CC" w:rsidP="00F96227">
      <w:pPr>
        <w:jc w:val="right"/>
        <w:rPr>
          <w:rFonts w:ascii="Times New Roman" w:hAnsi="Times New Roman" w:cs="Times New Roman"/>
          <w:b/>
          <w:color w:val="000000" w:themeColor="text1"/>
          <w:sz w:val="24"/>
          <w:szCs w:val="24"/>
          <w:u w:val="single"/>
        </w:rPr>
      </w:pPr>
    </w:p>
    <w:p w14:paraId="44EDA684" w14:textId="77777777" w:rsidR="002A42CC" w:rsidRDefault="002A42CC" w:rsidP="002A42CC">
      <w:pPr>
        <w:rPr>
          <w:rFonts w:ascii="Times New Roman" w:hAnsi="Times New Roman" w:cs="Times New Roman"/>
          <w:b/>
          <w:i/>
          <w:color w:val="000000" w:themeColor="text1"/>
          <w:sz w:val="24"/>
          <w:szCs w:val="24"/>
          <w:u w:val="single"/>
        </w:rPr>
      </w:pPr>
      <w:r>
        <w:rPr>
          <w:rFonts w:ascii="Times New Roman" w:hAnsi="Times New Roman" w:cs="Times New Roman"/>
          <w:b/>
          <w:color w:val="000000" w:themeColor="text1"/>
          <w:sz w:val="24"/>
          <w:szCs w:val="24"/>
          <w:u w:val="single"/>
        </w:rPr>
        <w:t xml:space="preserve">Details of the </w:t>
      </w:r>
      <w:r>
        <w:rPr>
          <w:rFonts w:ascii="Times New Roman" w:hAnsi="Times New Roman" w:cs="Times New Roman"/>
          <w:b/>
          <w:i/>
          <w:color w:val="000000" w:themeColor="text1"/>
          <w:sz w:val="24"/>
          <w:szCs w:val="24"/>
          <w:u w:val="single"/>
        </w:rPr>
        <w:t>Ombudsman Amendment (Prescribed Authorities) Regulations 2024</w:t>
      </w:r>
    </w:p>
    <w:p w14:paraId="6C19FA34" w14:textId="0BE165AA" w:rsidR="002A42CC" w:rsidRDefault="002A42CC"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Section 1 – Name of Regulations</w:t>
      </w:r>
    </w:p>
    <w:p w14:paraId="6105E221" w14:textId="5026F9AC" w:rsidR="00D40F10" w:rsidRPr="00661E76" w:rsidRDefault="00D40F10" w:rsidP="002A42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regulation provides that the title of the Regulations is the </w:t>
      </w:r>
      <w:r w:rsidRPr="00661E76">
        <w:rPr>
          <w:rFonts w:ascii="Times New Roman" w:hAnsi="Times New Roman" w:cs="Times New Roman"/>
          <w:color w:val="000000" w:themeColor="text1"/>
          <w:sz w:val="24"/>
          <w:szCs w:val="24"/>
        </w:rPr>
        <w:t>Ombudsman Amendment (Prescribed Authorities) Regulations 2024</w:t>
      </w:r>
      <w:r w:rsidR="00B84DEE" w:rsidRPr="00661E76">
        <w:rPr>
          <w:rFonts w:ascii="Times New Roman" w:hAnsi="Times New Roman" w:cs="Times New Roman"/>
          <w:color w:val="000000" w:themeColor="text1"/>
          <w:sz w:val="24"/>
          <w:szCs w:val="24"/>
        </w:rPr>
        <w:t>.</w:t>
      </w:r>
    </w:p>
    <w:p w14:paraId="3BA09E71" w14:textId="27F252B6" w:rsidR="002A42CC" w:rsidRDefault="002A42CC"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Section 2 – Commencement</w:t>
      </w:r>
    </w:p>
    <w:p w14:paraId="165BE2B1" w14:textId="14E0D6B1" w:rsidR="00D40F10" w:rsidRPr="00D40F10" w:rsidRDefault="00D40F10" w:rsidP="002A42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regulation provides for the</w:t>
      </w:r>
      <w:r w:rsidR="00B84DEE">
        <w:rPr>
          <w:rFonts w:ascii="Times New Roman" w:hAnsi="Times New Roman" w:cs="Times New Roman"/>
          <w:color w:val="000000" w:themeColor="text1"/>
          <w:sz w:val="24"/>
          <w:szCs w:val="24"/>
        </w:rPr>
        <w:t xml:space="preserve"> Regulations to commence the day after registration.</w:t>
      </w:r>
    </w:p>
    <w:p w14:paraId="1BEB3124" w14:textId="109900B3" w:rsidR="002A42CC" w:rsidRDefault="002A42CC"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Section 3 – Authority</w:t>
      </w:r>
    </w:p>
    <w:p w14:paraId="58BC7DF1" w14:textId="0897D5E8" w:rsidR="00B84DEE" w:rsidRPr="00B84DEE" w:rsidRDefault="00B84DEE" w:rsidP="002A42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regulation provides that the </w:t>
      </w:r>
      <w:r w:rsidRPr="00661E76">
        <w:rPr>
          <w:rFonts w:ascii="Times New Roman" w:hAnsi="Times New Roman" w:cs="Times New Roman"/>
          <w:color w:val="000000" w:themeColor="text1"/>
          <w:sz w:val="24"/>
          <w:szCs w:val="24"/>
        </w:rPr>
        <w:t xml:space="preserve">Ombudsman Amendment (Prescribed Authorities) Regulations </w:t>
      </w:r>
      <w:r>
        <w:rPr>
          <w:rFonts w:ascii="Times New Roman" w:hAnsi="Times New Roman" w:cs="Times New Roman"/>
          <w:color w:val="000000" w:themeColor="text1"/>
          <w:sz w:val="24"/>
          <w:szCs w:val="24"/>
        </w:rPr>
        <w:t xml:space="preserve">2024 </w:t>
      </w:r>
      <w:r w:rsidR="00551EB5">
        <w:rPr>
          <w:rFonts w:ascii="Times New Roman" w:hAnsi="Times New Roman" w:cs="Times New Roman"/>
          <w:color w:val="000000" w:themeColor="text1"/>
          <w:sz w:val="24"/>
          <w:szCs w:val="24"/>
        </w:rPr>
        <w:t>are</w:t>
      </w:r>
      <w:r>
        <w:rPr>
          <w:rFonts w:ascii="Times New Roman" w:hAnsi="Times New Roman" w:cs="Times New Roman"/>
          <w:color w:val="000000" w:themeColor="text1"/>
          <w:sz w:val="24"/>
          <w:szCs w:val="24"/>
        </w:rPr>
        <w:t xml:space="preserve"> made under the </w:t>
      </w:r>
      <w:r>
        <w:rPr>
          <w:rFonts w:ascii="Times New Roman" w:hAnsi="Times New Roman" w:cs="Times New Roman"/>
          <w:i/>
          <w:color w:val="000000" w:themeColor="text1"/>
          <w:sz w:val="24"/>
          <w:szCs w:val="24"/>
        </w:rPr>
        <w:t>Ombudsman Act 1976.</w:t>
      </w:r>
    </w:p>
    <w:p w14:paraId="28C8EE9F" w14:textId="40D38364" w:rsidR="002A42CC" w:rsidRDefault="002A42CC"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Section 4 </w:t>
      </w:r>
      <w:r w:rsidR="00D40AB9">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u w:val="single"/>
        </w:rPr>
        <w:t xml:space="preserve"> Schedu</w:t>
      </w:r>
      <w:r w:rsidR="00D40AB9">
        <w:rPr>
          <w:rFonts w:ascii="Times New Roman" w:hAnsi="Times New Roman" w:cs="Times New Roman"/>
          <w:color w:val="000000" w:themeColor="text1"/>
          <w:sz w:val="24"/>
          <w:szCs w:val="24"/>
          <w:u w:val="single"/>
        </w:rPr>
        <w:t>les</w:t>
      </w:r>
    </w:p>
    <w:p w14:paraId="0D646694" w14:textId="4115FB7C" w:rsidR="00B84DEE" w:rsidRPr="00B84DEE" w:rsidRDefault="00B84DEE" w:rsidP="002A42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F771A9C" w14:textId="035DA3E2" w:rsidR="00D40AB9" w:rsidRDefault="00D40AB9"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Schedule 1 – Amendments</w:t>
      </w:r>
    </w:p>
    <w:p w14:paraId="3A64D4CB" w14:textId="5AC8B8E3" w:rsidR="00B84DEE" w:rsidRPr="00661E76" w:rsidRDefault="00B84DEE" w:rsidP="002A42CC">
      <w:pPr>
        <w:rPr>
          <w:rFonts w:ascii="Times New Roman" w:hAnsi="Times New Roman" w:cs="Times New Roman"/>
          <w:color w:val="000000" w:themeColor="text1"/>
          <w:sz w:val="24"/>
          <w:szCs w:val="24"/>
        </w:rPr>
      </w:pPr>
      <w:r w:rsidRPr="00661E76">
        <w:rPr>
          <w:rFonts w:ascii="Times New Roman" w:hAnsi="Times New Roman" w:cs="Times New Roman"/>
          <w:color w:val="000000" w:themeColor="text1"/>
          <w:sz w:val="24"/>
          <w:szCs w:val="24"/>
        </w:rPr>
        <w:t>Ombudsman Regulations 2017</w:t>
      </w:r>
    </w:p>
    <w:p w14:paraId="5744AC23" w14:textId="3C6A87F7" w:rsidR="00D40AB9" w:rsidRDefault="00D40AB9"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Item 1</w:t>
      </w:r>
      <w:r w:rsidR="00B84DEE">
        <w:rPr>
          <w:rFonts w:ascii="Times New Roman" w:hAnsi="Times New Roman" w:cs="Times New Roman"/>
          <w:color w:val="000000" w:themeColor="text1"/>
          <w:sz w:val="24"/>
          <w:szCs w:val="24"/>
          <w:u w:val="single"/>
        </w:rPr>
        <w:t xml:space="preserve"> – Subsection 6(a)</w:t>
      </w:r>
    </w:p>
    <w:p w14:paraId="03BED7F2" w14:textId="7D352B2A" w:rsidR="003B6C51" w:rsidRDefault="003B6C51" w:rsidP="003B6C51">
      <w:pPr>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item would repeal the paragraph to remove the Australian Security Intelligence Organisation (ASIO) from the list of bodies not to be taken to be a prescribed authority for the purposes of the </w:t>
      </w:r>
      <w:r w:rsidRPr="00855FC7">
        <w:rPr>
          <w:rFonts w:ascii="Times New Roman" w:hAnsi="Times New Roman" w:cs="Times New Roman"/>
          <w:color w:val="000000" w:themeColor="text1"/>
          <w:sz w:val="24"/>
          <w:szCs w:val="24"/>
        </w:rPr>
        <w:t>Ombudsman Act</w:t>
      </w:r>
      <w:r w:rsidRPr="00CD68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B6F067A" w14:textId="77777777" w:rsidR="003B6C51" w:rsidRDefault="003B6C51" w:rsidP="003B6C51">
      <w:pPr>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 consequence of this amendment, ASIO will be a ‘prescribed authority’ within the meaning of the Act. However, paragraph 5(2)(e) of the Act provides that the Ombudsman is not authorised to investigate actions of ASIO. </w:t>
      </w:r>
    </w:p>
    <w:p w14:paraId="7D584C8F" w14:textId="791A9679" w:rsidR="003B6C51" w:rsidRPr="00B84DEE" w:rsidRDefault="003B6C51" w:rsidP="003B6C51">
      <w:pPr>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This item is a technical amendment to repeal a redundant provision. It is consequential to the </w:t>
      </w:r>
      <w:r w:rsidRPr="00471284">
        <w:rPr>
          <w:rFonts w:ascii="Times New Roman" w:hAnsi="Times New Roman" w:cs="Times New Roman"/>
          <w:i/>
          <w:sz w:val="24"/>
          <w:szCs w:val="24"/>
        </w:rPr>
        <w:t>National Security Legislation Amendment (Comprehensive Review and Other Measures No.2) Act 2023</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which inserted paragraph 5(2)(e) into the </w:t>
      </w:r>
      <w:r w:rsidR="00855FC7">
        <w:rPr>
          <w:rFonts w:ascii="Times New Roman" w:hAnsi="Times New Roman" w:cs="Times New Roman"/>
          <w:color w:val="000000" w:themeColor="text1"/>
          <w:sz w:val="24"/>
          <w:szCs w:val="24"/>
        </w:rPr>
        <w:t xml:space="preserve">Ombudsman </w:t>
      </w:r>
      <w:r>
        <w:rPr>
          <w:rFonts w:ascii="Times New Roman" w:hAnsi="Times New Roman" w:cs="Times New Roman"/>
          <w:color w:val="000000" w:themeColor="text1"/>
          <w:sz w:val="24"/>
          <w:szCs w:val="24"/>
        </w:rPr>
        <w:t>Act</w:t>
      </w:r>
      <w:r>
        <w:rPr>
          <w:rFonts w:ascii="Times New Roman" w:eastAsia="Times New Roman" w:hAnsi="Times New Roman" w:cs="Times New Roman"/>
          <w:sz w:val="24"/>
          <w:lang w:eastAsia="en-AU"/>
        </w:rPr>
        <w:t xml:space="preserve">. </w:t>
      </w:r>
    </w:p>
    <w:p w14:paraId="008C8FEA" w14:textId="6418AB2C" w:rsidR="00D40AB9" w:rsidRDefault="00D40AB9" w:rsidP="002A42C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Item 2</w:t>
      </w:r>
      <w:r w:rsidR="00B00048">
        <w:rPr>
          <w:rFonts w:ascii="Times New Roman" w:hAnsi="Times New Roman" w:cs="Times New Roman"/>
          <w:color w:val="000000" w:themeColor="text1"/>
          <w:sz w:val="24"/>
          <w:szCs w:val="24"/>
          <w:u w:val="single"/>
        </w:rPr>
        <w:t xml:space="preserve"> – Subparagraph 7(b)(v)</w:t>
      </w:r>
    </w:p>
    <w:p w14:paraId="2419FB40" w14:textId="77777777" w:rsidR="008D508A" w:rsidRDefault="008D508A" w:rsidP="008D508A">
      <w:pPr>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item would repeal the subparagraph and substitutes ‘Inspector of the National Anti</w:t>
      </w:r>
      <w:r>
        <w:rPr>
          <w:rFonts w:ascii="Times New Roman" w:hAnsi="Times New Roman" w:cs="Times New Roman"/>
          <w:color w:val="000000" w:themeColor="text1"/>
          <w:sz w:val="24"/>
          <w:szCs w:val="24"/>
        </w:rPr>
        <w:noBreakHyphen/>
        <w:t xml:space="preserve">Corruption Commission’ to remove the Director-General of Security from the list of persons not to be taken to be a prescribed authority for the purposes of the </w:t>
      </w:r>
      <w:r w:rsidRPr="005C6E76">
        <w:rPr>
          <w:rFonts w:ascii="Times New Roman" w:hAnsi="Times New Roman" w:cs="Times New Roman"/>
          <w:color w:val="000000" w:themeColor="text1"/>
          <w:sz w:val="24"/>
          <w:szCs w:val="24"/>
        </w:rPr>
        <w:t>Ombudsman Act</w:t>
      </w:r>
      <w:r>
        <w:rPr>
          <w:rFonts w:ascii="Times New Roman" w:hAnsi="Times New Roman" w:cs="Times New Roman"/>
          <w:color w:val="000000" w:themeColor="text1"/>
          <w:sz w:val="24"/>
          <w:szCs w:val="24"/>
        </w:rPr>
        <w:t>, and to include the Inspector of the National Anti-Corruption Commission (NACC) in the list.</w:t>
      </w:r>
    </w:p>
    <w:p w14:paraId="13C87C0D" w14:textId="77777777" w:rsidR="008D508A" w:rsidRDefault="008D508A" w:rsidP="008D508A">
      <w:pPr>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removal of the Director-General of Security by this item is </w:t>
      </w:r>
      <w:r>
        <w:rPr>
          <w:rFonts w:ascii="Times New Roman" w:hAnsi="Times New Roman" w:cs="Times New Roman"/>
          <w:sz w:val="24"/>
          <w:szCs w:val="24"/>
        </w:rPr>
        <w:t>consequential to Item 1</w:t>
      </w:r>
      <w:r>
        <w:rPr>
          <w:rFonts w:ascii="Times New Roman" w:hAnsi="Times New Roman" w:cs="Times New Roman"/>
          <w:color w:val="000000" w:themeColor="text1"/>
          <w:sz w:val="24"/>
          <w:szCs w:val="24"/>
        </w:rPr>
        <w:t>. As ASIO will be a ‘prescribed authority’ within the meaning of the Ombudsman Act, the Director-General of Security will not be taken to be a prescribed authority, per paragraph 3(3)(c) of the Act, by virtue of holding an office established by an enactment for the purposes of a prescribed authority. Any action taken by the Director-General of Security will be deemed, under subsection 3(3) of the Act, to have been taken by ASIO. Paragraph 5(2)(e) of the Act, which prevents the Ombudsman from investigating action taken by ASIO, will therefore also prevent the Ombudsman from investigating action taken by the Director</w:t>
      </w:r>
      <w:r>
        <w:rPr>
          <w:rFonts w:ascii="Times New Roman" w:hAnsi="Times New Roman" w:cs="Times New Roman"/>
          <w:color w:val="000000" w:themeColor="text1"/>
          <w:sz w:val="24"/>
          <w:szCs w:val="24"/>
        </w:rPr>
        <w:noBreakHyphen/>
        <w:t xml:space="preserve">General of Security. </w:t>
      </w:r>
    </w:p>
    <w:p w14:paraId="39937E7E" w14:textId="5A735032" w:rsidR="00CE2E46" w:rsidRPr="00D850BD" w:rsidRDefault="008D508A" w:rsidP="00D850BD">
      <w:pPr>
        <w:spacing w:before="100" w:beforeAutospacing="1" w:after="100" w:afterAutospacing="1"/>
      </w:pPr>
      <w:r>
        <w:rPr>
          <w:rFonts w:ascii="Times New Roman" w:hAnsi="Times New Roman" w:cs="Times New Roman"/>
          <w:color w:val="000000" w:themeColor="text1"/>
          <w:sz w:val="24"/>
          <w:szCs w:val="24"/>
        </w:rPr>
        <w:t>The item would insert the Inspector of the NACC into the list of persons not to be taken to be a prescribed authority for the purposes of the Ombudsman Act. This means that the Ombudsman’s functions under the Ombudsman Act will not include investigating action taken by the Inspector of the NACC.</w:t>
      </w:r>
    </w:p>
    <w:p w14:paraId="4498344A" w14:textId="77777777" w:rsidR="002A576E" w:rsidRDefault="002A576E" w:rsidP="00D03FFF">
      <w:pPr>
        <w:rPr>
          <w:rFonts w:ascii="Times New Roman" w:hAnsi="Times New Roman" w:cs="Times New Roman"/>
          <w:sz w:val="24"/>
          <w:szCs w:val="24"/>
        </w:rPr>
      </w:pPr>
    </w:p>
    <w:p w14:paraId="1E1AD912" w14:textId="77777777" w:rsidR="002A576E" w:rsidRPr="003F651B" w:rsidRDefault="002A576E" w:rsidP="002A576E">
      <w:pPr>
        <w:jc w:val="center"/>
        <w:rPr>
          <w:rFonts w:ascii="Times New Roman" w:hAnsi="Times New Roman" w:cs="Times New Roman"/>
          <w:sz w:val="24"/>
          <w:szCs w:val="24"/>
        </w:rPr>
      </w:pPr>
    </w:p>
    <w:sectPr w:rsidR="002A576E" w:rsidRPr="003F651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013D" w14:textId="77777777" w:rsidR="001A7C84" w:rsidRDefault="001A7C84" w:rsidP="002558BE">
      <w:pPr>
        <w:spacing w:after="0" w:line="240" w:lineRule="auto"/>
      </w:pPr>
      <w:r>
        <w:separator/>
      </w:r>
    </w:p>
  </w:endnote>
  <w:endnote w:type="continuationSeparator" w:id="0">
    <w:p w14:paraId="52271FE5" w14:textId="77777777" w:rsidR="001A7C84" w:rsidRDefault="001A7C84" w:rsidP="002558BE">
      <w:pPr>
        <w:spacing w:after="0" w:line="240" w:lineRule="auto"/>
      </w:pPr>
      <w:r>
        <w:continuationSeparator/>
      </w:r>
    </w:p>
  </w:endnote>
  <w:endnote w:type="continuationNotice" w:id="1">
    <w:p w14:paraId="0126E3D2" w14:textId="77777777" w:rsidR="001A7C84" w:rsidRDefault="001A7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857399"/>
      <w:docPartObj>
        <w:docPartGallery w:val="Page Numbers (Bottom of Page)"/>
        <w:docPartUnique/>
      </w:docPartObj>
    </w:sdtPr>
    <w:sdtEndPr>
      <w:rPr>
        <w:rFonts w:ascii="Times New Roman" w:hAnsi="Times New Roman" w:cs="Times New Roman"/>
        <w:noProof/>
      </w:rPr>
    </w:sdtEndPr>
    <w:sdtContent>
      <w:p w14:paraId="15275A82" w14:textId="0F628445" w:rsidR="009D32F5" w:rsidRPr="009D32F5" w:rsidRDefault="009D32F5">
        <w:pPr>
          <w:pStyle w:val="Footer"/>
          <w:jc w:val="right"/>
          <w:rPr>
            <w:rFonts w:ascii="Times New Roman" w:hAnsi="Times New Roman" w:cs="Times New Roman"/>
          </w:rPr>
        </w:pPr>
        <w:r w:rsidRPr="009D32F5">
          <w:rPr>
            <w:rFonts w:ascii="Times New Roman" w:hAnsi="Times New Roman" w:cs="Times New Roman"/>
          </w:rPr>
          <w:fldChar w:fldCharType="begin"/>
        </w:r>
        <w:r w:rsidRPr="009D32F5">
          <w:rPr>
            <w:rFonts w:ascii="Times New Roman" w:hAnsi="Times New Roman" w:cs="Times New Roman"/>
          </w:rPr>
          <w:instrText xml:space="preserve"> PAGE   \* MERGEFORMAT </w:instrText>
        </w:r>
        <w:r w:rsidRPr="009D32F5">
          <w:rPr>
            <w:rFonts w:ascii="Times New Roman" w:hAnsi="Times New Roman" w:cs="Times New Roman"/>
          </w:rPr>
          <w:fldChar w:fldCharType="separate"/>
        </w:r>
        <w:r w:rsidRPr="009D32F5">
          <w:rPr>
            <w:rFonts w:ascii="Times New Roman" w:hAnsi="Times New Roman" w:cs="Times New Roman"/>
            <w:noProof/>
          </w:rPr>
          <w:t>2</w:t>
        </w:r>
        <w:r w:rsidRPr="009D32F5">
          <w:rPr>
            <w:rFonts w:ascii="Times New Roman" w:hAnsi="Times New Roman" w:cs="Times New Roman"/>
            <w:noProof/>
          </w:rPr>
          <w:fldChar w:fldCharType="end"/>
        </w:r>
      </w:p>
    </w:sdtContent>
  </w:sdt>
  <w:p w14:paraId="1356B7DD" w14:textId="77777777" w:rsidR="007E62EE" w:rsidRDefault="007E62EE" w:rsidP="002558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67C2" w14:textId="77777777" w:rsidR="001A7C84" w:rsidRDefault="001A7C84" w:rsidP="002558BE">
      <w:pPr>
        <w:spacing w:after="0" w:line="240" w:lineRule="auto"/>
      </w:pPr>
      <w:r>
        <w:separator/>
      </w:r>
    </w:p>
  </w:footnote>
  <w:footnote w:type="continuationSeparator" w:id="0">
    <w:p w14:paraId="45839334" w14:textId="77777777" w:rsidR="001A7C84" w:rsidRDefault="001A7C84" w:rsidP="002558BE">
      <w:pPr>
        <w:spacing w:after="0" w:line="240" w:lineRule="auto"/>
      </w:pPr>
      <w:r>
        <w:continuationSeparator/>
      </w:r>
    </w:p>
  </w:footnote>
  <w:footnote w:type="continuationNotice" w:id="1">
    <w:p w14:paraId="6457B350" w14:textId="77777777" w:rsidR="001A7C84" w:rsidRDefault="001A7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403C" w14:textId="71ECC445" w:rsidR="007E62EE" w:rsidRPr="002558BE" w:rsidRDefault="007E62EE" w:rsidP="002558BE">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7D9"/>
    <w:multiLevelType w:val="hybridMultilevel"/>
    <w:tmpl w:val="3C1691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95A5E"/>
    <w:multiLevelType w:val="hybridMultilevel"/>
    <w:tmpl w:val="78F6E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F17E90"/>
    <w:multiLevelType w:val="singleLevel"/>
    <w:tmpl w:val="B0369A38"/>
    <w:lvl w:ilvl="0">
      <w:start w:val="1"/>
      <w:numFmt w:val="bullet"/>
      <w:pStyle w:val="legcomeasuredash"/>
      <w:lvlText w:val="-"/>
      <w:lvlJc w:val="left"/>
      <w:pPr>
        <w:tabs>
          <w:tab w:val="num" w:pos="397"/>
        </w:tabs>
        <w:ind w:left="397" w:hanging="397"/>
      </w:pPr>
      <w:rPr>
        <w:rFonts w:ascii="Times New Roman" w:hAnsi="Times New Roman" w:hint="default"/>
        <w:color w:val="auto"/>
      </w:rPr>
    </w:lvl>
  </w:abstractNum>
  <w:abstractNum w:abstractNumId="3" w15:restartNumberingAfterBreak="0">
    <w:nsid w:val="56111AC2"/>
    <w:multiLevelType w:val="hybridMultilevel"/>
    <w:tmpl w:val="EAF6A7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2D"/>
    <w:rsid w:val="00003C07"/>
    <w:rsid w:val="000345B5"/>
    <w:rsid w:val="00047B57"/>
    <w:rsid w:val="00052104"/>
    <w:rsid w:val="000665DC"/>
    <w:rsid w:val="00072FAB"/>
    <w:rsid w:val="000809B1"/>
    <w:rsid w:val="000963C9"/>
    <w:rsid w:val="000B32B3"/>
    <w:rsid w:val="00100C45"/>
    <w:rsid w:val="00137F47"/>
    <w:rsid w:val="00186609"/>
    <w:rsid w:val="00191307"/>
    <w:rsid w:val="001A3C0A"/>
    <w:rsid w:val="001A7C84"/>
    <w:rsid w:val="001E2316"/>
    <w:rsid w:val="00200488"/>
    <w:rsid w:val="002015ED"/>
    <w:rsid w:val="00204989"/>
    <w:rsid w:val="00205A88"/>
    <w:rsid w:val="00217B14"/>
    <w:rsid w:val="00224FBA"/>
    <w:rsid w:val="002410E7"/>
    <w:rsid w:val="002417BE"/>
    <w:rsid w:val="002558BE"/>
    <w:rsid w:val="00262809"/>
    <w:rsid w:val="00277B62"/>
    <w:rsid w:val="00282E38"/>
    <w:rsid w:val="002978FA"/>
    <w:rsid w:val="002A42CC"/>
    <w:rsid w:val="002A576E"/>
    <w:rsid w:val="002A7C70"/>
    <w:rsid w:val="002C060C"/>
    <w:rsid w:val="002E092A"/>
    <w:rsid w:val="00305D01"/>
    <w:rsid w:val="00337EB1"/>
    <w:rsid w:val="003628C7"/>
    <w:rsid w:val="00365F42"/>
    <w:rsid w:val="00380A2C"/>
    <w:rsid w:val="003849F4"/>
    <w:rsid w:val="00395E0D"/>
    <w:rsid w:val="003968CC"/>
    <w:rsid w:val="003A70DA"/>
    <w:rsid w:val="003B6C51"/>
    <w:rsid w:val="003F651B"/>
    <w:rsid w:val="00457CEF"/>
    <w:rsid w:val="00461024"/>
    <w:rsid w:val="00476AFD"/>
    <w:rsid w:val="0047715F"/>
    <w:rsid w:val="00480DA3"/>
    <w:rsid w:val="004A357B"/>
    <w:rsid w:val="004A38DC"/>
    <w:rsid w:val="004B45BE"/>
    <w:rsid w:val="004C0766"/>
    <w:rsid w:val="00502048"/>
    <w:rsid w:val="00503140"/>
    <w:rsid w:val="00536C6E"/>
    <w:rsid w:val="00541282"/>
    <w:rsid w:val="0054180F"/>
    <w:rsid w:val="00551EB5"/>
    <w:rsid w:val="00557477"/>
    <w:rsid w:val="0056215A"/>
    <w:rsid w:val="005A250D"/>
    <w:rsid w:val="005E1DC4"/>
    <w:rsid w:val="005E7BA8"/>
    <w:rsid w:val="005F6E63"/>
    <w:rsid w:val="00614722"/>
    <w:rsid w:val="00633945"/>
    <w:rsid w:val="00635E18"/>
    <w:rsid w:val="00642F86"/>
    <w:rsid w:val="0064391F"/>
    <w:rsid w:val="0066025B"/>
    <w:rsid w:val="00661E76"/>
    <w:rsid w:val="00666605"/>
    <w:rsid w:val="006B12F4"/>
    <w:rsid w:val="006C0477"/>
    <w:rsid w:val="006C4E50"/>
    <w:rsid w:val="006E55F6"/>
    <w:rsid w:val="00720C11"/>
    <w:rsid w:val="00725DD0"/>
    <w:rsid w:val="00730AC4"/>
    <w:rsid w:val="0074235C"/>
    <w:rsid w:val="007572F4"/>
    <w:rsid w:val="00772BFB"/>
    <w:rsid w:val="00795B53"/>
    <w:rsid w:val="007E62EE"/>
    <w:rsid w:val="007F345D"/>
    <w:rsid w:val="00804162"/>
    <w:rsid w:val="0081601D"/>
    <w:rsid w:val="008456A8"/>
    <w:rsid w:val="00855FC7"/>
    <w:rsid w:val="00874DFC"/>
    <w:rsid w:val="008918A1"/>
    <w:rsid w:val="008D255C"/>
    <w:rsid w:val="008D508A"/>
    <w:rsid w:val="008E39AA"/>
    <w:rsid w:val="008F4F71"/>
    <w:rsid w:val="008F53F1"/>
    <w:rsid w:val="009014E8"/>
    <w:rsid w:val="0090537C"/>
    <w:rsid w:val="009217B3"/>
    <w:rsid w:val="00927D71"/>
    <w:rsid w:val="00933FCE"/>
    <w:rsid w:val="0093784B"/>
    <w:rsid w:val="00960BCF"/>
    <w:rsid w:val="00974E58"/>
    <w:rsid w:val="00995AEF"/>
    <w:rsid w:val="009C0B21"/>
    <w:rsid w:val="009D32F5"/>
    <w:rsid w:val="009E59BF"/>
    <w:rsid w:val="00A321D5"/>
    <w:rsid w:val="00A33AEE"/>
    <w:rsid w:val="00A46424"/>
    <w:rsid w:val="00A60ACB"/>
    <w:rsid w:val="00A75A5E"/>
    <w:rsid w:val="00AC5D11"/>
    <w:rsid w:val="00AC5DC3"/>
    <w:rsid w:val="00AD0FB0"/>
    <w:rsid w:val="00B00048"/>
    <w:rsid w:val="00B1258E"/>
    <w:rsid w:val="00B7683A"/>
    <w:rsid w:val="00B84DEE"/>
    <w:rsid w:val="00B8667E"/>
    <w:rsid w:val="00B869F6"/>
    <w:rsid w:val="00B91083"/>
    <w:rsid w:val="00BC4B5D"/>
    <w:rsid w:val="00BD2650"/>
    <w:rsid w:val="00BE02D6"/>
    <w:rsid w:val="00BE6C19"/>
    <w:rsid w:val="00C0312D"/>
    <w:rsid w:val="00C06FBA"/>
    <w:rsid w:val="00C1113E"/>
    <w:rsid w:val="00C309C8"/>
    <w:rsid w:val="00C41E8C"/>
    <w:rsid w:val="00C50FD2"/>
    <w:rsid w:val="00C81EEA"/>
    <w:rsid w:val="00C824D5"/>
    <w:rsid w:val="00CA283B"/>
    <w:rsid w:val="00CB3C2E"/>
    <w:rsid w:val="00CD77EF"/>
    <w:rsid w:val="00CE2E46"/>
    <w:rsid w:val="00D038E8"/>
    <w:rsid w:val="00D03FFF"/>
    <w:rsid w:val="00D135D4"/>
    <w:rsid w:val="00D1423A"/>
    <w:rsid w:val="00D35CD1"/>
    <w:rsid w:val="00D37836"/>
    <w:rsid w:val="00D40AB9"/>
    <w:rsid w:val="00D40F10"/>
    <w:rsid w:val="00D623FE"/>
    <w:rsid w:val="00D655F4"/>
    <w:rsid w:val="00D850BD"/>
    <w:rsid w:val="00DC2B81"/>
    <w:rsid w:val="00E25937"/>
    <w:rsid w:val="00E4659B"/>
    <w:rsid w:val="00E50E6F"/>
    <w:rsid w:val="00E6450C"/>
    <w:rsid w:val="00E80E6A"/>
    <w:rsid w:val="00E85D52"/>
    <w:rsid w:val="00EA4E32"/>
    <w:rsid w:val="00EA7498"/>
    <w:rsid w:val="00EE0D34"/>
    <w:rsid w:val="00EF05F5"/>
    <w:rsid w:val="00EF5A3C"/>
    <w:rsid w:val="00F0523C"/>
    <w:rsid w:val="00F052F4"/>
    <w:rsid w:val="00F16A28"/>
    <w:rsid w:val="00F16FC0"/>
    <w:rsid w:val="00F21D54"/>
    <w:rsid w:val="00F44E53"/>
    <w:rsid w:val="00F811DA"/>
    <w:rsid w:val="00F96227"/>
    <w:rsid w:val="00F964E2"/>
    <w:rsid w:val="00FC2DD3"/>
    <w:rsid w:val="00FE4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33002"/>
  <w15:chartTrackingRefBased/>
  <w15:docId w15:val="{3E86BA28-A89B-4748-8101-EADCAFA5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978FA"/>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omeasuredash">
    <w:name w:val="legcomeasuredash"/>
    <w:basedOn w:val="Normal"/>
    <w:link w:val="legcomeasuredashChar"/>
    <w:qFormat/>
    <w:rsid w:val="00CE2E46"/>
    <w:pPr>
      <w:numPr>
        <w:numId w:val="1"/>
      </w:numPr>
      <w:spacing w:after="0" w:line="240" w:lineRule="auto"/>
    </w:pPr>
    <w:rPr>
      <w:rFonts w:ascii="Verdana" w:eastAsia="Times New Roman" w:hAnsi="Verdana" w:cs="Tahoma"/>
      <w:color w:val="000000"/>
      <w:szCs w:val="24"/>
      <w:lang w:val="en-US" w:eastAsia="en-AU"/>
    </w:rPr>
  </w:style>
  <w:style w:type="character" w:customStyle="1" w:styleId="legcomeasuredashChar">
    <w:name w:val="legcomeasuredash Char"/>
    <w:link w:val="legcomeasuredash"/>
    <w:locked/>
    <w:rsid w:val="00CE2E46"/>
    <w:rPr>
      <w:rFonts w:ascii="Verdana" w:eastAsia="Times New Roman" w:hAnsi="Verdana" w:cs="Tahoma"/>
      <w:color w:val="000000"/>
      <w:szCs w:val="24"/>
      <w:lang w:val="en-US" w:eastAsia="en-AU"/>
    </w:rPr>
  </w:style>
  <w:style w:type="character" w:styleId="CommentReference">
    <w:name w:val="annotation reference"/>
    <w:basedOn w:val="DefaultParagraphFont"/>
    <w:uiPriority w:val="99"/>
    <w:semiHidden/>
    <w:unhideWhenUsed/>
    <w:rsid w:val="00D35CD1"/>
    <w:rPr>
      <w:sz w:val="16"/>
      <w:szCs w:val="16"/>
    </w:rPr>
  </w:style>
  <w:style w:type="paragraph" w:styleId="CommentText">
    <w:name w:val="annotation text"/>
    <w:basedOn w:val="Normal"/>
    <w:link w:val="CommentTextChar"/>
    <w:uiPriority w:val="99"/>
    <w:semiHidden/>
    <w:unhideWhenUsed/>
    <w:rsid w:val="00D35CD1"/>
    <w:pPr>
      <w:spacing w:line="240" w:lineRule="auto"/>
    </w:pPr>
    <w:rPr>
      <w:sz w:val="20"/>
      <w:szCs w:val="20"/>
    </w:rPr>
  </w:style>
  <w:style w:type="character" w:customStyle="1" w:styleId="CommentTextChar">
    <w:name w:val="Comment Text Char"/>
    <w:basedOn w:val="DefaultParagraphFont"/>
    <w:link w:val="CommentText"/>
    <w:uiPriority w:val="99"/>
    <w:semiHidden/>
    <w:rsid w:val="00D35CD1"/>
    <w:rPr>
      <w:sz w:val="20"/>
      <w:szCs w:val="20"/>
    </w:rPr>
  </w:style>
  <w:style w:type="paragraph" w:styleId="CommentSubject">
    <w:name w:val="annotation subject"/>
    <w:basedOn w:val="CommentText"/>
    <w:next w:val="CommentText"/>
    <w:link w:val="CommentSubjectChar"/>
    <w:uiPriority w:val="99"/>
    <w:semiHidden/>
    <w:unhideWhenUsed/>
    <w:rsid w:val="00D35CD1"/>
    <w:rPr>
      <w:b/>
      <w:bCs/>
    </w:rPr>
  </w:style>
  <w:style w:type="character" w:customStyle="1" w:styleId="CommentSubjectChar">
    <w:name w:val="Comment Subject Char"/>
    <w:basedOn w:val="CommentTextChar"/>
    <w:link w:val="CommentSubject"/>
    <w:uiPriority w:val="99"/>
    <w:semiHidden/>
    <w:rsid w:val="00D35CD1"/>
    <w:rPr>
      <w:b/>
      <w:bCs/>
      <w:sz w:val="20"/>
      <w:szCs w:val="20"/>
    </w:rPr>
  </w:style>
  <w:style w:type="paragraph" w:styleId="BalloonText">
    <w:name w:val="Balloon Text"/>
    <w:basedOn w:val="Normal"/>
    <w:link w:val="BalloonTextChar"/>
    <w:uiPriority w:val="99"/>
    <w:semiHidden/>
    <w:unhideWhenUsed/>
    <w:rsid w:val="00D35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CD1"/>
    <w:rPr>
      <w:rFonts w:ascii="Segoe UI" w:hAnsi="Segoe UI" w:cs="Segoe UI"/>
      <w:sz w:val="18"/>
      <w:szCs w:val="18"/>
    </w:rPr>
  </w:style>
  <w:style w:type="character" w:customStyle="1" w:styleId="Heading3Char">
    <w:name w:val="Heading 3 Char"/>
    <w:basedOn w:val="DefaultParagraphFont"/>
    <w:link w:val="Heading3"/>
    <w:uiPriority w:val="9"/>
    <w:semiHidden/>
    <w:rsid w:val="002978FA"/>
    <w:rPr>
      <w:rFonts w:ascii="Times New Roman" w:eastAsia="Times New Roman" w:hAnsi="Times New Roman"/>
      <w:b/>
      <w:sz w:val="24"/>
      <w:szCs w:val="24"/>
    </w:rPr>
  </w:style>
  <w:style w:type="paragraph" w:styleId="ListParagraph">
    <w:name w:val="List Paragraph"/>
    <w:basedOn w:val="Normal"/>
    <w:uiPriority w:val="34"/>
    <w:qFormat/>
    <w:rsid w:val="002978FA"/>
    <w:pPr>
      <w:spacing w:after="200" w:line="276" w:lineRule="auto"/>
      <w:ind w:left="720"/>
    </w:pPr>
    <w:rPr>
      <w:rFonts w:ascii="Calibri" w:eastAsia="Calibri" w:hAnsi="Calibri" w:cs="Times New Roman"/>
    </w:rPr>
  </w:style>
  <w:style w:type="character" w:styleId="Hyperlink">
    <w:name w:val="Hyperlink"/>
    <w:basedOn w:val="DefaultParagraphFont"/>
    <w:uiPriority w:val="99"/>
    <w:semiHidden/>
    <w:unhideWhenUsed/>
    <w:rsid w:val="002417BE"/>
    <w:rPr>
      <w:color w:val="0000FF"/>
      <w:u w:val="single"/>
    </w:rPr>
  </w:style>
  <w:style w:type="paragraph" w:styleId="Header">
    <w:name w:val="header"/>
    <w:basedOn w:val="Normal"/>
    <w:link w:val="HeaderChar"/>
    <w:uiPriority w:val="99"/>
    <w:unhideWhenUsed/>
    <w:rsid w:val="00255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BE"/>
  </w:style>
  <w:style w:type="paragraph" w:styleId="Footer">
    <w:name w:val="footer"/>
    <w:basedOn w:val="Normal"/>
    <w:link w:val="FooterChar"/>
    <w:uiPriority w:val="99"/>
    <w:unhideWhenUsed/>
    <w:rsid w:val="00255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8BE"/>
  </w:style>
  <w:style w:type="character" w:styleId="FollowedHyperlink">
    <w:name w:val="FollowedHyperlink"/>
    <w:basedOn w:val="DefaultParagraphFont"/>
    <w:uiPriority w:val="99"/>
    <w:semiHidden/>
    <w:unhideWhenUsed/>
    <w:rsid w:val="00052104"/>
    <w:rPr>
      <w:color w:val="954F72" w:themeColor="followedHyperlink"/>
      <w:u w:val="single"/>
    </w:rPr>
  </w:style>
  <w:style w:type="paragraph" w:customStyle="1" w:styleId="subsection">
    <w:name w:val="subsection"/>
    <w:basedOn w:val="Normal"/>
    <w:rsid w:val="00974E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974E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974E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ubdtext">
    <w:name w:val="charsubdtext"/>
    <w:basedOn w:val="DefaultParagraphFont"/>
    <w:rsid w:val="00D135D4"/>
  </w:style>
  <w:style w:type="paragraph" w:styleId="Revision">
    <w:name w:val="Revision"/>
    <w:hidden/>
    <w:uiPriority w:val="99"/>
    <w:semiHidden/>
    <w:rsid w:val="00C1113E"/>
    <w:pPr>
      <w:spacing w:after="0" w:line="240" w:lineRule="auto"/>
    </w:pPr>
  </w:style>
  <w:style w:type="paragraph" w:customStyle="1" w:styleId="Celltext">
    <w:name w:val="Cell text"/>
    <w:basedOn w:val="Normal"/>
    <w:rsid w:val="009217B3"/>
    <w:pPr>
      <w:spacing w:before="12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49029">
      <w:bodyDiv w:val="1"/>
      <w:marLeft w:val="0"/>
      <w:marRight w:val="0"/>
      <w:marTop w:val="0"/>
      <w:marBottom w:val="0"/>
      <w:divBdr>
        <w:top w:val="none" w:sz="0" w:space="0" w:color="auto"/>
        <w:left w:val="none" w:sz="0" w:space="0" w:color="auto"/>
        <w:bottom w:val="none" w:sz="0" w:space="0" w:color="auto"/>
        <w:right w:val="none" w:sz="0" w:space="0" w:color="auto"/>
      </w:divBdr>
    </w:div>
    <w:div w:id="15448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7a43923630472e502dd05ffafed5b696">
  <xsd:schema xmlns:xsd="http://www.w3.org/2001/XMLSchema" xmlns:xs="http://www.w3.org/2001/XMLSchema" xmlns:p="http://schemas.microsoft.com/office/2006/metadata/properties" xmlns:ns2="04DFD7B3-D1B7-4B54-B0EA-CFC4FE2DFEF1" targetNamespace="http://schemas.microsoft.com/office/2006/metadata/properties" ma:root="true" ma:fieldsID="69df8669cd68efb2a996264adadab0fa"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7DE06-FE8D-4E4E-8BDD-1742660DB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7B3-D1B7-4B54-B0EA-CFC4FE2D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C1C4F-58D9-4D6F-B166-699CE560F85D}">
  <ds:schemaRefs>
    <ds:schemaRef ds:uri="http://schemas.microsoft.com/office/2006/metadata/properties"/>
    <ds:schemaRef ds:uri="http://schemas.microsoft.com/office/infopath/2007/PartnerControls"/>
    <ds:schemaRef ds:uri="04DFD7B3-D1B7-4B54-B0EA-CFC4FE2DFEF1"/>
  </ds:schemaRefs>
</ds:datastoreItem>
</file>

<file path=customXml/itemProps3.xml><?xml version="1.0" encoding="utf-8"?>
<ds:datastoreItem xmlns:ds="http://schemas.openxmlformats.org/officeDocument/2006/customXml" ds:itemID="{ECBB8A62-C176-4581-8FEB-7DEC6FD82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Basserabie, Nechama</dc:creator>
  <cp:keywords/>
  <dc:description/>
  <cp:lastModifiedBy>Basserabie, Nechama</cp:lastModifiedBy>
  <cp:revision>3</cp:revision>
  <dcterms:created xsi:type="dcterms:W3CDTF">2024-12-12T05:36:00Z</dcterms:created>
  <dcterms:modified xsi:type="dcterms:W3CDTF">2024-12-12T05:41:00Z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0x010100266966F133664895A6EE3632470D45F500A8A16D20C1894B4A943136FBA4C2DAA7</vt:lpwstr>
  </property>
</Properties>
</file>