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7B885" w14:textId="77777777" w:rsidR="0048364F" w:rsidRPr="00A031B6" w:rsidRDefault="00193461" w:rsidP="0020300C">
      <w:pPr>
        <w:rPr>
          <w:sz w:val="28"/>
        </w:rPr>
      </w:pPr>
      <w:r w:rsidRPr="00A031B6">
        <w:rPr>
          <w:noProof/>
          <w:lang w:eastAsia="en-AU"/>
        </w:rPr>
        <w:drawing>
          <wp:inline distT="0" distB="0" distL="0" distR="0" wp14:anchorId="72C660EE" wp14:editId="3F817CC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E6D5A" w14:textId="77777777" w:rsidR="0048364F" w:rsidRPr="00A031B6" w:rsidRDefault="0048364F" w:rsidP="0048364F">
      <w:pPr>
        <w:rPr>
          <w:sz w:val="19"/>
        </w:rPr>
      </w:pPr>
    </w:p>
    <w:p w14:paraId="2BA607E4" w14:textId="77777777" w:rsidR="0048364F" w:rsidRPr="00A031B6" w:rsidRDefault="00984C86" w:rsidP="0048364F">
      <w:pPr>
        <w:pStyle w:val="ShortT"/>
      </w:pPr>
      <w:r w:rsidRPr="00A031B6">
        <w:t>Public Service Amendment (</w:t>
      </w:r>
      <w:r w:rsidR="008A18A0" w:rsidRPr="00A031B6">
        <w:t>2024 Measures No.</w:t>
      </w:r>
      <w:r w:rsidR="004E6099">
        <w:t xml:space="preserve"> </w:t>
      </w:r>
      <w:r w:rsidR="008A18A0" w:rsidRPr="00A031B6">
        <w:t>2</w:t>
      </w:r>
      <w:r w:rsidRPr="00A031B6">
        <w:t xml:space="preserve">) </w:t>
      </w:r>
      <w:r w:rsidR="00827717" w:rsidRPr="00A031B6">
        <w:t>Regulations 2</w:t>
      </w:r>
      <w:r w:rsidRPr="00A031B6">
        <w:t>024</w:t>
      </w:r>
    </w:p>
    <w:p w14:paraId="1B896DE1" w14:textId="77777777" w:rsidR="00984C86" w:rsidRPr="00A031B6" w:rsidRDefault="00984C86" w:rsidP="00DD3CF0">
      <w:pPr>
        <w:pStyle w:val="SignCoverPageStart"/>
        <w:spacing w:before="240"/>
        <w:rPr>
          <w:szCs w:val="22"/>
        </w:rPr>
      </w:pPr>
      <w:r w:rsidRPr="00A031B6">
        <w:rPr>
          <w:szCs w:val="22"/>
        </w:rPr>
        <w:t xml:space="preserve">I, the Honourable </w:t>
      </w:r>
      <w:r w:rsidR="00265834" w:rsidRPr="00A031B6">
        <w:rPr>
          <w:szCs w:val="22"/>
        </w:rPr>
        <w:t xml:space="preserve">Sam </w:t>
      </w:r>
      <w:proofErr w:type="spellStart"/>
      <w:r w:rsidR="00265834" w:rsidRPr="00A031B6">
        <w:rPr>
          <w:szCs w:val="22"/>
        </w:rPr>
        <w:t>Mostyn</w:t>
      </w:r>
      <w:proofErr w:type="spellEnd"/>
      <w:r w:rsidRPr="00A031B6">
        <w:rPr>
          <w:szCs w:val="22"/>
        </w:rPr>
        <w:t xml:space="preserve"> AC, Governor</w:t>
      </w:r>
      <w:r w:rsidR="00A031B6">
        <w:rPr>
          <w:szCs w:val="22"/>
        </w:rPr>
        <w:noBreakHyphen/>
      </w:r>
      <w:r w:rsidRPr="00A031B6">
        <w:rPr>
          <w:szCs w:val="22"/>
        </w:rPr>
        <w:t>General of the Commonwealth of Australia, acting with the advice of the Federal Executive Council, make the following regulations.</w:t>
      </w:r>
    </w:p>
    <w:p w14:paraId="0248FF1F" w14:textId="5F7FDDEE" w:rsidR="00984C86" w:rsidRPr="00A031B6" w:rsidRDefault="00984C86" w:rsidP="00DD3CF0">
      <w:pPr>
        <w:keepNext/>
        <w:spacing w:before="720" w:line="240" w:lineRule="atLeast"/>
        <w:ind w:right="397"/>
        <w:jc w:val="both"/>
        <w:rPr>
          <w:szCs w:val="22"/>
        </w:rPr>
      </w:pPr>
      <w:r w:rsidRPr="00A031B6">
        <w:rPr>
          <w:szCs w:val="22"/>
        </w:rPr>
        <w:t>Dated</w:t>
      </w:r>
      <w:r w:rsidRPr="00A031B6">
        <w:rPr>
          <w:szCs w:val="22"/>
        </w:rPr>
        <w:tab/>
      </w:r>
      <w:r w:rsidR="00F90165">
        <w:rPr>
          <w:szCs w:val="22"/>
        </w:rPr>
        <w:t xml:space="preserve">12 December </w:t>
      </w:r>
      <w:r w:rsidRPr="00A031B6">
        <w:rPr>
          <w:szCs w:val="22"/>
        </w:rPr>
        <w:fldChar w:fldCharType="begin"/>
      </w:r>
      <w:r w:rsidRPr="00A031B6">
        <w:rPr>
          <w:szCs w:val="22"/>
        </w:rPr>
        <w:instrText xml:space="preserve"> DOCPROPERTY  DateMade </w:instrText>
      </w:r>
      <w:r w:rsidRPr="00A031B6">
        <w:rPr>
          <w:szCs w:val="22"/>
        </w:rPr>
        <w:fldChar w:fldCharType="separate"/>
      </w:r>
      <w:r w:rsidR="001C3890">
        <w:rPr>
          <w:szCs w:val="22"/>
        </w:rPr>
        <w:t>2024</w:t>
      </w:r>
      <w:r w:rsidRPr="00A031B6">
        <w:rPr>
          <w:szCs w:val="22"/>
        </w:rPr>
        <w:fldChar w:fldCharType="end"/>
      </w:r>
    </w:p>
    <w:p w14:paraId="45700C72" w14:textId="77777777" w:rsidR="00984C86" w:rsidRPr="00A031B6" w:rsidRDefault="00265834" w:rsidP="00DD3CF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bookmarkStart w:id="0" w:name="_GoBack"/>
      <w:bookmarkEnd w:id="0"/>
      <w:r w:rsidRPr="00A031B6">
        <w:rPr>
          <w:szCs w:val="22"/>
        </w:rPr>
        <w:t xml:space="preserve">Sam </w:t>
      </w:r>
      <w:proofErr w:type="spellStart"/>
      <w:r w:rsidRPr="00A031B6">
        <w:rPr>
          <w:szCs w:val="22"/>
        </w:rPr>
        <w:t>Mostyn</w:t>
      </w:r>
      <w:proofErr w:type="spellEnd"/>
      <w:r w:rsidR="0067407F" w:rsidRPr="00A031B6">
        <w:rPr>
          <w:szCs w:val="22"/>
        </w:rPr>
        <w:t xml:space="preserve"> AC</w:t>
      </w:r>
    </w:p>
    <w:p w14:paraId="769A567E" w14:textId="77777777" w:rsidR="00984C86" w:rsidRPr="00A031B6" w:rsidRDefault="00984C86" w:rsidP="00DD3CF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031B6">
        <w:rPr>
          <w:szCs w:val="22"/>
        </w:rPr>
        <w:t>Governor</w:t>
      </w:r>
      <w:r w:rsidR="00A031B6">
        <w:rPr>
          <w:szCs w:val="22"/>
        </w:rPr>
        <w:noBreakHyphen/>
      </w:r>
      <w:r w:rsidRPr="00A031B6">
        <w:rPr>
          <w:szCs w:val="22"/>
        </w:rPr>
        <w:t>General</w:t>
      </w:r>
    </w:p>
    <w:p w14:paraId="19F511E4" w14:textId="77777777" w:rsidR="00984C86" w:rsidRPr="00A031B6" w:rsidRDefault="00984C86" w:rsidP="00DD3CF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031B6">
        <w:rPr>
          <w:szCs w:val="22"/>
        </w:rPr>
        <w:t xml:space="preserve">By </w:t>
      </w:r>
      <w:r w:rsidR="00265834" w:rsidRPr="00A031B6">
        <w:rPr>
          <w:szCs w:val="22"/>
        </w:rPr>
        <w:t>Her</w:t>
      </w:r>
      <w:r w:rsidRPr="00A031B6">
        <w:rPr>
          <w:szCs w:val="22"/>
        </w:rPr>
        <w:t xml:space="preserve"> Excellency’s Command</w:t>
      </w:r>
    </w:p>
    <w:p w14:paraId="69BC23E1" w14:textId="77777777" w:rsidR="00984C86" w:rsidRPr="00A031B6" w:rsidRDefault="00984C86" w:rsidP="00DD3CF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031B6">
        <w:rPr>
          <w:szCs w:val="22"/>
        </w:rPr>
        <w:t>Katy Gallagher</w:t>
      </w:r>
    </w:p>
    <w:p w14:paraId="71B95696" w14:textId="77777777" w:rsidR="00984C86" w:rsidRPr="00A031B6" w:rsidRDefault="00984C86" w:rsidP="00DD3CF0">
      <w:pPr>
        <w:pStyle w:val="SignCoverPageEnd"/>
        <w:rPr>
          <w:szCs w:val="22"/>
        </w:rPr>
      </w:pPr>
      <w:r w:rsidRPr="00A031B6">
        <w:rPr>
          <w:szCs w:val="22"/>
        </w:rPr>
        <w:t>Minister for the Public Service</w:t>
      </w:r>
    </w:p>
    <w:p w14:paraId="6E3BAF40" w14:textId="77777777" w:rsidR="00984C86" w:rsidRPr="00A031B6" w:rsidRDefault="00984C86" w:rsidP="00DD3CF0"/>
    <w:p w14:paraId="02BF26B6" w14:textId="77777777" w:rsidR="00984C86" w:rsidRPr="00A031B6" w:rsidRDefault="00984C86" w:rsidP="00DD3CF0"/>
    <w:p w14:paraId="7A3CBC5A" w14:textId="77777777" w:rsidR="00984C86" w:rsidRPr="00A031B6" w:rsidRDefault="00984C86" w:rsidP="00DD3CF0"/>
    <w:p w14:paraId="0712B74C" w14:textId="77777777" w:rsidR="0048364F" w:rsidRPr="007C4F51" w:rsidRDefault="0048364F" w:rsidP="0048364F">
      <w:pPr>
        <w:pStyle w:val="Header"/>
        <w:tabs>
          <w:tab w:val="clear" w:pos="4150"/>
          <w:tab w:val="clear" w:pos="8307"/>
        </w:tabs>
      </w:pPr>
      <w:r w:rsidRPr="007C4F51">
        <w:rPr>
          <w:rStyle w:val="CharAmSchNo"/>
        </w:rPr>
        <w:t xml:space="preserve"> </w:t>
      </w:r>
      <w:r w:rsidRPr="007C4F51">
        <w:rPr>
          <w:rStyle w:val="CharAmSchText"/>
        </w:rPr>
        <w:t xml:space="preserve"> </w:t>
      </w:r>
    </w:p>
    <w:p w14:paraId="740E86B1" w14:textId="77777777" w:rsidR="0048364F" w:rsidRPr="007C4F51" w:rsidRDefault="0048364F" w:rsidP="0048364F">
      <w:pPr>
        <w:pStyle w:val="Header"/>
        <w:tabs>
          <w:tab w:val="clear" w:pos="4150"/>
          <w:tab w:val="clear" w:pos="8307"/>
        </w:tabs>
      </w:pPr>
      <w:r w:rsidRPr="007C4F51">
        <w:rPr>
          <w:rStyle w:val="CharAmPartNo"/>
        </w:rPr>
        <w:t xml:space="preserve"> </w:t>
      </w:r>
      <w:r w:rsidRPr="007C4F51">
        <w:rPr>
          <w:rStyle w:val="CharAmPartText"/>
        </w:rPr>
        <w:t xml:space="preserve"> </w:t>
      </w:r>
    </w:p>
    <w:p w14:paraId="6C523B52" w14:textId="77777777" w:rsidR="0048364F" w:rsidRPr="00A031B6" w:rsidRDefault="0048364F" w:rsidP="0048364F">
      <w:pPr>
        <w:sectPr w:rsidR="0048364F" w:rsidRPr="00A031B6" w:rsidSect="00013A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9BA9EEB" w14:textId="77777777" w:rsidR="00220A0C" w:rsidRPr="00A031B6" w:rsidRDefault="0048364F" w:rsidP="0048364F">
      <w:pPr>
        <w:outlineLvl w:val="0"/>
        <w:rPr>
          <w:sz w:val="36"/>
        </w:rPr>
      </w:pPr>
      <w:r w:rsidRPr="00A031B6">
        <w:rPr>
          <w:sz w:val="36"/>
        </w:rPr>
        <w:lastRenderedPageBreak/>
        <w:t>Contents</w:t>
      </w:r>
    </w:p>
    <w:p w14:paraId="776F6706" w14:textId="1DC1572D" w:rsidR="002B772C" w:rsidRPr="00A031B6" w:rsidRDefault="002B77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31B6">
        <w:fldChar w:fldCharType="begin"/>
      </w:r>
      <w:r w:rsidRPr="00A031B6">
        <w:instrText xml:space="preserve"> TOC \o "1-9" </w:instrText>
      </w:r>
      <w:r w:rsidRPr="00A031B6">
        <w:fldChar w:fldCharType="separate"/>
      </w:r>
      <w:r w:rsidRPr="00A031B6">
        <w:rPr>
          <w:noProof/>
        </w:rPr>
        <w:t>1</w:t>
      </w:r>
      <w:r w:rsidRPr="00A031B6">
        <w:rPr>
          <w:noProof/>
        </w:rPr>
        <w:tab/>
        <w:t>Name</w:t>
      </w:r>
      <w:r w:rsidRPr="00A031B6">
        <w:rPr>
          <w:noProof/>
        </w:rPr>
        <w:tab/>
      </w:r>
      <w:r w:rsidRPr="00A031B6">
        <w:rPr>
          <w:noProof/>
        </w:rPr>
        <w:fldChar w:fldCharType="begin"/>
      </w:r>
      <w:r w:rsidRPr="00A031B6">
        <w:rPr>
          <w:noProof/>
        </w:rPr>
        <w:instrText xml:space="preserve"> PAGEREF _Toc179466469 \h </w:instrText>
      </w:r>
      <w:r w:rsidRPr="00A031B6">
        <w:rPr>
          <w:noProof/>
        </w:rPr>
      </w:r>
      <w:r w:rsidRPr="00A031B6">
        <w:rPr>
          <w:noProof/>
        </w:rPr>
        <w:fldChar w:fldCharType="separate"/>
      </w:r>
      <w:r w:rsidR="001C3890">
        <w:rPr>
          <w:noProof/>
        </w:rPr>
        <w:t>1</w:t>
      </w:r>
      <w:r w:rsidRPr="00A031B6">
        <w:rPr>
          <w:noProof/>
        </w:rPr>
        <w:fldChar w:fldCharType="end"/>
      </w:r>
    </w:p>
    <w:p w14:paraId="07D0403A" w14:textId="5C0CD2A5" w:rsidR="002B772C" w:rsidRPr="00A031B6" w:rsidRDefault="002B77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31B6">
        <w:rPr>
          <w:noProof/>
        </w:rPr>
        <w:t>2</w:t>
      </w:r>
      <w:r w:rsidRPr="00A031B6">
        <w:rPr>
          <w:noProof/>
        </w:rPr>
        <w:tab/>
        <w:t>Commencement</w:t>
      </w:r>
      <w:r w:rsidRPr="00A031B6">
        <w:rPr>
          <w:noProof/>
        </w:rPr>
        <w:tab/>
      </w:r>
      <w:r w:rsidRPr="00A031B6">
        <w:rPr>
          <w:noProof/>
        </w:rPr>
        <w:fldChar w:fldCharType="begin"/>
      </w:r>
      <w:r w:rsidRPr="00A031B6">
        <w:rPr>
          <w:noProof/>
        </w:rPr>
        <w:instrText xml:space="preserve"> PAGEREF _Toc179466470 \h </w:instrText>
      </w:r>
      <w:r w:rsidRPr="00A031B6">
        <w:rPr>
          <w:noProof/>
        </w:rPr>
      </w:r>
      <w:r w:rsidRPr="00A031B6">
        <w:rPr>
          <w:noProof/>
        </w:rPr>
        <w:fldChar w:fldCharType="separate"/>
      </w:r>
      <w:r w:rsidR="001C3890">
        <w:rPr>
          <w:noProof/>
        </w:rPr>
        <w:t>1</w:t>
      </w:r>
      <w:r w:rsidRPr="00A031B6">
        <w:rPr>
          <w:noProof/>
        </w:rPr>
        <w:fldChar w:fldCharType="end"/>
      </w:r>
    </w:p>
    <w:p w14:paraId="5B3CAC0A" w14:textId="77310E27" w:rsidR="002B772C" w:rsidRPr="00A031B6" w:rsidRDefault="002B77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31B6">
        <w:rPr>
          <w:noProof/>
        </w:rPr>
        <w:t>3</w:t>
      </w:r>
      <w:r w:rsidRPr="00A031B6">
        <w:rPr>
          <w:noProof/>
        </w:rPr>
        <w:tab/>
        <w:t>Authority</w:t>
      </w:r>
      <w:r w:rsidRPr="00A031B6">
        <w:rPr>
          <w:noProof/>
        </w:rPr>
        <w:tab/>
      </w:r>
      <w:r w:rsidRPr="00A031B6">
        <w:rPr>
          <w:noProof/>
        </w:rPr>
        <w:fldChar w:fldCharType="begin"/>
      </w:r>
      <w:r w:rsidRPr="00A031B6">
        <w:rPr>
          <w:noProof/>
        </w:rPr>
        <w:instrText xml:space="preserve"> PAGEREF _Toc179466471 \h </w:instrText>
      </w:r>
      <w:r w:rsidRPr="00A031B6">
        <w:rPr>
          <w:noProof/>
        </w:rPr>
      </w:r>
      <w:r w:rsidRPr="00A031B6">
        <w:rPr>
          <w:noProof/>
        </w:rPr>
        <w:fldChar w:fldCharType="separate"/>
      </w:r>
      <w:r w:rsidR="001C3890">
        <w:rPr>
          <w:noProof/>
        </w:rPr>
        <w:t>1</w:t>
      </w:r>
      <w:r w:rsidRPr="00A031B6">
        <w:rPr>
          <w:noProof/>
        </w:rPr>
        <w:fldChar w:fldCharType="end"/>
      </w:r>
    </w:p>
    <w:p w14:paraId="41A0D399" w14:textId="7A1D186E" w:rsidR="002B772C" w:rsidRPr="00A031B6" w:rsidRDefault="002B77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31B6">
        <w:rPr>
          <w:noProof/>
        </w:rPr>
        <w:t>4</w:t>
      </w:r>
      <w:r w:rsidRPr="00A031B6">
        <w:rPr>
          <w:noProof/>
        </w:rPr>
        <w:tab/>
        <w:t>Schedules</w:t>
      </w:r>
      <w:r w:rsidRPr="00A031B6">
        <w:rPr>
          <w:noProof/>
        </w:rPr>
        <w:tab/>
      </w:r>
      <w:r w:rsidRPr="00A031B6">
        <w:rPr>
          <w:noProof/>
        </w:rPr>
        <w:fldChar w:fldCharType="begin"/>
      </w:r>
      <w:r w:rsidRPr="00A031B6">
        <w:rPr>
          <w:noProof/>
        </w:rPr>
        <w:instrText xml:space="preserve"> PAGEREF _Toc179466472 \h </w:instrText>
      </w:r>
      <w:r w:rsidRPr="00A031B6">
        <w:rPr>
          <w:noProof/>
        </w:rPr>
      </w:r>
      <w:r w:rsidRPr="00A031B6">
        <w:rPr>
          <w:noProof/>
        </w:rPr>
        <w:fldChar w:fldCharType="separate"/>
      </w:r>
      <w:r w:rsidR="001C3890">
        <w:rPr>
          <w:noProof/>
        </w:rPr>
        <w:t>1</w:t>
      </w:r>
      <w:r w:rsidRPr="00A031B6">
        <w:rPr>
          <w:noProof/>
        </w:rPr>
        <w:fldChar w:fldCharType="end"/>
      </w:r>
    </w:p>
    <w:p w14:paraId="51E277DC" w14:textId="1856A5DE" w:rsidR="002B772C" w:rsidRPr="00A031B6" w:rsidRDefault="002B772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031B6">
        <w:rPr>
          <w:noProof/>
        </w:rPr>
        <w:t>Schedule 1—Amendments</w:t>
      </w:r>
      <w:r w:rsidRPr="00A031B6">
        <w:rPr>
          <w:b w:val="0"/>
          <w:noProof/>
          <w:sz w:val="18"/>
        </w:rPr>
        <w:tab/>
      </w:r>
      <w:r w:rsidRPr="00A031B6">
        <w:rPr>
          <w:b w:val="0"/>
          <w:noProof/>
          <w:sz w:val="18"/>
        </w:rPr>
        <w:fldChar w:fldCharType="begin"/>
      </w:r>
      <w:r w:rsidRPr="00A031B6">
        <w:rPr>
          <w:b w:val="0"/>
          <w:noProof/>
          <w:sz w:val="18"/>
        </w:rPr>
        <w:instrText xml:space="preserve"> PAGEREF _Toc179466473 \h </w:instrText>
      </w:r>
      <w:r w:rsidRPr="00A031B6">
        <w:rPr>
          <w:b w:val="0"/>
          <w:noProof/>
          <w:sz w:val="18"/>
        </w:rPr>
      </w:r>
      <w:r w:rsidRPr="00A031B6">
        <w:rPr>
          <w:b w:val="0"/>
          <w:noProof/>
          <w:sz w:val="18"/>
        </w:rPr>
        <w:fldChar w:fldCharType="separate"/>
      </w:r>
      <w:r w:rsidR="001C3890">
        <w:rPr>
          <w:b w:val="0"/>
          <w:noProof/>
          <w:sz w:val="18"/>
        </w:rPr>
        <w:t>2</w:t>
      </w:r>
      <w:r w:rsidRPr="00A031B6">
        <w:rPr>
          <w:b w:val="0"/>
          <w:noProof/>
          <w:sz w:val="18"/>
        </w:rPr>
        <w:fldChar w:fldCharType="end"/>
      </w:r>
    </w:p>
    <w:p w14:paraId="781D269C" w14:textId="7E4D4CB2" w:rsidR="002B772C" w:rsidRPr="00A031B6" w:rsidRDefault="002B772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031B6">
        <w:rPr>
          <w:noProof/>
        </w:rPr>
        <w:t xml:space="preserve">Public Service </w:t>
      </w:r>
      <w:r w:rsidR="00827717" w:rsidRPr="00A031B6">
        <w:rPr>
          <w:noProof/>
        </w:rPr>
        <w:t>Regulations 2</w:t>
      </w:r>
      <w:r w:rsidRPr="00A031B6">
        <w:rPr>
          <w:noProof/>
        </w:rPr>
        <w:t>023</w:t>
      </w:r>
      <w:r w:rsidRPr="00A031B6">
        <w:rPr>
          <w:i w:val="0"/>
          <w:noProof/>
          <w:sz w:val="18"/>
        </w:rPr>
        <w:tab/>
      </w:r>
      <w:r w:rsidRPr="00A031B6">
        <w:rPr>
          <w:i w:val="0"/>
          <w:noProof/>
          <w:sz w:val="18"/>
        </w:rPr>
        <w:fldChar w:fldCharType="begin"/>
      </w:r>
      <w:r w:rsidRPr="00A031B6">
        <w:rPr>
          <w:i w:val="0"/>
          <w:noProof/>
          <w:sz w:val="18"/>
        </w:rPr>
        <w:instrText xml:space="preserve"> PAGEREF _Toc179466474 \h </w:instrText>
      </w:r>
      <w:r w:rsidRPr="00A031B6">
        <w:rPr>
          <w:i w:val="0"/>
          <w:noProof/>
          <w:sz w:val="18"/>
        </w:rPr>
      </w:r>
      <w:r w:rsidRPr="00A031B6">
        <w:rPr>
          <w:i w:val="0"/>
          <w:noProof/>
          <w:sz w:val="18"/>
        </w:rPr>
        <w:fldChar w:fldCharType="separate"/>
      </w:r>
      <w:r w:rsidR="001C3890">
        <w:rPr>
          <w:i w:val="0"/>
          <w:noProof/>
          <w:sz w:val="18"/>
        </w:rPr>
        <w:t>2</w:t>
      </w:r>
      <w:r w:rsidRPr="00A031B6">
        <w:rPr>
          <w:i w:val="0"/>
          <w:noProof/>
          <w:sz w:val="18"/>
        </w:rPr>
        <w:fldChar w:fldCharType="end"/>
      </w:r>
    </w:p>
    <w:p w14:paraId="115F19E6" w14:textId="77777777" w:rsidR="0048364F" w:rsidRPr="00A031B6" w:rsidRDefault="002B772C" w:rsidP="0048364F">
      <w:r w:rsidRPr="00A031B6">
        <w:fldChar w:fldCharType="end"/>
      </w:r>
    </w:p>
    <w:p w14:paraId="08713D56" w14:textId="77777777" w:rsidR="0048364F" w:rsidRPr="00A031B6" w:rsidRDefault="0048364F" w:rsidP="0048364F">
      <w:pPr>
        <w:sectPr w:rsidR="0048364F" w:rsidRPr="00A031B6" w:rsidSect="00013A6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B4AC93B" w14:textId="77777777" w:rsidR="0048364F" w:rsidRPr="00A031B6" w:rsidRDefault="0048364F" w:rsidP="0048364F">
      <w:pPr>
        <w:pStyle w:val="ActHead5"/>
      </w:pPr>
      <w:bookmarkStart w:id="1" w:name="_Toc179466469"/>
      <w:proofErr w:type="gramStart"/>
      <w:r w:rsidRPr="007C4F51">
        <w:rPr>
          <w:rStyle w:val="CharSectno"/>
        </w:rPr>
        <w:lastRenderedPageBreak/>
        <w:t>1</w:t>
      </w:r>
      <w:r w:rsidRPr="00A031B6">
        <w:t xml:space="preserve">  </w:t>
      </w:r>
      <w:r w:rsidR="004F676E" w:rsidRPr="00A031B6">
        <w:t>Name</w:t>
      </w:r>
      <w:bookmarkEnd w:id="1"/>
      <w:proofErr w:type="gramEnd"/>
    </w:p>
    <w:p w14:paraId="7F16D716" w14:textId="77777777" w:rsidR="0048364F" w:rsidRPr="00A031B6" w:rsidRDefault="0048364F" w:rsidP="0048364F">
      <w:pPr>
        <w:pStyle w:val="subsection"/>
      </w:pPr>
      <w:r w:rsidRPr="00A031B6">
        <w:tab/>
      </w:r>
      <w:r w:rsidRPr="00A031B6">
        <w:tab/>
      </w:r>
      <w:r w:rsidR="00984C86" w:rsidRPr="00A031B6">
        <w:t>This instrument is</w:t>
      </w:r>
      <w:r w:rsidRPr="00A031B6">
        <w:t xml:space="preserve"> the </w:t>
      </w:r>
      <w:r w:rsidR="00827717" w:rsidRPr="00A031B6">
        <w:rPr>
          <w:i/>
          <w:noProof/>
        </w:rPr>
        <w:t>Public Service Amendment (2024 Measures No. 2) Regulations 2024</w:t>
      </w:r>
      <w:r w:rsidRPr="00A031B6">
        <w:t>.</w:t>
      </w:r>
    </w:p>
    <w:p w14:paraId="2A467489" w14:textId="77777777" w:rsidR="00F840C8" w:rsidRPr="00A031B6" w:rsidRDefault="00F840C8" w:rsidP="00F840C8">
      <w:pPr>
        <w:pStyle w:val="ActHead5"/>
      </w:pPr>
      <w:bookmarkStart w:id="2" w:name="_Toc179466470"/>
      <w:proofErr w:type="gramStart"/>
      <w:r w:rsidRPr="007C4F51">
        <w:rPr>
          <w:rStyle w:val="CharSectno"/>
        </w:rPr>
        <w:t>2</w:t>
      </w:r>
      <w:r w:rsidRPr="00A031B6">
        <w:t xml:space="preserve">  Commencement</w:t>
      </w:r>
      <w:bookmarkEnd w:id="2"/>
      <w:proofErr w:type="gramEnd"/>
    </w:p>
    <w:p w14:paraId="6BF163E3" w14:textId="77777777" w:rsidR="00F840C8" w:rsidRPr="00A031B6" w:rsidRDefault="00F840C8" w:rsidP="00657AAD">
      <w:pPr>
        <w:pStyle w:val="subsection"/>
      </w:pPr>
      <w:r w:rsidRPr="00A031B6">
        <w:tab/>
        <w:t>(1)</w:t>
      </w:r>
      <w:r w:rsidRPr="00A031B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691FD8B" w14:textId="77777777" w:rsidR="00F840C8" w:rsidRPr="00A031B6" w:rsidRDefault="00F840C8" w:rsidP="00657AA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8"/>
        <w:gridCol w:w="4476"/>
        <w:gridCol w:w="1849"/>
      </w:tblGrid>
      <w:tr w:rsidR="00F840C8" w:rsidRPr="00A031B6" w14:paraId="45B5BC67" w14:textId="77777777" w:rsidTr="00657AA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9B87D8F" w14:textId="77777777" w:rsidR="00F840C8" w:rsidRPr="00A031B6" w:rsidRDefault="00F840C8" w:rsidP="00657AAD">
            <w:pPr>
              <w:pStyle w:val="TableHeading"/>
            </w:pPr>
            <w:r w:rsidRPr="00A031B6">
              <w:t>Commencement information</w:t>
            </w:r>
          </w:p>
        </w:tc>
      </w:tr>
      <w:tr w:rsidR="00F840C8" w:rsidRPr="00A031B6" w14:paraId="156D4FCF" w14:textId="77777777" w:rsidTr="00657AA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8099302" w14:textId="77777777" w:rsidR="00F840C8" w:rsidRPr="00A031B6" w:rsidRDefault="00F840C8" w:rsidP="00657AAD">
            <w:pPr>
              <w:pStyle w:val="TableHeading"/>
            </w:pPr>
            <w:r w:rsidRPr="00A031B6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2599A87" w14:textId="77777777" w:rsidR="00F840C8" w:rsidRPr="00A031B6" w:rsidRDefault="00F840C8" w:rsidP="00657AAD">
            <w:pPr>
              <w:pStyle w:val="TableHeading"/>
            </w:pPr>
            <w:r w:rsidRPr="00A031B6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28A0EF9" w14:textId="77777777" w:rsidR="00F840C8" w:rsidRPr="00A031B6" w:rsidRDefault="00F840C8" w:rsidP="00657AAD">
            <w:pPr>
              <w:pStyle w:val="TableHeading"/>
            </w:pPr>
            <w:r w:rsidRPr="00A031B6">
              <w:t>Column 3</w:t>
            </w:r>
          </w:p>
        </w:tc>
      </w:tr>
      <w:tr w:rsidR="00F840C8" w:rsidRPr="00A031B6" w14:paraId="3EF28634" w14:textId="77777777" w:rsidTr="00657AA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D9B7A83" w14:textId="77777777" w:rsidR="00F840C8" w:rsidRPr="00A031B6" w:rsidRDefault="00F840C8" w:rsidP="00657AAD">
            <w:pPr>
              <w:pStyle w:val="TableHeading"/>
            </w:pPr>
            <w:r w:rsidRPr="00A031B6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0B7C3E9" w14:textId="77777777" w:rsidR="00F840C8" w:rsidRPr="00A031B6" w:rsidRDefault="00F840C8" w:rsidP="00657AAD">
            <w:pPr>
              <w:pStyle w:val="TableHeading"/>
            </w:pPr>
            <w:r w:rsidRPr="00A031B6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4E3B70E" w14:textId="77777777" w:rsidR="00F840C8" w:rsidRPr="00A031B6" w:rsidRDefault="00F840C8" w:rsidP="00657AAD">
            <w:pPr>
              <w:pStyle w:val="TableHeading"/>
            </w:pPr>
            <w:r w:rsidRPr="00A031B6">
              <w:t>Date/Details</w:t>
            </w:r>
          </w:p>
        </w:tc>
      </w:tr>
      <w:tr w:rsidR="00F840C8" w:rsidRPr="00A031B6" w14:paraId="5E2DDBAF" w14:textId="77777777" w:rsidTr="00657AAD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1344DD" w14:textId="77777777" w:rsidR="00F840C8" w:rsidRPr="00A031B6" w:rsidRDefault="00F840C8" w:rsidP="00657AAD">
            <w:pPr>
              <w:pStyle w:val="Tabletext"/>
            </w:pPr>
            <w:r w:rsidRPr="00A031B6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45D987" w14:textId="77777777" w:rsidR="00F840C8" w:rsidRPr="00A031B6" w:rsidRDefault="002B772C" w:rsidP="00657AAD">
            <w:pPr>
              <w:pStyle w:val="Tabletext"/>
            </w:pPr>
            <w:r w:rsidRPr="00A031B6">
              <w:t>1 April</w:t>
            </w:r>
            <w:r w:rsidR="00F840C8" w:rsidRPr="00A031B6">
              <w:t xml:space="preserve"> 2025.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B70B00" w14:textId="77777777" w:rsidR="00F840C8" w:rsidRPr="00A031B6" w:rsidRDefault="002B772C" w:rsidP="00657AAD">
            <w:pPr>
              <w:pStyle w:val="Tabletext"/>
            </w:pPr>
            <w:r w:rsidRPr="00A031B6">
              <w:t>1 April</w:t>
            </w:r>
            <w:r w:rsidR="00F840C8" w:rsidRPr="00A031B6">
              <w:t xml:space="preserve"> 2025</w:t>
            </w:r>
          </w:p>
        </w:tc>
      </w:tr>
    </w:tbl>
    <w:p w14:paraId="2051BCDD" w14:textId="77777777" w:rsidR="00F840C8" w:rsidRPr="00A031B6" w:rsidRDefault="00F840C8" w:rsidP="00657AAD">
      <w:pPr>
        <w:pStyle w:val="notetext"/>
      </w:pPr>
      <w:r w:rsidRPr="00A031B6">
        <w:rPr>
          <w:snapToGrid w:val="0"/>
          <w:lang w:eastAsia="en-US"/>
        </w:rPr>
        <w:t>Note:</w:t>
      </w:r>
      <w:r w:rsidRPr="00A031B6">
        <w:rPr>
          <w:snapToGrid w:val="0"/>
          <w:lang w:eastAsia="en-US"/>
        </w:rPr>
        <w:tab/>
        <w:t xml:space="preserve">This table relates only to the provisions of this </w:t>
      </w:r>
      <w:r w:rsidRPr="00A031B6">
        <w:t xml:space="preserve">instrument </w:t>
      </w:r>
      <w:r w:rsidRPr="00A031B6">
        <w:rPr>
          <w:snapToGrid w:val="0"/>
          <w:lang w:eastAsia="en-US"/>
        </w:rPr>
        <w:t xml:space="preserve">as originally made. It will not be amended to deal with any later amendments of this </w:t>
      </w:r>
      <w:r w:rsidRPr="00A031B6">
        <w:t>instrument</w:t>
      </w:r>
      <w:r w:rsidRPr="00A031B6">
        <w:rPr>
          <w:snapToGrid w:val="0"/>
          <w:lang w:eastAsia="en-US"/>
        </w:rPr>
        <w:t>.</w:t>
      </w:r>
    </w:p>
    <w:p w14:paraId="7AC74086" w14:textId="77777777" w:rsidR="00F840C8" w:rsidRPr="00A031B6" w:rsidRDefault="00F840C8" w:rsidP="00657AAD">
      <w:pPr>
        <w:pStyle w:val="subsection"/>
      </w:pPr>
      <w:r w:rsidRPr="00A031B6">
        <w:tab/>
        <w:t>(2)</w:t>
      </w:r>
      <w:r w:rsidRPr="00A031B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9035781" w14:textId="77777777" w:rsidR="00BF6650" w:rsidRPr="00A031B6" w:rsidRDefault="00BF6650" w:rsidP="00BF6650">
      <w:pPr>
        <w:pStyle w:val="ActHead5"/>
      </w:pPr>
      <w:bookmarkStart w:id="3" w:name="_Toc179466471"/>
      <w:proofErr w:type="gramStart"/>
      <w:r w:rsidRPr="007C4F51">
        <w:rPr>
          <w:rStyle w:val="CharSectno"/>
        </w:rPr>
        <w:t>3</w:t>
      </w:r>
      <w:r w:rsidRPr="00A031B6">
        <w:t xml:space="preserve">  Authority</w:t>
      </w:r>
      <w:bookmarkEnd w:id="3"/>
      <w:proofErr w:type="gramEnd"/>
    </w:p>
    <w:p w14:paraId="2040CF66" w14:textId="77777777" w:rsidR="00BF6650" w:rsidRPr="00A031B6" w:rsidRDefault="00BF6650" w:rsidP="00BF6650">
      <w:pPr>
        <w:pStyle w:val="subsection"/>
      </w:pPr>
      <w:r w:rsidRPr="00A031B6">
        <w:tab/>
      </w:r>
      <w:r w:rsidRPr="00A031B6">
        <w:tab/>
      </w:r>
      <w:r w:rsidR="00984C86" w:rsidRPr="00A031B6">
        <w:t>This instrument is</w:t>
      </w:r>
      <w:r w:rsidRPr="00A031B6">
        <w:t xml:space="preserve"> made under the </w:t>
      </w:r>
      <w:r w:rsidR="00120E71" w:rsidRPr="00A031B6">
        <w:rPr>
          <w:i/>
        </w:rPr>
        <w:t>Public Service Act 1999</w:t>
      </w:r>
      <w:r w:rsidR="00546FA3" w:rsidRPr="00A031B6">
        <w:t>.</w:t>
      </w:r>
    </w:p>
    <w:p w14:paraId="7161463B" w14:textId="77777777" w:rsidR="00557C7A" w:rsidRPr="00A031B6" w:rsidRDefault="00BF6650" w:rsidP="00557C7A">
      <w:pPr>
        <w:pStyle w:val="ActHead5"/>
      </w:pPr>
      <w:bookmarkStart w:id="4" w:name="_Toc179466472"/>
      <w:proofErr w:type="gramStart"/>
      <w:r w:rsidRPr="007C4F51">
        <w:rPr>
          <w:rStyle w:val="CharSectno"/>
        </w:rPr>
        <w:t>4</w:t>
      </w:r>
      <w:r w:rsidR="00557C7A" w:rsidRPr="00A031B6">
        <w:t xml:space="preserve">  </w:t>
      </w:r>
      <w:r w:rsidR="00083F48" w:rsidRPr="00A031B6">
        <w:t>Schedules</w:t>
      </w:r>
      <w:bookmarkEnd w:id="4"/>
      <w:proofErr w:type="gramEnd"/>
    </w:p>
    <w:p w14:paraId="3BD03EE5" w14:textId="77777777" w:rsidR="00557C7A" w:rsidRPr="00A031B6" w:rsidRDefault="00557C7A" w:rsidP="00557C7A">
      <w:pPr>
        <w:pStyle w:val="subsection"/>
      </w:pPr>
      <w:r w:rsidRPr="00A031B6">
        <w:tab/>
      </w:r>
      <w:r w:rsidRPr="00A031B6">
        <w:tab/>
      </w:r>
      <w:r w:rsidR="00083F48" w:rsidRPr="00A031B6">
        <w:t xml:space="preserve">Each </w:t>
      </w:r>
      <w:r w:rsidR="00160BD7" w:rsidRPr="00A031B6">
        <w:t>instrument</w:t>
      </w:r>
      <w:r w:rsidR="00083F48" w:rsidRPr="00A031B6">
        <w:t xml:space="preserve"> that is specified in a Schedule to </w:t>
      </w:r>
      <w:r w:rsidR="00984C86" w:rsidRPr="00A031B6">
        <w:t>this instrument</w:t>
      </w:r>
      <w:r w:rsidR="00083F48" w:rsidRPr="00A031B6">
        <w:t xml:space="preserve"> is amended or repealed as set out in the applicable items in the Schedule concerned, and any other item in a Schedule to </w:t>
      </w:r>
      <w:r w:rsidR="00984C86" w:rsidRPr="00A031B6">
        <w:t>this instrument</w:t>
      </w:r>
      <w:r w:rsidR="00083F48" w:rsidRPr="00A031B6">
        <w:t xml:space="preserve"> has effect according to its terms.</w:t>
      </w:r>
    </w:p>
    <w:p w14:paraId="3F099B9A" w14:textId="77777777" w:rsidR="0048364F" w:rsidRPr="00A031B6" w:rsidRDefault="002B772C" w:rsidP="009C5989">
      <w:pPr>
        <w:pStyle w:val="ActHead6"/>
        <w:pageBreakBefore/>
      </w:pPr>
      <w:bookmarkStart w:id="5" w:name="_Toc179466473"/>
      <w:r w:rsidRPr="007C4F51">
        <w:rPr>
          <w:rStyle w:val="CharAmSchNo"/>
        </w:rPr>
        <w:lastRenderedPageBreak/>
        <w:t>Schedule 1</w:t>
      </w:r>
      <w:r w:rsidR="0048364F" w:rsidRPr="00A031B6">
        <w:t>—</w:t>
      </w:r>
      <w:r w:rsidR="00460499" w:rsidRPr="007C4F51">
        <w:rPr>
          <w:rStyle w:val="CharAmSchText"/>
        </w:rPr>
        <w:t>Amendments</w:t>
      </w:r>
      <w:bookmarkEnd w:id="5"/>
    </w:p>
    <w:p w14:paraId="6EA33690" w14:textId="77777777" w:rsidR="00D50230" w:rsidRPr="007C4F51" w:rsidRDefault="00D50230" w:rsidP="00D50230">
      <w:pPr>
        <w:pStyle w:val="Header"/>
      </w:pPr>
      <w:bookmarkStart w:id="6" w:name="_Toc179466474"/>
      <w:r w:rsidRPr="007C4F51">
        <w:rPr>
          <w:rStyle w:val="CharAmPartNo"/>
        </w:rPr>
        <w:t xml:space="preserve"> </w:t>
      </w:r>
      <w:r w:rsidRPr="007C4F51">
        <w:rPr>
          <w:rStyle w:val="CharAmPartText"/>
        </w:rPr>
        <w:t xml:space="preserve"> </w:t>
      </w:r>
    </w:p>
    <w:p w14:paraId="0671276E" w14:textId="77777777" w:rsidR="0084172C" w:rsidRPr="00A031B6" w:rsidRDefault="0024067D" w:rsidP="00EA0D36">
      <w:pPr>
        <w:pStyle w:val="ActHead9"/>
      </w:pPr>
      <w:r w:rsidRPr="00A031B6">
        <w:t xml:space="preserve">Public Service </w:t>
      </w:r>
      <w:r w:rsidR="00827717" w:rsidRPr="00A031B6">
        <w:t>Regulations 2</w:t>
      </w:r>
      <w:r w:rsidRPr="00A031B6">
        <w:t>023</w:t>
      </w:r>
      <w:bookmarkEnd w:id="6"/>
    </w:p>
    <w:p w14:paraId="3E0256D7" w14:textId="77777777" w:rsidR="0014608C" w:rsidRPr="00A031B6" w:rsidRDefault="00432EC2" w:rsidP="0024067D">
      <w:pPr>
        <w:pStyle w:val="ItemHead"/>
      </w:pPr>
      <w:proofErr w:type="gramStart"/>
      <w:r w:rsidRPr="00A031B6">
        <w:t>1</w:t>
      </w:r>
      <w:r w:rsidR="0014608C" w:rsidRPr="00A031B6">
        <w:t xml:space="preserve">  </w:t>
      </w:r>
      <w:r w:rsidR="005E4B40" w:rsidRPr="00A031B6">
        <w:t>Section</w:t>
      </w:r>
      <w:proofErr w:type="gramEnd"/>
      <w:r w:rsidR="005E4B40" w:rsidRPr="00A031B6">
        <w:t> 5</w:t>
      </w:r>
      <w:r w:rsidR="0014608C" w:rsidRPr="00A031B6">
        <w:t xml:space="preserve"> (definition of </w:t>
      </w:r>
      <w:r w:rsidR="0014608C" w:rsidRPr="00A031B6">
        <w:rPr>
          <w:i/>
        </w:rPr>
        <w:t>Classification Rules</w:t>
      </w:r>
      <w:r w:rsidR="0014608C" w:rsidRPr="00A031B6">
        <w:t>)</w:t>
      </w:r>
    </w:p>
    <w:p w14:paraId="7ACA5290" w14:textId="77777777" w:rsidR="0014608C" w:rsidRPr="00A031B6" w:rsidRDefault="0014608C" w:rsidP="0014608C">
      <w:pPr>
        <w:pStyle w:val="Item"/>
      </w:pPr>
      <w:r w:rsidRPr="00A031B6">
        <w:t>Repeal the definition.</w:t>
      </w:r>
    </w:p>
    <w:p w14:paraId="3ECE640F" w14:textId="77777777" w:rsidR="00691E5C" w:rsidRPr="00A031B6" w:rsidRDefault="00432EC2" w:rsidP="0024067D">
      <w:pPr>
        <w:pStyle w:val="ItemHead"/>
      </w:pPr>
      <w:proofErr w:type="gramStart"/>
      <w:r w:rsidRPr="00A031B6">
        <w:t>2</w:t>
      </w:r>
      <w:r w:rsidR="00691E5C" w:rsidRPr="00A031B6">
        <w:t xml:space="preserve">  </w:t>
      </w:r>
      <w:r w:rsidR="005E4B40" w:rsidRPr="00A031B6">
        <w:t>Section</w:t>
      </w:r>
      <w:proofErr w:type="gramEnd"/>
      <w:r w:rsidR="005E4B40" w:rsidRPr="00A031B6">
        <w:t> 5</w:t>
      </w:r>
    </w:p>
    <w:p w14:paraId="0EE17622" w14:textId="77777777" w:rsidR="00691E5C" w:rsidRPr="00A031B6" w:rsidRDefault="00691E5C" w:rsidP="00691E5C">
      <w:pPr>
        <w:pStyle w:val="Item"/>
      </w:pPr>
      <w:r w:rsidRPr="00A031B6">
        <w:t>Insert:</w:t>
      </w:r>
    </w:p>
    <w:p w14:paraId="7A7DB24A" w14:textId="77777777" w:rsidR="00691E5C" w:rsidRPr="00A031B6" w:rsidRDefault="006E0A84" w:rsidP="00691E5C">
      <w:pPr>
        <w:pStyle w:val="Definition"/>
      </w:pPr>
      <w:proofErr w:type="gramStart"/>
      <w:r w:rsidRPr="00A031B6">
        <w:rPr>
          <w:b/>
          <w:i/>
        </w:rPr>
        <w:t>m</w:t>
      </w:r>
      <w:r w:rsidR="00691E5C" w:rsidRPr="00A031B6">
        <w:rPr>
          <w:b/>
          <w:i/>
        </w:rPr>
        <w:t>erit</w:t>
      </w:r>
      <w:proofErr w:type="gramEnd"/>
      <w:r w:rsidR="00691E5C" w:rsidRPr="00A031B6">
        <w:rPr>
          <w:b/>
          <w:i/>
        </w:rPr>
        <w:t xml:space="preserve"> pool</w:t>
      </w:r>
      <w:r w:rsidRPr="00A031B6">
        <w:t xml:space="preserve"> means</w:t>
      </w:r>
      <w:r w:rsidR="005B7236" w:rsidRPr="00A031B6">
        <w:t xml:space="preserve"> a pool of candidates for a </w:t>
      </w:r>
      <w:r w:rsidR="00321990" w:rsidRPr="00A031B6">
        <w:t>vacancy</w:t>
      </w:r>
      <w:r w:rsidR="003B36EA" w:rsidRPr="00A031B6">
        <w:t>,</w:t>
      </w:r>
      <w:r w:rsidR="0077178D" w:rsidRPr="00A031B6">
        <w:t xml:space="preserve"> </w:t>
      </w:r>
      <w:r w:rsidR="005B7236" w:rsidRPr="00A031B6">
        <w:t xml:space="preserve">in respect of which each candidate included in the pool has been assessed as </w:t>
      </w:r>
      <w:r w:rsidR="00511621" w:rsidRPr="00A031B6">
        <w:t xml:space="preserve">being </w:t>
      </w:r>
      <w:r w:rsidR="005B7236" w:rsidRPr="00A031B6">
        <w:t xml:space="preserve">suitable for the </w:t>
      </w:r>
      <w:r w:rsidR="00321990" w:rsidRPr="00A031B6">
        <w:t>vacancy</w:t>
      </w:r>
      <w:r w:rsidR="005B7236" w:rsidRPr="00A031B6">
        <w:t>.</w:t>
      </w:r>
    </w:p>
    <w:p w14:paraId="432DCD13" w14:textId="77777777" w:rsidR="00053440" w:rsidRPr="00A031B6" w:rsidRDefault="00432EC2" w:rsidP="00053440">
      <w:pPr>
        <w:pStyle w:val="ItemHead"/>
      </w:pPr>
      <w:proofErr w:type="gramStart"/>
      <w:r w:rsidRPr="00A031B6">
        <w:t>3</w:t>
      </w:r>
      <w:r w:rsidR="00053440" w:rsidRPr="00A031B6">
        <w:t xml:space="preserve">  </w:t>
      </w:r>
      <w:r w:rsidR="005E4B40" w:rsidRPr="00A031B6">
        <w:t>Section</w:t>
      </w:r>
      <w:proofErr w:type="gramEnd"/>
      <w:r w:rsidR="005E4B40" w:rsidRPr="00A031B6">
        <w:t> 5</w:t>
      </w:r>
      <w:r w:rsidR="00053440" w:rsidRPr="00A031B6">
        <w:t xml:space="preserve"> (definition of </w:t>
      </w:r>
      <w:r w:rsidR="00EF3F59" w:rsidRPr="00A031B6">
        <w:rPr>
          <w:i/>
        </w:rPr>
        <w:t>Promotion Review Committee</w:t>
      </w:r>
      <w:r w:rsidR="00EF3F59" w:rsidRPr="00A031B6">
        <w:t>)</w:t>
      </w:r>
    </w:p>
    <w:p w14:paraId="4F21260C" w14:textId="77777777" w:rsidR="00EF3F59" w:rsidRPr="00A031B6" w:rsidRDefault="00EF3F59" w:rsidP="00EF3F59">
      <w:pPr>
        <w:pStyle w:val="Item"/>
      </w:pPr>
      <w:r w:rsidRPr="00A031B6">
        <w:t>Repeal the definition.</w:t>
      </w:r>
    </w:p>
    <w:p w14:paraId="45BD7386" w14:textId="77777777" w:rsidR="00ED47FF" w:rsidRPr="00A031B6" w:rsidRDefault="00432EC2" w:rsidP="0024067D">
      <w:pPr>
        <w:pStyle w:val="ItemHead"/>
      </w:pPr>
      <w:proofErr w:type="gramStart"/>
      <w:r w:rsidRPr="00A031B6">
        <w:t>4</w:t>
      </w:r>
      <w:r w:rsidR="00ED47FF" w:rsidRPr="00A031B6">
        <w:t xml:space="preserve">  </w:t>
      </w:r>
      <w:r w:rsidR="005E4B40" w:rsidRPr="00A031B6">
        <w:t>Section</w:t>
      </w:r>
      <w:proofErr w:type="gramEnd"/>
      <w:r w:rsidR="005E4B40" w:rsidRPr="00A031B6">
        <w:t> 5</w:t>
      </w:r>
    </w:p>
    <w:p w14:paraId="1005BB5E" w14:textId="77777777" w:rsidR="00ED47FF" w:rsidRPr="00A031B6" w:rsidRDefault="00ED47FF" w:rsidP="00ED47FF">
      <w:pPr>
        <w:pStyle w:val="Item"/>
      </w:pPr>
      <w:r w:rsidRPr="00A031B6">
        <w:t>Insert:</w:t>
      </w:r>
    </w:p>
    <w:p w14:paraId="46F1B6E7" w14:textId="77777777" w:rsidR="00ED47FF" w:rsidRPr="00A031B6" w:rsidRDefault="00ED47FF" w:rsidP="00ED47FF">
      <w:pPr>
        <w:pStyle w:val="Definition"/>
      </w:pPr>
      <w:proofErr w:type="gramStart"/>
      <w:r w:rsidRPr="00A031B6">
        <w:rPr>
          <w:b/>
          <w:i/>
        </w:rPr>
        <w:t>ranked</w:t>
      </w:r>
      <w:proofErr w:type="gramEnd"/>
      <w:r w:rsidRPr="00A031B6">
        <w:rPr>
          <w:b/>
          <w:i/>
        </w:rPr>
        <w:t xml:space="preserve"> merit list</w:t>
      </w:r>
      <w:r w:rsidRPr="00A031B6">
        <w:t xml:space="preserve"> means a list of candidates for a </w:t>
      </w:r>
      <w:r w:rsidR="00321990" w:rsidRPr="00A031B6">
        <w:t>vacancy</w:t>
      </w:r>
      <w:r w:rsidR="00C04BA7" w:rsidRPr="00A031B6">
        <w:t>,</w:t>
      </w:r>
      <w:r w:rsidR="0077178D" w:rsidRPr="00A031B6">
        <w:t xml:space="preserve"> </w:t>
      </w:r>
      <w:r w:rsidRPr="00A031B6">
        <w:t>in respect of which each candidate included in the list:</w:t>
      </w:r>
    </w:p>
    <w:p w14:paraId="420286C6" w14:textId="77777777" w:rsidR="00ED47FF" w:rsidRPr="00A031B6" w:rsidRDefault="00ED47FF" w:rsidP="00ED47FF">
      <w:pPr>
        <w:pStyle w:val="paragraph"/>
      </w:pPr>
      <w:r w:rsidRPr="00A031B6">
        <w:tab/>
        <w:t>(a)</w:t>
      </w:r>
      <w:r w:rsidRPr="00A031B6">
        <w:tab/>
      </w:r>
      <w:proofErr w:type="gramStart"/>
      <w:r w:rsidRPr="00A031B6">
        <w:t>has</w:t>
      </w:r>
      <w:proofErr w:type="gramEnd"/>
      <w:r w:rsidRPr="00A031B6">
        <w:t xml:space="preserve"> been assessed as suitable for the </w:t>
      </w:r>
      <w:r w:rsidR="00321990" w:rsidRPr="00A031B6">
        <w:t>vacancy</w:t>
      </w:r>
      <w:r w:rsidRPr="00A031B6">
        <w:t>; and</w:t>
      </w:r>
    </w:p>
    <w:p w14:paraId="75F91F03" w14:textId="77777777" w:rsidR="00ED47FF" w:rsidRPr="00A031B6" w:rsidRDefault="00ED47FF" w:rsidP="00ED47FF">
      <w:pPr>
        <w:pStyle w:val="paragraph"/>
      </w:pPr>
      <w:r w:rsidRPr="00A031B6">
        <w:tab/>
        <w:t>(b)</w:t>
      </w:r>
      <w:r w:rsidRPr="00A031B6">
        <w:tab/>
      </w:r>
      <w:proofErr w:type="gramStart"/>
      <w:r w:rsidRPr="00A031B6">
        <w:t>has</w:t>
      </w:r>
      <w:proofErr w:type="gramEnd"/>
      <w:r w:rsidRPr="00A031B6">
        <w:t xml:space="preserve"> been ranked in order of suitability.</w:t>
      </w:r>
    </w:p>
    <w:p w14:paraId="7127A20F" w14:textId="77777777" w:rsidR="006136E1" w:rsidRPr="00A031B6" w:rsidRDefault="008A783D" w:rsidP="008A783D">
      <w:pPr>
        <w:pStyle w:val="Definition"/>
      </w:pPr>
      <w:proofErr w:type="gramStart"/>
      <w:r w:rsidRPr="00A031B6">
        <w:rPr>
          <w:b/>
          <w:i/>
        </w:rPr>
        <w:t>ranked</w:t>
      </w:r>
      <w:proofErr w:type="gramEnd"/>
      <w:r w:rsidRPr="00A031B6">
        <w:rPr>
          <w:b/>
          <w:i/>
        </w:rPr>
        <w:t xml:space="preserve"> merit pool</w:t>
      </w:r>
      <w:r w:rsidRPr="00A031B6">
        <w:t xml:space="preserve"> means </w:t>
      </w:r>
      <w:r w:rsidR="008D3624" w:rsidRPr="00A031B6">
        <w:t>a pool of candidates for a vacancy</w:t>
      </w:r>
      <w:r w:rsidR="00C04BA7" w:rsidRPr="00A031B6">
        <w:t>,</w:t>
      </w:r>
      <w:r w:rsidR="0077178D" w:rsidRPr="00A031B6">
        <w:t xml:space="preserve"> </w:t>
      </w:r>
      <w:r w:rsidR="008D3624" w:rsidRPr="00A031B6">
        <w:t>in respect of which</w:t>
      </w:r>
      <w:r w:rsidR="00C46066" w:rsidRPr="00A031B6">
        <w:t>:</w:t>
      </w:r>
    </w:p>
    <w:p w14:paraId="18810FEA" w14:textId="77777777" w:rsidR="007B21C5" w:rsidRPr="00A031B6" w:rsidRDefault="00C46066" w:rsidP="00C46066">
      <w:pPr>
        <w:pStyle w:val="paragraph"/>
      </w:pPr>
      <w:r w:rsidRPr="00A031B6">
        <w:tab/>
        <w:t>(a)</w:t>
      </w:r>
      <w:r w:rsidRPr="00A031B6">
        <w:tab/>
      </w:r>
      <w:proofErr w:type="gramStart"/>
      <w:r w:rsidR="007B21C5" w:rsidRPr="00A031B6">
        <w:t>each</w:t>
      </w:r>
      <w:proofErr w:type="gramEnd"/>
      <w:r w:rsidR="007B21C5" w:rsidRPr="00A031B6">
        <w:t xml:space="preserve"> candidate included in the pool has been assessed as suitable for the vacancy</w:t>
      </w:r>
      <w:r w:rsidR="00C13BE9" w:rsidRPr="00A031B6">
        <w:t xml:space="preserve"> and is assigned to a group </w:t>
      </w:r>
      <w:r w:rsidR="009A3F6C" w:rsidRPr="00A031B6">
        <w:t>of candidates with a similar suitability for the vacancy</w:t>
      </w:r>
      <w:r w:rsidR="002F0F01" w:rsidRPr="00A031B6">
        <w:t xml:space="preserve"> (whether or not the group consists of one or more persons)</w:t>
      </w:r>
      <w:r w:rsidR="007B21C5" w:rsidRPr="00A031B6">
        <w:t>; and</w:t>
      </w:r>
    </w:p>
    <w:p w14:paraId="2A4C3E3B" w14:textId="77777777" w:rsidR="00C91409" w:rsidRPr="00A031B6" w:rsidRDefault="00C91409" w:rsidP="00C46066">
      <w:pPr>
        <w:pStyle w:val="paragraph"/>
      </w:pPr>
      <w:r w:rsidRPr="00A031B6">
        <w:tab/>
        <w:t>(</w:t>
      </w:r>
      <w:r w:rsidR="00B10BD6" w:rsidRPr="00A031B6">
        <w:t>b</w:t>
      </w:r>
      <w:r w:rsidRPr="00A031B6">
        <w:t>)</w:t>
      </w:r>
      <w:r w:rsidRPr="00A031B6">
        <w:tab/>
      </w:r>
      <w:proofErr w:type="gramStart"/>
      <w:r w:rsidR="005E0E5F" w:rsidRPr="00A031B6">
        <w:t>each</w:t>
      </w:r>
      <w:proofErr w:type="gramEnd"/>
      <w:r w:rsidR="005E0E5F" w:rsidRPr="00A031B6">
        <w:t xml:space="preserve"> </w:t>
      </w:r>
      <w:r w:rsidR="009A3F6C" w:rsidRPr="00A031B6">
        <w:t>group</w:t>
      </w:r>
      <w:r w:rsidR="005E0E5F" w:rsidRPr="00A031B6">
        <w:t xml:space="preserve"> is ranked in order of suitability.</w:t>
      </w:r>
    </w:p>
    <w:p w14:paraId="49FC1614" w14:textId="77777777" w:rsidR="00A70766" w:rsidRPr="00A031B6" w:rsidRDefault="00950BC9" w:rsidP="00A70766">
      <w:pPr>
        <w:pStyle w:val="Definition"/>
      </w:pPr>
      <w:proofErr w:type="gramStart"/>
      <w:r w:rsidRPr="00A031B6">
        <w:rPr>
          <w:b/>
          <w:i/>
        </w:rPr>
        <w:t>s</w:t>
      </w:r>
      <w:r w:rsidR="00A70766" w:rsidRPr="00A031B6">
        <w:rPr>
          <w:b/>
          <w:i/>
        </w:rPr>
        <w:t>imilar</w:t>
      </w:r>
      <w:proofErr w:type="gramEnd"/>
      <w:r w:rsidR="00A70766" w:rsidRPr="00A031B6">
        <w:rPr>
          <w:b/>
          <w:i/>
        </w:rPr>
        <w:t xml:space="preserve"> vacancy</w:t>
      </w:r>
      <w:r w:rsidRPr="00A031B6">
        <w:t xml:space="preserve"> has the</w:t>
      </w:r>
      <w:r w:rsidR="00A70766" w:rsidRPr="00A031B6">
        <w:t xml:space="preserve"> same meaning as in the Commissioner’s Directions.</w:t>
      </w:r>
    </w:p>
    <w:p w14:paraId="66E7E364" w14:textId="77777777" w:rsidR="00780B93" w:rsidRPr="00A031B6" w:rsidRDefault="00780B93" w:rsidP="00780B93">
      <w:pPr>
        <w:pStyle w:val="Definition"/>
      </w:pPr>
      <w:proofErr w:type="gramStart"/>
      <w:r w:rsidRPr="00A031B6">
        <w:rPr>
          <w:b/>
          <w:i/>
        </w:rPr>
        <w:t>vacancy</w:t>
      </w:r>
      <w:proofErr w:type="gramEnd"/>
      <w:r w:rsidRPr="00A031B6">
        <w:t xml:space="preserve"> has the same meaning as in the </w:t>
      </w:r>
      <w:r w:rsidR="004A40C2" w:rsidRPr="00A031B6">
        <w:t xml:space="preserve">Commissioner’s </w:t>
      </w:r>
      <w:r w:rsidR="005F65F9" w:rsidRPr="00A031B6">
        <w:t>Directions.</w:t>
      </w:r>
    </w:p>
    <w:p w14:paraId="690B6345" w14:textId="77777777" w:rsidR="009D66B8" w:rsidRPr="00A031B6" w:rsidRDefault="00432EC2" w:rsidP="0024067D">
      <w:pPr>
        <w:pStyle w:val="ItemHead"/>
      </w:pPr>
      <w:proofErr w:type="gramStart"/>
      <w:r w:rsidRPr="00A031B6">
        <w:t>5</w:t>
      </w:r>
      <w:r w:rsidR="009D66B8" w:rsidRPr="00A031B6">
        <w:t xml:space="preserve">  </w:t>
      </w:r>
      <w:r w:rsidR="002B772C" w:rsidRPr="00A031B6">
        <w:t>Part</w:t>
      </w:r>
      <w:proofErr w:type="gramEnd"/>
      <w:r w:rsidR="002B772C" w:rsidRPr="00A031B6">
        <w:t> 4</w:t>
      </w:r>
      <w:r w:rsidR="00FD794F" w:rsidRPr="00A031B6">
        <w:t xml:space="preserve"> (heading)</w:t>
      </w:r>
    </w:p>
    <w:p w14:paraId="74EC3624" w14:textId="77777777" w:rsidR="00FD794F" w:rsidRPr="00A031B6" w:rsidRDefault="00FD794F" w:rsidP="00FD794F">
      <w:pPr>
        <w:pStyle w:val="Item"/>
      </w:pPr>
      <w:r w:rsidRPr="00A031B6">
        <w:t>Repeal the heading, substitute:</w:t>
      </w:r>
    </w:p>
    <w:p w14:paraId="24E5E862" w14:textId="77777777" w:rsidR="00FD794F" w:rsidRPr="00A031B6" w:rsidRDefault="002B772C" w:rsidP="00FD794F">
      <w:pPr>
        <w:pStyle w:val="ActHead2"/>
      </w:pPr>
      <w:bookmarkStart w:id="7" w:name="_Toc179466475"/>
      <w:r w:rsidRPr="007C4F51">
        <w:rPr>
          <w:rStyle w:val="CharPartNo"/>
        </w:rPr>
        <w:t>Part 4</w:t>
      </w:r>
      <w:r w:rsidR="00FD794F" w:rsidRPr="00A031B6">
        <w:t>—</w:t>
      </w:r>
      <w:r w:rsidR="00FD794F" w:rsidRPr="007C4F51">
        <w:rPr>
          <w:rStyle w:val="CharPartText"/>
        </w:rPr>
        <w:t>Review of actions</w:t>
      </w:r>
      <w:r w:rsidR="007B1CE0" w:rsidRPr="007C4F51">
        <w:rPr>
          <w:rStyle w:val="CharPartText"/>
        </w:rPr>
        <w:t xml:space="preserve"> relating to APS employment</w:t>
      </w:r>
      <w:bookmarkEnd w:id="7"/>
    </w:p>
    <w:p w14:paraId="2310C142" w14:textId="77777777" w:rsidR="00A20FF4" w:rsidRPr="00A031B6" w:rsidRDefault="00432EC2" w:rsidP="00A20FF4">
      <w:pPr>
        <w:pStyle w:val="ItemHead"/>
      </w:pPr>
      <w:proofErr w:type="gramStart"/>
      <w:r w:rsidRPr="00A031B6">
        <w:t>6</w:t>
      </w:r>
      <w:r w:rsidR="00A20FF4" w:rsidRPr="00A031B6">
        <w:t xml:space="preserve">  </w:t>
      </w:r>
      <w:r w:rsidR="00AD1B95" w:rsidRPr="00A031B6">
        <w:t>Division</w:t>
      </w:r>
      <w:proofErr w:type="gramEnd"/>
      <w:r w:rsidR="00AD1B95" w:rsidRPr="00A031B6">
        <w:t> 1</w:t>
      </w:r>
      <w:r w:rsidR="00A20FF4" w:rsidRPr="00A031B6">
        <w:t xml:space="preserve"> of </w:t>
      </w:r>
      <w:r w:rsidR="002B772C" w:rsidRPr="00A031B6">
        <w:t>Part 4</w:t>
      </w:r>
      <w:r w:rsidR="00A20FF4" w:rsidRPr="00A031B6">
        <w:t xml:space="preserve"> (heading)</w:t>
      </w:r>
    </w:p>
    <w:p w14:paraId="54D2C9A8" w14:textId="77777777" w:rsidR="00A20FF4" w:rsidRPr="00A031B6" w:rsidRDefault="00A20FF4" w:rsidP="00A20FF4">
      <w:pPr>
        <w:pStyle w:val="Item"/>
      </w:pPr>
      <w:r w:rsidRPr="00A031B6">
        <w:t>Repeal the heading, substitute:</w:t>
      </w:r>
    </w:p>
    <w:p w14:paraId="358F1337" w14:textId="77777777" w:rsidR="00A20FF4" w:rsidRPr="00A031B6" w:rsidRDefault="00AD1B95" w:rsidP="00A20FF4">
      <w:pPr>
        <w:pStyle w:val="ActHead3"/>
      </w:pPr>
      <w:bookmarkStart w:id="8" w:name="_Toc179466476"/>
      <w:r w:rsidRPr="007C4F51">
        <w:rPr>
          <w:rStyle w:val="CharDivNo"/>
        </w:rPr>
        <w:t>Division 1</w:t>
      </w:r>
      <w:r w:rsidR="00A20FF4" w:rsidRPr="00A031B6">
        <w:t>—</w:t>
      </w:r>
      <w:r w:rsidR="000B2A20" w:rsidRPr="007C4F51">
        <w:rPr>
          <w:rStyle w:val="CharDivText"/>
        </w:rPr>
        <w:t>Preliminary</w:t>
      </w:r>
      <w:bookmarkEnd w:id="8"/>
    </w:p>
    <w:p w14:paraId="4CE0EF02" w14:textId="77777777" w:rsidR="006B03DD" w:rsidRPr="007C4F51" w:rsidRDefault="006B03DD" w:rsidP="006B03DD">
      <w:pPr>
        <w:pStyle w:val="Header"/>
      </w:pPr>
      <w:r w:rsidRPr="007C4F51">
        <w:rPr>
          <w:rStyle w:val="CharSubdNo"/>
        </w:rPr>
        <w:t xml:space="preserve"> </w:t>
      </w:r>
      <w:r w:rsidRPr="007C4F51">
        <w:rPr>
          <w:rStyle w:val="CharSubdText"/>
        </w:rPr>
        <w:t xml:space="preserve"> </w:t>
      </w:r>
    </w:p>
    <w:p w14:paraId="6C3E0B3F" w14:textId="77777777" w:rsidR="00AF3855" w:rsidRPr="00A031B6" w:rsidRDefault="00432EC2" w:rsidP="00AF3855">
      <w:pPr>
        <w:pStyle w:val="ItemHead"/>
      </w:pPr>
      <w:proofErr w:type="gramStart"/>
      <w:r w:rsidRPr="00A031B6">
        <w:t>7</w:t>
      </w:r>
      <w:r w:rsidR="00AF3855" w:rsidRPr="00A031B6">
        <w:t xml:space="preserve">  Before</w:t>
      </w:r>
      <w:proofErr w:type="gramEnd"/>
      <w:r w:rsidR="00AF3855" w:rsidRPr="00A031B6">
        <w:t xml:space="preserve"> </w:t>
      </w:r>
      <w:r w:rsidR="00AD1B95" w:rsidRPr="00A031B6">
        <w:t>section 1</w:t>
      </w:r>
      <w:r w:rsidR="00AF3855" w:rsidRPr="00A031B6">
        <w:t>7</w:t>
      </w:r>
    </w:p>
    <w:p w14:paraId="234262D4" w14:textId="77777777" w:rsidR="00AF3855" w:rsidRPr="00A031B6" w:rsidRDefault="00AF3855" w:rsidP="00AF3855">
      <w:pPr>
        <w:pStyle w:val="Item"/>
      </w:pPr>
      <w:r w:rsidRPr="00A031B6">
        <w:t>Insert:</w:t>
      </w:r>
    </w:p>
    <w:p w14:paraId="44D62B11" w14:textId="77777777" w:rsidR="009D435C" w:rsidRPr="00A031B6" w:rsidRDefault="00506AB3" w:rsidP="003A6A7F">
      <w:pPr>
        <w:pStyle w:val="ActHead5"/>
      </w:pPr>
      <w:bookmarkStart w:id="9" w:name="_Toc179466477"/>
      <w:proofErr w:type="gramStart"/>
      <w:r w:rsidRPr="007C4F51">
        <w:rPr>
          <w:rStyle w:val="CharSectno"/>
        </w:rPr>
        <w:lastRenderedPageBreak/>
        <w:t>1</w:t>
      </w:r>
      <w:r w:rsidR="007A43D4" w:rsidRPr="007C4F51">
        <w:rPr>
          <w:rStyle w:val="CharSectno"/>
        </w:rPr>
        <w:t>6</w:t>
      </w:r>
      <w:r w:rsidR="008C5928" w:rsidRPr="007C4F51">
        <w:rPr>
          <w:rStyle w:val="CharSectno"/>
        </w:rPr>
        <w:t>A</w:t>
      </w:r>
      <w:r w:rsidR="003A6A7F" w:rsidRPr="00A031B6">
        <w:t xml:space="preserve">  Purpose</w:t>
      </w:r>
      <w:proofErr w:type="gramEnd"/>
      <w:r w:rsidR="003A6A7F" w:rsidRPr="00A031B6">
        <w:t xml:space="preserve"> of this Part</w:t>
      </w:r>
      <w:bookmarkEnd w:id="9"/>
    </w:p>
    <w:p w14:paraId="673F1306" w14:textId="77777777" w:rsidR="003A6A7F" w:rsidRPr="00A031B6" w:rsidRDefault="003A6A7F" w:rsidP="003A6A7F">
      <w:pPr>
        <w:pStyle w:val="subsection"/>
      </w:pPr>
      <w:r w:rsidRPr="00A031B6">
        <w:tab/>
      </w:r>
      <w:r w:rsidR="000F412F" w:rsidRPr="00A031B6">
        <w:t>(1)</w:t>
      </w:r>
      <w:r w:rsidRPr="00A031B6">
        <w:tab/>
      </w:r>
      <w:r w:rsidR="00E53E18" w:rsidRPr="00A031B6">
        <w:t xml:space="preserve">For the purposes of </w:t>
      </w:r>
      <w:r w:rsidR="002B772C" w:rsidRPr="00A031B6">
        <w:t>section 3</w:t>
      </w:r>
      <w:r w:rsidR="0078179B" w:rsidRPr="00A031B6">
        <w:t xml:space="preserve">3 of the Act, this Part </w:t>
      </w:r>
      <w:r w:rsidR="007A43D4" w:rsidRPr="00A031B6">
        <w:t>makes provision for</w:t>
      </w:r>
      <w:r w:rsidR="0078179B" w:rsidRPr="00A031B6">
        <w:t xml:space="preserve"> matters </w:t>
      </w:r>
      <w:r w:rsidR="007A43D4" w:rsidRPr="00A031B6">
        <w:t>relating</w:t>
      </w:r>
      <w:r w:rsidR="0078179B" w:rsidRPr="00A031B6">
        <w:t xml:space="preserve"> to the entitlement of</w:t>
      </w:r>
      <w:r w:rsidR="009E6EF0" w:rsidRPr="00A031B6">
        <w:t xml:space="preserve"> </w:t>
      </w:r>
      <w:r w:rsidR="0078179B" w:rsidRPr="00A031B6">
        <w:t>APS employee</w:t>
      </w:r>
      <w:r w:rsidR="009E6EF0" w:rsidRPr="00A031B6">
        <w:t>s</w:t>
      </w:r>
      <w:r w:rsidR="0078179B" w:rsidRPr="00A031B6">
        <w:t xml:space="preserve"> to </w:t>
      </w:r>
      <w:r w:rsidR="009E6EF0" w:rsidRPr="00A031B6">
        <w:t xml:space="preserve">seek </w:t>
      </w:r>
      <w:r w:rsidR="00026631" w:rsidRPr="00A031B6">
        <w:t>review</w:t>
      </w:r>
      <w:r w:rsidR="009E6EF0" w:rsidRPr="00A031B6">
        <w:t>s</w:t>
      </w:r>
      <w:r w:rsidR="00026631" w:rsidRPr="00A031B6">
        <w:t xml:space="preserve"> of APS action</w:t>
      </w:r>
      <w:r w:rsidR="009E6EF0" w:rsidRPr="00A031B6">
        <w:t>s</w:t>
      </w:r>
      <w:r w:rsidR="00026631" w:rsidRPr="00A031B6">
        <w:t xml:space="preserve"> that </w:t>
      </w:r>
      <w:r w:rsidR="009E6EF0" w:rsidRPr="00A031B6">
        <w:t>affect their</w:t>
      </w:r>
      <w:r w:rsidR="00026631" w:rsidRPr="00A031B6">
        <w:t xml:space="preserve"> APS employment.</w:t>
      </w:r>
    </w:p>
    <w:p w14:paraId="79C9C3F0" w14:textId="77777777" w:rsidR="009E6EF0" w:rsidRPr="00A031B6" w:rsidRDefault="000F412F" w:rsidP="000502D0">
      <w:pPr>
        <w:pStyle w:val="subsection"/>
      </w:pPr>
      <w:r w:rsidRPr="00A031B6">
        <w:tab/>
        <w:t>(2)</w:t>
      </w:r>
      <w:r w:rsidRPr="00A031B6">
        <w:tab/>
        <w:t>This Part also provides for</w:t>
      </w:r>
      <w:r w:rsidR="00A8559E" w:rsidRPr="00A031B6">
        <w:t xml:space="preserve"> </w:t>
      </w:r>
      <w:r w:rsidR="001D178F" w:rsidRPr="00A031B6">
        <w:t xml:space="preserve">the entitlement of </w:t>
      </w:r>
      <w:r w:rsidR="002841BA" w:rsidRPr="00A031B6">
        <w:t xml:space="preserve">ongoing </w:t>
      </w:r>
      <w:r w:rsidR="001D178F" w:rsidRPr="00A031B6">
        <w:t>Parliamentary Service employee</w:t>
      </w:r>
      <w:r w:rsidR="008105A8" w:rsidRPr="00A031B6">
        <w:t>s</w:t>
      </w:r>
      <w:r w:rsidR="001D178F" w:rsidRPr="00A031B6">
        <w:t xml:space="preserve"> to </w:t>
      </w:r>
      <w:r w:rsidR="008105A8" w:rsidRPr="00A031B6">
        <w:t>seek</w:t>
      </w:r>
      <w:r w:rsidR="001D1D51" w:rsidRPr="00A031B6">
        <w:t xml:space="preserve"> review of </w:t>
      </w:r>
      <w:r w:rsidR="00A240CC" w:rsidRPr="00A031B6">
        <w:t xml:space="preserve">engagement </w:t>
      </w:r>
      <w:r w:rsidR="001D1D51" w:rsidRPr="00A031B6">
        <w:t>decision</w:t>
      </w:r>
      <w:r w:rsidR="008105A8" w:rsidRPr="00A031B6">
        <w:t>s</w:t>
      </w:r>
      <w:r w:rsidR="00110CC6" w:rsidRPr="00A031B6">
        <w:t xml:space="preserve"> (where the engagement </w:t>
      </w:r>
      <w:r w:rsidR="00AD5E84" w:rsidRPr="00A031B6">
        <w:t>would</w:t>
      </w:r>
      <w:r w:rsidR="00110CC6" w:rsidRPr="00A031B6">
        <w:t xml:space="preserve"> be at a higher </w:t>
      </w:r>
      <w:r w:rsidR="007A3688" w:rsidRPr="00A031B6">
        <w:t xml:space="preserve">classification </w:t>
      </w:r>
      <w:r w:rsidR="00110CC6" w:rsidRPr="00A031B6">
        <w:t>level</w:t>
      </w:r>
      <w:r w:rsidR="00AD5E84" w:rsidRPr="00A031B6">
        <w:t xml:space="preserve"> than the employee’s current </w:t>
      </w:r>
      <w:r w:rsidR="007A3688" w:rsidRPr="00A031B6">
        <w:t>classification level</w:t>
      </w:r>
      <w:r w:rsidR="00110CC6" w:rsidRPr="00A031B6">
        <w:t>)</w:t>
      </w:r>
      <w:r w:rsidR="00592DB9" w:rsidRPr="00A031B6">
        <w:t xml:space="preserve"> and promotion decisions</w:t>
      </w:r>
      <w:r w:rsidR="000502D0" w:rsidRPr="00A031B6">
        <w:t>.</w:t>
      </w:r>
    </w:p>
    <w:p w14:paraId="4C6ECA91" w14:textId="77777777" w:rsidR="007A43D4" w:rsidRPr="00A031B6" w:rsidRDefault="00432EC2" w:rsidP="007A43D4">
      <w:pPr>
        <w:pStyle w:val="ItemHead"/>
      </w:pPr>
      <w:proofErr w:type="gramStart"/>
      <w:r w:rsidRPr="00A031B6">
        <w:t>8</w:t>
      </w:r>
      <w:r w:rsidR="007A43D4" w:rsidRPr="00A031B6">
        <w:t xml:space="preserve">  </w:t>
      </w:r>
      <w:r w:rsidR="00AD1B95" w:rsidRPr="00A031B6">
        <w:t>Subsection</w:t>
      </w:r>
      <w:proofErr w:type="gramEnd"/>
      <w:r w:rsidR="00AD1B95" w:rsidRPr="00A031B6">
        <w:t> 1</w:t>
      </w:r>
      <w:r w:rsidR="007A43D4" w:rsidRPr="00A031B6">
        <w:t>7(2)</w:t>
      </w:r>
    </w:p>
    <w:p w14:paraId="515E0A98" w14:textId="77777777" w:rsidR="00B974F1" w:rsidRPr="00A031B6" w:rsidRDefault="00B974F1" w:rsidP="00B974F1">
      <w:pPr>
        <w:pStyle w:val="Item"/>
      </w:pPr>
      <w:r w:rsidRPr="00A031B6">
        <w:t>Repeal the subsection, substitute:</w:t>
      </w:r>
    </w:p>
    <w:p w14:paraId="1FC954F8" w14:textId="77777777" w:rsidR="00B974F1" w:rsidRPr="00A031B6" w:rsidRDefault="00B974F1" w:rsidP="00B974F1">
      <w:pPr>
        <w:pStyle w:val="subsection"/>
      </w:pPr>
      <w:r w:rsidRPr="00A031B6">
        <w:tab/>
        <w:t>(2)</w:t>
      </w:r>
      <w:r w:rsidRPr="00A031B6">
        <w:tab/>
        <w:t xml:space="preserve">This </w:t>
      </w:r>
      <w:r w:rsidR="00AD1B95" w:rsidRPr="00A031B6">
        <w:t>Part i</w:t>
      </w:r>
      <w:r w:rsidRPr="00A031B6">
        <w:t>s intended to provide for a fair system of review</w:t>
      </w:r>
      <w:r w:rsidR="008330B1" w:rsidRPr="00A031B6">
        <w:t xml:space="preserve"> of certain APS actions and other </w:t>
      </w:r>
      <w:r w:rsidR="002E153F" w:rsidRPr="00A031B6">
        <w:t>engagement or promotion</w:t>
      </w:r>
      <w:r w:rsidR="008330B1" w:rsidRPr="00A031B6">
        <w:t xml:space="preserve"> decisions.</w:t>
      </w:r>
    </w:p>
    <w:p w14:paraId="09CD6937" w14:textId="77777777" w:rsidR="00B72FDB" w:rsidRPr="00A031B6" w:rsidRDefault="00432EC2" w:rsidP="0024067D">
      <w:pPr>
        <w:pStyle w:val="ItemHead"/>
      </w:pPr>
      <w:proofErr w:type="gramStart"/>
      <w:r w:rsidRPr="00A031B6">
        <w:t>9</w:t>
      </w:r>
      <w:r w:rsidR="00B72FDB" w:rsidRPr="00A031B6">
        <w:t xml:space="preserve">  </w:t>
      </w:r>
      <w:r w:rsidR="00AD1B95" w:rsidRPr="00A031B6">
        <w:t>Section</w:t>
      </w:r>
      <w:proofErr w:type="gramEnd"/>
      <w:r w:rsidR="00AD1B95" w:rsidRPr="00A031B6">
        <w:t> 1</w:t>
      </w:r>
      <w:r w:rsidR="00B72FDB" w:rsidRPr="00A031B6">
        <w:t>8</w:t>
      </w:r>
      <w:r w:rsidR="00D87D9A" w:rsidRPr="00A031B6">
        <w:t xml:space="preserve"> (heading)</w:t>
      </w:r>
    </w:p>
    <w:p w14:paraId="284A2285" w14:textId="77777777" w:rsidR="00B70E0B" w:rsidRPr="00A031B6" w:rsidRDefault="00D87D9A" w:rsidP="00B70E0B">
      <w:pPr>
        <w:pStyle w:val="Item"/>
      </w:pPr>
      <w:r w:rsidRPr="00A031B6">
        <w:t>Repeal the heading, substitute:</w:t>
      </w:r>
    </w:p>
    <w:p w14:paraId="3F1B235B" w14:textId="77777777" w:rsidR="00044420" w:rsidRPr="00A031B6" w:rsidRDefault="00044420" w:rsidP="00044420">
      <w:pPr>
        <w:pStyle w:val="ActHead5"/>
      </w:pPr>
      <w:bookmarkStart w:id="10" w:name="_Toc179466478"/>
      <w:proofErr w:type="gramStart"/>
      <w:r w:rsidRPr="007C4F51">
        <w:rPr>
          <w:rStyle w:val="CharSectno"/>
        </w:rPr>
        <w:t>18</w:t>
      </w:r>
      <w:r w:rsidRPr="00A031B6">
        <w:t xml:space="preserve">  Review</w:t>
      </w:r>
      <w:proofErr w:type="gramEnd"/>
      <w:r w:rsidRPr="00A031B6">
        <w:t xml:space="preserve"> of </w:t>
      </w:r>
      <w:r w:rsidR="00943FFB" w:rsidRPr="00A031B6">
        <w:t>certain engagement and promotion decisions</w:t>
      </w:r>
      <w:bookmarkEnd w:id="10"/>
    </w:p>
    <w:p w14:paraId="0F282823" w14:textId="77777777" w:rsidR="00D87D9A" w:rsidRPr="00A031B6" w:rsidRDefault="00432EC2" w:rsidP="00D87D9A">
      <w:pPr>
        <w:pStyle w:val="ItemHead"/>
      </w:pPr>
      <w:proofErr w:type="gramStart"/>
      <w:r w:rsidRPr="00A031B6">
        <w:t>10</w:t>
      </w:r>
      <w:r w:rsidR="00D87D9A" w:rsidRPr="00A031B6">
        <w:t xml:space="preserve">  </w:t>
      </w:r>
      <w:r w:rsidR="00AD1B95" w:rsidRPr="00A031B6">
        <w:t>Section</w:t>
      </w:r>
      <w:proofErr w:type="gramEnd"/>
      <w:r w:rsidR="00AD1B95" w:rsidRPr="00A031B6">
        <w:t> 1</w:t>
      </w:r>
      <w:r w:rsidR="00D87D9A" w:rsidRPr="00A031B6">
        <w:t>8</w:t>
      </w:r>
    </w:p>
    <w:p w14:paraId="12988489" w14:textId="77777777" w:rsidR="00D87D9A" w:rsidRPr="00A031B6" w:rsidRDefault="00D87D9A" w:rsidP="00D87D9A">
      <w:pPr>
        <w:pStyle w:val="Item"/>
      </w:pPr>
      <w:r w:rsidRPr="00A031B6">
        <w:t>Omit “</w:t>
      </w:r>
      <w:r w:rsidR="004738D0" w:rsidRPr="00A031B6">
        <w:t xml:space="preserve">promotion decisions and engagement decisions to be made to the Merit Protection Commissioner for review </w:t>
      </w:r>
      <w:r w:rsidRPr="00A031B6">
        <w:t>by a Promotion Review Committee”</w:t>
      </w:r>
      <w:r w:rsidR="004738D0" w:rsidRPr="00A031B6">
        <w:t xml:space="preserve">, substitute “engagement and promotion decisions to be made to the </w:t>
      </w:r>
      <w:r w:rsidR="00343624" w:rsidRPr="00A031B6">
        <w:t>Merit Protection Commissioner”</w:t>
      </w:r>
      <w:r w:rsidRPr="00A031B6">
        <w:t>.</w:t>
      </w:r>
    </w:p>
    <w:p w14:paraId="002129A1" w14:textId="77777777" w:rsidR="00CE74A5" w:rsidRPr="00A031B6" w:rsidRDefault="00432EC2" w:rsidP="00CE74A5">
      <w:pPr>
        <w:pStyle w:val="ItemHead"/>
      </w:pPr>
      <w:proofErr w:type="gramStart"/>
      <w:r w:rsidRPr="00A031B6">
        <w:t>11</w:t>
      </w:r>
      <w:r w:rsidR="00CE74A5" w:rsidRPr="00A031B6">
        <w:t xml:space="preserve">  </w:t>
      </w:r>
      <w:r w:rsidR="002B772C" w:rsidRPr="00A031B6">
        <w:t>Division</w:t>
      </w:r>
      <w:proofErr w:type="gramEnd"/>
      <w:r w:rsidR="002B772C" w:rsidRPr="00A031B6">
        <w:t> 2</w:t>
      </w:r>
      <w:r w:rsidR="00CE74A5" w:rsidRPr="00A031B6">
        <w:t xml:space="preserve"> of </w:t>
      </w:r>
      <w:r w:rsidR="002B772C" w:rsidRPr="00A031B6">
        <w:t>Part 4</w:t>
      </w:r>
    </w:p>
    <w:p w14:paraId="1346BF43" w14:textId="77777777" w:rsidR="00CE74A5" w:rsidRPr="00A031B6" w:rsidRDefault="00CE74A5" w:rsidP="00CE74A5">
      <w:pPr>
        <w:pStyle w:val="Item"/>
      </w:pPr>
      <w:r w:rsidRPr="00A031B6">
        <w:t>Repeal the Division, substitute:</w:t>
      </w:r>
    </w:p>
    <w:p w14:paraId="1C24228B" w14:textId="77777777" w:rsidR="00342B98" w:rsidRPr="00A031B6" w:rsidRDefault="002B772C" w:rsidP="00F7221E">
      <w:pPr>
        <w:pStyle w:val="ActHead3"/>
      </w:pPr>
      <w:bookmarkStart w:id="11" w:name="_Toc179466479"/>
      <w:r w:rsidRPr="007C4F51">
        <w:rPr>
          <w:rStyle w:val="CharDivNo"/>
        </w:rPr>
        <w:t>Division 2</w:t>
      </w:r>
      <w:r w:rsidR="00F7221E" w:rsidRPr="00A031B6">
        <w:t>—</w:t>
      </w:r>
      <w:r w:rsidR="00F7221E" w:rsidRPr="007C4F51">
        <w:rPr>
          <w:rStyle w:val="CharDivText"/>
        </w:rPr>
        <w:t xml:space="preserve">Review of </w:t>
      </w:r>
      <w:r w:rsidR="00F50C0C" w:rsidRPr="007C4F51">
        <w:rPr>
          <w:rStyle w:val="CharDivText"/>
        </w:rPr>
        <w:t xml:space="preserve">certain </w:t>
      </w:r>
      <w:r w:rsidR="00213B5C" w:rsidRPr="007C4F51">
        <w:rPr>
          <w:rStyle w:val="CharDivText"/>
        </w:rPr>
        <w:t xml:space="preserve">engagement and </w:t>
      </w:r>
      <w:r w:rsidR="00B50004" w:rsidRPr="007C4F51">
        <w:rPr>
          <w:rStyle w:val="CharDivText"/>
        </w:rPr>
        <w:t xml:space="preserve">promotion </w:t>
      </w:r>
      <w:r w:rsidR="00F7221E" w:rsidRPr="007C4F51">
        <w:rPr>
          <w:rStyle w:val="CharDivText"/>
        </w:rPr>
        <w:t>decision</w:t>
      </w:r>
      <w:r w:rsidR="00B50004" w:rsidRPr="007C4F51">
        <w:rPr>
          <w:rStyle w:val="CharDivText"/>
        </w:rPr>
        <w:t>s</w:t>
      </w:r>
      <w:bookmarkEnd w:id="11"/>
    </w:p>
    <w:p w14:paraId="314DEEFE" w14:textId="77777777" w:rsidR="007E43EF" w:rsidRPr="00A031B6" w:rsidRDefault="007E43EF" w:rsidP="007E43EF">
      <w:pPr>
        <w:pStyle w:val="ActHead4"/>
      </w:pPr>
      <w:bookmarkStart w:id="12" w:name="_Toc179466480"/>
      <w:r w:rsidRPr="007C4F51">
        <w:rPr>
          <w:rStyle w:val="CharSubdNo"/>
        </w:rPr>
        <w:t>Subdivision A</w:t>
      </w:r>
      <w:r w:rsidRPr="00A031B6">
        <w:t>—</w:t>
      </w:r>
      <w:r w:rsidRPr="007C4F51">
        <w:rPr>
          <w:rStyle w:val="CharSubdText"/>
        </w:rPr>
        <w:t>Reviews on application by affected employees</w:t>
      </w:r>
      <w:bookmarkEnd w:id="12"/>
    </w:p>
    <w:p w14:paraId="15D650AE" w14:textId="77777777" w:rsidR="009F7A25" w:rsidRPr="00A031B6" w:rsidRDefault="009F7A25" w:rsidP="009F7A25">
      <w:pPr>
        <w:pStyle w:val="Header"/>
      </w:pPr>
      <w:r w:rsidRPr="00A031B6">
        <w:t xml:space="preserve">  </w:t>
      </w:r>
    </w:p>
    <w:p w14:paraId="59E1E4D9" w14:textId="77777777" w:rsidR="0094306E" w:rsidRPr="00A031B6" w:rsidRDefault="008D379D" w:rsidP="0094306E">
      <w:pPr>
        <w:pStyle w:val="ActHead5"/>
      </w:pPr>
      <w:bookmarkStart w:id="13" w:name="_Toc179466481"/>
      <w:proofErr w:type="gramStart"/>
      <w:r w:rsidRPr="007C4F51">
        <w:rPr>
          <w:rStyle w:val="CharSectno"/>
        </w:rPr>
        <w:t>20</w:t>
      </w:r>
      <w:r w:rsidR="00CA6741" w:rsidRPr="00A031B6">
        <w:t xml:space="preserve">  </w:t>
      </w:r>
      <w:r w:rsidR="0094306E" w:rsidRPr="00A031B6">
        <w:t>Entitlement</w:t>
      </w:r>
      <w:proofErr w:type="gramEnd"/>
      <w:r w:rsidR="0094306E" w:rsidRPr="00A031B6">
        <w:t xml:space="preserve"> to review under this Subdivision</w:t>
      </w:r>
      <w:bookmarkEnd w:id="13"/>
    </w:p>
    <w:p w14:paraId="4A15372B" w14:textId="77777777" w:rsidR="005402E2" w:rsidRPr="00A031B6" w:rsidRDefault="004679A7" w:rsidP="0094306E">
      <w:pPr>
        <w:pStyle w:val="SubsectionHead"/>
      </w:pPr>
      <w:r w:rsidRPr="00A031B6">
        <w:t>D</w:t>
      </w:r>
      <w:r w:rsidR="00090E53" w:rsidRPr="00A031B6">
        <w:t>ecisions affecting ongoing APS employees</w:t>
      </w:r>
      <w:r w:rsidRPr="00A031B6">
        <w:t>—applications for promotion</w:t>
      </w:r>
      <w:r w:rsidR="00A60920" w:rsidRPr="00A031B6">
        <w:t xml:space="preserve"> review</w:t>
      </w:r>
    </w:p>
    <w:p w14:paraId="2AF23A66" w14:textId="77777777" w:rsidR="00782B82" w:rsidRPr="00A031B6" w:rsidRDefault="00C36203" w:rsidP="00CA6741">
      <w:pPr>
        <w:pStyle w:val="subsection"/>
      </w:pPr>
      <w:r w:rsidRPr="00A031B6">
        <w:tab/>
      </w:r>
      <w:r w:rsidR="00550775" w:rsidRPr="00A031B6">
        <w:t>(1)</w:t>
      </w:r>
      <w:r w:rsidR="00CA6741" w:rsidRPr="00A031B6">
        <w:tab/>
      </w:r>
      <w:r w:rsidR="007C19F3" w:rsidRPr="00A031B6">
        <w:t>A</w:t>
      </w:r>
      <w:r w:rsidR="00046581" w:rsidRPr="00A031B6">
        <w:t xml:space="preserve"> person who is an</w:t>
      </w:r>
      <w:r w:rsidR="00550775" w:rsidRPr="00A031B6">
        <w:t xml:space="preserve"> </w:t>
      </w:r>
      <w:r w:rsidR="00C52870" w:rsidRPr="00A031B6">
        <w:t xml:space="preserve">ongoing </w:t>
      </w:r>
      <w:r w:rsidR="00550775" w:rsidRPr="00A031B6">
        <w:t>APS employee</w:t>
      </w:r>
      <w:r w:rsidR="00F379B3" w:rsidRPr="00A031B6">
        <w:t xml:space="preserve"> in an Agency</w:t>
      </w:r>
      <w:r w:rsidR="00550775" w:rsidRPr="00A031B6">
        <w:t xml:space="preserve"> is entitled to </w:t>
      </w:r>
      <w:r w:rsidR="008511BD" w:rsidRPr="00A031B6">
        <w:t xml:space="preserve">a </w:t>
      </w:r>
      <w:r w:rsidR="00550775" w:rsidRPr="00A031B6">
        <w:t>review</w:t>
      </w:r>
      <w:r w:rsidR="00E10345" w:rsidRPr="00A031B6">
        <w:t>,</w:t>
      </w:r>
      <w:r w:rsidR="00550775" w:rsidRPr="00A031B6">
        <w:t xml:space="preserve"> </w:t>
      </w:r>
      <w:r w:rsidR="002405EC" w:rsidRPr="00A031B6">
        <w:t>under</w:t>
      </w:r>
      <w:r w:rsidR="00550775" w:rsidRPr="00A031B6">
        <w:t xml:space="preserve"> this </w:t>
      </w:r>
      <w:r w:rsidR="009C0AD5" w:rsidRPr="00A031B6">
        <w:t>Subdivision</w:t>
      </w:r>
      <w:r w:rsidR="00E10345" w:rsidRPr="00A031B6">
        <w:t>,</w:t>
      </w:r>
      <w:r w:rsidR="00550775" w:rsidRPr="00A031B6">
        <w:t xml:space="preserve"> of</w:t>
      </w:r>
      <w:r w:rsidR="009443BA" w:rsidRPr="00A031B6">
        <w:t xml:space="preserve"> a</w:t>
      </w:r>
      <w:r w:rsidR="003744B8" w:rsidRPr="00A031B6">
        <w:t xml:space="preserve"> decision</w:t>
      </w:r>
      <w:r w:rsidR="00C26A1B" w:rsidRPr="00A031B6">
        <w:t xml:space="preserve"> by the Agency Head or a delegate of the Agency Head,</w:t>
      </w:r>
      <w:r w:rsidR="00770982" w:rsidRPr="00A031B6">
        <w:t xml:space="preserve"> </w:t>
      </w:r>
      <w:r w:rsidR="007C19F3" w:rsidRPr="00A031B6">
        <w:t>if:</w:t>
      </w:r>
    </w:p>
    <w:p w14:paraId="29B7235D" w14:textId="77777777" w:rsidR="00E803E2" w:rsidRPr="00A031B6" w:rsidRDefault="00E803E2" w:rsidP="00E803E2">
      <w:pPr>
        <w:pStyle w:val="paragraph"/>
      </w:pPr>
      <w:r w:rsidRPr="00A031B6">
        <w:tab/>
        <w:t>(a)</w:t>
      </w:r>
      <w:r w:rsidRPr="00A031B6">
        <w:tab/>
        <w:t xml:space="preserve">the </w:t>
      </w:r>
      <w:r w:rsidR="007C19F3" w:rsidRPr="00A031B6">
        <w:t>person</w:t>
      </w:r>
      <w:r w:rsidR="00E87624" w:rsidRPr="00A031B6">
        <w:t xml:space="preserve"> </w:t>
      </w:r>
      <w:r w:rsidR="00920358" w:rsidRPr="00A031B6">
        <w:t>has</w:t>
      </w:r>
      <w:r w:rsidR="00E87624" w:rsidRPr="00A031B6">
        <w:t xml:space="preserve"> applied</w:t>
      </w:r>
      <w:r w:rsidR="004F1348" w:rsidRPr="00A031B6">
        <w:t xml:space="preserve"> </w:t>
      </w:r>
      <w:r w:rsidR="00097706" w:rsidRPr="00A031B6">
        <w:t xml:space="preserve">to be </w:t>
      </w:r>
      <w:r w:rsidR="003B5AB1" w:rsidRPr="00A031B6">
        <w:t>promoted to</w:t>
      </w:r>
      <w:r w:rsidR="00E87624" w:rsidRPr="00A031B6">
        <w:t xml:space="preserve"> a </w:t>
      </w:r>
      <w:r w:rsidR="00794D3A" w:rsidRPr="00A031B6">
        <w:t xml:space="preserve">vacancy </w:t>
      </w:r>
      <w:r w:rsidR="00C26A1B" w:rsidRPr="00A031B6">
        <w:t xml:space="preserve">in the Agency </w:t>
      </w:r>
      <w:r w:rsidR="00794D3A" w:rsidRPr="00A031B6">
        <w:t xml:space="preserve">for a </w:t>
      </w:r>
      <w:r w:rsidR="00465ACE" w:rsidRPr="00A031B6">
        <w:t xml:space="preserve">position with a </w:t>
      </w:r>
      <w:r w:rsidR="00E87624" w:rsidRPr="00A031B6">
        <w:t>classification mentioned in an</w:t>
      </w:r>
      <w:r w:rsidR="00DF39A3" w:rsidRPr="00A031B6">
        <w:t>y</w:t>
      </w:r>
      <w:r w:rsidR="00E87624" w:rsidRPr="00A031B6">
        <w:t xml:space="preserve"> of Groups 2 to 6 set out in </w:t>
      </w:r>
      <w:r w:rsidR="002B772C" w:rsidRPr="00A031B6">
        <w:t>Schedule 1</w:t>
      </w:r>
      <w:r w:rsidR="00E87624" w:rsidRPr="00A031B6">
        <w:t xml:space="preserve"> to the Classification Rules; and</w:t>
      </w:r>
    </w:p>
    <w:p w14:paraId="71D4651F" w14:textId="77777777" w:rsidR="00FE1588" w:rsidRPr="00A031B6" w:rsidRDefault="00E87624" w:rsidP="00E803E2">
      <w:pPr>
        <w:pStyle w:val="paragraph"/>
      </w:pPr>
      <w:r w:rsidRPr="00A031B6">
        <w:tab/>
        <w:t>(b)</w:t>
      </w:r>
      <w:r w:rsidRPr="00A031B6">
        <w:tab/>
      </w:r>
      <w:proofErr w:type="gramStart"/>
      <w:r w:rsidR="00240BD0" w:rsidRPr="00A031B6">
        <w:t>the</w:t>
      </w:r>
      <w:proofErr w:type="gramEnd"/>
      <w:r w:rsidR="00240BD0" w:rsidRPr="00A031B6">
        <w:t xml:space="preserve"> decision is</w:t>
      </w:r>
      <w:r w:rsidR="00FE1588" w:rsidRPr="00A031B6">
        <w:t>:</w:t>
      </w:r>
    </w:p>
    <w:p w14:paraId="7C385B42" w14:textId="77777777" w:rsidR="00E87624" w:rsidRPr="00A031B6" w:rsidRDefault="00FE1588" w:rsidP="00FE1588">
      <w:pPr>
        <w:pStyle w:val="paragraphsub"/>
      </w:pPr>
      <w:r w:rsidRPr="00A031B6">
        <w:tab/>
        <w:t>(</w:t>
      </w:r>
      <w:proofErr w:type="spellStart"/>
      <w:r w:rsidRPr="00A031B6">
        <w:t>i</w:t>
      </w:r>
      <w:proofErr w:type="spellEnd"/>
      <w:r w:rsidRPr="00A031B6">
        <w:t>)</w:t>
      </w:r>
      <w:r w:rsidRPr="00A031B6">
        <w:tab/>
      </w:r>
      <w:proofErr w:type="gramStart"/>
      <w:r w:rsidR="008E407E" w:rsidRPr="00A031B6">
        <w:t>to</w:t>
      </w:r>
      <w:proofErr w:type="gramEnd"/>
      <w:r w:rsidR="008E407E" w:rsidRPr="00A031B6">
        <w:t xml:space="preserve"> </w:t>
      </w:r>
      <w:r w:rsidR="004704BD" w:rsidRPr="00A031B6">
        <w:t xml:space="preserve">engage </w:t>
      </w:r>
      <w:r w:rsidR="007E2157" w:rsidRPr="00A031B6">
        <w:t>an ongoing Parliamentary Service employee</w:t>
      </w:r>
      <w:r w:rsidR="001518F5" w:rsidRPr="00A031B6">
        <w:t xml:space="preserve"> in the circumstance mentioned in </w:t>
      </w:r>
      <w:r w:rsidR="00BA52C7" w:rsidRPr="00A031B6">
        <w:t>subsection (</w:t>
      </w:r>
      <w:r w:rsidR="004253F4" w:rsidRPr="00A031B6">
        <w:t>3</w:t>
      </w:r>
      <w:r w:rsidR="001518F5" w:rsidRPr="00A031B6">
        <w:t>)</w:t>
      </w:r>
      <w:r w:rsidR="007E2157" w:rsidRPr="00A031B6">
        <w:t xml:space="preserve">, </w:t>
      </w:r>
      <w:r w:rsidR="004704BD" w:rsidRPr="00A031B6">
        <w:t xml:space="preserve">or </w:t>
      </w:r>
      <w:r w:rsidR="008E407E" w:rsidRPr="00A031B6">
        <w:t xml:space="preserve">to </w:t>
      </w:r>
      <w:r w:rsidR="004704BD" w:rsidRPr="00A031B6">
        <w:t xml:space="preserve">promote </w:t>
      </w:r>
      <w:r w:rsidR="0084619E" w:rsidRPr="00A031B6">
        <w:t>another</w:t>
      </w:r>
      <w:r w:rsidR="007E2157" w:rsidRPr="00A031B6">
        <w:t xml:space="preserve"> APS employee, </w:t>
      </w:r>
      <w:r w:rsidR="004704BD" w:rsidRPr="00A031B6">
        <w:t>to the vacancy</w:t>
      </w:r>
      <w:r w:rsidR="00992448" w:rsidRPr="00A031B6">
        <w:t xml:space="preserve">; </w:t>
      </w:r>
      <w:r w:rsidRPr="00A031B6">
        <w:t>or</w:t>
      </w:r>
    </w:p>
    <w:p w14:paraId="1911DCB4" w14:textId="77777777" w:rsidR="00FE1588" w:rsidRPr="00A031B6" w:rsidRDefault="00FE1588" w:rsidP="00FE1588">
      <w:pPr>
        <w:pStyle w:val="paragraphsub"/>
      </w:pPr>
      <w:r w:rsidRPr="00A031B6">
        <w:tab/>
        <w:t>(ii)</w:t>
      </w:r>
      <w:r w:rsidRPr="00A031B6">
        <w:tab/>
        <w:t>if</w:t>
      </w:r>
      <w:r w:rsidR="00C75697" w:rsidRPr="00A031B6">
        <w:t xml:space="preserve">, as a result of the </w:t>
      </w:r>
      <w:r w:rsidR="00CB02CD" w:rsidRPr="00A031B6">
        <w:t>sele</w:t>
      </w:r>
      <w:r w:rsidR="002B7C0A" w:rsidRPr="00A031B6">
        <w:t>ction</w:t>
      </w:r>
      <w:r w:rsidR="00C75697" w:rsidRPr="00A031B6">
        <w:t xml:space="preserve"> process for the </w:t>
      </w:r>
      <w:r w:rsidR="00794D3A" w:rsidRPr="00A031B6">
        <w:t>vacancy</w:t>
      </w:r>
      <w:r w:rsidR="00C75697" w:rsidRPr="00A031B6">
        <w:t>,</w:t>
      </w:r>
      <w:r w:rsidRPr="00A031B6">
        <w:t xml:space="preserve"> </w:t>
      </w:r>
      <w:r w:rsidR="00627325" w:rsidRPr="00A031B6">
        <w:t>a merit pool</w:t>
      </w:r>
      <w:r w:rsidR="00B51C37" w:rsidRPr="00A031B6">
        <w:t xml:space="preserve">, a ranked merit </w:t>
      </w:r>
      <w:r w:rsidR="00BA40CD" w:rsidRPr="00A031B6">
        <w:t>pool</w:t>
      </w:r>
      <w:r w:rsidR="00627325" w:rsidRPr="00A031B6">
        <w:t xml:space="preserve"> or </w:t>
      </w:r>
      <w:r w:rsidR="00BA40CD" w:rsidRPr="00A031B6">
        <w:t xml:space="preserve">a </w:t>
      </w:r>
      <w:r w:rsidR="00627325" w:rsidRPr="00A031B6">
        <w:t>ranked merit list has been created—</w:t>
      </w:r>
      <w:r w:rsidR="008E407E" w:rsidRPr="00A031B6">
        <w:t xml:space="preserve">to </w:t>
      </w:r>
      <w:r w:rsidR="00627325" w:rsidRPr="00A031B6">
        <w:t>engage</w:t>
      </w:r>
      <w:r w:rsidR="001518F5" w:rsidRPr="00A031B6">
        <w:t xml:space="preserve"> an ongoing Parliamentary Service employee in the circumstance </w:t>
      </w:r>
      <w:r w:rsidR="001518F5" w:rsidRPr="00A031B6">
        <w:lastRenderedPageBreak/>
        <w:t xml:space="preserve">mentioned in </w:t>
      </w:r>
      <w:r w:rsidR="00BA52C7" w:rsidRPr="00A031B6">
        <w:t>subsection (</w:t>
      </w:r>
      <w:r w:rsidR="004253F4" w:rsidRPr="00A031B6">
        <w:t>3</w:t>
      </w:r>
      <w:r w:rsidR="001518F5" w:rsidRPr="00A031B6">
        <w:t xml:space="preserve">), or </w:t>
      </w:r>
      <w:r w:rsidR="008E407E" w:rsidRPr="00A031B6">
        <w:t xml:space="preserve">to </w:t>
      </w:r>
      <w:r w:rsidR="001518F5" w:rsidRPr="00A031B6">
        <w:t xml:space="preserve">promote </w:t>
      </w:r>
      <w:r w:rsidR="0023482C" w:rsidRPr="00A031B6">
        <w:t>another</w:t>
      </w:r>
      <w:r w:rsidR="001518F5" w:rsidRPr="00A031B6">
        <w:t xml:space="preserve"> APS employee, </w:t>
      </w:r>
      <w:r w:rsidR="00627325" w:rsidRPr="00A031B6">
        <w:t>from th</w:t>
      </w:r>
      <w:r w:rsidR="005979E8" w:rsidRPr="00A031B6">
        <w:t xml:space="preserve">at </w:t>
      </w:r>
      <w:r w:rsidR="008B3E15" w:rsidRPr="00A031B6">
        <w:t xml:space="preserve">merit </w:t>
      </w:r>
      <w:r w:rsidR="00627325" w:rsidRPr="00A031B6">
        <w:t>pool</w:t>
      </w:r>
      <w:r w:rsidR="00BA40CD" w:rsidRPr="00A031B6">
        <w:t>, ranked merit pool</w:t>
      </w:r>
      <w:r w:rsidR="00627325" w:rsidRPr="00A031B6">
        <w:t xml:space="preserve"> or </w:t>
      </w:r>
      <w:r w:rsidR="00BA40CD" w:rsidRPr="00A031B6">
        <w:t xml:space="preserve">ranked </w:t>
      </w:r>
      <w:r w:rsidR="008B3E15" w:rsidRPr="00A031B6">
        <w:t xml:space="preserve">merit </w:t>
      </w:r>
      <w:r w:rsidR="00627325" w:rsidRPr="00A031B6">
        <w:t xml:space="preserve">list to </w:t>
      </w:r>
      <w:r w:rsidR="00C3795B" w:rsidRPr="00A031B6">
        <w:t>a similar</w:t>
      </w:r>
      <w:r w:rsidR="00627325" w:rsidRPr="00A031B6">
        <w:t xml:space="preserve"> </w:t>
      </w:r>
      <w:r w:rsidR="00794D3A" w:rsidRPr="00A031B6">
        <w:t>vacancy</w:t>
      </w:r>
      <w:r w:rsidR="00627325" w:rsidRPr="00A031B6">
        <w:t>; and</w:t>
      </w:r>
    </w:p>
    <w:p w14:paraId="5D4CA441" w14:textId="77777777" w:rsidR="007A3CF0" w:rsidRPr="00A031B6" w:rsidRDefault="00992448" w:rsidP="00237113">
      <w:pPr>
        <w:pStyle w:val="paragraph"/>
      </w:pPr>
      <w:r w:rsidRPr="00A031B6">
        <w:tab/>
        <w:t>(</w:t>
      </w:r>
      <w:r w:rsidR="003F7F69" w:rsidRPr="00A031B6">
        <w:t>c</w:t>
      </w:r>
      <w:r w:rsidRPr="00A031B6">
        <w:t>)</w:t>
      </w:r>
      <w:r w:rsidRPr="00A031B6">
        <w:tab/>
      </w:r>
      <w:proofErr w:type="gramStart"/>
      <w:r w:rsidRPr="00A031B6">
        <w:t>the</w:t>
      </w:r>
      <w:proofErr w:type="gramEnd"/>
      <w:r w:rsidRPr="00A031B6">
        <w:t xml:space="preserve"> person believes </w:t>
      </w:r>
      <w:r w:rsidR="002A76F8" w:rsidRPr="00A031B6">
        <w:t>that the</w:t>
      </w:r>
      <w:r w:rsidRPr="00A031B6">
        <w:t xml:space="preserve"> decision</w:t>
      </w:r>
      <w:r w:rsidR="008E2B08" w:rsidRPr="00A031B6">
        <w:t>:</w:t>
      </w:r>
    </w:p>
    <w:p w14:paraId="60463AA9" w14:textId="77777777" w:rsidR="008E2B08" w:rsidRPr="00A031B6" w:rsidRDefault="008E2B08" w:rsidP="008E2B08">
      <w:pPr>
        <w:pStyle w:val="paragraphsub"/>
      </w:pPr>
      <w:r w:rsidRPr="00A031B6">
        <w:tab/>
        <w:t>(</w:t>
      </w:r>
      <w:proofErr w:type="spellStart"/>
      <w:r w:rsidRPr="00A031B6">
        <w:t>i</w:t>
      </w:r>
      <w:proofErr w:type="spellEnd"/>
      <w:r w:rsidRPr="00A031B6">
        <w:t>)</w:t>
      </w:r>
      <w:r w:rsidRPr="00A031B6">
        <w:tab/>
      </w:r>
      <w:proofErr w:type="gramStart"/>
      <w:r w:rsidRPr="00A031B6">
        <w:t>was</w:t>
      </w:r>
      <w:proofErr w:type="gramEnd"/>
      <w:r w:rsidRPr="00A031B6">
        <w:t xml:space="preserve"> not based on merit (within the meaning of subsection 10A(2) of the Act); or</w:t>
      </w:r>
    </w:p>
    <w:p w14:paraId="01455890" w14:textId="77777777" w:rsidR="008E2B08" w:rsidRPr="00A031B6" w:rsidRDefault="008E2B08" w:rsidP="008E2B08">
      <w:pPr>
        <w:pStyle w:val="paragraphsub"/>
      </w:pPr>
      <w:r w:rsidRPr="00A031B6">
        <w:tab/>
        <w:t>(ii)</w:t>
      </w:r>
      <w:r w:rsidRPr="00A031B6">
        <w:tab/>
      </w:r>
      <w:proofErr w:type="gramStart"/>
      <w:r w:rsidRPr="00A031B6">
        <w:t>was</w:t>
      </w:r>
      <w:proofErr w:type="gramEnd"/>
      <w:r w:rsidRPr="00A031B6">
        <w:t xml:space="preserve"> not undertaken in accordance with the requirements for conducting merit</w:t>
      </w:r>
      <w:r w:rsidR="00A031B6">
        <w:noBreakHyphen/>
      </w:r>
      <w:r w:rsidRPr="00A031B6">
        <w:t>based selection processes specified by the Commissioner’s Directions.</w:t>
      </w:r>
    </w:p>
    <w:p w14:paraId="5C6346C1" w14:textId="77777777" w:rsidR="00DF39A3" w:rsidRPr="00A031B6" w:rsidRDefault="004679A7" w:rsidP="00DF39A3">
      <w:pPr>
        <w:pStyle w:val="SubsectionHead"/>
      </w:pPr>
      <w:r w:rsidRPr="00A031B6">
        <w:t>D</w:t>
      </w:r>
      <w:r w:rsidR="00C36203" w:rsidRPr="00A031B6">
        <w:t>ecisions affecting o</w:t>
      </w:r>
      <w:r w:rsidR="00DF39A3" w:rsidRPr="00A031B6">
        <w:t>ngoing Parliamentary Service employees</w:t>
      </w:r>
      <w:r w:rsidRPr="00A031B6">
        <w:t>—applications for engagement at a higher classification level than current</w:t>
      </w:r>
      <w:r w:rsidR="00B65E5C" w:rsidRPr="00A031B6">
        <w:t xml:space="preserve"> classification level</w:t>
      </w:r>
      <w:r w:rsidR="00A7291B" w:rsidRPr="00A031B6">
        <w:t xml:space="preserve"> review</w:t>
      </w:r>
    </w:p>
    <w:p w14:paraId="679E4E07" w14:textId="77777777" w:rsidR="00170E8E" w:rsidRPr="00A031B6" w:rsidRDefault="00654A41" w:rsidP="00CA6741">
      <w:pPr>
        <w:pStyle w:val="subsection"/>
      </w:pPr>
      <w:r w:rsidRPr="00A031B6">
        <w:tab/>
        <w:t>(2)</w:t>
      </w:r>
      <w:r w:rsidRPr="00A031B6">
        <w:tab/>
      </w:r>
      <w:r w:rsidR="007C19F3" w:rsidRPr="00A031B6">
        <w:t>A person who is an</w:t>
      </w:r>
      <w:r w:rsidR="00C52870" w:rsidRPr="00A031B6">
        <w:t xml:space="preserve"> ongoing</w:t>
      </w:r>
      <w:r w:rsidRPr="00A031B6">
        <w:t xml:space="preserve"> </w:t>
      </w:r>
      <w:r w:rsidR="00C52870" w:rsidRPr="00A031B6">
        <w:t>P</w:t>
      </w:r>
      <w:r w:rsidRPr="00A031B6">
        <w:t xml:space="preserve">arliamentary </w:t>
      </w:r>
      <w:r w:rsidR="00C52870" w:rsidRPr="00A031B6">
        <w:t xml:space="preserve">Service employee </w:t>
      </w:r>
      <w:r w:rsidR="00170E8E" w:rsidRPr="00A031B6">
        <w:t>may apply for a</w:t>
      </w:r>
      <w:r w:rsidR="00C52870" w:rsidRPr="00A031B6">
        <w:t xml:space="preserve"> review, </w:t>
      </w:r>
      <w:r w:rsidR="002405EC" w:rsidRPr="00A031B6">
        <w:t>under</w:t>
      </w:r>
      <w:r w:rsidR="00C52870" w:rsidRPr="00A031B6">
        <w:t xml:space="preserve"> this </w:t>
      </w:r>
      <w:r w:rsidR="009C0AD5" w:rsidRPr="00A031B6">
        <w:t>Subdivision</w:t>
      </w:r>
      <w:r w:rsidR="00C52870" w:rsidRPr="00A031B6">
        <w:t xml:space="preserve">, of </w:t>
      </w:r>
      <w:r w:rsidR="00935873" w:rsidRPr="00A031B6">
        <w:t>a</w:t>
      </w:r>
      <w:r w:rsidR="00217DBD" w:rsidRPr="00A031B6">
        <w:t xml:space="preserve"> </w:t>
      </w:r>
      <w:r w:rsidR="003744B8" w:rsidRPr="00A031B6">
        <w:t>decision</w:t>
      </w:r>
      <w:r w:rsidR="00C26A1B" w:rsidRPr="00A031B6">
        <w:t xml:space="preserve"> by the Agency Head of an Agency or a delegate of the Agency Head,</w:t>
      </w:r>
      <w:r w:rsidR="00170E8E" w:rsidRPr="00A031B6">
        <w:t xml:space="preserve"> if:</w:t>
      </w:r>
    </w:p>
    <w:p w14:paraId="3F2447C5" w14:textId="77777777" w:rsidR="00170E8E" w:rsidRPr="00A031B6" w:rsidRDefault="00170E8E" w:rsidP="00170E8E">
      <w:pPr>
        <w:pStyle w:val="paragraph"/>
      </w:pPr>
      <w:r w:rsidRPr="00A031B6">
        <w:tab/>
        <w:t>(a)</w:t>
      </w:r>
      <w:r w:rsidRPr="00A031B6">
        <w:tab/>
        <w:t xml:space="preserve">the </w:t>
      </w:r>
      <w:r w:rsidR="00567814" w:rsidRPr="00A031B6">
        <w:t>person</w:t>
      </w:r>
      <w:r w:rsidRPr="00A031B6">
        <w:t xml:space="preserve"> has applied to be engaged as an APS employee </w:t>
      </w:r>
      <w:r w:rsidR="00465ACE" w:rsidRPr="00A031B6">
        <w:t>in</w:t>
      </w:r>
      <w:r w:rsidR="00794D3A" w:rsidRPr="00A031B6">
        <w:t xml:space="preserve"> a vacancy</w:t>
      </w:r>
      <w:r w:rsidR="00BC1310" w:rsidRPr="00A031B6">
        <w:t xml:space="preserve"> in the Agency</w:t>
      </w:r>
      <w:r w:rsidR="00794D3A" w:rsidRPr="00A031B6">
        <w:t xml:space="preserve"> for</w:t>
      </w:r>
      <w:r w:rsidR="00465ACE" w:rsidRPr="00A031B6">
        <w:t xml:space="preserve"> a position with</w:t>
      </w:r>
      <w:r w:rsidRPr="00A031B6">
        <w:t xml:space="preserve"> a classification mentioned in any of Groups 2 to 6 set out in </w:t>
      </w:r>
      <w:r w:rsidR="002B772C" w:rsidRPr="00A031B6">
        <w:t>Schedule 1</w:t>
      </w:r>
      <w:r w:rsidRPr="00A031B6">
        <w:t xml:space="preserve"> to the Classification Rules; and</w:t>
      </w:r>
    </w:p>
    <w:p w14:paraId="6DE2399D" w14:textId="77777777" w:rsidR="00634479" w:rsidRPr="00A031B6" w:rsidRDefault="00634479" w:rsidP="00170E8E">
      <w:pPr>
        <w:pStyle w:val="paragraph"/>
      </w:pPr>
      <w:r w:rsidRPr="00A031B6">
        <w:tab/>
        <w:t>(b)</w:t>
      </w:r>
      <w:r w:rsidRPr="00A031B6">
        <w:tab/>
      </w:r>
      <w:proofErr w:type="gramStart"/>
      <w:r w:rsidR="00F276F1" w:rsidRPr="00A031B6">
        <w:t>that</w:t>
      </w:r>
      <w:proofErr w:type="gramEnd"/>
      <w:r w:rsidR="00EA0BF7" w:rsidRPr="00A031B6">
        <w:t xml:space="preserve"> classif</w:t>
      </w:r>
      <w:r w:rsidR="00F276F1" w:rsidRPr="00A031B6">
        <w:t>i</w:t>
      </w:r>
      <w:r w:rsidR="00EA0BF7" w:rsidRPr="00A031B6">
        <w:t>cation is</w:t>
      </w:r>
      <w:r w:rsidR="00567814" w:rsidRPr="00A031B6">
        <w:t xml:space="preserve"> a higher classification than the person’s classification as a Parliamentary Service employee; and</w:t>
      </w:r>
    </w:p>
    <w:p w14:paraId="1AC92F34" w14:textId="77777777" w:rsidR="00440375" w:rsidRPr="00A031B6" w:rsidRDefault="00440375" w:rsidP="00440375">
      <w:pPr>
        <w:pStyle w:val="paragraph"/>
      </w:pPr>
      <w:r w:rsidRPr="00A031B6">
        <w:tab/>
        <w:t>(c)</w:t>
      </w:r>
      <w:r w:rsidRPr="00A031B6">
        <w:tab/>
      </w:r>
      <w:proofErr w:type="gramStart"/>
      <w:r w:rsidRPr="00A031B6">
        <w:t>the</w:t>
      </w:r>
      <w:proofErr w:type="gramEnd"/>
      <w:r w:rsidRPr="00A031B6">
        <w:t xml:space="preserve"> decision is:</w:t>
      </w:r>
    </w:p>
    <w:p w14:paraId="33249869" w14:textId="77777777" w:rsidR="00440375" w:rsidRPr="00A031B6" w:rsidRDefault="00440375" w:rsidP="00440375">
      <w:pPr>
        <w:pStyle w:val="paragraphsub"/>
      </w:pPr>
      <w:r w:rsidRPr="00A031B6">
        <w:tab/>
        <w:t>(</w:t>
      </w:r>
      <w:proofErr w:type="spellStart"/>
      <w:r w:rsidRPr="00A031B6">
        <w:t>i</w:t>
      </w:r>
      <w:proofErr w:type="spellEnd"/>
      <w:r w:rsidRPr="00A031B6">
        <w:t>)</w:t>
      </w:r>
      <w:r w:rsidRPr="00A031B6">
        <w:tab/>
      </w:r>
      <w:proofErr w:type="gramStart"/>
      <w:r w:rsidR="00C678BC" w:rsidRPr="00A031B6">
        <w:t>to</w:t>
      </w:r>
      <w:proofErr w:type="gramEnd"/>
      <w:r w:rsidR="00C678BC" w:rsidRPr="00A031B6">
        <w:t xml:space="preserve"> </w:t>
      </w:r>
      <w:r w:rsidRPr="00A031B6">
        <w:t>engage</w:t>
      </w:r>
      <w:r w:rsidR="00815A6E" w:rsidRPr="00A031B6">
        <w:t xml:space="preserve"> another ongoing Parliamentary Service employee</w:t>
      </w:r>
      <w:r w:rsidR="00EB1287" w:rsidRPr="00A031B6">
        <w:t xml:space="preserve"> in the circumstance mentioned in </w:t>
      </w:r>
      <w:r w:rsidR="00BA52C7" w:rsidRPr="00A031B6">
        <w:t>subsection (</w:t>
      </w:r>
      <w:r w:rsidR="00C678BC" w:rsidRPr="00A031B6">
        <w:t>3</w:t>
      </w:r>
      <w:r w:rsidR="00EB1287" w:rsidRPr="00A031B6">
        <w:t>),</w:t>
      </w:r>
      <w:r w:rsidRPr="00A031B6">
        <w:t xml:space="preserve"> </w:t>
      </w:r>
      <w:r w:rsidR="00050DB7" w:rsidRPr="00A031B6">
        <w:t xml:space="preserve">or </w:t>
      </w:r>
      <w:r w:rsidR="00C678BC" w:rsidRPr="00A031B6">
        <w:t xml:space="preserve">to </w:t>
      </w:r>
      <w:r w:rsidR="00050DB7" w:rsidRPr="00A031B6">
        <w:t xml:space="preserve">promote </w:t>
      </w:r>
      <w:r w:rsidR="00EB1287" w:rsidRPr="00A031B6">
        <w:t>an APS employee,</w:t>
      </w:r>
      <w:r w:rsidRPr="00A031B6">
        <w:t xml:space="preserve"> to the </w:t>
      </w:r>
      <w:r w:rsidR="00360638" w:rsidRPr="00A031B6">
        <w:t>vacancy</w:t>
      </w:r>
      <w:r w:rsidRPr="00A031B6">
        <w:t>; or</w:t>
      </w:r>
    </w:p>
    <w:p w14:paraId="1DF7C8AB" w14:textId="77777777" w:rsidR="00440375" w:rsidRPr="00A031B6" w:rsidRDefault="00440375" w:rsidP="00440375">
      <w:pPr>
        <w:pStyle w:val="paragraphsub"/>
      </w:pPr>
      <w:r w:rsidRPr="00A031B6">
        <w:tab/>
        <w:t>(ii)</w:t>
      </w:r>
      <w:r w:rsidRPr="00A031B6">
        <w:tab/>
        <w:t>if</w:t>
      </w:r>
      <w:r w:rsidR="00C15393" w:rsidRPr="00A031B6">
        <w:t xml:space="preserve">, as a result of the </w:t>
      </w:r>
      <w:r w:rsidR="00CB02CD" w:rsidRPr="00A031B6">
        <w:t>selection</w:t>
      </w:r>
      <w:r w:rsidR="00C15393" w:rsidRPr="00A031B6">
        <w:t xml:space="preserve"> process for the </w:t>
      </w:r>
      <w:r w:rsidR="00360638" w:rsidRPr="00A031B6">
        <w:t>vacancy</w:t>
      </w:r>
      <w:r w:rsidR="00C15393" w:rsidRPr="00A031B6">
        <w:t>,</w:t>
      </w:r>
      <w:r w:rsidRPr="00A031B6">
        <w:t xml:space="preserve"> a merit pool</w:t>
      </w:r>
      <w:r w:rsidR="00564C85" w:rsidRPr="00A031B6">
        <w:t>, ranked merit pool</w:t>
      </w:r>
      <w:r w:rsidRPr="00A031B6">
        <w:t xml:space="preserve"> or ranked merit list has been created—to engage </w:t>
      </w:r>
      <w:r w:rsidR="00EB1287" w:rsidRPr="00A031B6">
        <w:t xml:space="preserve">another ongoing Parliamentary Service employee in the circumstance mentioned in </w:t>
      </w:r>
      <w:r w:rsidR="00BA52C7" w:rsidRPr="00A031B6">
        <w:t>subsection (</w:t>
      </w:r>
      <w:r w:rsidR="00C678BC" w:rsidRPr="00A031B6">
        <w:t>3</w:t>
      </w:r>
      <w:r w:rsidR="00EB1287" w:rsidRPr="00A031B6">
        <w:t xml:space="preserve">), or </w:t>
      </w:r>
      <w:r w:rsidR="00C678BC" w:rsidRPr="00A031B6">
        <w:t xml:space="preserve">to </w:t>
      </w:r>
      <w:r w:rsidR="00EB1287" w:rsidRPr="00A031B6">
        <w:t>promote an APS employee,</w:t>
      </w:r>
      <w:r w:rsidRPr="00A031B6">
        <w:t xml:space="preserve"> from the merit pool</w:t>
      </w:r>
      <w:r w:rsidR="008E7AB4" w:rsidRPr="00A031B6">
        <w:t>, ranked merit pool</w:t>
      </w:r>
      <w:r w:rsidRPr="00A031B6">
        <w:t xml:space="preserve"> or </w:t>
      </w:r>
      <w:r w:rsidR="001B01C9" w:rsidRPr="00A031B6">
        <w:t xml:space="preserve">ranked </w:t>
      </w:r>
      <w:r w:rsidRPr="00A031B6">
        <w:t xml:space="preserve">merit list to </w:t>
      </w:r>
      <w:r w:rsidR="00C3795B" w:rsidRPr="00A031B6">
        <w:t>a similar</w:t>
      </w:r>
      <w:r w:rsidRPr="00A031B6">
        <w:t xml:space="preserve"> </w:t>
      </w:r>
      <w:r w:rsidR="00360638" w:rsidRPr="00A031B6">
        <w:t>vacancy</w:t>
      </w:r>
      <w:r w:rsidRPr="00A031B6">
        <w:t>; and</w:t>
      </w:r>
    </w:p>
    <w:p w14:paraId="45D9F767" w14:textId="77777777" w:rsidR="008E2B08" w:rsidRPr="00A031B6" w:rsidRDefault="008E2B08" w:rsidP="008E2B08">
      <w:pPr>
        <w:pStyle w:val="paragraph"/>
      </w:pPr>
      <w:r w:rsidRPr="00A031B6">
        <w:tab/>
        <w:t>(d)</w:t>
      </w:r>
      <w:r w:rsidRPr="00A031B6">
        <w:tab/>
      </w:r>
      <w:proofErr w:type="gramStart"/>
      <w:r w:rsidRPr="00A031B6">
        <w:t>the</w:t>
      </w:r>
      <w:proofErr w:type="gramEnd"/>
      <w:r w:rsidRPr="00A031B6">
        <w:t xml:space="preserve"> person believes that the decision:</w:t>
      </w:r>
    </w:p>
    <w:p w14:paraId="55F4F57F" w14:textId="77777777" w:rsidR="008E2B08" w:rsidRPr="00A031B6" w:rsidRDefault="008E2B08" w:rsidP="008E2B08">
      <w:pPr>
        <w:pStyle w:val="paragraphsub"/>
      </w:pPr>
      <w:r w:rsidRPr="00A031B6">
        <w:tab/>
        <w:t>(</w:t>
      </w:r>
      <w:proofErr w:type="spellStart"/>
      <w:r w:rsidRPr="00A031B6">
        <w:t>i</w:t>
      </w:r>
      <w:proofErr w:type="spellEnd"/>
      <w:r w:rsidRPr="00A031B6">
        <w:t>)</w:t>
      </w:r>
      <w:r w:rsidRPr="00A031B6">
        <w:tab/>
      </w:r>
      <w:proofErr w:type="gramStart"/>
      <w:r w:rsidRPr="00A031B6">
        <w:t>was</w:t>
      </w:r>
      <w:proofErr w:type="gramEnd"/>
      <w:r w:rsidRPr="00A031B6">
        <w:t xml:space="preserve"> not based on merit (within the meaning of subsection 10A(2) of the Act); or</w:t>
      </w:r>
    </w:p>
    <w:p w14:paraId="317AE320" w14:textId="77777777" w:rsidR="008E2B08" w:rsidRPr="00A031B6" w:rsidRDefault="008E2B08" w:rsidP="008E2B08">
      <w:pPr>
        <w:pStyle w:val="paragraphsub"/>
      </w:pPr>
      <w:r w:rsidRPr="00A031B6">
        <w:tab/>
        <w:t>(ii)</w:t>
      </w:r>
      <w:r w:rsidRPr="00A031B6">
        <w:tab/>
      </w:r>
      <w:proofErr w:type="gramStart"/>
      <w:r w:rsidRPr="00A031B6">
        <w:t>was</w:t>
      </w:r>
      <w:proofErr w:type="gramEnd"/>
      <w:r w:rsidRPr="00A031B6">
        <w:t xml:space="preserve"> not undertaken in accordance with the requirements for conducting merit</w:t>
      </w:r>
      <w:r w:rsidR="00A031B6">
        <w:noBreakHyphen/>
      </w:r>
      <w:r w:rsidRPr="00A031B6">
        <w:t>based selection processes specified by the Commissioner’s Directions.</w:t>
      </w:r>
    </w:p>
    <w:p w14:paraId="5268223C" w14:textId="77777777" w:rsidR="00FB2D68" w:rsidRPr="00A031B6" w:rsidRDefault="00FB2D68" w:rsidP="00FB2D68">
      <w:pPr>
        <w:pStyle w:val="notetext"/>
      </w:pPr>
      <w:r w:rsidRPr="00A031B6">
        <w:t>Note:</w:t>
      </w:r>
      <w:r w:rsidRPr="00A031B6">
        <w:tab/>
        <w:t xml:space="preserve">For </w:t>
      </w:r>
      <w:r w:rsidR="00981413" w:rsidRPr="00A031B6">
        <w:rPr>
          <w:b/>
          <w:i/>
        </w:rPr>
        <w:t>higher classification</w:t>
      </w:r>
      <w:r w:rsidR="00981413" w:rsidRPr="00A031B6">
        <w:t xml:space="preserve">, in relation to an ongoing Parliamentary Service employee, see </w:t>
      </w:r>
      <w:r w:rsidR="00AD1B95" w:rsidRPr="00A031B6">
        <w:t>section 6</w:t>
      </w:r>
      <w:r w:rsidR="00981413" w:rsidRPr="00A031B6">
        <w:t>.</w:t>
      </w:r>
    </w:p>
    <w:p w14:paraId="7FF628F1" w14:textId="77777777" w:rsidR="00E3075F" w:rsidRPr="00A031B6" w:rsidRDefault="00E3075F" w:rsidP="00E3075F">
      <w:pPr>
        <w:pStyle w:val="SubsectionHead"/>
      </w:pPr>
      <w:r w:rsidRPr="00A031B6">
        <w:t>Circumstance in which engagement of ongoing Parliamentary Service employee is relevant</w:t>
      </w:r>
    </w:p>
    <w:p w14:paraId="218D9AE4" w14:textId="77777777" w:rsidR="002929BF" w:rsidRPr="00A031B6" w:rsidRDefault="00276469" w:rsidP="007E5D97">
      <w:pPr>
        <w:pStyle w:val="subsection"/>
      </w:pPr>
      <w:r w:rsidRPr="00A031B6">
        <w:tab/>
        <w:t>(</w:t>
      </w:r>
      <w:r w:rsidR="002929BF" w:rsidRPr="00A031B6">
        <w:t>3</w:t>
      </w:r>
      <w:r w:rsidRPr="00A031B6">
        <w:t>)</w:t>
      </w:r>
      <w:r w:rsidRPr="00A031B6">
        <w:tab/>
        <w:t xml:space="preserve">For the purposes of </w:t>
      </w:r>
      <w:r w:rsidR="002B772C" w:rsidRPr="00A031B6">
        <w:t>subparagraphs (</w:t>
      </w:r>
      <w:r w:rsidR="00184914" w:rsidRPr="00A031B6">
        <w:t>1</w:t>
      </w:r>
      <w:proofErr w:type="gramStart"/>
      <w:r w:rsidR="00184914" w:rsidRPr="00A031B6">
        <w:t>)(</w:t>
      </w:r>
      <w:proofErr w:type="gramEnd"/>
      <w:r w:rsidR="00184914" w:rsidRPr="00A031B6">
        <w:t>b)(</w:t>
      </w:r>
      <w:proofErr w:type="spellStart"/>
      <w:r w:rsidR="00184914" w:rsidRPr="00A031B6">
        <w:t>i</w:t>
      </w:r>
      <w:proofErr w:type="spellEnd"/>
      <w:r w:rsidR="00184914" w:rsidRPr="00A031B6">
        <w:t>) and (ii) and (2)(</w:t>
      </w:r>
      <w:r w:rsidR="0023482C" w:rsidRPr="00A031B6">
        <w:t>c</w:t>
      </w:r>
      <w:r w:rsidR="00184914" w:rsidRPr="00A031B6">
        <w:t>)(</w:t>
      </w:r>
      <w:proofErr w:type="spellStart"/>
      <w:r w:rsidR="00184914" w:rsidRPr="00A031B6">
        <w:t>i</w:t>
      </w:r>
      <w:proofErr w:type="spellEnd"/>
      <w:r w:rsidR="00184914" w:rsidRPr="00A031B6">
        <w:t>) and (ii), the circumstance is</w:t>
      </w:r>
      <w:r w:rsidR="007E5D97" w:rsidRPr="00A031B6">
        <w:t xml:space="preserve"> </w:t>
      </w:r>
      <w:r w:rsidR="002929BF" w:rsidRPr="00A031B6">
        <w:t xml:space="preserve">that </w:t>
      </w:r>
      <w:r w:rsidR="001F5A1D" w:rsidRPr="00A031B6">
        <w:t xml:space="preserve">the </w:t>
      </w:r>
      <w:r w:rsidR="002929BF" w:rsidRPr="00A031B6">
        <w:t>classification</w:t>
      </w:r>
      <w:r w:rsidR="001F5A1D" w:rsidRPr="00A031B6">
        <w:t xml:space="preserve"> of the position </w:t>
      </w:r>
      <w:r w:rsidR="007668FF" w:rsidRPr="00A031B6">
        <w:t xml:space="preserve">to which </w:t>
      </w:r>
      <w:r w:rsidR="001F5A1D" w:rsidRPr="00A031B6">
        <w:t xml:space="preserve">the </w:t>
      </w:r>
      <w:r w:rsidR="007E5D97" w:rsidRPr="00A031B6">
        <w:t xml:space="preserve">ongoing Parliamentary Service employee is engaged </w:t>
      </w:r>
      <w:r w:rsidR="002929BF" w:rsidRPr="00A031B6">
        <w:t xml:space="preserve">is a higher classification than the </w:t>
      </w:r>
      <w:r w:rsidR="004253F4" w:rsidRPr="00A031B6">
        <w:t>employee’s</w:t>
      </w:r>
      <w:r w:rsidR="002929BF" w:rsidRPr="00A031B6">
        <w:t xml:space="preserve"> classification as a</w:t>
      </w:r>
      <w:r w:rsidR="003A5DF3" w:rsidRPr="00A031B6">
        <w:t xml:space="preserve"> </w:t>
      </w:r>
      <w:r w:rsidR="002929BF" w:rsidRPr="00A031B6">
        <w:t>Parliamentary Service employee</w:t>
      </w:r>
      <w:r w:rsidR="004253F4" w:rsidRPr="00A031B6">
        <w:t>.</w:t>
      </w:r>
    </w:p>
    <w:p w14:paraId="507BE1B0" w14:textId="77777777" w:rsidR="007F70A4" w:rsidRPr="00A031B6" w:rsidRDefault="007F70A4" w:rsidP="007F70A4">
      <w:pPr>
        <w:pStyle w:val="SubsectionHead"/>
      </w:pPr>
      <w:r w:rsidRPr="00A031B6">
        <w:lastRenderedPageBreak/>
        <w:t>Decisions</w:t>
      </w:r>
      <w:r w:rsidR="00134F9C" w:rsidRPr="00A031B6">
        <w:t xml:space="preserve"> </w:t>
      </w:r>
      <w:r w:rsidR="001710E2" w:rsidRPr="00A031B6">
        <w:t>that</w:t>
      </w:r>
      <w:r w:rsidRPr="00A031B6">
        <w:t xml:space="preserve"> are not reviewable under this Subdivision</w:t>
      </w:r>
    </w:p>
    <w:p w14:paraId="3B8DF401" w14:textId="77777777" w:rsidR="007F70A4" w:rsidRPr="00A031B6" w:rsidRDefault="007F70A4" w:rsidP="007F70A4">
      <w:pPr>
        <w:pStyle w:val="subsection"/>
      </w:pPr>
      <w:r w:rsidRPr="00A031B6">
        <w:tab/>
      </w:r>
      <w:r w:rsidR="005D160F" w:rsidRPr="00A031B6">
        <w:t>(</w:t>
      </w:r>
      <w:r w:rsidR="002929BF" w:rsidRPr="00A031B6">
        <w:t>4</w:t>
      </w:r>
      <w:r w:rsidR="005D160F" w:rsidRPr="00A031B6">
        <w:t>)</w:t>
      </w:r>
      <w:r w:rsidRPr="00A031B6">
        <w:tab/>
      </w:r>
      <w:r w:rsidR="003F7F69" w:rsidRPr="00A031B6">
        <w:t>However, a</w:t>
      </w:r>
      <w:r w:rsidR="00B15588" w:rsidRPr="00A031B6">
        <w:t xml:space="preserve"> person is not entitled to a review</w:t>
      </w:r>
      <w:r w:rsidR="00D755FB" w:rsidRPr="00A031B6">
        <w:t xml:space="preserve"> under this Subdivision</w:t>
      </w:r>
      <w:r w:rsidR="00F173A5" w:rsidRPr="00A031B6">
        <w:t xml:space="preserve"> </w:t>
      </w:r>
      <w:r w:rsidR="00B15588" w:rsidRPr="00A031B6">
        <w:t>of a</w:t>
      </w:r>
      <w:r w:rsidRPr="00A031B6">
        <w:t xml:space="preserve"> decision </w:t>
      </w:r>
      <w:r w:rsidR="009264B2" w:rsidRPr="00A031B6">
        <w:t xml:space="preserve">mentioned in </w:t>
      </w:r>
      <w:r w:rsidR="00BA52C7" w:rsidRPr="00A031B6">
        <w:t>subsection (</w:t>
      </w:r>
      <w:r w:rsidR="009264B2" w:rsidRPr="00A031B6">
        <w:t xml:space="preserve">1) or (2) </w:t>
      </w:r>
      <w:r w:rsidRPr="00A031B6">
        <w:t xml:space="preserve">in relation to the engagement or promotion of a person </w:t>
      </w:r>
      <w:r w:rsidR="00D755FB" w:rsidRPr="00A031B6">
        <w:t xml:space="preserve">(the </w:t>
      </w:r>
      <w:r w:rsidR="00D755FB" w:rsidRPr="00A031B6">
        <w:rPr>
          <w:b/>
          <w:i/>
        </w:rPr>
        <w:t>other person</w:t>
      </w:r>
      <w:r w:rsidR="00D755FB" w:rsidRPr="00A031B6">
        <w:t xml:space="preserve">) </w:t>
      </w:r>
      <w:r w:rsidRPr="00A031B6">
        <w:t>to a vacancy</w:t>
      </w:r>
      <w:r w:rsidR="00EB0D6D" w:rsidRPr="00A031B6">
        <w:t>,</w:t>
      </w:r>
      <w:r w:rsidRPr="00A031B6">
        <w:t xml:space="preserve"> if:</w:t>
      </w:r>
    </w:p>
    <w:p w14:paraId="4FD6A6C0" w14:textId="77777777" w:rsidR="007F70A4" w:rsidRPr="00A031B6" w:rsidRDefault="007F70A4" w:rsidP="007F70A4">
      <w:pPr>
        <w:pStyle w:val="paragraph"/>
      </w:pPr>
      <w:r w:rsidRPr="00A031B6">
        <w:tab/>
        <w:t>(a)</w:t>
      </w:r>
      <w:r w:rsidRPr="00A031B6">
        <w:tab/>
      </w:r>
      <w:proofErr w:type="gramStart"/>
      <w:r w:rsidRPr="00A031B6">
        <w:t>the</w:t>
      </w:r>
      <w:proofErr w:type="gramEnd"/>
      <w:r w:rsidRPr="00A031B6">
        <w:t xml:space="preserve"> </w:t>
      </w:r>
      <w:r w:rsidR="00D755FB" w:rsidRPr="00A031B6">
        <w:t xml:space="preserve">other </w:t>
      </w:r>
      <w:r w:rsidRPr="00A031B6">
        <w:t>person was engaged or promoted to the vacancy on the recommendation of an Independent Selection Advisory Committee; or</w:t>
      </w:r>
    </w:p>
    <w:p w14:paraId="78C7EC2A" w14:textId="77777777" w:rsidR="00F43B58" w:rsidRPr="00A031B6" w:rsidRDefault="007F70A4" w:rsidP="007F70A4">
      <w:pPr>
        <w:pStyle w:val="paragraph"/>
      </w:pPr>
      <w:r w:rsidRPr="00A031B6">
        <w:tab/>
        <w:t>(b)</w:t>
      </w:r>
      <w:r w:rsidRPr="00A031B6">
        <w:tab/>
      </w:r>
      <w:proofErr w:type="gramStart"/>
      <w:r w:rsidRPr="00A031B6">
        <w:t>the</w:t>
      </w:r>
      <w:proofErr w:type="gramEnd"/>
      <w:r w:rsidRPr="00A031B6">
        <w:t xml:space="preserve"> </w:t>
      </w:r>
      <w:r w:rsidR="00D755FB" w:rsidRPr="00A031B6">
        <w:t xml:space="preserve">other </w:t>
      </w:r>
      <w:r w:rsidRPr="00A031B6">
        <w:t xml:space="preserve">person was engaged or promoted to the vacancy </w:t>
      </w:r>
      <w:r w:rsidR="00281691" w:rsidRPr="00A031B6">
        <w:t>(including from a merit pool, ranked merit pool or ranked merit list</w:t>
      </w:r>
      <w:r w:rsidR="0048735F" w:rsidRPr="00A031B6">
        <w:t xml:space="preserve">) </w:t>
      </w:r>
      <w:r w:rsidRPr="00A031B6">
        <w:t>as a result of a selection process</w:t>
      </w:r>
      <w:r w:rsidR="00EF5A36" w:rsidRPr="00A031B6">
        <w:t xml:space="preserve"> </w:t>
      </w:r>
      <w:r w:rsidR="00FE0638" w:rsidRPr="00A031B6">
        <w:t>that</w:t>
      </w:r>
      <w:r w:rsidRPr="00A031B6">
        <w:t xml:space="preserve"> the Merit Protection Commissioner</w:t>
      </w:r>
      <w:r w:rsidR="0031644C" w:rsidRPr="00A031B6">
        <w:t xml:space="preserve"> has decided</w:t>
      </w:r>
      <w:r w:rsidR="00CA4E67" w:rsidRPr="00A031B6">
        <w:t>,</w:t>
      </w:r>
      <w:r w:rsidR="003E0E30" w:rsidRPr="00A031B6">
        <w:t xml:space="preserve"> following a review under this Division</w:t>
      </w:r>
      <w:r w:rsidR="006E5F32" w:rsidRPr="00A031B6">
        <w:t>:</w:t>
      </w:r>
    </w:p>
    <w:p w14:paraId="28BBEDFC" w14:textId="77777777" w:rsidR="007F70A4" w:rsidRPr="00A031B6" w:rsidRDefault="00F43B58" w:rsidP="00F43B58">
      <w:pPr>
        <w:pStyle w:val="paragraphsub"/>
      </w:pPr>
      <w:r w:rsidRPr="00A031B6">
        <w:tab/>
        <w:t>(</w:t>
      </w:r>
      <w:proofErr w:type="spellStart"/>
      <w:r w:rsidRPr="00A031B6">
        <w:t>i</w:t>
      </w:r>
      <w:proofErr w:type="spellEnd"/>
      <w:r w:rsidRPr="00A031B6">
        <w:t>)</w:t>
      </w:r>
      <w:r w:rsidRPr="00A031B6">
        <w:tab/>
      </w:r>
      <w:proofErr w:type="gramStart"/>
      <w:r w:rsidR="007D5802" w:rsidRPr="00A031B6">
        <w:t>met</w:t>
      </w:r>
      <w:proofErr w:type="gramEnd"/>
      <w:r w:rsidR="00512D33" w:rsidRPr="00A031B6">
        <w:t xml:space="preserve"> the requirements in </w:t>
      </w:r>
      <w:r w:rsidR="002B772C" w:rsidRPr="00A031B6">
        <w:t>subsection 2</w:t>
      </w:r>
      <w:r w:rsidR="008D379D" w:rsidRPr="00A031B6">
        <w:t>3</w:t>
      </w:r>
      <w:r w:rsidR="00512D33" w:rsidRPr="00A031B6">
        <w:t>(1)</w:t>
      </w:r>
      <w:r w:rsidR="0031644C" w:rsidRPr="00A031B6">
        <w:t xml:space="preserve"> (see </w:t>
      </w:r>
      <w:r w:rsidR="002B772C" w:rsidRPr="00A031B6">
        <w:t>subsection 2</w:t>
      </w:r>
      <w:r w:rsidR="0031644C" w:rsidRPr="00A031B6">
        <w:t>4(1))</w:t>
      </w:r>
      <w:r w:rsidR="00512D33" w:rsidRPr="00A031B6">
        <w:t>; or</w:t>
      </w:r>
    </w:p>
    <w:p w14:paraId="4CA5B796" w14:textId="77777777" w:rsidR="004C4F5D" w:rsidRPr="00A031B6" w:rsidRDefault="004C4F5D" w:rsidP="00F43B58">
      <w:pPr>
        <w:pStyle w:val="paragraphsub"/>
      </w:pPr>
      <w:r w:rsidRPr="00A031B6">
        <w:tab/>
        <w:t>(ii)</w:t>
      </w:r>
      <w:r w:rsidRPr="00A031B6">
        <w:tab/>
      </w:r>
      <w:proofErr w:type="gramStart"/>
      <w:r w:rsidRPr="00A031B6">
        <w:t>resulted</w:t>
      </w:r>
      <w:proofErr w:type="gramEnd"/>
      <w:r w:rsidRPr="00A031B6">
        <w:t xml:space="preserve"> in outcomes that would not have been materially different had the </w:t>
      </w:r>
      <w:r w:rsidR="0031644C" w:rsidRPr="00A031B6">
        <w:t xml:space="preserve">selection process met the </w:t>
      </w:r>
      <w:r w:rsidRPr="00A031B6">
        <w:t xml:space="preserve">requirements in </w:t>
      </w:r>
      <w:r w:rsidR="002B772C" w:rsidRPr="00A031B6">
        <w:t>subsection 2</w:t>
      </w:r>
      <w:r w:rsidR="008D379D" w:rsidRPr="00A031B6">
        <w:t>3</w:t>
      </w:r>
      <w:r w:rsidRPr="00A031B6">
        <w:t>(1)</w:t>
      </w:r>
      <w:r w:rsidR="0031644C" w:rsidRPr="00A031B6">
        <w:t xml:space="preserve"> (see </w:t>
      </w:r>
      <w:r w:rsidR="002B772C" w:rsidRPr="00A031B6">
        <w:t>subsection 2</w:t>
      </w:r>
      <w:r w:rsidR="0031644C" w:rsidRPr="00A031B6">
        <w:t>4(3))</w:t>
      </w:r>
      <w:r w:rsidRPr="00A031B6">
        <w:t>; or</w:t>
      </w:r>
    </w:p>
    <w:p w14:paraId="0C80C392" w14:textId="77777777" w:rsidR="00F43B58" w:rsidRPr="00A031B6" w:rsidRDefault="00F43B58" w:rsidP="00F43B58">
      <w:pPr>
        <w:pStyle w:val="paragraphsub"/>
      </w:pPr>
      <w:r w:rsidRPr="00A031B6">
        <w:tab/>
        <w:t>(ii</w:t>
      </w:r>
      <w:r w:rsidR="00AD2E64" w:rsidRPr="00A031B6">
        <w:t>i</w:t>
      </w:r>
      <w:r w:rsidRPr="00A031B6">
        <w:t>)</w:t>
      </w:r>
      <w:r w:rsidRPr="00A031B6">
        <w:tab/>
      </w:r>
      <w:proofErr w:type="gramStart"/>
      <w:r w:rsidR="007D5802" w:rsidRPr="00A031B6">
        <w:t>met</w:t>
      </w:r>
      <w:proofErr w:type="gramEnd"/>
      <w:r w:rsidR="00437745" w:rsidRPr="00A031B6">
        <w:t xml:space="preserve"> the requirements in </w:t>
      </w:r>
      <w:r w:rsidR="002B772C" w:rsidRPr="00A031B6">
        <w:t>subsection 2</w:t>
      </w:r>
      <w:r w:rsidR="00CA5391" w:rsidRPr="00A031B6">
        <w:t>8</w:t>
      </w:r>
      <w:r w:rsidR="00373BD4" w:rsidRPr="00A031B6">
        <w:t>(1)</w:t>
      </w:r>
      <w:r w:rsidR="0031644C" w:rsidRPr="00A031B6">
        <w:t xml:space="preserve"> (see </w:t>
      </w:r>
      <w:r w:rsidR="002B772C" w:rsidRPr="00A031B6">
        <w:t>subsection 2</w:t>
      </w:r>
      <w:r w:rsidR="0031644C" w:rsidRPr="00A031B6">
        <w:t>9(1))</w:t>
      </w:r>
      <w:r w:rsidR="00373BD4" w:rsidRPr="00A031B6">
        <w:t>;</w:t>
      </w:r>
      <w:r w:rsidR="0031644C" w:rsidRPr="00A031B6">
        <w:t xml:space="preserve"> or</w:t>
      </w:r>
    </w:p>
    <w:p w14:paraId="42DB75DB" w14:textId="77777777" w:rsidR="007C5DEC" w:rsidRPr="00A031B6" w:rsidRDefault="007C5DEC" w:rsidP="00F43B58">
      <w:pPr>
        <w:pStyle w:val="paragraphsub"/>
      </w:pPr>
      <w:r w:rsidRPr="00A031B6">
        <w:tab/>
        <w:t>(i</w:t>
      </w:r>
      <w:r w:rsidR="00AD2E64" w:rsidRPr="00A031B6">
        <w:t>v</w:t>
      </w:r>
      <w:r w:rsidRPr="00A031B6">
        <w:t>)</w:t>
      </w:r>
      <w:r w:rsidRPr="00A031B6">
        <w:tab/>
      </w:r>
      <w:proofErr w:type="gramStart"/>
      <w:r w:rsidR="007251CA" w:rsidRPr="00A031B6">
        <w:t>resulted</w:t>
      </w:r>
      <w:proofErr w:type="gramEnd"/>
      <w:r w:rsidR="007251CA" w:rsidRPr="00A031B6">
        <w:t xml:space="preserve"> in outcomes that </w:t>
      </w:r>
      <w:r w:rsidR="00F93687" w:rsidRPr="00A031B6">
        <w:t xml:space="preserve">would not have been materially different had the </w:t>
      </w:r>
      <w:r w:rsidR="0031644C" w:rsidRPr="00A031B6">
        <w:t xml:space="preserve">selection process met the </w:t>
      </w:r>
      <w:r w:rsidR="009407E4" w:rsidRPr="00A031B6">
        <w:t xml:space="preserve">requirements in </w:t>
      </w:r>
      <w:r w:rsidR="002B772C" w:rsidRPr="00A031B6">
        <w:t>subsection 2</w:t>
      </w:r>
      <w:r w:rsidR="00CA5391" w:rsidRPr="00A031B6">
        <w:t>8</w:t>
      </w:r>
      <w:r w:rsidR="009407E4" w:rsidRPr="00A031B6">
        <w:t>(1)</w:t>
      </w:r>
      <w:r w:rsidR="0031644C" w:rsidRPr="00A031B6">
        <w:t xml:space="preserve"> (see </w:t>
      </w:r>
      <w:r w:rsidR="002B772C" w:rsidRPr="00A031B6">
        <w:t>subsection 2</w:t>
      </w:r>
      <w:r w:rsidR="0031644C" w:rsidRPr="00A031B6">
        <w:t>9(3))</w:t>
      </w:r>
      <w:r w:rsidR="00D45C14" w:rsidRPr="00A031B6">
        <w:t>; or</w:t>
      </w:r>
    </w:p>
    <w:p w14:paraId="784526C6" w14:textId="77777777" w:rsidR="004C4CE3" w:rsidRPr="00A031B6" w:rsidRDefault="004C4CE3" w:rsidP="004C4CE3">
      <w:pPr>
        <w:pStyle w:val="paragraph"/>
      </w:pPr>
      <w:r w:rsidRPr="00A031B6">
        <w:tab/>
        <w:t>(</w:t>
      </w:r>
      <w:r w:rsidR="0048735F" w:rsidRPr="00A031B6">
        <w:t>c</w:t>
      </w:r>
      <w:r w:rsidRPr="00A031B6">
        <w:t>)</w:t>
      </w:r>
      <w:r w:rsidRPr="00A031B6">
        <w:tab/>
      </w:r>
      <w:proofErr w:type="gramStart"/>
      <w:r w:rsidRPr="00A031B6">
        <w:t>the</w:t>
      </w:r>
      <w:proofErr w:type="gramEnd"/>
      <w:r w:rsidRPr="00A031B6">
        <w:t xml:space="preserve"> </w:t>
      </w:r>
      <w:r w:rsidR="0048735F" w:rsidRPr="00A031B6">
        <w:t xml:space="preserve">other </w:t>
      </w:r>
      <w:r w:rsidRPr="00A031B6">
        <w:t>person</w:t>
      </w:r>
      <w:r w:rsidR="00DF6C13" w:rsidRPr="00A031B6">
        <w:t xml:space="preserve"> was engaged or promoted to the vacancy from a merit pool, ranked merit poo</w:t>
      </w:r>
      <w:r w:rsidR="009E501E" w:rsidRPr="00A031B6">
        <w:t>l</w:t>
      </w:r>
      <w:r w:rsidR="00DF6C13" w:rsidRPr="00A031B6">
        <w:t xml:space="preserve"> or ranked merit list </w:t>
      </w:r>
      <w:r w:rsidR="003F0CF6" w:rsidRPr="00A031B6">
        <w:t>created on the recommendation of</w:t>
      </w:r>
      <w:r w:rsidR="005A6BB4" w:rsidRPr="00A031B6">
        <w:t xml:space="preserve"> the Merit Protection Commissioner under </w:t>
      </w:r>
      <w:r w:rsidR="002B772C" w:rsidRPr="00A031B6">
        <w:t>subsection 2</w:t>
      </w:r>
      <w:r w:rsidR="008D379D" w:rsidRPr="00A031B6">
        <w:t>4</w:t>
      </w:r>
      <w:r w:rsidR="005A6BB4" w:rsidRPr="00A031B6">
        <w:t>(</w:t>
      </w:r>
      <w:r w:rsidR="00E41108" w:rsidRPr="00A031B6">
        <w:t>4</w:t>
      </w:r>
      <w:r w:rsidR="005A6BB4" w:rsidRPr="00A031B6">
        <w:t>)</w:t>
      </w:r>
      <w:r w:rsidR="007160AF" w:rsidRPr="00A031B6">
        <w:t>.</w:t>
      </w:r>
    </w:p>
    <w:p w14:paraId="0FED806E" w14:textId="77777777" w:rsidR="00200344" w:rsidRPr="00A031B6" w:rsidRDefault="008D379D" w:rsidP="00200344">
      <w:pPr>
        <w:pStyle w:val="ActHead5"/>
      </w:pPr>
      <w:bookmarkStart w:id="14" w:name="_Toc179466482"/>
      <w:proofErr w:type="gramStart"/>
      <w:r w:rsidRPr="007C4F51">
        <w:rPr>
          <w:rStyle w:val="CharSectno"/>
        </w:rPr>
        <w:t>21</w:t>
      </w:r>
      <w:r w:rsidR="00200344" w:rsidRPr="00A031B6">
        <w:t xml:space="preserve">  Application</w:t>
      </w:r>
      <w:proofErr w:type="gramEnd"/>
      <w:r w:rsidR="00200344" w:rsidRPr="00A031B6">
        <w:t xml:space="preserve"> for review</w:t>
      </w:r>
      <w:r w:rsidR="00EF73EA" w:rsidRPr="00A031B6">
        <w:t xml:space="preserve"> of decision</w:t>
      </w:r>
      <w:bookmarkEnd w:id="14"/>
    </w:p>
    <w:p w14:paraId="2564B13D" w14:textId="77777777" w:rsidR="007678F7" w:rsidRPr="00A031B6" w:rsidRDefault="00185A64" w:rsidP="00893526">
      <w:pPr>
        <w:pStyle w:val="subsection"/>
      </w:pPr>
      <w:r w:rsidRPr="00A031B6">
        <w:tab/>
        <w:t>(1)</w:t>
      </w:r>
      <w:r w:rsidRPr="00A031B6">
        <w:tab/>
      </w:r>
      <w:r w:rsidR="00BE1561" w:rsidRPr="00A031B6">
        <w:t>A</w:t>
      </w:r>
      <w:r w:rsidR="007678F7" w:rsidRPr="00A031B6">
        <w:t xml:space="preserve"> person </w:t>
      </w:r>
      <w:r w:rsidR="00FD201E" w:rsidRPr="00A031B6">
        <w:t xml:space="preserve">who is entitled to a review of a decision under this Subdivision </w:t>
      </w:r>
      <w:r w:rsidR="007678F7" w:rsidRPr="00A031B6">
        <w:t xml:space="preserve">may apply </w:t>
      </w:r>
      <w:r w:rsidR="004C1F19" w:rsidRPr="00A031B6">
        <w:t xml:space="preserve">directly </w:t>
      </w:r>
      <w:r w:rsidR="007678F7" w:rsidRPr="00A031B6">
        <w:t>to the Merit Protection Commissioner for a review of the decision.</w:t>
      </w:r>
    </w:p>
    <w:p w14:paraId="22F02A42" w14:textId="77777777" w:rsidR="00213B5C" w:rsidRPr="00A031B6" w:rsidRDefault="007678F7" w:rsidP="00893526">
      <w:pPr>
        <w:pStyle w:val="subsection"/>
      </w:pPr>
      <w:r w:rsidRPr="00A031B6">
        <w:tab/>
        <w:t>(2)</w:t>
      </w:r>
      <w:r w:rsidRPr="00A031B6">
        <w:tab/>
      </w:r>
      <w:r w:rsidR="00217830" w:rsidRPr="00A031B6">
        <w:t>The application must:</w:t>
      </w:r>
    </w:p>
    <w:p w14:paraId="7291E92F" w14:textId="77777777" w:rsidR="00893526" w:rsidRPr="00A031B6" w:rsidRDefault="00893526" w:rsidP="00893526">
      <w:pPr>
        <w:pStyle w:val="paragraph"/>
      </w:pPr>
      <w:r w:rsidRPr="00A031B6">
        <w:tab/>
        <w:t>(a)</w:t>
      </w:r>
      <w:r w:rsidRPr="00A031B6">
        <w:tab/>
      </w:r>
      <w:proofErr w:type="gramStart"/>
      <w:r w:rsidR="00217830" w:rsidRPr="00A031B6">
        <w:t>be</w:t>
      </w:r>
      <w:proofErr w:type="gramEnd"/>
      <w:r w:rsidR="00217830" w:rsidRPr="00A031B6">
        <w:t xml:space="preserve"> in writing; and</w:t>
      </w:r>
    </w:p>
    <w:p w14:paraId="62ABADA7" w14:textId="77777777" w:rsidR="0058752B" w:rsidRPr="00A031B6" w:rsidRDefault="00B45C64" w:rsidP="00893526">
      <w:pPr>
        <w:pStyle w:val="paragraph"/>
      </w:pPr>
      <w:r w:rsidRPr="00A031B6">
        <w:tab/>
        <w:t>(b)</w:t>
      </w:r>
      <w:r w:rsidRPr="00A031B6">
        <w:tab/>
      </w:r>
      <w:proofErr w:type="gramStart"/>
      <w:r w:rsidRPr="00A031B6">
        <w:t>state</w:t>
      </w:r>
      <w:proofErr w:type="gramEnd"/>
      <w:r w:rsidRPr="00A031B6">
        <w:t xml:space="preserve"> the reasons why the </w:t>
      </w:r>
      <w:r w:rsidR="0007769C" w:rsidRPr="00A031B6">
        <w:t>applicant</w:t>
      </w:r>
      <w:r w:rsidRPr="00A031B6">
        <w:t xml:space="preserve"> considers that </w:t>
      </w:r>
      <w:r w:rsidR="0058752B" w:rsidRPr="00A031B6">
        <w:t xml:space="preserve">the selection process that resulted in </w:t>
      </w:r>
      <w:r w:rsidRPr="00A031B6">
        <w:t>the decision</w:t>
      </w:r>
      <w:r w:rsidR="0058752B" w:rsidRPr="00A031B6">
        <w:t>:</w:t>
      </w:r>
    </w:p>
    <w:p w14:paraId="6F31C9FD" w14:textId="77777777" w:rsidR="00B45C64" w:rsidRPr="00A031B6" w:rsidRDefault="0058752B" w:rsidP="0058752B">
      <w:pPr>
        <w:pStyle w:val="paragraphsub"/>
      </w:pPr>
      <w:r w:rsidRPr="00A031B6">
        <w:tab/>
        <w:t>(</w:t>
      </w:r>
      <w:proofErr w:type="spellStart"/>
      <w:r w:rsidRPr="00A031B6">
        <w:t>i</w:t>
      </w:r>
      <w:proofErr w:type="spellEnd"/>
      <w:r w:rsidRPr="00A031B6">
        <w:t>)</w:t>
      </w:r>
      <w:r w:rsidRPr="00A031B6">
        <w:tab/>
      </w:r>
      <w:proofErr w:type="gramStart"/>
      <w:r w:rsidR="00B45C64" w:rsidRPr="00A031B6">
        <w:t>was</w:t>
      </w:r>
      <w:proofErr w:type="gramEnd"/>
      <w:r w:rsidR="00B45C64" w:rsidRPr="00A031B6">
        <w:t xml:space="preserve"> not </w:t>
      </w:r>
      <w:r w:rsidR="00335D3C" w:rsidRPr="00A031B6">
        <w:t>based on merit (within the meaning of subsection 10A(2) of the Act)</w:t>
      </w:r>
      <w:r w:rsidR="00B45C64" w:rsidRPr="00A031B6">
        <w:t xml:space="preserve">; </w:t>
      </w:r>
      <w:r w:rsidRPr="00A031B6">
        <w:t>or</w:t>
      </w:r>
    </w:p>
    <w:p w14:paraId="641EE572" w14:textId="77777777" w:rsidR="0058752B" w:rsidRPr="00A031B6" w:rsidRDefault="0058752B" w:rsidP="0058752B">
      <w:pPr>
        <w:pStyle w:val="paragraphsub"/>
      </w:pPr>
      <w:r w:rsidRPr="00A031B6">
        <w:tab/>
        <w:t>(ii)</w:t>
      </w:r>
      <w:r w:rsidRPr="00A031B6">
        <w:tab/>
      </w:r>
      <w:proofErr w:type="gramStart"/>
      <w:r w:rsidR="00894921" w:rsidRPr="00A031B6">
        <w:t>was</w:t>
      </w:r>
      <w:proofErr w:type="gramEnd"/>
      <w:r w:rsidR="00894921" w:rsidRPr="00A031B6">
        <w:t xml:space="preserve"> not undertaken in accordance with the requirements for conducting merit</w:t>
      </w:r>
      <w:r w:rsidR="00A031B6">
        <w:noBreakHyphen/>
      </w:r>
      <w:r w:rsidR="00894921" w:rsidRPr="00A031B6">
        <w:t>based selection processes specified by the Commissioner’s Directions; and</w:t>
      </w:r>
    </w:p>
    <w:p w14:paraId="10552E0B" w14:textId="77777777" w:rsidR="000A1E83" w:rsidRPr="00A031B6" w:rsidRDefault="00A55766" w:rsidP="00893526">
      <w:pPr>
        <w:pStyle w:val="paragraph"/>
      </w:pPr>
      <w:r w:rsidRPr="00A031B6">
        <w:tab/>
        <w:t>(</w:t>
      </w:r>
      <w:r w:rsidR="00B45C64" w:rsidRPr="00A031B6">
        <w:t>c</w:t>
      </w:r>
      <w:r w:rsidRPr="00A031B6">
        <w:t>)</w:t>
      </w:r>
      <w:r w:rsidRPr="00A031B6">
        <w:tab/>
      </w:r>
      <w:proofErr w:type="gramStart"/>
      <w:r w:rsidR="00217830" w:rsidRPr="00A031B6">
        <w:t>be</w:t>
      </w:r>
      <w:proofErr w:type="gramEnd"/>
      <w:r w:rsidR="00217830" w:rsidRPr="00A031B6">
        <w:t xml:space="preserve"> made </w:t>
      </w:r>
      <w:r w:rsidR="00513DF9" w:rsidRPr="00A031B6">
        <w:t>by</w:t>
      </w:r>
      <w:r w:rsidR="000A1E83" w:rsidRPr="00A031B6">
        <w:t>:</w:t>
      </w:r>
    </w:p>
    <w:p w14:paraId="2ED4177E" w14:textId="77777777" w:rsidR="000A1E83" w:rsidRPr="00A031B6" w:rsidRDefault="000A1E83" w:rsidP="000A1E83">
      <w:pPr>
        <w:pStyle w:val="paragraphsub"/>
      </w:pPr>
      <w:r w:rsidRPr="00A031B6">
        <w:tab/>
        <w:t>(</w:t>
      </w:r>
      <w:proofErr w:type="spellStart"/>
      <w:r w:rsidRPr="00A031B6">
        <w:t>i</w:t>
      </w:r>
      <w:proofErr w:type="spellEnd"/>
      <w:r w:rsidRPr="00A031B6">
        <w:t>)</w:t>
      </w:r>
      <w:r w:rsidRPr="00A031B6">
        <w:tab/>
      </w:r>
      <w:r w:rsidR="00513DF9" w:rsidRPr="00A031B6">
        <w:t>5 pm</w:t>
      </w:r>
      <w:r w:rsidR="00916F31" w:rsidRPr="00A031B6">
        <w:t xml:space="preserve"> </w:t>
      </w:r>
      <w:r w:rsidR="00513DF9" w:rsidRPr="00A031B6">
        <w:t>of the</w:t>
      </w:r>
      <w:r w:rsidR="008E5B29" w:rsidRPr="00A031B6">
        <w:t xml:space="preserve"> </w:t>
      </w:r>
      <w:r w:rsidR="008529E1" w:rsidRPr="00A031B6">
        <w:t>14</w:t>
      </w:r>
      <w:r w:rsidR="007367DF" w:rsidRPr="00A031B6">
        <w:t>th</w:t>
      </w:r>
      <w:r w:rsidR="008529E1" w:rsidRPr="00A031B6">
        <w:t xml:space="preserve"> day </w:t>
      </w:r>
      <w:r w:rsidR="006E1830" w:rsidRPr="00A031B6">
        <w:t>after the</w:t>
      </w:r>
      <w:r w:rsidR="000C43BE" w:rsidRPr="00A031B6">
        <w:t xml:space="preserve"> day the decision is notified in the Public Service Gazette</w:t>
      </w:r>
      <w:r w:rsidRPr="00A031B6">
        <w:t>;</w:t>
      </w:r>
      <w:r w:rsidR="006E1830" w:rsidRPr="00A031B6">
        <w:t xml:space="preserve"> </w:t>
      </w:r>
      <w:r w:rsidR="008529E1" w:rsidRPr="00A031B6">
        <w:t>or</w:t>
      </w:r>
    </w:p>
    <w:p w14:paraId="1995F8CB" w14:textId="77777777" w:rsidR="009F69ED" w:rsidRPr="00A031B6" w:rsidRDefault="000A1E83" w:rsidP="000A1E83">
      <w:pPr>
        <w:pStyle w:val="paragraphsub"/>
      </w:pPr>
      <w:r w:rsidRPr="00A031B6">
        <w:tab/>
        <w:t>(ii)</w:t>
      </w:r>
      <w:r w:rsidRPr="00A031B6">
        <w:tab/>
      </w:r>
      <w:proofErr w:type="gramStart"/>
      <w:r w:rsidRPr="00A031B6">
        <w:t>if</w:t>
      </w:r>
      <w:proofErr w:type="gramEnd"/>
      <w:r w:rsidR="009F405F" w:rsidRPr="00A031B6">
        <w:t xml:space="preserve">, before the end of </w:t>
      </w:r>
      <w:r w:rsidR="00F13B31" w:rsidRPr="00A031B6">
        <w:t>that</w:t>
      </w:r>
      <w:r w:rsidR="009F405F" w:rsidRPr="00A031B6">
        <w:t xml:space="preserve"> period,</w:t>
      </w:r>
      <w:r w:rsidRPr="00A031B6">
        <w:t xml:space="preserve"> </w:t>
      </w:r>
      <w:r w:rsidR="006E1830" w:rsidRPr="00A031B6">
        <w:t>the Merit Protection Commissioner agrees</w:t>
      </w:r>
      <w:r w:rsidR="006B40C8" w:rsidRPr="00A031B6">
        <w:t xml:space="preserve"> </w:t>
      </w:r>
      <w:r w:rsidR="006E1830" w:rsidRPr="00A031B6">
        <w:t>to a longer period</w:t>
      </w:r>
      <w:r w:rsidR="009F405F" w:rsidRPr="00A031B6">
        <w:t>—</w:t>
      </w:r>
      <w:r w:rsidR="002B6E76" w:rsidRPr="00A031B6">
        <w:t>5 pm</w:t>
      </w:r>
      <w:r w:rsidR="00916F31" w:rsidRPr="00A031B6">
        <w:t xml:space="preserve"> </w:t>
      </w:r>
      <w:r w:rsidR="007367DF" w:rsidRPr="00A031B6">
        <w:t>of the last day of</w:t>
      </w:r>
      <w:r w:rsidR="006E1830" w:rsidRPr="00A031B6">
        <w:t xml:space="preserve"> that longer period</w:t>
      </w:r>
      <w:r w:rsidR="00B45C64" w:rsidRPr="00A031B6">
        <w:t>.</w:t>
      </w:r>
    </w:p>
    <w:p w14:paraId="29764A2E" w14:textId="77777777" w:rsidR="00F2410F" w:rsidRPr="00A031B6" w:rsidRDefault="009F69ED" w:rsidP="009F69ED">
      <w:pPr>
        <w:pStyle w:val="subsection"/>
      </w:pPr>
      <w:r w:rsidRPr="00A031B6">
        <w:tab/>
        <w:t>(3)</w:t>
      </w:r>
      <w:r w:rsidRPr="00A031B6">
        <w:tab/>
      </w:r>
      <w:r w:rsidR="00BD0C3B" w:rsidRPr="00A031B6">
        <w:t xml:space="preserve">The making of </w:t>
      </w:r>
      <w:r w:rsidR="00C438EF" w:rsidRPr="00A031B6">
        <w:t>an</w:t>
      </w:r>
      <w:r w:rsidR="00BD0C3B" w:rsidRPr="00A031B6">
        <w:t xml:space="preserve"> application </w:t>
      </w:r>
      <w:r w:rsidR="00C438EF" w:rsidRPr="00A031B6">
        <w:t xml:space="preserve">under this section </w:t>
      </w:r>
      <w:r w:rsidR="00BD0C3B" w:rsidRPr="00A031B6">
        <w:t>operates to stay</w:t>
      </w:r>
      <w:r w:rsidR="00F2410F" w:rsidRPr="00A031B6">
        <w:t>:</w:t>
      </w:r>
    </w:p>
    <w:p w14:paraId="3A0896A9" w14:textId="77777777" w:rsidR="00F2410F" w:rsidRPr="00A031B6" w:rsidRDefault="00F2410F" w:rsidP="00F2410F">
      <w:pPr>
        <w:pStyle w:val="paragraph"/>
      </w:pPr>
      <w:r w:rsidRPr="00A031B6">
        <w:tab/>
        <w:t>(a)</w:t>
      </w:r>
      <w:r w:rsidRPr="00A031B6">
        <w:tab/>
      </w:r>
      <w:proofErr w:type="gramStart"/>
      <w:r w:rsidR="00BD0C3B" w:rsidRPr="00A031B6">
        <w:t>the</w:t>
      </w:r>
      <w:proofErr w:type="gramEnd"/>
      <w:r w:rsidR="00BD0C3B" w:rsidRPr="00A031B6">
        <w:t xml:space="preserve"> decision</w:t>
      </w:r>
      <w:r w:rsidRPr="00A031B6">
        <w:t xml:space="preserve">; </w:t>
      </w:r>
      <w:r w:rsidR="00C9521D" w:rsidRPr="00A031B6">
        <w:t>and</w:t>
      </w:r>
    </w:p>
    <w:p w14:paraId="7688A3F6" w14:textId="77777777" w:rsidR="00F2410F" w:rsidRPr="00A031B6" w:rsidRDefault="00F2410F" w:rsidP="00F2410F">
      <w:pPr>
        <w:pStyle w:val="paragraph"/>
      </w:pPr>
      <w:r w:rsidRPr="00A031B6">
        <w:tab/>
        <w:t>(b)</w:t>
      </w:r>
      <w:r w:rsidRPr="00A031B6">
        <w:tab/>
        <w:t>if the decision involves the engagement or promotion of a person from a merit pool, a ranked merit pool or a ranked merit list—</w:t>
      </w:r>
      <w:r w:rsidR="00C9521D" w:rsidRPr="00A031B6">
        <w:t>the engagement or promotion of any other person from the merit pool, ranked merit pool or ranked merit list;</w:t>
      </w:r>
    </w:p>
    <w:p w14:paraId="73071B03" w14:textId="77777777" w:rsidR="009F69ED" w:rsidRPr="00A031B6" w:rsidRDefault="00BD0C3B" w:rsidP="00F2410F">
      <w:pPr>
        <w:pStyle w:val="subsection2"/>
      </w:pPr>
      <w:proofErr w:type="gramStart"/>
      <w:r w:rsidRPr="00A031B6">
        <w:t>until</w:t>
      </w:r>
      <w:proofErr w:type="gramEnd"/>
      <w:r w:rsidRPr="00A031B6">
        <w:t xml:space="preserve"> </w:t>
      </w:r>
      <w:r w:rsidR="006E11BE" w:rsidRPr="00A031B6">
        <w:t xml:space="preserve">the decision takes effect in accordance with </w:t>
      </w:r>
      <w:r w:rsidR="002B772C" w:rsidRPr="00A031B6">
        <w:t>Part 4</w:t>
      </w:r>
      <w:r w:rsidR="006E11BE" w:rsidRPr="00A031B6">
        <w:t xml:space="preserve"> of the Commissioner’s Directions.</w:t>
      </w:r>
    </w:p>
    <w:p w14:paraId="72A42BA9" w14:textId="77777777" w:rsidR="00935F41" w:rsidRPr="00A031B6" w:rsidRDefault="00935F41" w:rsidP="00935F41">
      <w:pPr>
        <w:pStyle w:val="subsection"/>
      </w:pPr>
      <w:r w:rsidRPr="00A031B6">
        <w:lastRenderedPageBreak/>
        <w:tab/>
        <w:t>(4)</w:t>
      </w:r>
      <w:r w:rsidRPr="00A031B6">
        <w:tab/>
        <w:t xml:space="preserve">The Merit Protection Commissioner may decide that </w:t>
      </w:r>
      <w:r w:rsidR="00984944" w:rsidRPr="00A031B6">
        <w:t>the</w:t>
      </w:r>
      <w:r w:rsidRPr="00A031B6">
        <w:t xml:space="preserve"> </w:t>
      </w:r>
      <w:r w:rsidR="0007769C" w:rsidRPr="00A031B6">
        <w:t>applicant</w:t>
      </w:r>
      <w:r w:rsidRPr="00A031B6">
        <w:t xml:space="preserve"> is not entitled to a review of </w:t>
      </w:r>
      <w:r w:rsidR="0007769C" w:rsidRPr="00A031B6">
        <w:t>the</w:t>
      </w:r>
      <w:r w:rsidRPr="00A031B6">
        <w:t xml:space="preserve"> decision if:</w:t>
      </w:r>
    </w:p>
    <w:p w14:paraId="1F2BF00D" w14:textId="77777777" w:rsidR="00935F41" w:rsidRPr="00A031B6" w:rsidRDefault="00935F41" w:rsidP="00935F41">
      <w:pPr>
        <w:pStyle w:val="paragraph"/>
      </w:pPr>
      <w:r w:rsidRPr="00A031B6">
        <w:tab/>
        <w:t>(a)</w:t>
      </w:r>
      <w:r w:rsidRPr="00A031B6">
        <w:tab/>
      </w:r>
      <w:proofErr w:type="gramStart"/>
      <w:r w:rsidRPr="00A031B6">
        <w:t>the</w:t>
      </w:r>
      <w:proofErr w:type="gramEnd"/>
      <w:r w:rsidRPr="00A031B6">
        <w:t xml:space="preserve"> application is misconceived, lacking in substance, frivolous or vexatious; or</w:t>
      </w:r>
    </w:p>
    <w:p w14:paraId="73A4EDB9" w14:textId="77777777" w:rsidR="00FC1A84" w:rsidRPr="00A031B6" w:rsidRDefault="00935F41" w:rsidP="00935F41">
      <w:pPr>
        <w:pStyle w:val="paragraph"/>
      </w:pPr>
      <w:r w:rsidRPr="00A031B6">
        <w:tab/>
        <w:t>(b)</w:t>
      </w:r>
      <w:r w:rsidRPr="00A031B6">
        <w:tab/>
      </w:r>
      <w:proofErr w:type="gramStart"/>
      <w:r w:rsidR="005F7D28" w:rsidRPr="00A031B6">
        <w:t>the</w:t>
      </w:r>
      <w:proofErr w:type="gramEnd"/>
      <w:r w:rsidR="005F7D28" w:rsidRPr="00A031B6">
        <w:t xml:space="preserve"> applicant has previously applied for</w:t>
      </w:r>
      <w:r w:rsidR="00FC1A84" w:rsidRPr="00A031B6">
        <w:t>:</w:t>
      </w:r>
    </w:p>
    <w:p w14:paraId="1940CB98" w14:textId="77777777" w:rsidR="00323C0B" w:rsidRPr="00A031B6" w:rsidRDefault="00FC1A84" w:rsidP="00FC1A84">
      <w:pPr>
        <w:pStyle w:val="paragraphsub"/>
      </w:pPr>
      <w:r w:rsidRPr="00A031B6">
        <w:tab/>
        <w:t>(</w:t>
      </w:r>
      <w:proofErr w:type="spellStart"/>
      <w:r w:rsidRPr="00A031B6">
        <w:t>i</w:t>
      </w:r>
      <w:proofErr w:type="spellEnd"/>
      <w:r w:rsidRPr="00A031B6">
        <w:t>)</w:t>
      </w:r>
      <w:r w:rsidRPr="00A031B6">
        <w:tab/>
      </w:r>
      <w:proofErr w:type="gramStart"/>
      <w:r w:rsidR="005F7D28" w:rsidRPr="00A031B6">
        <w:t>a</w:t>
      </w:r>
      <w:proofErr w:type="gramEnd"/>
      <w:r w:rsidR="005F7D28" w:rsidRPr="00A031B6">
        <w:t xml:space="preserve"> review of the same decision</w:t>
      </w:r>
      <w:r w:rsidR="00323C0B" w:rsidRPr="00A031B6">
        <w:t>;</w:t>
      </w:r>
      <w:r w:rsidRPr="00A031B6">
        <w:t xml:space="preserve"> or</w:t>
      </w:r>
    </w:p>
    <w:p w14:paraId="65CF4395" w14:textId="77777777" w:rsidR="00935F41" w:rsidRPr="00A031B6" w:rsidRDefault="00FC1A84" w:rsidP="00FC1A84">
      <w:pPr>
        <w:pStyle w:val="paragraphsub"/>
      </w:pPr>
      <w:r w:rsidRPr="00A031B6">
        <w:tab/>
        <w:t>(ii)</w:t>
      </w:r>
      <w:r w:rsidRPr="00A031B6">
        <w:tab/>
      </w:r>
      <w:proofErr w:type="gramStart"/>
      <w:r w:rsidR="00323C0B" w:rsidRPr="00A031B6">
        <w:t>a</w:t>
      </w:r>
      <w:proofErr w:type="gramEnd"/>
      <w:r w:rsidR="00323C0B" w:rsidRPr="00A031B6">
        <w:t xml:space="preserve"> review of a decision </w:t>
      </w:r>
      <w:r w:rsidR="00127D1E" w:rsidRPr="00A031B6">
        <w:t>relating</w:t>
      </w:r>
      <w:r w:rsidR="004C429B" w:rsidRPr="00A031B6">
        <w:t xml:space="preserve"> </w:t>
      </w:r>
      <w:r w:rsidR="00127D1E" w:rsidRPr="00A031B6">
        <w:t>to</w:t>
      </w:r>
      <w:r w:rsidR="0078129B" w:rsidRPr="00A031B6">
        <w:t xml:space="preserve"> the same </w:t>
      </w:r>
      <w:r w:rsidR="00CB02CD" w:rsidRPr="00A031B6">
        <w:t>selection</w:t>
      </w:r>
      <w:r w:rsidR="0078129B" w:rsidRPr="00A031B6">
        <w:t xml:space="preserve"> process;</w:t>
      </w:r>
      <w:r w:rsidR="009D41A4" w:rsidRPr="00A031B6">
        <w:t xml:space="preserve"> or</w:t>
      </w:r>
    </w:p>
    <w:p w14:paraId="5B60A243" w14:textId="77777777" w:rsidR="0078129B" w:rsidRPr="00A031B6" w:rsidRDefault="0078129B" w:rsidP="0078129B">
      <w:pPr>
        <w:pStyle w:val="paragraph"/>
      </w:pPr>
      <w:r w:rsidRPr="00A031B6">
        <w:tab/>
        <w:t>(</w:t>
      </w:r>
      <w:r w:rsidR="00BC1767" w:rsidRPr="00A031B6">
        <w:t>c</w:t>
      </w:r>
      <w:r w:rsidRPr="00A031B6">
        <w:t>)</w:t>
      </w:r>
      <w:r w:rsidRPr="00A031B6">
        <w:tab/>
      </w:r>
      <w:proofErr w:type="gramStart"/>
      <w:r w:rsidRPr="00A031B6">
        <w:t>the</w:t>
      </w:r>
      <w:proofErr w:type="gramEnd"/>
      <w:r w:rsidRPr="00A031B6">
        <w:t xml:space="preserve"> Merit Protection Commissioner considers that, in all the circumstances, a review of the decision is not justified.</w:t>
      </w:r>
    </w:p>
    <w:p w14:paraId="253DDD33" w14:textId="77777777" w:rsidR="0046259D" w:rsidRPr="00A031B6" w:rsidRDefault="0046259D" w:rsidP="00935F41">
      <w:pPr>
        <w:pStyle w:val="notetext"/>
      </w:pPr>
      <w:r w:rsidRPr="00A031B6">
        <w:t>Note:</w:t>
      </w:r>
      <w:r w:rsidRPr="00A031B6">
        <w:tab/>
      </w:r>
      <w:r w:rsidR="008203D5" w:rsidRPr="00A031B6">
        <w:t>F</w:t>
      </w:r>
      <w:r w:rsidRPr="00A031B6">
        <w:t xml:space="preserve">or </w:t>
      </w:r>
      <w:r w:rsidR="00BA52C7" w:rsidRPr="00A031B6">
        <w:t>paragraph (</w:t>
      </w:r>
      <w:r w:rsidRPr="00A031B6">
        <w:t>4)(</w:t>
      </w:r>
      <w:r w:rsidR="00A62E92" w:rsidRPr="00A031B6">
        <w:t>b</w:t>
      </w:r>
      <w:r w:rsidRPr="00A031B6">
        <w:t xml:space="preserve">), </w:t>
      </w:r>
      <w:r w:rsidR="008203D5" w:rsidRPr="00A031B6">
        <w:t>a</w:t>
      </w:r>
      <w:r w:rsidR="000A14DC" w:rsidRPr="00A031B6">
        <w:t>n example of a decision relating to the same selection process is a decision to promote a person to a similar vacancy from a merit pool created as a result of that selection process.</w:t>
      </w:r>
    </w:p>
    <w:p w14:paraId="515BC6D7" w14:textId="77777777" w:rsidR="006126CB" w:rsidRPr="00A031B6" w:rsidRDefault="006126CB" w:rsidP="006126CB">
      <w:pPr>
        <w:pStyle w:val="subsection"/>
      </w:pPr>
      <w:r w:rsidRPr="00A031B6">
        <w:tab/>
        <w:t>(5)</w:t>
      </w:r>
      <w:r w:rsidRPr="00A031B6">
        <w:tab/>
      </w:r>
      <w:r w:rsidR="00A22927" w:rsidRPr="00A031B6">
        <w:t>If t</w:t>
      </w:r>
      <w:r w:rsidRPr="00A031B6">
        <w:t xml:space="preserve">he Merit Protection Commissioner </w:t>
      </w:r>
      <w:r w:rsidR="00A22927" w:rsidRPr="00A031B6">
        <w:t xml:space="preserve">makes a decision under </w:t>
      </w:r>
      <w:r w:rsidR="00BA52C7" w:rsidRPr="00A031B6">
        <w:t>subsection (</w:t>
      </w:r>
      <w:r w:rsidR="00A22927" w:rsidRPr="00A031B6">
        <w:t xml:space="preserve">4), the Merit Protection Commissioner </w:t>
      </w:r>
      <w:r w:rsidR="006233A2" w:rsidRPr="00A031B6">
        <w:t xml:space="preserve">must notify the </w:t>
      </w:r>
      <w:r w:rsidR="00BC05EA" w:rsidRPr="00A031B6">
        <w:t>applicant</w:t>
      </w:r>
      <w:r w:rsidR="006233A2" w:rsidRPr="00A031B6">
        <w:t xml:space="preserve">, by written notice, of </w:t>
      </w:r>
      <w:r w:rsidR="00D85BC1" w:rsidRPr="00A031B6">
        <w:t>the reasons for the decision.</w:t>
      </w:r>
    </w:p>
    <w:p w14:paraId="48E813BA" w14:textId="77777777" w:rsidR="00103EB5" w:rsidRPr="00A031B6" w:rsidRDefault="008D379D" w:rsidP="00103EB5">
      <w:pPr>
        <w:pStyle w:val="ActHead5"/>
      </w:pPr>
      <w:bookmarkStart w:id="15" w:name="_Toc179466483"/>
      <w:proofErr w:type="gramStart"/>
      <w:r w:rsidRPr="007C4F51">
        <w:rPr>
          <w:rStyle w:val="CharSectno"/>
        </w:rPr>
        <w:t>22</w:t>
      </w:r>
      <w:r w:rsidR="00103EB5" w:rsidRPr="00A031B6">
        <w:t xml:space="preserve">  </w:t>
      </w:r>
      <w:r w:rsidR="00371104" w:rsidRPr="00A031B6">
        <w:t>Review</w:t>
      </w:r>
      <w:proofErr w:type="gramEnd"/>
      <w:r w:rsidR="00371104" w:rsidRPr="00A031B6">
        <w:t xml:space="preserve"> of decision</w:t>
      </w:r>
      <w:r w:rsidR="00A21D91" w:rsidRPr="00A031B6">
        <w:t xml:space="preserve"> on application by affected person</w:t>
      </w:r>
      <w:r w:rsidR="00DF4B43" w:rsidRPr="00A031B6">
        <w:t>—requirements for conducting reviews</w:t>
      </w:r>
      <w:bookmarkEnd w:id="15"/>
    </w:p>
    <w:p w14:paraId="0A499673" w14:textId="77777777" w:rsidR="00232746" w:rsidRPr="00A031B6" w:rsidRDefault="00371104" w:rsidP="00F256ED">
      <w:pPr>
        <w:pStyle w:val="subsection"/>
      </w:pPr>
      <w:r w:rsidRPr="00A031B6">
        <w:tab/>
      </w:r>
      <w:r w:rsidR="00B37BC3" w:rsidRPr="00A031B6">
        <w:t>(1)</w:t>
      </w:r>
      <w:r w:rsidR="00B37BC3" w:rsidRPr="00A031B6">
        <w:tab/>
      </w:r>
      <w:r w:rsidR="00232746" w:rsidRPr="00A031B6">
        <w:t xml:space="preserve">This section applies if the Merit Protection Commissioner considers that </w:t>
      </w:r>
      <w:r w:rsidR="00A14187" w:rsidRPr="00A031B6">
        <w:t>an applicant</w:t>
      </w:r>
      <w:r w:rsidR="005973B1" w:rsidRPr="00A031B6">
        <w:t xml:space="preserve"> </w:t>
      </w:r>
      <w:r w:rsidR="00232746" w:rsidRPr="00A031B6">
        <w:t xml:space="preserve">is entitled to </w:t>
      </w:r>
      <w:r w:rsidR="00B964BD" w:rsidRPr="00A031B6">
        <w:t xml:space="preserve">a review </w:t>
      </w:r>
      <w:r w:rsidR="00C438EF" w:rsidRPr="00A031B6">
        <w:t xml:space="preserve">of a decision </w:t>
      </w:r>
      <w:r w:rsidR="00B964BD" w:rsidRPr="00A031B6">
        <w:t xml:space="preserve">under this </w:t>
      </w:r>
      <w:r w:rsidR="00A21D91" w:rsidRPr="00A031B6">
        <w:t>Sub</w:t>
      </w:r>
      <w:r w:rsidR="001B52F8" w:rsidRPr="00A031B6">
        <w:t>d</w:t>
      </w:r>
      <w:r w:rsidR="00B964BD" w:rsidRPr="00A031B6">
        <w:t>ivision.</w:t>
      </w:r>
    </w:p>
    <w:p w14:paraId="441D5F04" w14:textId="77777777" w:rsidR="006B2564" w:rsidRPr="00A031B6" w:rsidRDefault="006B2564" w:rsidP="006B2564">
      <w:pPr>
        <w:pStyle w:val="SubsectionHead"/>
      </w:pPr>
      <w:r w:rsidRPr="00A031B6">
        <w:t>Reviewers</w:t>
      </w:r>
    </w:p>
    <w:p w14:paraId="35D300DC" w14:textId="77777777" w:rsidR="00136B8B" w:rsidRPr="00A031B6" w:rsidRDefault="00B964BD" w:rsidP="00B964BD">
      <w:pPr>
        <w:pStyle w:val="subsection"/>
      </w:pPr>
      <w:r w:rsidRPr="00A031B6">
        <w:tab/>
        <w:t>(2)</w:t>
      </w:r>
      <w:r w:rsidRPr="00A031B6">
        <w:tab/>
        <w:t xml:space="preserve">The </w:t>
      </w:r>
      <w:r w:rsidR="00792B1C" w:rsidRPr="00A031B6">
        <w:t xml:space="preserve">Merit Protection </w:t>
      </w:r>
      <w:r w:rsidR="00EA6C07" w:rsidRPr="00A031B6">
        <w:t>Commissioner</w:t>
      </w:r>
      <w:r w:rsidR="007F42B1" w:rsidRPr="00A031B6">
        <w:t xml:space="preserve"> </w:t>
      </w:r>
      <w:r w:rsidRPr="00A031B6">
        <w:t>must</w:t>
      </w:r>
      <w:r w:rsidR="002B08AC" w:rsidRPr="00A031B6">
        <w:t xml:space="preserve"> provide for the review to be conducted by</w:t>
      </w:r>
      <w:r w:rsidR="00136B8B" w:rsidRPr="00A031B6">
        <w:t>:</w:t>
      </w:r>
    </w:p>
    <w:p w14:paraId="7AD4BAAE" w14:textId="77777777" w:rsidR="00136B8B" w:rsidRPr="00A031B6" w:rsidRDefault="00136B8B" w:rsidP="00136B8B">
      <w:pPr>
        <w:pStyle w:val="paragraph"/>
      </w:pPr>
      <w:r w:rsidRPr="00A031B6">
        <w:tab/>
        <w:t>(a)</w:t>
      </w:r>
      <w:r w:rsidRPr="00A031B6">
        <w:tab/>
      </w:r>
      <w:proofErr w:type="gramStart"/>
      <w:r w:rsidRPr="00A031B6">
        <w:t>the</w:t>
      </w:r>
      <w:proofErr w:type="gramEnd"/>
      <w:r w:rsidRPr="00A031B6">
        <w:t xml:space="preserve"> Merit Protection Commissioner; or</w:t>
      </w:r>
    </w:p>
    <w:p w14:paraId="4E0A9F58" w14:textId="77777777" w:rsidR="00103EB5" w:rsidRPr="00A031B6" w:rsidRDefault="00136B8B" w:rsidP="00136B8B">
      <w:pPr>
        <w:pStyle w:val="paragraph"/>
      </w:pPr>
      <w:r w:rsidRPr="00A031B6">
        <w:tab/>
        <w:t>(b)</w:t>
      </w:r>
      <w:r w:rsidRPr="00A031B6">
        <w:tab/>
      </w:r>
      <w:proofErr w:type="gramStart"/>
      <w:r w:rsidR="000A6D55" w:rsidRPr="00A031B6">
        <w:t>one</w:t>
      </w:r>
      <w:proofErr w:type="gramEnd"/>
      <w:r w:rsidR="000A6D55" w:rsidRPr="00A031B6">
        <w:t xml:space="preserve"> or more </w:t>
      </w:r>
      <w:r w:rsidR="0025138D" w:rsidRPr="00A031B6">
        <w:t xml:space="preserve">persons </w:t>
      </w:r>
      <w:r w:rsidR="000A6D55" w:rsidRPr="00A031B6">
        <w:t>nominated by the Merit Protection Commissioner.</w:t>
      </w:r>
    </w:p>
    <w:p w14:paraId="088FCFCF" w14:textId="77777777" w:rsidR="002F7DDA" w:rsidRPr="00A031B6" w:rsidRDefault="002F7DDA" w:rsidP="002F7DDA">
      <w:pPr>
        <w:pStyle w:val="subsection2"/>
      </w:pPr>
      <w:r w:rsidRPr="00A031B6">
        <w:t xml:space="preserve">The person or persons conducting the review is the </w:t>
      </w:r>
      <w:r w:rsidRPr="00A031B6">
        <w:rPr>
          <w:b/>
          <w:i/>
        </w:rPr>
        <w:t>reviewer</w:t>
      </w:r>
      <w:r w:rsidRPr="00A031B6">
        <w:t>.</w:t>
      </w:r>
    </w:p>
    <w:p w14:paraId="1023EDB4" w14:textId="77777777" w:rsidR="004F1CD3" w:rsidRPr="00A031B6" w:rsidRDefault="004F1CD3" w:rsidP="004F1CD3">
      <w:pPr>
        <w:pStyle w:val="subsection"/>
      </w:pPr>
      <w:r w:rsidRPr="00A031B6">
        <w:tab/>
        <w:t>(</w:t>
      </w:r>
      <w:r w:rsidR="007C483F" w:rsidRPr="00A031B6">
        <w:t>3</w:t>
      </w:r>
      <w:r w:rsidRPr="00A031B6">
        <w:t>)</w:t>
      </w:r>
      <w:r w:rsidRPr="00A031B6">
        <w:tab/>
      </w:r>
      <w:r w:rsidR="00C154B8" w:rsidRPr="00A031B6">
        <w:t xml:space="preserve">The Merit Protection Commissioner </w:t>
      </w:r>
      <w:r w:rsidR="004E3506" w:rsidRPr="00A031B6">
        <w:t xml:space="preserve">may nominate a person under </w:t>
      </w:r>
      <w:r w:rsidR="00BA52C7" w:rsidRPr="00A031B6">
        <w:t>paragraph (</w:t>
      </w:r>
      <w:r w:rsidR="004E3506" w:rsidRPr="00A031B6">
        <w:t>2</w:t>
      </w:r>
      <w:proofErr w:type="gramStart"/>
      <w:r w:rsidR="004E3506" w:rsidRPr="00A031B6">
        <w:t>)(</w:t>
      </w:r>
      <w:proofErr w:type="gramEnd"/>
      <w:r w:rsidR="004E3506" w:rsidRPr="00A031B6">
        <w:t xml:space="preserve">b) only if the Merit Protection Commissioner is </w:t>
      </w:r>
      <w:r w:rsidR="00C154B8" w:rsidRPr="00A031B6">
        <w:t xml:space="preserve">satisfied that </w:t>
      </w:r>
      <w:r w:rsidR="004E3506" w:rsidRPr="00A031B6">
        <w:t>the</w:t>
      </w:r>
      <w:r w:rsidR="00C154B8" w:rsidRPr="00A031B6">
        <w:t xml:space="preserve"> person has the necessary skills and personal qualities to perform the duties as a </w:t>
      </w:r>
      <w:r w:rsidR="00EC603A" w:rsidRPr="00A031B6">
        <w:t xml:space="preserve">reviewer </w:t>
      </w:r>
      <w:r w:rsidR="00C154B8" w:rsidRPr="00A031B6">
        <w:t>independently and impartially.</w:t>
      </w:r>
    </w:p>
    <w:p w14:paraId="4D62BA07" w14:textId="77777777" w:rsidR="00DF4B43" w:rsidRPr="00A031B6" w:rsidRDefault="00DF4B43" w:rsidP="00DF4B43">
      <w:pPr>
        <w:pStyle w:val="SubsectionHead"/>
      </w:pPr>
      <w:r w:rsidRPr="00A031B6">
        <w:t>Requirements for review</w:t>
      </w:r>
    </w:p>
    <w:p w14:paraId="5F877BC1" w14:textId="77777777" w:rsidR="00973C9C" w:rsidRPr="00A031B6" w:rsidRDefault="00DF4B43" w:rsidP="00973C9C">
      <w:pPr>
        <w:pStyle w:val="subsection"/>
      </w:pPr>
      <w:r w:rsidRPr="00A031B6">
        <w:tab/>
        <w:t>(</w:t>
      </w:r>
      <w:r w:rsidR="007C483F" w:rsidRPr="00A031B6">
        <w:t>4</w:t>
      </w:r>
      <w:r w:rsidRPr="00A031B6">
        <w:t>)</w:t>
      </w:r>
      <w:r w:rsidRPr="00A031B6">
        <w:tab/>
        <w:t>The Merit Protection Commissioner must</w:t>
      </w:r>
      <w:r w:rsidR="00973C9C" w:rsidRPr="00A031B6">
        <w:t xml:space="preserve"> </w:t>
      </w:r>
      <w:r w:rsidRPr="00A031B6">
        <w:t>notify the Agency Head of the Agency, in writing, of the review</w:t>
      </w:r>
      <w:r w:rsidR="00973C9C" w:rsidRPr="00A031B6">
        <w:t>.</w:t>
      </w:r>
    </w:p>
    <w:p w14:paraId="6BA37374" w14:textId="77777777" w:rsidR="00DF4B43" w:rsidRPr="00A031B6" w:rsidRDefault="00DF4B43" w:rsidP="00DF4B43">
      <w:pPr>
        <w:pStyle w:val="subsection"/>
      </w:pPr>
      <w:r w:rsidRPr="00A031B6">
        <w:tab/>
        <w:t>(</w:t>
      </w:r>
      <w:r w:rsidR="007C483F" w:rsidRPr="00A031B6">
        <w:t>5</w:t>
      </w:r>
      <w:r w:rsidRPr="00A031B6">
        <w:t>)</w:t>
      </w:r>
      <w:r w:rsidRPr="00A031B6">
        <w:tab/>
        <w:t>The reviewer may, by written notice, require the Agency Head to give the reviewer information or documents specified in the notice that are relevant to the review.</w:t>
      </w:r>
    </w:p>
    <w:p w14:paraId="789108E5" w14:textId="77777777" w:rsidR="00DF4B43" w:rsidRPr="00A031B6" w:rsidRDefault="00DF4B43" w:rsidP="00DF4B43">
      <w:pPr>
        <w:pStyle w:val="subsection"/>
      </w:pPr>
      <w:r w:rsidRPr="00A031B6">
        <w:tab/>
        <w:t>(</w:t>
      </w:r>
      <w:r w:rsidR="007C483F" w:rsidRPr="00A031B6">
        <w:t>6</w:t>
      </w:r>
      <w:r w:rsidRPr="00A031B6">
        <w:t>)</w:t>
      </w:r>
      <w:r w:rsidRPr="00A031B6">
        <w:tab/>
        <w:t>The Agency Head must give the information or documents to the reviewer in the manner, and at or within the time, required by the notice.</w:t>
      </w:r>
    </w:p>
    <w:p w14:paraId="6F0F3EC9" w14:textId="77777777" w:rsidR="00DC751A" w:rsidRPr="00A031B6" w:rsidRDefault="008D379D" w:rsidP="00DC751A">
      <w:pPr>
        <w:pStyle w:val="ActHead5"/>
      </w:pPr>
      <w:bookmarkStart w:id="16" w:name="_Toc179466484"/>
      <w:proofErr w:type="gramStart"/>
      <w:r w:rsidRPr="007C4F51">
        <w:rPr>
          <w:rStyle w:val="CharSectno"/>
        </w:rPr>
        <w:t>23</w:t>
      </w:r>
      <w:r w:rsidR="00DC751A" w:rsidRPr="00A031B6">
        <w:t xml:space="preserve">  Review</w:t>
      </w:r>
      <w:proofErr w:type="gramEnd"/>
      <w:r w:rsidR="00DC751A" w:rsidRPr="00A031B6">
        <w:t xml:space="preserve"> of decision on application by affected person—</w:t>
      </w:r>
      <w:r w:rsidR="000D6B1F" w:rsidRPr="00A031B6">
        <w:t>conduct of</w:t>
      </w:r>
      <w:r w:rsidR="00DC751A" w:rsidRPr="00A031B6">
        <w:t xml:space="preserve"> reviews</w:t>
      </w:r>
      <w:bookmarkEnd w:id="16"/>
    </w:p>
    <w:p w14:paraId="36E8A021" w14:textId="77777777" w:rsidR="0071545D" w:rsidRPr="00A031B6" w:rsidRDefault="0071545D" w:rsidP="0071545D">
      <w:pPr>
        <w:pStyle w:val="SubsectionHead"/>
      </w:pPr>
      <w:r w:rsidRPr="00A031B6">
        <w:t>Review of decision</w:t>
      </w:r>
    </w:p>
    <w:p w14:paraId="1553D640" w14:textId="77777777" w:rsidR="00617C95" w:rsidRPr="00A031B6" w:rsidRDefault="0071545D" w:rsidP="00617C95">
      <w:pPr>
        <w:pStyle w:val="subsection"/>
      </w:pPr>
      <w:r w:rsidRPr="00A031B6">
        <w:tab/>
      </w:r>
      <w:r w:rsidR="00617C95" w:rsidRPr="00A031B6">
        <w:t>(</w:t>
      </w:r>
      <w:r w:rsidR="00651CEF" w:rsidRPr="00A031B6">
        <w:t>1</w:t>
      </w:r>
      <w:r w:rsidR="00617C95" w:rsidRPr="00A031B6">
        <w:t>)</w:t>
      </w:r>
      <w:r w:rsidR="00617C95" w:rsidRPr="00A031B6">
        <w:tab/>
      </w:r>
      <w:r w:rsidR="00D94CC7" w:rsidRPr="00A031B6">
        <w:t>T</w:t>
      </w:r>
      <w:r w:rsidR="00617C95" w:rsidRPr="00A031B6">
        <w:t xml:space="preserve">he reviewer </w:t>
      </w:r>
      <w:r w:rsidR="00651CEF" w:rsidRPr="00A031B6">
        <w:t xml:space="preserve">of a decision under this Subdivision </w:t>
      </w:r>
      <w:r w:rsidR="00617C95" w:rsidRPr="00A031B6">
        <w:t xml:space="preserve">must consider whether the </w:t>
      </w:r>
      <w:r w:rsidR="00CB02CD" w:rsidRPr="00A031B6">
        <w:t>selection</w:t>
      </w:r>
      <w:r w:rsidR="00617C95" w:rsidRPr="00A031B6">
        <w:t xml:space="preserve"> proces</w:t>
      </w:r>
      <w:r w:rsidR="00B02079" w:rsidRPr="00A031B6">
        <w:t>s</w:t>
      </w:r>
      <w:r w:rsidR="00570758" w:rsidRPr="00A031B6">
        <w:t xml:space="preserve"> resulting in the decision</w:t>
      </w:r>
      <w:r w:rsidR="00617C95" w:rsidRPr="00A031B6">
        <w:t>:</w:t>
      </w:r>
    </w:p>
    <w:p w14:paraId="4C4F1AEF" w14:textId="77777777" w:rsidR="00AA009A" w:rsidRPr="00A031B6" w:rsidRDefault="00617C95" w:rsidP="00617C95">
      <w:pPr>
        <w:pStyle w:val="paragraph"/>
      </w:pPr>
      <w:r w:rsidRPr="00A031B6">
        <w:lastRenderedPageBreak/>
        <w:tab/>
        <w:t>(a)</w:t>
      </w:r>
      <w:r w:rsidRPr="00A031B6">
        <w:tab/>
      </w:r>
      <w:proofErr w:type="gramStart"/>
      <w:r w:rsidR="00AA009A" w:rsidRPr="00A031B6">
        <w:t>resulted</w:t>
      </w:r>
      <w:proofErr w:type="gramEnd"/>
      <w:r w:rsidR="00AA009A" w:rsidRPr="00A031B6">
        <w:t xml:space="preserve"> in one or more </w:t>
      </w:r>
      <w:r w:rsidR="00335D3C" w:rsidRPr="00A031B6">
        <w:t>decisions that are based on merit (within the meaning of subsection 10A(2) of the Act)</w:t>
      </w:r>
      <w:r w:rsidR="00AA009A" w:rsidRPr="00A031B6">
        <w:t>; and</w:t>
      </w:r>
    </w:p>
    <w:p w14:paraId="11C919D2" w14:textId="77777777" w:rsidR="00617C95" w:rsidRPr="00A031B6" w:rsidRDefault="00AA009A" w:rsidP="00912D87">
      <w:pPr>
        <w:pStyle w:val="paragraph"/>
      </w:pPr>
      <w:r w:rsidRPr="00A031B6">
        <w:tab/>
        <w:t>(b)</w:t>
      </w:r>
      <w:r w:rsidRPr="00A031B6">
        <w:tab/>
      </w:r>
      <w:proofErr w:type="gramStart"/>
      <w:r w:rsidR="00617C95" w:rsidRPr="00A031B6">
        <w:t>was</w:t>
      </w:r>
      <w:proofErr w:type="gramEnd"/>
      <w:r w:rsidR="00617C95" w:rsidRPr="00A031B6">
        <w:t xml:space="preserve"> undertaken in accordance with </w:t>
      </w:r>
      <w:r w:rsidR="004E70C8" w:rsidRPr="00A031B6">
        <w:t xml:space="preserve">the requirements for </w:t>
      </w:r>
      <w:r w:rsidR="00974BA7" w:rsidRPr="00A031B6">
        <w:t xml:space="preserve">conducting </w:t>
      </w:r>
      <w:r w:rsidR="004E70C8" w:rsidRPr="00A031B6">
        <w:t>merit</w:t>
      </w:r>
      <w:r w:rsidR="00A031B6">
        <w:noBreakHyphen/>
      </w:r>
      <w:r w:rsidR="004E70C8" w:rsidRPr="00A031B6">
        <w:t xml:space="preserve">based </w:t>
      </w:r>
      <w:r w:rsidR="00974BA7" w:rsidRPr="00A031B6">
        <w:t xml:space="preserve">selection processes specified by the </w:t>
      </w:r>
      <w:r w:rsidR="00617C95" w:rsidRPr="00A031B6">
        <w:t>Commissioner’s Directions.</w:t>
      </w:r>
    </w:p>
    <w:p w14:paraId="6AF03C57" w14:textId="77777777" w:rsidR="00E91CAD" w:rsidRPr="00A031B6" w:rsidRDefault="00617C95" w:rsidP="00E91CAD">
      <w:pPr>
        <w:pStyle w:val="subsection"/>
      </w:pPr>
      <w:r w:rsidRPr="00A031B6">
        <w:tab/>
      </w:r>
      <w:r w:rsidR="00E91CAD" w:rsidRPr="00A031B6">
        <w:t>(</w:t>
      </w:r>
      <w:r w:rsidR="00764B75" w:rsidRPr="00A031B6">
        <w:t>2</w:t>
      </w:r>
      <w:r w:rsidR="00E91CAD" w:rsidRPr="00A031B6">
        <w:t>)</w:t>
      </w:r>
      <w:r w:rsidR="00E91CAD" w:rsidRPr="00A031B6">
        <w:tab/>
        <w:t>Subject to this section, the reviewer may conduct the review in any manner the reviewer thinks fit.</w:t>
      </w:r>
    </w:p>
    <w:p w14:paraId="1D47D882" w14:textId="77777777" w:rsidR="000C3B72" w:rsidRPr="00A031B6" w:rsidRDefault="00E91CAD" w:rsidP="00912D87">
      <w:pPr>
        <w:pStyle w:val="subsection"/>
      </w:pPr>
      <w:r w:rsidRPr="00A031B6">
        <w:tab/>
      </w:r>
      <w:r w:rsidR="00486F56" w:rsidRPr="00A031B6">
        <w:t>(</w:t>
      </w:r>
      <w:r w:rsidR="00764B75" w:rsidRPr="00A031B6">
        <w:t>3</w:t>
      </w:r>
      <w:r w:rsidR="00486F56" w:rsidRPr="00A031B6">
        <w:t>)</w:t>
      </w:r>
      <w:r w:rsidR="00486F56" w:rsidRPr="00A031B6">
        <w:tab/>
      </w:r>
      <w:r w:rsidR="00750A58" w:rsidRPr="00A031B6">
        <w:t xml:space="preserve">In </w:t>
      </w:r>
      <w:r w:rsidR="0090083E" w:rsidRPr="00A031B6">
        <w:t>conducting the review</w:t>
      </w:r>
      <w:r w:rsidR="00617C95" w:rsidRPr="00A031B6">
        <w:t xml:space="preserve">, </w:t>
      </w:r>
      <w:r w:rsidR="004452C6" w:rsidRPr="00A031B6">
        <w:t xml:space="preserve">the reviewer may consider information </w:t>
      </w:r>
      <w:r w:rsidR="00850BC3" w:rsidRPr="00A031B6">
        <w:t xml:space="preserve">in relation to the decision </w:t>
      </w:r>
      <w:r w:rsidR="004452C6" w:rsidRPr="00A031B6">
        <w:t>only i</w:t>
      </w:r>
      <w:r w:rsidR="002903F7" w:rsidRPr="00A031B6">
        <w:t>f</w:t>
      </w:r>
      <w:r w:rsidR="006705C8" w:rsidRPr="00A031B6">
        <w:t xml:space="preserve"> the information</w:t>
      </w:r>
      <w:r w:rsidR="00681A28" w:rsidRPr="00A031B6">
        <w:t xml:space="preserve"> was, before or at the time of the selection process</w:t>
      </w:r>
      <w:r w:rsidR="002903F7" w:rsidRPr="00A031B6">
        <w:t>:</w:t>
      </w:r>
    </w:p>
    <w:p w14:paraId="6849B34A" w14:textId="77777777" w:rsidR="00326137" w:rsidRPr="00A031B6" w:rsidRDefault="000C3B72" w:rsidP="000C3B72">
      <w:pPr>
        <w:pStyle w:val="paragraph"/>
      </w:pPr>
      <w:r w:rsidRPr="00A031B6">
        <w:tab/>
        <w:t>(a)</w:t>
      </w:r>
      <w:r w:rsidRPr="00A031B6">
        <w:tab/>
      </w:r>
      <w:proofErr w:type="gramStart"/>
      <w:r w:rsidR="004452C6" w:rsidRPr="00A031B6">
        <w:t>available</w:t>
      </w:r>
      <w:proofErr w:type="gramEnd"/>
      <w:r w:rsidR="004452C6" w:rsidRPr="00A031B6">
        <w:t xml:space="preserve"> </w:t>
      </w:r>
      <w:r w:rsidR="008C7180" w:rsidRPr="00A031B6">
        <w:t>to the decision</w:t>
      </w:r>
      <w:r w:rsidR="00A031B6">
        <w:noBreakHyphen/>
      </w:r>
      <w:r w:rsidR="008C7180" w:rsidRPr="00A031B6">
        <w:t>maker</w:t>
      </w:r>
      <w:r w:rsidRPr="00A031B6">
        <w:t>; or</w:t>
      </w:r>
    </w:p>
    <w:p w14:paraId="6E700355" w14:textId="77777777" w:rsidR="000C3B72" w:rsidRPr="00A031B6" w:rsidRDefault="000C3B72" w:rsidP="00681A28">
      <w:pPr>
        <w:pStyle w:val="paragraph"/>
      </w:pPr>
      <w:r w:rsidRPr="00A031B6">
        <w:tab/>
        <w:t>(b)</w:t>
      </w:r>
      <w:r w:rsidRPr="00A031B6">
        <w:tab/>
      </w:r>
      <w:proofErr w:type="gramStart"/>
      <w:r w:rsidRPr="00A031B6">
        <w:t>known</w:t>
      </w:r>
      <w:proofErr w:type="gramEnd"/>
      <w:r w:rsidRPr="00A031B6">
        <w:t xml:space="preserve"> to the Agency</w:t>
      </w:r>
      <w:r w:rsidR="002557BB" w:rsidRPr="00A031B6">
        <w:t>,</w:t>
      </w:r>
      <w:r w:rsidR="004615B1" w:rsidRPr="00A031B6">
        <w:t xml:space="preserve"> </w:t>
      </w:r>
      <w:r w:rsidR="002D0878" w:rsidRPr="00A031B6">
        <w:t>but not provided to the decision</w:t>
      </w:r>
      <w:r w:rsidR="00A031B6">
        <w:noBreakHyphen/>
      </w:r>
      <w:r w:rsidR="002D0878" w:rsidRPr="00A031B6">
        <w:t>maker</w:t>
      </w:r>
      <w:r w:rsidR="006705C8" w:rsidRPr="00A031B6">
        <w:t>.</w:t>
      </w:r>
    </w:p>
    <w:p w14:paraId="5A3CD1D5" w14:textId="77777777" w:rsidR="001A0A3C" w:rsidRPr="00A031B6" w:rsidRDefault="001A0A3C" w:rsidP="001A0A3C">
      <w:pPr>
        <w:pStyle w:val="subsection"/>
      </w:pPr>
      <w:r w:rsidRPr="00A031B6">
        <w:tab/>
        <w:t>(</w:t>
      </w:r>
      <w:r w:rsidR="00764B75" w:rsidRPr="00A031B6">
        <w:t>4</w:t>
      </w:r>
      <w:r w:rsidRPr="00A031B6">
        <w:t>)</w:t>
      </w:r>
      <w:r w:rsidRPr="00A031B6">
        <w:tab/>
        <w:t>The reviewer must make:</w:t>
      </w:r>
    </w:p>
    <w:p w14:paraId="6A4ABF41" w14:textId="77777777" w:rsidR="001A0A3C" w:rsidRPr="00A031B6" w:rsidRDefault="001A0A3C" w:rsidP="001A0A3C">
      <w:pPr>
        <w:pStyle w:val="paragraph"/>
      </w:pPr>
      <w:r w:rsidRPr="00A031B6">
        <w:tab/>
        <w:t>(a)</w:t>
      </w:r>
      <w:r w:rsidRPr="00A031B6">
        <w:tab/>
      </w:r>
      <w:proofErr w:type="gramStart"/>
      <w:r w:rsidRPr="00A031B6">
        <w:t>one</w:t>
      </w:r>
      <w:proofErr w:type="gramEnd"/>
      <w:r w:rsidRPr="00A031B6">
        <w:t xml:space="preserve"> or more findings; and</w:t>
      </w:r>
    </w:p>
    <w:p w14:paraId="50980983" w14:textId="77777777" w:rsidR="001A0A3C" w:rsidRPr="00A031B6" w:rsidRDefault="001A0A3C" w:rsidP="001A0A3C">
      <w:pPr>
        <w:pStyle w:val="paragraph"/>
      </w:pPr>
      <w:r w:rsidRPr="00A031B6">
        <w:tab/>
        <w:t>(b)</w:t>
      </w:r>
      <w:r w:rsidRPr="00A031B6">
        <w:tab/>
      </w:r>
      <w:proofErr w:type="gramStart"/>
      <w:r w:rsidR="00292990" w:rsidRPr="00A031B6">
        <w:t>the</w:t>
      </w:r>
      <w:proofErr w:type="gramEnd"/>
      <w:r w:rsidR="00A51011" w:rsidRPr="00A031B6">
        <w:t xml:space="preserve"> </w:t>
      </w:r>
      <w:r w:rsidRPr="00A031B6">
        <w:t>recommendations</w:t>
      </w:r>
      <w:r w:rsidR="00282722" w:rsidRPr="00A031B6">
        <w:t xml:space="preserve"> required for the purposes of making a determination under </w:t>
      </w:r>
      <w:r w:rsidR="002B772C" w:rsidRPr="00A031B6">
        <w:t>section 2</w:t>
      </w:r>
      <w:r w:rsidR="008D379D" w:rsidRPr="00A031B6">
        <w:t>4</w:t>
      </w:r>
      <w:r w:rsidRPr="00A031B6">
        <w:t>; and</w:t>
      </w:r>
    </w:p>
    <w:p w14:paraId="73B1CBD1" w14:textId="77777777" w:rsidR="001A0A3C" w:rsidRPr="00A031B6" w:rsidRDefault="001A0A3C" w:rsidP="001A0A3C">
      <w:pPr>
        <w:pStyle w:val="paragraph"/>
      </w:pPr>
      <w:r w:rsidRPr="00A031B6">
        <w:tab/>
        <w:t>(c)</w:t>
      </w:r>
      <w:r w:rsidRPr="00A031B6">
        <w:tab/>
      </w:r>
      <w:proofErr w:type="gramStart"/>
      <w:r w:rsidRPr="00A031B6">
        <w:t>any</w:t>
      </w:r>
      <w:proofErr w:type="gramEnd"/>
      <w:r w:rsidRPr="00A031B6">
        <w:t xml:space="preserve"> other recommendations the reviewer considers suitable to include in such a </w:t>
      </w:r>
      <w:r w:rsidR="00F929CB" w:rsidRPr="00A031B6">
        <w:t>deter</w:t>
      </w:r>
      <w:r w:rsidR="002E533C" w:rsidRPr="00A031B6">
        <w:t>mination</w:t>
      </w:r>
      <w:r w:rsidRPr="00A031B6">
        <w:t>.</w:t>
      </w:r>
    </w:p>
    <w:p w14:paraId="06E4F9FB" w14:textId="77777777" w:rsidR="0071545D" w:rsidRPr="00A031B6" w:rsidRDefault="0071545D" w:rsidP="0071545D">
      <w:pPr>
        <w:pStyle w:val="SubsectionHead"/>
      </w:pPr>
      <w:r w:rsidRPr="00A031B6">
        <w:t>Merit Protection Commissioner must take into account findings or recommendations made by</w:t>
      </w:r>
      <w:r w:rsidR="00B94960" w:rsidRPr="00A031B6">
        <w:t xml:space="preserve"> other</w:t>
      </w:r>
      <w:r w:rsidRPr="00A031B6">
        <w:t xml:space="preserve"> </w:t>
      </w:r>
      <w:r w:rsidR="00F13B31" w:rsidRPr="00A031B6">
        <w:t>reviewers</w:t>
      </w:r>
    </w:p>
    <w:p w14:paraId="1956B8C6" w14:textId="77777777" w:rsidR="001E104F" w:rsidRPr="00A031B6" w:rsidRDefault="0071545D" w:rsidP="001E104F">
      <w:pPr>
        <w:pStyle w:val="subsection"/>
      </w:pPr>
      <w:r w:rsidRPr="00A031B6">
        <w:tab/>
        <w:t>(</w:t>
      </w:r>
      <w:r w:rsidR="00CD2579" w:rsidRPr="00A031B6">
        <w:t>5</w:t>
      </w:r>
      <w:r w:rsidRPr="00A031B6">
        <w:t>)</w:t>
      </w:r>
      <w:r w:rsidRPr="00A031B6">
        <w:tab/>
        <w:t xml:space="preserve">In the case that the reviewer is not the Merit Protection Commissioner, the Merit Protection Commissioner must take into account any findings or recommendations made by the reviewer under </w:t>
      </w:r>
      <w:r w:rsidR="00BA52C7" w:rsidRPr="00A031B6">
        <w:t>subsection (</w:t>
      </w:r>
      <w:r w:rsidR="00D77E10" w:rsidRPr="00A031B6">
        <w:t>4</w:t>
      </w:r>
      <w:r w:rsidRPr="00A031B6">
        <w:t>).</w:t>
      </w:r>
    </w:p>
    <w:p w14:paraId="2EFB4C50" w14:textId="77777777" w:rsidR="000C397B" w:rsidRPr="00A031B6" w:rsidRDefault="008D379D" w:rsidP="002A16D7">
      <w:pPr>
        <w:pStyle w:val="ActHead5"/>
      </w:pPr>
      <w:bookmarkStart w:id="17" w:name="_Toc179466485"/>
      <w:proofErr w:type="gramStart"/>
      <w:r w:rsidRPr="007C4F51">
        <w:rPr>
          <w:rStyle w:val="CharSectno"/>
        </w:rPr>
        <w:t>24</w:t>
      </w:r>
      <w:r w:rsidR="002A16D7" w:rsidRPr="00A031B6">
        <w:t xml:space="preserve">  </w:t>
      </w:r>
      <w:r w:rsidR="00585318" w:rsidRPr="00A031B6">
        <w:t>Review</w:t>
      </w:r>
      <w:proofErr w:type="gramEnd"/>
      <w:r w:rsidR="00585318" w:rsidRPr="00A031B6">
        <w:t xml:space="preserve"> of decision on application by affected person—o</w:t>
      </w:r>
      <w:r w:rsidR="006B2564" w:rsidRPr="00A031B6">
        <w:t>utcome</w:t>
      </w:r>
      <w:r w:rsidR="00EC0C8F" w:rsidRPr="00A031B6">
        <w:t>s</w:t>
      </w:r>
      <w:r w:rsidR="006B2564" w:rsidRPr="00A031B6">
        <w:t xml:space="preserve"> </w:t>
      </w:r>
      <w:r w:rsidR="00EC0C8F" w:rsidRPr="00A031B6">
        <w:t>of review</w:t>
      </w:r>
      <w:r w:rsidR="00585318" w:rsidRPr="00A031B6">
        <w:t>s</w:t>
      </w:r>
      <w:bookmarkEnd w:id="17"/>
    </w:p>
    <w:p w14:paraId="79AB5E5E" w14:textId="77777777" w:rsidR="006B2564" w:rsidRPr="00A031B6" w:rsidRDefault="00432EC2" w:rsidP="000C397B">
      <w:pPr>
        <w:pStyle w:val="SubsectionHead"/>
      </w:pPr>
      <w:r w:rsidRPr="00A031B6">
        <w:t xml:space="preserve">Merit Protection </w:t>
      </w:r>
      <w:r w:rsidR="00280DDE" w:rsidRPr="00A031B6">
        <w:t>Commissioner to determine outcome of review</w:t>
      </w:r>
    </w:p>
    <w:p w14:paraId="3E503D07" w14:textId="77777777" w:rsidR="00176AC1" w:rsidRPr="00A031B6" w:rsidRDefault="005526B0" w:rsidP="00AF12D3">
      <w:pPr>
        <w:pStyle w:val="subsection"/>
      </w:pPr>
      <w:r w:rsidRPr="00A031B6">
        <w:tab/>
        <w:t>(</w:t>
      </w:r>
      <w:r w:rsidR="00AC0FE4" w:rsidRPr="00A031B6">
        <w:t>1</w:t>
      </w:r>
      <w:r w:rsidRPr="00A031B6">
        <w:t>)</w:t>
      </w:r>
      <w:r w:rsidRPr="00A031B6">
        <w:tab/>
      </w:r>
      <w:r w:rsidR="00460F3F" w:rsidRPr="00A031B6">
        <w:t>T</w:t>
      </w:r>
      <w:r w:rsidR="007B2C32" w:rsidRPr="00A031B6">
        <w:t xml:space="preserve">he </w:t>
      </w:r>
      <w:r w:rsidR="005579AB" w:rsidRPr="00A031B6">
        <w:t>Merit Protection Commissioner</w:t>
      </w:r>
      <w:r w:rsidR="00AF56CE" w:rsidRPr="00A031B6">
        <w:t xml:space="preserve"> </w:t>
      </w:r>
      <w:r w:rsidR="00CC3A69" w:rsidRPr="00A031B6">
        <w:t xml:space="preserve">must determine </w:t>
      </w:r>
      <w:r w:rsidR="00572E95" w:rsidRPr="00A031B6">
        <w:t>whether</w:t>
      </w:r>
      <w:r w:rsidR="00CC3A69" w:rsidRPr="00A031B6">
        <w:t xml:space="preserve"> </w:t>
      </w:r>
      <w:r w:rsidR="00E31C9A" w:rsidRPr="00A031B6">
        <w:t>a selection process resulting in a</w:t>
      </w:r>
      <w:r w:rsidR="00CC3A69" w:rsidRPr="00A031B6">
        <w:t xml:space="preserve"> decision reviewed </w:t>
      </w:r>
      <w:r w:rsidR="00E31C9A" w:rsidRPr="00A031B6">
        <w:t>under this Subdivision</w:t>
      </w:r>
      <w:r w:rsidR="00176AC1" w:rsidRPr="00A031B6">
        <w:t>:</w:t>
      </w:r>
    </w:p>
    <w:p w14:paraId="2741F934" w14:textId="77777777" w:rsidR="00176AC1" w:rsidRPr="00A031B6" w:rsidRDefault="00176AC1" w:rsidP="00176AC1">
      <w:pPr>
        <w:pStyle w:val="paragraph"/>
      </w:pPr>
      <w:r w:rsidRPr="00A031B6">
        <w:tab/>
        <w:t>(a)</w:t>
      </w:r>
      <w:r w:rsidRPr="00A031B6">
        <w:tab/>
      </w:r>
      <w:proofErr w:type="gramStart"/>
      <w:r w:rsidRPr="00A031B6">
        <w:t>meet</w:t>
      </w:r>
      <w:r w:rsidR="00704921" w:rsidRPr="00A031B6">
        <w:t>s</w:t>
      </w:r>
      <w:proofErr w:type="gramEnd"/>
      <w:r w:rsidRPr="00A031B6">
        <w:t xml:space="preserve"> the requirements in </w:t>
      </w:r>
      <w:r w:rsidR="002B772C" w:rsidRPr="00A031B6">
        <w:t>subsection 2</w:t>
      </w:r>
      <w:r w:rsidR="008D379D" w:rsidRPr="00A031B6">
        <w:t>3</w:t>
      </w:r>
      <w:r w:rsidRPr="00A031B6">
        <w:t>(1); or</w:t>
      </w:r>
    </w:p>
    <w:p w14:paraId="29021A8E" w14:textId="77777777" w:rsidR="00887196" w:rsidRPr="00A031B6" w:rsidRDefault="00176AC1" w:rsidP="00176AC1">
      <w:pPr>
        <w:pStyle w:val="paragraph"/>
      </w:pPr>
      <w:r w:rsidRPr="00A031B6">
        <w:tab/>
        <w:t>(b)</w:t>
      </w:r>
      <w:r w:rsidRPr="00A031B6">
        <w:tab/>
      </w:r>
      <w:proofErr w:type="gramStart"/>
      <w:r w:rsidRPr="00A031B6">
        <w:t>does</w:t>
      </w:r>
      <w:proofErr w:type="gramEnd"/>
      <w:r w:rsidR="00D06757" w:rsidRPr="00A031B6">
        <w:t xml:space="preserve"> not </w:t>
      </w:r>
      <w:r w:rsidR="00B02079" w:rsidRPr="00A031B6">
        <w:t>me</w:t>
      </w:r>
      <w:r w:rsidR="008410ED" w:rsidRPr="00A031B6">
        <w:t>e</w:t>
      </w:r>
      <w:r w:rsidR="00B02079" w:rsidRPr="00A031B6">
        <w:t>t</w:t>
      </w:r>
      <w:r w:rsidR="00280DDE" w:rsidRPr="00A031B6">
        <w:t xml:space="preserve"> </w:t>
      </w:r>
      <w:r w:rsidRPr="00A031B6">
        <w:t>those</w:t>
      </w:r>
      <w:r w:rsidR="00280DDE" w:rsidRPr="00A031B6">
        <w:t xml:space="preserve"> requirements</w:t>
      </w:r>
      <w:r w:rsidR="00540BC4" w:rsidRPr="00A031B6">
        <w:t>.</w:t>
      </w:r>
    </w:p>
    <w:p w14:paraId="50C18B2F" w14:textId="77777777" w:rsidR="0057438F" w:rsidRPr="00A031B6" w:rsidRDefault="00887196" w:rsidP="0057438F">
      <w:pPr>
        <w:pStyle w:val="SubsectionHead"/>
      </w:pPr>
      <w:r w:rsidRPr="00A031B6">
        <w:t>Outcome of review when</w:t>
      </w:r>
      <w:r w:rsidR="0057438F" w:rsidRPr="00A031B6">
        <w:t xml:space="preserve"> decision is not based on merit</w:t>
      </w:r>
    </w:p>
    <w:p w14:paraId="2C055C7F" w14:textId="77777777" w:rsidR="0098729D" w:rsidRPr="00A031B6" w:rsidRDefault="00E31911" w:rsidP="004E1B59">
      <w:pPr>
        <w:pStyle w:val="subsection"/>
      </w:pPr>
      <w:r w:rsidRPr="00A031B6">
        <w:tab/>
        <w:t>(</w:t>
      </w:r>
      <w:r w:rsidR="004E1B59" w:rsidRPr="00A031B6">
        <w:t>2</w:t>
      </w:r>
      <w:r w:rsidRPr="00A031B6">
        <w:t>)</w:t>
      </w:r>
      <w:r w:rsidRPr="00A031B6">
        <w:tab/>
      </w:r>
      <w:r w:rsidR="00DD16D7" w:rsidRPr="00A031B6">
        <w:t xml:space="preserve">If the Merit Protection Commissioner determines that the selection process did not meet the requirements in </w:t>
      </w:r>
      <w:r w:rsidR="002B772C" w:rsidRPr="00A031B6">
        <w:t>subsection 2</w:t>
      </w:r>
      <w:r w:rsidR="008D379D" w:rsidRPr="00A031B6">
        <w:t>3</w:t>
      </w:r>
      <w:r w:rsidR="00DD16D7" w:rsidRPr="00A031B6">
        <w:t>(1), the Merit Protection Commissioner</w:t>
      </w:r>
      <w:r w:rsidR="00E8241C" w:rsidRPr="00A031B6">
        <w:t xml:space="preserve"> must</w:t>
      </w:r>
      <w:r w:rsidR="008E095F" w:rsidRPr="00A031B6">
        <w:t xml:space="preserve"> do the following</w:t>
      </w:r>
      <w:r w:rsidR="0098729D" w:rsidRPr="00A031B6">
        <w:t>:</w:t>
      </w:r>
    </w:p>
    <w:p w14:paraId="64BA467B" w14:textId="77777777" w:rsidR="0098729D" w:rsidRPr="00A031B6" w:rsidRDefault="0098729D" w:rsidP="0098729D">
      <w:pPr>
        <w:pStyle w:val="paragraph"/>
      </w:pPr>
      <w:r w:rsidRPr="00A031B6">
        <w:tab/>
        <w:t>(a)</w:t>
      </w:r>
      <w:r w:rsidRPr="00A031B6">
        <w:tab/>
      </w:r>
      <w:r w:rsidR="00CD7B41" w:rsidRPr="00A031B6">
        <w:t>if the applicant is an APS employee</w:t>
      </w:r>
      <w:r w:rsidR="00446459" w:rsidRPr="00A031B6">
        <w:t xml:space="preserve">, and the decision that is the subject of the review is a decision to </w:t>
      </w:r>
      <w:r w:rsidR="00CF0848" w:rsidRPr="00A031B6">
        <w:t>engage or promote a person to the applicable vacancy</w:t>
      </w:r>
      <w:r w:rsidR="00CD7B41" w:rsidRPr="00A031B6">
        <w:t>—</w:t>
      </w:r>
      <w:r w:rsidRPr="00A031B6">
        <w:t xml:space="preserve">determine that </w:t>
      </w:r>
      <w:r w:rsidR="00861639" w:rsidRPr="00A031B6">
        <w:t>that</w:t>
      </w:r>
      <w:r w:rsidRPr="00A031B6">
        <w:t xml:space="preserve"> decision does not take effect</w:t>
      </w:r>
      <w:r w:rsidR="00C10B6A" w:rsidRPr="00A031B6">
        <w:t>;</w:t>
      </w:r>
    </w:p>
    <w:p w14:paraId="592ECE6C" w14:textId="77777777" w:rsidR="00CD7B41" w:rsidRPr="00A031B6" w:rsidRDefault="00CD7B41" w:rsidP="0098729D">
      <w:pPr>
        <w:pStyle w:val="paragraph"/>
      </w:pPr>
      <w:r w:rsidRPr="00A031B6">
        <w:tab/>
        <w:t>(b)</w:t>
      </w:r>
      <w:r w:rsidRPr="00A031B6">
        <w:tab/>
        <w:t>if the applicant is an ongoing Parliamentary Services employee</w:t>
      </w:r>
      <w:r w:rsidR="00CF0848" w:rsidRPr="00A031B6">
        <w:t>, and the decision that is the subject of the review is a decision to engage or promote a person to the applicable vacancy</w:t>
      </w:r>
      <w:r w:rsidRPr="00A031B6">
        <w:t xml:space="preserve">—recommend that </w:t>
      </w:r>
      <w:r w:rsidR="004225FB" w:rsidRPr="00A031B6">
        <w:t>that</w:t>
      </w:r>
      <w:r w:rsidRPr="00A031B6">
        <w:t xml:space="preserve"> </w:t>
      </w:r>
      <w:r w:rsidR="007F7B85" w:rsidRPr="00A031B6">
        <w:t>decision should not take effect</w:t>
      </w:r>
      <w:r w:rsidR="008979FA" w:rsidRPr="00A031B6">
        <w:t>;</w:t>
      </w:r>
    </w:p>
    <w:p w14:paraId="73B1FB18" w14:textId="77777777" w:rsidR="002F6F10" w:rsidRPr="00A031B6" w:rsidRDefault="002F6F10" w:rsidP="002F6F10">
      <w:pPr>
        <w:pStyle w:val="paragraph"/>
      </w:pPr>
      <w:r w:rsidRPr="00A031B6">
        <w:tab/>
        <w:t>(c)</w:t>
      </w:r>
      <w:r w:rsidRPr="00A031B6">
        <w:tab/>
        <w:t xml:space="preserve">subject to </w:t>
      </w:r>
      <w:r w:rsidR="00BA52C7" w:rsidRPr="00A031B6">
        <w:t>paragraph (</w:t>
      </w:r>
      <w:r w:rsidRPr="00A031B6">
        <w:t xml:space="preserve">5)(b), recommend that a merit pool, a ranked merit list or a ranked merit pool </w:t>
      </w:r>
      <w:r w:rsidR="008767D7" w:rsidRPr="00A031B6">
        <w:t>created as a result of the selection process should not be used to fill a vacancy</w:t>
      </w:r>
      <w:r w:rsidRPr="00A031B6">
        <w:t>;</w:t>
      </w:r>
    </w:p>
    <w:p w14:paraId="0DFABD36" w14:textId="77777777" w:rsidR="00E04BF7" w:rsidRPr="00A031B6" w:rsidRDefault="00E04BF7" w:rsidP="0098729D">
      <w:pPr>
        <w:pStyle w:val="paragraph"/>
      </w:pPr>
      <w:r w:rsidRPr="00A031B6">
        <w:lastRenderedPageBreak/>
        <w:tab/>
        <w:t>(</w:t>
      </w:r>
      <w:r w:rsidR="002F6F10" w:rsidRPr="00A031B6">
        <w:t>d</w:t>
      </w:r>
      <w:r w:rsidRPr="00A031B6">
        <w:t>)</w:t>
      </w:r>
      <w:r w:rsidRPr="00A031B6">
        <w:tab/>
      </w:r>
      <w:proofErr w:type="gramStart"/>
      <w:r w:rsidRPr="00A031B6">
        <w:t>take</w:t>
      </w:r>
      <w:proofErr w:type="gramEnd"/>
      <w:r w:rsidRPr="00A031B6">
        <w:t xml:space="preserve"> action under </w:t>
      </w:r>
      <w:r w:rsidR="00BA52C7" w:rsidRPr="00A031B6">
        <w:t>subsection (</w:t>
      </w:r>
      <w:r w:rsidRPr="00A031B6">
        <w:t>4) or (5) (as applicable)</w:t>
      </w:r>
      <w:r w:rsidR="002F6F10" w:rsidRPr="00A031B6">
        <w:t>.</w:t>
      </w:r>
    </w:p>
    <w:p w14:paraId="67396CE6" w14:textId="77777777" w:rsidR="00EB710D" w:rsidRPr="00A031B6" w:rsidRDefault="00597ED8" w:rsidP="004E1B59">
      <w:pPr>
        <w:pStyle w:val="subsection"/>
      </w:pPr>
      <w:r w:rsidRPr="00A031B6">
        <w:tab/>
        <w:t>(</w:t>
      </w:r>
      <w:r w:rsidR="004B6BF3" w:rsidRPr="00A031B6">
        <w:t>3</w:t>
      </w:r>
      <w:r w:rsidRPr="00A031B6">
        <w:t>)</w:t>
      </w:r>
      <w:r w:rsidRPr="00A031B6">
        <w:tab/>
        <w:t xml:space="preserve">However, </w:t>
      </w:r>
      <w:r w:rsidR="00BA52C7" w:rsidRPr="00A031B6">
        <w:t>subsection (</w:t>
      </w:r>
      <w:r w:rsidRPr="00A031B6">
        <w:t xml:space="preserve">2) does not apply if the Merit Protection Commissioner is satisfied that, despite the selection process not meeting those requirements, </w:t>
      </w:r>
      <w:r w:rsidR="00EB710D" w:rsidRPr="00A031B6">
        <w:t>the outcomes of the selection process would</w:t>
      </w:r>
      <w:r w:rsidR="0032110B" w:rsidRPr="00A031B6">
        <w:t xml:space="preserve"> </w:t>
      </w:r>
      <w:r w:rsidR="00315D25" w:rsidRPr="00A031B6">
        <w:t xml:space="preserve">not </w:t>
      </w:r>
      <w:r w:rsidR="00EB710D" w:rsidRPr="00A031B6">
        <w:t xml:space="preserve">have been materially different had </w:t>
      </w:r>
      <w:r w:rsidR="00315D25" w:rsidRPr="00A031B6">
        <w:t>those requirements</w:t>
      </w:r>
      <w:r w:rsidR="0032110B" w:rsidRPr="00A031B6">
        <w:t xml:space="preserve"> </w:t>
      </w:r>
      <w:r w:rsidR="00EB710D" w:rsidRPr="00A031B6">
        <w:t>been met</w:t>
      </w:r>
      <w:r w:rsidR="0032110B" w:rsidRPr="00A031B6">
        <w:t>.</w:t>
      </w:r>
    </w:p>
    <w:p w14:paraId="21139ACF" w14:textId="77777777" w:rsidR="00390260" w:rsidRPr="00A031B6" w:rsidRDefault="00B55D87" w:rsidP="005526B0">
      <w:pPr>
        <w:pStyle w:val="subsection"/>
      </w:pPr>
      <w:r w:rsidRPr="00A031B6">
        <w:tab/>
        <w:t>(</w:t>
      </w:r>
      <w:r w:rsidR="00C10B6A" w:rsidRPr="00A031B6">
        <w:t>4</w:t>
      </w:r>
      <w:r w:rsidRPr="00A031B6">
        <w:t>)</w:t>
      </w:r>
      <w:r w:rsidRPr="00A031B6">
        <w:tab/>
      </w:r>
      <w:r w:rsidR="002375AE" w:rsidRPr="00A031B6">
        <w:t>If the Merit Protection Commissioner has sufficient information to do so</w:t>
      </w:r>
      <w:r w:rsidR="00E31911" w:rsidRPr="00A031B6">
        <w:t xml:space="preserve">, </w:t>
      </w:r>
      <w:r w:rsidR="00912D87" w:rsidRPr="00A031B6">
        <w:t xml:space="preserve">the </w:t>
      </w:r>
      <w:r w:rsidR="00CB51E7" w:rsidRPr="00A031B6">
        <w:t xml:space="preserve">Merit Protection </w:t>
      </w:r>
      <w:r w:rsidR="00A225CC" w:rsidRPr="00A031B6">
        <w:t>Commissioner</w:t>
      </w:r>
      <w:r w:rsidR="00912D87" w:rsidRPr="00A031B6">
        <w:t xml:space="preserve"> </w:t>
      </w:r>
      <w:r w:rsidR="00A37637" w:rsidRPr="00A031B6">
        <w:t>must:</w:t>
      </w:r>
    </w:p>
    <w:p w14:paraId="0826B638" w14:textId="77777777" w:rsidR="00912D87" w:rsidRPr="00A031B6" w:rsidRDefault="00A37637" w:rsidP="00912D87">
      <w:pPr>
        <w:pStyle w:val="paragraph"/>
      </w:pPr>
      <w:r w:rsidRPr="00A031B6">
        <w:tab/>
      </w:r>
      <w:r w:rsidR="00912D87" w:rsidRPr="00A031B6">
        <w:t>(a)</w:t>
      </w:r>
      <w:r w:rsidR="00912D87" w:rsidRPr="00A031B6">
        <w:tab/>
        <w:t xml:space="preserve">if the </w:t>
      </w:r>
      <w:r w:rsidR="00CB02CD" w:rsidRPr="00A031B6">
        <w:t>selection</w:t>
      </w:r>
      <w:r w:rsidR="00912D87" w:rsidRPr="00A031B6">
        <w:t xml:space="preserve"> process resulted in the creation of a merit pool</w:t>
      </w:r>
      <w:r w:rsidR="00B658E2" w:rsidRPr="00A031B6">
        <w:t xml:space="preserve"> or a ranked merit pool</w:t>
      </w:r>
      <w:r w:rsidR="00912D87" w:rsidRPr="00A031B6">
        <w:t>—</w:t>
      </w:r>
      <w:r w:rsidR="00A7793A" w:rsidRPr="00A031B6">
        <w:t>recommend</w:t>
      </w:r>
      <w:r w:rsidR="00912D87" w:rsidRPr="00A031B6">
        <w:t xml:space="preserve"> a new merit pool</w:t>
      </w:r>
      <w:r w:rsidR="009F07CE" w:rsidRPr="00A031B6">
        <w:t xml:space="preserve"> or a new ranked merit pool</w:t>
      </w:r>
      <w:r w:rsidR="00D63BCC" w:rsidRPr="00A031B6">
        <w:t xml:space="preserve"> from which the Agency may engage or promote a person</w:t>
      </w:r>
      <w:r w:rsidR="00912D87" w:rsidRPr="00A031B6">
        <w:t>; or</w:t>
      </w:r>
    </w:p>
    <w:p w14:paraId="50292C9A" w14:textId="77777777" w:rsidR="00912D87" w:rsidRPr="00A031B6" w:rsidRDefault="00912D87" w:rsidP="00912D87">
      <w:pPr>
        <w:pStyle w:val="paragraph"/>
      </w:pPr>
      <w:r w:rsidRPr="00A031B6">
        <w:tab/>
        <w:t>(b)</w:t>
      </w:r>
      <w:r w:rsidRPr="00A031B6">
        <w:tab/>
        <w:t xml:space="preserve">if the </w:t>
      </w:r>
      <w:r w:rsidR="00CB02CD" w:rsidRPr="00A031B6">
        <w:t>selection</w:t>
      </w:r>
      <w:r w:rsidRPr="00A031B6">
        <w:t xml:space="preserve"> process resulted in the creation of a ranked merit list—</w:t>
      </w:r>
      <w:r w:rsidR="00A7793A" w:rsidRPr="00A031B6">
        <w:t>recommend</w:t>
      </w:r>
      <w:r w:rsidRPr="00A031B6">
        <w:t xml:space="preserve"> a new ranked merit list</w:t>
      </w:r>
      <w:r w:rsidR="00A1478E" w:rsidRPr="00A031B6">
        <w:t xml:space="preserve"> from which the Agency may engage or promote a person</w:t>
      </w:r>
      <w:r w:rsidRPr="00A031B6">
        <w:t>; or</w:t>
      </w:r>
    </w:p>
    <w:p w14:paraId="56A0FADE" w14:textId="77777777" w:rsidR="00912D87" w:rsidRPr="00A031B6" w:rsidRDefault="00912D87" w:rsidP="00912D87">
      <w:pPr>
        <w:pStyle w:val="paragraph"/>
      </w:pPr>
      <w:r w:rsidRPr="00A031B6">
        <w:tab/>
        <w:t>(c)</w:t>
      </w:r>
      <w:r w:rsidRPr="00A031B6">
        <w:tab/>
        <w:t xml:space="preserve">if the </w:t>
      </w:r>
      <w:r w:rsidR="00CB02CD" w:rsidRPr="00A031B6">
        <w:t>selection</w:t>
      </w:r>
      <w:r w:rsidRPr="00A031B6">
        <w:t xml:space="preserve"> process did not result in the creation of a merit pool</w:t>
      </w:r>
      <w:r w:rsidR="009F07CE" w:rsidRPr="00A031B6">
        <w:t>, a ranked merit pool</w:t>
      </w:r>
      <w:r w:rsidRPr="00A031B6">
        <w:t xml:space="preserve"> or a ranked merit list—</w:t>
      </w:r>
      <w:r w:rsidR="00A7793A" w:rsidRPr="00A031B6">
        <w:t xml:space="preserve">recommend a </w:t>
      </w:r>
      <w:r w:rsidRPr="00A031B6">
        <w:t>rank</w:t>
      </w:r>
      <w:r w:rsidR="00A7793A" w:rsidRPr="00A031B6">
        <w:t>ing of</w:t>
      </w:r>
      <w:r w:rsidRPr="00A031B6">
        <w:t xml:space="preserve"> all candidates for </w:t>
      </w:r>
      <w:r w:rsidR="00D46C60" w:rsidRPr="00A031B6">
        <w:t>a</w:t>
      </w:r>
      <w:r w:rsidRPr="00A031B6">
        <w:t xml:space="preserve"> </w:t>
      </w:r>
      <w:r w:rsidR="00847BF2" w:rsidRPr="00A031B6">
        <w:t>vacancy</w:t>
      </w:r>
      <w:r w:rsidR="002C053A" w:rsidRPr="00A031B6">
        <w:t xml:space="preserve"> </w:t>
      </w:r>
      <w:r w:rsidR="0054760D" w:rsidRPr="00A031B6">
        <w:t>in respect of which the</w:t>
      </w:r>
      <w:r w:rsidR="00DC3DF3" w:rsidRPr="00A031B6">
        <w:t xml:space="preserve"> Agency </w:t>
      </w:r>
      <w:r w:rsidR="0054760D" w:rsidRPr="00A031B6">
        <w:t>may</w:t>
      </w:r>
      <w:r w:rsidR="00DC3DF3" w:rsidRPr="00A031B6">
        <w:t xml:space="preserve"> </w:t>
      </w:r>
      <w:r w:rsidR="002C053A" w:rsidRPr="00A031B6">
        <w:t xml:space="preserve">determine </w:t>
      </w:r>
      <w:r w:rsidR="00DC3DF3" w:rsidRPr="00A031B6">
        <w:t>who</w:t>
      </w:r>
      <w:r w:rsidR="002C053A" w:rsidRPr="00A031B6">
        <w:t xml:space="preserve"> should be </w:t>
      </w:r>
      <w:r w:rsidR="007664DE" w:rsidRPr="00A031B6">
        <w:t>engaged or promoted</w:t>
      </w:r>
      <w:r w:rsidRPr="00A031B6">
        <w:t>.</w:t>
      </w:r>
    </w:p>
    <w:p w14:paraId="78C4F834" w14:textId="77777777" w:rsidR="000C1285" w:rsidRPr="00A031B6" w:rsidRDefault="00912D87" w:rsidP="00912D87">
      <w:pPr>
        <w:pStyle w:val="subsection"/>
      </w:pPr>
      <w:r w:rsidRPr="00A031B6">
        <w:tab/>
      </w:r>
      <w:r w:rsidR="00A37637" w:rsidRPr="00A031B6">
        <w:t>(</w:t>
      </w:r>
      <w:r w:rsidR="00C10B6A" w:rsidRPr="00A031B6">
        <w:t>5</w:t>
      </w:r>
      <w:r w:rsidR="00A37637" w:rsidRPr="00A031B6">
        <w:t>)</w:t>
      </w:r>
      <w:r w:rsidR="00A37637" w:rsidRPr="00A031B6">
        <w:tab/>
      </w:r>
      <w:r w:rsidR="0057438F" w:rsidRPr="00A031B6">
        <w:t>If the Merit Protection Commissioner does not have sufficient information t</w:t>
      </w:r>
      <w:r w:rsidR="003432B2" w:rsidRPr="00A031B6">
        <w:t>o</w:t>
      </w:r>
      <w:r w:rsidR="00B55D87" w:rsidRPr="00A031B6">
        <w:t xml:space="preserve"> </w:t>
      </w:r>
      <w:r w:rsidR="0054760D" w:rsidRPr="00A031B6">
        <w:t>make a recommendation</w:t>
      </w:r>
      <w:r w:rsidR="00413431" w:rsidRPr="00A031B6">
        <w:t xml:space="preserve"> under</w:t>
      </w:r>
      <w:r w:rsidR="003432B2" w:rsidRPr="00A031B6">
        <w:t xml:space="preserve"> </w:t>
      </w:r>
      <w:r w:rsidR="00BA52C7" w:rsidRPr="00A031B6">
        <w:t>subsection (</w:t>
      </w:r>
      <w:r w:rsidR="00DA471A" w:rsidRPr="00A031B6">
        <w:t>4</w:t>
      </w:r>
      <w:r w:rsidR="003432B2" w:rsidRPr="00A031B6">
        <w:t>)</w:t>
      </w:r>
      <w:r w:rsidR="0057438F" w:rsidRPr="00A031B6">
        <w:t>,</w:t>
      </w:r>
      <w:r w:rsidRPr="00A031B6">
        <w:t xml:space="preserve"> the </w:t>
      </w:r>
      <w:r w:rsidR="00A225CC" w:rsidRPr="00A031B6">
        <w:t>Merit Protection Commissioner</w:t>
      </w:r>
      <w:r w:rsidR="000C1285" w:rsidRPr="00A031B6">
        <w:t>:</w:t>
      </w:r>
    </w:p>
    <w:p w14:paraId="3772CFC3" w14:textId="77777777" w:rsidR="000C1285" w:rsidRPr="00A031B6" w:rsidRDefault="000C1285" w:rsidP="00912D87">
      <w:pPr>
        <w:pStyle w:val="paragraph"/>
      </w:pPr>
      <w:r w:rsidRPr="00A031B6">
        <w:tab/>
        <w:t>(</w:t>
      </w:r>
      <w:r w:rsidR="00912D87" w:rsidRPr="00A031B6">
        <w:t>a</w:t>
      </w:r>
      <w:r w:rsidRPr="00A031B6">
        <w:t>)</w:t>
      </w:r>
      <w:r w:rsidRPr="00A031B6">
        <w:tab/>
      </w:r>
      <w:proofErr w:type="gramStart"/>
      <w:r w:rsidR="00B67F99" w:rsidRPr="00A031B6">
        <w:t>must</w:t>
      </w:r>
      <w:proofErr w:type="gramEnd"/>
      <w:r w:rsidR="00B67F99" w:rsidRPr="00A031B6">
        <w:t xml:space="preserve"> </w:t>
      </w:r>
      <w:r w:rsidR="00D65A0C" w:rsidRPr="00A031B6">
        <w:t xml:space="preserve">inform the Agency </w:t>
      </w:r>
      <w:r w:rsidR="00FA490D" w:rsidRPr="00A031B6">
        <w:t>of that decision</w:t>
      </w:r>
      <w:r w:rsidR="00020F6E" w:rsidRPr="00A031B6">
        <w:t xml:space="preserve"> and the reasons for the </w:t>
      </w:r>
      <w:r w:rsidR="00B67F99" w:rsidRPr="00A031B6">
        <w:t>decision</w:t>
      </w:r>
      <w:r w:rsidRPr="00A031B6">
        <w:t>;</w:t>
      </w:r>
      <w:r w:rsidR="00D65A0C" w:rsidRPr="00A031B6">
        <w:t xml:space="preserve"> and</w:t>
      </w:r>
    </w:p>
    <w:p w14:paraId="4A9942D5" w14:textId="77777777" w:rsidR="00314163" w:rsidRPr="00A031B6" w:rsidRDefault="000C1285" w:rsidP="00912D87">
      <w:pPr>
        <w:pStyle w:val="paragraph"/>
      </w:pPr>
      <w:r w:rsidRPr="00A031B6">
        <w:tab/>
        <w:t>(</w:t>
      </w:r>
      <w:r w:rsidR="00912D87" w:rsidRPr="00A031B6">
        <w:t>b</w:t>
      </w:r>
      <w:r w:rsidRPr="00A031B6">
        <w:t>)</w:t>
      </w:r>
      <w:r w:rsidRPr="00A031B6">
        <w:tab/>
      </w:r>
      <w:proofErr w:type="gramStart"/>
      <w:r w:rsidR="00B67F99" w:rsidRPr="00A031B6">
        <w:t>must</w:t>
      </w:r>
      <w:proofErr w:type="gramEnd"/>
      <w:r w:rsidR="00B67F99" w:rsidRPr="00A031B6">
        <w:t xml:space="preserve"> </w:t>
      </w:r>
      <w:r w:rsidR="00700008" w:rsidRPr="00A031B6">
        <w:t>recommend</w:t>
      </w:r>
      <w:r w:rsidRPr="00A031B6">
        <w:t xml:space="preserve"> </w:t>
      </w:r>
      <w:r w:rsidR="00E51ECC" w:rsidRPr="00A031B6">
        <w:t xml:space="preserve">that the selection process </w:t>
      </w:r>
      <w:r w:rsidR="00700008" w:rsidRPr="00A031B6">
        <w:t>should not be</w:t>
      </w:r>
      <w:r w:rsidR="00E51ECC" w:rsidRPr="00A031B6">
        <w:t xml:space="preserve"> used to </w:t>
      </w:r>
      <w:r w:rsidR="00E93FCB" w:rsidRPr="00A031B6">
        <w:t>fill</w:t>
      </w:r>
      <w:r w:rsidR="00C73637" w:rsidRPr="00A031B6">
        <w:t xml:space="preserve"> </w:t>
      </w:r>
      <w:r w:rsidR="00223127" w:rsidRPr="00A031B6">
        <w:t>a</w:t>
      </w:r>
      <w:r w:rsidR="00C73637" w:rsidRPr="00A031B6">
        <w:t xml:space="preserve"> vacancy</w:t>
      </w:r>
      <w:r w:rsidR="00314163" w:rsidRPr="00A031B6">
        <w:t>, other than a vacancy:</w:t>
      </w:r>
    </w:p>
    <w:p w14:paraId="74A5BACB" w14:textId="77777777" w:rsidR="00314163" w:rsidRPr="00A031B6" w:rsidRDefault="00314163" w:rsidP="00314163">
      <w:pPr>
        <w:pStyle w:val="paragraphsub"/>
      </w:pPr>
      <w:r w:rsidRPr="00A031B6">
        <w:tab/>
        <w:t>(</w:t>
      </w:r>
      <w:proofErr w:type="spellStart"/>
      <w:r w:rsidRPr="00A031B6">
        <w:t>i</w:t>
      </w:r>
      <w:proofErr w:type="spellEnd"/>
      <w:r w:rsidRPr="00A031B6">
        <w:t>)</w:t>
      </w:r>
      <w:r w:rsidRPr="00A031B6">
        <w:tab/>
      </w:r>
      <w:proofErr w:type="gramStart"/>
      <w:r w:rsidRPr="00A031B6">
        <w:t>that</w:t>
      </w:r>
      <w:proofErr w:type="gramEnd"/>
      <w:r w:rsidRPr="00A031B6">
        <w:t xml:space="preserve"> has already been filled; and</w:t>
      </w:r>
    </w:p>
    <w:p w14:paraId="14FC00A6" w14:textId="77777777" w:rsidR="00047A4A" w:rsidRPr="00A031B6" w:rsidRDefault="00314163" w:rsidP="00314163">
      <w:pPr>
        <w:pStyle w:val="paragraphsub"/>
      </w:pPr>
      <w:r w:rsidRPr="00A031B6">
        <w:tab/>
        <w:t>(i</w:t>
      </w:r>
      <w:r w:rsidR="0095006F" w:rsidRPr="00A031B6">
        <w:t>i</w:t>
      </w:r>
      <w:r w:rsidRPr="00A031B6">
        <w:t>)</w:t>
      </w:r>
      <w:r w:rsidRPr="00A031B6">
        <w:tab/>
      </w:r>
      <w:proofErr w:type="gramStart"/>
      <w:r w:rsidR="0095006F" w:rsidRPr="00A031B6">
        <w:t>in</w:t>
      </w:r>
      <w:proofErr w:type="gramEnd"/>
      <w:r w:rsidR="0095006F" w:rsidRPr="00A031B6">
        <w:t xml:space="preserve"> respect of which a determination has not been made under</w:t>
      </w:r>
      <w:r w:rsidRPr="00A031B6">
        <w:t xml:space="preserve"> </w:t>
      </w:r>
      <w:r w:rsidR="00BA52C7" w:rsidRPr="00A031B6">
        <w:t>paragraph (</w:t>
      </w:r>
      <w:r w:rsidRPr="00A031B6">
        <w:t>2)(a)</w:t>
      </w:r>
      <w:r w:rsidR="00C73637" w:rsidRPr="00A031B6">
        <w:t>;</w:t>
      </w:r>
      <w:r w:rsidR="00375992" w:rsidRPr="00A031B6">
        <w:t xml:space="preserve"> and</w:t>
      </w:r>
    </w:p>
    <w:p w14:paraId="22B1A05F" w14:textId="77777777" w:rsidR="00C73637" w:rsidRPr="00A031B6" w:rsidRDefault="00E51ECC" w:rsidP="00912D87">
      <w:pPr>
        <w:pStyle w:val="paragraph"/>
      </w:pPr>
      <w:r w:rsidRPr="00A031B6">
        <w:tab/>
        <w:t>(c)</w:t>
      </w:r>
      <w:r w:rsidRPr="00A031B6">
        <w:tab/>
      </w:r>
      <w:proofErr w:type="gramStart"/>
      <w:r w:rsidR="00B67F99" w:rsidRPr="00A031B6">
        <w:t>if</w:t>
      </w:r>
      <w:proofErr w:type="gramEnd"/>
      <w:r w:rsidR="00B67F99" w:rsidRPr="00A031B6">
        <w:t xml:space="preserve"> appropriate, may </w:t>
      </w:r>
      <w:r w:rsidRPr="00A031B6">
        <w:t xml:space="preserve">recommend </w:t>
      </w:r>
      <w:r w:rsidR="000C1285" w:rsidRPr="00A031B6">
        <w:t>that</w:t>
      </w:r>
      <w:r w:rsidR="00CD2D33" w:rsidRPr="00A031B6">
        <w:t xml:space="preserve"> </w:t>
      </w:r>
      <w:r w:rsidR="00912D87" w:rsidRPr="00A031B6">
        <w:t xml:space="preserve">a new </w:t>
      </w:r>
      <w:r w:rsidR="00CB02CD" w:rsidRPr="00A031B6">
        <w:t>selection</w:t>
      </w:r>
      <w:r w:rsidR="00912D87" w:rsidRPr="00A031B6">
        <w:t xml:space="preserve"> process be </w:t>
      </w:r>
      <w:r w:rsidR="00CD2D33" w:rsidRPr="00A031B6">
        <w:t>undertake</w:t>
      </w:r>
      <w:r w:rsidR="00912D87" w:rsidRPr="00A031B6">
        <w:t>n.</w:t>
      </w:r>
    </w:p>
    <w:p w14:paraId="13621B9B" w14:textId="77777777" w:rsidR="004E6EA9" w:rsidRPr="00A031B6" w:rsidRDefault="007C361F" w:rsidP="00700008">
      <w:pPr>
        <w:pStyle w:val="subsection"/>
      </w:pPr>
      <w:r w:rsidRPr="00A031B6">
        <w:tab/>
      </w:r>
      <w:r w:rsidR="00A14187" w:rsidRPr="00A031B6">
        <w:t>(</w:t>
      </w:r>
      <w:r w:rsidR="00C10B6A" w:rsidRPr="00A031B6">
        <w:t>6</w:t>
      </w:r>
      <w:r w:rsidR="00A14187" w:rsidRPr="00A031B6">
        <w:t>)</w:t>
      </w:r>
      <w:r w:rsidR="00A14187" w:rsidRPr="00A031B6">
        <w:tab/>
      </w:r>
      <w:r w:rsidR="00700008" w:rsidRPr="00A031B6">
        <w:t>A</w:t>
      </w:r>
      <w:r w:rsidR="00C8481B" w:rsidRPr="00A031B6">
        <w:t xml:space="preserve"> decision</w:t>
      </w:r>
      <w:r w:rsidR="00F92157" w:rsidRPr="00A031B6">
        <w:t xml:space="preserve"> </w:t>
      </w:r>
      <w:r w:rsidR="0068236F" w:rsidRPr="00A031B6">
        <w:t>by the Merit Protection Commissioner</w:t>
      </w:r>
      <w:r w:rsidR="00FA586D" w:rsidRPr="00A031B6">
        <w:t xml:space="preserve"> </w:t>
      </w:r>
      <w:r w:rsidR="00F92157" w:rsidRPr="00A031B6">
        <w:t xml:space="preserve">under </w:t>
      </w:r>
      <w:r w:rsidR="00BA52C7" w:rsidRPr="00A031B6">
        <w:t>paragraph (</w:t>
      </w:r>
      <w:r w:rsidR="00F92157" w:rsidRPr="00A031B6">
        <w:t>2</w:t>
      </w:r>
      <w:proofErr w:type="gramStart"/>
      <w:r w:rsidR="00F92157" w:rsidRPr="00A031B6">
        <w:t>)(</w:t>
      </w:r>
      <w:proofErr w:type="gramEnd"/>
      <w:r w:rsidR="00F92157" w:rsidRPr="00A031B6">
        <w:t>a)</w:t>
      </w:r>
      <w:r w:rsidR="004E6EA9" w:rsidRPr="00A031B6">
        <w:t xml:space="preserve"> </w:t>
      </w:r>
      <w:r w:rsidR="00265E96" w:rsidRPr="00A031B6">
        <w:t>in relation to an APS employee</w:t>
      </w:r>
      <w:r w:rsidR="00700008" w:rsidRPr="00A031B6">
        <w:t xml:space="preserve"> is binding on the Agency.</w:t>
      </w:r>
    </w:p>
    <w:p w14:paraId="35C9BA8A" w14:textId="77777777" w:rsidR="003B33B5" w:rsidRPr="00A031B6" w:rsidRDefault="0082285E" w:rsidP="003B33B5">
      <w:pPr>
        <w:pStyle w:val="ActHead5"/>
      </w:pPr>
      <w:bookmarkStart w:id="18" w:name="_Toc179466486"/>
      <w:proofErr w:type="gramStart"/>
      <w:r w:rsidRPr="007C4F51">
        <w:rPr>
          <w:rStyle w:val="CharSectno"/>
        </w:rPr>
        <w:t>25</w:t>
      </w:r>
      <w:r w:rsidR="003B33B5" w:rsidRPr="00A031B6">
        <w:t xml:space="preserve">  Review</w:t>
      </w:r>
      <w:proofErr w:type="gramEnd"/>
      <w:r w:rsidR="003B33B5" w:rsidRPr="00A031B6">
        <w:t xml:space="preserve"> of decision on application by affected person—</w:t>
      </w:r>
      <w:r w:rsidR="00393FF0" w:rsidRPr="00A031B6">
        <w:t xml:space="preserve">notification </w:t>
      </w:r>
      <w:r w:rsidR="003B33B5" w:rsidRPr="00A031B6">
        <w:t>requirements</w:t>
      </w:r>
      <w:bookmarkEnd w:id="18"/>
    </w:p>
    <w:p w14:paraId="17060093" w14:textId="77777777" w:rsidR="00EC604E" w:rsidRPr="00A031B6" w:rsidRDefault="003B33B5" w:rsidP="003B33B5">
      <w:pPr>
        <w:pStyle w:val="subsection"/>
      </w:pPr>
      <w:r w:rsidRPr="00A031B6">
        <w:tab/>
      </w:r>
      <w:r w:rsidR="00E4321D" w:rsidRPr="00A031B6">
        <w:t>(1)</w:t>
      </w:r>
      <w:r w:rsidR="00E4321D" w:rsidRPr="00A031B6">
        <w:tab/>
        <w:t xml:space="preserve">The Merit Protection Commissioner must notify </w:t>
      </w:r>
      <w:r w:rsidR="00403958" w:rsidRPr="00A031B6">
        <w:t xml:space="preserve">the </w:t>
      </w:r>
      <w:r w:rsidR="00E4321D" w:rsidRPr="00A031B6">
        <w:t>applicant for a review</w:t>
      </w:r>
      <w:r w:rsidR="001266A3" w:rsidRPr="00A031B6">
        <w:t>, by written notice,</w:t>
      </w:r>
      <w:r w:rsidR="00EC604E" w:rsidRPr="00A031B6">
        <w:t xml:space="preserve"> of the outcome of the review.</w:t>
      </w:r>
    </w:p>
    <w:p w14:paraId="5C50C2F8" w14:textId="77777777" w:rsidR="003B33B5" w:rsidRPr="00A031B6" w:rsidRDefault="00EC604E" w:rsidP="005E1C5A">
      <w:pPr>
        <w:pStyle w:val="subsection"/>
      </w:pPr>
      <w:r w:rsidRPr="00A031B6">
        <w:tab/>
        <w:t>(2)</w:t>
      </w:r>
      <w:r w:rsidRPr="00A031B6">
        <w:tab/>
        <w:t xml:space="preserve">The </w:t>
      </w:r>
      <w:r w:rsidR="001266A3" w:rsidRPr="00A031B6">
        <w:t>notice</w:t>
      </w:r>
      <w:r w:rsidR="005E1C5A" w:rsidRPr="00A031B6">
        <w:t xml:space="preserve"> </w:t>
      </w:r>
      <w:r w:rsidR="002460FB" w:rsidRPr="00A031B6">
        <w:t xml:space="preserve">must </w:t>
      </w:r>
      <w:r w:rsidRPr="00A031B6">
        <w:t xml:space="preserve">be made within </w:t>
      </w:r>
      <w:r w:rsidR="009E64C3" w:rsidRPr="00A031B6">
        <w:t>a reasonable period</w:t>
      </w:r>
      <w:r w:rsidRPr="00A031B6">
        <w:t xml:space="preserve"> of</w:t>
      </w:r>
      <w:r w:rsidR="002460FB" w:rsidRPr="00A031B6">
        <w:t xml:space="preserve"> determining the outcome of the review</w:t>
      </w:r>
      <w:r w:rsidR="005E1C5A" w:rsidRPr="00A031B6">
        <w:t>.</w:t>
      </w:r>
    </w:p>
    <w:p w14:paraId="21548D72" w14:textId="77777777" w:rsidR="007F376B" w:rsidRPr="00A031B6" w:rsidRDefault="007F376B" w:rsidP="007F376B">
      <w:pPr>
        <w:pStyle w:val="notetext"/>
      </w:pPr>
      <w:bookmarkStart w:id="19" w:name="_Toc179466487"/>
      <w:r w:rsidRPr="00A031B6">
        <w:t>Note:</w:t>
      </w:r>
      <w:r w:rsidRPr="00A031B6">
        <w:tab/>
        <w:t>Section 72B of the Act provides the circumstances in which the Merit Protection Commissioner may or may not disclose information in relation to individuals.</w:t>
      </w:r>
    </w:p>
    <w:p w14:paraId="43C310BA" w14:textId="77777777" w:rsidR="0094306E" w:rsidRPr="00A031B6" w:rsidRDefault="0094306E" w:rsidP="0094306E">
      <w:pPr>
        <w:pStyle w:val="ActHead4"/>
      </w:pPr>
      <w:r w:rsidRPr="007C4F51">
        <w:rPr>
          <w:rStyle w:val="CharSubdNo"/>
        </w:rPr>
        <w:t>Subdivision B</w:t>
      </w:r>
      <w:r w:rsidRPr="00A031B6">
        <w:t>—</w:t>
      </w:r>
      <w:r w:rsidR="00A21D91" w:rsidRPr="007C4F51">
        <w:rPr>
          <w:rStyle w:val="CharSubdText"/>
        </w:rPr>
        <w:t>Reviews on own motion of Merit Protection Commissioner</w:t>
      </w:r>
      <w:bookmarkEnd w:id="19"/>
    </w:p>
    <w:p w14:paraId="2D657FE5" w14:textId="77777777" w:rsidR="009F7A25" w:rsidRPr="00A031B6" w:rsidRDefault="009F7A25" w:rsidP="009F7A25">
      <w:pPr>
        <w:pStyle w:val="Header"/>
      </w:pPr>
      <w:r w:rsidRPr="00A031B6">
        <w:t xml:space="preserve">  </w:t>
      </w:r>
    </w:p>
    <w:p w14:paraId="29E8433E" w14:textId="77777777" w:rsidR="007E43EF" w:rsidRPr="00A031B6" w:rsidRDefault="008D379D" w:rsidP="007E43EF">
      <w:pPr>
        <w:pStyle w:val="ActHead5"/>
      </w:pPr>
      <w:bookmarkStart w:id="20" w:name="_Toc179466488"/>
      <w:proofErr w:type="gramStart"/>
      <w:r w:rsidRPr="007C4F51">
        <w:rPr>
          <w:rStyle w:val="CharSectno"/>
        </w:rPr>
        <w:t>2</w:t>
      </w:r>
      <w:r w:rsidR="0082285E" w:rsidRPr="007C4F51">
        <w:rPr>
          <w:rStyle w:val="CharSectno"/>
        </w:rPr>
        <w:t>6</w:t>
      </w:r>
      <w:r w:rsidR="007E43EF" w:rsidRPr="00A031B6">
        <w:t xml:space="preserve">  </w:t>
      </w:r>
      <w:r w:rsidR="00A21D91" w:rsidRPr="00A031B6">
        <w:t>Engagement</w:t>
      </w:r>
      <w:proofErr w:type="gramEnd"/>
      <w:r w:rsidR="00A21D91" w:rsidRPr="00A031B6">
        <w:t xml:space="preserve"> or promotion </w:t>
      </w:r>
      <w:r w:rsidR="001D7D28" w:rsidRPr="00A031B6">
        <w:t xml:space="preserve">selection processes </w:t>
      </w:r>
      <w:r w:rsidR="00A21D91" w:rsidRPr="00A031B6">
        <w:t>subject to review under this Subdivision</w:t>
      </w:r>
      <w:bookmarkEnd w:id="20"/>
    </w:p>
    <w:p w14:paraId="4E686D33" w14:textId="77777777" w:rsidR="004C1651" w:rsidRPr="00A031B6" w:rsidRDefault="007E43EF" w:rsidP="007E43EF">
      <w:pPr>
        <w:pStyle w:val="subsection"/>
      </w:pPr>
      <w:r w:rsidRPr="00A031B6">
        <w:tab/>
      </w:r>
      <w:r w:rsidR="00CC34AD" w:rsidRPr="00A031B6">
        <w:t>(1)</w:t>
      </w:r>
      <w:r w:rsidR="00240BD2" w:rsidRPr="00A031B6">
        <w:tab/>
      </w:r>
      <w:r w:rsidRPr="00A031B6">
        <w:t>The Merit Protection Commissioner may, at any time, cause a review</w:t>
      </w:r>
      <w:r w:rsidR="00EA5393" w:rsidRPr="00A031B6">
        <w:t xml:space="preserve"> </w:t>
      </w:r>
      <w:r w:rsidR="00476294" w:rsidRPr="00A031B6">
        <w:t xml:space="preserve">of a selection process </w:t>
      </w:r>
      <w:r w:rsidR="0092131F" w:rsidRPr="00A031B6">
        <w:t xml:space="preserve">to be undertaken under this Subdivision </w:t>
      </w:r>
      <w:r w:rsidR="00240BD2" w:rsidRPr="00A031B6">
        <w:t>if:</w:t>
      </w:r>
    </w:p>
    <w:p w14:paraId="173228E7" w14:textId="77777777" w:rsidR="00387709" w:rsidRPr="00A031B6" w:rsidRDefault="00A21D91" w:rsidP="00A21D91">
      <w:pPr>
        <w:pStyle w:val="paragraph"/>
      </w:pPr>
      <w:r w:rsidRPr="00A031B6">
        <w:lastRenderedPageBreak/>
        <w:tab/>
        <w:t>(a)</w:t>
      </w:r>
      <w:r w:rsidRPr="00A031B6">
        <w:tab/>
      </w:r>
      <w:proofErr w:type="gramStart"/>
      <w:r w:rsidR="004E5BD3" w:rsidRPr="00A031B6">
        <w:t>the</w:t>
      </w:r>
      <w:proofErr w:type="gramEnd"/>
      <w:r w:rsidR="00DD403E" w:rsidRPr="00A031B6">
        <w:t xml:space="preserve"> selection process </w:t>
      </w:r>
      <w:r w:rsidR="00E26E58" w:rsidRPr="00A031B6">
        <w:t>is conducted</w:t>
      </w:r>
      <w:r w:rsidR="00240BD2" w:rsidRPr="00A031B6">
        <w:t xml:space="preserve"> by an Agency Head or an APS employee of an Agency; and</w:t>
      </w:r>
    </w:p>
    <w:p w14:paraId="7A57E48E" w14:textId="77777777" w:rsidR="00CC34AD" w:rsidRPr="00A031B6" w:rsidRDefault="00FE232E" w:rsidP="00CC34AD">
      <w:pPr>
        <w:pStyle w:val="paragraph"/>
      </w:pPr>
      <w:r w:rsidRPr="00A031B6">
        <w:tab/>
        <w:t>(</w:t>
      </w:r>
      <w:r w:rsidR="00CC34AD" w:rsidRPr="00A031B6">
        <w:t>b</w:t>
      </w:r>
      <w:r w:rsidRPr="00A031B6">
        <w:t>)</w:t>
      </w:r>
      <w:r w:rsidRPr="00A031B6">
        <w:tab/>
      </w:r>
      <w:proofErr w:type="gramStart"/>
      <w:r w:rsidR="00CC34AD" w:rsidRPr="00A031B6">
        <w:t>the</w:t>
      </w:r>
      <w:proofErr w:type="gramEnd"/>
      <w:r w:rsidR="00CC34AD" w:rsidRPr="00A031B6">
        <w:t xml:space="preserve"> selection process is:</w:t>
      </w:r>
    </w:p>
    <w:p w14:paraId="18E81619" w14:textId="77777777" w:rsidR="00FE232E" w:rsidRPr="00A031B6" w:rsidRDefault="00CC34AD" w:rsidP="00CC34AD">
      <w:pPr>
        <w:pStyle w:val="paragraphsub"/>
      </w:pPr>
      <w:r w:rsidRPr="00A031B6">
        <w:tab/>
        <w:t>(</w:t>
      </w:r>
      <w:proofErr w:type="spellStart"/>
      <w:r w:rsidRPr="00A031B6">
        <w:t>i</w:t>
      </w:r>
      <w:proofErr w:type="spellEnd"/>
      <w:r w:rsidRPr="00A031B6">
        <w:t>)</w:t>
      </w:r>
      <w:r w:rsidRPr="00A031B6">
        <w:tab/>
      </w:r>
      <w:r w:rsidR="00FE232E" w:rsidRPr="00A031B6">
        <w:t xml:space="preserve">to engage or promote </w:t>
      </w:r>
      <w:r w:rsidR="00544C65" w:rsidRPr="00A031B6">
        <w:t xml:space="preserve">a candidate </w:t>
      </w:r>
      <w:r w:rsidR="00FE686A" w:rsidRPr="00A031B6">
        <w:t>to</w:t>
      </w:r>
      <w:r w:rsidR="00544C65" w:rsidRPr="00A031B6">
        <w:t xml:space="preserve"> a vacancy</w:t>
      </w:r>
      <w:r w:rsidR="009002EA" w:rsidRPr="00A031B6">
        <w:t xml:space="preserve"> in the Agency for a position with a classification mentioned in any of Groups 2 to 6 set out in Schedule 1 to the Classification Rules</w:t>
      </w:r>
      <w:r w:rsidR="00FE232E" w:rsidRPr="00A031B6">
        <w:t>; or</w:t>
      </w:r>
    </w:p>
    <w:p w14:paraId="1AA46FF6" w14:textId="77777777" w:rsidR="00FE232E" w:rsidRPr="00A031B6" w:rsidRDefault="00FE232E" w:rsidP="00FE232E">
      <w:pPr>
        <w:pStyle w:val="paragraphsub"/>
      </w:pPr>
      <w:r w:rsidRPr="00A031B6">
        <w:tab/>
        <w:t>(ii)</w:t>
      </w:r>
      <w:r w:rsidRPr="00A031B6">
        <w:tab/>
      </w:r>
      <w:proofErr w:type="gramStart"/>
      <w:r w:rsidRPr="00A031B6">
        <w:t>to</w:t>
      </w:r>
      <w:proofErr w:type="gramEnd"/>
      <w:r w:rsidRPr="00A031B6">
        <w:t xml:space="preserve"> create a merit pool, a ranked merit pool or a ranked merit list from which </w:t>
      </w:r>
      <w:r w:rsidR="003411E5" w:rsidRPr="00A031B6">
        <w:t xml:space="preserve">a candidate for </w:t>
      </w:r>
      <w:r w:rsidR="00FE686A" w:rsidRPr="00A031B6">
        <w:t xml:space="preserve">such </w:t>
      </w:r>
      <w:r w:rsidR="003411E5" w:rsidRPr="00A031B6">
        <w:t>a vacancy</w:t>
      </w:r>
      <w:r w:rsidRPr="00A031B6">
        <w:t xml:space="preserve"> may be engaged or promoted</w:t>
      </w:r>
      <w:r w:rsidR="00CC34AD" w:rsidRPr="00A031B6">
        <w:t>.</w:t>
      </w:r>
    </w:p>
    <w:p w14:paraId="3167F0A8" w14:textId="77777777" w:rsidR="00305B5E" w:rsidRPr="00A031B6" w:rsidRDefault="00FE232E" w:rsidP="00CC34AD">
      <w:pPr>
        <w:pStyle w:val="subsection"/>
      </w:pPr>
      <w:r w:rsidRPr="00A031B6">
        <w:tab/>
        <w:t>(</w:t>
      </w:r>
      <w:r w:rsidR="00CC34AD" w:rsidRPr="00A031B6">
        <w:t>2</w:t>
      </w:r>
      <w:r w:rsidRPr="00A031B6">
        <w:t>)</w:t>
      </w:r>
      <w:r w:rsidR="00EE0BD5" w:rsidRPr="00A031B6">
        <w:tab/>
      </w:r>
      <w:r w:rsidR="007B5656" w:rsidRPr="00A031B6">
        <w:t>A</w:t>
      </w:r>
      <w:r w:rsidR="00EE0BD5" w:rsidRPr="00A031B6">
        <w:t xml:space="preserve"> review </w:t>
      </w:r>
      <w:r w:rsidR="003A0569" w:rsidRPr="00A031B6">
        <w:t xml:space="preserve">of </w:t>
      </w:r>
      <w:r w:rsidR="007B5656" w:rsidRPr="00A031B6">
        <w:t>a</w:t>
      </w:r>
      <w:r w:rsidR="009E20DA" w:rsidRPr="00A031B6">
        <w:t xml:space="preserve"> </w:t>
      </w:r>
      <w:r w:rsidR="007B5656" w:rsidRPr="00A031B6">
        <w:t xml:space="preserve">selection </w:t>
      </w:r>
      <w:r w:rsidR="003A0569" w:rsidRPr="00A031B6">
        <w:t>process may be undertaken</w:t>
      </w:r>
      <w:r w:rsidR="00305B5E" w:rsidRPr="00A031B6">
        <w:t>:</w:t>
      </w:r>
    </w:p>
    <w:p w14:paraId="7B883106" w14:textId="77777777" w:rsidR="00305B5E" w:rsidRPr="00A031B6" w:rsidRDefault="00305B5E" w:rsidP="00305B5E">
      <w:pPr>
        <w:pStyle w:val="paragraph"/>
      </w:pPr>
      <w:r w:rsidRPr="00A031B6">
        <w:tab/>
        <w:t>(a)</w:t>
      </w:r>
      <w:r w:rsidRPr="00A031B6">
        <w:tab/>
      </w:r>
      <w:proofErr w:type="gramStart"/>
      <w:r w:rsidRPr="00A031B6">
        <w:t>whether</w:t>
      </w:r>
      <w:proofErr w:type="gramEnd"/>
      <w:r w:rsidRPr="00A031B6">
        <w:t xml:space="preserve"> or not the </w:t>
      </w:r>
      <w:r w:rsidR="003771AC" w:rsidRPr="00A031B6">
        <w:t xml:space="preserve">selection </w:t>
      </w:r>
      <w:r w:rsidRPr="00A031B6">
        <w:t>process has resulted in a decision; and</w:t>
      </w:r>
    </w:p>
    <w:p w14:paraId="32CDA4C6" w14:textId="77777777" w:rsidR="00275FD0" w:rsidRPr="00A031B6" w:rsidRDefault="00305B5E" w:rsidP="00305B5E">
      <w:pPr>
        <w:pStyle w:val="paragraph"/>
      </w:pPr>
      <w:r w:rsidRPr="00A031B6">
        <w:tab/>
        <w:t>(b)</w:t>
      </w:r>
      <w:r w:rsidRPr="00A031B6">
        <w:tab/>
      </w:r>
      <w:proofErr w:type="gramStart"/>
      <w:r w:rsidR="00BB2A29" w:rsidRPr="00A031B6">
        <w:t>on</w:t>
      </w:r>
      <w:proofErr w:type="gramEnd"/>
      <w:r w:rsidR="00BB2A29" w:rsidRPr="00A031B6">
        <w:t xml:space="preserve"> or after</w:t>
      </w:r>
      <w:r w:rsidRPr="00A031B6">
        <w:t xml:space="preserve"> the day </w:t>
      </w:r>
      <w:r w:rsidR="00476294" w:rsidRPr="00A031B6">
        <w:t xml:space="preserve">the vacancy </w:t>
      </w:r>
      <w:r w:rsidR="00BB2A29" w:rsidRPr="00A031B6">
        <w:t>for</w:t>
      </w:r>
      <w:r w:rsidR="00142F1F" w:rsidRPr="00A031B6">
        <w:t xml:space="preserve"> which the</w:t>
      </w:r>
      <w:r w:rsidR="00476294" w:rsidRPr="00A031B6">
        <w:t xml:space="preserve"> </w:t>
      </w:r>
      <w:r w:rsidR="00ED7AA8" w:rsidRPr="00A031B6">
        <w:t xml:space="preserve">selection </w:t>
      </w:r>
      <w:r w:rsidR="00476294" w:rsidRPr="00A031B6">
        <w:t xml:space="preserve">process is being conducted is notified in the </w:t>
      </w:r>
      <w:r w:rsidR="00F7173E" w:rsidRPr="00A031B6">
        <w:t xml:space="preserve">Public Service </w:t>
      </w:r>
      <w:r w:rsidR="00476294" w:rsidRPr="00A031B6">
        <w:t>Gazette.</w:t>
      </w:r>
    </w:p>
    <w:p w14:paraId="1637017F" w14:textId="77777777" w:rsidR="007E43EF" w:rsidRPr="00A031B6" w:rsidRDefault="0082285E" w:rsidP="00A21D91">
      <w:pPr>
        <w:pStyle w:val="ActHead5"/>
      </w:pPr>
      <w:bookmarkStart w:id="21" w:name="_Toc179466489"/>
      <w:proofErr w:type="gramStart"/>
      <w:r w:rsidRPr="007C4F51">
        <w:rPr>
          <w:rStyle w:val="CharSectno"/>
        </w:rPr>
        <w:t>2</w:t>
      </w:r>
      <w:r w:rsidR="00CA5391" w:rsidRPr="007C4F51">
        <w:rPr>
          <w:rStyle w:val="CharSectno"/>
        </w:rPr>
        <w:t>7</w:t>
      </w:r>
      <w:r w:rsidR="00A21D91" w:rsidRPr="00A031B6">
        <w:t xml:space="preserve">  </w:t>
      </w:r>
      <w:r w:rsidR="002E400B" w:rsidRPr="00A031B6">
        <w:t>O</w:t>
      </w:r>
      <w:r w:rsidR="00A21D91" w:rsidRPr="00A031B6">
        <w:t>wn</w:t>
      </w:r>
      <w:proofErr w:type="gramEnd"/>
      <w:r w:rsidR="00A21D91" w:rsidRPr="00A031B6">
        <w:t xml:space="preserve"> motion review</w:t>
      </w:r>
      <w:r w:rsidR="002B20A2" w:rsidRPr="00A031B6">
        <w:t>s</w:t>
      </w:r>
      <w:r w:rsidR="002E400B" w:rsidRPr="00A031B6">
        <w:t>—requirements for conducting reviews</w:t>
      </w:r>
      <w:bookmarkEnd w:id="21"/>
    </w:p>
    <w:p w14:paraId="57411624" w14:textId="77777777" w:rsidR="00A21D91" w:rsidRPr="00A031B6" w:rsidRDefault="007E43EF" w:rsidP="007E43EF">
      <w:pPr>
        <w:pStyle w:val="subsection"/>
      </w:pPr>
      <w:r w:rsidRPr="00A031B6">
        <w:tab/>
        <w:t>(</w:t>
      </w:r>
      <w:r w:rsidR="00A21D91" w:rsidRPr="00A031B6">
        <w:t>1</w:t>
      </w:r>
      <w:r w:rsidRPr="00A031B6">
        <w:t>)</w:t>
      </w:r>
      <w:r w:rsidRPr="00A031B6">
        <w:tab/>
      </w:r>
      <w:r w:rsidR="00A21D91" w:rsidRPr="00A031B6">
        <w:t xml:space="preserve">This section applies if the Merit Protection Commissioner causes a review of a </w:t>
      </w:r>
      <w:r w:rsidR="009957D2" w:rsidRPr="00A031B6">
        <w:t xml:space="preserve">selection process </w:t>
      </w:r>
      <w:r w:rsidR="00A21D91" w:rsidRPr="00A031B6">
        <w:t>to be conducted under this Subdivision.</w:t>
      </w:r>
    </w:p>
    <w:p w14:paraId="76FB34F9" w14:textId="77777777" w:rsidR="00A21D91" w:rsidRPr="00A031B6" w:rsidRDefault="00A21D91" w:rsidP="00A21D91">
      <w:pPr>
        <w:pStyle w:val="SubsectionHead"/>
      </w:pPr>
      <w:r w:rsidRPr="00A031B6">
        <w:t>Reviewers</w:t>
      </w:r>
    </w:p>
    <w:p w14:paraId="1E2C22C1" w14:textId="77777777" w:rsidR="00A21D91" w:rsidRPr="00A031B6" w:rsidRDefault="00A21D91" w:rsidP="00A21D91">
      <w:pPr>
        <w:pStyle w:val="subsection"/>
      </w:pPr>
      <w:r w:rsidRPr="00A031B6">
        <w:tab/>
        <w:t>(2)</w:t>
      </w:r>
      <w:r w:rsidRPr="00A031B6">
        <w:tab/>
        <w:t>The Merit Protection Commissioner must provide for the review to be conducted by:</w:t>
      </w:r>
    </w:p>
    <w:p w14:paraId="1E3E07FA" w14:textId="77777777" w:rsidR="00A21D91" w:rsidRPr="00A031B6" w:rsidRDefault="00A21D91" w:rsidP="00A21D91">
      <w:pPr>
        <w:pStyle w:val="paragraph"/>
      </w:pPr>
      <w:r w:rsidRPr="00A031B6">
        <w:tab/>
        <w:t>(a)</w:t>
      </w:r>
      <w:r w:rsidRPr="00A031B6">
        <w:tab/>
      </w:r>
      <w:proofErr w:type="gramStart"/>
      <w:r w:rsidRPr="00A031B6">
        <w:t>the</w:t>
      </w:r>
      <w:proofErr w:type="gramEnd"/>
      <w:r w:rsidRPr="00A031B6">
        <w:t xml:space="preserve"> Merit Protection Commissioner; or</w:t>
      </w:r>
    </w:p>
    <w:p w14:paraId="4CC4CEB2" w14:textId="77777777" w:rsidR="00A21D91" w:rsidRPr="00A031B6" w:rsidRDefault="00A21D91" w:rsidP="00A21D91">
      <w:pPr>
        <w:pStyle w:val="paragraph"/>
      </w:pPr>
      <w:r w:rsidRPr="00A031B6">
        <w:tab/>
        <w:t>(b)</w:t>
      </w:r>
      <w:r w:rsidRPr="00A031B6">
        <w:tab/>
      </w:r>
      <w:proofErr w:type="gramStart"/>
      <w:r w:rsidRPr="00A031B6">
        <w:t>one</w:t>
      </w:r>
      <w:proofErr w:type="gramEnd"/>
      <w:r w:rsidRPr="00A031B6">
        <w:t xml:space="preserve"> or more persons nominated by the Merit Protection Commissioner.</w:t>
      </w:r>
    </w:p>
    <w:p w14:paraId="353A6A71" w14:textId="77777777" w:rsidR="00A21D91" w:rsidRPr="00A031B6" w:rsidRDefault="00A21D91" w:rsidP="00A21D91">
      <w:pPr>
        <w:pStyle w:val="subsection2"/>
      </w:pPr>
      <w:r w:rsidRPr="00A031B6">
        <w:t xml:space="preserve">The person or persons conducting the review is the </w:t>
      </w:r>
      <w:r w:rsidRPr="00A031B6">
        <w:rPr>
          <w:b/>
          <w:i/>
        </w:rPr>
        <w:t>reviewer</w:t>
      </w:r>
      <w:r w:rsidRPr="00A031B6">
        <w:t>.</w:t>
      </w:r>
    </w:p>
    <w:p w14:paraId="1D123A7C" w14:textId="77777777" w:rsidR="00EC603A" w:rsidRPr="00A031B6" w:rsidRDefault="00EC603A" w:rsidP="00EC603A">
      <w:pPr>
        <w:pStyle w:val="subsection"/>
      </w:pPr>
      <w:r w:rsidRPr="00A031B6">
        <w:tab/>
        <w:t>(</w:t>
      </w:r>
      <w:r w:rsidR="00B57DCB" w:rsidRPr="00A031B6">
        <w:t>3</w:t>
      </w:r>
      <w:r w:rsidRPr="00A031B6">
        <w:t>)</w:t>
      </w:r>
      <w:r w:rsidRPr="00A031B6">
        <w:tab/>
        <w:t xml:space="preserve">The Merit Protection Commissioner may nominate a person under </w:t>
      </w:r>
      <w:r w:rsidR="00BA52C7" w:rsidRPr="00A031B6">
        <w:t>paragraph (</w:t>
      </w:r>
      <w:r w:rsidRPr="00A031B6">
        <w:t>2</w:t>
      </w:r>
      <w:proofErr w:type="gramStart"/>
      <w:r w:rsidRPr="00A031B6">
        <w:t>)(</w:t>
      </w:r>
      <w:proofErr w:type="gramEnd"/>
      <w:r w:rsidRPr="00A031B6">
        <w:t>b) only if the Merit Protection Commissioner is satisfied that the person has the necessary skills and personal qualities to perform the duties as a reviewer independently and impartially.</w:t>
      </w:r>
    </w:p>
    <w:p w14:paraId="5F5A5AD2" w14:textId="77777777" w:rsidR="00A21D91" w:rsidRPr="00A031B6" w:rsidRDefault="00A21D91" w:rsidP="00A21D91">
      <w:pPr>
        <w:pStyle w:val="SubsectionHead"/>
      </w:pPr>
      <w:r w:rsidRPr="00A031B6">
        <w:t>Requirements for review</w:t>
      </w:r>
    </w:p>
    <w:p w14:paraId="285B17D6" w14:textId="77777777" w:rsidR="007E43EF" w:rsidRPr="00A031B6" w:rsidRDefault="00A21D91" w:rsidP="00A328AE">
      <w:pPr>
        <w:pStyle w:val="subsection"/>
      </w:pPr>
      <w:r w:rsidRPr="00A031B6">
        <w:tab/>
        <w:t>(</w:t>
      </w:r>
      <w:r w:rsidR="00B57DCB" w:rsidRPr="00A031B6">
        <w:t>4</w:t>
      </w:r>
      <w:r w:rsidRPr="00A031B6">
        <w:t>)</w:t>
      </w:r>
      <w:r w:rsidRPr="00A031B6">
        <w:tab/>
      </w:r>
      <w:r w:rsidR="005923D9" w:rsidRPr="00A031B6">
        <w:t>T</w:t>
      </w:r>
      <w:r w:rsidRPr="00A031B6">
        <w:t xml:space="preserve">he Merit Protection </w:t>
      </w:r>
      <w:r w:rsidR="007E43EF" w:rsidRPr="00A031B6">
        <w:t>Commissioner must</w:t>
      </w:r>
      <w:r w:rsidR="00A328AE" w:rsidRPr="00A031B6">
        <w:t xml:space="preserve"> </w:t>
      </w:r>
      <w:r w:rsidR="007E43EF" w:rsidRPr="00A031B6">
        <w:t>notify the Agency Head of the Agency, in writing, of the review</w:t>
      </w:r>
      <w:r w:rsidR="00A328AE" w:rsidRPr="00A031B6">
        <w:t>.</w:t>
      </w:r>
    </w:p>
    <w:p w14:paraId="49AE35A6" w14:textId="77777777" w:rsidR="00F1278F" w:rsidRPr="00A031B6" w:rsidRDefault="007E43EF" w:rsidP="007E43EF">
      <w:pPr>
        <w:pStyle w:val="subsection"/>
      </w:pPr>
      <w:r w:rsidRPr="00A031B6">
        <w:tab/>
        <w:t>(</w:t>
      </w:r>
      <w:r w:rsidR="00B57DCB" w:rsidRPr="00A031B6">
        <w:t>5</w:t>
      </w:r>
      <w:r w:rsidRPr="00A031B6">
        <w:t>)</w:t>
      </w:r>
      <w:r w:rsidRPr="00A031B6">
        <w:tab/>
      </w:r>
      <w:r w:rsidR="00F1278F" w:rsidRPr="00A031B6">
        <w:t xml:space="preserve">The reviewer may, by written notice, require the Agency Head to give the reviewer information or documents </w:t>
      </w:r>
      <w:r w:rsidR="00BF01C0" w:rsidRPr="00A031B6">
        <w:t xml:space="preserve">specified in the notice that are </w:t>
      </w:r>
      <w:r w:rsidR="00F1278F" w:rsidRPr="00A031B6">
        <w:t>relevant to the review</w:t>
      </w:r>
      <w:r w:rsidRPr="00A031B6">
        <w:t>.</w:t>
      </w:r>
    </w:p>
    <w:p w14:paraId="3B4CF107" w14:textId="77777777" w:rsidR="007E43EF" w:rsidRPr="00A031B6" w:rsidRDefault="00F1278F" w:rsidP="007E43EF">
      <w:pPr>
        <w:pStyle w:val="subsection"/>
      </w:pPr>
      <w:r w:rsidRPr="00A031B6">
        <w:tab/>
        <w:t>(</w:t>
      </w:r>
      <w:r w:rsidR="00B57DCB" w:rsidRPr="00A031B6">
        <w:t>6</w:t>
      </w:r>
      <w:r w:rsidRPr="00A031B6">
        <w:t>)</w:t>
      </w:r>
      <w:r w:rsidRPr="00A031B6">
        <w:tab/>
        <w:t>The Agency Head must give the information or documents</w:t>
      </w:r>
      <w:r w:rsidR="00612E88" w:rsidRPr="00A031B6">
        <w:t xml:space="preserve"> to the reviewer</w:t>
      </w:r>
      <w:r w:rsidRPr="00A031B6">
        <w:t xml:space="preserve"> in the manner, and at or within the time, </w:t>
      </w:r>
      <w:r w:rsidR="00612E88" w:rsidRPr="00A031B6">
        <w:t>required by</w:t>
      </w:r>
      <w:r w:rsidRPr="00A031B6">
        <w:t xml:space="preserve"> the notice.</w:t>
      </w:r>
    </w:p>
    <w:p w14:paraId="11C77D93" w14:textId="77777777" w:rsidR="002C78A0" w:rsidRPr="00A031B6" w:rsidRDefault="00CA5391" w:rsidP="002C78A0">
      <w:pPr>
        <w:pStyle w:val="ActHead5"/>
      </w:pPr>
      <w:bookmarkStart w:id="22" w:name="_Toc179466490"/>
      <w:proofErr w:type="gramStart"/>
      <w:r w:rsidRPr="007C4F51">
        <w:rPr>
          <w:rStyle w:val="CharSectno"/>
        </w:rPr>
        <w:t>28</w:t>
      </w:r>
      <w:r w:rsidR="002C78A0" w:rsidRPr="00A031B6">
        <w:t xml:space="preserve">  </w:t>
      </w:r>
      <w:r w:rsidR="003E57FC" w:rsidRPr="00A031B6">
        <w:t>Own</w:t>
      </w:r>
      <w:proofErr w:type="gramEnd"/>
      <w:r w:rsidR="003E57FC" w:rsidRPr="00A031B6">
        <w:t xml:space="preserve"> motion r</w:t>
      </w:r>
      <w:r w:rsidR="002C78A0" w:rsidRPr="00A031B6">
        <w:t>ev</w:t>
      </w:r>
      <w:r w:rsidR="003E57FC" w:rsidRPr="00A031B6">
        <w:t>iews—conduct of review</w:t>
      </w:r>
      <w:r w:rsidR="000D6B1F" w:rsidRPr="00A031B6">
        <w:t>s</w:t>
      </w:r>
      <w:bookmarkEnd w:id="22"/>
    </w:p>
    <w:p w14:paraId="2D2936B0" w14:textId="77777777" w:rsidR="00501BAF" w:rsidRPr="00A031B6" w:rsidRDefault="00501BAF" w:rsidP="00501BAF">
      <w:pPr>
        <w:pStyle w:val="SubsectionHead"/>
      </w:pPr>
      <w:r w:rsidRPr="00A031B6">
        <w:t>Review of decision</w:t>
      </w:r>
    </w:p>
    <w:p w14:paraId="2123BFF4" w14:textId="77777777" w:rsidR="0088041E" w:rsidRPr="00A031B6" w:rsidRDefault="00501BAF" w:rsidP="0088041E">
      <w:pPr>
        <w:pStyle w:val="subsection"/>
      </w:pPr>
      <w:r w:rsidRPr="00A031B6">
        <w:tab/>
      </w:r>
      <w:r w:rsidR="00996746" w:rsidRPr="00A031B6">
        <w:t>(1</w:t>
      </w:r>
      <w:r w:rsidR="0088041E" w:rsidRPr="00A031B6">
        <w:t>)</w:t>
      </w:r>
      <w:r w:rsidR="0088041E" w:rsidRPr="00A031B6">
        <w:tab/>
      </w:r>
      <w:r w:rsidR="00996746" w:rsidRPr="00A031B6">
        <w:t xml:space="preserve">The </w:t>
      </w:r>
      <w:r w:rsidR="0088041E" w:rsidRPr="00A031B6">
        <w:t xml:space="preserve">reviewer </w:t>
      </w:r>
      <w:r w:rsidR="00996746" w:rsidRPr="00A031B6">
        <w:t xml:space="preserve">of a </w:t>
      </w:r>
      <w:r w:rsidR="00F7173E" w:rsidRPr="00A031B6">
        <w:t>selection process</w:t>
      </w:r>
      <w:r w:rsidR="00996746" w:rsidRPr="00A031B6">
        <w:t xml:space="preserve"> under this Subdivision </w:t>
      </w:r>
      <w:r w:rsidR="0088041E" w:rsidRPr="00A031B6">
        <w:t xml:space="preserve">must consider whether the </w:t>
      </w:r>
      <w:r w:rsidR="00CB02CD" w:rsidRPr="00A031B6">
        <w:t>selection</w:t>
      </w:r>
      <w:r w:rsidR="0088041E" w:rsidRPr="00A031B6">
        <w:t xml:space="preserve"> process:</w:t>
      </w:r>
    </w:p>
    <w:p w14:paraId="7387A816" w14:textId="77777777" w:rsidR="0088041E" w:rsidRPr="00A031B6" w:rsidRDefault="0088041E" w:rsidP="0088041E">
      <w:pPr>
        <w:pStyle w:val="paragraph"/>
      </w:pPr>
      <w:r w:rsidRPr="00A031B6">
        <w:tab/>
        <w:t>(a)</w:t>
      </w:r>
      <w:r w:rsidRPr="00A031B6">
        <w:tab/>
      </w:r>
      <w:proofErr w:type="gramStart"/>
      <w:r w:rsidR="00CC5065" w:rsidRPr="00A031B6">
        <w:t>is</w:t>
      </w:r>
      <w:proofErr w:type="gramEnd"/>
      <w:r w:rsidR="00CC5065" w:rsidRPr="00A031B6">
        <w:t xml:space="preserve"> likely to, or has, resulted in one or more decisions based on merit (within the meaning of subsection 10A(2) of the Act); and</w:t>
      </w:r>
    </w:p>
    <w:p w14:paraId="364859E4" w14:textId="77777777" w:rsidR="0088041E" w:rsidRPr="00A031B6" w:rsidRDefault="0088041E" w:rsidP="0088041E">
      <w:pPr>
        <w:pStyle w:val="paragraph"/>
      </w:pPr>
      <w:r w:rsidRPr="00A031B6">
        <w:lastRenderedPageBreak/>
        <w:tab/>
        <w:t>(b)</w:t>
      </w:r>
      <w:r w:rsidRPr="00A031B6">
        <w:tab/>
      </w:r>
      <w:proofErr w:type="gramStart"/>
      <w:r w:rsidR="00CC5065" w:rsidRPr="00A031B6">
        <w:t>is</w:t>
      </w:r>
      <w:proofErr w:type="gramEnd"/>
      <w:r w:rsidR="00CC5065" w:rsidRPr="00A031B6">
        <w:t xml:space="preserve"> being, or was, undertaken in accordance with </w:t>
      </w:r>
      <w:r w:rsidR="00045DE3" w:rsidRPr="00A031B6">
        <w:t>the requirements for conducting merit</w:t>
      </w:r>
      <w:r w:rsidR="00A031B6">
        <w:noBreakHyphen/>
      </w:r>
      <w:r w:rsidR="00045DE3" w:rsidRPr="00A031B6">
        <w:t>based selection processes specified by the Commissioner’s Directions</w:t>
      </w:r>
      <w:r w:rsidR="00162A9F" w:rsidRPr="00A031B6">
        <w:t>.</w:t>
      </w:r>
    </w:p>
    <w:p w14:paraId="10AD4A16" w14:textId="77777777" w:rsidR="006E56FD" w:rsidRPr="00A031B6" w:rsidRDefault="006E56FD" w:rsidP="006E56FD">
      <w:pPr>
        <w:pStyle w:val="subsection"/>
      </w:pPr>
      <w:r w:rsidRPr="00A031B6">
        <w:tab/>
        <w:t>(2)</w:t>
      </w:r>
      <w:r w:rsidRPr="00A031B6">
        <w:tab/>
        <w:t>Subject to this section, the reviewer may conduct the review in any manner the reviewer thinks fit.</w:t>
      </w:r>
    </w:p>
    <w:p w14:paraId="62FFE1B1" w14:textId="77777777" w:rsidR="00F91418" w:rsidRPr="00A031B6" w:rsidRDefault="00FB6196" w:rsidP="00F91418">
      <w:pPr>
        <w:pStyle w:val="subsection"/>
      </w:pPr>
      <w:r w:rsidRPr="00A031B6">
        <w:tab/>
        <w:t>(</w:t>
      </w:r>
      <w:r w:rsidR="006E56FD" w:rsidRPr="00A031B6">
        <w:t>3</w:t>
      </w:r>
      <w:r w:rsidRPr="00A031B6">
        <w:t>)</w:t>
      </w:r>
      <w:r w:rsidRPr="00A031B6">
        <w:tab/>
      </w:r>
      <w:r w:rsidR="00F91418" w:rsidRPr="00A031B6">
        <w:t>In conducting the review, the reviewer may consider information in relation to the decision only if the information was, before or at the time of the selection process:</w:t>
      </w:r>
    </w:p>
    <w:p w14:paraId="0D8229E2" w14:textId="77777777" w:rsidR="00F91418" w:rsidRPr="00A031B6" w:rsidRDefault="00F91418" w:rsidP="00F91418">
      <w:pPr>
        <w:pStyle w:val="paragraph"/>
      </w:pPr>
      <w:r w:rsidRPr="00A031B6">
        <w:tab/>
        <w:t>(a)</w:t>
      </w:r>
      <w:r w:rsidRPr="00A031B6">
        <w:tab/>
      </w:r>
      <w:proofErr w:type="gramStart"/>
      <w:r w:rsidRPr="00A031B6">
        <w:t>available</w:t>
      </w:r>
      <w:proofErr w:type="gramEnd"/>
      <w:r w:rsidRPr="00A031B6">
        <w:t xml:space="preserve"> to the decision</w:t>
      </w:r>
      <w:r w:rsidR="00A031B6">
        <w:noBreakHyphen/>
      </w:r>
      <w:r w:rsidRPr="00A031B6">
        <w:t>maker; or</w:t>
      </w:r>
    </w:p>
    <w:p w14:paraId="558D69C3" w14:textId="77777777" w:rsidR="00FB6196" w:rsidRPr="00A031B6" w:rsidRDefault="00F91418" w:rsidP="00F91418">
      <w:pPr>
        <w:pStyle w:val="paragraph"/>
      </w:pPr>
      <w:r w:rsidRPr="00A031B6">
        <w:tab/>
        <w:t>(b)</w:t>
      </w:r>
      <w:r w:rsidRPr="00A031B6">
        <w:tab/>
      </w:r>
      <w:proofErr w:type="gramStart"/>
      <w:r w:rsidRPr="00A031B6">
        <w:t>known</w:t>
      </w:r>
      <w:proofErr w:type="gramEnd"/>
      <w:r w:rsidRPr="00A031B6">
        <w:t xml:space="preserve"> to the Agency, but not provided to the decision</w:t>
      </w:r>
      <w:r w:rsidR="00A031B6">
        <w:noBreakHyphen/>
      </w:r>
      <w:r w:rsidRPr="00A031B6">
        <w:t>maker.</w:t>
      </w:r>
    </w:p>
    <w:p w14:paraId="2D1F538E" w14:textId="77777777" w:rsidR="00B67603" w:rsidRPr="00A031B6" w:rsidRDefault="00B67603" w:rsidP="00B67603">
      <w:pPr>
        <w:pStyle w:val="subsection"/>
      </w:pPr>
      <w:r w:rsidRPr="00A031B6">
        <w:tab/>
        <w:t>(</w:t>
      </w:r>
      <w:r w:rsidR="006E56FD" w:rsidRPr="00A031B6">
        <w:t>4</w:t>
      </w:r>
      <w:r w:rsidRPr="00A031B6">
        <w:t>)</w:t>
      </w:r>
      <w:r w:rsidRPr="00A031B6">
        <w:tab/>
        <w:t xml:space="preserve">The reviewer must </w:t>
      </w:r>
      <w:r w:rsidR="00990193" w:rsidRPr="00A031B6">
        <w:t>make</w:t>
      </w:r>
      <w:r w:rsidR="00D46C60" w:rsidRPr="00A031B6">
        <w:t>:</w:t>
      </w:r>
    </w:p>
    <w:p w14:paraId="25D52FC7" w14:textId="77777777" w:rsidR="00B67603" w:rsidRPr="00A031B6" w:rsidRDefault="00B67603" w:rsidP="00B67603">
      <w:pPr>
        <w:pStyle w:val="paragraph"/>
      </w:pPr>
      <w:r w:rsidRPr="00A031B6">
        <w:tab/>
        <w:t>(a)</w:t>
      </w:r>
      <w:r w:rsidRPr="00A031B6">
        <w:tab/>
      </w:r>
      <w:proofErr w:type="gramStart"/>
      <w:r w:rsidRPr="00A031B6">
        <w:t>one</w:t>
      </w:r>
      <w:proofErr w:type="gramEnd"/>
      <w:r w:rsidRPr="00A031B6">
        <w:t xml:space="preserve"> or more findings; and</w:t>
      </w:r>
    </w:p>
    <w:p w14:paraId="7E9699D0" w14:textId="77777777" w:rsidR="00B67603" w:rsidRPr="00A031B6" w:rsidRDefault="00B67603" w:rsidP="00B67603">
      <w:pPr>
        <w:pStyle w:val="paragraph"/>
      </w:pPr>
      <w:r w:rsidRPr="00A031B6">
        <w:tab/>
        <w:t>(b)</w:t>
      </w:r>
      <w:r w:rsidRPr="00A031B6">
        <w:tab/>
      </w:r>
      <w:proofErr w:type="gramStart"/>
      <w:r w:rsidRPr="00A031B6">
        <w:t>the</w:t>
      </w:r>
      <w:proofErr w:type="gramEnd"/>
      <w:r w:rsidRPr="00A031B6">
        <w:t xml:space="preserve"> recommendations required to be included in </w:t>
      </w:r>
      <w:r w:rsidR="00D46C60" w:rsidRPr="00A031B6">
        <w:t>a written</w:t>
      </w:r>
      <w:r w:rsidRPr="00A031B6">
        <w:t xml:space="preserve"> report </w:t>
      </w:r>
      <w:r w:rsidR="00D46C60" w:rsidRPr="00A031B6">
        <w:t>required to be prepared under</w:t>
      </w:r>
      <w:r w:rsidRPr="00A031B6">
        <w:t xml:space="preserve"> </w:t>
      </w:r>
      <w:r w:rsidR="002B772C" w:rsidRPr="00A031B6">
        <w:t>section 2</w:t>
      </w:r>
      <w:r w:rsidR="0082285E" w:rsidRPr="00A031B6">
        <w:t>9</w:t>
      </w:r>
      <w:r w:rsidRPr="00A031B6">
        <w:t>; and</w:t>
      </w:r>
    </w:p>
    <w:p w14:paraId="7297CD6D" w14:textId="77777777" w:rsidR="00B67603" w:rsidRPr="00A031B6" w:rsidRDefault="00B67603" w:rsidP="00B67603">
      <w:pPr>
        <w:pStyle w:val="paragraph"/>
      </w:pPr>
      <w:r w:rsidRPr="00A031B6">
        <w:tab/>
        <w:t>(c)</w:t>
      </w:r>
      <w:r w:rsidRPr="00A031B6">
        <w:tab/>
      </w:r>
      <w:proofErr w:type="gramStart"/>
      <w:r w:rsidRPr="00A031B6">
        <w:t>any</w:t>
      </w:r>
      <w:proofErr w:type="gramEnd"/>
      <w:r w:rsidRPr="00A031B6">
        <w:t xml:space="preserve"> other recommendations the reviewer considers suitable to include</w:t>
      </w:r>
      <w:r w:rsidR="00D46C60" w:rsidRPr="00A031B6">
        <w:t xml:space="preserve"> in such a report</w:t>
      </w:r>
      <w:r w:rsidRPr="00A031B6">
        <w:t>.</w:t>
      </w:r>
    </w:p>
    <w:p w14:paraId="44B0BB05" w14:textId="77777777" w:rsidR="00501BAF" w:rsidRPr="00A031B6" w:rsidRDefault="00501BAF" w:rsidP="00501BAF">
      <w:pPr>
        <w:pStyle w:val="SubsectionHead"/>
      </w:pPr>
      <w:r w:rsidRPr="00A031B6">
        <w:t xml:space="preserve">Agency Head to be consulted if there </w:t>
      </w:r>
      <w:r w:rsidR="00800B4E" w:rsidRPr="00A031B6">
        <w:t>are</w:t>
      </w:r>
      <w:r w:rsidRPr="00A031B6">
        <w:t xml:space="preserve"> adverse findings or recommendations</w:t>
      </w:r>
    </w:p>
    <w:p w14:paraId="4B03825C" w14:textId="77777777" w:rsidR="00026940" w:rsidRPr="00A031B6" w:rsidRDefault="00724902" w:rsidP="00724902">
      <w:pPr>
        <w:pStyle w:val="subsection"/>
      </w:pPr>
      <w:r w:rsidRPr="00A031B6">
        <w:tab/>
        <w:t>(</w:t>
      </w:r>
      <w:r w:rsidR="00714DB8" w:rsidRPr="00A031B6">
        <w:t>5</w:t>
      </w:r>
      <w:r w:rsidRPr="00A031B6">
        <w:t>)</w:t>
      </w:r>
      <w:r w:rsidRPr="00A031B6">
        <w:tab/>
        <w:t xml:space="preserve">If </w:t>
      </w:r>
      <w:r w:rsidR="00990193" w:rsidRPr="00A031B6">
        <w:t>the review</w:t>
      </w:r>
      <w:r w:rsidR="00330193" w:rsidRPr="00A031B6">
        <w:t>er</w:t>
      </w:r>
      <w:r w:rsidR="00990193" w:rsidRPr="00A031B6">
        <w:t xml:space="preserve"> </w:t>
      </w:r>
      <w:r w:rsidR="001B6643" w:rsidRPr="00A031B6">
        <w:t>intends to make</w:t>
      </w:r>
      <w:r w:rsidRPr="00A031B6">
        <w:t xml:space="preserve"> findings or recommendations</w:t>
      </w:r>
      <w:r w:rsidR="009E46F7" w:rsidRPr="00A031B6">
        <w:t xml:space="preserve"> that</w:t>
      </w:r>
      <w:r w:rsidRPr="00A031B6">
        <w:t xml:space="preserve"> are adverse to the Agency</w:t>
      </w:r>
      <w:r w:rsidR="00026940" w:rsidRPr="00A031B6">
        <w:t>:</w:t>
      </w:r>
    </w:p>
    <w:p w14:paraId="60ACF191" w14:textId="77777777" w:rsidR="00E413B4" w:rsidRPr="00A031B6" w:rsidRDefault="00026940" w:rsidP="00026940">
      <w:pPr>
        <w:pStyle w:val="paragraph"/>
      </w:pPr>
      <w:r w:rsidRPr="00A031B6">
        <w:tab/>
        <w:t>(a)</w:t>
      </w:r>
      <w:r w:rsidRPr="00A031B6">
        <w:tab/>
      </w:r>
      <w:proofErr w:type="gramStart"/>
      <w:r w:rsidR="00BA459F" w:rsidRPr="00A031B6">
        <w:t>a</w:t>
      </w:r>
      <w:proofErr w:type="gramEnd"/>
      <w:r w:rsidR="00BA459F" w:rsidRPr="00A031B6">
        <w:t xml:space="preserve"> summary of the</w:t>
      </w:r>
      <w:r w:rsidR="00E413B4" w:rsidRPr="00A031B6">
        <w:t xml:space="preserve"> findings or recommendations must be provided </w:t>
      </w:r>
      <w:r w:rsidR="00A96BCD" w:rsidRPr="00A031B6">
        <w:t>to the Agency Head</w:t>
      </w:r>
      <w:r w:rsidR="009335EB" w:rsidRPr="00A031B6">
        <w:t xml:space="preserve"> of the Agency</w:t>
      </w:r>
      <w:r w:rsidR="00E413B4" w:rsidRPr="00A031B6">
        <w:t>; and</w:t>
      </w:r>
    </w:p>
    <w:p w14:paraId="65BC21F6" w14:textId="77777777" w:rsidR="00724902" w:rsidRPr="00A031B6" w:rsidRDefault="00E413B4" w:rsidP="00026940">
      <w:pPr>
        <w:pStyle w:val="paragraph"/>
      </w:pPr>
      <w:r w:rsidRPr="00A031B6">
        <w:tab/>
        <w:t>(b)</w:t>
      </w:r>
      <w:r w:rsidRPr="00A031B6">
        <w:tab/>
      </w:r>
      <w:proofErr w:type="gramStart"/>
      <w:r w:rsidRPr="00A031B6">
        <w:t>the</w:t>
      </w:r>
      <w:proofErr w:type="gramEnd"/>
      <w:r w:rsidRPr="00A031B6">
        <w:t xml:space="preserve"> Agency Head must be invited to make</w:t>
      </w:r>
      <w:r w:rsidR="00E2008A" w:rsidRPr="00A031B6">
        <w:t xml:space="preserve"> submissions on </w:t>
      </w:r>
      <w:r w:rsidR="00714DB8" w:rsidRPr="00A031B6">
        <w:t>the findings or recommendations</w:t>
      </w:r>
      <w:r w:rsidR="001B6643" w:rsidRPr="00A031B6">
        <w:t xml:space="preserve"> within a </w:t>
      </w:r>
      <w:r w:rsidR="006C6DEC" w:rsidRPr="00A031B6">
        <w:t>specified</w:t>
      </w:r>
      <w:r w:rsidR="001B6643" w:rsidRPr="00A031B6">
        <w:t xml:space="preserve"> </w:t>
      </w:r>
      <w:r w:rsidR="006C6DEC" w:rsidRPr="00A031B6">
        <w:t xml:space="preserve">period, which must be not less than </w:t>
      </w:r>
      <w:r w:rsidR="00193069" w:rsidRPr="00A031B6">
        <w:t>14</w:t>
      </w:r>
      <w:r w:rsidR="006C6DEC" w:rsidRPr="00A031B6">
        <w:t xml:space="preserve"> days</w:t>
      </w:r>
      <w:r w:rsidR="009E46F7" w:rsidRPr="00A031B6">
        <w:t>; and</w:t>
      </w:r>
    </w:p>
    <w:p w14:paraId="7D6FD5D8" w14:textId="77777777" w:rsidR="009E46F7" w:rsidRPr="00A031B6" w:rsidRDefault="009E46F7" w:rsidP="00026940">
      <w:pPr>
        <w:pStyle w:val="paragraph"/>
      </w:pPr>
      <w:r w:rsidRPr="00A031B6">
        <w:tab/>
        <w:t>(c)</w:t>
      </w:r>
      <w:r w:rsidRPr="00A031B6">
        <w:tab/>
      </w:r>
      <w:proofErr w:type="gramStart"/>
      <w:r w:rsidRPr="00A031B6">
        <w:t>the</w:t>
      </w:r>
      <w:proofErr w:type="gramEnd"/>
      <w:r w:rsidRPr="00A031B6">
        <w:t xml:space="preserve"> Merit Protection Commissioner must take </w:t>
      </w:r>
      <w:r w:rsidR="00BE0D84" w:rsidRPr="00A031B6">
        <w:t xml:space="preserve">into account </w:t>
      </w:r>
      <w:r w:rsidR="009335EB" w:rsidRPr="00A031B6">
        <w:t>any</w:t>
      </w:r>
      <w:r w:rsidR="00BE0D84" w:rsidRPr="00A031B6">
        <w:t xml:space="preserve"> submissions made by the Agency Head in </w:t>
      </w:r>
      <w:r w:rsidR="001B6643" w:rsidRPr="00A031B6">
        <w:t>determining the outcome of the review</w:t>
      </w:r>
      <w:r w:rsidR="00BA459F" w:rsidRPr="00A031B6">
        <w:t xml:space="preserve"> under </w:t>
      </w:r>
      <w:r w:rsidR="002B772C" w:rsidRPr="00A031B6">
        <w:t>section 2</w:t>
      </w:r>
      <w:r w:rsidR="0082285E" w:rsidRPr="00A031B6">
        <w:t>9</w:t>
      </w:r>
      <w:r w:rsidR="00BE0D84" w:rsidRPr="00A031B6">
        <w:t>.</w:t>
      </w:r>
    </w:p>
    <w:p w14:paraId="466BCCDC" w14:textId="77777777" w:rsidR="00BB7C89" w:rsidRPr="00A031B6" w:rsidRDefault="00BB7C89" w:rsidP="00BB7C89">
      <w:pPr>
        <w:pStyle w:val="SubsectionHead"/>
      </w:pPr>
      <w:r w:rsidRPr="00A031B6">
        <w:t xml:space="preserve">Merit Protection Commissioner </w:t>
      </w:r>
      <w:r w:rsidR="00EF4DAA" w:rsidRPr="00A031B6">
        <w:t xml:space="preserve">must </w:t>
      </w:r>
      <w:r w:rsidR="009F382B" w:rsidRPr="00A031B6">
        <w:t>take into account</w:t>
      </w:r>
      <w:r w:rsidR="00EF4DAA" w:rsidRPr="00A031B6">
        <w:t xml:space="preserve"> </w:t>
      </w:r>
      <w:r w:rsidR="00BE0D84" w:rsidRPr="00A031B6">
        <w:t>findings or recommendations</w:t>
      </w:r>
      <w:r w:rsidR="00EF4DAA" w:rsidRPr="00A031B6">
        <w:t xml:space="preserve"> made by </w:t>
      </w:r>
      <w:r w:rsidR="00C60CB0" w:rsidRPr="00A031B6">
        <w:t>other reviewers</w:t>
      </w:r>
    </w:p>
    <w:p w14:paraId="309EE479" w14:textId="77777777" w:rsidR="00405AB2" w:rsidRPr="00A031B6" w:rsidRDefault="001E2FAE" w:rsidP="00B67603">
      <w:pPr>
        <w:pStyle w:val="subsection"/>
      </w:pPr>
      <w:r w:rsidRPr="00A031B6">
        <w:tab/>
        <w:t>(</w:t>
      </w:r>
      <w:r w:rsidR="00714DB8" w:rsidRPr="00A031B6">
        <w:t>6</w:t>
      </w:r>
      <w:r w:rsidRPr="00A031B6">
        <w:t>)</w:t>
      </w:r>
      <w:r w:rsidRPr="00A031B6">
        <w:tab/>
      </w:r>
      <w:r w:rsidR="00B67603" w:rsidRPr="00A031B6">
        <w:t xml:space="preserve">In the case that the reviewer is not </w:t>
      </w:r>
      <w:r w:rsidR="00405AB2" w:rsidRPr="00A031B6">
        <w:t>the Merit Protection Commissioner</w:t>
      </w:r>
      <w:r w:rsidR="00B67603" w:rsidRPr="00A031B6">
        <w:t>, the Merit Protection Commissioner</w:t>
      </w:r>
      <w:r w:rsidR="00405AB2" w:rsidRPr="00A031B6">
        <w:t xml:space="preserve"> must </w:t>
      </w:r>
      <w:r w:rsidR="003F4A98" w:rsidRPr="00A031B6">
        <w:t>take into account</w:t>
      </w:r>
      <w:r w:rsidR="00405AB2" w:rsidRPr="00A031B6">
        <w:t xml:space="preserve"> </w:t>
      </w:r>
      <w:r w:rsidR="00330193" w:rsidRPr="00A031B6">
        <w:t>any</w:t>
      </w:r>
      <w:r w:rsidR="009F382B" w:rsidRPr="00A031B6">
        <w:t xml:space="preserve"> </w:t>
      </w:r>
      <w:r w:rsidR="00BE0D84" w:rsidRPr="00A031B6">
        <w:t xml:space="preserve">findings or recommendations made </w:t>
      </w:r>
      <w:r w:rsidR="009F382B" w:rsidRPr="00A031B6">
        <w:t>by the reviewe</w:t>
      </w:r>
      <w:r w:rsidR="00D46C60" w:rsidRPr="00A031B6">
        <w:t xml:space="preserve">r under </w:t>
      </w:r>
      <w:r w:rsidR="00BA52C7" w:rsidRPr="00A031B6">
        <w:t>subsection (</w:t>
      </w:r>
      <w:r w:rsidR="00714DB8" w:rsidRPr="00A031B6">
        <w:t>4</w:t>
      </w:r>
      <w:r w:rsidR="00D46C60" w:rsidRPr="00A031B6">
        <w:t>).</w:t>
      </w:r>
    </w:p>
    <w:p w14:paraId="5AAFB38C" w14:textId="77777777" w:rsidR="0088041E" w:rsidRPr="00A031B6" w:rsidRDefault="0082285E" w:rsidP="00770369">
      <w:pPr>
        <w:pStyle w:val="ActHead5"/>
      </w:pPr>
      <w:bookmarkStart w:id="23" w:name="_Toc179466491"/>
      <w:proofErr w:type="gramStart"/>
      <w:r w:rsidRPr="007C4F51">
        <w:rPr>
          <w:rStyle w:val="CharSectno"/>
        </w:rPr>
        <w:t>29</w:t>
      </w:r>
      <w:r w:rsidR="00770369" w:rsidRPr="00A031B6">
        <w:t xml:space="preserve">  </w:t>
      </w:r>
      <w:r w:rsidR="003E57FC" w:rsidRPr="00A031B6">
        <w:t>Own</w:t>
      </w:r>
      <w:proofErr w:type="gramEnd"/>
      <w:r w:rsidR="003E57FC" w:rsidRPr="00A031B6">
        <w:t xml:space="preserve"> motion reviews—o</w:t>
      </w:r>
      <w:r w:rsidR="0088041E" w:rsidRPr="00A031B6">
        <w:t>utcomes of review</w:t>
      </w:r>
      <w:r w:rsidR="002B20A2" w:rsidRPr="00A031B6">
        <w:t>s</w:t>
      </w:r>
      <w:bookmarkEnd w:id="23"/>
    </w:p>
    <w:p w14:paraId="2187E78A" w14:textId="77777777" w:rsidR="00AB71D4" w:rsidRPr="00A031B6" w:rsidRDefault="00D32E7E" w:rsidP="0088041E">
      <w:pPr>
        <w:pStyle w:val="subsection"/>
      </w:pPr>
      <w:r w:rsidRPr="00A031B6">
        <w:tab/>
      </w:r>
      <w:r w:rsidR="0094030D" w:rsidRPr="00A031B6">
        <w:t>(</w:t>
      </w:r>
      <w:r w:rsidR="00D66F4B" w:rsidRPr="00A031B6">
        <w:t>1</w:t>
      </w:r>
      <w:r w:rsidR="0094030D" w:rsidRPr="00A031B6">
        <w:t>)</w:t>
      </w:r>
      <w:r w:rsidR="0094030D" w:rsidRPr="00A031B6">
        <w:tab/>
      </w:r>
      <w:r w:rsidR="00AB71D4" w:rsidRPr="00A031B6">
        <w:t>The Merit Protection Commissioner must prepare a written report of a review under this Subdivision that includes:</w:t>
      </w:r>
    </w:p>
    <w:p w14:paraId="75CA5F43" w14:textId="77777777" w:rsidR="002C343A" w:rsidRPr="00A031B6" w:rsidRDefault="00990193" w:rsidP="00990193">
      <w:pPr>
        <w:pStyle w:val="paragraph"/>
      </w:pPr>
      <w:r w:rsidRPr="00A031B6">
        <w:tab/>
        <w:t>(a)</w:t>
      </w:r>
      <w:r w:rsidRPr="00A031B6">
        <w:tab/>
      </w:r>
      <w:proofErr w:type="gramStart"/>
      <w:r w:rsidRPr="00A031B6">
        <w:t>one</w:t>
      </w:r>
      <w:proofErr w:type="gramEnd"/>
      <w:r w:rsidRPr="00A031B6">
        <w:t xml:space="preserve"> or more findings</w:t>
      </w:r>
      <w:r w:rsidR="00206DAC" w:rsidRPr="00A031B6">
        <w:t xml:space="preserve">, including </w:t>
      </w:r>
      <w:r w:rsidR="00BB0591" w:rsidRPr="00A031B6">
        <w:t>the following</w:t>
      </w:r>
      <w:r w:rsidR="002C343A" w:rsidRPr="00A031B6">
        <w:t>:</w:t>
      </w:r>
    </w:p>
    <w:p w14:paraId="6FB58E24" w14:textId="77777777" w:rsidR="00990193" w:rsidRPr="00A031B6" w:rsidRDefault="002C343A" w:rsidP="002C343A">
      <w:pPr>
        <w:pStyle w:val="paragraphsub"/>
      </w:pPr>
      <w:r w:rsidRPr="00A031B6">
        <w:tab/>
        <w:t>(</w:t>
      </w:r>
      <w:proofErr w:type="spellStart"/>
      <w:r w:rsidRPr="00A031B6">
        <w:t>i</w:t>
      </w:r>
      <w:proofErr w:type="spellEnd"/>
      <w:r w:rsidRPr="00A031B6">
        <w:t>)</w:t>
      </w:r>
      <w:r w:rsidRPr="00A031B6">
        <w:tab/>
      </w:r>
      <w:proofErr w:type="gramStart"/>
      <w:r w:rsidR="00840AEC" w:rsidRPr="00A031B6">
        <w:t>whether</w:t>
      </w:r>
      <w:proofErr w:type="gramEnd"/>
      <w:r w:rsidR="00BB0591" w:rsidRPr="00A031B6">
        <w:t xml:space="preserve"> </w:t>
      </w:r>
      <w:r w:rsidR="00206DAC" w:rsidRPr="00A031B6">
        <w:t xml:space="preserve">the selection process the subject of the review </w:t>
      </w:r>
      <w:r w:rsidR="00BB0591" w:rsidRPr="00A031B6">
        <w:t>meets</w:t>
      </w:r>
      <w:r w:rsidR="009A6599" w:rsidRPr="00A031B6">
        <w:t>, or does not meet</w:t>
      </w:r>
      <w:r w:rsidR="00BB0591" w:rsidRPr="00A031B6">
        <w:t>,</w:t>
      </w:r>
      <w:r w:rsidR="009A6599" w:rsidRPr="00A031B6">
        <w:t xml:space="preserve"> the requirements in </w:t>
      </w:r>
      <w:r w:rsidR="002B772C" w:rsidRPr="00A031B6">
        <w:t>subsection 2</w:t>
      </w:r>
      <w:r w:rsidR="00CA5391" w:rsidRPr="00A031B6">
        <w:t>8</w:t>
      </w:r>
      <w:r w:rsidR="009A6599" w:rsidRPr="00A031B6">
        <w:t>(1)</w:t>
      </w:r>
      <w:r w:rsidR="00990193" w:rsidRPr="00A031B6">
        <w:t>;</w:t>
      </w:r>
    </w:p>
    <w:p w14:paraId="231ADE36" w14:textId="77777777" w:rsidR="00E34502" w:rsidRPr="00A031B6" w:rsidRDefault="00E34502" w:rsidP="002C343A">
      <w:pPr>
        <w:pStyle w:val="paragraphsub"/>
      </w:pPr>
      <w:r w:rsidRPr="00A031B6">
        <w:tab/>
        <w:t>(ii)</w:t>
      </w:r>
      <w:r w:rsidRPr="00A031B6">
        <w:tab/>
      </w:r>
      <w:proofErr w:type="gramStart"/>
      <w:r w:rsidRPr="00A031B6">
        <w:t>if</w:t>
      </w:r>
      <w:proofErr w:type="gramEnd"/>
      <w:r w:rsidRPr="00A031B6">
        <w:t xml:space="preserve"> the selection process does not meet those requirements, </w:t>
      </w:r>
      <w:r w:rsidR="00840AEC" w:rsidRPr="00A031B6">
        <w:t>whether</w:t>
      </w:r>
      <w:r w:rsidRPr="00A031B6">
        <w:t xml:space="preserve"> the </w:t>
      </w:r>
      <w:r w:rsidR="002C4AF8" w:rsidRPr="00A031B6">
        <w:t xml:space="preserve">Merit Protection </w:t>
      </w:r>
      <w:r w:rsidRPr="00A031B6">
        <w:t xml:space="preserve">Commissioner is satisfied that, despite the selection process not meeting those requirements, the outcomes of the selection process would not have been materially different had those requirements been met; </w:t>
      </w:r>
      <w:r w:rsidR="00BB0591" w:rsidRPr="00A031B6">
        <w:t>and</w:t>
      </w:r>
    </w:p>
    <w:p w14:paraId="58CB7D15" w14:textId="77777777" w:rsidR="00990193" w:rsidRPr="00A031B6" w:rsidRDefault="00990193" w:rsidP="00990193">
      <w:pPr>
        <w:pStyle w:val="paragraph"/>
      </w:pPr>
      <w:r w:rsidRPr="00A031B6">
        <w:lastRenderedPageBreak/>
        <w:tab/>
        <w:t>(b)</w:t>
      </w:r>
      <w:r w:rsidRPr="00A031B6">
        <w:tab/>
      </w:r>
      <w:proofErr w:type="gramStart"/>
      <w:r w:rsidRPr="00A031B6">
        <w:t>the</w:t>
      </w:r>
      <w:proofErr w:type="gramEnd"/>
      <w:r w:rsidRPr="00A031B6">
        <w:t xml:space="preserve"> recommendations required to be included in the report by this section; and</w:t>
      </w:r>
    </w:p>
    <w:p w14:paraId="118A62B4" w14:textId="77777777" w:rsidR="00990193" w:rsidRPr="00A031B6" w:rsidRDefault="00990193" w:rsidP="00990193">
      <w:pPr>
        <w:pStyle w:val="paragraph"/>
      </w:pPr>
      <w:r w:rsidRPr="00A031B6">
        <w:tab/>
        <w:t>(c)</w:t>
      </w:r>
      <w:r w:rsidRPr="00A031B6">
        <w:tab/>
      </w:r>
      <w:proofErr w:type="gramStart"/>
      <w:r w:rsidRPr="00A031B6">
        <w:t>any</w:t>
      </w:r>
      <w:proofErr w:type="gramEnd"/>
      <w:r w:rsidRPr="00A031B6">
        <w:t xml:space="preserve"> other recommendations the </w:t>
      </w:r>
      <w:r w:rsidR="00D46C60" w:rsidRPr="00A031B6">
        <w:t>Merit Protection Commissioner</w:t>
      </w:r>
      <w:r w:rsidRPr="00A031B6">
        <w:t xml:space="preserve"> considers suitable to include.</w:t>
      </w:r>
    </w:p>
    <w:p w14:paraId="04F93F3A" w14:textId="77777777" w:rsidR="0094030D" w:rsidRPr="00A031B6" w:rsidRDefault="00330193" w:rsidP="0088041E">
      <w:pPr>
        <w:pStyle w:val="subsection"/>
      </w:pPr>
      <w:r w:rsidRPr="00A031B6">
        <w:tab/>
        <w:t>(2)</w:t>
      </w:r>
      <w:r w:rsidRPr="00A031B6">
        <w:tab/>
      </w:r>
      <w:r w:rsidR="00AB71D4" w:rsidRPr="00A031B6">
        <w:t>I</w:t>
      </w:r>
      <w:r w:rsidR="0094030D" w:rsidRPr="00A031B6">
        <w:t>f</w:t>
      </w:r>
      <w:r w:rsidR="00771622" w:rsidRPr="00A031B6">
        <w:t xml:space="preserve"> </w:t>
      </w:r>
      <w:r w:rsidR="0094030D" w:rsidRPr="00A031B6">
        <w:t xml:space="preserve">the </w:t>
      </w:r>
      <w:r w:rsidR="00BA2F02" w:rsidRPr="00A031B6">
        <w:t>Merit Protection Commissioner</w:t>
      </w:r>
      <w:r w:rsidR="0094030D" w:rsidRPr="00A031B6">
        <w:t xml:space="preserve"> determines </w:t>
      </w:r>
      <w:r w:rsidR="00770369" w:rsidRPr="00A031B6">
        <w:t>t</w:t>
      </w:r>
      <w:r w:rsidR="0094030D" w:rsidRPr="00A031B6">
        <w:t xml:space="preserve">hat the </w:t>
      </w:r>
      <w:r w:rsidR="002F70E4" w:rsidRPr="00A031B6">
        <w:t>s</w:t>
      </w:r>
      <w:r w:rsidR="00CB02CD" w:rsidRPr="00A031B6">
        <w:t>election</w:t>
      </w:r>
      <w:r w:rsidR="0094030D" w:rsidRPr="00A031B6">
        <w:t xml:space="preserve"> process did not meet the requirements in </w:t>
      </w:r>
      <w:r w:rsidR="002B772C" w:rsidRPr="00A031B6">
        <w:t>subsection 2</w:t>
      </w:r>
      <w:r w:rsidR="00CA5391" w:rsidRPr="00A031B6">
        <w:t>8</w:t>
      </w:r>
      <w:r w:rsidR="0094030D" w:rsidRPr="00A031B6">
        <w:t>(</w:t>
      </w:r>
      <w:r w:rsidR="00D46C60" w:rsidRPr="00A031B6">
        <w:t>1</w:t>
      </w:r>
      <w:r w:rsidR="0094030D" w:rsidRPr="00A031B6">
        <w:t xml:space="preserve">), the </w:t>
      </w:r>
      <w:r w:rsidR="00C2264E" w:rsidRPr="00A031B6">
        <w:t xml:space="preserve">Merit Protection </w:t>
      </w:r>
      <w:r w:rsidR="00BA2F02" w:rsidRPr="00A031B6">
        <w:t>Commissioner</w:t>
      </w:r>
      <w:r w:rsidR="0094030D" w:rsidRPr="00A031B6">
        <w:t>:</w:t>
      </w:r>
    </w:p>
    <w:p w14:paraId="68FB5182" w14:textId="77777777" w:rsidR="0094030D" w:rsidRPr="00A031B6" w:rsidRDefault="0094030D" w:rsidP="0094030D">
      <w:pPr>
        <w:pStyle w:val="paragraph"/>
      </w:pPr>
      <w:r w:rsidRPr="00A031B6">
        <w:tab/>
        <w:t>(a)</w:t>
      </w:r>
      <w:r w:rsidRPr="00A031B6">
        <w:tab/>
      </w:r>
      <w:proofErr w:type="gramStart"/>
      <w:r w:rsidR="004D3F3F" w:rsidRPr="00A031B6">
        <w:t>must</w:t>
      </w:r>
      <w:proofErr w:type="gramEnd"/>
      <w:r w:rsidR="004D3F3F" w:rsidRPr="00A031B6">
        <w:t xml:space="preserve"> </w:t>
      </w:r>
      <w:r w:rsidR="00B003B2" w:rsidRPr="00A031B6">
        <w:t>include</w:t>
      </w:r>
      <w:r w:rsidR="00681F3C" w:rsidRPr="00A031B6">
        <w:t xml:space="preserve"> one or more recommendations </w:t>
      </w:r>
      <w:r w:rsidR="00B003B2" w:rsidRPr="00A031B6">
        <w:t xml:space="preserve">in the written report </w:t>
      </w:r>
      <w:r w:rsidR="005E6496" w:rsidRPr="00A031B6">
        <w:t>in relation to the requirements that were not met; and</w:t>
      </w:r>
    </w:p>
    <w:p w14:paraId="0C72E656" w14:textId="77777777" w:rsidR="000F04A1" w:rsidRPr="00A031B6" w:rsidRDefault="005E6496" w:rsidP="0094030D">
      <w:pPr>
        <w:pStyle w:val="paragraph"/>
      </w:pPr>
      <w:r w:rsidRPr="00A031B6">
        <w:tab/>
        <w:t>(b)</w:t>
      </w:r>
      <w:r w:rsidRPr="00A031B6">
        <w:tab/>
      </w:r>
      <w:proofErr w:type="gramStart"/>
      <w:r w:rsidRPr="00A031B6">
        <w:t>if</w:t>
      </w:r>
      <w:proofErr w:type="gramEnd"/>
      <w:r w:rsidRPr="00A031B6">
        <w:t xml:space="preserve"> a merit pool</w:t>
      </w:r>
      <w:r w:rsidR="00690725" w:rsidRPr="00A031B6">
        <w:t>, a ranked merit poo</w:t>
      </w:r>
      <w:r w:rsidR="00E21699" w:rsidRPr="00A031B6">
        <w:t>l</w:t>
      </w:r>
      <w:r w:rsidRPr="00A031B6">
        <w:t xml:space="preserve"> or a ranked merit list were created as a result of the </w:t>
      </w:r>
      <w:r w:rsidR="00CB02CD" w:rsidRPr="00A031B6">
        <w:t>selection</w:t>
      </w:r>
      <w:r w:rsidRPr="00A031B6">
        <w:t xml:space="preserve"> proces</w:t>
      </w:r>
      <w:r w:rsidR="00483077" w:rsidRPr="00A031B6">
        <w:t>s</w:t>
      </w:r>
      <w:r w:rsidR="000F04A1" w:rsidRPr="00A031B6">
        <w:t>:</w:t>
      </w:r>
    </w:p>
    <w:p w14:paraId="2EFB1941" w14:textId="77777777" w:rsidR="00C55D29" w:rsidRPr="00A031B6" w:rsidRDefault="000F04A1" w:rsidP="000F04A1">
      <w:pPr>
        <w:pStyle w:val="paragraphsub"/>
      </w:pPr>
      <w:r w:rsidRPr="00A031B6">
        <w:tab/>
        <w:t>(</w:t>
      </w:r>
      <w:proofErr w:type="spellStart"/>
      <w:r w:rsidRPr="00A031B6">
        <w:t>i</w:t>
      </w:r>
      <w:proofErr w:type="spellEnd"/>
      <w:r w:rsidRPr="00A031B6">
        <w:t>)</w:t>
      </w:r>
      <w:r w:rsidRPr="00A031B6">
        <w:tab/>
      </w:r>
      <w:proofErr w:type="gramStart"/>
      <w:r w:rsidR="00483077" w:rsidRPr="00A031B6">
        <w:t>must</w:t>
      </w:r>
      <w:proofErr w:type="gramEnd"/>
      <w:r w:rsidR="00483077" w:rsidRPr="00A031B6">
        <w:t xml:space="preserve"> </w:t>
      </w:r>
      <w:r w:rsidR="00FA5AD2" w:rsidRPr="00A031B6">
        <w:t>recommend</w:t>
      </w:r>
      <w:r w:rsidR="00C55D29" w:rsidRPr="00A031B6">
        <w:t xml:space="preserve"> that the selection process </w:t>
      </w:r>
      <w:r w:rsidR="00FA5AD2" w:rsidRPr="00A031B6">
        <w:t>should not</w:t>
      </w:r>
      <w:r w:rsidR="00C55D29" w:rsidRPr="00A031B6">
        <w:t xml:space="preserve"> be used to fill a vacancy (other than any vacancies that have already been filled); and</w:t>
      </w:r>
    </w:p>
    <w:p w14:paraId="7204AC4D" w14:textId="77777777" w:rsidR="00860128" w:rsidRPr="00A031B6" w:rsidRDefault="00C55D29" w:rsidP="000F04A1">
      <w:pPr>
        <w:pStyle w:val="paragraphsub"/>
      </w:pPr>
      <w:r w:rsidRPr="00A031B6">
        <w:tab/>
        <w:t>(ii)</w:t>
      </w:r>
      <w:r w:rsidRPr="00A031B6">
        <w:tab/>
      </w:r>
      <w:proofErr w:type="gramStart"/>
      <w:r w:rsidR="00483077" w:rsidRPr="00A031B6">
        <w:t>must</w:t>
      </w:r>
      <w:proofErr w:type="gramEnd"/>
      <w:r w:rsidR="00483077" w:rsidRPr="00A031B6">
        <w:t xml:space="preserve"> </w:t>
      </w:r>
      <w:r w:rsidR="00B3241E" w:rsidRPr="00A031B6">
        <w:t xml:space="preserve">include in the report a </w:t>
      </w:r>
      <w:r w:rsidR="00FA5AD2" w:rsidRPr="00A031B6">
        <w:t>recommendation</w:t>
      </w:r>
      <w:r w:rsidR="00610CCB" w:rsidRPr="00A031B6">
        <w:t xml:space="preserve"> that</w:t>
      </w:r>
      <w:r w:rsidR="00374F4F" w:rsidRPr="00A031B6">
        <w:t>, on or after the day the report is given to the Agency Head,</w:t>
      </w:r>
      <w:r w:rsidR="00610CCB" w:rsidRPr="00A031B6">
        <w:t xml:space="preserve"> a person </w:t>
      </w:r>
      <w:r w:rsidR="00FA5AD2" w:rsidRPr="00A031B6">
        <w:t>should not</w:t>
      </w:r>
      <w:r w:rsidR="00610CCB" w:rsidRPr="00A031B6">
        <w:t xml:space="preserve"> be engaged or promoted </w:t>
      </w:r>
      <w:r w:rsidR="002268C0" w:rsidRPr="00A031B6">
        <w:t xml:space="preserve">to a </w:t>
      </w:r>
      <w:r w:rsidR="00685679" w:rsidRPr="00A031B6">
        <w:t>vacancy</w:t>
      </w:r>
      <w:r w:rsidR="002268C0" w:rsidRPr="00A031B6">
        <w:t xml:space="preserve"> </w:t>
      </w:r>
      <w:r w:rsidR="00610CCB" w:rsidRPr="00A031B6">
        <w:t>from</w:t>
      </w:r>
      <w:r w:rsidR="002268C0" w:rsidRPr="00A031B6">
        <w:t xml:space="preserve"> </w:t>
      </w:r>
      <w:r w:rsidR="00610CCB" w:rsidRPr="00A031B6">
        <w:t>the merit pool</w:t>
      </w:r>
      <w:r w:rsidR="00690725" w:rsidRPr="00A031B6">
        <w:t>, ranked merit pool</w:t>
      </w:r>
      <w:r w:rsidR="00610CCB" w:rsidRPr="00A031B6">
        <w:t xml:space="preserve"> or </w:t>
      </w:r>
      <w:r w:rsidR="00690725" w:rsidRPr="00A031B6">
        <w:t xml:space="preserve">ranked </w:t>
      </w:r>
      <w:r w:rsidR="00610CCB" w:rsidRPr="00A031B6">
        <w:t>merit list</w:t>
      </w:r>
      <w:r w:rsidR="00770369" w:rsidRPr="00A031B6">
        <w:t>.</w:t>
      </w:r>
    </w:p>
    <w:p w14:paraId="3852F012" w14:textId="77777777" w:rsidR="009F1CD9" w:rsidRPr="00A031B6" w:rsidRDefault="009F1CD9" w:rsidP="009F1CD9">
      <w:pPr>
        <w:pStyle w:val="subsection"/>
      </w:pPr>
      <w:r w:rsidRPr="00A031B6">
        <w:tab/>
        <w:t>(3)</w:t>
      </w:r>
      <w:r w:rsidRPr="00A031B6">
        <w:tab/>
        <w:t xml:space="preserve">However, </w:t>
      </w:r>
      <w:r w:rsidR="00BA52C7" w:rsidRPr="00A031B6">
        <w:t>paragraph (</w:t>
      </w:r>
      <w:r w:rsidRPr="00A031B6">
        <w:t>2)</w:t>
      </w:r>
      <w:r w:rsidR="00344F27" w:rsidRPr="00A031B6">
        <w:t>(b)</w:t>
      </w:r>
      <w:r w:rsidRPr="00A031B6">
        <w:t xml:space="preserve"> does not apply if the Merit Protection Commissioner is satisfied that, despite the selection process not meeting </w:t>
      </w:r>
      <w:r w:rsidR="004D3F3F" w:rsidRPr="00A031B6">
        <w:t>the</w:t>
      </w:r>
      <w:r w:rsidRPr="00A031B6">
        <w:t xml:space="preserve"> requirements</w:t>
      </w:r>
      <w:r w:rsidR="004D3F3F" w:rsidRPr="00A031B6">
        <w:t xml:space="preserve"> in </w:t>
      </w:r>
      <w:r w:rsidR="002B772C" w:rsidRPr="00A031B6">
        <w:t>subsection 2</w:t>
      </w:r>
      <w:r w:rsidR="00CA5391" w:rsidRPr="00A031B6">
        <w:t>8</w:t>
      </w:r>
      <w:r w:rsidR="004D3F3F" w:rsidRPr="00A031B6">
        <w:t>(1)</w:t>
      </w:r>
      <w:r w:rsidRPr="00A031B6">
        <w:t>, the outcomes of the selection process would not have been materially different had those requirements been met.</w:t>
      </w:r>
    </w:p>
    <w:p w14:paraId="60D0C42B" w14:textId="77777777" w:rsidR="00A21D91" w:rsidRPr="00A031B6" w:rsidRDefault="00E56229" w:rsidP="009A6DDB">
      <w:pPr>
        <w:pStyle w:val="subsection"/>
      </w:pPr>
      <w:r w:rsidRPr="00A031B6">
        <w:tab/>
      </w:r>
      <w:r w:rsidR="00A21D91" w:rsidRPr="00A031B6">
        <w:t>(</w:t>
      </w:r>
      <w:r w:rsidR="009C0375" w:rsidRPr="00A031B6">
        <w:t>4</w:t>
      </w:r>
      <w:r w:rsidR="00A21D91" w:rsidRPr="00A031B6">
        <w:t>)</w:t>
      </w:r>
      <w:r w:rsidR="00A21D91" w:rsidRPr="00A031B6">
        <w:tab/>
      </w:r>
      <w:r w:rsidR="0088041E" w:rsidRPr="00A031B6">
        <w:t xml:space="preserve">The Merit Protection Commissioner must give </w:t>
      </w:r>
      <w:r w:rsidR="004007DE" w:rsidRPr="00A031B6">
        <w:t>the</w:t>
      </w:r>
      <w:r w:rsidR="0088041E" w:rsidRPr="00A031B6">
        <w:t xml:space="preserve"> </w:t>
      </w:r>
      <w:r w:rsidR="00A21D91" w:rsidRPr="00A031B6">
        <w:t>written report to</w:t>
      </w:r>
      <w:r w:rsidR="009A6DDB" w:rsidRPr="00A031B6">
        <w:t xml:space="preserve"> </w:t>
      </w:r>
      <w:r w:rsidR="00A21D91" w:rsidRPr="00A031B6">
        <w:t>the Agency Head</w:t>
      </w:r>
      <w:r w:rsidR="00853854" w:rsidRPr="00A031B6">
        <w:t xml:space="preserve"> of the Agenc</w:t>
      </w:r>
      <w:r w:rsidR="00A21D91" w:rsidRPr="00A031B6">
        <w:t>y.</w:t>
      </w:r>
    </w:p>
    <w:p w14:paraId="44029976" w14:textId="77777777" w:rsidR="00B03AAF" w:rsidRPr="00A031B6" w:rsidRDefault="00C25633" w:rsidP="00C25633">
      <w:pPr>
        <w:pStyle w:val="subsection"/>
      </w:pPr>
      <w:r w:rsidRPr="00A031B6">
        <w:tab/>
        <w:t>(</w:t>
      </w:r>
      <w:r w:rsidR="009F0FDF" w:rsidRPr="00A031B6">
        <w:t>5</w:t>
      </w:r>
      <w:r w:rsidRPr="00A031B6">
        <w:t>)</w:t>
      </w:r>
      <w:r w:rsidRPr="00A031B6">
        <w:tab/>
        <w:t xml:space="preserve">The Merit Protection Commissioner may publish </w:t>
      </w:r>
      <w:r w:rsidR="00DA0E9A" w:rsidRPr="00A031B6">
        <w:t xml:space="preserve">findings or recommendations included in the </w:t>
      </w:r>
      <w:r w:rsidR="00AB221A" w:rsidRPr="00A031B6">
        <w:t xml:space="preserve">written </w:t>
      </w:r>
      <w:r w:rsidR="00DA0E9A" w:rsidRPr="00A031B6">
        <w:t>report</w:t>
      </w:r>
      <w:r w:rsidR="00B03AAF" w:rsidRPr="00A031B6">
        <w:t>:</w:t>
      </w:r>
    </w:p>
    <w:p w14:paraId="32C616AA" w14:textId="77777777" w:rsidR="00B03AAF" w:rsidRPr="00A031B6" w:rsidRDefault="00B03AAF" w:rsidP="00B03AAF">
      <w:pPr>
        <w:pStyle w:val="paragraph"/>
      </w:pPr>
      <w:r w:rsidRPr="00A031B6">
        <w:tab/>
        <w:t>(a)</w:t>
      </w:r>
      <w:r w:rsidRPr="00A031B6">
        <w:tab/>
      </w:r>
      <w:proofErr w:type="gramStart"/>
      <w:r w:rsidR="00DA0E9A" w:rsidRPr="00A031B6">
        <w:t>in</w:t>
      </w:r>
      <w:proofErr w:type="gramEnd"/>
      <w:r w:rsidR="00DA0E9A" w:rsidRPr="00A031B6">
        <w:t xml:space="preserve"> </w:t>
      </w:r>
      <w:r w:rsidRPr="00A031B6">
        <w:t>the Merit Protection Commissioner’s annual report; or</w:t>
      </w:r>
    </w:p>
    <w:p w14:paraId="74604694" w14:textId="77777777" w:rsidR="00C25633" w:rsidRPr="00A031B6" w:rsidRDefault="00B03AAF" w:rsidP="00B03AAF">
      <w:pPr>
        <w:pStyle w:val="paragraph"/>
      </w:pPr>
      <w:r w:rsidRPr="00A031B6">
        <w:tab/>
        <w:t>(b)</w:t>
      </w:r>
      <w:r w:rsidRPr="00A031B6">
        <w:tab/>
      </w:r>
      <w:proofErr w:type="gramStart"/>
      <w:r w:rsidRPr="00A031B6">
        <w:t>on</w:t>
      </w:r>
      <w:proofErr w:type="gramEnd"/>
      <w:r w:rsidRPr="00A031B6">
        <w:t xml:space="preserve"> the Merit Protection Commissioner’s website.</w:t>
      </w:r>
    </w:p>
    <w:p w14:paraId="2C809F44" w14:textId="77777777" w:rsidR="00F4068E" w:rsidRPr="00A031B6" w:rsidRDefault="00F4068E" w:rsidP="00F4068E">
      <w:pPr>
        <w:pStyle w:val="notetext"/>
      </w:pPr>
      <w:r w:rsidRPr="00A031B6">
        <w:t>Note:</w:t>
      </w:r>
      <w:r w:rsidRPr="00A031B6">
        <w:tab/>
      </w:r>
      <w:r w:rsidR="002B772C" w:rsidRPr="00A031B6">
        <w:t>Section 7</w:t>
      </w:r>
      <w:r w:rsidR="0056305F" w:rsidRPr="00A031B6">
        <w:t xml:space="preserve">2B of the Act provides </w:t>
      </w:r>
      <w:r w:rsidR="00FB7B6B" w:rsidRPr="00A031B6">
        <w:t>the circumstances in which the</w:t>
      </w:r>
      <w:r w:rsidR="00A52B55" w:rsidRPr="00A031B6">
        <w:t xml:space="preserve"> Merit Protection Commissioner </w:t>
      </w:r>
      <w:r w:rsidR="00FB7B6B" w:rsidRPr="00A031B6">
        <w:t>may</w:t>
      </w:r>
      <w:r w:rsidR="000E6F2A" w:rsidRPr="00A031B6">
        <w:t xml:space="preserve"> or may not</w:t>
      </w:r>
      <w:r w:rsidR="00A52B55" w:rsidRPr="00A031B6">
        <w:t xml:space="preserve"> disclose information in relation to individuals</w:t>
      </w:r>
      <w:r w:rsidR="009937D4" w:rsidRPr="00A031B6">
        <w:t>.</w:t>
      </w:r>
    </w:p>
    <w:p w14:paraId="5D6AC526" w14:textId="77777777" w:rsidR="005C10FB" w:rsidRPr="00A031B6" w:rsidRDefault="005C10FB" w:rsidP="005C10FB">
      <w:pPr>
        <w:pStyle w:val="ActHead4"/>
      </w:pPr>
      <w:bookmarkStart w:id="24" w:name="_Toc179466492"/>
      <w:r w:rsidRPr="007C4F51">
        <w:rPr>
          <w:rStyle w:val="CharSubdNo"/>
        </w:rPr>
        <w:t>Subdivision C</w:t>
      </w:r>
      <w:r w:rsidRPr="00A031B6">
        <w:t>—</w:t>
      </w:r>
      <w:proofErr w:type="gramStart"/>
      <w:r w:rsidRPr="007C4F51">
        <w:rPr>
          <w:rStyle w:val="CharSubdText"/>
        </w:rPr>
        <w:t>Other</w:t>
      </w:r>
      <w:proofErr w:type="gramEnd"/>
      <w:r w:rsidRPr="007C4F51">
        <w:rPr>
          <w:rStyle w:val="CharSubdText"/>
        </w:rPr>
        <w:t xml:space="preserve"> matters</w:t>
      </w:r>
      <w:bookmarkEnd w:id="24"/>
    </w:p>
    <w:p w14:paraId="641A2DA7" w14:textId="77777777" w:rsidR="009F7A25" w:rsidRPr="00A031B6" w:rsidRDefault="009F7A25" w:rsidP="009F7A25">
      <w:pPr>
        <w:pStyle w:val="Header"/>
      </w:pPr>
      <w:r w:rsidRPr="00A031B6">
        <w:t xml:space="preserve">  </w:t>
      </w:r>
    </w:p>
    <w:p w14:paraId="5B563A41" w14:textId="77777777" w:rsidR="00A50A97" w:rsidRPr="00A031B6" w:rsidRDefault="0082285E" w:rsidP="0052378E">
      <w:pPr>
        <w:pStyle w:val="ActHead5"/>
      </w:pPr>
      <w:bookmarkStart w:id="25" w:name="_Toc179466493"/>
      <w:proofErr w:type="gramStart"/>
      <w:r w:rsidRPr="007C4F51">
        <w:rPr>
          <w:rStyle w:val="CharSectno"/>
        </w:rPr>
        <w:t>30</w:t>
      </w:r>
      <w:r w:rsidR="001129F5" w:rsidRPr="00A031B6">
        <w:t xml:space="preserve">  </w:t>
      </w:r>
      <w:r w:rsidR="00503543" w:rsidRPr="00A031B6">
        <w:t>Requirement</w:t>
      </w:r>
      <w:proofErr w:type="gramEnd"/>
      <w:r w:rsidR="00503543" w:rsidRPr="00A031B6">
        <w:t xml:space="preserve"> for </w:t>
      </w:r>
      <w:r w:rsidR="001129F5" w:rsidRPr="00A031B6">
        <w:t>Agency Head</w:t>
      </w:r>
      <w:r w:rsidR="005E7027" w:rsidRPr="00A031B6">
        <w:t>s</w:t>
      </w:r>
      <w:r w:rsidR="001129F5" w:rsidRPr="00A031B6">
        <w:t xml:space="preserve"> to </w:t>
      </w:r>
      <w:r w:rsidR="00503543" w:rsidRPr="00A031B6">
        <w:t>respond to review</w:t>
      </w:r>
      <w:r w:rsidR="008169DB" w:rsidRPr="00A031B6">
        <w:t xml:space="preserve"> outcomes</w:t>
      </w:r>
      <w:bookmarkEnd w:id="25"/>
    </w:p>
    <w:p w14:paraId="1605C09C" w14:textId="77777777" w:rsidR="006E22ED" w:rsidRPr="00A031B6" w:rsidRDefault="001129F5" w:rsidP="001129F5">
      <w:pPr>
        <w:pStyle w:val="subsection"/>
      </w:pPr>
      <w:r w:rsidRPr="00A031B6">
        <w:tab/>
        <w:t>(</w:t>
      </w:r>
      <w:r w:rsidR="005E7027" w:rsidRPr="00A031B6">
        <w:t>1</w:t>
      </w:r>
      <w:r w:rsidRPr="00A031B6">
        <w:t>)</w:t>
      </w:r>
      <w:r w:rsidRPr="00A031B6">
        <w:tab/>
      </w:r>
      <w:r w:rsidR="006E22ED" w:rsidRPr="00A031B6">
        <w:t>This section applies if</w:t>
      </w:r>
      <w:r w:rsidR="00745435" w:rsidRPr="00A031B6">
        <w:t xml:space="preserve"> a review has been conducted under this Division in relation to a selection process undertaken by an Agency</w:t>
      </w:r>
      <w:r w:rsidR="006E22ED" w:rsidRPr="00A031B6">
        <w:t>.</w:t>
      </w:r>
    </w:p>
    <w:p w14:paraId="75BAD0D9" w14:textId="77777777" w:rsidR="00B04673" w:rsidRPr="00A031B6" w:rsidRDefault="006E22ED" w:rsidP="001129F5">
      <w:pPr>
        <w:pStyle w:val="subsection"/>
      </w:pPr>
      <w:r w:rsidRPr="00A031B6">
        <w:tab/>
        <w:t>(2)</w:t>
      </w:r>
      <w:r w:rsidRPr="00A031B6">
        <w:tab/>
      </w:r>
      <w:r w:rsidR="00CC4D3F" w:rsidRPr="00A031B6">
        <w:t>T</w:t>
      </w:r>
      <w:r w:rsidR="00745435" w:rsidRPr="00A031B6">
        <w:t>he</w:t>
      </w:r>
      <w:r w:rsidR="00B04673" w:rsidRPr="00A031B6">
        <w:t xml:space="preserve"> Agency Head must notify the Merit Protection Commissioner</w:t>
      </w:r>
      <w:r w:rsidR="00104B48" w:rsidRPr="00A031B6">
        <w:t xml:space="preserve">, </w:t>
      </w:r>
      <w:r w:rsidR="00A960BF" w:rsidRPr="00A031B6">
        <w:t>by written notice</w:t>
      </w:r>
      <w:r w:rsidR="00104B48" w:rsidRPr="00A031B6">
        <w:t>,</w:t>
      </w:r>
      <w:r w:rsidR="00B04673" w:rsidRPr="00A031B6">
        <w:t xml:space="preserve"> </w:t>
      </w:r>
      <w:r w:rsidR="00085B82" w:rsidRPr="00A031B6">
        <w:t>of the following</w:t>
      </w:r>
      <w:r w:rsidR="00476CE8" w:rsidRPr="00A031B6">
        <w:t xml:space="preserve"> in relation to </w:t>
      </w:r>
      <w:r w:rsidR="00745435" w:rsidRPr="00A031B6">
        <w:t>the</w:t>
      </w:r>
      <w:r w:rsidR="00476CE8" w:rsidRPr="00A031B6">
        <w:t xml:space="preserve"> review</w:t>
      </w:r>
      <w:r w:rsidR="00085B82" w:rsidRPr="00A031B6">
        <w:t>:</w:t>
      </w:r>
    </w:p>
    <w:p w14:paraId="1AEB0D2B" w14:textId="77777777" w:rsidR="001129F5" w:rsidRPr="00A031B6" w:rsidRDefault="00104B48" w:rsidP="004464F6">
      <w:pPr>
        <w:pStyle w:val="paragraph"/>
      </w:pPr>
      <w:r w:rsidRPr="00A031B6">
        <w:tab/>
        <w:t>(a)</w:t>
      </w:r>
      <w:r w:rsidRPr="00A031B6">
        <w:tab/>
      </w:r>
      <w:proofErr w:type="gramStart"/>
      <w:r w:rsidR="00AE50EB" w:rsidRPr="00A031B6">
        <w:t>if</w:t>
      </w:r>
      <w:proofErr w:type="gramEnd"/>
      <w:r w:rsidR="00E703CB" w:rsidRPr="00A031B6">
        <w:t xml:space="preserve"> a determination is made under </w:t>
      </w:r>
      <w:r w:rsidR="002B772C" w:rsidRPr="00A031B6">
        <w:t>paragraph 2</w:t>
      </w:r>
      <w:r w:rsidR="008D379D" w:rsidRPr="00A031B6">
        <w:t>4</w:t>
      </w:r>
      <w:r w:rsidR="00E703CB" w:rsidRPr="00A031B6">
        <w:t xml:space="preserve">(2)(a)—the </w:t>
      </w:r>
      <w:r w:rsidR="00CC4D3F" w:rsidRPr="00A031B6">
        <w:t xml:space="preserve">action taken in relation to </w:t>
      </w:r>
      <w:r w:rsidR="00E703CB" w:rsidRPr="00A031B6">
        <w:t>the</w:t>
      </w:r>
      <w:r w:rsidR="00CC4D3F" w:rsidRPr="00A031B6">
        <w:t xml:space="preserve"> determination</w:t>
      </w:r>
      <w:r w:rsidR="004464F6" w:rsidRPr="00A031B6">
        <w:t>;</w:t>
      </w:r>
    </w:p>
    <w:p w14:paraId="4664F9AC" w14:textId="77777777" w:rsidR="004464F6" w:rsidRPr="00A031B6" w:rsidRDefault="004464F6" w:rsidP="004464F6">
      <w:pPr>
        <w:pStyle w:val="paragraph"/>
      </w:pPr>
      <w:r w:rsidRPr="00A031B6">
        <w:tab/>
        <w:t>(b)</w:t>
      </w:r>
      <w:r w:rsidRPr="00A031B6">
        <w:tab/>
      </w:r>
      <w:proofErr w:type="gramStart"/>
      <w:r w:rsidR="00AE50EB" w:rsidRPr="00A031B6">
        <w:t>if</w:t>
      </w:r>
      <w:proofErr w:type="gramEnd"/>
      <w:r w:rsidR="00AE50EB" w:rsidRPr="00A031B6">
        <w:t xml:space="preserve"> one or more recommendations are made under </w:t>
      </w:r>
      <w:r w:rsidR="002B772C" w:rsidRPr="00A031B6">
        <w:t>section 2</w:t>
      </w:r>
      <w:r w:rsidR="008D379D" w:rsidRPr="00A031B6">
        <w:t>4</w:t>
      </w:r>
      <w:r w:rsidR="00075EC2" w:rsidRPr="00A031B6">
        <w:t xml:space="preserve"> or </w:t>
      </w:r>
      <w:r w:rsidR="0082285E" w:rsidRPr="00A031B6">
        <w:t>29</w:t>
      </w:r>
      <w:r w:rsidR="00075EC2" w:rsidRPr="00A031B6">
        <w:t>—</w:t>
      </w:r>
      <w:r w:rsidR="00FB03D4" w:rsidRPr="00A031B6">
        <w:t>for each recommendation</w:t>
      </w:r>
      <w:r w:rsidR="001D060E" w:rsidRPr="00A031B6">
        <w:t>:</w:t>
      </w:r>
    </w:p>
    <w:p w14:paraId="2ACB072A" w14:textId="77777777" w:rsidR="001D060E" w:rsidRPr="00A031B6" w:rsidRDefault="001D060E" w:rsidP="001D060E">
      <w:pPr>
        <w:pStyle w:val="paragraphsub"/>
      </w:pPr>
      <w:r w:rsidRPr="00A031B6">
        <w:tab/>
        <w:t>(</w:t>
      </w:r>
      <w:proofErr w:type="spellStart"/>
      <w:r w:rsidRPr="00A031B6">
        <w:t>i</w:t>
      </w:r>
      <w:proofErr w:type="spellEnd"/>
      <w:r w:rsidRPr="00A031B6">
        <w:t>)</w:t>
      </w:r>
      <w:r w:rsidRPr="00A031B6">
        <w:tab/>
      </w:r>
      <w:proofErr w:type="gramStart"/>
      <w:r w:rsidRPr="00A031B6">
        <w:t>whether</w:t>
      </w:r>
      <w:proofErr w:type="gramEnd"/>
      <w:r w:rsidRPr="00A031B6">
        <w:t xml:space="preserve"> the Agency Head </w:t>
      </w:r>
      <w:r w:rsidR="004F5D0F" w:rsidRPr="00A031B6">
        <w:t>accepts</w:t>
      </w:r>
      <w:r w:rsidRPr="00A031B6">
        <w:t xml:space="preserve"> the recommendation; and</w:t>
      </w:r>
    </w:p>
    <w:p w14:paraId="49DE9B44" w14:textId="77777777" w:rsidR="001D060E" w:rsidRPr="00A031B6" w:rsidRDefault="001D060E" w:rsidP="001D060E">
      <w:pPr>
        <w:pStyle w:val="paragraphsub"/>
      </w:pPr>
      <w:r w:rsidRPr="00A031B6">
        <w:tab/>
        <w:t>(ii)</w:t>
      </w:r>
      <w:r w:rsidRPr="00A031B6">
        <w:tab/>
      </w:r>
      <w:proofErr w:type="gramStart"/>
      <w:r w:rsidRPr="00A031B6">
        <w:t>if</w:t>
      </w:r>
      <w:proofErr w:type="gramEnd"/>
      <w:r w:rsidRPr="00A031B6">
        <w:t xml:space="preserve"> the Agency Head </w:t>
      </w:r>
      <w:r w:rsidR="004F5D0F" w:rsidRPr="00A031B6">
        <w:t>does not accept</w:t>
      </w:r>
      <w:r w:rsidRPr="00A031B6">
        <w:t xml:space="preserve"> the recommendation</w:t>
      </w:r>
      <w:r w:rsidR="006545C1" w:rsidRPr="00A031B6">
        <w:t xml:space="preserve">, the reasons why the recommendation </w:t>
      </w:r>
      <w:r w:rsidR="004F5D0F" w:rsidRPr="00A031B6">
        <w:t>is</w:t>
      </w:r>
      <w:r w:rsidR="006545C1" w:rsidRPr="00A031B6">
        <w:t xml:space="preserve"> not accepted.</w:t>
      </w:r>
    </w:p>
    <w:p w14:paraId="7BF764B4" w14:textId="77777777" w:rsidR="001129F5" w:rsidRPr="00A031B6" w:rsidRDefault="001129F5" w:rsidP="001129F5">
      <w:pPr>
        <w:pStyle w:val="subsection"/>
      </w:pPr>
      <w:r w:rsidRPr="00A031B6">
        <w:tab/>
        <w:t>(</w:t>
      </w:r>
      <w:r w:rsidR="00BB436D" w:rsidRPr="00A031B6">
        <w:t>3</w:t>
      </w:r>
      <w:r w:rsidRPr="00A031B6">
        <w:t>)</w:t>
      </w:r>
      <w:r w:rsidRPr="00A031B6">
        <w:tab/>
        <w:t xml:space="preserve">The </w:t>
      </w:r>
      <w:r w:rsidR="00EF64B8" w:rsidRPr="00A031B6">
        <w:t>notice</w:t>
      </w:r>
      <w:r w:rsidRPr="00A031B6">
        <w:t xml:space="preserve"> must be provided to the Merit Protection Commissioner by:</w:t>
      </w:r>
    </w:p>
    <w:p w14:paraId="5CDF47E6" w14:textId="77777777" w:rsidR="001129F5" w:rsidRPr="00A031B6" w:rsidRDefault="001129F5" w:rsidP="001129F5">
      <w:pPr>
        <w:pStyle w:val="paragraph"/>
      </w:pPr>
      <w:r w:rsidRPr="00A031B6">
        <w:lastRenderedPageBreak/>
        <w:tab/>
        <w:t>(</w:t>
      </w:r>
      <w:proofErr w:type="gramStart"/>
      <w:r w:rsidRPr="00A031B6">
        <w:t>a</w:t>
      </w:r>
      <w:proofErr w:type="gramEnd"/>
      <w:r w:rsidRPr="00A031B6">
        <w:t>)</w:t>
      </w:r>
      <w:r w:rsidRPr="00A031B6">
        <w:tab/>
      </w:r>
      <w:r w:rsidR="002B6E76" w:rsidRPr="00A031B6">
        <w:t>5 pm</w:t>
      </w:r>
      <w:r w:rsidR="00590544" w:rsidRPr="00A031B6">
        <w:t xml:space="preserve"> </w:t>
      </w:r>
      <w:r w:rsidRPr="00A031B6">
        <w:t>of the 14th day after the day the Agency Head is informed of the outcomes of the review; or</w:t>
      </w:r>
    </w:p>
    <w:p w14:paraId="7CD61BCA" w14:textId="77777777" w:rsidR="001129F5" w:rsidRPr="00A031B6" w:rsidRDefault="001129F5" w:rsidP="001129F5">
      <w:pPr>
        <w:pStyle w:val="paragraph"/>
      </w:pPr>
      <w:r w:rsidRPr="00A031B6">
        <w:tab/>
        <w:t>(b)</w:t>
      </w:r>
      <w:r w:rsidRPr="00A031B6">
        <w:tab/>
      </w:r>
      <w:proofErr w:type="gramStart"/>
      <w:r w:rsidRPr="00A031B6">
        <w:t>if</w:t>
      </w:r>
      <w:proofErr w:type="gramEnd"/>
      <w:r w:rsidRPr="00A031B6">
        <w:t>, before the end of that period, the Merit Protection Commissioner agrees to a longer period—</w:t>
      </w:r>
      <w:r w:rsidR="002B6E76" w:rsidRPr="00A031B6">
        <w:t>5 pm</w:t>
      </w:r>
      <w:r w:rsidR="00A753BA" w:rsidRPr="00A031B6">
        <w:t xml:space="preserve"> </w:t>
      </w:r>
      <w:r w:rsidRPr="00A031B6">
        <w:t>of the last day of that longer period.</w:t>
      </w:r>
    </w:p>
    <w:p w14:paraId="3CF52166" w14:textId="77777777" w:rsidR="003F0C8E" w:rsidRPr="00A031B6" w:rsidRDefault="003F0C8E" w:rsidP="003F0C8E">
      <w:pPr>
        <w:pStyle w:val="SubsectionHead"/>
      </w:pPr>
      <w:r w:rsidRPr="00A031B6">
        <w:t>Merit Protection Commissioner to notify Australian Public Service Commissioner</w:t>
      </w:r>
      <w:r w:rsidR="007F702C" w:rsidRPr="00A031B6">
        <w:t xml:space="preserve"> if </w:t>
      </w:r>
      <w:r w:rsidR="006E22ED" w:rsidRPr="00A031B6">
        <w:t>recommendations are not accepted</w:t>
      </w:r>
    </w:p>
    <w:p w14:paraId="230F1A34" w14:textId="77777777" w:rsidR="008165D0" w:rsidRPr="00A031B6" w:rsidRDefault="008C2A31" w:rsidP="001129F5">
      <w:pPr>
        <w:pStyle w:val="subsection"/>
      </w:pPr>
      <w:r w:rsidRPr="00A031B6">
        <w:tab/>
        <w:t>(</w:t>
      </w:r>
      <w:r w:rsidR="00BB436D" w:rsidRPr="00A031B6">
        <w:t>4</w:t>
      </w:r>
      <w:r w:rsidRPr="00A031B6">
        <w:t>)</w:t>
      </w:r>
      <w:r w:rsidRPr="00A031B6">
        <w:tab/>
      </w:r>
      <w:r w:rsidR="00823F48" w:rsidRPr="00A031B6">
        <w:t>If t</w:t>
      </w:r>
      <w:r w:rsidR="00957F8C" w:rsidRPr="00A031B6">
        <w:t xml:space="preserve">he Merit Protection Commissioner </w:t>
      </w:r>
      <w:r w:rsidR="008165D0" w:rsidRPr="00A031B6">
        <w:t>is notified that a recommendation is not accepted, the Merit Protection Commissioner must provide the following to the Australian Public Service Commissioner:</w:t>
      </w:r>
    </w:p>
    <w:p w14:paraId="156CEFB2" w14:textId="77777777" w:rsidR="008165D0" w:rsidRPr="00A031B6" w:rsidRDefault="008165D0" w:rsidP="008165D0">
      <w:pPr>
        <w:pStyle w:val="paragraph"/>
      </w:pPr>
      <w:r w:rsidRPr="00A031B6">
        <w:tab/>
        <w:t>(a)</w:t>
      </w:r>
      <w:r w:rsidRPr="00A031B6">
        <w:tab/>
      </w:r>
      <w:proofErr w:type="gramStart"/>
      <w:r w:rsidRPr="00A031B6">
        <w:t>the</w:t>
      </w:r>
      <w:proofErr w:type="gramEnd"/>
      <w:r w:rsidRPr="00A031B6">
        <w:t xml:space="preserve"> notice;</w:t>
      </w:r>
    </w:p>
    <w:p w14:paraId="0F3438FD" w14:textId="77777777" w:rsidR="001129F5" w:rsidRPr="00A031B6" w:rsidRDefault="008165D0" w:rsidP="008165D0">
      <w:pPr>
        <w:pStyle w:val="paragraph"/>
      </w:pPr>
      <w:r w:rsidRPr="00A031B6">
        <w:tab/>
        <w:t>(b)</w:t>
      </w:r>
      <w:r w:rsidRPr="00A031B6">
        <w:tab/>
      </w:r>
      <w:proofErr w:type="gramStart"/>
      <w:r w:rsidRPr="00A031B6">
        <w:t>the</w:t>
      </w:r>
      <w:proofErr w:type="gramEnd"/>
      <w:r w:rsidRPr="00A031B6">
        <w:t xml:space="preserve"> reasons </w:t>
      </w:r>
      <w:r w:rsidR="00A960BF" w:rsidRPr="00A031B6">
        <w:t>included with the notice as to why</w:t>
      </w:r>
      <w:r w:rsidR="00095C3F" w:rsidRPr="00A031B6">
        <w:t xml:space="preserve"> the recommendation is not accepted.</w:t>
      </w:r>
    </w:p>
    <w:p w14:paraId="617AF3A9" w14:textId="77777777" w:rsidR="005C10FB" w:rsidRPr="00A031B6" w:rsidRDefault="0082285E" w:rsidP="0052378E">
      <w:pPr>
        <w:pStyle w:val="ActHead5"/>
      </w:pPr>
      <w:bookmarkStart w:id="26" w:name="_Toc179466494"/>
      <w:proofErr w:type="gramStart"/>
      <w:r w:rsidRPr="007C4F51">
        <w:rPr>
          <w:rStyle w:val="CharSectno"/>
        </w:rPr>
        <w:t>31</w:t>
      </w:r>
      <w:r w:rsidR="0052378E" w:rsidRPr="00A031B6">
        <w:t xml:space="preserve">  Timeframes</w:t>
      </w:r>
      <w:proofErr w:type="gramEnd"/>
      <w:r w:rsidR="0052378E" w:rsidRPr="00A031B6">
        <w:t xml:space="preserve"> for conducting reviews</w:t>
      </w:r>
      <w:bookmarkEnd w:id="26"/>
    </w:p>
    <w:p w14:paraId="44E28B9C" w14:textId="77777777" w:rsidR="0052378E" w:rsidRPr="00A031B6" w:rsidRDefault="0052378E" w:rsidP="0052378E">
      <w:pPr>
        <w:pStyle w:val="subsection"/>
      </w:pPr>
      <w:r w:rsidRPr="00A031B6">
        <w:tab/>
      </w:r>
      <w:r w:rsidRPr="00A031B6">
        <w:tab/>
        <w:t>The Merit Protection Commissioner must:</w:t>
      </w:r>
    </w:p>
    <w:p w14:paraId="4212CB1F" w14:textId="77777777" w:rsidR="0052378E" w:rsidRPr="00A031B6" w:rsidRDefault="0052378E" w:rsidP="0052378E">
      <w:pPr>
        <w:pStyle w:val="paragraph"/>
      </w:pPr>
      <w:r w:rsidRPr="00A031B6">
        <w:tab/>
        <w:t>(a)</w:t>
      </w:r>
      <w:r w:rsidRPr="00A031B6">
        <w:tab/>
      </w:r>
      <w:proofErr w:type="gramStart"/>
      <w:r w:rsidRPr="00A031B6">
        <w:t>make</w:t>
      </w:r>
      <w:proofErr w:type="gramEnd"/>
      <w:r w:rsidRPr="00A031B6">
        <w:t xml:space="preserve"> guidelines specifying timeframes by which reviews under this Division must be conducted; and</w:t>
      </w:r>
    </w:p>
    <w:p w14:paraId="660729DE" w14:textId="77777777" w:rsidR="0052378E" w:rsidRPr="00A031B6" w:rsidRDefault="0052378E" w:rsidP="0052378E">
      <w:pPr>
        <w:pStyle w:val="paragraph"/>
      </w:pPr>
      <w:r w:rsidRPr="00A031B6">
        <w:tab/>
      </w:r>
      <w:r w:rsidRPr="00A031B6">
        <w:rPr>
          <w:lang w:eastAsia="en-US"/>
        </w:rPr>
        <w:t>(b)</w:t>
      </w:r>
      <w:r w:rsidRPr="00A031B6">
        <w:rPr>
          <w:lang w:eastAsia="en-US"/>
        </w:rPr>
        <w:tab/>
      </w:r>
      <w:proofErr w:type="gramStart"/>
      <w:r w:rsidRPr="00A031B6">
        <w:t>ensure</w:t>
      </w:r>
      <w:proofErr w:type="gramEnd"/>
      <w:r w:rsidRPr="00A031B6">
        <w:t xml:space="preserve"> the guidelines are available on the Merit Protection Commissioner’s website.</w:t>
      </w:r>
    </w:p>
    <w:p w14:paraId="3BDE2009" w14:textId="77777777" w:rsidR="00B664E3" w:rsidRPr="00A031B6" w:rsidRDefault="00432EC2" w:rsidP="0024067D">
      <w:pPr>
        <w:pStyle w:val="ItemHead"/>
      </w:pPr>
      <w:proofErr w:type="gramStart"/>
      <w:r w:rsidRPr="00A031B6">
        <w:t>12</w:t>
      </w:r>
      <w:r w:rsidR="00B664E3" w:rsidRPr="00A031B6">
        <w:t xml:space="preserve">  </w:t>
      </w:r>
      <w:r w:rsidR="00AD1B95" w:rsidRPr="00A031B6">
        <w:t>Sub</w:t>
      </w:r>
      <w:r w:rsidR="002B772C" w:rsidRPr="00A031B6">
        <w:t>section</w:t>
      </w:r>
      <w:proofErr w:type="gramEnd"/>
      <w:r w:rsidR="002B772C" w:rsidRPr="00A031B6">
        <w:t> 3</w:t>
      </w:r>
      <w:r w:rsidR="00B664E3" w:rsidRPr="00A031B6">
        <w:t xml:space="preserve">7(2) (table </w:t>
      </w:r>
      <w:r w:rsidR="00AD1B95" w:rsidRPr="00A031B6">
        <w:t>item 9</w:t>
      </w:r>
      <w:r w:rsidR="00B664E3" w:rsidRPr="00A031B6">
        <w:t>, column headed “Non</w:t>
      </w:r>
      <w:r w:rsidR="00A031B6">
        <w:noBreakHyphen/>
      </w:r>
      <w:r w:rsidR="00B664E3" w:rsidRPr="00A031B6">
        <w:t>reviewable APS actions”)</w:t>
      </w:r>
    </w:p>
    <w:p w14:paraId="537FD2CF" w14:textId="77777777" w:rsidR="00B664E3" w:rsidRPr="00A031B6" w:rsidRDefault="00B664E3" w:rsidP="00B664E3">
      <w:pPr>
        <w:pStyle w:val="Item"/>
      </w:pPr>
      <w:r w:rsidRPr="00A031B6">
        <w:t>Omit “PRC”, substitute “reviewer under</w:t>
      </w:r>
      <w:r w:rsidR="00C62A2F" w:rsidRPr="00A031B6">
        <w:t xml:space="preserve"> </w:t>
      </w:r>
      <w:r w:rsidR="002B772C" w:rsidRPr="00A031B6">
        <w:t>Division 2</w:t>
      </w:r>
      <w:r w:rsidR="00C62A2F" w:rsidRPr="00A031B6">
        <w:t xml:space="preserve"> of </w:t>
      </w:r>
      <w:r w:rsidR="002B772C" w:rsidRPr="00A031B6">
        <w:t>Part 4</w:t>
      </w:r>
      <w:r w:rsidRPr="00A031B6">
        <w:t>”.</w:t>
      </w:r>
    </w:p>
    <w:p w14:paraId="69C72B5C" w14:textId="77777777" w:rsidR="0024067D" w:rsidRPr="00A031B6" w:rsidRDefault="00432EC2" w:rsidP="0024067D">
      <w:pPr>
        <w:pStyle w:val="ItemHead"/>
      </w:pPr>
      <w:proofErr w:type="gramStart"/>
      <w:r w:rsidRPr="00A031B6">
        <w:t>13</w:t>
      </w:r>
      <w:r w:rsidR="0024067D" w:rsidRPr="00A031B6">
        <w:t xml:space="preserve">  </w:t>
      </w:r>
      <w:r w:rsidR="00AD1B95" w:rsidRPr="00A031B6">
        <w:t>Sub</w:t>
      </w:r>
      <w:r w:rsidR="002B772C" w:rsidRPr="00A031B6">
        <w:t>section</w:t>
      </w:r>
      <w:proofErr w:type="gramEnd"/>
      <w:r w:rsidR="002B772C" w:rsidRPr="00A031B6">
        <w:t> 3</w:t>
      </w:r>
      <w:r w:rsidR="00950752" w:rsidRPr="00A031B6">
        <w:t>7(5) (</w:t>
      </w:r>
      <w:r w:rsidR="00DD3CF0" w:rsidRPr="00A031B6">
        <w:t xml:space="preserve">table </w:t>
      </w:r>
      <w:r w:rsidR="00AD1B95" w:rsidRPr="00A031B6">
        <w:t>item 1</w:t>
      </w:r>
      <w:r w:rsidR="00DD3CF0" w:rsidRPr="00A031B6">
        <w:t>, column 2)</w:t>
      </w:r>
    </w:p>
    <w:p w14:paraId="18D7524C" w14:textId="77777777" w:rsidR="00DD3CF0" w:rsidRPr="00A031B6" w:rsidRDefault="00DD3CF0" w:rsidP="00DD3CF0">
      <w:pPr>
        <w:pStyle w:val="Item"/>
      </w:pPr>
      <w:r w:rsidRPr="00A031B6">
        <w:t>Omit “120 days”, substitute “60 days”.</w:t>
      </w:r>
    </w:p>
    <w:p w14:paraId="177CFA57" w14:textId="77777777" w:rsidR="003F4608" w:rsidRPr="00A031B6" w:rsidRDefault="00432EC2" w:rsidP="003F4608">
      <w:pPr>
        <w:pStyle w:val="ItemHead"/>
      </w:pPr>
      <w:proofErr w:type="gramStart"/>
      <w:r w:rsidRPr="00A031B6">
        <w:t>14</w:t>
      </w:r>
      <w:r w:rsidR="003F4608" w:rsidRPr="00A031B6">
        <w:t xml:space="preserve">  At</w:t>
      </w:r>
      <w:proofErr w:type="gramEnd"/>
      <w:r w:rsidR="003F4608" w:rsidRPr="00A031B6">
        <w:t xml:space="preserve"> the end of </w:t>
      </w:r>
      <w:r w:rsidR="002B772C" w:rsidRPr="00A031B6">
        <w:t>Division 2</w:t>
      </w:r>
      <w:r w:rsidR="003F4608" w:rsidRPr="00A031B6">
        <w:t xml:space="preserve"> of </w:t>
      </w:r>
      <w:r w:rsidR="00AD1B95" w:rsidRPr="00A031B6">
        <w:t>Part 6</w:t>
      </w:r>
    </w:p>
    <w:p w14:paraId="309C8F15" w14:textId="77777777" w:rsidR="003F4608" w:rsidRPr="00A031B6" w:rsidRDefault="003F4608" w:rsidP="003F4608">
      <w:pPr>
        <w:pStyle w:val="Item"/>
      </w:pPr>
      <w:r w:rsidRPr="00A031B6">
        <w:t>Add:</w:t>
      </w:r>
    </w:p>
    <w:p w14:paraId="0129EA4E" w14:textId="77777777" w:rsidR="001D7611" w:rsidRPr="00A031B6" w:rsidRDefault="001D7611" w:rsidP="001D7611">
      <w:pPr>
        <w:pStyle w:val="ActHead4"/>
      </w:pPr>
      <w:bookmarkStart w:id="27" w:name="_Toc179466495"/>
      <w:r w:rsidRPr="007C4F51">
        <w:rPr>
          <w:rStyle w:val="CharSubdNo"/>
        </w:rPr>
        <w:t>Subdivision G</w:t>
      </w:r>
      <w:r w:rsidRPr="00A031B6">
        <w:t>—</w:t>
      </w:r>
      <w:r w:rsidRPr="007C4F51">
        <w:rPr>
          <w:rStyle w:val="CharSubdText"/>
        </w:rPr>
        <w:t>Review of engagement and promotion decisions</w:t>
      </w:r>
      <w:bookmarkEnd w:id="27"/>
    </w:p>
    <w:p w14:paraId="400E655D" w14:textId="77777777" w:rsidR="009F7A25" w:rsidRPr="00A031B6" w:rsidRDefault="009F7A25" w:rsidP="009F7A25">
      <w:pPr>
        <w:pStyle w:val="Header"/>
      </w:pPr>
      <w:r w:rsidRPr="00A031B6">
        <w:t xml:space="preserve">  </w:t>
      </w:r>
    </w:p>
    <w:p w14:paraId="03536F04" w14:textId="77777777" w:rsidR="003F4608" w:rsidRPr="00A031B6" w:rsidRDefault="00577534" w:rsidP="003F4608">
      <w:pPr>
        <w:pStyle w:val="ActHead5"/>
      </w:pPr>
      <w:bookmarkStart w:id="28" w:name="_Toc179466496"/>
      <w:proofErr w:type="gramStart"/>
      <w:r w:rsidRPr="007C4F51">
        <w:rPr>
          <w:rStyle w:val="CharSectno"/>
        </w:rPr>
        <w:t>82</w:t>
      </w:r>
      <w:r w:rsidR="003F4608" w:rsidRPr="007C4F51">
        <w:rPr>
          <w:rStyle w:val="CharSectno"/>
        </w:rPr>
        <w:t>A</w:t>
      </w:r>
      <w:r w:rsidR="00947825" w:rsidRPr="00A031B6">
        <w:t xml:space="preserve"> </w:t>
      </w:r>
      <w:r w:rsidR="003F4608" w:rsidRPr="00A031B6">
        <w:t xml:space="preserve"> Functions</w:t>
      </w:r>
      <w:proofErr w:type="gramEnd"/>
      <w:r w:rsidR="003F4608" w:rsidRPr="00A031B6">
        <w:t xml:space="preserve"> of the Merit Protection Commissioner to review engagement and promotion decisions</w:t>
      </w:r>
      <w:bookmarkEnd w:id="28"/>
    </w:p>
    <w:p w14:paraId="32D69D4F" w14:textId="77777777" w:rsidR="003F4608" w:rsidRPr="00A031B6" w:rsidRDefault="003F4608" w:rsidP="003F4608">
      <w:pPr>
        <w:pStyle w:val="subsection"/>
      </w:pPr>
      <w:r w:rsidRPr="00A031B6">
        <w:tab/>
      </w:r>
      <w:r w:rsidRPr="00A031B6">
        <w:tab/>
        <w:t xml:space="preserve">For the purposes of </w:t>
      </w:r>
      <w:r w:rsidR="00AD1B95" w:rsidRPr="00A031B6">
        <w:t>paragraph 5</w:t>
      </w:r>
      <w:r w:rsidRPr="00A031B6">
        <w:t xml:space="preserve">0(1)(e) of the Act, it is a function of the Merit Protection Commissioner to review engagement </w:t>
      </w:r>
      <w:r w:rsidR="00577534" w:rsidRPr="00A031B6">
        <w:t>and</w:t>
      </w:r>
      <w:r w:rsidRPr="00A031B6">
        <w:t xml:space="preserve"> promotion decisions affecting APS employees and Parliamentary Service employees in accordance with </w:t>
      </w:r>
      <w:r w:rsidR="002B772C" w:rsidRPr="00A031B6">
        <w:t>Division 2</w:t>
      </w:r>
      <w:r w:rsidR="00AD1B95" w:rsidRPr="00A031B6">
        <w:t xml:space="preserve"> of </w:t>
      </w:r>
      <w:r w:rsidR="002B772C" w:rsidRPr="00A031B6">
        <w:t>Part 4</w:t>
      </w:r>
      <w:r w:rsidRPr="00A031B6">
        <w:t>.</w:t>
      </w:r>
    </w:p>
    <w:p w14:paraId="6E5DA3A9" w14:textId="77777777" w:rsidR="00F314D8" w:rsidRPr="00A031B6" w:rsidRDefault="00F314D8" w:rsidP="00F314D8">
      <w:pPr>
        <w:pStyle w:val="ActHead5"/>
      </w:pPr>
      <w:bookmarkStart w:id="29" w:name="_Toc179466497"/>
      <w:proofErr w:type="gramStart"/>
      <w:r w:rsidRPr="007C4F51">
        <w:rPr>
          <w:rStyle w:val="CharSectno"/>
        </w:rPr>
        <w:t>82B</w:t>
      </w:r>
      <w:r w:rsidRPr="00A031B6">
        <w:t xml:space="preserve">  </w:t>
      </w:r>
      <w:r w:rsidR="002B7314" w:rsidRPr="00A031B6">
        <w:t>Reporting</w:t>
      </w:r>
      <w:proofErr w:type="gramEnd"/>
      <w:r w:rsidR="002B7314" w:rsidRPr="00A031B6">
        <w:t xml:space="preserve"> requirements</w:t>
      </w:r>
      <w:bookmarkEnd w:id="29"/>
    </w:p>
    <w:p w14:paraId="195C7193" w14:textId="77777777" w:rsidR="002B7314" w:rsidRPr="00A031B6" w:rsidRDefault="002B7314" w:rsidP="002B7314">
      <w:pPr>
        <w:pStyle w:val="subsection"/>
      </w:pPr>
      <w:r w:rsidRPr="00A031B6">
        <w:tab/>
        <w:t>(1)</w:t>
      </w:r>
      <w:r w:rsidRPr="00A031B6">
        <w:tab/>
      </w:r>
      <w:r w:rsidR="002E6C5B" w:rsidRPr="00A031B6">
        <w:t>At least twice each financial year, t</w:t>
      </w:r>
      <w:r w:rsidRPr="00A031B6">
        <w:t xml:space="preserve">he Merit Protection Commissioner must </w:t>
      </w:r>
      <w:r w:rsidR="002E6C5B" w:rsidRPr="00A031B6">
        <w:t xml:space="preserve">give a </w:t>
      </w:r>
      <w:r w:rsidR="00A00F37" w:rsidRPr="00A031B6">
        <w:t xml:space="preserve">written </w:t>
      </w:r>
      <w:r w:rsidR="002E6C5B" w:rsidRPr="00A031B6">
        <w:t xml:space="preserve">report to the Australian Public Service Commissioner </w:t>
      </w:r>
      <w:r w:rsidR="001E4A8D" w:rsidRPr="00A031B6">
        <w:t xml:space="preserve">in relation to </w:t>
      </w:r>
      <w:r w:rsidR="00253C3F" w:rsidRPr="00A031B6">
        <w:t>the Merit Protection Commissioner’s</w:t>
      </w:r>
      <w:r w:rsidR="001E4A8D" w:rsidRPr="00A031B6">
        <w:t xml:space="preserve"> function under this Subdivision.</w:t>
      </w:r>
    </w:p>
    <w:p w14:paraId="0A7DCC87" w14:textId="77777777" w:rsidR="001E4A8D" w:rsidRPr="00A031B6" w:rsidRDefault="001E4A8D" w:rsidP="002B7314">
      <w:pPr>
        <w:pStyle w:val="subsection"/>
      </w:pPr>
      <w:r w:rsidRPr="00A031B6">
        <w:tab/>
        <w:t>(2)</w:t>
      </w:r>
      <w:r w:rsidRPr="00A031B6">
        <w:tab/>
      </w:r>
      <w:r w:rsidR="00A00F37" w:rsidRPr="00A031B6">
        <w:t>The report must state the period in the financial year that it covers.</w:t>
      </w:r>
    </w:p>
    <w:p w14:paraId="171C0C65" w14:textId="77777777" w:rsidR="00A00F37" w:rsidRPr="00A031B6" w:rsidRDefault="00A00F37" w:rsidP="002B7314">
      <w:pPr>
        <w:pStyle w:val="subsection"/>
      </w:pPr>
      <w:r w:rsidRPr="00A031B6">
        <w:lastRenderedPageBreak/>
        <w:tab/>
        <w:t>(3)</w:t>
      </w:r>
      <w:r w:rsidRPr="00A031B6">
        <w:tab/>
        <w:t>For the period in the financial year covered by the report, the report must include the following:</w:t>
      </w:r>
    </w:p>
    <w:p w14:paraId="2A143EC2" w14:textId="77777777" w:rsidR="00F508DB" w:rsidRPr="00A031B6" w:rsidRDefault="00A00F37" w:rsidP="00A00F37">
      <w:pPr>
        <w:pStyle w:val="paragraph"/>
      </w:pPr>
      <w:r w:rsidRPr="00A031B6">
        <w:tab/>
        <w:t>(</w:t>
      </w:r>
      <w:proofErr w:type="gramStart"/>
      <w:r w:rsidRPr="00A031B6">
        <w:t>a</w:t>
      </w:r>
      <w:proofErr w:type="gramEnd"/>
      <w:r w:rsidRPr="00A031B6">
        <w:t>)</w:t>
      </w:r>
      <w:r w:rsidRPr="00A031B6">
        <w:tab/>
      </w:r>
      <w:r w:rsidR="00F508DB" w:rsidRPr="00A031B6">
        <w:t xml:space="preserve">in relation to applications for review made under Subdivision A of </w:t>
      </w:r>
      <w:r w:rsidR="002B772C" w:rsidRPr="00A031B6">
        <w:t>Division 2</w:t>
      </w:r>
      <w:r w:rsidR="00F508DB" w:rsidRPr="00A031B6">
        <w:t xml:space="preserve"> of </w:t>
      </w:r>
      <w:r w:rsidR="002B772C" w:rsidRPr="00A031B6">
        <w:t>Part 4</w:t>
      </w:r>
      <w:r w:rsidR="00F508DB" w:rsidRPr="00A031B6">
        <w:t>:</w:t>
      </w:r>
    </w:p>
    <w:p w14:paraId="65B85790" w14:textId="77777777" w:rsidR="00F508DB" w:rsidRPr="00A031B6" w:rsidRDefault="00F508DB" w:rsidP="00F508DB">
      <w:pPr>
        <w:pStyle w:val="paragraphsub"/>
      </w:pPr>
      <w:r w:rsidRPr="00A031B6">
        <w:tab/>
        <w:t>(</w:t>
      </w:r>
      <w:proofErr w:type="spellStart"/>
      <w:r w:rsidRPr="00A031B6">
        <w:t>i</w:t>
      </w:r>
      <w:proofErr w:type="spellEnd"/>
      <w:r w:rsidRPr="00A031B6">
        <w:t>)</w:t>
      </w:r>
      <w:r w:rsidRPr="00A031B6">
        <w:tab/>
      </w:r>
      <w:proofErr w:type="gramStart"/>
      <w:r w:rsidRPr="00A031B6">
        <w:t>the</w:t>
      </w:r>
      <w:proofErr w:type="gramEnd"/>
      <w:r w:rsidRPr="00A031B6">
        <w:t xml:space="preserve"> number of applications made;</w:t>
      </w:r>
      <w:r w:rsidR="00FA62F7" w:rsidRPr="00A031B6">
        <w:t xml:space="preserve"> and</w:t>
      </w:r>
    </w:p>
    <w:p w14:paraId="6C042D44" w14:textId="77777777" w:rsidR="00F508DB" w:rsidRPr="00A031B6" w:rsidRDefault="00F508DB" w:rsidP="00F508DB">
      <w:pPr>
        <w:pStyle w:val="paragraphsub"/>
      </w:pPr>
      <w:r w:rsidRPr="00A031B6">
        <w:tab/>
        <w:t>(ii)</w:t>
      </w:r>
      <w:r w:rsidRPr="00A031B6">
        <w:tab/>
      </w:r>
      <w:proofErr w:type="gramStart"/>
      <w:r w:rsidRPr="00A031B6">
        <w:t>the</w:t>
      </w:r>
      <w:proofErr w:type="gramEnd"/>
      <w:r w:rsidRPr="00A031B6">
        <w:t xml:space="preserve"> number of reviews completed;</w:t>
      </w:r>
      <w:r w:rsidR="00F33692" w:rsidRPr="00A031B6">
        <w:t xml:space="preserve"> and</w:t>
      </w:r>
    </w:p>
    <w:p w14:paraId="77497080" w14:textId="77777777" w:rsidR="00F33692" w:rsidRPr="00A031B6" w:rsidRDefault="00F33692" w:rsidP="00F508DB">
      <w:pPr>
        <w:pStyle w:val="paragraphsub"/>
      </w:pPr>
      <w:r w:rsidRPr="00A031B6">
        <w:tab/>
        <w:t>(iii)</w:t>
      </w:r>
      <w:r w:rsidRPr="00A031B6">
        <w:tab/>
      </w:r>
      <w:proofErr w:type="gramStart"/>
      <w:r w:rsidRPr="00A031B6">
        <w:t>a</w:t>
      </w:r>
      <w:proofErr w:type="gramEnd"/>
      <w:r w:rsidRPr="00A031B6">
        <w:t xml:space="preserve"> summary of the outcomes of </w:t>
      </w:r>
      <w:r w:rsidR="00B5430C" w:rsidRPr="00A031B6">
        <w:t>the</w:t>
      </w:r>
      <w:r w:rsidRPr="00A031B6">
        <w:t xml:space="preserve"> completed review</w:t>
      </w:r>
      <w:r w:rsidR="00B5430C" w:rsidRPr="00A031B6">
        <w:t>s</w:t>
      </w:r>
      <w:r w:rsidRPr="00A031B6">
        <w:t>;</w:t>
      </w:r>
      <w:r w:rsidR="00DC2FA6" w:rsidRPr="00A031B6">
        <w:t xml:space="preserve"> and</w:t>
      </w:r>
    </w:p>
    <w:p w14:paraId="576DE6CB" w14:textId="77777777" w:rsidR="00DC2FA6" w:rsidRPr="00A031B6" w:rsidRDefault="00DC2FA6" w:rsidP="00F508DB">
      <w:pPr>
        <w:pStyle w:val="paragraphsub"/>
      </w:pPr>
      <w:r w:rsidRPr="00A031B6">
        <w:tab/>
        <w:t>(iv)</w:t>
      </w:r>
      <w:r w:rsidRPr="00A031B6">
        <w:tab/>
      </w:r>
      <w:r w:rsidR="002728B7" w:rsidRPr="00A031B6">
        <w:t>for each</w:t>
      </w:r>
      <w:r w:rsidR="00731F65" w:rsidRPr="00A031B6">
        <w:t xml:space="preserve"> completed review </w:t>
      </w:r>
      <w:r w:rsidR="002728B7" w:rsidRPr="00A031B6">
        <w:t>resulting in a</w:t>
      </w:r>
      <w:r w:rsidR="00731F65" w:rsidRPr="00A031B6">
        <w:t xml:space="preserve"> </w:t>
      </w:r>
      <w:r w:rsidR="00741AFF" w:rsidRPr="00A031B6">
        <w:t xml:space="preserve">determination that a selection process did not meet the requirements of </w:t>
      </w:r>
      <w:r w:rsidR="002B772C" w:rsidRPr="00A031B6">
        <w:t>subsection 2</w:t>
      </w:r>
      <w:r w:rsidR="008D379D" w:rsidRPr="00A031B6">
        <w:t>3</w:t>
      </w:r>
      <w:r w:rsidR="00741AFF" w:rsidRPr="00A031B6">
        <w:t>(1)</w:t>
      </w:r>
      <w:r w:rsidR="002728B7" w:rsidRPr="00A031B6">
        <w:t>—</w:t>
      </w:r>
      <w:r w:rsidR="00672AFB" w:rsidRPr="00A031B6">
        <w:t>the requirements of that subsection that were not met and the reasons why those requirements were not met;</w:t>
      </w:r>
    </w:p>
    <w:p w14:paraId="2E3BE32C" w14:textId="77777777" w:rsidR="0099092F" w:rsidRPr="00A031B6" w:rsidRDefault="0099092F" w:rsidP="00F33692">
      <w:pPr>
        <w:pStyle w:val="paragraph"/>
      </w:pPr>
      <w:r w:rsidRPr="00A031B6">
        <w:tab/>
        <w:t>(</w:t>
      </w:r>
      <w:r w:rsidR="00FA62F7" w:rsidRPr="00A031B6">
        <w:t>b</w:t>
      </w:r>
      <w:r w:rsidRPr="00A031B6">
        <w:t>)</w:t>
      </w:r>
      <w:r w:rsidRPr="00A031B6">
        <w:tab/>
      </w:r>
      <w:proofErr w:type="gramStart"/>
      <w:r w:rsidR="00317755" w:rsidRPr="00A031B6">
        <w:t>in</w:t>
      </w:r>
      <w:proofErr w:type="gramEnd"/>
      <w:r w:rsidR="00317755" w:rsidRPr="00A031B6">
        <w:t xml:space="preserve"> relation to own motion reviews </w:t>
      </w:r>
      <w:r w:rsidR="00910FDA" w:rsidRPr="00A031B6">
        <w:t>made under Su</w:t>
      </w:r>
      <w:r w:rsidR="00F70D2B" w:rsidRPr="00A031B6">
        <w:t xml:space="preserve">bdivision B of </w:t>
      </w:r>
      <w:r w:rsidR="002B772C" w:rsidRPr="00A031B6">
        <w:t>Division 2</w:t>
      </w:r>
      <w:r w:rsidR="00752810" w:rsidRPr="00A031B6">
        <w:t xml:space="preserve"> of </w:t>
      </w:r>
      <w:r w:rsidR="002B772C" w:rsidRPr="00A031B6">
        <w:t>Part 4</w:t>
      </w:r>
      <w:r w:rsidR="00F33692" w:rsidRPr="00A031B6">
        <w:t>:</w:t>
      </w:r>
    </w:p>
    <w:p w14:paraId="4A86D844" w14:textId="77777777" w:rsidR="00F33692" w:rsidRPr="00A031B6" w:rsidRDefault="00F33692" w:rsidP="00F33692">
      <w:pPr>
        <w:pStyle w:val="paragraphsub"/>
      </w:pPr>
      <w:r w:rsidRPr="00A031B6">
        <w:tab/>
        <w:t>(</w:t>
      </w:r>
      <w:proofErr w:type="spellStart"/>
      <w:r w:rsidRPr="00A031B6">
        <w:t>i</w:t>
      </w:r>
      <w:proofErr w:type="spellEnd"/>
      <w:r w:rsidRPr="00A031B6">
        <w:t>)</w:t>
      </w:r>
      <w:r w:rsidRPr="00A031B6">
        <w:tab/>
      </w:r>
      <w:proofErr w:type="gramStart"/>
      <w:r w:rsidR="000B3D68" w:rsidRPr="00A031B6">
        <w:t>the</w:t>
      </w:r>
      <w:proofErr w:type="gramEnd"/>
      <w:r w:rsidR="000B3D68" w:rsidRPr="00A031B6">
        <w:t xml:space="preserve"> number of reviews completed; and</w:t>
      </w:r>
    </w:p>
    <w:p w14:paraId="322374E8" w14:textId="77777777" w:rsidR="000B3D68" w:rsidRPr="00A031B6" w:rsidRDefault="000B3D68" w:rsidP="00F33692">
      <w:pPr>
        <w:pStyle w:val="paragraphsub"/>
      </w:pPr>
      <w:r w:rsidRPr="00A031B6">
        <w:tab/>
        <w:t>(ii)</w:t>
      </w:r>
      <w:r w:rsidRPr="00A031B6">
        <w:tab/>
      </w:r>
      <w:proofErr w:type="gramStart"/>
      <w:r w:rsidRPr="00A031B6">
        <w:t>a</w:t>
      </w:r>
      <w:proofErr w:type="gramEnd"/>
      <w:r w:rsidRPr="00A031B6">
        <w:t xml:space="preserve"> summary of the outcomes of the completed reviews</w:t>
      </w:r>
      <w:r w:rsidR="00DC2FA6" w:rsidRPr="00A031B6">
        <w:t>; and</w:t>
      </w:r>
    </w:p>
    <w:p w14:paraId="1548B7B5" w14:textId="77777777" w:rsidR="00DC2FA6" w:rsidRPr="00A031B6" w:rsidRDefault="00DC2FA6" w:rsidP="00F33692">
      <w:pPr>
        <w:pStyle w:val="paragraphsub"/>
      </w:pPr>
      <w:r w:rsidRPr="00A031B6">
        <w:tab/>
        <w:t>(iii)</w:t>
      </w:r>
      <w:r w:rsidRPr="00A031B6">
        <w:tab/>
      </w:r>
      <w:r w:rsidR="00672AFB" w:rsidRPr="00A031B6">
        <w:t xml:space="preserve">for each completed review resulting in a determination that a selection process did not meet the requirements of </w:t>
      </w:r>
      <w:r w:rsidR="002B772C" w:rsidRPr="00A031B6">
        <w:t>subsection 2</w:t>
      </w:r>
      <w:r w:rsidR="00CA5391" w:rsidRPr="00A031B6">
        <w:t>8</w:t>
      </w:r>
      <w:r w:rsidR="00672AFB" w:rsidRPr="00A031B6">
        <w:t>(1)—the requirements of that subsection that were not met and the reasons why those requirements were not met</w:t>
      </w:r>
      <w:r w:rsidR="00D14C60" w:rsidRPr="00A031B6">
        <w:t>.</w:t>
      </w:r>
    </w:p>
    <w:p w14:paraId="21BC62E9" w14:textId="77777777" w:rsidR="00253C3F" w:rsidRPr="00A031B6" w:rsidRDefault="00253C3F" w:rsidP="00253C3F">
      <w:pPr>
        <w:pStyle w:val="subsection"/>
      </w:pPr>
      <w:r w:rsidRPr="00A031B6">
        <w:tab/>
        <w:t>(</w:t>
      </w:r>
      <w:r w:rsidR="00A46F8F" w:rsidRPr="00A031B6">
        <w:t>4</w:t>
      </w:r>
      <w:r w:rsidRPr="00A031B6">
        <w:t>)</w:t>
      </w:r>
      <w:r w:rsidRPr="00A031B6">
        <w:tab/>
        <w:t>The report may include any other information the Merit Protection Commissioner considers relevant.</w:t>
      </w:r>
    </w:p>
    <w:p w14:paraId="532B5B69" w14:textId="77777777" w:rsidR="00253AE6" w:rsidRPr="00A031B6" w:rsidRDefault="00253AE6" w:rsidP="00253AE6">
      <w:pPr>
        <w:pStyle w:val="notetext"/>
      </w:pPr>
      <w:r w:rsidRPr="00A031B6">
        <w:t>Note:</w:t>
      </w:r>
      <w:r w:rsidRPr="00A031B6">
        <w:tab/>
        <w:t>Section 72B of the Act provides the circumstances in which the Merit Protection Commissioner may or may not disclose information in relation to individuals.</w:t>
      </w:r>
    </w:p>
    <w:p w14:paraId="415EB205" w14:textId="77777777" w:rsidR="009C29E9" w:rsidRPr="00A031B6" w:rsidRDefault="00432EC2" w:rsidP="009C29E9">
      <w:pPr>
        <w:pStyle w:val="ItemHead"/>
      </w:pPr>
      <w:proofErr w:type="gramStart"/>
      <w:r w:rsidRPr="00A031B6">
        <w:t>15</w:t>
      </w:r>
      <w:r w:rsidR="009C29E9" w:rsidRPr="00A031B6">
        <w:t xml:space="preserve">  </w:t>
      </w:r>
      <w:r w:rsidR="00AD1B95" w:rsidRPr="00A031B6">
        <w:t>Subparagraph</w:t>
      </w:r>
      <w:proofErr w:type="gramEnd"/>
      <w:r w:rsidR="00AD1B95" w:rsidRPr="00A031B6">
        <w:t> 1</w:t>
      </w:r>
      <w:r w:rsidR="009C29E9" w:rsidRPr="00A031B6">
        <w:t>03(6)(a)(</w:t>
      </w:r>
      <w:proofErr w:type="spellStart"/>
      <w:r w:rsidR="009C29E9" w:rsidRPr="00A031B6">
        <w:t>i</w:t>
      </w:r>
      <w:proofErr w:type="spellEnd"/>
      <w:r w:rsidR="009C29E9" w:rsidRPr="00A031B6">
        <w:t>)</w:t>
      </w:r>
    </w:p>
    <w:p w14:paraId="68E052B7" w14:textId="77777777" w:rsidR="009C29E9" w:rsidRPr="00A031B6" w:rsidRDefault="009C29E9" w:rsidP="009C29E9">
      <w:pPr>
        <w:pStyle w:val="Item"/>
      </w:pPr>
      <w:r w:rsidRPr="00A031B6">
        <w:t>Omit “a PRC or the Merit Protection Commissioner”, substitute “the Merit Protection Commissioner</w:t>
      </w:r>
      <w:r w:rsidR="00F50FDA" w:rsidRPr="00A031B6">
        <w:t>,</w:t>
      </w:r>
      <w:r w:rsidRPr="00A031B6">
        <w:t xml:space="preserve"> or a person nominated by the Merit </w:t>
      </w:r>
      <w:r w:rsidR="00986716" w:rsidRPr="00A031B6">
        <w:t>Protection Commissioner</w:t>
      </w:r>
      <w:r w:rsidR="00F50FDA" w:rsidRPr="00A031B6">
        <w:t xml:space="preserve"> as the reviewer of the action,</w:t>
      </w:r>
      <w:proofErr w:type="gramStart"/>
      <w:r w:rsidR="00986716" w:rsidRPr="00A031B6">
        <w:t>”</w:t>
      </w:r>
      <w:r w:rsidR="000E560E" w:rsidRPr="00A031B6">
        <w:t>.</w:t>
      </w:r>
      <w:proofErr w:type="gramEnd"/>
    </w:p>
    <w:p w14:paraId="00D21BB6" w14:textId="77777777" w:rsidR="000E560E" w:rsidRPr="00A031B6" w:rsidRDefault="00432EC2" w:rsidP="000E560E">
      <w:pPr>
        <w:pStyle w:val="ItemHead"/>
      </w:pPr>
      <w:proofErr w:type="gramStart"/>
      <w:r w:rsidRPr="00A031B6">
        <w:t>16</w:t>
      </w:r>
      <w:r w:rsidR="000E560E" w:rsidRPr="00A031B6">
        <w:t xml:space="preserve">  </w:t>
      </w:r>
      <w:r w:rsidR="00BE7691" w:rsidRPr="00A031B6">
        <w:t>In</w:t>
      </w:r>
      <w:proofErr w:type="gramEnd"/>
      <w:r w:rsidR="00BE7691" w:rsidRPr="00A031B6">
        <w:t xml:space="preserve"> the appropriate position</w:t>
      </w:r>
      <w:r w:rsidR="00B673A5" w:rsidRPr="00A031B6">
        <w:t xml:space="preserve"> </w:t>
      </w:r>
      <w:r w:rsidR="00BE7691" w:rsidRPr="00A031B6">
        <w:t>in</w:t>
      </w:r>
      <w:r w:rsidR="00B673A5" w:rsidRPr="00A031B6">
        <w:t xml:space="preserve"> </w:t>
      </w:r>
      <w:r w:rsidR="00AD1B95" w:rsidRPr="00A031B6">
        <w:t>Part 1</w:t>
      </w:r>
      <w:r w:rsidR="00B673A5" w:rsidRPr="00A031B6">
        <w:t>1</w:t>
      </w:r>
    </w:p>
    <w:p w14:paraId="177DD7CE" w14:textId="77777777" w:rsidR="00B673A5" w:rsidRPr="00A031B6" w:rsidRDefault="00B673A5" w:rsidP="00B673A5">
      <w:pPr>
        <w:pStyle w:val="Item"/>
      </w:pPr>
      <w:r w:rsidRPr="00A031B6">
        <w:t>Add:</w:t>
      </w:r>
    </w:p>
    <w:p w14:paraId="51CCC6A3" w14:textId="77777777" w:rsidR="00B673A5" w:rsidRPr="00A031B6" w:rsidRDefault="002B772C" w:rsidP="00B673A5">
      <w:pPr>
        <w:pStyle w:val="ActHead3"/>
      </w:pPr>
      <w:bookmarkStart w:id="30" w:name="_Toc179466498"/>
      <w:r w:rsidRPr="007C4F51">
        <w:rPr>
          <w:rStyle w:val="CharDivNo"/>
        </w:rPr>
        <w:t>Division </w:t>
      </w:r>
      <w:r w:rsidR="00B35392" w:rsidRPr="007C4F51">
        <w:rPr>
          <w:rStyle w:val="CharDivNo"/>
        </w:rPr>
        <w:t>3</w:t>
      </w:r>
      <w:r w:rsidR="00B673A5" w:rsidRPr="00A031B6">
        <w:t>—</w:t>
      </w:r>
      <w:r w:rsidR="00B673A5" w:rsidRPr="007C4F51">
        <w:rPr>
          <w:rStyle w:val="CharDivText"/>
        </w:rPr>
        <w:t>Transitional arrangements in relation to the amendments made by the Public Service Amendment (</w:t>
      </w:r>
      <w:r w:rsidR="00542CF9" w:rsidRPr="007C4F51">
        <w:rPr>
          <w:rStyle w:val="CharDivText"/>
        </w:rPr>
        <w:t>2024 Measures No. 2</w:t>
      </w:r>
      <w:r w:rsidR="00B673A5" w:rsidRPr="007C4F51">
        <w:rPr>
          <w:rStyle w:val="CharDivText"/>
        </w:rPr>
        <w:t xml:space="preserve">) </w:t>
      </w:r>
      <w:r w:rsidR="00827717" w:rsidRPr="007C4F51">
        <w:rPr>
          <w:rStyle w:val="CharDivText"/>
        </w:rPr>
        <w:t>Regulations 2</w:t>
      </w:r>
      <w:r w:rsidR="00B673A5" w:rsidRPr="007C4F51">
        <w:rPr>
          <w:rStyle w:val="CharDivText"/>
        </w:rPr>
        <w:t>024</w:t>
      </w:r>
      <w:bookmarkEnd w:id="30"/>
    </w:p>
    <w:p w14:paraId="37ED4786" w14:textId="77777777" w:rsidR="00D342E0" w:rsidRPr="007C4F51" w:rsidRDefault="00D342E0" w:rsidP="00D342E0">
      <w:pPr>
        <w:pStyle w:val="Header"/>
      </w:pPr>
      <w:r w:rsidRPr="007C4F51">
        <w:rPr>
          <w:rStyle w:val="CharSubdNo"/>
        </w:rPr>
        <w:t xml:space="preserve"> </w:t>
      </w:r>
      <w:r w:rsidRPr="007C4F51">
        <w:rPr>
          <w:rStyle w:val="CharSubdText"/>
        </w:rPr>
        <w:t xml:space="preserve"> </w:t>
      </w:r>
    </w:p>
    <w:p w14:paraId="24DDBBD8" w14:textId="77777777" w:rsidR="000750AD" w:rsidRPr="00A031B6" w:rsidRDefault="00D342E0" w:rsidP="00D342E0">
      <w:pPr>
        <w:pStyle w:val="ActHead5"/>
      </w:pPr>
      <w:bookmarkStart w:id="31" w:name="_Toc179466499"/>
      <w:proofErr w:type="gramStart"/>
      <w:r w:rsidRPr="007C4F51">
        <w:rPr>
          <w:rStyle w:val="CharSectno"/>
        </w:rPr>
        <w:t>11</w:t>
      </w:r>
      <w:r w:rsidR="000E5E76" w:rsidRPr="007C4F51">
        <w:rPr>
          <w:rStyle w:val="CharSectno"/>
        </w:rPr>
        <w:t>4</w:t>
      </w:r>
      <w:r w:rsidRPr="00A031B6">
        <w:t xml:space="preserve">  </w:t>
      </w:r>
      <w:r w:rsidR="003516DD" w:rsidRPr="00A031B6">
        <w:t>Saving</w:t>
      </w:r>
      <w:r w:rsidR="005A747C" w:rsidRPr="00A031B6">
        <w:t>s</w:t>
      </w:r>
      <w:proofErr w:type="gramEnd"/>
      <w:r w:rsidR="00683FF7" w:rsidRPr="00A031B6">
        <w:t xml:space="preserve"> provision—saving</w:t>
      </w:r>
      <w:r w:rsidR="003516DD" w:rsidRPr="00A031B6">
        <w:t xml:space="preserve"> of previous review process</w:t>
      </w:r>
      <w:bookmarkEnd w:id="31"/>
    </w:p>
    <w:p w14:paraId="697C10FA" w14:textId="77777777" w:rsidR="001B78EE" w:rsidRPr="00A031B6" w:rsidRDefault="005C6075" w:rsidP="00D342E0">
      <w:pPr>
        <w:pStyle w:val="subsection"/>
      </w:pPr>
      <w:r w:rsidRPr="00A031B6">
        <w:tab/>
      </w:r>
      <w:r w:rsidRPr="00A031B6">
        <w:tab/>
      </w:r>
      <w:r w:rsidR="004B637B" w:rsidRPr="00A031B6">
        <w:t>Despite the repeal</w:t>
      </w:r>
      <w:r w:rsidRPr="00A031B6">
        <w:t xml:space="preserve"> of </w:t>
      </w:r>
      <w:r w:rsidR="002B772C" w:rsidRPr="00A031B6">
        <w:t>Division 2</w:t>
      </w:r>
      <w:r w:rsidR="00A14842" w:rsidRPr="00A031B6">
        <w:t xml:space="preserve"> of </w:t>
      </w:r>
      <w:r w:rsidR="002B772C" w:rsidRPr="00A031B6">
        <w:t>Part 4</w:t>
      </w:r>
      <w:r w:rsidR="005855E5" w:rsidRPr="00A031B6">
        <w:t xml:space="preserve"> of these</w:t>
      </w:r>
      <w:r w:rsidRPr="00A031B6">
        <w:t xml:space="preserve"> Regulation</w:t>
      </w:r>
      <w:r w:rsidR="00A7291B" w:rsidRPr="00A031B6">
        <w:t>s</w:t>
      </w:r>
      <w:r w:rsidRPr="00A031B6">
        <w:t xml:space="preserve"> by </w:t>
      </w:r>
      <w:r w:rsidR="002B772C" w:rsidRPr="00A031B6">
        <w:t>Schedule 1</w:t>
      </w:r>
      <w:r w:rsidR="005A747C" w:rsidRPr="00A031B6">
        <w:t xml:space="preserve"> to </w:t>
      </w:r>
      <w:r w:rsidRPr="00A031B6">
        <w:t xml:space="preserve">the </w:t>
      </w:r>
      <w:r w:rsidRPr="00A031B6">
        <w:rPr>
          <w:i/>
        </w:rPr>
        <w:t>Public Service Amendment (</w:t>
      </w:r>
      <w:r w:rsidR="00D000E2" w:rsidRPr="00A031B6">
        <w:rPr>
          <w:i/>
        </w:rPr>
        <w:t>2024 Measures No. 2</w:t>
      </w:r>
      <w:r w:rsidRPr="00A031B6">
        <w:rPr>
          <w:i/>
        </w:rPr>
        <w:t xml:space="preserve">) </w:t>
      </w:r>
      <w:r w:rsidR="00827717" w:rsidRPr="00A031B6">
        <w:rPr>
          <w:i/>
        </w:rPr>
        <w:t>Regulations 2</w:t>
      </w:r>
      <w:r w:rsidRPr="00A031B6">
        <w:rPr>
          <w:i/>
        </w:rPr>
        <w:t>024</w:t>
      </w:r>
      <w:r w:rsidR="001B78EE" w:rsidRPr="00A031B6">
        <w:t>:</w:t>
      </w:r>
    </w:p>
    <w:p w14:paraId="57A439E9" w14:textId="77777777" w:rsidR="001B78EE" w:rsidRPr="00A031B6" w:rsidRDefault="001B78EE" w:rsidP="001B78EE">
      <w:pPr>
        <w:pStyle w:val="paragraph"/>
      </w:pPr>
      <w:r w:rsidRPr="00A031B6">
        <w:tab/>
        <w:t>(a)</w:t>
      </w:r>
      <w:r w:rsidRPr="00A031B6">
        <w:tab/>
      </w:r>
      <w:proofErr w:type="gramStart"/>
      <w:r w:rsidR="00A82433" w:rsidRPr="00A031B6">
        <w:t>that</w:t>
      </w:r>
      <w:proofErr w:type="gramEnd"/>
      <w:r w:rsidR="00A82433" w:rsidRPr="00A031B6">
        <w:t xml:space="preserve"> Division</w:t>
      </w:r>
      <w:r w:rsidR="00543892" w:rsidRPr="00A031B6">
        <w:t xml:space="preserve">, as in force immediately before </w:t>
      </w:r>
      <w:r w:rsidR="002B772C" w:rsidRPr="00A031B6">
        <w:t>1 April</w:t>
      </w:r>
      <w:r w:rsidR="00543892" w:rsidRPr="00A031B6">
        <w:t xml:space="preserve"> 2025</w:t>
      </w:r>
      <w:r w:rsidRPr="00A031B6">
        <w:t>; and</w:t>
      </w:r>
    </w:p>
    <w:p w14:paraId="524E797C" w14:textId="77777777" w:rsidR="0047734A" w:rsidRPr="00A031B6" w:rsidRDefault="001B78EE" w:rsidP="001B78EE">
      <w:pPr>
        <w:pStyle w:val="paragraph"/>
      </w:pPr>
      <w:r w:rsidRPr="00A031B6">
        <w:tab/>
        <w:t>(b)</w:t>
      </w:r>
      <w:r w:rsidRPr="00A031B6">
        <w:tab/>
      </w:r>
      <w:proofErr w:type="gramStart"/>
      <w:r w:rsidRPr="00A031B6">
        <w:t>any</w:t>
      </w:r>
      <w:proofErr w:type="gramEnd"/>
      <w:r w:rsidRPr="00A031B6">
        <w:t xml:space="preserve"> provision necessary for the effectual operation of that Division</w:t>
      </w:r>
      <w:r w:rsidR="0047734A" w:rsidRPr="00A031B6">
        <w:t>;</w:t>
      </w:r>
    </w:p>
    <w:p w14:paraId="27975BB8" w14:textId="77777777" w:rsidR="00D342E0" w:rsidRPr="00A031B6" w:rsidRDefault="00A82433" w:rsidP="0047734A">
      <w:pPr>
        <w:pStyle w:val="subsection2"/>
      </w:pPr>
      <w:proofErr w:type="gramStart"/>
      <w:r w:rsidRPr="00A031B6">
        <w:t>continues</w:t>
      </w:r>
      <w:proofErr w:type="gramEnd"/>
      <w:r w:rsidRPr="00A031B6">
        <w:t xml:space="preserve"> to apply</w:t>
      </w:r>
      <w:r w:rsidR="00782C01" w:rsidRPr="00A031B6">
        <w:t>,</w:t>
      </w:r>
      <w:r w:rsidRPr="00A031B6">
        <w:t xml:space="preserve"> on and after </w:t>
      </w:r>
      <w:r w:rsidR="009B0D3E" w:rsidRPr="00A031B6">
        <w:t>that day</w:t>
      </w:r>
      <w:r w:rsidR="00782C01" w:rsidRPr="00A031B6">
        <w:t xml:space="preserve">, in relation to </w:t>
      </w:r>
      <w:r w:rsidR="00C62A9E" w:rsidRPr="00A031B6">
        <w:t xml:space="preserve">a </w:t>
      </w:r>
      <w:r w:rsidR="004C348C" w:rsidRPr="00A031B6">
        <w:t xml:space="preserve">decision </w:t>
      </w:r>
      <w:r w:rsidR="00CE1791" w:rsidRPr="00A031B6">
        <w:t xml:space="preserve">made </w:t>
      </w:r>
      <w:r w:rsidR="004C348C" w:rsidRPr="00A031B6">
        <w:t xml:space="preserve">in respect of a </w:t>
      </w:r>
      <w:r w:rsidR="008A3D67" w:rsidRPr="00A031B6">
        <w:t>vacancy</w:t>
      </w:r>
      <w:r w:rsidRPr="00A031B6">
        <w:t xml:space="preserve"> </w:t>
      </w:r>
      <w:r w:rsidR="00803199" w:rsidRPr="00A031B6">
        <w:t xml:space="preserve">notified in the Public Service Gazette before </w:t>
      </w:r>
      <w:r w:rsidR="004B379F" w:rsidRPr="00A031B6">
        <w:t>that day</w:t>
      </w:r>
      <w:r w:rsidR="003516DD" w:rsidRPr="00A031B6">
        <w:t>.</w:t>
      </w:r>
    </w:p>
    <w:p w14:paraId="74A67B3B" w14:textId="77777777" w:rsidR="00A034F7" w:rsidRPr="00A031B6" w:rsidRDefault="00A034F7" w:rsidP="00A034F7">
      <w:pPr>
        <w:pStyle w:val="ActHead5"/>
      </w:pPr>
      <w:bookmarkStart w:id="32" w:name="_Toc179466500"/>
      <w:proofErr w:type="gramStart"/>
      <w:r w:rsidRPr="007C4F51">
        <w:rPr>
          <w:rStyle w:val="CharSectno"/>
        </w:rPr>
        <w:t>11</w:t>
      </w:r>
      <w:r w:rsidR="000E5E76" w:rsidRPr="007C4F51">
        <w:rPr>
          <w:rStyle w:val="CharSectno"/>
        </w:rPr>
        <w:t>5</w:t>
      </w:r>
      <w:r w:rsidRPr="00A031B6">
        <w:t xml:space="preserve">  </w:t>
      </w:r>
      <w:r w:rsidR="00683FF7" w:rsidRPr="00A031B6">
        <w:t>Application</w:t>
      </w:r>
      <w:proofErr w:type="gramEnd"/>
      <w:r w:rsidR="00683FF7" w:rsidRPr="00A031B6">
        <w:t xml:space="preserve"> provision—own motion reviews</w:t>
      </w:r>
      <w:bookmarkEnd w:id="32"/>
    </w:p>
    <w:p w14:paraId="31D27B06" w14:textId="77777777" w:rsidR="00683FF7" w:rsidRPr="00A031B6" w:rsidRDefault="00683FF7" w:rsidP="00683FF7">
      <w:pPr>
        <w:pStyle w:val="subsection"/>
      </w:pPr>
      <w:r w:rsidRPr="00A031B6">
        <w:tab/>
      </w:r>
      <w:r w:rsidRPr="00A031B6">
        <w:tab/>
      </w:r>
      <w:r w:rsidR="0007582E" w:rsidRPr="00A031B6">
        <w:t xml:space="preserve">Subdivision B of </w:t>
      </w:r>
      <w:r w:rsidR="002B772C" w:rsidRPr="00A031B6">
        <w:t>Division 2</w:t>
      </w:r>
      <w:r w:rsidR="0007582E" w:rsidRPr="00A031B6">
        <w:t xml:space="preserve"> of </w:t>
      </w:r>
      <w:r w:rsidR="002B772C" w:rsidRPr="00A031B6">
        <w:t>Part 4</w:t>
      </w:r>
      <w:r w:rsidR="0007582E" w:rsidRPr="00A031B6">
        <w:t xml:space="preserve"> of these Regulations, as inserted by </w:t>
      </w:r>
      <w:r w:rsidR="002B772C" w:rsidRPr="00A031B6">
        <w:t>Schedule 1</w:t>
      </w:r>
      <w:r w:rsidR="0007582E" w:rsidRPr="00A031B6">
        <w:t xml:space="preserve"> to the </w:t>
      </w:r>
      <w:r w:rsidR="008920AB" w:rsidRPr="00A031B6">
        <w:rPr>
          <w:i/>
        </w:rPr>
        <w:t>Public Service Amendment (</w:t>
      </w:r>
      <w:r w:rsidR="00D000E2" w:rsidRPr="00A031B6">
        <w:rPr>
          <w:i/>
        </w:rPr>
        <w:t>2024 Measures No. 2</w:t>
      </w:r>
      <w:r w:rsidR="008920AB" w:rsidRPr="00A031B6">
        <w:rPr>
          <w:i/>
        </w:rPr>
        <w:t xml:space="preserve">) </w:t>
      </w:r>
      <w:r w:rsidR="00827717" w:rsidRPr="00A031B6">
        <w:rPr>
          <w:i/>
        </w:rPr>
        <w:lastRenderedPageBreak/>
        <w:t>Regulations 2</w:t>
      </w:r>
      <w:r w:rsidR="008920AB" w:rsidRPr="00A031B6">
        <w:rPr>
          <w:i/>
        </w:rPr>
        <w:t>024</w:t>
      </w:r>
      <w:r w:rsidR="00EE7649" w:rsidRPr="00A031B6">
        <w:t xml:space="preserve">, applies in </w:t>
      </w:r>
      <w:r w:rsidR="00E04189" w:rsidRPr="00A031B6">
        <w:t xml:space="preserve">relation to a selection process for a vacancy notified in the Public Service Gazette on or after </w:t>
      </w:r>
      <w:r w:rsidR="002B772C" w:rsidRPr="00A031B6">
        <w:t>1 April</w:t>
      </w:r>
      <w:r w:rsidR="00E04189" w:rsidRPr="00A031B6">
        <w:t xml:space="preserve"> 2025.</w:t>
      </w:r>
    </w:p>
    <w:sectPr w:rsidR="00683FF7" w:rsidRPr="00A031B6" w:rsidSect="00013A6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D4EBC" w14:textId="77777777" w:rsidR="0057235C" w:rsidRDefault="0057235C" w:rsidP="0048364F">
      <w:pPr>
        <w:spacing w:line="240" w:lineRule="auto"/>
      </w:pPr>
      <w:r>
        <w:separator/>
      </w:r>
    </w:p>
  </w:endnote>
  <w:endnote w:type="continuationSeparator" w:id="0">
    <w:p w14:paraId="7E79596A" w14:textId="77777777" w:rsidR="0057235C" w:rsidRDefault="0057235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B2D2D" w14:textId="77777777" w:rsidR="00500019" w:rsidRPr="00013A6C" w:rsidRDefault="00013A6C" w:rsidP="00013A6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13A6C">
      <w:rPr>
        <w:i/>
        <w:sz w:val="18"/>
      </w:rPr>
      <w:t>OPC66813 -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93D1D" w14:textId="77777777" w:rsidR="00500019" w:rsidRDefault="00500019" w:rsidP="00E97334"/>
  <w:p w14:paraId="055A809E" w14:textId="77777777" w:rsidR="00500019" w:rsidRPr="00013A6C" w:rsidRDefault="00013A6C" w:rsidP="00013A6C">
    <w:pPr>
      <w:rPr>
        <w:rFonts w:cs="Times New Roman"/>
        <w:i/>
        <w:sz w:val="18"/>
      </w:rPr>
    </w:pPr>
    <w:r w:rsidRPr="00013A6C">
      <w:rPr>
        <w:rFonts w:cs="Times New Roman"/>
        <w:i/>
        <w:sz w:val="18"/>
      </w:rPr>
      <w:t>OPC66813 -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46634" w14:textId="77777777" w:rsidR="00500019" w:rsidRPr="00013A6C" w:rsidRDefault="00013A6C" w:rsidP="00013A6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13A6C">
      <w:rPr>
        <w:i/>
        <w:sz w:val="18"/>
      </w:rPr>
      <w:t>OPC66813 -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E221C" w14:textId="77777777" w:rsidR="00500019" w:rsidRPr="00E33C1C" w:rsidRDefault="0050001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00019" w14:paraId="74236537" w14:textId="77777777" w:rsidTr="00D05CF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AF8ACE" w14:textId="77777777" w:rsidR="00500019" w:rsidRDefault="00500019" w:rsidP="00DD3CF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6CB343" w14:textId="6F555184" w:rsidR="00500019" w:rsidRDefault="00500019" w:rsidP="00DD3C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3890">
            <w:rPr>
              <w:i/>
              <w:sz w:val="18"/>
            </w:rPr>
            <w:t>Public Service Amendment (2024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25F48C" w14:textId="77777777" w:rsidR="00500019" w:rsidRDefault="00500019" w:rsidP="00DD3CF0">
          <w:pPr>
            <w:spacing w:line="0" w:lineRule="atLeast"/>
            <w:jc w:val="right"/>
            <w:rPr>
              <w:sz w:val="18"/>
            </w:rPr>
          </w:pPr>
        </w:p>
      </w:tc>
    </w:tr>
  </w:tbl>
  <w:p w14:paraId="0CEEDE54" w14:textId="77777777" w:rsidR="00500019" w:rsidRPr="00013A6C" w:rsidRDefault="00013A6C" w:rsidP="00013A6C">
    <w:pPr>
      <w:rPr>
        <w:rFonts w:cs="Times New Roman"/>
        <w:i/>
        <w:sz w:val="18"/>
      </w:rPr>
    </w:pPr>
    <w:r w:rsidRPr="00013A6C">
      <w:rPr>
        <w:rFonts w:cs="Times New Roman"/>
        <w:i/>
        <w:sz w:val="18"/>
      </w:rPr>
      <w:t>OPC66813 -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7BA1E" w14:textId="77777777" w:rsidR="00500019" w:rsidRPr="00E33C1C" w:rsidRDefault="0050001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00019" w14:paraId="2C7936E6" w14:textId="77777777" w:rsidTr="00D05CF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FEBF5AE" w14:textId="77777777" w:rsidR="00500019" w:rsidRDefault="00500019" w:rsidP="00DD3C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3CD373" w14:textId="28DCB835" w:rsidR="00500019" w:rsidRDefault="00500019" w:rsidP="00DD3C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3890">
            <w:rPr>
              <w:i/>
              <w:sz w:val="18"/>
            </w:rPr>
            <w:t>Public Service Amendment (2024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A88C84E" w14:textId="795A7E6D" w:rsidR="00500019" w:rsidRDefault="00500019" w:rsidP="00DD3C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016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3BD1DF" w14:textId="77777777" w:rsidR="00500019" w:rsidRPr="00013A6C" w:rsidRDefault="00013A6C" w:rsidP="00013A6C">
    <w:pPr>
      <w:rPr>
        <w:rFonts w:cs="Times New Roman"/>
        <w:i/>
        <w:sz w:val="18"/>
      </w:rPr>
    </w:pPr>
    <w:r w:rsidRPr="00013A6C">
      <w:rPr>
        <w:rFonts w:cs="Times New Roman"/>
        <w:i/>
        <w:sz w:val="18"/>
      </w:rPr>
      <w:t>OPC66813 -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3BAB6" w14:textId="77777777" w:rsidR="00500019" w:rsidRPr="00E33C1C" w:rsidRDefault="0050001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00019" w14:paraId="50EB0F94" w14:textId="77777777" w:rsidTr="00D05CF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1EA6F1" w14:textId="37E0ADE6" w:rsidR="00500019" w:rsidRDefault="00500019" w:rsidP="00DD3CF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0165"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F748B1" w14:textId="0266CF77" w:rsidR="00500019" w:rsidRDefault="00500019" w:rsidP="00DD3C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3890">
            <w:rPr>
              <w:i/>
              <w:sz w:val="18"/>
            </w:rPr>
            <w:t>Public Service Amendment (2024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AC594F" w14:textId="77777777" w:rsidR="00500019" w:rsidRDefault="00500019" w:rsidP="00DD3CF0">
          <w:pPr>
            <w:spacing w:line="0" w:lineRule="atLeast"/>
            <w:jc w:val="right"/>
            <w:rPr>
              <w:sz w:val="18"/>
            </w:rPr>
          </w:pPr>
        </w:p>
      </w:tc>
    </w:tr>
  </w:tbl>
  <w:p w14:paraId="64C17F79" w14:textId="77777777" w:rsidR="00500019" w:rsidRPr="00013A6C" w:rsidRDefault="00013A6C" w:rsidP="00013A6C">
    <w:pPr>
      <w:rPr>
        <w:rFonts w:cs="Times New Roman"/>
        <w:i/>
        <w:sz w:val="18"/>
      </w:rPr>
    </w:pPr>
    <w:r w:rsidRPr="00013A6C">
      <w:rPr>
        <w:rFonts w:cs="Times New Roman"/>
        <w:i/>
        <w:sz w:val="18"/>
      </w:rPr>
      <w:t>OPC66813 -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82277" w14:textId="77777777" w:rsidR="00500019" w:rsidRPr="00E33C1C" w:rsidRDefault="0050001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00019" w14:paraId="33BA5BD4" w14:textId="77777777" w:rsidTr="00DD3CF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DF15F6" w14:textId="77777777" w:rsidR="00500019" w:rsidRDefault="00500019" w:rsidP="00DD3C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5A32F8" w14:textId="365FD2EC" w:rsidR="00500019" w:rsidRDefault="00500019" w:rsidP="00DD3C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3890">
            <w:rPr>
              <w:i/>
              <w:sz w:val="18"/>
            </w:rPr>
            <w:t>Public Service Amendment (2024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621B34" w14:textId="4BB968F1" w:rsidR="00500019" w:rsidRDefault="00500019" w:rsidP="00DD3C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0165">
            <w:rPr>
              <w:i/>
              <w:noProof/>
              <w:sz w:val="18"/>
            </w:rPr>
            <w:t>13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61A7DD" w14:textId="77777777" w:rsidR="00500019" w:rsidRPr="00013A6C" w:rsidRDefault="00013A6C" w:rsidP="00013A6C">
    <w:pPr>
      <w:rPr>
        <w:rFonts w:cs="Times New Roman"/>
        <w:i/>
        <w:sz w:val="18"/>
      </w:rPr>
    </w:pPr>
    <w:r w:rsidRPr="00013A6C">
      <w:rPr>
        <w:rFonts w:cs="Times New Roman"/>
        <w:i/>
        <w:sz w:val="18"/>
      </w:rPr>
      <w:t>OPC66813 -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30DF9" w14:textId="77777777" w:rsidR="00500019" w:rsidRPr="00E33C1C" w:rsidRDefault="0050001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00019" w14:paraId="6197234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5BD44F" w14:textId="77777777" w:rsidR="00500019" w:rsidRDefault="00500019" w:rsidP="00DD3C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ECC625" w14:textId="40CBF970" w:rsidR="00500019" w:rsidRDefault="00500019" w:rsidP="00DD3C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3890">
            <w:rPr>
              <w:i/>
              <w:sz w:val="18"/>
            </w:rPr>
            <w:t>Public Service Amendment (2024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7A6590" w14:textId="77777777" w:rsidR="00500019" w:rsidRDefault="00500019" w:rsidP="00DD3C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3105B9" w14:textId="77777777" w:rsidR="00500019" w:rsidRPr="00013A6C" w:rsidRDefault="00013A6C" w:rsidP="00013A6C">
    <w:pPr>
      <w:rPr>
        <w:rFonts w:cs="Times New Roman"/>
        <w:i/>
        <w:sz w:val="18"/>
      </w:rPr>
    </w:pPr>
    <w:r w:rsidRPr="00013A6C">
      <w:rPr>
        <w:rFonts w:cs="Times New Roman"/>
        <w:i/>
        <w:sz w:val="18"/>
      </w:rPr>
      <w:t>OPC66813 -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D497A" w14:textId="77777777" w:rsidR="0057235C" w:rsidRDefault="0057235C" w:rsidP="0048364F">
      <w:pPr>
        <w:spacing w:line="240" w:lineRule="auto"/>
      </w:pPr>
      <w:r>
        <w:separator/>
      </w:r>
    </w:p>
  </w:footnote>
  <w:footnote w:type="continuationSeparator" w:id="0">
    <w:p w14:paraId="7C92F157" w14:textId="77777777" w:rsidR="0057235C" w:rsidRDefault="0057235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23D2" w14:textId="77777777" w:rsidR="00500019" w:rsidRPr="005F1388" w:rsidRDefault="0050001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A7578" w14:textId="77777777" w:rsidR="00500019" w:rsidRPr="005F1388" w:rsidRDefault="0050001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FBEE8" w14:textId="77777777" w:rsidR="00500019" w:rsidRPr="005F1388" w:rsidRDefault="0050001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5A1CB" w14:textId="77777777" w:rsidR="00500019" w:rsidRPr="00ED79B6" w:rsidRDefault="0050001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DE322" w14:textId="77777777" w:rsidR="00500019" w:rsidRPr="00ED79B6" w:rsidRDefault="0050001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D1B41" w14:textId="77777777" w:rsidR="00500019" w:rsidRPr="00ED79B6" w:rsidRDefault="0050001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8EBC5" w14:textId="311C0117" w:rsidR="00500019" w:rsidRPr="00A961C4" w:rsidRDefault="0050001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9016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90165">
      <w:rPr>
        <w:noProof/>
        <w:sz w:val="20"/>
      </w:rPr>
      <w:t>Amendments</w:t>
    </w:r>
    <w:r>
      <w:rPr>
        <w:sz w:val="20"/>
      </w:rPr>
      <w:fldChar w:fldCharType="end"/>
    </w:r>
  </w:p>
  <w:p w14:paraId="33E9C85F" w14:textId="190F784F" w:rsidR="00500019" w:rsidRPr="00A961C4" w:rsidRDefault="0050001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AB8BC41" w14:textId="77777777" w:rsidR="00500019" w:rsidRPr="00A961C4" w:rsidRDefault="0050001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CDE99" w14:textId="016C263C" w:rsidR="00500019" w:rsidRPr="00A961C4" w:rsidRDefault="0050001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90165">
      <w:rPr>
        <w:sz w:val="20"/>
      </w:rPr>
      <w:fldChar w:fldCharType="separate"/>
    </w:r>
    <w:r w:rsidR="00F9016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90165">
      <w:rPr>
        <w:b/>
        <w:sz w:val="20"/>
      </w:rPr>
      <w:fldChar w:fldCharType="separate"/>
    </w:r>
    <w:r w:rsidR="00F9016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0547DAE" w14:textId="101A3383" w:rsidR="00500019" w:rsidRPr="00A961C4" w:rsidRDefault="0050001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4665DD9" w14:textId="77777777" w:rsidR="00500019" w:rsidRPr="00A961C4" w:rsidRDefault="0050001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4A593" w14:textId="77777777" w:rsidR="00500019" w:rsidRPr="00A961C4" w:rsidRDefault="0050001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86"/>
    <w:rsid w:val="00000263"/>
    <w:rsid w:val="000037D4"/>
    <w:rsid w:val="000057E0"/>
    <w:rsid w:val="00005F5D"/>
    <w:rsid w:val="00006691"/>
    <w:rsid w:val="000113BC"/>
    <w:rsid w:val="00011984"/>
    <w:rsid w:val="000123F8"/>
    <w:rsid w:val="000136AF"/>
    <w:rsid w:val="00013A6C"/>
    <w:rsid w:val="000172DD"/>
    <w:rsid w:val="00020F6E"/>
    <w:rsid w:val="00022E5D"/>
    <w:rsid w:val="0002580B"/>
    <w:rsid w:val="00026631"/>
    <w:rsid w:val="00026940"/>
    <w:rsid w:val="00027BE5"/>
    <w:rsid w:val="00027DCF"/>
    <w:rsid w:val="000312BA"/>
    <w:rsid w:val="000350FF"/>
    <w:rsid w:val="00036BE7"/>
    <w:rsid w:val="00036E24"/>
    <w:rsid w:val="00037524"/>
    <w:rsid w:val="0004044E"/>
    <w:rsid w:val="000413AC"/>
    <w:rsid w:val="00044411"/>
    <w:rsid w:val="00044419"/>
    <w:rsid w:val="00044420"/>
    <w:rsid w:val="00045B6F"/>
    <w:rsid w:val="00045DE3"/>
    <w:rsid w:val="00046581"/>
    <w:rsid w:val="00046F47"/>
    <w:rsid w:val="00047A4A"/>
    <w:rsid w:val="000502D0"/>
    <w:rsid w:val="0005064D"/>
    <w:rsid w:val="00050DB7"/>
    <w:rsid w:val="0005120E"/>
    <w:rsid w:val="00052CC1"/>
    <w:rsid w:val="00053440"/>
    <w:rsid w:val="000536D4"/>
    <w:rsid w:val="00053886"/>
    <w:rsid w:val="00054577"/>
    <w:rsid w:val="0005478F"/>
    <w:rsid w:val="0005592D"/>
    <w:rsid w:val="00056AFD"/>
    <w:rsid w:val="00060860"/>
    <w:rsid w:val="000614BF"/>
    <w:rsid w:val="00061E78"/>
    <w:rsid w:val="00062FD2"/>
    <w:rsid w:val="000656ED"/>
    <w:rsid w:val="000659DD"/>
    <w:rsid w:val="00065B95"/>
    <w:rsid w:val="00070076"/>
    <w:rsid w:val="0007169C"/>
    <w:rsid w:val="0007418F"/>
    <w:rsid w:val="000750AD"/>
    <w:rsid w:val="0007582E"/>
    <w:rsid w:val="00075EC2"/>
    <w:rsid w:val="00075F75"/>
    <w:rsid w:val="00077593"/>
    <w:rsid w:val="00077686"/>
    <w:rsid w:val="0007769C"/>
    <w:rsid w:val="000803B2"/>
    <w:rsid w:val="000834AF"/>
    <w:rsid w:val="00083F48"/>
    <w:rsid w:val="00084436"/>
    <w:rsid w:val="0008468E"/>
    <w:rsid w:val="00085668"/>
    <w:rsid w:val="00085B82"/>
    <w:rsid w:val="00085D89"/>
    <w:rsid w:val="00086297"/>
    <w:rsid w:val="00087EC0"/>
    <w:rsid w:val="00090E53"/>
    <w:rsid w:val="0009492E"/>
    <w:rsid w:val="00094A90"/>
    <w:rsid w:val="00095C3F"/>
    <w:rsid w:val="00096232"/>
    <w:rsid w:val="00097706"/>
    <w:rsid w:val="000A07C3"/>
    <w:rsid w:val="000A14DC"/>
    <w:rsid w:val="000A16C4"/>
    <w:rsid w:val="000A1E83"/>
    <w:rsid w:val="000A2254"/>
    <w:rsid w:val="000A2485"/>
    <w:rsid w:val="000A3A12"/>
    <w:rsid w:val="000A44CD"/>
    <w:rsid w:val="000A60A2"/>
    <w:rsid w:val="000A6D55"/>
    <w:rsid w:val="000A798E"/>
    <w:rsid w:val="000A7A48"/>
    <w:rsid w:val="000A7DF9"/>
    <w:rsid w:val="000B1241"/>
    <w:rsid w:val="000B2A20"/>
    <w:rsid w:val="000B3465"/>
    <w:rsid w:val="000B34CC"/>
    <w:rsid w:val="000B3D68"/>
    <w:rsid w:val="000B66D5"/>
    <w:rsid w:val="000B6C19"/>
    <w:rsid w:val="000B759B"/>
    <w:rsid w:val="000B7A75"/>
    <w:rsid w:val="000C1285"/>
    <w:rsid w:val="000C38E0"/>
    <w:rsid w:val="000C397B"/>
    <w:rsid w:val="000C3B72"/>
    <w:rsid w:val="000C43BE"/>
    <w:rsid w:val="000C6998"/>
    <w:rsid w:val="000C69FC"/>
    <w:rsid w:val="000C79F9"/>
    <w:rsid w:val="000D05EF"/>
    <w:rsid w:val="000D4C39"/>
    <w:rsid w:val="000D5485"/>
    <w:rsid w:val="000D6335"/>
    <w:rsid w:val="000D6B1F"/>
    <w:rsid w:val="000D7882"/>
    <w:rsid w:val="000D78EF"/>
    <w:rsid w:val="000D7C5C"/>
    <w:rsid w:val="000E16FE"/>
    <w:rsid w:val="000E52BB"/>
    <w:rsid w:val="000E560E"/>
    <w:rsid w:val="000E5651"/>
    <w:rsid w:val="000E5E76"/>
    <w:rsid w:val="000E6F2A"/>
    <w:rsid w:val="000E7702"/>
    <w:rsid w:val="000F00FB"/>
    <w:rsid w:val="000F04A1"/>
    <w:rsid w:val="000F21C1"/>
    <w:rsid w:val="000F2477"/>
    <w:rsid w:val="000F412F"/>
    <w:rsid w:val="000F6737"/>
    <w:rsid w:val="000F7869"/>
    <w:rsid w:val="00101A49"/>
    <w:rsid w:val="00102121"/>
    <w:rsid w:val="00102DBC"/>
    <w:rsid w:val="00103EB5"/>
    <w:rsid w:val="00104069"/>
    <w:rsid w:val="001046B4"/>
    <w:rsid w:val="00104B48"/>
    <w:rsid w:val="0010515D"/>
    <w:rsid w:val="00105D72"/>
    <w:rsid w:val="001068AE"/>
    <w:rsid w:val="00106B3A"/>
    <w:rsid w:val="00106E9F"/>
    <w:rsid w:val="0010745C"/>
    <w:rsid w:val="00110CC6"/>
    <w:rsid w:val="001129F5"/>
    <w:rsid w:val="00114AFF"/>
    <w:rsid w:val="0011503F"/>
    <w:rsid w:val="0011650D"/>
    <w:rsid w:val="00117277"/>
    <w:rsid w:val="00120E71"/>
    <w:rsid w:val="0012118D"/>
    <w:rsid w:val="001213D7"/>
    <w:rsid w:val="00122868"/>
    <w:rsid w:val="00123AFD"/>
    <w:rsid w:val="0012563B"/>
    <w:rsid w:val="001266A3"/>
    <w:rsid w:val="00126849"/>
    <w:rsid w:val="00126AD6"/>
    <w:rsid w:val="0012724D"/>
    <w:rsid w:val="001276AB"/>
    <w:rsid w:val="00127D1E"/>
    <w:rsid w:val="001310A5"/>
    <w:rsid w:val="001319FE"/>
    <w:rsid w:val="00132747"/>
    <w:rsid w:val="001328D4"/>
    <w:rsid w:val="00133493"/>
    <w:rsid w:val="00134F9C"/>
    <w:rsid w:val="001354BF"/>
    <w:rsid w:val="00136B8B"/>
    <w:rsid w:val="00137888"/>
    <w:rsid w:val="00140B3B"/>
    <w:rsid w:val="001418D6"/>
    <w:rsid w:val="00142D43"/>
    <w:rsid w:val="00142D78"/>
    <w:rsid w:val="00142F1F"/>
    <w:rsid w:val="0014344F"/>
    <w:rsid w:val="0014608C"/>
    <w:rsid w:val="0015030E"/>
    <w:rsid w:val="00151180"/>
    <w:rsid w:val="001511BD"/>
    <w:rsid w:val="001518F5"/>
    <w:rsid w:val="001545A3"/>
    <w:rsid w:val="00155873"/>
    <w:rsid w:val="00156EA0"/>
    <w:rsid w:val="001575D3"/>
    <w:rsid w:val="001577E7"/>
    <w:rsid w:val="00160BD7"/>
    <w:rsid w:val="001624ED"/>
    <w:rsid w:val="00162A9F"/>
    <w:rsid w:val="00162ED2"/>
    <w:rsid w:val="00162EE3"/>
    <w:rsid w:val="00163AB1"/>
    <w:rsid w:val="00163C1B"/>
    <w:rsid w:val="001643C9"/>
    <w:rsid w:val="00164C1B"/>
    <w:rsid w:val="0016532A"/>
    <w:rsid w:val="00165568"/>
    <w:rsid w:val="00165BB3"/>
    <w:rsid w:val="00166082"/>
    <w:rsid w:val="001667F7"/>
    <w:rsid w:val="00166C2F"/>
    <w:rsid w:val="001679FD"/>
    <w:rsid w:val="00170E8E"/>
    <w:rsid w:val="001710E2"/>
    <w:rsid w:val="00171344"/>
    <w:rsid w:val="001716C9"/>
    <w:rsid w:val="001719B4"/>
    <w:rsid w:val="00172E1C"/>
    <w:rsid w:val="00176146"/>
    <w:rsid w:val="00176A1B"/>
    <w:rsid w:val="00176AC1"/>
    <w:rsid w:val="00177AF5"/>
    <w:rsid w:val="00180148"/>
    <w:rsid w:val="00180EF1"/>
    <w:rsid w:val="00182658"/>
    <w:rsid w:val="00183B7F"/>
    <w:rsid w:val="00183C20"/>
    <w:rsid w:val="00184261"/>
    <w:rsid w:val="00184914"/>
    <w:rsid w:val="00185A64"/>
    <w:rsid w:val="0019008E"/>
    <w:rsid w:val="00190BA1"/>
    <w:rsid w:val="00190DF5"/>
    <w:rsid w:val="0019155E"/>
    <w:rsid w:val="00191A9C"/>
    <w:rsid w:val="00193069"/>
    <w:rsid w:val="00193461"/>
    <w:rsid w:val="001939E1"/>
    <w:rsid w:val="0019471C"/>
    <w:rsid w:val="00195260"/>
    <w:rsid w:val="00195382"/>
    <w:rsid w:val="0019624E"/>
    <w:rsid w:val="0019671A"/>
    <w:rsid w:val="001968F0"/>
    <w:rsid w:val="00196C1A"/>
    <w:rsid w:val="001A00BF"/>
    <w:rsid w:val="001A093A"/>
    <w:rsid w:val="001A0A3C"/>
    <w:rsid w:val="001A137E"/>
    <w:rsid w:val="001A1914"/>
    <w:rsid w:val="001A2647"/>
    <w:rsid w:val="001A2BD9"/>
    <w:rsid w:val="001A3B9F"/>
    <w:rsid w:val="001A41F9"/>
    <w:rsid w:val="001A4302"/>
    <w:rsid w:val="001A55FA"/>
    <w:rsid w:val="001A5A41"/>
    <w:rsid w:val="001A65C0"/>
    <w:rsid w:val="001A6EBC"/>
    <w:rsid w:val="001B01C9"/>
    <w:rsid w:val="001B05A7"/>
    <w:rsid w:val="001B44E7"/>
    <w:rsid w:val="001B52F8"/>
    <w:rsid w:val="001B56F2"/>
    <w:rsid w:val="001B5DE6"/>
    <w:rsid w:val="001B6456"/>
    <w:rsid w:val="001B6643"/>
    <w:rsid w:val="001B71E7"/>
    <w:rsid w:val="001B776F"/>
    <w:rsid w:val="001B78EE"/>
    <w:rsid w:val="001B7A5D"/>
    <w:rsid w:val="001B7C11"/>
    <w:rsid w:val="001C000D"/>
    <w:rsid w:val="001C1229"/>
    <w:rsid w:val="001C152D"/>
    <w:rsid w:val="001C2789"/>
    <w:rsid w:val="001C2837"/>
    <w:rsid w:val="001C3890"/>
    <w:rsid w:val="001C50E7"/>
    <w:rsid w:val="001C51FC"/>
    <w:rsid w:val="001C56AB"/>
    <w:rsid w:val="001C66A4"/>
    <w:rsid w:val="001C69C4"/>
    <w:rsid w:val="001C70D9"/>
    <w:rsid w:val="001D060E"/>
    <w:rsid w:val="001D08B0"/>
    <w:rsid w:val="001D178F"/>
    <w:rsid w:val="001D1C7B"/>
    <w:rsid w:val="001D1D51"/>
    <w:rsid w:val="001D2D8B"/>
    <w:rsid w:val="001D3702"/>
    <w:rsid w:val="001D62A5"/>
    <w:rsid w:val="001D7611"/>
    <w:rsid w:val="001D7D28"/>
    <w:rsid w:val="001E0A8D"/>
    <w:rsid w:val="001E104F"/>
    <w:rsid w:val="001E14D3"/>
    <w:rsid w:val="001E2248"/>
    <w:rsid w:val="001E2FAE"/>
    <w:rsid w:val="001E3559"/>
    <w:rsid w:val="001E3590"/>
    <w:rsid w:val="001E3E50"/>
    <w:rsid w:val="001E3EE5"/>
    <w:rsid w:val="001E4A8D"/>
    <w:rsid w:val="001E4EBF"/>
    <w:rsid w:val="001E63F5"/>
    <w:rsid w:val="001E7407"/>
    <w:rsid w:val="001F3849"/>
    <w:rsid w:val="001F3C90"/>
    <w:rsid w:val="001F5A1D"/>
    <w:rsid w:val="001F67EA"/>
    <w:rsid w:val="001F73C1"/>
    <w:rsid w:val="00200344"/>
    <w:rsid w:val="00201D27"/>
    <w:rsid w:val="00202092"/>
    <w:rsid w:val="0020300C"/>
    <w:rsid w:val="00204322"/>
    <w:rsid w:val="00205DF6"/>
    <w:rsid w:val="002067FE"/>
    <w:rsid w:val="00206DAC"/>
    <w:rsid w:val="0021023A"/>
    <w:rsid w:val="00213B5C"/>
    <w:rsid w:val="00214810"/>
    <w:rsid w:val="0021720E"/>
    <w:rsid w:val="00217830"/>
    <w:rsid w:val="00217DBD"/>
    <w:rsid w:val="00220A0C"/>
    <w:rsid w:val="00221560"/>
    <w:rsid w:val="00223127"/>
    <w:rsid w:val="00223E4A"/>
    <w:rsid w:val="00225691"/>
    <w:rsid w:val="002268C0"/>
    <w:rsid w:val="002302EA"/>
    <w:rsid w:val="0023121D"/>
    <w:rsid w:val="00232746"/>
    <w:rsid w:val="002331D7"/>
    <w:rsid w:val="0023482C"/>
    <w:rsid w:val="002355D4"/>
    <w:rsid w:val="00235EEE"/>
    <w:rsid w:val="00237113"/>
    <w:rsid w:val="002375AE"/>
    <w:rsid w:val="002405EC"/>
    <w:rsid w:val="0024067D"/>
    <w:rsid w:val="00240749"/>
    <w:rsid w:val="00240BD0"/>
    <w:rsid w:val="00240BD2"/>
    <w:rsid w:val="00241AA2"/>
    <w:rsid w:val="00243394"/>
    <w:rsid w:val="00244C1D"/>
    <w:rsid w:val="002451B3"/>
    <w:rsid w:val="002460FB"/>
    <w:rsid w:val="002465BD"/>
    <w:rsid w:val="002468D7"/>
    <w:rsid w:val="00246EF9"/>
    <w:rsid w:val="00247EF6"/>
    <w:rsid w:val="0025138D"/>
    <w:rsid w:val="00252BBC"/>
    <w:rsid w:val="00253AE6"/>
    <w:rsid w:val="00253C3F"/>
    <w:rsid w:val="0025523C"/>
    <w:rsid w:val="002557BB"/>
    <w:rsid w:val="002557C7"/>
    <w:rsid w:val="00256005"/>
    <w:rsid w:val="00256224"/>
    <w:rsid w:val="00256280"/>
    <w:rsid w:val="002571CD"/>
    <w:rsid w:val="00257291"/>
    <w:rsid w:val="00260726"/>
    <w:rsid w:val="002617A3"/>
    <w:rsid w:val="00262139"/>
    <w:rsid w:val="00263886"/>
    <w:rsid w:val="00263E5E"/>
    <w:rsid w:val="00265834"/>
    <w:rsid w:val="00265E96"/>
    <w:rsid w:val="00266719"/>
    <w:rsid w:val="00267D21"/>
    <w:rsid w:val="00267FEA"/>
    <w:rsid w:val="002728B7"/>
    <w:rsid w:val="00273C82"/>
    <w:rsid w:val="00274A37"/>
    <w:rsid w:val="00274F15"/>
    <w:rsid w:val="00275FD0"/>
    <w:rsid w:val="00276469"/>
    <w:rsid w:val="0027727A"/>
    <w:rsid w:val="00280DDE"/>
    <w:rsid w:val="00281691"/>
    <w:rsid w:val="00282722"/>
    <w:rsid w:val="0028381C"/>
    <w:rsid w:val="002841BA"/>
    <w:rsid w:val="00285A93"/>
    <w:rsid w:val="00285CDD"/>
    <w:rsid w:val="00287102"/>
    <w:rsid w:val="002903F7"/>
    <w:rsid w:val="00290D2F"/>
    <w:rsid w:val="00291167"/>
    <w:rsid w:val="0029123B"/>
    <w:rsid w:val="00292990"/>
    <w:rsid w:val="002929BF"/>
    <w:rsid w:val="002933D6"/>
    <w:rsid w:val="00294239"/>
    <w:rsid w:val="00295992"/>
    <w:rsid w:val="002959B9"/>
    <w:rsid w:val="00295D61"/>
    <w:rsid w:val="00297559"/>
    <w:rsid w:val="00297ECB"/>
    <w:rsid w:val="002A043D"/>
    <w:rsid w:val="002A056D"/>
    <w:rsid w:val="002A16D7"/>
    <w:rsid w:val="002A229B"/>
    <w:rsid w:val="002A66F4"/>
    <w:rsid w:val="002A76F8"/>
    <w:rsid w:val="002B08AC"/>
    <w:rsid w:val="002B20A2"/>
    <w:rsid w:val="002B2CF4"/>
    <w:rsid w:val="002B3DB8"/>
    <w:rsid w:val="002B5C65"/>
    <w:rsid w:val="002B6E76"/>
    <w:rsid w:val="002B7314"/>
    <w:rsid w:val="002B772C"/>
    <w:rsid w:val="002B7C0A"/>
    <w:rsid w:val="002C053A"/>
    <w:rsid w:val="002C1328"/>
    <w:rsid w:val="002C152A"/>
    <w:rsid w:val="002C2140"/>
    <w:rsid w:val="002C218A"/>
    <w:rsid w:val="002C343A"/>
    <w:rsid w:val="002C428B"/>
    <w:rsid w:val="002C4AF8"/>
    <w:rsid w:val="002C78A0"/>
    <w:rsid w:val="002D00A1"/>
    <w:rsid w:val="002D043A"/>
    <w:rsid w:val="002D072A"/>
    <w:rsid w:val="002D0878"/>
    <w:rsid w:val="002D0F16"/>
    <w:rsid w:val="002D23FF"/>
    <w:rsid w:val="002D3AC3"/>
    <w:rsid w:val="002D60FA"/>
    <w:rsid w:val="002D67F1"/>
    <w:rsid w:val="002D6A72"/>
    <w:rsid w:val="002E153F"/>
    <w:rsid w:val="002E1C16"/>
    <w:rsid w:val="002E1E79"/>
    <w:rsid w:val="002E249F"/>
    <w:rsid w:val="002E266A"/>
    <w:rsid w:val="002E400B"/>
    <w:rsid w:val="002E47A3"/>
    <w:rsid w:val="002E4E9E"/>
    <w:rsid w:val="002E533C"/>
    <w:rsid w:val="002E5ED2"/>
    <w:rsid w:val="002E6C5B"/>
    <w:rsid w:val="002E7422"/>
    <w:rsid w:val="002F0F01"/>
    <w:rsid w:val="002F1C59"/>
    <w:rsid w:val="002F399E"/>
    <w:rsid w:val="002F4453"/>
    <w:rsid w:val="002F5730"/>
    <w:rsid w:val="002F6F10"/>
    <w:rsid w:val="002F70E4"/>
    <w:rsid w:val="002F7DDA"/>
    <w:rsid w:val="003000FA"/>
    <w:rsid w:val="00300184"/>
    <w:rsid w:val="0030026D"/>
    <w:rsid w:val="003009A3"/>
    <w:rsid w:val="00305893"/>
    <w:rsid w:val="00305B5E"/>
    <w:rsid w:val="00310478"/>
    <w:rsid w:val="0031252B"/>
    <w:rsid w:val="00312C7C"/>
    <w:rsid w:val="00314163"/>
    <w:rsid w:val="003141B2"/>
    <w:rsid w:val="003149C1"/>
    <w:rsid w:val="00315D25"/>
    <w:rsid w:val="0031644C"/>
    <w:rsid w:val="00316F3F"/>
    <w:rsid w:val="0031713F"/>
    <w:rsid w:val="003173B2"/>
    <w:rsid w:val="00317755"/>
    <w:rsid w:val="00317992"/>
    <w:rsid w:val="0032110B"/>
    <w:rsid w:val="003211FC"/>
    <w:rsid w:val="00321913"/>
    <w:rsid w:val="00321990"/>
    <w:rsid w:val="00322114"/>
    <w:rsid w:val="00322678"/>
    <w:rsid w:val="00322AC2"/>
    <w:rsid w:val="00323C0B"/>
    <w:rsid w:val="00324EE6"/>
    <w:rsid w:val="00326137"/>
    <w:rsid w:val="00326CD3"/>
    <w:rsid w:val="00330193"/>
    <w:rsid w:val="0033087D"/>
    <w:rsid w:val="00330C08"/>
    <w:rsid w:val="003312C4"/>
    <w:rsid w:val="003316DC"/>
    <w:rsid w:val="003323A8"/>
    <w:rsid w:val="0033293A"/>
    <w:rsid w:val="00332E0D"/>
    <w:rsid w:val="003335B7"/>
    <w:rsid w:val="00335D3C"/>
    <w:rsid w:val="00340586"/>
    <w:rsid w:val="0034103D"/>
    <w:rsid w:val="003411E5"/>
    <w:rsid w:val="003415D3"/>
    <w:rsid w:val="00342B98"/>
    <w:rsid w:val="003430BA"/>
    <w:rsid w:val="003432B2"/>
    <w:rsid w:val="00343624"/>
    <w:rsid w:val="00344F27"/>
    <w:rsid w:val="003459DB"/>
    <w:rsid w:val="00345BD3"/>
    <w:rsid w:val="00346335"/>
    <w:rsid w:val="00346E91"/>
    <w:rsid w:val="00350220"/>
    <w:rsid w:val="003516DD"/>
    <w:rsid w:val="00352AFC"/>
    <w:rsid w:val="00352B0F"/>
    <w:rsid w:val="00353360"/>
    <w:rsid w:val="00354F01"/>
    <w:rsid w:val="0035534F"/>
    <w:rsid w:val="00355BC5"/>
    <w:rsid w:val="00355E45"/>
    <w:rsid w:val="003561B0"/>
    <w:rsid w:val="003567D6"/>
    <w:rsid w:val="00356F6C"/>
    <w:rsid w:val="00360638"/>
    <w:rsid w:val="00361E39"/>
    <w:rsid w:val="00362E4F"/>
    <w:rsid w:val="003636C1"/>
    <w:rsid w:val="00365EC3"/>
    <w:rsid w:val="00367960"/>
    <w:rsid w:val="00367E6D"/>
    <w:rsid w:val="00367E72"/>
    <w:rsid w:val="00370CAD"/>
    <w:rsid w:val="00371104"/>
    <w:rsid w:val="00371BB8"/>
    <w:rsid w:val="00373A7F"/>
    <w:rsid w:val="00373BD4"/>
    <w:rsid w:val="003744B8"/>
    <w:rsid w:val="00374E4A"/>
    <w:rsid w:val="00374F4F"/>
    <w:rsid w:val="003750EF"/>
    <w:rsid w:val="00375992"/>
    <w:rsid w:val="003771AC"/>
    <w:rsid w:val="003805CB"/>
    <w:rsid w:val="0038345A"/>
    <w:rsid w:val="0038540A"/>
    <w:rsid w:val="003866FE"/>
    <w:rsid w:val="0038703A"/>
    <w:rsid w:val="003870C9"/>
    <w:rsid w:val="00387599"/>
    <w:rsid w:val="003875E1"/>
    <w:rsid w:val="00387709"/>
    <w:rsid w:val="00390260"/>
    <w:rsid w:val="003905FB"/>
    <w:rsid w:val="00391F0B"/>
    <w:rsid w:val="003922D7"/>
    <w:rsid w:val="00392F16"/>
    <w:rsid w:val="00393FF0"/>
    <w:rsid w:val="00394796"/>
    <w:rsid w:val="00394AB0"/>
    <w:rsid w:val="00396440"/>
    <w:rsid w:val="00397544"/>
    <w:rsid w:val="003A0569"/>
    <w:rsid w:val="003A15AC"/>
    <w:rsid w:val="003A1DB0"/>
    <w:rsid w:val="003A49FE"/>
    <w:rsid w:val="003A566F"/>
    <w:rsid w:val="003A56EB"/>
    <w:rsid w:val="003A5B4B"/>
    <w:rsid w:val="003A5DF3"/>
    <w:rsid w:val="003A5FB7"/>
    <w:rsid w:val="003A6A7F"/>
    <w:rsid w:val="003A7C26"/>
    <w:rsid w:val="003B0359"/>
    <w:rsid w:val="003B0627"/>
    <w:rsid w:val="003B1AEB"/>
    <w:rsid w:val="003B304B"/>
    <w:rsid w:val="003B33B5"/>
    <w:rsid w:val="003B36EA"/>
    <w:rsid w:val="003B5AB1"/>
    <w:rsid w:val="003B5CDB"/>
    <w:rsid w:val="003C07E8"/>
    <w:rsid w:val="003C1877"/>
    <w:rsid w:val="003C2993"/>
    <w:rsid w:val="003C43C7"/>
    <w:rsid w:val="003C57B4"/>
    <w:rsid w:val="003C5CBD"/>
    <w:rsid w:val="003C5F2B"/>
    <w:rsid w:val="003D0BFE"/>
    <w:rsid w:val="003D1688"/>
    <w:rsid w:val="003D22F5"/>
    <w:rsid w:val="003D4B36"/>
    <w:rsid w:val="003D5700"/>
    <w:rsid w:val="003E0685"/>
    <w:rsid w:val="003E0E30"/>
    <w:rsid w:val="003E284D"/>
    <w:rsid w:val="003E3AA0"/>
    <w:rsid w:val="003E57FC"/>
    <w:rsid w:val="003E681F"/>
    <w:rsid w:val="003E6E2D"/>
    <w:rsid w:val="003E6E86"/>
    <w:rsid w:val="003F0C8E"/>
    <w:rsid w:val="003F0CF6"/>
    <w:rsid w:val="003F0F5A"/>
    <w:rsid w:val="003F1D81"/>
    <w:rsid w:val="003F3202"/>
    <w:rsid w:val="003F3AEA"/>
    <w:rsid w:val="003F3BA1"/>
    <w:rsid w:val="003F3EAC"/>
    <w:rsid w:val="003F4608"/>
    <w:rsid w:val="003F4690"/>
    <w:rsid w:val="003F4A98"/>
    <w:rsid w:val="003F6227"/>
    <w:rsid w:val="003F66E8"/>
    <w:rsid w:val="003F7F69"/>
    <w:rsid w:val="00400249"/>
    <w:rsid w:val="00400387"/>
    <w:rsid w:val="004007DE"/>
    <w:rsid w:val="00400A30"/>
    <w:rsid w:val="004022CA"/>
    <w:rsid w:val="0040251C"/>
    <w:rsid w:val="0040253F"/>
    <w:rsid w:val="00402847"/>
    <w:rsid w:val="00403958"/>
    <w:rsid w:val="00403E94"/>
    <w:rsid w:val="00405AB2"/>
    <w:rsid w:val="00406ABE"/>
    <w:rsid w:val="004070A4"/>
    <w:rsid w:val="004116CD"/>
    <w:rsid w:val="004130DB"/>
    <w:rsid w:val="00413431"/>
    <w:rsid w:val="0041450D"/>
    <w:rsid w:val="00414ADE"/>
    <w:rsid w:val="00416025"/>
    <w:rsid w:val="004203E0"/>
    <w:rsid w:val="00421AB3"/>
    <w:rsid w:val="004225FB"/>
    <w:rsid w:val="00422A6F"/>
    <w:rsid w:val="00424748"/>
    <w:rsid w:val="00424CA9"/>
    <w:rsid w:val="004253F4"/>
    <w:rsid w:val="004257BB"/>
    <w:rsid w:val="004261D9"/>
    <w:rsid w:val="00431497"/>
    <w:rsid w:val="004321FA"/>
    <w:rsid w:val="00432EC2"/>
    <w:rsid w:val="004347FE"/>
    <w:rsid w:val="00434BFA"/>
    <w:rsid w:val="00436A86"/>
    <w:rsid w:val="00436ADF"/>
    <w:rsid w:val="00436B49"/>
    <w:rsid w:val="00437745"/>
    <w:rsid w:val="00437B5B"/>
    <w:rsid w:val="00437C4A"/>
    <w:rsid w:val="00440375"/>
    <w:rsid w:val="004408C3"/>
    <w:rsid w:val="00441202"/>
    <w:rsid w:val="0044291A"/>
    <w:rsid w:val="00442C86"/>
    <w:rsid w:val="00443585"/>
    <w:rsid w:val="004446F5"/>
    <w:rsid w:val="004452C6"/>
    <w:rsid w:val="00446459"/>
    <w:rsid w:val="004464F6"/>
    <w:rsid w:val="0045004F"/>
    <w:rsid w:val="004508BA"/>
    <w:rsid w:val="00450E4A"/>
    <w:rsid w:val="00451CFD"/>
    <w:rsid w:val="00454F7E"/>
    <w:rsid w:val="0045578E"/>
    <w:rsid w:val="00457162"/>
    <w:rsid w:val="00460499"/>
    <w:rsid w:val="00460A31"/>
    <w:rsid w:val="00460F3F"/>
    <w:rsid w:val="004615B1"/>
    <w:rsid w:val="00461881"/>
    <w:rsid w:val="0046259D"/>
    <w:rsid w:val="0046321C"/>
    <w:rsid w:val="00463CF0"/>
    <w:rsid w:val="00464A64"/>
    <w:rsid w:val="00464C8E"/>
    <w:rsid w:val="004655FD"/>
    <w:rsid w:val="00465ACE"/>
    <w:rsid w:val="00465ADE"/>
    <w:rsid w:val="004664B5"/>
    <w:rsid w:val="00466D5A"/>
    <w:rsid w:val="004679A7"/>
    <w:rsid w:val="00467BBD"/>
    <w:rsid w:val="004703BB"/>
    <w:rsid w:val="004704BD"/>
    <w:rsid w:val="00470D37"/>
    <w:rsid w:val="00471198"/>
    <w:rsid w:val="004738D0"/>
    <w:rsid w:val="00474730"/>
    <w:rsid w:val="00474835"/>
    <w:rsid w:val="00476294"/>
    <w:rsid w:val="00476761"/>
    <w:rsid w:val="00476CE8"/>
    <w:rsid w:val="0047734A"/>
    <w:rsid w:val="004773D1"/>
    <w:rsid w:val="00477913"/>
    <w:rsid w:val="0048183A"/>
    <w:rsid w:val="004819C7"/>
    <w:rsid w:val="0048250A"/>
    <w:rsid w:val="00483077"/>
    <w:rsid w:val="0048364F"/>
    <w:rsid w:val="004861B5"/>
    <w:rsid w:val="00486F56"/>
    <w:rsid w:val="0048735F"/>
    <w:rsid w:val="004907E4"/>
    <w:rsid w:val="00490C2C"/>
    <w:rsid w:val="00490E47"/>
    <w:rsid w:val="00490F2E"/>
    <w:rsid w:val="00491AC6"/>
    <w:rsid w:val="00492A11"/>
    <w:rsid w:val="00496DB3"/>
    <w:rsid w:val="00496F97"/>
    <w:rsid w:val="0049704D"/>
    <w:rsid w:val="00497975"/>
    <w:rsid w:val="004A27DD"/>
    <w:rsid w:val="004A3C6D"/>
    <w:rsid w:val="004A40C2"/>
    <w:rsid w:val="004A53EA"/>
    <w:rsid w:val="004B0D2A"/>
    <w:rsid w:val="004B2D26"/>
    <w:rsid w:val="004B379F"/>
    <w:rsid w:val="004B637B"/>
    <w:rsid w:val="004B6BF3"/>
    <w:rsid w:val="004C0EF7"/>
    <w:rsid w:val="004C1651"/>
    <w:rsid w:val="004C1F19"/>
    <w:rsid w:val="004C348C"/>
    <w:rsid w:val="004C358A"/>
    <w:rsid w:val="004C429B"/>
    <w:rsid w:val="004C4CE3"/>
    <w:rsid w:val="004C4F5D"/>
    <w:rsid w:val="004C56DB"/>
    <w:rsid w:val="004C577C"/>
    <w:rsid w:val="004C5E83"/>
    <w:rsid w:val="004C6034"/>
    <w:rsid w:val="004C606D"/>
    <w:rsid w:val="004C6400"/>
    <w:rsid w:val="004C6BFB"/>
    <w:rsid w:val="004C79B0"/>
    <w:rsid w:val="004C7F5B"/>
    <w:rsid w:val="004D3F3F"/>
    <w:rsid w:val="004D4871"/>
    <w:rsid w:val="004D4F13"/>
    <w:rsid w:val="004D52BB"/>
    <w:rsid w:val="004D569F"/>
    <w:rsid w:val="004D6392"/>
    <w:rsid w:val="004E1B59"/>
    <w:rsid w:val="004E2373"/>
    <w:rsid w:val="004E26C5"/>
    <w:rsid w:val="004E3506"/>
    <w:rsid w:val="004E3647"/>
    <w:rsid w:val="004E4CCF"/>
    <w:rsid w:val="004E5BD3"/>
    <w:rsid w:val="004E6099"/>
    <w:rsid w:val="004E6D10"/>
    <w:rsid w:val="004E6E0F"/>
    <w:rsid w:val="004E6EA9"/>
    <w:rsid w:val="004E70C8"/>
    <w:rsid w:val="004F1348"/>
    <w:rsid w:val="004F1CD3"/>
    <w:rsid w:val="004F1FAC"/>
    <w:rsid w:val="004F33A4"/>
    <w:rsid w:val="004F5559"/>
    <w:rsid w:val="004F566F"/>
    <w:rsid w:val="004F5D0F"/>
    <w:rsid w:val="004F6134"/>
    <w:rsid w:val="004F6704"/>
    <w:rsid w:val="004F676E"/>
    <w:rsid w:val="004F75C5"/>
    <w:rsid w:val="004F7E02"/>
    <w:rsid w:val="00500019"/>
    <w:rsid w:val="005011F8"/>
    <w:rsid w:val="00501BAF"/>
    <w:rsid w:val="00501BB5"/>
    <w:rsid w:val="00503543"/>
    <w:rsid w:val="0050531A"/>
    <w:rsid w:val="005056A7"/>
    <w:rsid w:val="00505A46"/>
    <w:rsid w:val="00506AB3"/>
    <w:rsid w:val="0050792B"/>
    <w:rsid w:val="00507B92"/>
    <w:rsid w:val="00507D21"/>
    <w:rsid w:val="005100F5"/>
    <w:rsid w:val="00511041"/>
    <w:rsid w:val="00511600"/>
    <w:rsid w:val="00511621"/>
    <w:rsid w:val="005121EF"/>
    <w:rsid w:val="00512D33"/>
    <w:rsid w:val="00513BCE"/>
    <w:rsid w:val="00513DF9"/>
    <w:rsid w:val="0051553A"/>
    <w:rsid w:val="00516842"/>
    <w:rsid w:val="005168B8"/>
    <w:rsid w:val="00516B8D"/>
    <w:rsid w:val="005173B0"/>
    <w:rsid w:val="00517688"/>
    <w:rsid w:val="00517C97"/>
    <w:rsid w:val="0052121E"/>
    <w:rsid w:val="00521A12"/>
    <w:rsid w:val="0052378E"/>
    <w:rsid w:val="00523D8D"/>
    <w:rsid w:val="005254CB"/>
    <w:rsid w:val="005258D7"/>
    <w:rsid w:val="00526139"/>
    <w:rsid w:val="0052686F"/>
    <w:rsid w:val="0052756C"/>
    <w:rsid w:val="00530230"/>
    <w:rsid w:val="005308D8"/>
    <w:rsid w:val="00530CC9"/>
    <w:rsid w:val="00531596"/>
    <w:rsid w:val="0053324C"/>
    <w:rsid w:val="00533D30"/>
    <w:rsid w:val="00533D44"/>
    <w:rsid w:val="0053438A"/>
    <w:rsid w:val="00537FBC"/>
    <w:rsid w:val="005402E2"/>
    <w:rsid w:val="00540BC4"/>
    <w:rsid w:val="00541D73"/>
    <w:rsid w:val="00542CE6"/>
    <w:rsid w:val="00542CF9"/>
    <w:rsid w:val="00542FEF"/>
    <w:rsid w:val="00543469"/>
    <w:rsid w:val="005435A5"/>
    <w:rsid w:val="00543892"/>
    <w:rsid w:val="00544110"/>
    <w:rsid w:val="0054490D"/>
    <w:rsid w:val="00544C65"/>
    <w:rsid w:val="005452CC"/>
    <w:rsid w:val="005455B2"/>
    <w:rsid w:val="00545976"/>
    <w:rsid w:val="00546FA3"/>
    <w:rsid w:val="0054760D"/>
    <w:rsid w:val="005478BC"/>
    <w:rsid w:val="00547E7F"/>
    <w:rsid w:val="0055032C"/>
    <w:rsid w:val="00550775"/>
    <w:rsid w:val="005518CF"/>
    <w:rsid w:val="005526B0"/>
    <w:rsid w:val="00553A1A"/>
    <w:rsid w:val="00554243"/>
    <w:rsid w:val="00555A50"/>
    <w:rsid w:val="005579AB"/>
    <w:rsid w:val="00557C7A"/>
    <w:rsid w:val="005609AA"/>
    <w:rsid w:val="005609E1"/>
    <w:rsid w:val="00561235"/>
    <w:rsid w:val="0056180B"/>
    <w:rsid w:val="00561C31"/>
    <w:rsid w:val="0056231F"/>
    <w:rsid w:val="00562A58"/>
    <w:rsid w:val="0056305F"/>
    <w:rsid w:val="00563842"/>
    <w:rsid w:val="00563B09"/>
    <w:rsid w:val="00563DB1"/>
    <w:rsid w:val="0056474F"/>
    <w:rsid w:val="00564C85"/>
    <w:rsid w:val="00565E05"/>
    <w:rsid w:val="00566510"/>
    <w:rsid w:val="00567814"/>
    <w:rsid w:val="005704EB"/>
    <w:rsid w:val="00570758"/>
    <w:rsid w:val="0057235C"/>
    <w:rsid w:val="00572E95"/>
    <w:rsid w:val="0057438F"/>
    <w:rsid w:val="00576D77"/>
    <w:rsid w:val="00577534"/>
    <w:rsid w:val="00577751"/>
    <w:rsid w:val="00580D03"/>
    <w:rsid w:val="00581211"/>
    <w:rsid w:val="005834E6"/>
    <w:rsid w:val="00583D2C"/>
    <w:rsid w:val="00584811"/>
    <w:rsid w:val="005849B8"/>
    <w:rsid w:val="005851B3"/>
    <w:rsid w:val="005852DA"/>
    <w:rsid w:val="00585318"/>
    <w:rsid w:val="005855E5"/>
    <w:rsid w:val="00586F28"/>
    <w:rsid w:val="0058752B"/>
    <w:rsid w:val="005903D4"/>
    <w:rsid w:val="00590544"/>
    <w:rsid w:val="005923D9"/>
    <w:rsid w:val="00592DB9"/>
    <w:rsid w:val="0059351D"/>
    <w:rsid w:val="00593AA6"/>
    <w:rsid w:val="00594161"/>
    <w:rsid w:val="00594512"/>
    <w:rsid w:val="00594749"/>
    <w:rsid w:val="00596755"/>
    <w:rsid w:val="005969FE"/>
    <w:rsid w:val="00596D01"/>
    <w:rsid w:val="005973B1"/>
    <w:rsid w:val="005979E8"/>
    <w:rsid w:val="00597A2C"/>
    <w:rsid w:val="00597D5A"/>
    <w:rsid w:val="00597ED8"/>
    <w:rsid w:val="005A058D"/>
    <w:rsid w:val="005A1440"/>
    <w:rsid w:val="005A3BD1"/>
    <w:rsid w:val="005A482B"/>
    <w:rsid w:val="005A4ABB"/>
    <w:rsid w:val="005A52FD"/>
    <w:rsid w:val="005A6BB4"/>
    <w:rsid w:val="005A6BD1"/>
    <w:rsid w:val="005A747C"/>
    <w:rsid w:val="005A7C6A"/>
    <w:rsid w:val="005B4067"/>
    <w:rsid w:val="005B4860"/>
    <w:rsid w:val="005B4B8D"/>
    <w:rsid w:val="005B6DC0"/>
    <w:rsid w:val="005B6FDB"/>
    <w:rsid w:val="005B7236"/>
    <w:rsid w:val="005B7483"/>
    <w:rsid w:val="005C00FE"/>
    <w:rsid w:val="005C0385"/>
    <w:rsid w:val="005C10FB"/>
    <w:rsid w:val="005C15E8"/>
    <w:rsid w:val="005C36E0"/>
    <w:rsid w:val="005C3851"/>
    <w:rsid w:val="005C3F41"/>
    <w:rsid w:val="005C534F"/>
    <w:rsid w:val="005C6075"/>
    <w:rsid w:val="005C6B5D"/>
    <w:rsid w:val="005D1219"/>
    <w:rsid w:val="005D14CB"/>
    <w:rsid w:val="005D160F"/>
    <w:rsid w:val="005D162C"/>
    <w:rsid w:val="005D168D"/>
    <w:rsid w:val="005D1B1F"/>
    <w:rsid w:val="005D339F"/>
    <w:rsid w:val="005D34FA"/>
    <w:rsid w:val="005D4504"/>
    <w:rsid w:val="005D5958"/>
    <w:rsid w:val="005D5EA1"/>
    <w:rsid w:val="005D6854"/>
    <w:rsid w:val="005D6A1B"/>
    <w:rsid w:val="005D7056"/>
    <w:rsid w:val="005E0E5F"/>
    <w:rsid w:val="005E1C5A"/>
    <w:rsid w:val="005E233A"/>
    <w:rsid w:val="005E23F4"/>
    <w:rsid w:val="005E26DB"/>
    <w:rsid w:val="005E2D45"/>
    <w:rsid w:val="005E4B40"/>
    <w:rsid w:val="005E50D3"/>
    <w:rsid w:val="005E61D3"/>
    <w:rsid w:val="005E6496"/>
    <w:rsid w:val="005E7027"/>
    <w:rsid w:val="005E7788"/>
    <w:rsid w:val="005E7F9C"/>
    <w:rsid w:val="005F0E7A"/>
    <w:rsid w:val="005F15D0"/>
    <w:rsid w:val="005F1779"/>
    <w:rsid w:val="005F40C1"/>
    <w:rsid w:val="005F4840"/>
    <w:rsid w:val="005F4953"/>
    <w:rsid w:val="005F5E5C"/>
    <w:rsid w:val="005F626A"/>
    <w:rsid w:val="005F65F9"/>
    <w:rsid w:val="005F7738"/>
    <w:rsid w:val="005F7D28"/>
    <w:rsid w:val="00600219"/>
    <w:rsid w:val="0060108E"/>
    <w:rsid w:val="0060165D"/>
    <w:rsid w:val="00601A56"/>
    <w:rsid w:val="00602F72"/>
    <w:rsid w:val="006065FE"/>
    <w:rsid w:val="00610CCB"/>
    <w:rsid w:val="00610D60"/>
    <w:rsid w:val="006126CB"/>
    <w:rsid w:val="00612A7C"/>
    <w:rsid w:val="00612E88"/>
    <w:rsid w:val="006136E1"/>
    <w:rsid w:val="00613D54"/>
    <w:rsid w:val="00613EAD"/>
    <w:rsid w:val="00615191"/>
    <w:rsid w:val="006158AC"/>
    <w:rsid w:val="00617551"/>
    <w:rsid w:val="00617C95"/>
    <w:rsid w:val="006206F3"/>
    <w:rsid w:val="00620E08"/>
    <w:rsid w:val="00620F28"/>
    <w:rsid w:val="00621451"/>
    <w:rsid w:val="006215DD"/>
    <w:rsid w:val="006216DC"/>
    <w:rsid w:val="006233A2"/>
    <w:rsid w:val="0062415A"/>
    <w:rsid w:val="006262C5"/>
    <w:rsid w:val="006264B4"/>
    <w:rsid w:val="00626551"/>
    <w:rsid w:val="00627325"/>
    <w:rsid w:val="00631C43"/>
    <w:rsid w:val="0063293D"/>
    <w:rsid w:val="00632C08"/>
    <w:rsid w:val="00634479"/>
    <w:rsid w:val="00634C9E"/>
    <w:rsid w:val="0063750A"/>
    <w:rsid w:val="00637972"/>
    <w:rsid w:val="006400FF"/>
    <w:rsid w:val="00640239"/>
    <w:rsid w:val="00640402"/>
    <w:rsid w:val="00640F78"/>
    <w:rsid w:val="0064115A"/>
    <w:rsid w:val="0064171F"/>
    <w:rsid w:val="006432A0"/>
    <w:rsid w:val="006439AE"/>
    <w:rsid w:val="00645D05"/>
    <w:rsid w:val="00646E7B"/>
    <w:rsid w:val="00646EF8"/>
    <w:rsid w:val="00647B37"/>
    <w:rsid w:val="00647F36"/>
    <w:rsid w:val="00650D80"/>
    <w:rsid w:val="00650EF0"/>
    <w:rsid w:val="00651CEF"/>
    <w:rsid w:val="0065262A"/>
    <w:rsid w:val="006545C1"/>
    <w:rsid w:val="006547D2"/>
    <w:rsid w:val="00654A41"/>
    <w:rsid w:val="00655D6A"/>
    <w:rsid w:val="00656DE9"/>
    <w:rsid w:val="00657700"/>
    <w:rsid w:val="00657AAD"/>
    <w:rsid w:val="006607E6"/>
    <w:rsid w:val="00661778"/>
    <w:rsid w:val="006626BE"/>
    <w:rsid w:val="00662B95"/>
    <w:rsid w:val="00663069"/>
    <w:rsid w:val="00663DFD"/>
    <w:rsid w:val="0066712A"/>
    <w:rsid w:val="006705C8"/>
    <w:rsid w:val="00672375"/>
    <w:rsid w:val="00672AFB"/>
    <w:rsid w:val="0067407F"/>
    <w:rsid w:val="006756ED"/>
    <w:rsid w:val="006760A6"/>
    <w:rsid w:val="006764C2"/>
    <w:rsid w:val="00677CC2"/>
    <w:rsid w:val="006804E7"/>
    <w:rsid w:val="00681A28"/>
    <w:rsid w:val="00681F3C"/>
    <w:rsid w:val="0068236F"/>
    <w:rsid w:val="006825CD"/>
    <w:rsid w:val="006828E4"/>
    <w:rsid w:val="006829B5"/>
    <w:rsid w:val="00683217"/>
    <w:rsid w:val="00683FF7"/>
    <w:rsid w:val="00684866"/>
    <w:rsid w:val="0068503B"/>
    <w:rsid w:val="00685679"/>
    <w:rsid w:val="00685F42"/>
    <w:rsid w:val="00686558"/>
    <w:rsid w:val="006866A1"/>
    <w:rsid w:val="00690725"/>
    <w:rsid w:val="0069151E"/>
    <w:rsid w:val="00691E5C"/>
    <w:rsid w:val="0069207B"/>
    <w:rsid w:val="006958EE"/>
    <w:rsid w:val="006A0E59"/>
    <w:rsid w:val="006A29C7"/>
    <w:rsid w:val="006A2E50"/>
    <w:rsid w:val="006A344F"/>
    <w:rsid w:val="006A3EC5"/>
    <w:rsid w:val="006A4309"/>
    <w:rsid w:val="006B012A"/>
    <w:rsid w:val="006B03DD"/>
    <w:rsid w:val="006B0E55"/>
    <w:rsid w:val="006B2564"/>
    <w:rsid w:val="006B40C8"/>
    <w:rsid w:val="006B5F97"/>
    <w:rsid w:val="006B6A7C"/>
    <w:rsid w:val="006B7006"/>
    <w:rsid w:val="006B7B17"/>
    <w:rsid w:val="006C1473"/>
    <w:rsid w:val="006C3523"/>
    <w:rsid w:val="006C369C"/>
    <w:rsid w:val="006C4A86"/>
    <w:rsid w:val="006C5059"/>
    <w:rsid w:val="006C63A6"/>
    <w:rsid w:val="006C6DEC"/>
    <w:rsid w:val="006C7F8C"/>
    <w:rsid w:val="006D09A3"/>
    <w:rsid w:val="006D13FC"/>
    <w:rsid w:val="006D4A13"/>
    <w:rsid w:val="006D50EE"/>
    <w:rsid w:val="006D51CB"/>
    <w:rsid w:val="006D5214"/>
    <w:rsid w:val="006D709A"/>
    <w:rsid w:val="006D7AB9"/>
    <w:rsid w:val="006D7F21"/>
    <w:rsid w:val="006E0A84"/>
    <w:rsid w:val="006E11BE"/>
    <w:rsid w:val="006E1830"/>
    <w:rsid w:val="006E1EF7"/>
    <w:rsid w:val="006E22ED"/>
    <w:rsid w:val="006E2610"/>
    <w:rsid w:val="006E2C40"/>
    <w:rsid w:val="006E30A7"/>
    <w:rsid w:val="006E56FD"/>
    <w:rsid w:val="006E586C"/>
    <w:rsid w:val="006E5F32"/>
    <w:rsid w:val="006F46C4"/>
    <w:rsid w:val="006F4CFA"/>
    <w:rsid w:val="006F72BB"/>
    <w:rsid w:val="006F7375"/>
    <w:rsid w:val="00700008"/>
    <w:rsid w:val="00700B2C"/>
    <w:rsid w:val="007015D3"/>
    <w:rsid w:val="007040C5"/>
    <w:rsid w:val="00704921"/>
    <w:rsid w:val="007060F3"/>
    <w:rsid w:val="00706424"/>
    <w:rsid w:val="007122E6"/>
    <w:rsid w:val="00713084"/>
    <w:rsid w:val="007133F9"/>
    <w:rsid w:val="00714DB8"/>
    <w:rsid w:val="0071545D"/>
    <w:rsid w:val="007160AF"/>
    <w:rsid w:val="00716262"/>
    <w:rsid w:val="00716956"/>
    <w:rsid w:val="00716B6D"/>
    <w:rsid w:val="00720FC2"/>
    <w:rsid w:val="0072121C"/>
    <w:rsid w:val="00722508"/>
    <w:rsid w:val="00723CEA"/>
    <w:rsid w:val="0072488F"/>
    <w:rsid w:val="00724902"/>
    <w:rsid w:val="007251CA"/>
    <w:rsid w:val="00731E00"/>
    <w:rsid w:val="00731E04"/>
    <w:rsid w:val="00731F65"/>
    <w:rsid w:val="00732E9D"/>
    <w:rsid w:val="0073491A"/>
    <w:rsid w:val="0073659A"/>
    <w:rsid w:val="007367DF"/>
    <w:rsid w:val="007371A3"/>
    <w:rsid w:val="00740197"/>
    <w:rsid w:val="00741AFF"/>
    <w:rsid w:val="00741BA8"/>
    <w:rsid w:val="007440B7"/>
    <w:rsid w:val="00745435"/>
    <w:rsid w:val="007473C5"/>
    <w:rsid w:val="00747993"/>
    <w:rsid w:val="00750A58"/>
    <w:rsid w:val="00752810"/>
    <w:rsid w:val="00752BA1"/>
    <w:rsid w:val="00754132"/>
    <w:rsid w:val="00755217"/>
    <w:rsid w:val="00755572"/>
    <w:rsid w:val="007634AD"/>
    <w:rsid w:val="00764B75"/>
    <w:rsid w:val="007664DE"/>
    <w:rsid w:val="007668FF"/>
    <w:rsid w:val="007678F7"/>
    <w:rsid w:val="00770369"/>
    <w:rsid w:val="00770982"/>
    <w:rsid w:val="007715C9"/>
    <w:rsid w:val="00771622"/>
    <w:rsid w:val="0077178D"/>
    <w:rsid w:val="007726CC"/>
    <w:rsid w:val="00772D17"/>
    <w:rsid w:val="00774EDD"/>
    <w:rsid w:val="007757EC"/>
    <w:rsid w:val="007759CB"/>
    <w:rsid w:val="00780B93"/>
    <w:rsid w:val="0078129B"/>
    <w:rsid w:val="0078179B"/>
    <w:rsid w:val="00782357"/>
    <w:rsid w:val="00782B82"/>
    <w:rsid w:val="00782C01"/>
    <w:rsid w:val="0078347B"/>
    <w:rsid w:val="00786FF9"/>
    <w:rsid w:val="007911E0"/>
    <w:rsid w:val="00791688"/>
    <w:rsid w:val="00792690"/>
    <w:rsid w:val="00792B1C"/>
    <w:rsid w:val="00793E8D"/>
    <w:rsid w:val="007949FE"/>
    <w:rsid w:val="00794D3A"/>
    <w:rsid w:val="0079766F"/>
    <w:rsid w:val="007A115D"/>
    <w:rsid w:val="007A11E3"/>
    <w:rsid w:val="007A1454"/>
    <w:rsid w:val="007A17DB"/>
    <w:rsid w:val="007A35CB"/>
    <w:rsid w:val="007A35E6"/>
    <w:rsid w:val="007A3688"/>
    <w:rsid w:val="007A3CF0"/>
    <w:rsid w:val="007A43D4"/>
    <w:rsid w:val="007A6863"/>
    <w:rsid w:val="007A7E2A"/>
    <w:rsid w:val="007B103A"/>
    <w:rsid w:val="007B178E"/>
    <w:rsid w:val="007B1A9F"/>
    <w:rsid w:val="007B1CE0"/>
    <w:rsid w:val="007B2119"/>
    <w:rsid w:val="007B21C5"/>
    <w:rsid w:val="007B2B7F"/>
    <w:rsid w:val="007B2C32"/>
    <w:rsid w:val="007B2F8B"/>
    <w:rsid w:val="007B35E5"/>
    <w:rsid w:val="007B472B"/>
    <w:rsid w:val="007B5656"/>
    <w:rsid w:val="007B5D4D"/>
    <w:rsid w:val="007B6427"/>
    <w:rsid w:val="007B72D3"/>
    <w:rsid w:val="007C19F3"/>
    <w:rsid w:val="007C361F"/>
    <w:rsid w:val="007C382D"/>
    <w:rsid w:val="007C4094"/>
    <w:rsid w:val="007C42EE"/>
    <w:rsid w:val="007C483F"/>
    <w:rsid w:val="007C4E22"/>
    <w:rsid w:val="007C4F51"/>
    <w:rsid w:val="007C5DEC"/>
    <w:rsid w:val="007C5F48"/>
    <w:rsid w:val="007C6C4C"/>
    <w:rsid w:val="007C6C8C"/>
    <w:rsid w:val="007C7314"/>
    <w:rsid w:val="007D0BCD"/>
    <w:rsid w:val="007D29EE"/>
    <w:rsid w:val="007D45C1"/>
    <w:rsid w:val="007D475E"/>
    <w:rsid w:val="007D5245"/>
    <w:rsid w:val="007D5802"/>
    <w:rsid w:val="007D5A95"/>
    <w:rsid w:val="007D5DDE"/>
    <w:rsid w:val="007D6332"/>
    <w:rsid w:val="007E2157"/>
    <w:rsid w:val="007E43EF"/>
    <w:rsid w:val="007E5457"/>
    <w:rsid w:val="007E5D97"/>
    <w:rsid w:val="007E659D"/>
    <w:rsid w:val="007E7605"/>
    <w:rsid w:val="007E7C99"/>
    <w:rsid w:val="007E7D4A"/>
    <w:rsid w:val="007F0376"/>
    <w:rsid w:val="007F048C"/>
    <w:rsid w:val="007F2360"/>
    <w:rsid w:val="007F376B"/>
    <w:rsid w:val="007F42B1"/>
    <w:rsid w:val="007F48ED"/>
    <w:rsid w:val="007F5EE3"/>
    <w:rsid w:val="007F6CE0"/>
    <w:rsid w:val="007F702C"/>
    <w:rsid w:val="007F70A4"/>
    <w:rsid w:val="007F7947"/>
    <w:rsid w:val="007F7B85"/>
    <w:rsid w:val="008004AF"/>
    <w:rsid w:val="008008A2"/>
    <w:rsid w:val="00800B4E"/>
    <w:rsid w:val="00803199"/>
    <w:rsid w:val="00804C9D"/>
    <w:rsid w:val="008063D2"/>
    <w:rsid w:val="00806F4F"/>
    <w:rsid w:val="00807108"/>
    <w:rsid w:val="0080714D"/>
    <w:rsid w:val="008073F6"/>
    <w:rsid w:val="008105A8"/>
    <w:rsid w:val="008105F5"/>
    <w:rsid w:val="00811ADB"/>
    <w:rsid w:val="00812F45"/>
    <w:rsid w:val="0081506A"/>
    <w:rsid w:val="0081564D"/>
    <w:rsid w:val="00815A6E"/>
    <w:rsid w:val="0081624A"/>
    <w:rsid w:val="008165D0"/>
    <w:rsid w:val="008169DB"/>
    <w:rsid w:val="008176D2"/>
    <w:rsid w:val="008203D5"/>
    <w:rsid w:val="008213E9"/>
    <w:rsid w:val="0082285E"/>
    <w:rsid w:val="0082331A"/>
    <w:rsid w:val="00823B55"/>
    <w:rsid w:val="00823F48"/>
    <w:rsid w:val="008254B6"/>
    <w:rsid w:val="00825E12"/>
    <w:rsid w:val="00827717"/>
    <w:rsid w:val="00832AD9"/>
    <w:rsid w:val="00832CDC"/>
    <w:rsid w:val="008330B1"/>
    <w:rsid w:val="008377B5"/>
    <w:rsid w:val="00837A1E"/>
    <w:rsid w:val="00840453"/>
    <w:rsid w:val="00840AEC"/>
    <w:rsid w:val="008410ED"/>
    <w:rsid w:val="00841394"/>
    <w:rsid w:val="0084172C"/>
    <w:rsid w:val="0084619E"/>
    <w:rsid w:val="00847335"/>
    <w:rsid w:val="00847BF2"/>
    <w:rsid w:val="00850688"/>
    <w:rsid w:val="00850BC3"/>
    <w:rsid w:val="008511BD"/>
    <w:rsid w:val="008529E1"/>
    <w:rsid w:val="00852BBD"/>
    <w:rsid w:val="00852C2D"/>
    <w:rsid w:val="00853854"/>
    <w:rsid w:val="00855FDA"/>
    <w:rsid w:val="00856021"/>
    <w:rsid w:val="00856A31"/>
    <w:rsid w:val="008577EB"/>
    <w:rsid w:val="00860128"/>
    <w:rsid w:val="0086020B"/>
    <w:rsid w:val="008604C6"/>
    <w:rsid w:val="00861639"/>
    <w:rsid w:val="008646B6"/>
    <w:rsid w:val="008651E1"/>
    <w:rsid w:val="00865676"/>
    <w:rsid w:val="0086567A"/>
    <w:rsid w:val="008661A6"/>
    <w:rsid w:val="00870051"/>
    <w:rsid w:val="00873AB2"/>
    <w:rsid w:val="008754D0"/>
    <w:rsid w:val="008767D7"/>
    <w:rsid w:val="00876A20"/>
    <w:rsid w:val="008771F3"/>
    <w:rsid w:val="00877C00"/>
    <w:rsid w:val="00877D48"/>
    <w:rsid w:val="0088041E"/>
    <w:rsid w:val="008816F0"/>
    <w:rsid w:val="00881855"/>
    <w:rsid w:val="0088345B"/>
    <w:rsid w:val="00883F14"/>
    <w:rsid w:val="00887196"/>
    <w:rsid w:val="008920AB"/>
    <w:rsid w:val="0089228D"/>
    <w:rsid w:val="00893526"/>
    <w:rsid w:val="008935D1"/>
    <w:rsid w:val="00894498"/>
    <w:rsid w:val="00894921"/>
    <w:rsid w:val="008961CE"/>
    <w:rsid w:val="008979FA"/>
    <w:rsid w:val="008A16A5"/>
    <w:rsid w:val="008A18A0"/>
    <w:rsid w:val="008A1EA5"/>
    <w:rsid w:val="008A388A"/>
    <w:rsid w:val="008A3C28"/>
    <w:rsid w:val="008A3D67"/>
    <w:rsid w:val="008A4053"/>
    <w:rsid w:val="008A47D7"/>
    <w:rsid w:val="008A6421"/>
    <w:rsid w:val="008A783D"/>
    <w:rsid w:val="008A7E32"/>
    <w:rsid w:val="008B0991"/>
    <w:rsid w:val="008B1A16"/>
    <w:rsid w:val="008B2F4F"/>
    <w:rsid w:val="008B3E15"/>
    <w:rsid w:val="008B4714"/>
    <w:rsid w:val="008B4E42"/>
    <w:rsid w:val="008B5D42"/>
    <w:rsid w:val="008B7626"/>
    <w:rsid w:val="008B7936"/>
    <w:rsid w:val="008C0D6F"/>
    <w:rsid w:val="008C17CF"/>
    <w:rsid w:val="008C1ED0"/>
    <w:rsid w:val="008C2A31"/>
    <w:rsid w:val="008C2B5D"/>
    <w:rsid w:val="008C3710"/>
    <w:rsid w:val="008C4671"/>
    <w:rsid w:val="008C4B0C"/>
    <w:rsid w:val="008C5928"/>
    <w:rsid w:val="008C5FD8"/>
    <w:rsid w:val="008C7180"/>
    <w:rsid w:val="008D0EE0"/>
    <w:rsid w:val="008D161E"/>
    <w:rsid w:val="008D1A29"/>
    <w:rsid w:val="008D3624"/>
    <w:rsid w:val="008D379D"/>
    <w:rsid w:val="008D3E72"/>
    <w:rsid w:val="008D3E98"/>
    <w:rsid w:val="008D46E0"/>
    <w:rsid w:val="008D50EF"/>
    <w:rsid w:val="008D5B99"/>
    <w:rsid w:val="008D5D13"/>
    <w:rsid w:val="008D7A27"/>
    <w:rsid w:val="008E095F"/>
    <w:rsid w:val="008E2B08"/>
    <w:rsid w:val="008E2E33"/>
    <w:rsid w:val="008E407E"/>
    <w:rsid w:val="008E4702"/>
    <w:rsid w:val="008E4CFF"/>
    <w:rsid w:val="008E5B29"/>
    <w:rsid w:val="008E69AA"/>
    <w:rsid w:val="008E6C18"/>
    <w:rsid w:val="008E7AB4"/>
    <w:rsid w:val="008F35F1"/>
    <w:rsid w:val="008F4F1C"/>
    <w:rsid w:val="008F73BB"/>
    <w:rsid w:val="008F7D21"/>
    <w:rsid w:val="009002EA"/>
    <w:rsid w:val="0090083E"/>
    <w:rsid w:val="00902072"/>
    <w:rsid w:val="00903850"/>
    <w:rsid w:val="00903E41"/>
    <w:rsid w:val="009065D6"/>
    <w:rsid w:val="00910FA2"/>
    <w:rsid w:val="00910FDA"/>
    <w:rsid w:val="00911310"/>
    <w:rsid w:val="009122AE"/>
    <w:rsid w:val="00912D87"/>
    <w:rsid w:val="00912FDF"/>
    <w:rsid w:val="00916F31"/>
    <w:rsid w:val="00917DB6"/>
    <w:rsid w:val="00920358"/>
    <w:rsid w:val="0092131F"/>
    <w:rsid w:val="00922764"/>
    <w:rsid w:val="009264B2"/>
    <w:rsid w:val="00927687"/>
    <w:rsid w:val="009304DD"/>
    <w:rsid w:val="00932377"/>
    <w:rsid w:val="009335EB"/>
    <w:rsid w:val="009337F9"/>
    <w:rsid w:val="00933B13"/>
    <w:rsid w:val="00935873"/>
    <w:rsid w:val="00935F41"/>
    <w:rsid w:val="00937F0E"/>
    <w:rsid w:val="0094030D"/>
    <w:rsid w:val="009407E4"/>
    <w:rsid w:val="009408EA"/>
    <w:rsid w:val="00941F95"/>
    <w:rsid w:val="0094306E"/>
    <w:rsid w:val="00943102"/>
    <w:rsid w:val="00943FFB"/>
    <w:rsid w:val="009443BA"/>
    <w:rsid w:val="0094523D"/>
    <w:rsid w:val="00945659"/>
    <w:rsid w:val="009459B5"/>
    <w:rsid w:val="00945A21"/>
    <w:rsid w:val="00946733"/>
    <w:rsid w:val="00947825"/>
    <w:rsid w:val="0095006F"/>
    <w:rsid w:val="00950752"/>
    <w:rsid w:val="00950BC9"/>
    <w:rsid w:val="00954398"/>
    <w:rsid w:val="009559E6"/>
    <w:rsid w:val="00957F38"/>
    <w:rsid w:val="00957F8C"/>
    <w:rsid w:val="00960057"/>
    <w:rsid w:val="009624F8"/>
    <w:rsid w:val="00962CDA"/>
    <w:rsid w:val="00964F4C"/>
    <w:rsid w:val="009663D1"/>
    <w:rsid w:val="009704B7"/>
    <w:rsid w:val="00970636"/>
    <w:rsid w:val="00973C9C"/>
    <w:rsid w:val="00974BA7"/>
    <w:rsid w:val="0097539F"/>
    <w:rsid w:val="00976249"/>
    <w:rsid w:val="00976A63"/>
    <w:rsid w:val="0098052F"/>
    <w:rsid w:val="00981330"/>
    <w:rsid w:val="00981413"/>
    <w:rsid w:val="00981CCF"/>
    <w:rsid w:val="00981EEC"/>
    <w:rsid w:val="00983419"/>
    <w:rsid w:val="00984944"/>
    <w:rsid w:val="00984C86"/>
    <w:rsid w:val="009862DE"/>
    <w:rsid w:val="00986716"/>
    <w:rsid w:val="00986C62"/>
    <w:rsid w:val="0098729D"/>
    <w:rsid w:val="00990193"/>
    <w:rsid w:val="0099092F"/>
    <w:rsid w:val="00992448"/>
    <w:rsid w:val="00992624"/>
    <w:rsid w:val="00992C93"/>
    <w:rsid w:val="00993094"/>
    <w:rsid w:val="009935B2"/>
    <w:rsid w:val="009937D4"/>
    <w:rsid w:val="00993A21"/>
    <w:rsid w:val="00993CC8"/>
    <w:rsid w:val="00994821"/>
    <w:rsid w:val="009957D2"/>
    <w:rsid w:val="00996746"/>
    <w:rsid w:val="009A3407"/>
    <w:rsid w:val="009A3F6C"/>
    <w:rsid w:val="009A52F7"/>
    <w:rsid w:val="009A5CFB"/>
    <w:rsid w:val="009A6599"/>
    <w:rsid w:val="009A6DDB"/>
    <w:rsid w:val="009A7C98"/>
    <w:rsid w:val="009B0D3E"/>
    <w:rsid w:val="009B30DD"/>
    <w:rsid w:val="009B56EC"/>
    <w:rsid w:val="009C0375"/>
    <w:rsid w:val="009C0AD5"/>
    <w:rsid w:val="009C0E84"/>
    <w:rsid w:val="009C29E9"/>
    <w:rsid w:val="009C320E"/>
    <w:rsid w:val="009C3431"/>
    <w:rsid w:val="009C4C35"/>
    <w:rsid w:val="009C5989"/>
    <w:rsid w:val="009C78E2"/>
    <w:rsid w:val="009D08DA"/>
    <w:rsid w:val="009D1C2E"/>
    <w:rsid w:val="009D3081"/>
    <w:rsid w:val="009D41A4"/>
    <w:rsid w:val="009D435C"/>
    <w:rsid w:val="009D5CF5"/>
    <w:rsid w:val="009D66B8"/>
    <w:rsid w:val="009D69CD"/>
    <w:rsid w:val="009E0951"/>
    <w:rsid w:val="009E0A20"/>
    <w:rsid w:val="009E20DA"/>
    <w:rsid w:val="009E2D72"/>
    <w:rsid w:val="009E4529"/>
    <w:rsid w:val="009E46F7"/>
    <w:rsid w:val="009E4C55"/>
    <w:rsid w:val="009E501E"/>
    <w:rsid w:val="009E5A1C"/>
    <w:rsid w:val="009E64C3"/>
    <w:rsid w:val="009E6EF0"/>
    <w:rsid w:val="009E7762"/>
    <w:rsid w:val="009F07CE"/>
    <w:rsid w:val="009F0FDF"/>
    <w:rsid w:val="009F1CD9"/>
    <w:rsid w:val="009F22E7"/>
    <w:rsid w:val="009F382B"/>
    <w:rsid w:val="009F3D3B"/>
    <w:rsid w:val="009F405F"/>
    <w:rsid w:val="009F4AC2"/>
    <w:rsid w:val="009F69ED"/>
    <w:rsid w:val="009F6C29"/>
    <w:rsid w:val="009F7A25"/>
    <w:rsid w:val="00A0000A"/>
    <w:rsid w:val="00A00F37"/>
    <w:rsid w:val="00A01B84"/>
    <w:rsid w:val="00A026B0"/>
    <w:rsid w:val="00A031B6"/>
    <w:rsid w:val="00A034F7"/>
    <w:rsid w:val="00A06039"/>
    <w:rsid w:val="00A065E4"/>
    <w:rsid w:val="00A06860"/>
    <w:rsid w:val="00A06911"/>
    <w:rsid w:val="00A076FF"/>
    <w:rsid w:val="00A108F6"/>
    <w:rsid w:val="00A10C41"/>
    <w:rsid w:val="00A11AED"/>
    <w:rsid w:val="00A136F5"/>
    <w:rsid w:val="00A14187"/>
    <w:rsid w:val="00A1478E"/>
    <w:rsid w:val="00A14842"/>
    <w:rsid w:val="00A20403"/>
    <w:rsid w:val="00A20A06"/>
    <w:rsid w:val="00A20FF4"/>
    <w:rsid w:val="00A21C1D"/>
    <w:rsid w:val="00A21D91"/>
    <w:rsid w:val="00A22115"/>
    <w:rsid w:val="00A2258D"/>
    <w:rsid w:val="00A225CC"/>
    <w:rsid w:val="00A22927"/>
    <w:rsid w:val="00A22D89"/>
    <w:rsid w:val="00A231E2"/>
    <w:rsid w:val="00A23349"/>
    <w:rsid w:val="00A23BC9"/>
    <w:rsid w:val="00A23FA4"/>
    <w:rsid w:val="00A240CC"/>
    <w:rsid w:val="00A2550D"/>
    <w:rsid w:val="00A319D6"/>
    <w:rsid w:val="00A328AE"/>
    <w:rsid w:val="00A33141"/>
    <w:rsid w:val="00A332E5"/>
    <w:rsid w:val="00A33AEC"/>
    <w:rsid w:val="00A346B5"/>
    <w:rsid w:val="00A3547E"/>
    <w:rsid w:val="00A35AF7"/>
    <w:rsid w:val="00A37637"/>
    <w:rsid w:val="00A403AE"/>
    <w:rsid w:val="00A4169B"/>
    <w:rsid w:val="00A4206F"/>
    <w:rsid w:val="00A431F1"/>
    <w:rsid w:val="00A43970"/>
    <w:rsid w:val="00A43F7D"/>
    <w:rsid w:val="00A445F2"/>
    <w:rsid w:val="00A4535F"/>
    <w:rsid w:val="00A457EB"/>
    <w:rsid w:val="00A45F45"/>
    <w:rsid w:val="00A46F8F"/>
    <w:rsid w:val="00A50A97"/>
    <w:rsid w:val="00A50D55"/>
    <w:rsid w:val="00A51011"/>
    <w:rsid w:val="00A5165B"/>
    <w:rsid w:val="00A5246B"/>
    <w:rsid w:val="00A52A29"/>
    <w:rsid w:val="00A52B55"/>
    <w:rsid w:val="00A52FDA"/>
    <w:rsid w:val="00A53675"/>
    <w:rsid w:val="00A55766"/>
    <w:rsid w:val="00A55AE0"/>
    <w:rsid w:val="00A55F9E"/>
    <w:rsid w:val="00A60920"/>
    <w:rsid w:val="00A60E33"/>
    <w:rsid w:val="00A6218F"/>
    <w:rsid w:val="00A62E92"/>
    <w:rsid w:val="00A63711"/>
    <w:rsid w:val="00A643D4"/>
    <w:rsid w:val="00A64912"/>
    <w:rsid w:val="00A65B20"/>
    <w:rsid w:val="00A66E35"/>
    <w:rsid w:val="00A70277"/>
    <w:rsid w:val="00A70766"/>
    <w:rsid w:val="00A70A74"/>
    <w:rsid w:val="00A71289"/>
    <w:rsid w:val="00A7291B"/>
    <w:rsid w:val="00A72F4C"/>
    <w:rsid w:val="00A753BA"/>
    <w:rsid w:val="00A76FCF"/>
    <w:rsid w:val="00A77007"/>
    <w:rsid w:val="00A772D4"/>
    <w:rsid w:val="00A7793A"/>
    <w:rsid w:val="00A823D7"/>
    <w:rsid w:val="00A82433"/>
    <w:rsid w:val="00A82B42"/>
    <w:rsid w:val="00A838E2"/>
    <w:rsid w:val="00A8559E"/>
    <w:rsid w:val="00A87B1C"/>
    <w:rsid w:val="00A90EA8"/>
    <w:rsid w:val="00A91AB7"/>
    <w:rsid w:val="00A9342B"/>
    <w:rsid w:val="00A960BF"/>
    <w:rsid w:val="00A96BCD"/>
    <w:rsid w:val="00AA009A"/>
    <w:rsid w:val="00AA01BB"/>
    <w:rsid w:val="00AA0343"/>
    <w:rsid w:val="00AA0C5C"/>
    <w:rsid w:val="00AA1C16"/>
    <w:rsid w:val="00AA2A5C"/>
    <w:rsid w:val="00AB09D4"/>
    <w:rsid w:val="00AB1673"/>
    <w:rsid w:val="00AB18A2"/>
    <w:rsid w:val="00AB221A"/>
    <w:rsid w:val="00AB2941"/>
    <w:rsid w:val="00AB3091"/>
    <w:rsid w:val="00AB3E28"/>
    <w:rsid w:val="00AB71D4"/>
    <w:rsid w:val="00AB78E9"/>
    <w:rsid w:val="00AC0749"/>
    <w:rsid w:val="00AC0FE4"/>
    <w:rsid w:val="00AC3291"/>
    <w:rsid w:val="00AC4392"/>
    <w:rsid w:val="00AC44FB"/>
    <w:rsid w:val="00AD076A"/>
    <w:rsid w:val="00AD0ACA"/>
    <w:rsid w:val="00AD1509"/>
    <w:rsid w:val="00AD1B95"/>
    <w:rsid w:val="00AD2472"/>
    <w:rsid w:val="00AD2E64"/>
    <w:rsid w:val="00AD3467"/>
    <w:rsid w:val="00AD4090"/>
    <w:rsid w:val="00AD473F"/>
    <w:rsid w:val="00AD4BA2"/>
    <w:rsid w:val="00AD5641"/>
    <w:rsid w:val="00AD5D25"/>
    <w:rsid w:val="00AD5E84"/>
    <w:rsid w:val="00AD7252"/>
    <w:rsid w:val="00AE0F9B"/>
    <w:rsid w:val="00AE173D"/>
    <w:rsid w:val="00AE3994"/>
    <w:rsid w:val="00AE50EB"/>
    <w:rsid w:val="00AE55B6"/>
    <w:rsid w:val="00AE5F9A"/>
    <w:rsid w:val="00AE67EC"/>
    <w:rsid w:val="00AE6FB8"/>
    <w:rsid w:val="00AE70D4"/>
    <w:rsid w:val="00AF025D"/>
    <w:rsid w:val="00AF10AC"/>
    <w:rsid w:val="00AF12D3"/>
    <w:rsid w:val="00AF2C8B"/>
    <w:rsid w:val="00AF3855"/>
    <w:rsid w:val="00AF444B"/>
    <w:rsid w:val="00AF4D58"/>
    <w:rsid w:val="00AF52CF"/>
    <w:rsid w:val="00AF55FF"/>
    <w:rsid w:val="00AF56CE"/>
    <w:rsid w:val="00AF5FEE"/>
    <w:rsid w:val="00AF6C3E"/>
    <w:rsid w:val="00B003B2"/>
    <w:rsid w:val="00B02079"/>
    <w:rsid w:val="00B032D8"/>
    <w:rsid w:val="00B03AAF"/>
    <w:rsid w:val="00B04673"/>
    <w:rsid w:val="00B04D3C"/>
    <w:rsid w:val="00B04D6A"/>
    <w:rsid w:val="00B06037"/>
    <w:rsid w:val="00B10546"/>
    <w:rsid w:val="00B10BD6"/>
    <w:rsid w:val="00B121F9"/>
    <w:rsid w:val="00B15588"/>
    <w:rsid w:val="00B15B5D"/>
    <w:rsid w:val="00B17B9C"/>
    <w:rsid w:val="00B2101A"/>
    <w:rsid w:val="00B22545"/>
    <w:rsid w:val="00B233DC"/>
    <w:rsid w:val="00B2588A"/>
    <w:rsid w:val="00B30342"/>
    <w:rsid w:val="00B30B6F"/>
    <w:rsid w:val="00B31CEB"/>
    <w:rsid w:val="00B3241E"/>
    <w:rsid w:val="00B328D0"/>
    <w:rsid w:val="00B33B3C"/>
    <w:rsid w:val="00B350F4"/>
    <w:rsid w:val="00B35392"/>
    <w:rsid w:val="00B35765"/>
    <w:rsid w:val="00B357D7"/>
    <w:rsid w:val="00B3658E"/>
    <w:rsid w:val="00B37BC3"/>
    <w:rsid w:val="00B37CEC"/>
    <w:rsid w:val="00B40D74"/>
    <w:rsid w:val="00B429A0"/>
    <w:rsid w:val="00B45C64"/>
    <w:rsid w:val="00B50004"/>
    <w:rsid w:val="00B51C37"/>
    <w:rsid w:val="00B52663"/>
    <w:rsid w:val="00B5430C"/>
    <w:rsid w:val="00B55BF1"/>
    <w:rsid w:val="00B55C59"/>
    <w:rsid w:val="00B55D87"/>
    <w:rsid w:val="00B563A2"/>
    <w:rsid w:val="00B56DCB"/>
    <w:rsid w:val="00B57028"/>
    <w:rsid w:val="00B57DCB"/>
    <w:rsid w:val="00B62D56"/>
    <w:rsid w:val="00B64F1E"/>
    <w:rsid w:val="00B658E2"/>
    <w:rsid w:val="00B65E5C"/>
    <w:rsid w:val="00B65FB4"/>
    <w:rsid w:val="00B664E3"/>
    <w:rsid w:val="00B673A5"/>
    <w:rsid w:val="00B67603"/>
    <w:rsid w:val="00B67F99"/>
    <w:rsid w:val="00B7012B"/>
    <w:rsid w:val="00B70E0B"/>
    <w:rsid w:val="00B72FDB"/>
    <w:rsid w:val="00B7349B"/>
    <w:rsid w:val="00B73871"/>
    <w:rsid w:val="00B741BB"/>
    <w:rsid w:val="00B756F7"/>
    <w:rsid w:val="00B76EC6"/>
    <w:rsid w:val="00B770D2"/>
    <w:rsid w:val="00B778B8"/>
    <w:rsid w:val="00B813E6"/>
    <w:rsid w:val="00B819C6"/>
    <w:rsid w:val="00B83675"/>
    <w:rsid w:val="00B83C4E"/>
    <w:rsid w:val="00B83F42"/>
    <w:rsid w:val="00B87B89"/>
    <w:rsid w:val="00B87C4B"/>
    <w:rsid w:val="00B91020"/>
    <w:rsid w:val="00B92FE1"/>
    <w:rsid w:val="00B94960"/>
    <w:rsid w:val="00B94F68"/>
    <w:rsid w:val="00B955D9"/>
    <w:rsid w:val="00B964BD"/>
    <w:rsid w:val="00B974F1"/>
    <w:rsid w:val="00BA07EF"/>
    <w:rsid w:val="00BA1EE3"/>
    <w:rsid w:val="00BA264E"/>
    <w:rsid w:val="00BA2F02"/>
    <w:rsid w:val="00BA40CD"/>
    <w:rsid w:val="00BA459F"/>
    <w:rsid w:val="00BA47A3"/>
    <w:rsid w:val="00BA4DEA"/>
    <w:rsid w:val="00BA5026"/>
    <w:rsid w:val="00BA5175"/>
    <w:rsid w:val="00BA52C7"/>
    <w:rsid w:val="00BA5773"/>
    <w:rsid w:val="00BA598C"/>
    <w:rsid w:val="00BA59ED"/>
    <w:rsid w:val="00BA5F4E"/>
    <w:rsid w:val="00BA6DFB"/>
    <w:rsid w:val="00BA738D"/>
    <w:rsid w:val="00BA75B6"/>
    <w:rsid w:val="00BB0014"/>
    <w:rsid w:val="00BB0591"/>
    <w:rsid w:val="00BB1256"/>
    <w:rsid w:val="00BB2668"/>
    <w:rsid w:val="00BB2A29"/>
    <w:rsid w:val="00BB34E4"/>
    <w:rsid w:val="00BB412A"/>
    <w:rsid w:val="00BB436D"/>
    <w:rsid w:val="00BB6E79"/>
    <w:rsid w:val="00BB7A66"/>
    <w:rsid w:val="00BB7C89"/>
    <w:rsid w:val="00BC05EA"/>
    <w:rsid w:val="00BC1310"/>
    <w:rsid w:val="00BC1767"/>
    <w:rsid w:val="00BC1DD3"/>
    <w:rsid w:val="00BC2C3E"/>
    <w:rsid w:val="00BC40B2"/>
    <w:rsid w:val="00BC4DF6"/>
    <w:rsid w:val="00BD0C3B"/>
    <w:rsid w:val="00BD4D04"/>
    <w:rsid w:val="00BD4DFB"/>
    <w:rsid w:val="00BD64FD"/>
    <w:rsid w:val="00BE0D84"/>
    <w:rsid w:val="00BE1561"/>
    <w:rsid w:val="00BE3B31"/>
    <w:rsid w:val="00BE67ED"/>
    <w:rsid w:val="00BE6DCC"/>
    <w:rsid w:val="00BE719A"/>
    <w:rsid w:val="00BE720A"/>
    <w:rsid w:val="00BE7691"/>
    <w:rsid w:val="00BF01C0"/>
    <w:rsid w:val="00BF266F"/>
    <w:rsid w:val="00BF2CD0"/>
    <w:rsid w:val="00BF3333"/>
    <w:rsid w:val="00BF4114"/>
    <w:rsid w:val="00BF4225"/>
    <w:rsid w:val="00BF476B"/>
    <w:rsid w:val="00BF4929"/>
    <w:rsid w:val="00BF653A"/>
    <w:rsid w:val="00BF6650"/>
    <w:rsid w:val="00BF7931"/>
    <w:rsid w:val="00BF7A88"/>
    <w:rsid w:val="00C0042E"/>
    <w:rsid w:val="00C009FC"/>
    <w:rsid w:val="00C04BA7"/>
    <w:rsid w:val="00C06012"/>
    <w:rsid w:val="00C067E5"/>
    <w:rsid w:val="00C07574"/>
    <w:rsid w:val="00C079E6"/>
    <w:rsid w:val="00C10977"/>
    <w:rsid w:val="00C10B6A"/>
    <w:rsid w:val="00C1168C"/>
    <w:rsid w:val="00C12C3F"/>
    <w:rsid w:val="00C134EE"/>
    <w:rsid w:val="00C13ACD"/>
    <w:rsid w:val="00C13BE9"/>
    <w:rsid w:val="00C14B71"/>
    <w:rsid w:val="00C15393"/>
    <w:rsid w:val="00C154B8"/>
    <w:rsid w:val="00C164CA"/>
    <w:rsid w:val="00C208F8"/>
    <w:rsid w:val="00C2129D"/>
    <w:rsid w:val="00C2264E"/>
    <w:rsid w:val="00C24F75"/>
    <w:rsid w:val="00C25633"/>
    <w:rsid w:val="00C26A1B"/>
    <w:rsid w:val="00C323CB"/>
    <w:rsid w:val="00C354DE"/>
    <w:rsid w:val="00C360F5"/>
    <w:rsid w:val="00C36203"/>
    <w:rsid w:val="00C3795B"/>
    <w:rsid w:val="00C41699"/>
    <w:rsid w:val="00C42723"/>
    <w:rsid w:val="00C42BF8"/>
    <w:rsid w:val="00C438EF"/>
    <w:rsid w:val="00C449EA"/>
    <w:rsid w:val="00C46066"/>
    <w:rsid w:val="00C460AE"/>
    <w:rsid w:val="00C47802"/>
    <w:rsid w:val="00C50043"/>
    <w:rsid w:val="00C50A0F"/>
    <w:rsid w:val="00C52870"/>
    <w:rsid w:val="00C530DC"/>
    <w:rsid w:val="00C54372"/>
    <w:rsid w:val="00C55D29"/>
    <w:rsid w:val="00C60459"/>
    <w:rsid w:val="00C60766"/>
    <w:rsid w:val="00C60CB0"/>
    <w:rsid w:val="00C62A2F"/>
    <w:rsid w:val="00C62A9E"/>
    <w:rsid w:val="00C62F0C"/>
    <w:rsid w:val="00C62FBF"/>
    <w:rsid w:val="00C631A9"/>
    <w:rsid w:val="00C6559B"/>
    <w:rsid w:val="00C66508"/>
    <w:rsid w:val="00C66652"/>
    <w:rsid w:val="00C678BC"/>
    <w:rsid w:val="00C67C67"/>
    <w:rsid w:val="00C70E24"/>
    <w:rsid w:val="00C71736"/>
    <w:rsid w:val="00C7199C"/>
    <w:rsid w:val="00C72A23"/>
    <w:rsid w:val="00C73637"/>
    <w:rsid w:val="00C75697"/>
    <w:rsid w:val="00C7573B"/>
    <w:rsid w:val="00C76CF3"/>
    <w:rsid w:val="00C8192E"/>
    <w:rsid w:val="00C81F67"/>
    <w:rsid w:val="00C8481B"/>
    <w:rsid w:val="00C84914"/>
    <w:rsid w:val="00C84CE3"/>
    <w:rsid w:val="00C86786"/>
    <w:rsid w:val="00C876BB"/>
    <w:rsid w:val="00C91409"/>
    <w:rsid w:val="00C91BB3"/>
    <w:rsid w:val="00C9521D"/>
    <w:rsid w:val="00C96608"/>
    <w:rsid w:val="00C97EFA"/>
    <w:rsid w:val="00CA3236"/>
    <w:rsid w:val="00CA3E8C"/>
    <w:rsid w:val="00CA4C72"/>
    <w:rsid w:val="00CA4E67"/>
    <w:rsid w:val="00CA5391"/>
    <w:rsid w:val="00CA6741"/>
    <w:rsid w:val="00CA69CD"/>
    <w:rsid w:val="00CA6D6E"/>
    <w:rsid w:val="00CA7844"/>
    <w:rsid w:val="00CA7D7A"/>
    <w:rsid w:val="00CB023B"/>
    <w:rsid w:val="00CB02CD"/>
    <w:rsid w:val="00CB44B6"/>
    <w:rsid w:val="00CB4F42"/>
    <w:rsid w:val="00CB51E7"/>
    <w:rsid w:val="00CB5470"/>
    <w:rsid w:val="00CB58EF"/>
    <w:rsid w:val="00CB5B0D"/>
    <w:rsid w:val="00CC147A"/>
    <w:rsid w:val="00CC1C06"/>
    <w:rsid w:val="00CC289A"/>
    <w:rsid w:val="00CC34AD"/>
    <w:rsid w:val="00CC3A69"/>
    <w:rsid w:val="00CC3B88"/>
    <w:rsid w:val="00CC44DE"/>
    <w:rsid w:val="00CC4D3F"/>
    <w:rsid w:val="00CC4FBC"/>
    <w:rsid w:val="00CC5065"/>
    <w:rsid w:val="00CC5E5D"/>
    <w:rsid w:val="00CD2579"/>
    <w:rsid w:val="00CD294B"/>
    <w:rsid w:val="00CD2D33"/>
    <w:rsid w:val="00CD4362"/>
    <w:rsid w:val="00CD5B4A"/>
    <w:rsid w:val="00CD5E79"/>
    <w:rsid w:val="00CD7B41"/>
    <w:rsid w:val="00CE096A"/>
    <w:rsid w:val="00CE1791"/>
    <w:rsid w:val="00CE1E2B"/>
    <w:rsid w:val="00CE53ED"/>
    <w:rsid w:val="00CE6165"/>
    <w:rsid w:val="00CE74A5"/>
    <w:rsid w:val="00CE7D64"/>
    <w:rsid w:val="00CF0848"/>
    <w:rsid w:val="00CF0B41"/>
    <w:rsid w:val="00CF0BB2"/>
    <w:rsid w:val="00CF2286"/>
    <w:rsid w:val="00CF2EC0"/>
    <w:rsid w:val="00CF5855"/>
    <w:rsid w:val="00CF7465"/>
    <w:rsid w:val="00CF74D8"/>
    <w:rsid w:val="00D000E2"/>
    <w:rsid w:val="00D0061D"/>
    <w:rsid w:val="00D008AF"/>
    <w:rsid w:val="00D0276D"/>
    <w:rsid w:val="00D03094"/>
    <w:rsid w:val="00D033F1"/>
    <w:rsid w:val="00D0485F"/>
    <w:rsid w:val="00D04962"/>
    <w:rsid w:val="00D05CFB"/>
    <w:rsid w:val="00D06757"/>
    <w:rsid w:val="00D06B6F"/>
    <w:rsid w:val="00D10B02"/>
    <w:rsid w:val="00D12818"/>
    <w:rsid w:val="00D1315B"/>
    <w:rsid w:val="00D13441"/>
    <w:rsid w:val="00D13C48"/>
    <w:rsid w:val="00D14563"/>
    <w:rsid w:val="00D14C60"/>
    <w:rsid w:val="00D20665"/>
    <w:rsid w:val="00D21169"/>
    <w:rsid w:val="00D23542"/>
    <w:rsid w:val="00D243A3"/>
    <w:rsid w:val="00D26B09"/>
    <w:rsid w:val="00D30A4E"/>
    <w:rsid w:val="00D3200B"/>
    <w:rsid w:val="00D32E7E"/>
    <w:rsid w:val="00D33440"/>
    <w:rsid w:val="00D342E0"/>
    <w:rsid w:val="00D36328"/>
    <w:rsid w:val="00D36CF1"/>
    <w:rsid w:val="00D37285"/>
    <w:rsid w:val="00D40616"/>
    <w:rsid w:val="00D41E60"/>
    <w:rsid w:val="00D42672"/>
    <w:rsid w:val="00D43536"/>
    <w:rsid w:val="00D45BEE"/>
    <w:rsid w:val="00D45C14"/>
    <w:rsid w:val="00D46A74"/>
    <w:rsid w:val="00D46C60"/>
    <w:rsid w:val="00D46F73"/>
    <w:rsid w:val="00D47387"/>
    <w:rsid w:val="00D47BEE"/>
    <w:rsid w:val="00D50230"/>
    <w:rsid w:val="00D523FC"/>
    <w:rsid w:val="00D52834"/>
    <w:rsid w:val="00D52EFE"/>
    <w:rsid w:val="00D544C5"/>
    <w:rsid w:val="00D54C40"/>
    <w:rsid w:val="00D5602A"/>
    <w:rsid w:val="00D56940"/>
    <w:rsid w:val="00D56A0D"/>
    <w:rsid w:val="00D57549"/>
    <w:rsid w:val="00D5767F"/>
    <w:rsid w:val="00D57A63"/>
    <w:rsid w:val="00D63BCC"/>
    <w:rsid w:val="00D63EF6"/>
    <w:rsid w:val="00D64315"/>
    <w:rsid w:val="00D64597"/>
    <w:rsid w:val="00D64A99"/>
    <w:rsid w:val="00D657BE"/>
    <w:rsid w:val="00D65A0C"/>
    <w:rsid w:val="00D66518"/>
    <w:rsid w:val="00D66F4B"/>
    <w:rsid w:val="00D70556"/>
    <w:rsid w:val="00D70DFB"/>
    <w:rsid w:val="00D71EEA"/>
    <w:rsid w:val="00D735CD"/>
    <w:rsid w:val="00D73A63"/>
    <w:rsid w:val="00D73EB7"/>
    <w:rsid w:val="00D73F33"/>
    <w:rsid w:val="00D755FB"/>
    <w:rsid w:val="00D766DF"/>
    <w:rsid w:val="00D76C7E"/>
    <w:rsid w:val="00D774BC"/>
    <w:rsid w:val="00D77DA9"/>
    <w:rsid w:val="00D77E10"/>
    <w:rsid w:val="00D815D6"/>
    <w:rsid w:val="00D82F1F"/>
    <w:rsid w:val="00D85BC1"/>
    <w:rsid w:val="00D865E6"/>
    <w:rsid w:val="00D86C14"/>
    <w:rsid w:val="00D870AA"/>
    <w:rsid w:val="00D87D9A"/>
    <w:rsid w:val="00D904CA"/>
    <w:rsid w:val="00D943DE"/>
    <w:rsid w:val="00D946BF"/>
    <w:rsid w:val="00D94CC7"/>
    <w:rsid w:val="00D94D00"/>
    <w:rsid w:val="00D95891"/>
    <w:rsid w:val="00D968FB"/>
    <w:rsid w:val="00D9738A"/>
    <w:rsid w:val="00D97CA0"/>
    <w:rsid w:val="00DA0E9A"/>
    <w:rsid w:val="00DA25FD"/>
    <w:rsid w:val="00DA2FBE"/>
    <w:rsid w:val="00DA471A"/>
    <w:rsid w:val="00DA4E5F"/>
    <w:rsid w:val="00DB0185"/>
    <w:rsid w:val="00DB084F"/>
    <w:rsid w:val="00DB1484"/>
    <w:rsid w:val="00DB1BE4"/>
    <w:rsid w:val="00DB4011"/>
    <w:rsid w:val="00DB5055"/>
    <w:rsid w:val="00DB5659"/>
    <w:rsid w:val="00DB5CB4"/>
    <w:rsid w:val="00DB6393"/>
    <w:rsid w:val="00DB6742"/>
    <w:rsid w:val="00DB6A44"/>
    <w:rsid w:val="00DB7269"/>
    <w:rsid w:val="00DB73E2"/>
    <w:rsid w:val="00DB787E"/>
    <w:rsid w:val="00DC10C1"/>
    <w:rsid w:val="00DC2FA6"/>
    <w:rsid w:val="00DC3DF3"/>
    <w:rsid w:val="00DC4C72"/>
    <w:rsid w:val="00DC4E8C"/>
    <w:rsid w:val="00DC58EB"/>
    <w:rsid w:val="00DC751A"/>
    <w:rsid w:val="00DC7861"/>
    <w:rsid w:val="00DD051F"/>
    <w:rsid w:val="00DD1142"/>
    <w:rsid w:val="00DD16D7"/>
    <w:rsid w:val="00DD20CF"/>
    <w:rsid w:val="00DD2682"/>
    <w:rsid w:val="00DD284C"/>
    <w:rsid w:val="00DD3CF0"/>
    <w:rsid w:val="00DD403E"/>
    <w:rsid w:val="00DD5393"/>
    <w:rsid w:val="00DD6C61"/>
    <w:rsid w:val="00DD6EF6"/>
    <w:rsid w:val="00DD78B2"/>
    <w:rsid w:val="00DE0F0D"/>
    <w:rsid w:val="00DE149E"/>
    <w:rsid w:val="00DE19BE"/>
    <w:rsid w:val="00DE1FAD"/>
    <w:rsid w:val="00DE60AC"/>
    <w:rsid w:val="00DE7B7A"/>
    <w:rsid w:val="00DF142E"/>
    <w:rsid w:val="00DF1A0A"/>
    <w:rsid w:val="00DF250D"/>
    <w:rsid w:val="00DF39A3"/>
    <w:rsid w:val="00DF4B43"/>
    <w:rsid w:val="00DF5F6E"/>
    <w:rsid w:val="00DF6C13"/>
    <w:rsid w:val="00DF6CC4"/>
    <w:rsid w:val="00E0067C"/>
    <w:rsid w:val="00E0155E"/>
    <w:rsid w:val="00E03D6B"/>
    <w:rsid w:val="00E04189"/>
    <w:rsid w:val="00E044FC"/>
    <w:rsid w:val="00E04BF7"/>
    <w:rsid w:val="00E05704"/>
    <w:rsid w:val="00E05725"/>
    <w:rsid w:val="00E057AE"/>
    <w:rsid w:val="00E07C96"/>
    <w:rsid w:val="00E10345"/>
    <w:rsid w:val="00E12F1A"/>
    <w:rsid w:val="00E143E8"/>
    <w:rsid w:val="00E14B0C"/>
    <w:rsid w:val="00E154B3"/>
    <w:rsid w:val="00E15561"/>
    <w:rsid w:val="00E16EB1"/>
    <w:rsid w:val="00E1761D"/>
    <w:rsid w:val="00E17C3C"/>
    <w:rsid w:val="00E2008A"/>
    <w:rsid w:val="00E206B8"/>
    <w:rsid w:val="00E20BC5"/>
    <w:rsid w:val="00E21699"/>
    <w:rsid w:val="00E21CFB"/>
    <w:rsid w:val="00E22935"/>
    <w:rsid w:val="00E24660"/>
    <w:rsid w:val="00E2561B"/>
    <w:rsid w:val="00E2576F"/>
    <w:rsid w:val="00E25A15"/>
    <w:rsid w:val="00E26E58"/>
    <w:rsid w:val="00E27409"/>
    <w:rsid w:val="00E27A11"/>
    <w:rsid w:val="00E27DE9"/>
    <w:rsid w:val="00E3045F"/>
    <w:rsid w:val="00E30751"/>
    <w:rsid w:val="00E3075F"/>
    <w:rsid w:val="00E3114B"/>
    <w:rsid w:val="00E31336"/>
    <w:rsid w:val="00E31911"/>
    <w:rsid w:val="00E31C9A"/>
    <w:rsid w:val="00E329C9"/>
    <w:rsid w:val="00E33EC9"/>
    <w:rsid w:val="00E34502"/>
    <w:rsid w:val="00E357C8"/>
    <w:rsid w:val="00E35DBD"/>
    <w:rsid w:val="00E35E86"/>
    <w:rsid w:val="00E41108"/>
    <w:rsid w:val="00E413B4"/>
    <w:rsid w:val="00E422DB"/>
    <w:rsid w:val="00E4321D"/>
    <w:rsid w:val="00E43432"/>
    <w:rsid w:val="00E43E26"/>
    <w:rsid w:val="00E45DF7"/>
    <w:rsid w:val="00E46858"/>
    <w:rsid w:val="00E51688"/>
    <w:rsid w:val="00E51ECC"/>
    <w:rsid w:val="00E533B2"/>
    <w:rsid w:val="00E53A11"/>
    <w:rsid w:val="00E53E18"/>
    <w:rsid w:val="00E54292"/>
    <w:rsid w:val="00E56229"/>
    <w:rsid w:val="00E56392"/>
    <w:rsid w:val="00E57059"/>
    <w:rsid w:val="00E60191"/>
    <w:rsid w:val="00E610CB"/>
    <w:rsid w:val="00E620C3"/>
    <w:rsid w:val="00E640FE"/>
    <w:rsid w:val="00E64257"/>
    <w:rsid w:val="00E65CF5"/>
    <w:rsid w:val="00E66676"/>
    <w:rsid w:val="00E67174"/>
    <w:rsid w:val="00E703CB"/>
    <w:rsid w:val="00E70FEE"/>
    <w:rsid w:val="00E71C0D"/>
    <w:rsid w:val="00E72C2E"/>
    <w:rsid w:val="00E73914"/>
    <w:rsid w:val="00E74DC7"/>
    <w:rsid w:val="00E76471"/>
    <w:rsid w:val="00E8004E"/>
    <w:rsid w:val="00E803E2"/>
    <w:rsid w:val="00E80ADE"/>
    <w:rsid w:val="00E80B28"/>
    <w:rsid w:val="00E81BB2"/>
    <w:rsid w:val="00E8241C"/>
    <w:rsid w:val="00E85504"/>
    <w:rsid w:val="00E86508"/>
    <w:rsid w:val="00E868C9"/>
    <w:rsid w:val="00E87624"/>
    <w:rsid w:val="00E87699"/>
    <w:rsid w:val="00E87BD1"/>
    <w:rsid w:val="00E90A03"/>
    <w:rsid w:val="00E91CAD"/>
    <w:rsid w:val="00E92B90"/>
    <w:rsid w:val="00E92E27"/>
    <w:rsid w:val="00E93FCB"/>
    <w:rsid w:val="00E9586B"/>
    <w:rsid w:val="00E97334"/>
    <w:rsid w:val="00EA0119"/>
    <w:rsid w:val="00EA0BF7"/>
    <w:rsid w:val="00EA0D36"/>
    <w:rsid w:val="00EA2E49"/>
    <w:rsid w:val="00EA35D2"/>
    <w:rsid w:val="00EA4E3E"/>
    <w:rsid w:val="00EA5393"/>
    <w:rsid w:val="00EA6A3A"/>
    <w:rsid w:val="00EA6C07"/>
    <w:rsid w:val="00EB099B"/>
    <w:rsid w:val="00EB0D6D"/>
    <w:rsid w:val="00EB1287"/>
    <w:rsid w:val="00EB25E3"/>
    <w:rsid w:val="00EB2CA0"/>
    <w:rsid w:val="00EB4724"/>
    <w:rsid w:val="00EB5DA9"/>
    <w:rsid w:val="00EB710D"/>
    <w:rsid w:val="00EB7C08"/>
    <w:rsid w:val="00EC064D"/>
    <w:rsid w:val="00EC0C8F"/>
    <w:rsid w:val="00EC1293"/>
    <w:rsid w:val="00EC18D1"/>
    <w:rsid w:val="00EC34D0"/>
    <w:rsid w:val="00EC386D"/>
    <w:rsid w:val="00EC478C"/>
    <w:rsid w:val="00EC603A"/>
    <w:rsid w:val="00EC604E"/>
    <w:rsid w:val="00EC63DA"/>
    <w:rsid w:val="00EC67F0"/>
    <w:rsid w:val="00EC6B5E"/>
    <w:rsid w:val="00EC7E87"/>
    <w:rsid w:val="00ED3AA8"/>
    <w:rsid w:val="00ED3E65"/>
    <w:rsid w:val="00ED47FF"/>
    <w:rsid w:val="00ED4928"/>
    <w:rsid w:val="00ED5B9A"/>
    <w:rsid w:val="00ED77BD"/>
    <w:rsid w:val="00ED7AA8"/>
    <w:rsid w:val="00EE0BD5"/>
    <w:rsid w:val="00EE0D7B"/>
    <w:rsid w:val="00EE3749"/>
    <w:rsid w:val="00EE5008"/>
    <w:rsid w:val="00EE534D"/>
    <w:rsid w:val="00EE5359"/>
    <w:rsid w:val="00EE6190"/>
    <w:rsid w:val="00EE7649"/>
    <w:rsid w:val="00EE7CB8"/>
    <w:rsid w:val="00EF14AF"/>
    <w:rsid w:val="00EF19E9"/>
    <w:rsid w:val="00EF2E3A"/>
    <w:rsid w:val="00EF3F59"/>
    <w:rsid w:val="00EF47B5"/>
    <w:rsid w:val="00EF4DAA"/>
    <w:rsid w:val="00EF5950"/>
    <w:rsid w:val="00EF5A36"/>
    <w:rsid w:val="00EF5D1B"/>
    <w:rsid w:val="00EF63CC"/>
    <w:rsid w:val="00EF6402"/>
    <w:rsid w:val="00EF64B8"/>
    <w:rsid w:val="00EF73EA"/>
    <w:rsid w:val="00EF7AE0"/>
    <w:rsid w:val="00F003EB"/>
    <w:rsid w:val="00F0131B"/>
    <w:rsid w:val="00F025DF"/>
    <w:rsid w:val="00F047E2"/>
    <w:rsid w:val="00F04D57"/>
    <w:rsid w:val="00F05138"/>
    <w:rsid w:val="00F0701F"/>
    <w:rsid w:val="00F077BD"/>
    <w:rsid w:val="00F078DC"/>
    <w:rsid w:val="00F10C07"/>
    <w:rsid w:val="00F10F54"/>
    <w:rsid w:val="00F1102B"/>
    <w:rsid w:val="00F11D32"/>
    <w:rsid w:val="00F1278F"/>
    <w:rsid w:val="00F12D07"/>
    <w:rsid w:val="00F13B31"/>
    <w:rsid w:val="00F13DB6"/>
    <w:rsid w:val="00F13E86"/>
    <w:rsid w:val="00F173A5"/>
    <w:rsid w:val="00F222D2"/>
    <w:rsid w:val="00F23A99"/>
    <w:rsid w:val="00F23DA7"/>
    <w:rsid w:val="00F23ECA"/>
    <w:rsid w:val="00F2410F"/>
    <w:rsid w:val="00F24215"/>
    <w:rsid w:val="00F24B9E"/>
    <w:rsid w:val="00F256ED"/>
    <w:rsid w:val="00F276F1"/>
    <w:rsid w:val="00F314D8"/>
    <w:rsid w:val="00F32FCB"/>
    <w:rsid w:val="00F332FF"/>
    <w:rsid w:val="00F33692"/>
    <w:rsid w:val="00F35A47"/>
    <w:rsid w:val="00F35B24"/>
    <w:rsid w:val="00F36D58"/>
    <w:rsid w:val="00F379B3"/>
    <w:rsid w:val="00F4068E"/>
    <w:rsid w:val="00F41612"/>
    <w:rsid w:val="00F42B0E"/>
    <w:rsid w:val="00F42E8B"/>
    <w:rsid w:val="00F4370F"/>
    <w:rsid w:val="00F43B58"/>
    <w:rsid w:val="00F44346"/>
    <w:rsid w:val="00F44EC9"/>
    <w:rsid w:val="00F46108"/>
    <w:rsid w:val="00F508DB"/>
    <w:rsid w:val="00F50C0C"/>
    <w:rsid w:val="00F50EA6"/>
    <w:rsid w:val="00F50FDA"/>
    <w:rsid w:val="00F56242"/>
    <w:rsid w:val="00F570BB"/>
    <w:rsid w:val="00F60300"/>
    <w:rsid w:val="00F63079"/>
    <w:rsid w:val="00F65AF8"/>
    <w:rsid w:val="00F66AAB"/>
    <w:rsid w:val="00F66C70"/>
    <w:rsid w:val="00F6709F"/>
    <w:rsid w:val="00F677A9"/>
    <w:rsid w:val="00F70544"/>
    <w:rsid w:val="00F70D2B"/>
    <w:rsid w:val="00F7173E"/>
    <w:rsid w:val="00F7221E"/>
    <w:rsid w:val="00F723BD"/>
    <w:rsid w:val="00F72928"/>
    <w:rsid w:val="00F732EA"/>
    <w:rsid w:val="00F7557D"/>
    <w:rsid w:val="00F76910"/>
    <w:rsid w:val="00F77332"/>
    <w:rsid w:val="00F81DD3"/>
    <w:rsid w:val="00F826AD"/>
    <w:rsid w:val="00F83047"/>
    <w:rsid w:val="00F834C5"/>
    <w:rsid w:val="00F840C8"/>
    <w:rsid w:val="00F84CF5"/>
    <w:rsid w:val="00F8612E"/>
    <w:rsid w:val="00F90165"/>
    <w:rsid w:val="00F90CEB"/>
    <w:rsid w:val="00F91418"/>
    <w:rsid w:val="00F92157"/>
    <w:rsid w:val="00F922A7"/>
    <w:rsid w:val="00F929CB"/>
    <w:rsid w:val="00F93687"/>
    <w:rsid w:val="00F97113"/>
    <w:rsid w:val="00FA2AB4"/>
    <w:rsid w:val="00FA2F57"/>
    <w:rsid w:val="00FA34ED"/>
    <w:rsid w:val="00FA417A"/>
    <w:rsid w:val="00FA420B"/>
    <w:rsid w:val="00FA490D"/>
    <w:rsid w:val="00FA509D"/>
    <w:rsid w:val="00FA5524"/>
    <w:rsid w:val="00FA586D"/>
    <w:rsid w:val="00FA5AD2"/>
    <w:rsid w:val="00FA62F7"/>
    <w:rsid w:val="00FB03D4"/>
    <w:rsid w:val="00FB0D52"/>
    <w:rsid w:val="00FB26EA"/>
    <w:rsid w:val="00FB2777"/>
    <w:rsid w:val="00FB2D68"/>
    <w:rsid w:val="00FB46DE"/>
    <w:rsid w:val="00FB6196"/>
    <w:rsid w:val="00FB62C9"/>
    <w:rsid w:val="00FB67EC"/>
    <w:rsid w:val="00FB6806"/>
    <w:rsid w:val="00FB7B6B"/>
    <w:rsid w:val="00FB7BBE"/>
    <w:rsid w:val="00FC1A84"/>
    <w:rsid w:val="00FC25E7"/>
    <w:rsid w:val="00FC2B5A"/>
    <w:rsid w:val="00FC3011"/>
    <w:rsid w:val="00FC359B"/>
    <w:rsid w:val="00FC6D4F"/>
    <w:rsid w:val="00FC770A"/>
    <w:rsid w:val="00FD00BE"/>
    <w:rsid w:val="00FD1157"/>
    <w:rsid w:val="00FD1489"/>
    <w:rsid w:val="00FD201E"/>
    <w:rsid w:val="00FD340A"/>
    <w:rsid w:val="00FD3E11"/>
    <w:rsid w:val="00FD6E90"/>
    <w:rsid w:val="00FD794F"/>
    <w:rsid w:val="00FE0638"/>
    <w:rsid w:val="00FE0781"/>
    <w:rsid w:val="00FE0C9D"/>
    <w:rsid w:val="00FE13E6"/>
    <w:rsid w:val="00FE1588"/>
    <w:rsid w:val="00FE232E"/>
    <w:rsid w:val="00FE2DA1"/>
    <w:rsid w:val="00FE3592"/>
    <w:rsid w:val="00FE672A"/>
    <w:rsid w:val="00FE686A"/>
    <w:rsid w:val="00FF02A2"/>
    <w:rsid w:val="00FF0B06"/>
    <w:rsid w:val="00FF0C04"/>
    <w:rsid w:val="00FF2467"/>
    <w:rsid w:val="00FF39DE"/>
    <w:rsid w:val="00FF4968"/>
    <w:rsid w:val="00FF4976"/>
    <w:rsid w:val="00FF49E1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9D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771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71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71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771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771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771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771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2771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771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2771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27717"/>
  </w:style>
  <w:style w:type="paragraph" w:customStyle="1" w:styleId="OPCParaBase">
    <w:name w:val="OPCParaBase"/>
    <w:qFormat/>
    <w:rsid w:val="0082771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2771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2771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2771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2771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2771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2771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2771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2771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2771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2771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27717"/>
  </w:style>
  <w:style w:type="paragraph" w:customStyle="1" w:styleId="Blocks">
    <w:name w:val="Blocks"/>
    <w:aliases w:val="bb"/>
    <w:basedOn w:val="OPCParaBase"/>
    <w:qFormat/>
    <w:rsid w:val="0082771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277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2771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27717"/>
    <w:rPr>
      <w:i/>
    </w:rPr>
  </w:style>
  <w:style w:type="paragraph" w:customStyle="1" w:styleId="BoxList">
    <w:name w:val="BoxList"/>
    <w:aliases w:val="bl"/>
    <w:basedOn w:val="BoxText"/>
    <w:qFormat/>
    <w:rsid w:val="0082771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2771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2771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27717"/>
    <w:pPr>
      <w:ind w:left="1985" w:hanging="851"/>
    </w:pPr>
  </w:style>
  <w:style w:type="character" w:customStyle="1" w:styleId="CharAmPartNo">
    <w:name w:val="CharAmPartNo"/>
    <w:basedOn w:val="OPCCharBase"/>
    <w:qFormat/>
    <w:rsid w:val="00827717"/>
  </w:style>
  <w:style w:type="character" w:customStyle="1" w:styleId="CharAmPartText">
    <w:name w:val="CharAmPartText"/>
    <w:basedOn w:val="OPCCharBase"/>
    <w:qFormat/>
    <w:rsid w:val="00827717"/>
  </w:style>
  <w:style w:type="character" w:customStyle="1" w:styleId="CharAmSchNo">
    <w:name w:val="CharAmSchNo"/>
    <w:basedOn w:val="OPCCharBase"/>
    <w:qFormat/>
    <w:rsid w:val="00827717"/>
  </w:style>
  <w:style w:type="character" w:customStyle="1" w:styleId="CharAmSchText">
    <w:name w:val="CharAmSchText"/>
    <w:basedOn w:val="OPCCharBase"/>
    <w:qFormat/>
    <w:rsid w:val="00827717"/>
  </w:style>
  <w:style w:type="character" w:customStyle="1" w:styleId="CharBoldItalic">
    <w:name w:val="CharBoldItalic"/>
    <w:basedOn w:val="OPCCharBase"/>
    <w:uiPriority w:val="1"/>
    <w:qFormat/>
    <w:rsid w:val="00827717"/>
    <w:rPr>
      <w:b/>
      <w:i/>
    </w:rPr>
  </w:style>
  <w:style w:type="character" w:customStyle="1" w:styleId="CharChapNo">
    <w:name w:val="CharChapNo"/>
    <w:basedOn w:val="OPCCharBase"/>
    <w:uiPriority w:val="1"/>
    <w:qFormat/>
    <w:rsid w:val="00827717"/>
  </w:style>
  <w:style w:type="character" w:customStyle="1" w:styleId="CharChapText">
    <w:name w:val="CharChapText"/>
    <w:basedOn w:val="OPCCharBase"/>
    <w:uiPriority w:val="1"/>
    <w:qFormat/>
    <w:rsid w:val="00827717"/>
  </w:style>
  <w:style w:type="character" w:customStyle="1" w:styleId="CharDivNo">
    <w:name w:val="CharDivNo"/>
    <w:basedOn w:val="OPCCharBase"/>
    <w:uiPriority w:val="1"/>
    <w:qFormat/>
    <w:rsid w:val="00827717"/>
  </w:style>
  <w:style w:type="character" w:customStyle="1" w:styleId="CharDivText">
    <w:name w:val="CharDivText"/>
    <w:basedOn w:val="OPCCharBase"/>
    <w:uiPriority w:val="1"/>
    <w:qFormat/>
    <w:rsid w:val="00827717"/>
  </w:style>
  <w:style w:type="character" w:customStyle="1" w:styleId="CharItalic">
    <w:name w:val="CharItalic"/>
    <w:basedOn w:val="OPCCharBase"/>
    <w:uiPriority w:val="1"/>
    <w:qFormat/>
    <w:rsid w:val="00827717"/>
    <w:rPr>
      <w:i/>
    </w:rPr>
  </w:style>
  <w:style w:type="character" w:customStyle="1" w:styleId="CharPartNo">
    <w:name w:val="CharPartNo"/>
    <w:basedOn w:val="OPCCharBase"/>
    <w:uiPriority w:val="1"/>
    <w:qFormat/>
    <w:rsid w:val="00827717"/>
  </w:style>
  <w:style w:type="character" w:customStyle="1" w:styleId="CharPartText">
    <w:name w:val="CharPartText"/>
    <w:basedOn w:val="OPCCharBase"/>
    <w:uiPriority w:val="1"/>
    <w:qFormat/>
    <w:rsid w:val="00827717"/>
  </w:style>
  <w:style w:type="character" w:customStyle="1" w:styleId="CharSectno">
    <w:name w:val="CharSectno"/>
    <w:basedOn w:val="OPCCharBase"/>
    <w:qFormat/>
    <w:rsid w:val="00827717"/>
  </w:style>
  <w:style w:type="character" w:customStyle="1" w:styleId="CharSubdNo">
    <w:name w:val="CharSubdNo"/>
    <w:basedOn w:val="OPCCharBase"/>
    <w:uiPriority w:val="1"/>
    <w:qFormat/>
    <w:rsid w:val="00827717"/>
  </w:style>
  <w:style w:type="character" w:customStyle="1" w:styleId="CharSubdText">
    <w:name w:val="CharSubdText"/>
    <w:basedOn w:val="OPCCharBase"/>
    <w:uiPriority w:val="1"/>
    <w:qFormat/>
    <w:rsid w:val="00827717"/>
  </w:style>
  <w:style w:type="paragraph" w:customStyle="1" w:styleId="CTA--">
    <w:name w:val="CTA --"/>
    <w:basedOn w:val="OPCParaBase"/>
    <w:next w:val="Normal"/>
    <w:rsid w:val="0082771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2771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2771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2771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2771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2771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2771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2771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2771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2771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2771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2771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2771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2771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2771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2771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277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2771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277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277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2771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2771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2771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2771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2771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771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2771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2771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2771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2771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2771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2771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2771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2771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2771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2771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2771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2771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2771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2771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2771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2771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2771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2771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2771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2771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2771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2771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2771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2771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2771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277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2771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2771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2771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2771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2771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2771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2771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2771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2771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2771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2771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2771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2771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2771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2771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2771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2771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2771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2771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2771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27717"/>
    <w:rPr>
      <w:sz w:val="16"/>
    </w:rPr>
  </w:style>
  <w:style w:type="table" w:customStyle="1" w:styleId="CFlag">
    <w:name w:val="CFlag"/>
    <w:basedOn w:val="TableNormal"/>
    <w:uiPriority w:val="99"/>
    <w:rsid w:val="0082771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277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277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7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2771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2771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2771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2771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2771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2771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27717"/>
    <w:pPr>
      <w:spacing w:before="120"/>
    </w:pPr>
  </w:style>
  <w:style w:type="paragraph" w:customStyle="1" w:styleId="CompiledActNo">
    <w:name w:val="CompiledActNo"/>
    <w:basedOn w:val="OPCParaBase"/>
    <w:next w:val="Normal"/>
    <w:rsid w:val="0082771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2771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2771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2771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277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277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277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2771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2771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2771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2771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2771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2771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2771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2771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2771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2771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27717"/>
  </w:style>
  <w:style w:type="character" w:customStyle="1" w:styleId="CharSubPartNoCASA">
    <w:name w:val="CharSubPartNo(CASA)"/>
    <w:basedOn w:val="OPCCharBase"/>
    <w:uiPriority w:val="1"/>
    <w:rsid w:val="00827717"/>
  </w:style>
  <w:style w:type="paragraph" w:customStyle="1" w:styleId="ENoteTTIndentHeadingSub">
    <w:name w:val="ENoteTTIndentHeadingSub"/>
    <w:aliases w:val="enTTHis"/>
    <w:basedOn w:val="OPCParaBase"/>
    <w:rsid w:val="0082771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2771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2771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2771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2771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2771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277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27717"/>
    <w:rPr>
      <w:sz w:val="22"/>
    </w:rPr>
  </w:style>
  <w:style w:type="paragraph" w:customStyle="1" w:styleId="SOTextNote">
    <w:name w:val="SO TextNote"/>
    <w:aliases w:val="sont"/>
    <w:basedOn w:val="SOText"/>
    <w:qFormat/>
    <w:rsid w:val="0082771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2771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27717"/>
    <w:rPr>
      <w:sz w:val="22"/>
    </w:rPr>
  </w:style>
  <w:style w:type="paragraph" w:customStyle="1" w:styleId="FileName">
    <w:name w:val="FileName"/>
    <w:basedOn w:val="Normal"/>
    <w:rsid w:val="00827717"/>
  </w:style>
  <w:style w:type="paragraph" w:customStyle="1" w:styleId="TableHeading">
    <w:name w:val="TableHeading"/>
    <w:aliases w:val="th"/>
    <w:basedOn w:val="OPCParaBase"/>
    <w:next w:val="Tabletext"/>
    <w:rsid w:val="0082771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2771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2771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2771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2771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2771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2771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2771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2771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277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2771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2771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2771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2771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27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77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771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2771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2771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2771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2771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277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277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27717"/>
  </w:style>
  <w:style w:type="character" w:customStyle="1" w:styleId="charlegsubtitle1">
    <w:name w:val="charlegsubtitle1"/>
    <w:basedOn w:val="DefaultParagraphFont"/>
    <w:rsid w:val="0082771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27717"/>
    <w:pPr>
      <w:ind w:left="240" w:hanging="240"/>
    </w:pPr>
  </w:style>
  <w:style w:type="paragraph" w:styleId="Index2">
    <w:name w:val="index 2"/>
    <w:basedOn w:val="Normal"/>
    <w:next w:val="Normal"/>
    <w:autoRedefine/>
    <w:rsid w:val="00827717"/>
    <w:pPr>
      <w:ind w:left="480" w:hanging="240"/>
    </w:pPr>
  </w:style>
  <w:style w:type="paragraph" w:styleId="Index3">
    <w:name w:val="index 3"/>
    <w:basedOn w:val="Normal"/>
    <w:next w:val="Normal"/>
    <w:autoRedefine/>
    <w:rsid w:val="00827717"/>
    <w:pPr>
      <w:ind w:left="720" w:hanging="240"/>
    </w:pPr>
  </w:style>
  <w:style w:type="paragraph" w:styleId="Index4">
    <w:name w:val="index 4"/>
    <w:basedOn w:val="Normal"/>
    <w:next w:val="Normal"/>
    <w:autoRedefine/>
    <w:rsid w:val="00827717"/>
    <w:pPr>
      <w:ind w:left="960" w:hanging="240"/>
    </w:pPr>
  </w:style>
  <w:style w:type="paragraph" w:styleId="Index5">
    <w:name w:val="index 5"/>
    <w:basedOn w:val="Normal"/>
    <w:next w:val="Normal"/>
    <w:autoRedefine/>
    <w:rsid w:val="00827717"/>
    <w:pPr>
      <w:ind w:left="1200" w:hanging="240"/>
    </w:pPr>
  </w:style>
  <w:style w:type="paragraph" w:styleId="Index6">
    <w:name w:val="index 6"/>
    <w:basedOn w:val="Normal"/>
    <w:next w:val="Normal"/>
    <w:autoRedefine/>
    <w:rsid w:val="00827717"/>
    <w:pPr>
      <w:ind w:left="1440" w:hanging="240"/>
    </w:pPr>
  </w:style>
  <w:style w:type="paragraph" w:styleId="Index7">
    <w:name w:val="index 7"/>
    <w:basedOn w:val="Normal"/>
    <w:next w:val="Normal"/>
    <w:autoRedefine/>
    <w:rsid w:val="00827717"/>
    <w:pPr>
      <w:ind w:left="1680" w:hanging="240"/>
    </w:pPr>
  </w:style>
  <w:style w:type="paragraph" w:styleId="Index8">
    <w:name w:val="index 8"/>
    <w:basedOn w:val="Normal"/>
    <w:next w:val="Normal"/>
    <w:autoRedefine/>
    <w:rsid w:val="00827717"/>
    <w:pPr>
      <w:ind w:left="1920" w:hanging="240"/>
    </w:pPr>
  </w:style>
  <w:style w:type="paragraph" w:styleId="Index9">
    <w:name w:val="index 9"/>
    <w:basedOn w:val="Normal"/>
    <w:next w:val="Normal"/>
    <w:autoRedefine/>
    <w:rsid w:val="00827717"/>
    <w:pPr>
      <w:ind w:left="2160" w:hanging="240"/>
    </w:pPr>
  </w:style>
  <w:style w:type="paragraph" w:styleId="NormalIndent">
    <w:name w:val="Normal Indent"/>
    <w:basedOn w:val="Normal"/>
    <w:rsid w:val="00827717"/>
    <w:pPr>
      <w:ind w:left="720"/>
    </w:pPr>
  </w:style>
  <w:style w:type="paragraph" w:styleId="FootnoteText">
    <w:name w:val="footnote text"/>
    <w:basedOn w:val="Normal"/>
    <w:link w:val="FootnoteTextChar"/>
    <w:rsid w:val="0082771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27717"/>
  </w:style>
  <w:style w:type="paragraph" w:styleId="CommentText">
    <w:name w:val="annotation text"/>
    <w:basedOn w:val="Normal"/>
    <w:link w:val="CommentTextChar"/>
    <w:rsid w:val="00827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7717"/>
  </w:style>
  <w:style w:type="paragraph" w:styleId="IndexHeading">
    <w:name w:val="index heading"/>
    <w:basedOn w:val="Normal"/>
    <w:next w:val="Index1"/>
    <w:rsid w:val="0082771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2771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27717"/>
    <w:pPr>
      <w:ind w:left="480" w:hanging="480"/>
    </w:pPr>
  </w:style>
  <w:style w:type="paragraph" w:styleId="EnvelopeAddress">
    <w:name w:val="envelope address"/>
    <w:basedOn w:val="Normal"/>
    <w:rsid w:val="0082771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2771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2771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27717"/>
    <w:rPr>
      <w:sz w:val="16"/>
      <w:szCs w:val="16"/>
    </w:rPr>
  </w:style>
  <w:style w:type="character" w:styleId="PageNumber">
    <w:name w:val="page number"/>
    <w:basedOn w:val="DefaultParagraphFont"/>
    <w:rsid w:val="00827717"/>
  </w:style>
  <w:style w:type="character" w:styleId="EndnoteReference">
    <w:name w:val="endnote reference"/>
    <w:basedOn w:val="DefaultParagraphFont"/>
    <w:rsid w:val="00827717"/>
    <w:rPr>
      <w:vertAlign w:val="superscript"/>
    </w:rPr>
  </w:style>
  <w:style w:type="paragraph" w:styleId="EndnoteText">
    <w:name w:val="endnote text"/>
    <w:basedOn w:val="Normal"/>
    <w:link w:val="EndnoteTextChar"/>
    <w:rsid w:val="0082771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27717"/>
  </w:style>
  <w:style w:type="paragraph" w:styleId="TableofAuthorities">
    <w:name w:val="table of authorities"/>
    <w:basedOn w:val="Normal"/>
    <w:next w:val="Normal"/>
    <w:rsid w:val="00827717"/>
    <w:pPr>
      <w:ind w:left="240" w:hanging="240"/>
    </w:pPr>
  </w:style>
  <w:style w:type="paragraph" w:styleId="MacroText">
    <w:name w:val="macro"/>
    <w:link w:val="MacroTextChar"/>
    <w:rsid w:val="008277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2771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2771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27717"/>
    <w:pPr>
      <w:ind w:left="283" w:hanging="283"/>
    </w:pPr>
  </w:style>
  <w:style w:type="paragraph" w:styleId="ListBullet">
    <w:name w:val="List Bullet"/>
    <w:basedOn w:val="Normal"/>
    <w:autoRedefine/>
    <w:rsid w:val="0082771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2771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27717"/>
    <w:pPr>
      <w:ind w:left="566" w:hanging="283"/>
    </w:pPr>
  </w:style>
  <w:style w:type="paragraph" w:styleId="List3">
    <w:name w:val="List 3"/>
    <w:basedOn w:val="Normal"/>
    <w:rsid w:val="00827717"/>
    <w:pPr>
      <w:ind w:left="849" w:hanging="283"/>
    </w:pPr>
  </w:style>
  <w:style w:type="paragraph" w:styleId="List4">
    <w:name w:val="List 4"/>
    <w:basedOn w:val="Normal"/>
    <w:rsid w:val="00827717"/>
    <w:pPr>
      <w:ind w:left="1132" w:hanging="283"/>
    </w:pPr>
  </w:style>
  <w:style w:type="paragraph" w:styleId="List5">
    <w:name w:val="List 5"/>
    <w:basedOn w:val="Normal"/>
    <w:rsid w:val="00827717"/>
    <w:pPr>
      <w:ind w:left="1415" w:hanging="283"/>
    </w:pPr>
  </w:style>
  <w:style w:type="paragraph" w:styleId="ListBullet2">
    <w:name w:val="List Bullet 2"/>
    <w:basedOn w:val="Normal"/>
    <w:autoRedefine/>
    <w:rsid w:val="0082771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2771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2771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2771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2771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2771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2771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2771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2771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2771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27717"/>
    <w:pPr>
      <w:ind w:left="4252"/>
    </w:pPr>
  </w:style>
  <w:style w:type="character" w:customStyle="1" w:styleId="ClosingChar">
    <w:name w:val="Closing Char"/>
    <w:basedOn w:val="DefaultParagraphFont"/>
    <w:link w:val="Closing"/>
    <w:rsid w:val="00827717"/>
    <w:rPr>
      <w:sz w:val="22"/>
    </w:rPr>
  </w:style>
  <w:style w:type="paragraph" w:styleId="Signature">
    <w:name w:val="Signature"/>
    <w:basedOn w:val="Normal"/>
    <w:link w:val="SignatureChar"/>
    <w:rsid w:val="0082771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27717"/>
    <w:rPr>
      <w:sz w:val="22"/>
    </w:rPr>
  </w:style>
  <w:style w:type="paragraph" w:styleId="BodyText">
    <w:name w:val="Body Text"/>
    <w:basedOn w:val="Normal"/>
    <w:link w:val="BodyTextChar"/>
    <w:rsid w:val="0082771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27717"/>
    <w:rPr>
      <w:sz w:val="22"/>
    </w:rPr>
  </w:style>
  <w:style w:type="paragraph" w:styleId="BodyTextIndent">
    <w:name w:val="Body Text Indent"/>
    <w:basedOn w:val="Normal"/>
    <w:link w:val="BodyTextIndentChar"/>
    <w:rsid w:val="008277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27717"/>
    <w:rPr>
      <w:sz w:val="22"/>
    </w:rPr>
  </w:style>
  <w:style w:type="paragraph" w:styleId="ListContinue">
    <w:name w:val="List Continue"/>
    <w:basedOn w:val="Normal"/>
    <w:rsid w:val="00827717"/>
    <w:pPr>
      <w:spacing w:after="120"/>
      <w:ind w:left="283"/>
    </w:pPr>
  </w:style>
  <w:style w:type="paragraph" w:styleId="ListContinue2">
    <w:name w:val="List Continue 2"/>
    <w:basedOn w:val="Normal"/>
    <w:rsid w:val="00827717"/>
    <w:pPr>
      <w:spacing w:after="120"/>
      <w:ind w:left="566"/>
    </w:pPr>
  </w:style>
  <w:style w:type="paragraph" w:styleId="ListContinue3">
    <w:name w:val="List Continue 3"/>
    <w:basedOn w:val="Normal"/>
    <w:rsid w:val="00827717"/>
    <w:pPr>
      <w:spacing w:after="120"/>
      <w:ind w:left="849"/>
    </w:pPr>
  </w:style>
  <w:style w:type="paragraph" w:styleId="ListContinue4">
    <w:name w:val="List Continue 4"/>
    <w:basedOn w:val="Normal"/>
    <w:rsid w:val="00827717"/>
    <w:pPr>
      <w:spacing w:after="120"/>
      <w:ind w:left="1132"/>
    </w:pPr>
  </w:style>
  <w:style w:type="paragraph" w:styleId="ListContinue5">
    <w:name w:val="List Continue 5"/>
    <w:basedOn w:val="Normal"/>
    <w:rsid w:val="0082771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277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2771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2771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2771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27717"/>
  </w:style>
  <w:style w:type="character" w:customStyle="1" w:styleId="SalutationChar">
    <w:name w:val="Salutation Char"/>
    <w:basedOn w:val="DefaultParagraphFont"/>
    <w:link w:val="Salutation"/>
    <w:rsid w:val="00827717"/>
    <w:rPr>
      <w:sz w:val="22"/>
    </w:rPr>
  </w:style>
  <w:style w:type="paragraph" w:styleId="Date">
    <w:name w:val="Date"/>
    <w:basedOn w:val="Normal"/>
    <w:next w:val="Normal"/>
    <w:link w:val="DateChar"/>
    <w:rsid w:val="00827717"/>
  </w:style>
  <w:style w:type="character" w:customStyle="1" w:styleId="DateChar">
    <w:name w:val="Date Char"/>
    <w:basedOn w:val="DefaultParagraphFont"/>
    <w:link w:val="Date"/>
    <w:rsid w:val="00827717"/>
    <w:rPr>
      <w:sz w:val="22"/>
    </w:rPr>
  </w:style>
  <w:style w:type="paragraph" w:styleId="BodyTextFirstIndent">
    <w:name w:val="Body Text First Indent"/>
    <w:basedOn w:val="BodyText"/>
    <w:link w:val="BodyTextFirstIndentChar"/>
    <w:rsid w:val="0082771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2771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2771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27717"/>
    <w:rPr>
      <w:sz w:val="22"/>
    </w:rPr>
  </w:style>
  <w:style w:type="paragraph" w:styleId="BodyText2">
    <w:name w:val="Body Text 2"/>
    <w:basedOn w:val="Normal"/>
    <w:link w:val="BodyText2Char"/>
    <w:rsid w:val="008277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27717"/>
    <w:rPr>
      <w:sz w:val="22"/>
    </w:rPr>
  </w:style>
  <w:style w:type="paragraph" w:styleId="BodyText3">
    <w:name w:val="Body Text 3"/>
    <w:basedOn w:val="Normal"/>
    <w:link w:val="BodyText3Char"/>
    <w:rsid w:val="008277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2771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277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27717"/>
    <w:rPr>
      <w:sz w:val="22"/>
    </w:rPr>
  </w:style>
  <w:style w:type="paragraph" w:styleId="BodyTextIndent3">
    <w:name w:val="Body Text Indent 3"/>
    <w:basedOn w:val="Normal"/>
    <w:link w:val="BodyTextIndent3Char"/>
    <w:rsid w:val="0082771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27717"/>
    <w:rPr>
      <w:sz w:val="16"/>
      <w:szCs w:val="16"/>
    </w:rPr>
  </w:style>
  <w:style w:type="paragraph" w:styleId="BlockText">
    <w:name w:val="Block Text"/>
    <w:basedOn w:val="Normal"/>
    <w:rsid w:val="00827717"/>
    <w:pPr>
      <w:spacing w:after="120"/>
      <w:ind w:left="1440" w:right="1440"/>
    </w:pPr>
  </w:style>
  <w:style w:type="character" w:styleId="Hyperlink">
    <w:name w:val="Hyperlink"/>
    <w:basedOn w:val="DefaultParagraphFont"/>
    <w:rsid w:val="00827717"/>
    <w:rPr>
      <w:color w:val="0000FF"/>
      <w:u w:val="single"/>
    </w:rPr>
  </w:style>
  <w:style w:type="character" w:styleId="FollowedHyperlink">
    <w:name w:val="FollowedHyperlink"/>
    <w:basedOn w:val="DefaultParagraphFont"/>
    <w:rsid w:val="00827717"/>
    <w:rPr>
      <w:color w:val="800080"/>
      <w:u w:val="single"/>
    </w:rPr>
  </w:style>
  <w:style w:type="character" w:styleId="Strong">
    <w:name w:val="Strong"/>
    <w:basedOn w:val="DefaultParagraphFont"/>
    <w:qFormat/>
    <w:rsid w:val="00827717"/>
    <w:rPr>
      <w:b/>
      <w:bCs/>
    </w:rPr>
  </w:style>
  <w:style w:type="character" w:styleId="Emphasis">
    <w:name w:val="Emphasis"/>
    <w:basedOn w:val="DefaultParagraphFont"/>
    <w:qFormat/>
    <w:rsid w:val="00827717"/>
    <w:rPr>
      <w:i/>
      <w:iCs/>
    </w:rPr>
  </w:style>
  <w:style w:type="paragraph" w:styleId="DocumentMap">
    <w:name w:val="Document Map"/>
    <w:basedOn w:val="Normal"/>
    <w:link w:val="DocumentMapChar"/>
    <w:rsid w:val="0082771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2771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2771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771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27717"/>
  </w:style>
  <w:style w:type="character" w:customStyle="1" w:styleId="E-mailSignatureChar">
    <w:name w:val="E-mail Signature Char"/>
    <w:basedOn w:val="DefaultParagraphFont"/>
    <w:link w:val="E-mailSignature"/>
    <w:rsid w:val="00827717"/>
    <w:rPr>
      <w:sz w:val="22"/>
    </w:rPr>
  </w:style>
  <w:style w:type="paragraph" w:styleId="NormalWeb">
    <w:name w:val="Normal (Web)"/>
    <w:basedOn w:val="Normal"/>
    <w:rsid w:val="00827717"/>
  </w:style>
  <w:style w:type="character" w:styleId="HTMLAcronym">
    <w:name w:val="HTML Acronym"/>
    <w:basedOn w:val="DefaultParagraphFont"/>
    <w:rsid w:val="00827717"/>
  </w:style>
  <w:style w:type="paragraph" w:styleId="HTMLAddress">
    <w:name w:val="HTML Address"/>
    <w:basedOn w:val="Normal"/>
    <w:link w:val="HTMLAddressChar"/>
    <w:rsid w:val="0082771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27717"/>
    <w:rPr>
      <w:i/>
      <w:iCs/>
      <w:sz w:val="22"/>
    </w:rPr>
  </w:style>
  <w:style w:type="character" w:styleId="HTMLCite">
    <w:name w:val="HTML Cite"/>
    <w:basedOn w:val="DefaultParagraphFont"/>
    <w:rsid w:val="00827717"/>
    <w:rPr>
      <w:i/>
      <w:iCs/>
    </w:rPr>
  </w:style>
  <w:style w:type="character" w:styleId="HTMLCode">
    <w:name w:val="HTML Code"/>
    <w:basedOn w:val="DefaultParagraphFont"/>
    <w:rsid w:val="0082771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27717"/>
    <w:rPr>
      <w:i/>
      <w:iCs/>
    </w:rPr>
  </w:style>
  <w:style w:type="character" w:styleId="HTMLKeyboard">
    <w:name w:val="HTML Keyboard"/>
    <w:basedOn w:val="DefaultParagraphFont"/>
    <w:rsid w:val="0082771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2771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27717"/>
    <w:rPr>
      <w:rFonts w:ascii="Courier New" w:hAnsi="Courier New" w:cs="Courier New"/>
    </w:rPr>
  </w:style>
  <w:style w:type="character" w:styleId="HTMLSample">
    <w:name w:val="HTML Sample"/>
    <w:basedOn w:val="DefaultParagraphFont"/>
    <w:rsid w:val="0082771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2771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2771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27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7717"/>
    <w:rPr>
      <w:b/>
      <w:bCs/>
    </w:rPr>
  </w:style>
  <w:style w:type="numbering" w:styleId="1ai">
    <w:name w:val="Outline List 1"/>
    <w:basedOn w:val="NoList"/>
    <w:rsid w:val="00827717"/>
    <w:pPr>
      <w:numPr>
        <w:numId w:val="14"/>
      </w:numPr>
    </w:pPr>
  </w:style>
  <w:style w:type="numbering" w:styleId="111111">
    <w:name w:val="Outline List 2"/>
    <w:basedOn w:val="NoList"/>
    <w:rsid w:val="00827717"/>
    <w:pPr>
      <w:numPr>
        <w:numId w:val="15"/>
      </w:numPr>
    </w:pPr>
  </w:style>
  <w:style w:type="numbering" w:styleId="ArticleSection">
    <w:name w:val="Outline List 3"/>
    <w:basedOn w:val="NoList"/>
    <w:rsid w:val="00827717"/>
    <w:pPr>
      <w:numPr>
        <w:numId w:val="17"/>
      </w:numPr>
    </w:pPr>
  </w:style>
  <w:style w:type="table" w:styleId="TableSimple1">
    <w:name w:val="Table Simple 1"/>
    <w:basedOn w:val="TableNormal"/>
    <w:rsid w:val="0082771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2771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277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277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277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2771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2771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2771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2771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2771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2771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2771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2771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2771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2771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277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2771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2771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2771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277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277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2771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2771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2771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2771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277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277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277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2771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2771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2771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2771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2771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2771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2771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2771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277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2771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2771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2771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2771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2771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2771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27717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827717"/>
  </w:style>
  <w:style w:type="character" w:styleId="BookTitle">
    <w:name w:val="Book Title"/>
    <w:basedOn w:val="DefaultParagraphFont"/>
    <w:uiPriority w:val="33"/>
    <w:qFormat/>
    <w:rsid w:val="00827717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2771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2771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2771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2771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2771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2771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2771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2771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2771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2771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2771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2771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2771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2771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2771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2771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2771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2771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2771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2771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2771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2771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2771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2771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2771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2771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2771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2771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277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2771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2771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2771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2771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2771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2771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2771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2771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2771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2771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2771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2771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2771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2771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2771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2771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2771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2771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2771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2771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2771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2771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2771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2771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2771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2771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2771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277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277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277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277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277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277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277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2771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2771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2771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2771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2771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2771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2771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2771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2771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2771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2771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2771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2771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2771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827717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2771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71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717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27717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2771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2771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2771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2771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2771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2771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2771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2771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2771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2771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2771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2771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2771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2771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2771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2771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2771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2771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277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2771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2771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2771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277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277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277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277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277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277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277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2771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2771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2771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2771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2771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2771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2771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2771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2771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2771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2771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2771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2771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2771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2771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2771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2771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2771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2771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2771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2771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2771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2771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2771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2771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2771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2771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2771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2771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2771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2771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2771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2771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2771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2771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2771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2771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2771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2771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2771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2771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2771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2771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2771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2771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2771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2771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2771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2771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277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277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277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277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277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277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277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2771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2771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2771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2771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2771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2771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2771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2771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2771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2771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2771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2771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2771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2771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277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277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277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277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277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277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277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2771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2771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2771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2771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2771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2771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2771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2771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2771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2771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2771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2771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2771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2771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827717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27717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2771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27717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27717"/>
    <w:rPr>
      <w:color w:val="808080"/>
    </w:rPr>
  </w:style>
  <w:style w:type="table" w:styleId="PlainTable1">
    <w:name w:val="Plain Table 1"/>
    <w:basedOn w:val="TableNormal"/>
    <w:uiPriority w:val="41"/>
    <w:rsid w:val="008277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277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2771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2771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2771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2771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717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827717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2771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27717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277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7717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7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3BA84-1D57-4719-B170-415D66BD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18</Pages>
  <Words>4405</Words>
  <Characters>25111</Characters>
  <Application>Microsoft Office Word</Application>
  <DocSecurity>0</DocSecurity>
  <PresentationFormat/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2024-08-21T05:10:00Z</cp:lastPrinted>
  <dcterms:created xsi:type="dcterms:W3CDTF">2024-12-13T03:16:00Z</dcterms:created>
  <dcterms:modified xsi:type="dcterms:W3CDTF">2024-12-16T02:40:00Z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Service Amendment (2024 Measures No. 2)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OPC66813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>Public Service Amendment (2024 Measures No. 2) Regulations 2024</vt:lpwstr>
  </property>
  <property fmtid="{D5CDD505-2E9C-101B-9397-08002B2CF9AE}" pid="15" name="Number">
    <vt:lpwstr>B</vt:lpwstr>
  </property>
  <property fmtid="{D5CDD505-2E9C-101B-9397-08002B2CF9AE}" pid="16" name="CounterSign">
    <vt:lpwstr/>
  </property>
</Properties>
</file>