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DB5D4" w14:textId="77777777" w:rsidR="00605638" w:rsidRDefault="00BB4096" w:rsidP="006265CF">
      <w:pPr>
        <w:pStyle w:val="sop"/>
        <w:spacing w:before="0"/>
        <w:ind w:left="0"/>
        <w:rPr>
          <w:rFonts w:ascii="Arial" w:hAnsi="Arial"/>
        </w:rPr>
      </w:pPr>
      <w:r>
        <w:rPr>
          <w:noProof/>
          <w:lang w:val="en-AU" w:eastAsia="en-AU"/>
        </w:rPr>
        <w:drawing>
          <wp:inline distT="0" distB="0" distL="0" distR="0" wp14:anchorId="6E107A62" wp14:editId="0933F4EB">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9A55776" w14:textId="77777777" w:rsidR="006265CF" w:rsidRDefault="006265CF" w:rsidP="006265CF">
      <w:pPr>
        <w:pStyle w:val="Heading1"/>
        <w:rPr>
          <w:sz w:val="26"/>
        </w:rPr>
      </w:pPr>
      <w:r>
        <w:rPr>
          <w:sz w:val="26"/>
        </w:rPr>
        <w:t>EXPLANATORY STATEMENT</w:t>
      </w:r>
    </w:p>
    <w:p w14:paraId="571934B7" w14:textId="77777777" w:rsidR="006265CF" w:rsidRPr="00B079F7" w:rsidRDefault="006265CF" w:rsidP="006265CF"/>
    <w:p w14:paraId="7D082B37" w14:textId="77777777" w:rsidR="006265CF" w:rsidRPr="00B079F7" w:rsidRDefault="006265CF" w:rsidP="006265CF">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3D6EDBE9" w14:textId="5D10F80A" w:rsidR="00807291" w:rsidRDefault="009123DD" w:rsidP="006265CF">
      <w:pPr>
        <w:keepNext/>
        <w:jc w:val="center"/>
        <w:outlineLvl w:val="0"/>
        <w:rPr>
          <w:rFonts w:ascii="Times New Roman" w:hAnsi="Times New Roman"/>
          <w:b/>
          <w:caps/>
          <w:sz w:val="26"/>
        </w:rPr>
      </w:pPr>
      <w:r>
        <w:rPr>
          <w:rFonts w:ascii="Times New Roman" w:hAnsi="Times New Roman"/>
          <w:b/>
          <w:caps/>
          <w:sz w:val="26"/>
        </w:rPr>
        <w:t>DISTAL BICEPS BRACHII TENDINOPATHY</w:t>
      </w:r>
      <w:r w:rsidR="00807291">
        <w:rPr>
          <w:rFonts w:ascii="Times New Roman" w:hAnsi="Times New Roman"/>
          <w:b/>
          <w:caps/>
          <w:sz w:val="26"/>
        </w:rPr>
        <w:t xml:space="preserve"> </w:t>
      </w:r>
    </w:p>
    <w:p w14:paraId="60F74818" w14:textId="6702707B" w:rsidR="006265CF" w:rsidRDefault="006265CF" w:rsidP="00807291">
      <w:pPr>
        <w:keepNext/>
        <w:jc w:val="center"/>
        <w:outlineLvl w:val="0"/>
        <w:rPr>
          <w:rFonts w:ascii="Times New Roman" w:hAnsi="Times New Roman"/>
          <w:b/>
          <w:sz w:val="26"/>
        </w:rPr>
      </w:pPr>
      <w:r w:rsidRPr="00B079F7">
        <w:rPr>
          <w:rFonts w:ascii="Times New Roman" w:hAnsi="Times New Roman"/>
          <w:b/>
          <w:caps/>
          <w:sz w:val="26"/>
        </w:rPr>
        <w:t>(</w:t>
      </w:r>
      <w:r w:rsidRPr="00E359D9">
        <w:rPr>
          <w:rFonts w:ascii="Times New Roman" w:hAnsi="Times New Roman"/>
          <w:b/>
          <w:caps/>
          <w:sz w:val="26"/>
        </w:rPr>
        <w:t xml:space="preserve">Balance of </w:t>
      </w:r>
      <w:r w:rsidR="00817E13" w:rsidRPr="00E359D9">
        <w:rPr>
          <w:rFonts w:ascii="Times New Roman" w:hAnsi="Times New Roman"/>
          <w:b/>
          <w:sz w:val="26"/>
        </w:rPr>
        <w:t>PROBABILITIES</w:t>
      </w:r>
      <w:r w:rsidR="00817E13" w:rsidRPr="00B33BF3">
        <w:rPr>
          <w:rFonts w:ascii="Times New Roman" w:hAnsi="Times New Roman"/>
          <w:b/>
          <w:sz w:val="26"/>
          <w:szCs w:val="26"/>
        </w:rPr>
        <w:t xml:space="preserve">) (NO. </w:t>
      </w:r>
      <w:r w:rsidR="00EE25BD">
        <w:rPr>
          <w:rFonts w:ascii="Times New Roman" w:hAnsi="Times New Roman"/>
          <w:b/>
          <w:sz w:val="26"/>
          <w:szCs w:val="26"/>
        </w:rPr>
        <w:t>4</w:t>
      </w:r>
      <w:r w:rsidR="00817E13" w:rsidRPr="00B33BF3">
        <w:rPr>
          <w:rFonts w:ascii="Times New Roman" w:hAnsi="Times New Roman"/>
          <w:b/>
          <w:sz w:val="26"/>
          <w:szCs w:val="26"/>
        </w:rPr>
        <w:t xml:space="preserve"> </w:t>
      </w:r>
      <w:r w:rsidRPr="00B33BF3">
        <w:rPr>
          <w:rFonts w:ascii="Times New Roman" w:hAnsi="Times New Roman"/>
          <w:b/>
          <w:sz w:val="26"/>
          <w:szCs w:val="26"/>
        </w:rPr>
        <w:t>OF</w:t>
      </w:r>
      <w:r w:rsidRPr="00B079F7">
        <w:rPr>
          <w:rFonts w:ascii="Times New Roman" w:hAnsi="Times New Roman"/>
          <w:b/>
          <w:sz w:val="26"/>
        </w:rPr>
        <w:t xml:space="preserve"> </w:t>
      </w:r>
      <w:r w:rsidR="009123DD">
        <w:rPr>
          <w:rFonts w:ascii="Times New Roman" w:hAnsi="Times New Roman"/>
          <w:b/>
          <w:sz w:val="26"/>
        </w:rPr>
        <w:t>2025</w:t>
      </w:r>
      <w:r>
        <w:rPr>
          <w:rFonts w:ascii="Times New Roman" w:hAnsi="Times New Roman"/>
          <w:b/>
          <w:sz w:val="26"/>
        </w:rPr>
        <w:t>)</w:t>
      </w:r>
    </w:p>
    <w:p w14:paraId="0995A161" w14:textId="77777777" w:rsidR="006265CF" w:rsidRPr="00B079F7" w:rsidRDefault="006265CF" w:rsidP="006265CF">
      <w:pPr>
        <w:jc w:val="center"/>
        <w:rPr>
          <w:rFonts w:ascii="Times New Roman" w:hAnsi="Times New Roman"/>
          <w:b/>
          <w:sz w:val="26"/>
        </w:rPr>
      </w:pPr>
    </w:p>
    <w:p w14:paraId="4C5CC5DA" w14:textId="77777777" w:rsidR="006265CF" w:rsidRDefault="006265CF" w:rsidP="006265CF">
      <w:pPr>
        <w:jc w:val="center"/>
        <w:rPr>
          <w:rFonts w:ascii="Times New Roman" w:hAnsi="Times New Roman"/>
          <w:b/>
          <w:i/>
        </w:rPr>
      </w:pPr>
      <w:r>
        <w:rPr>
          <w:rFonts w:ascii="Times New Roman" w:hAnsi="Times New Roman"/>
          <w:b/>
          <w:i/>
        </w:rPr>
        <w:t>VETERANS</w:t>
      </w:r>
      <w:r w:rsidR="007C33FC">
        <w:rPr>
          <w:rFonts w:ascii="Times New Roman" w:hAnsi="Times New Roman"/>
          <w:b/>
          <w:i/>
        </w:rPr>
        <w:t>'</w:t>
      </w:r>
      <w:r>
        <w:rPr>
          <w:rFonts w:ascii="Times New Roman" w:hAnsi="Times New Roman"/>
          <w:b/>
          <w:i/>
        </w:rPr>
        <w:t xml:space="preserve"> ENTITLEMENTS ACT 1986</w:t>
      </w:r>
    </w:p>
    <w:p w14:paraId="1E1F1E34" w14:textId="77777777" w:rsidR="006265CF" w:rsidRDefault="006265CF" w:rsidP="006265CF">
      <w:pPr>
        <w:jc w:val="center"/>
        <w:rPr>
          <w:rFonts w:ascii="Times New Roman" w:hAnsi="Times New Roman"/>
          <w:b/>
          <w:i/>
        </w:rPr>
      </w:pPr>
      <w:r>
        <w:rPr>
          <w:rFonts w:ascii="Times New Roman" w:hAnsi="Times New Roman"/>
          <w:b/>
          <w:i/>
        </w:rPr>
        <w:t>MILITARY REHABILITATION AND COMPENSATION ACT 2004</w:t>
      </w:r>
    </w:p>
    <w:p w14:paraId="2AD67AD9" w14:textId="77777777" w:rsidR="00605638" w:rsidRDefault="00605638">
      <w:pPr>
        <w:jc w:val="center"/>
        <w:rPr>
          <w:rFonts w:ascii="Times New Roman" w:hAnsi="Times New Roman"/>
          <w:b/>
        </w:rPr>
      </w:pPr>
    </w:p>
    <w:p w14:paraId="01339507" w14:textId="58BF333A" w:rsidR="004915A3" w:rsidRDefault="004915A3" w:rsidP="004915A3">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9123DD">
        <w:rPr>
          <w:b/>
          <w:i/>
        </w:rPr>
        <w:t>distal biceps brachii tendinopathy</w:t>
      </w:r>
      <w:r>
        <w:t xml:space="preserve"> </w:t>
      </w:r>
      <w:r>
        <w:rPr>
          <w:i/>
        </w:rPr>
        <w:t>(</w:t>
      </w:r>
      <w:r w:rsidRPr="004915A3">
        <w:rPr>
          <w:i/>
        </w:rPr>
        <w:t>Balance of Probabilities</w:t>
      </w:r>
      <w:r>
        <w:rPr>
          <w:i/>
        </w:rPr>
        <w:t>)</w:t>
      </w:r>
      <w:r>
        <w:t xml:space="preserve"> (No. </w:t>
      </w:r>
      <w:r w:rsidR="00EE25BD">
        <w:t>4</w:t>
      </w:r>
      <w:r>
        <w:t xml:space="preserve"> of </w:t>
      </w:r>
      <w:r w:rsidR="009123DD">
        <w:t>2025</w:t>
      </w:r>
      <w:r>
        <w:t>).</w:t>
      </w:r>
    </w:p>
    <w:p w14:paraId="32E8D7E1" w14:textId="77777777" w:rsidR="004915A3" w:rsidRDefault="004915A3" w:rsidP="004915A3">
      <w:pPr>
        <w:pStyle w:val="BodyText"/>
        <w:spacing w:after="120"/>
        <w:ind w:left="567"/>
        <w:rPr>
          <w:rStyle w:val="Strong"/>
        </w:rPr>
      </w:pPr>
      <w:r>
        <w:rPr>
          <w:rStyle w:val="Strong"/>
        </w:rPr>
        <w:t>Background</w:t>
      </w:r>
    </w:p>
    <w:p w14:paraId="29AE9E45" w14:textId="0C94B7A9" w:rsidR="00605638" w:rsidRDefault="00BB4096">
      <w:pPr>
        <w:pStyle w:val="BodyText"/>
        <w:numPr>
          <w:ilvl w:val="0"/>
          <w:numId w:val="24"/>
        </w:numPr>
        <w:tabs>
          <w:tab w:val="clear" w:pos="360"/>
          <w:tab w:val="num" w:pos="567"/>
        </w:tabs>
        <w:spacing w:after="120"/>
        <w:ind w:left="567" w:hanging="567"/>
      </w:pPr>
      <w:r>
        <w:t>The Repatriation Medical Authority (the Authority) has determined, under subsection 196</w:t>
      </w:r>
      <w:proofErr w:type="gramStart"/>
      <w:r>
        <w:t>B(</w:t>
      </w:r>
      <w:proofErr w:type="gramEnd"/>
      <w:r>
        <w:t xml:space="preserve">3) of the </w:t>
      </w:r>
      <w:r>
        <w:rPr>
          <w:i/>
        </w:rPr>
        <w:t>Veterans</w:t>
      </w:r>
      <w:r w:rsidR="007C33FC">
        <w:rPr>
          <w:i/>
        </w:rPr>
        <w:t>'</w:t>
      </w:r>
      <w:r>
        <w:rPr>
          <w:i/>
        </w:rPr>
        <w:t xml:space="preserve"> Entitlements Act 1986</w:t>
      </w:r>
      <w:r>
        <w:t xml:space="preserve"> (the VEA), </w:t>
      </w:r>
      <w:r w:rsidR="00FE7A1F">
        <w:t xml:space="preserve">Statement of Principles concerning </w:t>
      </w:r>
      <w:r w:rsidR="009123DD">
        <w:rPr>
          <w:b/>
        </w:rPr>
        <w:t>distal biceps brachii tendinopathy</w:t>
      </w:r>
      <w:r w:rsidR="00FE7A1F">
        <w:t xml:space="preserve"> </w:t>
      </w:r>
      <w:r w:rsidR="009C7405">
        <w:t xml:space="preserve">(Balance of Probabilities) </w:t>
      </w:r>
      <w:r w:rsidR="00FE7A1F">
        <w:t xml:space="preserve">(No. </w:t>
      </w:r>
      <w:r w:rsidR="00EE25BD">
        <w:t>4</w:t>
      </w:r>
      <w:r w:rsidR="00FE7A1F">
        <w:t xml:space="preserve"> of </w:t>
      </w:r>
      <w:r w:rsidR="009123DD">
        <w:t>2025</w:t>
      </w:r>
      <w:r w:rsidR="00FE7A1F">
        <w:t>).</w:t>
      </w:r>
    </w:p>
    <w:p w14:paraId="2AFA7FA4" w14:textId="71B22ABF"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9123DD">
        <w:rPr>
          <w:b/>
        </w:rPr>
        <w:t>distal biceps brachii tendinopathy</w:t>
      </w:r>
      <w:r>
        <w:t xml:space="preserve"> and</w:t>
      </w:r>
      <w:r>
        <w:rPr>
          <w:b/>
        </w:rPr>
        <w:t xml:space="preserve"> death from </w:t>
      </w:r>
      <w:r w:rsidR="009123DD">
        <w:rPr>
          <w:b/>
        </w:rPr>
        <w:t>distal biceps brachii tendinopathy</w:t>
      </w:r>
      <w:r>
        <w:t xml:space="preserve"> can be related to </w:t>
      </w:r>
      <w:proofErr w:type="gramStart"/>
      <w:r>
        <w:t>particular kinds</w:t>
      </w:r>
      <w:proofErr w:type="gramEnd"/>
      <w:r>
        <w:t xml:space="preserve"> of service.  The Authority has therefore determined this Statement of Principles concerning </w:t>
      </w:r>
      <w:r w:rsidR="009123DD">
        <w:t>distal biceps brachii tendinopathy</w:t>
      </w:r>
      <w:r>
        <w:t xml:space="preserve"> pursuant to subsection 196</w:t>
      </w:r>
      <w:proofErr w:type="gramStart"/>
      <w:r>
        <w:t>B(</w:t>
      </w:r>
      <w:proofErr w:type="gramEnd"/>
      <w:r>
        <w:t>3) of the VEA.</w:t>
      </w:r>
    </w:p>
    <w:p w14:paraId="66FF8C1B" w14:textId="77777777" w:rsidR="00726BE8" w:rsidRDefault="00726BE8" w:rsidP="00726BE8">
      <w:pPr>
        <w:pStyle w:val="BodyText"/>
        <w:spacing w:after="120"/>
        <w:ind w:left="567"/>
      </w:pPr>
      <w:r w:rsidRPr="00F430E8">
        <w:rPr>
          <w:rStyle w:val="Strong"/>
        </w:rPr>
        <w:t>Purpose and Operation</w:t>
      </w:r>
    </w:p>
    <w:p w14:paraId="74AEE1FA" w14:textId="77777777"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14:paraId="74202735" w14:textId="77777777"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08D11F8" w14:textId="77777777"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0EF7185C" w14:textId="77777777"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386E3CEA" w14:textId="77777777"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14:paraId="7823BF63" w14:textId="08881F0F" w:rsidR="00605638" w:rsidRDefault="00BB4096">
      <w:pPr>
        <w:pStyle w:val="BodyText"/>
        <w:spacing w:after="120"/>
        <w:ind w:left="567"/>
      </w:pPr>
      <w:r>
        <w:t xml:space="preserve">before it can be said that, on the balance of probabilities, </w:t>
      </w:r>
      <w:r w:rsidR="009123DD">
        <w:t>distal biceps brachii tendinopathy</w:t>
      </w:r>
      <w:r>
        <w:t xml:space="preserve"> or death from </w:t>
      </w:r>
      <w:r w:rsidR="009123DD">
        <w:t>distal biceps brachii tendinopathy</w:t>
      </w:r>
      <w:r>
        <w:t xml:space="preserve"> </w:t>
      </w:r>
      <w:proofErr w:type="gramStart"/>
      <w:r>
        <w:t>is connected with</w:t>
      </w:r>
      <w:proofErr w:type="gramEnd"/>
      <w:r>
        <w:t xml:space="preserve"> the circumstances of that service.</w:t>
      </w:r>
      <w:r w:rsidR="00AF1658">
        <w:t xml:space="preserve">  The Statement of Principles has been determined for the purposes of both the VEA and the MRCA.</w:t>
      </w:r>
    </w:p>
    <w:p w14:paraId="0E7225C4" w14:textId="5956A7A0" w:rsidR="00605638" w:rsidRDefault="00BB4096">
      <w:pPr>
        <w:pStyle w:val="BodyText"/>
        <w:numPr>
          <w:ilvl w:val="0"/>
          <w:numId w:val="24"/>
        </w:numPr>
        <w:tabs>
          <w:tab w:val="clear" w:pos="360"/>
          <w:tab w:val="num" w:pos="567"/>
        </w:tabs>
        <w:spacing w:after="120"/>
        <w:ind w:left="567" w:hanging="567"/>
      </w:pPr>
      <w:r>
        <w:t>The Repatriation Commission, Military Rehabilitation and Compensation Commission, Veterans</w:t>
      </w:r>
      <w:r w:rsidR="007C33FC">
        <w:t>'</w:t>
      </w:r>
      <w:r>
        <w:t xml:space="preserve"> Review Board or Administrative Appeals Tribunal cannot accept any claim for pension; or a claim for liability or compensation relating to </w:t>
      </w:r>
      <w:r w:rsidR="009123DD">
        <w:rPr>
          <w:b/>
        </w:rPr>
        <w:t>distal biceps brachii tendinopathy</w:t>
      </w:r>
      <w:r>
        <w:t xml:space="preserve"> or </w:t>
      </w:r>
      <w:r>
        <w:rPr>
          <w:b/>
        </w:rPr>
        <w:t xml:space="preserve">death from </w:t>
      </w:r>
      <w:r w:rsidR="009123DD">
        <w:rPr>
          <w:b/>
        </w:rPr>
        <w:t>distal biceps brachii tendinopathy</w:t>
      </w:r>
      <w:r>
        <w:t xml:space="preserve"> that was lodged on or after 1 June 1994 in the case of the VEA, or 1 July 2004 in the case </w:t>
      </w:r>
      <w:r>
        <w:lastRenderedPageBreak/>
        <w:t>of the MRCA respectively, unless this Statement of Principles upholds that claim (subsection 120B(3) of the VEA or subsection 339(3) of the MRCA).</w:t>
      </w:r>
    </w:p>
    <w:p w14:paraId="4C1F79CA" w14:textId="76131E94" w:rsidR="00605638" w:rsidRDefault="00BB4096">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9123DD">
        <w:t>25 June 2024</w:t>
      </w:r>
      <w:r>
        <w:t xml:space="preserve"> concerning </w:t>
      </w:r>
      <w:r w:rsidR="009123DD">
        <w:t>distal biceps brachii tendinopathy</w:t>
      </w:r>
      <w:r>
        <w:t xml:space="preserve"> in accordance with section 196G of the VEA.  The investigation involved an examination of the sound medical-scientific evidence available to the Authority.</w:t>
      </w:r>
    </w:p>
    <w:p w14:paraId="6E900CF4" w14:textId="77777777" w:rsidR="00726BE8" w:rsidRDefault="00726BE8" w:rsidP="00726BE8">
      <w:pPr>
        <w:pStyle w:val="BodyText"/>
        <w:spacing w:after="120"/>
        <w:ind w:left="567"/>
      </w:pPr>
      <w:r w:rsidRPr="00F430E8">
        <w:rPr>
          <w:rStyle w:val="Strong"/>
        </w:rPr>
        <w:t>Consultation</w:t>
      </w:r>
    </w:p>
    <w:p w14:paraId="274DCCED" w14:textId="0B7A5C61"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9123DD">
        <w:t>distal biceps brachii tendinopathy</w:t>
      </w:r>
      <w:r>
        <w:t xml:space="preserve"> in the Government Notices Gazette of </w:t>
      </w:r>
      <w:proofErr w:type="gramStart"/>
      <w:r w:rsidR="009123DD">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541F67" w:rsidRPr="00541F67">
        <w:t xml:space="preserve">the </w:t>
      </w:r>
      <w:r w:rsidR="00541F67" w:rsidRPr="00541F67">
        <w:rPr>
          <w:lang w:val="en-AU"/>
        </w:rPr>
        <w:t xml:space="preserve">Military Rehabilitation and Compensation Commission, </w:t>
      </w:r>
      <w:r>
        <w:t xml:space="preserve">organisations and persons referred to in section 196E of the VEA, and any person having expertise in the field.  </w:t>
      </w:r>
      <w:r w:rsidR="00C04EC0">
        <w:t>No</w:t>
      </w:r>
      <w:r>
        <w:rPr>
          <w:b/>
        </w:rPr>
        <w:t xml:space="preserve"> </w:t>
      </w:r>
      <w:r w:rsidRPr="00EE25BD">
        <w:rPr>
          <w:bCs/>
        </w:rPr>
        <w:t>submission</w:t>
      </w:r>
      <w:r w:rsidR="00C04EC0">
        <w:rPr>
          <w:bCs/>
        </w:rPr>
        <w:t>s</w:t>
      </w:r>
      <w:r>
        <w:t xml:space="preserve"> w</w:t>
      </w:r>
      <w:r w:rsidR="00C04EC0">
        <w:t>ere</w:t>
      </w:r>
      <w:r>
        <w:t xml:space="preserve"> received for consideration by the Authority </w:t>
      </w:r>
      <w:r w:rsidR="00BF2710">
        <w:t>in relation to</w:t>
      </w:r>
      <w:r>
        <w:t xml:space="preserve"> the investigation.</w:t>
      </w:r>
    </w:p>
    <w:p w14:paraId="6EBB634E" w14:textId="77777777" w:rsidR="00726BE8" w:rsidRDefault="00726BE8" w:rsidP="00726BE8">
      <w:pPr>
        <w:pStyle w:val="BodyText"/>
        <w:spacing w:after="120"/>
        <w:ind w:left="567"/>
      </w:pPr>
      <w:r w:rsidRPr="00F430E8">
        <w:rPr>
          <w:b/>
        </w:rPr>
        <w:t>Human Rights</w:t>
      </w:r>
    </w:p>
    <w:p w14:paraId="25DDA4EB" w14:textId="77777777"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14:paraId="430C8F55" w14:textId="77777777" w:rsidR="00726BE8" w:rsidRDefault="00726BE8" w:rsidP="00726BE8">
      <w:pPr>
        <w:pStyle w:val="BodyText"/>
        <w:spacing w:after="120"/>
        <w:ind w:left="567"/>
      </w:pPr>
      <w:r w:rsidRPr="00F430E8">
        <w:rPr>
          <w:b/>
        </w:rPr>
        <w:t>Finalisation of Investigation</w:t>
      </w:r>
    </w:p>
    <w:p w14:paraId="53E3800D" w14:textId="7FEC261D"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9123DD">
        <w:t>distal biceps brachii tendinopathy</w:t>
      </w:r>
      <w:r>
        <w:t xml:space="preserve"> as advertised in the Government Notices Gazette of </w:t>
      </w:r>
      <w:r w:rsidR="009123DD">
        <w:t>25 June 2024</w:t>
      </w:r>
      <w:r>
        <w:t>.</w:t>
      </w:r>
    </w:p>
    <w:p w14:paraId="59B45A33" w14:textId="77777777" w:rsidR="00726BE8" w:rsidRDefault="00726BE8" w:rsidP="00726BE8">
      <w:pPr>
        <w:pStyle w:val="BodyText"/>
        <w:spacing w:after="120"/>
        <w:ind w:left="567"/>
      </w:pPr>
      <w:r w:rsidRPr="00F430E8">
        <w:rPr>
          <w:b/>
        </w:rPr>
        <w:t>References</w:t>
      </w:r>
    </w:p>
    <w:p w14:paraId="76F52A72" w14:textId="1D108AA5" w:rsidR="00D84579" w:rsidRPr="00206681" w:rsidRDefault="00D84579" w:rsidP="00D84579">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A54B78">
        <w:t>'</w:t>
      </w:r>
      <w:r w:rsidRPr="00206681">
        <w:t xml:space="preserve">s website at: </w:t>
      </w:r>
      <w:r w:rsidRPr="006332DE">
        <w:t>www.rma.gov.au</w:t>
      </w:r>
      <w:r w:rsidRPr="00206681">
        <w:t>. Any other document referred to in this Statement of Principles is available on request to the Repatriation Medical Authority at the following address:</w:t>
      </w:r>
    </w:p>
    <w:p w14:paraId="366A420A" w14:textId="77777777" w:rsidR="00D84579" w:rsidRPr="00206681" w:rsidRDefault="00D84579" w:rsidP="00D84579">
      <w:pPr>
        <w:pStyle w:val="BodyText"/>
        <w:keepNext/>
        <w:keepLines/>
        <w:ind w:left="567"/>
      </w:pPr>
      <w:r w:rsidRPr="00206681">
        <w:t>              </w:t>
      </w:r>
    </w:p>
    <w:p w14:paraId="25743F65" w14:textId="3AFA4163" w:rsidR="00D84579" w:rsidRPr="00206681" w:rsidRDefault="00D84579" w:rsidP="00D84579">
      <w:pPr>
        <w:pStyle w:val="BodyText"/>
        <w:keepNext/>
        <w:keepLines/>
        <w:ind w:left="426" w:firstLine="141"/>
      </w:pPr>
      <w:r w:rsidRPr="00206681">
        <w:t xml:space="preserve">Email:    </w:t>
      </w:r>
      <w:r w:rsidRPr="006332DE">
        <w:t>info@rma.gov.au</w:t>
      </w:r>
    </w:p>
    <w:p w14:paraId="77B0BD49" w14:textId="77777777" w:rsidR="00D84579" w:rsidRPr="00206681" w:rsidRDefault="00D84579" w:rsidP="00D84579">
      <w:pPr>
        <w:pStyle w:val="BodyText"/>
        <w:keepNext/>
        <w:keepLines/>
        <w:ind w:left="567"/>
      </w:pPr>
      <w:r w:rsidRPr="00206681">
        <w:t>Post:      The Registrar</w:t>
      </w:r>
    </w:p>
    <w:p w14:paraId="525A912E" w14:textId="77777777" w:rsidR="00D84579" w:rsidRPr="00206681" w:rsidRDefault="00D84579" w:rsidP="00D84579">
      <w:pPr>
        <w:pStyle w:val="BodyText"/>
        <w:keepNext/>
        <w:keepLines/>
        <w:ind w:left="1418"/>
      </w:pPr>
      <w:r w:rsidRPr="00206681">
        <w:t xml:space="preserve">Repatriation Medical Authority </w:t>
      </w:r>
    </w:p>
    <w:p w14:paraId="77806EB2" w14:textId="77777777" w:rsidR="00D84579" w:rsidRPr="00206681" w:rsidRDefault="00D84579" w:rsidP="00D84579">
      <w:pPr>
        <w:pStyle w:val="BodyText"/>
        <w:keepNext/>
        <w:keepLines/>
        <w:ind w:left="1418"/>
      </w:pPr>
      <w:r w:rsidRPr="00206681">
        <w:t>GPO Box 1014</w:t>
      </w:r>
    </w:p>
    <w:p w14:paraId="15238C77" w14:textId="77777777" w:rsidR="00605638" w:rsidRDefault="00D84579" w:rsidP="00D84579">
      <w:pPr>
        <w:pStyle w:val="BodyText"/>
        <w:keepNext/>
        <w:keepLines/>
        <w:ind w:left="1418"/>
      </w:pPr>
      <w:r w:rsidRPr="00206681">
        <w:t>BRISBANE    QLD    4001</w:t>
      </w:r>
    </w:p>
    <w:p w14:paraId="0FD076FE" w14:textId="77777777" w:rsidR="00605638" w:rsidRDefault="00BB4096">
      <w:pPr>
        <w:pStyle w:val="BodyText"/>
        <w:ind w:left="2880"/>
        <w:jc w:val="left"/>
        <w:rPr>
          <w:b/>
          <w:sz w:val="28"/>
          <w:szCs w:val="28"/>
        </w:rPr>
      </w:pPr>
      <w:r>
        <w:br w:type="page"/>
      </w:r>
      <w:bookmarkStart w:id="0" w:name="_Toc290210739"/>
      <w:r>
        <w:rPr>
          <w:noProof/>
          <w:lang w:val="en-AU"/>
        </w:rPr>
        <w:lastRenderedPageBreak/>
        <w:drawing>
          <wp:inline distT="0" distB="0" distL="0" distR="0" wp14:anchorId="2947A3D4" wp14:editId="3C64C84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B71A5DF" w14:textId="77777777"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F52D4F" w14:textId="77777777"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5D80C9D" w14:textId="77777777" w:rsidR="00605638" w:rsidRDefault="00605638">
      <w:pPr>
        <w:spacing w:before="120" w:after="120"/>
        <w:jc w:val="center"/>
        <w:rPr>
          <w:rFonts w:ascii="Times New Roman" w:hAnsi="Times New Roman"/>
          <w:szCs w:val="24"/>
        </w:rPr>
      </w:pPr>
    </w:p>
    <w:p w14:paraId="1C689F81" w14:textId="503FEB03"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E25BD">
        <w:rPr>
          <w:rFonts w:ascii="Times New Roman" w:hAnsi="Times New Roman"/>
          <w:b/>
          <w:szCs w:val="24"/>
        </w:rPr>
        <w:t>4</w:t>
      </w:r>
      <w:r>
        <w:rPr>
          <w:rFonts w:ascii="Times New Roman" w:hAnsi="Times New Roman"/>
          <w:b/>
          <w:szCs w:val="24"/>
        </w:rPr>
        <w:t xml:space="preserve"> of </w:t>
      </w:r>
      <w:r w:rsidR="009123DD">
        <w:rPr>
          <w:rFonts w:ascii="Times New Roman" w:hAnsi="Times New Roman"/>
          <w:b/>
          <w:szCs w:val="24"/>
        </w:rPr>
        <w:t>2025</w:t>
      </w:r>
    </w:p>
    <w:p w14:paraId="74BBE1BD" w14:textId="592F5CE3"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123DD">
        <w:rPr>
          <w:rFonts w:ascii="Times New Roman" w:hAnsi="Times New Roman"/>
          <w:b/>
          <w:szCs w:val="24"/>
        </w:rPr>
        <w:t>Distal biceps brachii tendinopathy</w:t>
      </w:r>
    </w:p>
    <w:p w14:paraId="66D0139B" w14:textId="77777777" w:rsidR="00605638" w:rsidRDefault="00605638">
      <w:pPr>
        <w:spacing w:before="120" w:after="120"/>
        <w:jc w:val="both"/>
        <w:rPr>
          <w:rFonts w:ascii="Times New Roman" w:hAnsi="Times New Roman"/>
          <w:szCs w:val="24"/>
        </w:rPr>
      </w:pPr>
    </w:p>
    <w:p w14:paraId="578D1C91" w14:textId="77777777"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B8DB8CC" w14:textId="77777777"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14:paraId="66F746F2" w14:textId="77777777"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20069E">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 xml:space="preserve">Part XIA of the VEA requires the determination of these instruments outlining the factors </w:t>
      </w:r>
      <w:r w:rsidR="0020069E">
        <w:rPr>
          <w:rFonts w:ascii="Times New Roman" w:hAnsi="Times New Roman"/>
          <w:szCs w:val="24"/>
        </w:rPr>
        <w:t>connecting</w:t>
      </w:r>
      <w:r w:rsidR="00CB0B49" w:rsidRPr="00CB0B49">
        <w:rPr>
          <w:rFonts w:ascii="Times New Roman" w:hAnsi="Times New Roman"/>
          <w:szCs w:val="24"/>
        </w:rPr>
        <w:t xml:space="preserve"> </w:t>
      </w:r>
      <w:proofErr w:type="gramStart"/>
      <w:r w:rsidR="00CB0B49" w:rsidRPr="00CB0B49">
        <w:rPr>
          <w:rFonts w:ascii="Times New Roman" w:hAnsi="Times New Roman"/>
          <w:szCs w:val="24"/>
        </w:rPr>
        <w:t>particular kinds</w:t>
      </w:r>
      <w:proofErr w:type="gramEnd"/>
      <w:r w:rsidR="00CB0B49" w:rsidRPr="00CB0B49">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37698DC7" w14:textId="77777777"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770D94B" w14:textId="13D7A55C"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DF0A1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9123DD">
        <w:rPr>
          <w:rFonts w:ascii="Times New Roman" w:hAnsi="Times New Roman"/>
          <w:szCs w:val="24"/>
        </w:rPr>
        <w:t xml:space="preserve">distal biceps brachii </w:t>
      </w:r>
      <w:proofErr w:type="gramStart"/>
      <w:r w:rsidR="009123DD">
        <w:rPr>
          <w:rFonts w:ascii="Times New Roman" w:hAnsi="Times New Roman"/>
          <w:szCs w:val="24"/>
        </w:rPr>
        <w:t>tendinopathy</w:t>
      </w:r>
      <w:r>
        <w:rPr>
          <w:rFonts w:ascii="Times New Roman" w:hAnsi="Times New Roman"/>
          <w:szCs w:val="24"/>
        </w:rPr>
        <w:t>;</w:t>
      </w:r>
      <w:proofErr w:type="gramEnd"/>
    </w:p>
    <w:p w14:paraId="6F4CEF74"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14:paraId="758B33D7" w14:textId="4962DF2E"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9123DD">
        <w:rPr>
          <w:rFonts w:ascii="Times New Roman" w:hAnsi="Times New Roman"/>
          <w:szCs w:val="24"/>
        </w:rPr>
        <w:t>distal biceps brachii tendinopathy</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4915A3">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14:paraId="7850C54D" w14:textId="77777777"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DAE0119" w14:textId="77777777"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14:paraId="276D0C1A" w14:textId="77777777"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760A21"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546F4ECE"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87D54">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D2F253A"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87D54">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24B40D98" w14:textId="77777777"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14:paraId="2A7A4CCC" w14:textId="77777777"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0E0FA03" w14:textId="77777777" w:rsidR="00605638" w:rsidRDefault="00BB4096">
      <w:pPr>
        <w:spacing w:before="120" w:after="120"/>
        <w:jc w:val="both"/>
        <w:rPr>
          <w:rFonts w:ascii="Times New Roman" w:hAnsi="Times New Roman"/>
          <w:b/>
          <w:szCs w:val="24"/>
        </w:rPr>
      </w:pPr>
      <w:r>
        <w:rPr>
          <w:rFonts w:ascii="Times New Roman" w:hAnsi="Times New Roman"/>
          <w:b/>
          <w:szCs w:val="24"/>
        </w:rPr>
        <w:t>Conclusion</w:t>
      </w:r>
    </w:p>
    <w:p w14:paraId="41E41F01" w14:textId="77777777"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7864200" w14:textId="77777777" w:rsidR="00605638" w:rsidRDefault="00605638">
      <w:pPr>
        <w:spacing w:before="120" w:after="120"/>
        <w:jc w:val="both"/>
        <w:rPr>
          <w:rFonts w:ascii="Times New Roman" w:hAnsi="Times New Roman"/>
          <w:szCs w:val="24"/>
        </w:rPr>
      </w:pPr>
    </w:p>
    <w:p w14:paraId="249EF5A2" w14:textId="77777777" w:rsidR="00605638" w:rsidRDefault="00BB4096">
      <w:pPr>
        <w:spacing w:before="120" w:after="120"/>
        <w:jc w:val="both"/>
        <w:rPr>
          <w:szCs w:val="24"/>
        </w:rPr>
      </w:pPr>
      <w:r>
        <w:rPr>
          <w:rFonts w:ascii="Times New Roman" w:hAnsi="Times New Roman"/>
          <w:szCs w:val="24"/>
        </w:rPr>
        <w:t>Repatriation Medical Authority</w:t>
      </w:r>
    </w:p>
    <w:p w14:paraId="01421675" w14:textId="77777777" w:rsidR="00605638" w:rsidRDefault="00605638">
      <w:pPr>
        <w:spacing w:before="120" w:after="120"/>
        <w:jc w:val="both"/>
        <w:rPr>
          <w:szCs w:val="24"/>
        </w:rPr>
      </w:pPr>
    </w:p>
    <w:p w14:paraId="5F64285F" w14:textId="77777777" w:rsidR="00605638" w:rsidRDefault="00605638">
      <w:pPr>
        <w:pStyle w:val="BodyText"/>
        <w:ind w:left="2880"/>
      </w:pPr>
    </w:p>
    <w:p w14:paraId="206DA240" w14:textId="77777777" w:rsidR="00605638" w:rsidRDefault="00605638">
      <w:pPr>
        <w:pStyle w:val="BodyText"/>
        <w:ind w:left="2880"/>
      </w:pPr>
    </w:p>
    <w:p w14:paraId="28F6391C" w14:textId="77777777" w:rsidR="00605638" w:rsidRDefault="00605638">
      <w:pPr>
        <w:pStyle w:val="BodyText"/>
        <w:ind w:left="2880"/>
      </w:pPr>
    </w:p>
    <w:p w14:paraId="08F9A212" w14:textId="77777777" w:rsidR="00605638" w:rsidRDefault="00605638">
      <w:pPr>
        <w:pStyle w:val="BodyText"/>
        <w:ind w:left="2880"/>
      </w:pPr>
    </w:p>
    <w:p w14:paraId="6BCB372C" w14:textId="77777777" w:rsidR="00605638" w:rsidRDefault="00605638">
      <w:pPr>
        <w:pStyle w:val="BodyText"/>
        <w:ind w:left="2880"/>
        <w:jc w:val="left"/>
      </w:pPr>
    </w:p>
    <w:sectPr w:rsidR="00605638">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ECD5" w14:textId="77777777" w:rsidR="00605638" w:rsidRDefault="00BB4096">
      <w:r>
        <w:separator/>
      </w:r>
    </w:p>
  </w:endnote>
  <w:endnote w:type="continuationSeparator" w:id="0">
    <w:p w14:paraId="60E45549" w14:textId="77777777"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0E60" w14:textId="77777777" w:rsidR="00605638" w:rsidRDefault="00605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0309" w14:textId="77777777"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026F2">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026F2">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1CE72" w14:textId="77777777" w:rsidR="00605638" w:rsidRDefault="0060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F469E" w14:textId="77777777" w:rsidR="00605638" w:rsidRDefault="00BB4096">
      <w:r>
        <w:separator/>
      </w:r>
    </w:p>
  </w:footnote>
  <w:footnote w:type="continuationSeparator" w:id="0">
    <w:p w14:paraId="01D9C935" w14:textId="77777777" w:rsidR="00605638" w:rsidRDefault="00BB4096">
      <w:r>
        <w:continuationSeparator/>
      </w:r>
    </w:p>
  </w:footnote>
  <w:footnote w:id="1">
    <w:p w14:paraId="71507CA3" w14:textId="77777777"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7BF7" w14:textId="77777777" w:rsidR="00605638" w:rsidRDefault="0060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73A5" w14:textId="77777777" w:rsidR="00605638" w:rsidRDefault="00605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BB5F" w14:textId="77777777" w:rsidR="00605638" w:rsidRDefault="00605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900810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85271960">
    <w:abstractNumId w:val="3"/>
  </w:num>
  <w:num w:numId="3" w16cid:durableId="756053845">
    <w:abstractNumId w:val="19"/>
  </w:num>
  <w:num w:numId="4" w16cid:durableId="1004555994">
    <w:abstractNumId w:val="4"/>
  </w:num>
  <w:num w:numId="5" w16cid:durableId="15271911">
    <w:abstractNumId w:val="13"/>
  </w:num>
  <w:num w:numId="6" w16cid:durableId="1814565672">
    <w:abstractNumId w:val="5"/>
  </w:num>
  <w:num w:numId="7" w16cid:durableId="1990594349">
    <w:abstractNumId w:val="8"/>
  </w:num>
  <w:num w:numId="8" w16cid:durableId="685525831">
    <w:abstractNumId w:val="31"/>
  </w:num>
  <w:num w:numId="9" w16cid:durableId="22002373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261575025">
    <w:abstractNumId w:val="26"/>
  </w:num>
  <w:num w:numId="11" w16cid:durableId="1723476429">
    <w:abstractNumId w:val="28"/>
  </w:num>
  <w:num w:numId="12" w16cid:durableId="656689756">
    <w:abstractNumId w:val="17"/>
  </w:num>
  <w:num w:numId="13" w16cid:durableId="324087471">
    <w:abstractNumId w:val="29"/>
  </w:num>
  <w:num w:numId="14" w16cid:durableId="93867396">
    <w:abstractNumId w:val="14"/>
  </w:num>
  <w:num w:numId="15" w16cid:durableId="635985614">
    <w:abstractNumId w:val="12"/>
  </w:num>
  <w:num w:numId="16" w16cid:durableId="726338939">
    <w:abstractNumId w:val="1"/>
  </w:num>
  <w:num w:numId="17" w16cid:durableId="1809738736">
    <w:abstractNumId w:val="11"/>
  </w:num>
  <w:num w:numId="18" w16cid:durableId="1676609944">
    <w:abstractNumId w:val="2"/>
  </w:num>
  <w:num w:numId="19" w16cid:durableId="69011153">
    <w:abstractNumId w:val="25"/>
  </w:num>
  <w:num w:numId="20" w16cid:durableId="671760803">
    <w:abstractNumId w:val="23"/>
  </w:num>
  <w:num w:numId="21" w16cid:durableId="2060352153">
    <w:abstractNumId w:val="9"/>
  </w:num>
  <w:num w:numId="22" w16cid:durableId="1560627409">
    <w:abstractNumId w:val="15"/>
  </w:num>
  <w:num w:numId="23" w16cid:durableId="740366252">
    <w:abstractNumId w:val="30"/>
  </w:num>
  <w:num w:numId="24" w16cid:durableId="29036021">
    <w:abstractNumId w:val="18"/>
  </w:num>
  <w:num w:numId="25" w16cid:durableId="1695496485">
    <w:abstractNumId w:val="10"/>
  </w:num>
  <w:num w:numId="26" w16cid:durableId="1433427882">
    <w:abstractNumId w:val="24"/>
  </w:num>
  <w:num w:numId="27" w16cid:durableId="1147942623">
    <w:abstractNumId w:val="7"/>
  </w:num>
  <w:num w:numId="28" w16cid:durableId="2109235760">
    <w:abstractNumId w:val="27"/>
  </w:num>
  <w:num w:numId="29" w16cid:durableId="1533376779">
    <w:abstractNumId w:val="22"/>
  </w:num>
  <w:num w:numId="30" w16cid:durableId="511377650">
    <w:abstractNumId w:val="21"/>
  </w:num>
  <w:num w:numId="31" w16cid:durableId="1217165823">
    <w:abstractNumId w:val="20"/>
  </w:num>
  <w:num w:numId="32" w16cid:durableId="750272099">
    <w:abstractNumId w:val="6"/>
  </w:num>
  <w:num w:numId="33" w16cid:durableId="369689978">
    <w:abstractNumId w:val="16"/>
  </w:num>
  <w:num w:numId="34" w16cid:durableId="132508500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96"/>
    <w:rsid w:val="00126E7B"/>
    <w:rsid w:val="0020069E"/>
    <w:rsid w:val="002533A5"/>
    <w:rsid w:val="00387D54"/>
    <w:rsid w:val="003C6258"/>
    <w:rsid w:val="004915A3"/>
    <w:rsid w:val="004D2133"/>
    <w:rsid w:val="00541F67"/>
    <w:rsid w:val="005E0583"/>
    <w:rsid w:val="005F7A25"/>
    <w:rsid w:val="00604CB2"/>
    <w:rsid w:val="00605638"/>
    <w:rsid w:val="006265CF"/>
    <w:rsid w:val="006332DE"/>
    <w:rsid w:val="00726BE8"/>
    <w:rsid w:val="007939A8"/>
    <w:rsid w:val="007C33FC"/>
    <w:rsid w:val="00807291"/>
    <w:rsid w:val="00817E13"/>
    <w:rsid w:val="00884152"/>
    <w:rsid w:val="008C1AE2"/>
    <w:rsid w:val="009026F2"/>
    <w:rsid w:val="009123DD"/>
    <w:rsid w:val="009221CA"/>
    <w:rsid w:val="009B3B88"/>
    <w:rsid w:val="009C7405"/>
    <w:rsid w:val="00A07552"/>
    <w:rsid w:val="00A30D3C"/>
    <w:rsid w:val="00A54B78"/>
    <w:rsid w:val="00AF1658"/>
    <w:rsid w:val="00B33BF3"/>
    <w:rsid w:val="00B7210E"/>
    <w:rsid w:val="00BB4096"/>
    <w:rsid w:val="00BF2710"/>
    <w:rsid w:val="00C04EC0"/>
    <w:rsid w:val="00C562EA"/>
    <w:rsid w:val="00CB0B49"/>
    <w:rsid w:val="00D84579"/>
    <w:rsid w:val="00DF0A12"/>
    <w:rsid w:val="00EE25BD"/>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AA8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 w:type="character" w:customStyle="1" w:styleId="BodyTextChar">
    <w:name w:val="Body Text Char"/>
    <w:basedOn w:val="DefaultParagraphFont"/>
    <w:link w:val="BodyText"/>
    <w:rsid w:val="004915A3"/>
    <w:rPr>
      <w:rFonts w:ascii="Times New Roman" w:hAnsi="Times New Roman"/>
      <w:sz w:val="24"/>
      <w:lang w:val="en-GB"/>
    </w:rPr>
  </w:style>
  <w:style w:type="character" w:styleId="Hyperlink">
    <w:name w:val="Hyperlink"/>
    <w:basedOn w:val="DefaultParagraphFont"/>
    <w:uiPriority w:val="99"/>
    <w:unhideWhenUsed/>
    <w:rsid w:val="00D845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6832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2018-02-27T04:45:00Z</dcterms:created>
  <dcterms:modified xsi:type="dcterms:W3CDTF">2024-11-13T00:53:00Z</dcterms:modified>
</cp:coreProperties>
</file>