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03BFC" w14:textId="77777777"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776590F8" wp14:editId="0E7770A2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A189A" w14:textId="77777777" w:rsidR="00715914" w:rsidRPr="00FA33FB" w:rsidRDefault="00715914" w:rsidP="00715914">
      <w:pPr>
        <w:rPr>
          <w:sz w:val="19"/>
        </w:rPr>
      </w:pPr>
    </w:p>
    <w:p w14:paraId="060E8E8F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777FC9C8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7C6CE295" w14:textId="76DFBF1E" w:rsidR="00054930" w:rsidRDefault="00406F17" w:rsidP="006647B7">
      <w:pPr>
        <w:pStyle w:val="Plainheader"/>
      </w:pPr>
      <w:bookmarkStart w:id="0" w:name="SoP_Name_Title"/>
      <w:r>
        <w:t>POLYMYALGIA RHEUMATICA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783D61BD" w14:textId="40221548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FD58FC">
        <w:t>5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9B4DFF">
        <w:t>202</w:t>
      </w:r>
      <w:r w:rsidR="00FD58FC">
        <w:t>5</w:t>
      </w:r>
      <w:bookmarkEnd w:id="2"/>
      <w:r w:rsidRPr="00024911">
        <w:t>)</w:t>
      </w:r>
    </w:p>
    <w:p w14:paraId="65DB9A5A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34BD50ED" w14:textId="77777777" w:rsidR="00F97A62" w:rsidRPr="00F97A62" w:rsidRDefault="00F97A62" w:rsidP="00F97A62">
      <w:pPr>
        <w:rPr>
          <w:lang w:eastAsia="en-AU"/>
        </w:rPr>
      </w:pPr>
    </w:p>
    <w:p w14:paraId="5DD672F5" w14:textId="70CB9450"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bookmarkStart w:id="3" w:name="_Hlk181364669"/>
      <w:r w:rsidR="00CC1C32">
        <w:rPr>
          <w:b w:val="0"/>
        </w:rPr>
        <w:t>17 December 2024.</w:t>
      </w:r>
      <w:bookmarkEnd w:id="3"/>
    </w:p>
    <w:p w14:paraId="0704F933" w14:textId="77777777"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14:paraId="64D8C4FC" w14:textId="77777777" w:rsidR="00D93DA9" w:rsidRDefault="00D93DA9" w:rsidP="00781DD2">
      <w:pPr>
        <w:pStyle w:val="Plain"/>
        <w:spacing w:before="0"/>
        <w:ind w:left="0"/>
        <w:rPr>
          <w:b w:val="0"/>
        </w:rPr>
      </w:pPr>
    </w:p>
    <w:p w14:paraId="6B09DEDF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74B7FD5B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517F7F13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233ACEDA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221E3798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7C47971C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617D05A8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144EDADF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302F5283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Professor Terence Campbell AM</w:t>
      </w:r>
    </w:p>
    <w:p w14:paraId="227D3998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Chairperson</w:t>
      </w:r>
    </w:p>
    <w:p w14:paraId="39173311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by and on behalf of</w:t>
      </w:r>
    </w:p>
    <w:p w14:paraId="4A0EEB84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The Repatriation Medical Authority</w:t>
      </w:r>
    </w:p>
    <w:p w14:paraId="396E06B6" w14:textId="77777777" w:rsidR="000123E3" w:rsidRPr="00781DD2" w:rsidRDefault="000123E3" w:rsidP="00781DD2">
      <w:pPr>
        <w:pStyle w:val="Plain"/>
        <w:spacing w:before="0"/>
        <w:ind w:left="0"/>
        <w:rPr>
          <w:b w:val="0"/>
        </w:rPr>
      </w:pPr>
    </w:p>
    <w:p w14:paraId="4D045333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39F8B8A0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15CF9796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14:paraId="57F71794" w14:textId="0F0BDF8F"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FD58FC">
        <w:rPr>
          <w:noProof/>
        </w:rPr>
        <w:t>3</w:t>
      </w:r>
      <w:r w:rsidR="005962C4">
        <w:rPr>
          <w:noProof/>
        </w:rPr>
        <w:fldChar w:fldCharType="end"/>
      </w:r>
    </w:p>
    <w:p w14:paraId="3D506A8C" w14:textId="7CFC542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 w:rsidR="00FD58FC">
        <w:rPr>
          <w:noProof/>
        </w:rPr>
        <w:t>3</w:t>
      </w:r>
      <w:r>
        <w:rPr>
          <w:noProof/>
        </w:rPr>
        <w:fldChar w:fldCharType="end"/>
      </w:r>
    </w:p>
    <w:p w14:paraId="51145845" w14:textId="559B54E1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 w:rsidR="00FD58FC">
        <w:rPr>
          <w:noProof/>
        </w:rPr>
        <w:t>3</w:t>
      </w:r>
      <w:r>
        <w:rPr>
          <w:noProof/>
        </w:rPr>
        <w:fldChar w:fldCharType="end"/>
      </w:r>
    </w:p>
    <w:p w14:paraId="148B3FFC" w14:textId="77EAF9A3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 w:rsidR="00FD58FC">
        <w:rPr>
          <w:noProof/>
        </w:rPr>
        <w:t>3</w:t>
      </w:r>
      <w:r>
        <w:rPr>
          <w:noProof/>
        </w:rPr>
        <w:fldChar w:fldCharType="end"/>
      </w:r>
    </w:p>
    <w:p w14:paraId="3D22761F" w14:textId="6CD74465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 w:rsidR="00FD58FC">
        <w:rPr>
          <w:noProof/>
        </w:rPr>
        <w:t>3</w:t>
      </w:r>
      <w:r>
        <w:rPr>
          <w:noProof/>
        </w:rPr>
        <w:fldChar w:fldCharType="end"/>
      </w:r>
    </w:p>
    <w:p w14:paraId="6E1A595A" w14:textId="3B8170D8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 w:rsidR="00FD58FC">
        <w:rPr>
          <w:noProof/>
        </w:rPr>
        <w:t>3</w:t>
      </w:r>
      <w:r>
        <w:rPr>
          <w:noProof/>
        </w:rPr>
        <w:fldChar w:fldCharType="end"/>
      </w:r>
    </w:p>
    <w:p w14:paraId="03E2C696" w14:textId="083E1ADA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 w:rsidR="00FD58FC">
        <w:rPr>
          <w:noProof/>
        </w:rPr>
        <w:t>3</w:t>
      </w:r>
      <w:r>
        <w:rPr>
          <w:noProof/>
        </w:rPr>
        <w:fldChar w:fldCharType="end"/>
      </w:r>
    </w:p>
    <w:p w14:paraId="2DE929C2" w14:textId="6CC3FC96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 w:rsidR="00FD58FC">
        <w:rPr>
          <w:noProof/>
        </w:rPr>
        <w:t>4</w:t>
      </w:r>
      <w:r>
        <w:rPr>
          <w:noProof/>
        </w:rPr>
        <w:fldChar w:fldCharType="end"/>
      </w:r>
    </w:p>
    <w:p w14:paraId="64F3B2F8" w14:textId="55DA2EFF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 w:rsidR="00FD58FC">
        <w:rPr>
          <w:noProof/>
        </w:rPr>
        <w:t>4</w:t>
      </w:r>
      <w:r>
        <w:rPr>
          <w:noProof/>
        </w:rPr>
        <w:fldChar w:fldCharType="end"/>
      </w:r>
    </w:p>
    <w:p w14:paraId="7425B679" w14:textId="612492E9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 w:rsidR="00FD58FC">
        <w:rPr>
          <w:noProof/>
        </w:rPr>
        <w:t>5</w:t>
      </w:r>
      <w:r>
        <w:rPr>
          <w:noProof/>
        </w:rPr>
        <w:fldChar w:fldCharType="end"/>
      </w:r>
    </w:p>
    <w:p w14:paraId="65D62CC0" w14:textId="48D27D09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 w:rsidR="00FD58FC">
        <w:rPr>
          <w:noProof/>
        </w:rPr>
        <w:t>5</w:t>
      </w:r>
      <w:r>
        <w:rPr>
          <w:noProof/>
        </w:rPr>
        <w:fldChar w:fldCharType="end"/>
      </w:r>
    </w:p>
    <w:p w14:paraId="647FB80F" w14:textId="5F72E5B3"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 w:rsidR="00FD58FC">
        <w:rPr>
          <w:noProof/>
        </w:rPr>
        <w:t>6</w:t>
      </w:r>
      <w:r>
        <w:rPr>
          <w:noProof/>
        </w:rPr>
        <w:fldChar w:fldCharType="end"/>
      </w:r>
    </w:p>
    <w:p w14:paraId="12C51063" w14:textId="7C3835E0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 w:rsidR="00FD58FC">
        <w:rPr>
          <w:noProof/>
        </w:rPr>
        <w:t>6</w:t>
      </w:r>
      <w:r>
        <w:rPr>
          <w:noProof/>
        </w:rPr>
        <w:fldChar w:fldCharType="end"/>
      </w:r>
    </w:p>
    <w:p w14:paraId="2D125FE3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34F54A9A" w14:textId="77777777" w:rsidR="003A2FFE" w:rsidRDefault="003A2FFE" w:rsidP="003A2FFE">
      <w:pPr>
        <w:tabs>
          <w:tab w:val="left" w:pos="3631"/>
        </w:tabs>
      </w:pPr>
    </w:p>
    <w:p w14:paraId="413BC632" w14:textId="77777777"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2D2F343F" w14:textId="77777777" w:rsidR="00877AE3" w:rsidRDefault="00877AE3" w:rsidP="00253D7C">
      <w:pPr>
        <w:pStyle w:val="LV1"/>
      </w:pPr>
      <w:bookmarkStart w:id="5" w:name="_Toc512513134"/>
      <w:r>
        <w:lastRenderedPageBreak/>
        <w:t>Name</w:t>
      </w:r>
      <w:bookmarkEnd w:id="5"/>
    </w:p>
    <w:p w14:paraId="06F424B0" w14:textId="050E5803"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406F17">
        <w:rPr>
          <w:i/>
        </w:rPr>
        <w:t>polymyalgia rheumatica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FD58FC">
        <w:t>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FD58FC">
        <w:t>2025</w:t>
      </w:r>
      <w:r w:rsidR="00E55F66" w:rsidRPr="00F97A62">
        <w:t>)</w:t>
      </w:r>
      <w:r w:rsidRPr="00F97A62">
        <w:t>.</w:t>
      </w:r>
    </w:p>
    <w:p w14:paraId="5F303892" w14:textId="77777777" w:rsidR="00F67B67" w:rsidRPr="00684C0E" w:rsidRDefault="00F67B67" w:rsidP="00253D7C">
      <w:pPr>
        <w:pStyle w:val="LV1"/>
      </w:pPr>
      <w:bookmarkStart w:id="8" w:name="_Toc512513135"/>
      <w:r w:rsidRPr="00684C0E">
        <w:t>Commencement</w:t>
      </w:r>
      <w:bookmarkEnd w:id="8"/>
    </w:p>
    <w:p w14:paraId="57F72190" w14:textId="2C94A6EF"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CC1C32">
        <w:rPr>
          <w:bCs/>
        </w:rPr>
        <w:t>28 January 2025</w:t>
      </w:r>
      <w:r w:rsidR="00F67B67" w:rsidRPr="007527C1">
        <w:t>.</w:t>
      </w:r>
    </w:p>
    <w:p w14:paraId="3ECF7A10" w14:textId="77777777" w:rsidR="00F67B67" w:rsidRPr="00684C0E" w:rsidRDefault="00F67B67" w:rsidP="00253D7C">
      <w:pPr>
        <w:pStyle w:val="LV1"/>
      </w:pPr>
      <w:bookmarkStart w:id="9" w:name="_Toc512513136"/>
      <w:r w:rsidRPr="00684C0E">
        <w:t>Authority</w:t>
      </w:r>
      <w:bookmarkEnd w:id="9"/>
    </w:p>
    <w:p w14:paraId="388A8F1B" w14:textId="77777777"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36A0C9BD" w14:textId="77777777" w:rsidR="00DA3996" w:rsidRPr="00684C0E" w:rsidRDefault="00DA3996" w:rsidP="00253D7C">
      <w:pPr>
        <w:pStyle w:val="LV1"/>
      </w:pPr>
      <w:bookmarkStart w:id="10" w:name="_Toc512513137"/>
      <w:r>
        <w:t>Re</w:t>
      </w:r>
      <w:r w:rsidR="005962C4">
        <w:t>peal</w:t>
      </w:r>
      <w:bookmarkEnd w:id="10"/>
    </w:p>
    <w:p w14:paraId="516823B6" w14:textId="7ADF0F84"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FD58FC" w:rsidRPr="00FD58FC">
        <w:t>polymyalgia rheumatica</w:t>
      </w:r>
      <w:r w:rsidR="000B7B90">
        <w:t xml:space="preserve"> </w:t>
      </w:r>
      <w:r w:rsidR="00406F17">
        <w:t>(Reasonable Hypothesis</w:t>
      </w:r>
      <w:r w:rsidR="00B812DA">
        <w:t>) (</w:t>
      </w:r>
      <w:r w:rsidR="000B7B90">
        <w:t xml:space="preserve">No. </w:t>
      </w:r>
      <w:r w:rsidR="00406F17">
        <w:t>19</w:t>
      </w:r>
      <w:r w:rsidR="000B7B90">
        <w:t xml:space="preserve"> of 20</w:t>
      </w:r>
      <w:r w:rsidR="00406F17">
        <w:t>16</w:t>
      </w:r>
      <w:r w:rsidR="00B812DA">
        <w:t>)</w:t>
      </w:r>
      <w:r w:rsidR="005962C4">
        <w:t xml:space="preserve"> </w:t>
      </w:r>
      <w:r w:rsidR="005962C4" w:rsidRPr="00786DAE">
        <w:t>(Federal Re</w:t>
      </w:r>
      <w:r w:rsidR="000B7B90">
        <w:t>gister of Legislation No. F20</w:t>
      </w:r>
      <w:r w:rsidR="00406F17">
        <w:t>16</w:t>
      </w:r>
      <w:r w:rsidR="000B7B90">
        <w:t>L0</w:t>
      </w:r>
      <w:r w:rsidR="00406F17">
        <w:t>0</w:t>
      </w:r>
      <w:r w:rsidR="00B812DA">
        <w:t>249</w:t>
      </w:r>
      <w:r w:rsidR="005962C4" w:rsidRPr="00786DAE">
        <w:t xml:space="preserve">) </w:t>
      </w:r>
      <w:r w:rsidR="005962C4" w:rsidRPr="00DA3996">
        <w:t xml:space="preserve">made under subsection 196B(2)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14:paraId="232EE4F8" w14:textId="77777777" w:rsidR="007C7DEE" w:rsidRPr="00684C0E" w:rsidRDefault="007C7DEE" w:rsidP="00253D7C">
      <w:pPr>
        <w:pStyle w:val="LV1"/>
      </w:pPr>
      <w:bookmarkStart w:id="11" w:name="_Toc512513138"/>
      <w:r w:rsidRPr="00684C0E">
        <w:t>Application</w:t>
      </w:r>
      <w:bookmarkEnd w:id="11"/>
    </w:p>
    <w:p w14:paraId="5912CE7E" w14:textId="77777777"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41888DCB" w14:textId="77777777" w:rsidR="007C7DEE" w:rsidRPr="00684C0E" w:rsidRDefault="007C7DEE" w:rsidP="00253D7C">
      <w:pPr>
        <w:pStyle w:val="LV1"/>
      </w:pPr>
      <w:bookmarkStart w:id="12" w:name="_Ref410129949"/>
      <w:bookmarkStart w:id="13" w:name="_Toc512513139"/>
      <w:r w:rsidRPr="00684C0E">
        <w:t>Definitions</w:t>
      </w:r>
      <w:bookmarkEnd w:id="12"/>
      <w:bookmarkEnd w:id="13"/>
    </w:p>
    <w:p w14:paraId="2EB46C4E" w14:textId="77777777"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5AABB1B8" w14:textId="77777777"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14:paraId="07CDC154" w14:textId="6D31FFD2"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FD58FC" w:rsidRPr="00FD58FC">
        <w:t>polymyalgia rheumatica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FD58FC" w:rsidRPr="00FD58FC">
        <w:t>polymyalgia rheumatica</w:t>
      </w:r>
      <w:r w:rsidRPr="00D5620B">
        <w:t>.</w:t>
      </w:r>
      <w:bookmarkEnd w:id="18"/>
    </w:p>
    <w:p w14:paraId="7B7E730D" w14:textId="2B1FE557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FD58FC" w:rsidRPr="00FD58FC">
        <w:rPr>
          <w:b/>
        </w:rPr>
        <w:t>polymyalgia rheumatica</w:t>
      </w:r>
    </w:p>
    <w:p w14:paraId="3D10BB20" w14:textId="3B883C90" w:rsidR="002716E4" w:rsidRPr="00237BAF" w:rsidRDefault="007C7DEE" w:rsidP="00253D7C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FD58FC" w:rsidRPr="00FD58FC">
        <w:t>polymyalgia rheumatica</w:t>
      </w:r>
      <w:r w:rsidR="002716E4" w:rsidRPr="00237BAF">
        <w:t>:</w:t>
      </w:r>
      <w:bookmarkEnd w:id="19"/>
    </w:p>
    <w:p w14:paraId="7BB5796E" w14:textId="77777777" w:rsidR="00CC1C32" w:rsidRDefault="00CC1C32" w:rsidP="00CC1C32">
      <w:pPr>
        <w:pStyle w:val="LV3"/>
      </w:pPr>
      <w:bookmarkStart w:id="21" w:name="_Hlk181364192"/>
      <w:bookmarkEnd w:id="20"/>
      <w:r>
        <w:t>means an inflammatory rheumatic disorder with the following characteristics:</w:t>
      </w:r>
    </w:p>
    <w:p w14:paraId="7C005F2D" w14:textId="77777777" w:rsidR="00CC1C32" w:rsidRDefault="00CC1C32" w:rsidP="00CC1C32">
      <w:pPr>
        <w:pStyle w:val="LV4"/>
      </w:pPr>
      <w:r>
        <w:t>bilateral aching and stiffness involving the shoulder or proximal regions of the arms; or the hip or proximal regions of the thighs; or the neck or lower back;</w:t>
      </w:r>
    </w:p>
    <w:p w14:paraId="3550490B" w14:textId="77777777" w:rsidR="00CC1C32" w:rsidRDefault="00CC1C32" w:rsidP="00CC1C32">
      <w:pPr>
        <w:pStyle w:val="LV4"/>
      </w:pPr>
      <w:r>
        <w:t xml:space="preserve">elevated acute phase reactants (erythrocyte sedimentation rate and/or C reactive protein) or systemic symptoms such as malaise, fatigue and a low-grade fever; and </w:t>
      </w:r>
    </w:p>
    <w:p w14:paraId="640F0309" w14:textId="77777777" w:rsidR="00CC1C32" w:rsidRDefault="00CC1C32" w:rsidP="00CC1C32">
      <w:pPr>
        <w:pStyle w:val="LV4"/>
      </w:pPr>
      <w:r>
        <w:lastRenderedPageBreak/>
        <w:t>occurring in the absence of other diseases capable of causing the musculoskeletal system symptoms; and</w:t>
      </w:r>
    </w:p>
    <w:p w14:paraId="2EF45A85" w14:textId="77777777" w:rsidR="00CC1C32" w:rsidRDefault="00CC1C32" w:rsidP="00CC1C32">
      <w:pPr>
        <w:pStyle w:val="LV3"/>
      </w:pPr>
      <w:r>
        <w:t xml:space="preserve">excludes polymyalgia rheumatica coexistent with giant cell arteritis.  </w:t>
      </w:r>
    </w:p>
    <w:p w14:paraId="6F416985" w14:textId="77777777" w:rsidR="00CC1C32" w:rsidRDefault="00CC1C32" w:rsidP="00CC1C32">
      <w:pPr>
        <w:pStyle w:val="NOTE"/>
      </w:pPr>
      <w:r>
        <w:t>Note: In patients with polymyalgia rheumatica who can take corticosteroids, there is a rapid response to corticosteroid therapy.</w:t>
      </w:r>
    </w:p>
    <w:bookmarkEnd w:id="21"/>
    <w:p w14:paraId="5E76FF13" w14:textId="37B51724" w:rsidR="008F572A" w:rsidRPr="00237BAF" w:rsidRDefault="008F572A" w:rsidP="00253D7C">
      <w:pPr>
        <w:pStyle w:val="LV2"/>
      </w:pPr>
      <w:r w:rsidRPr="00237BAF">
        <w:t xml:space="preserve">While </w:t>
      </w:r>
      <w:r w:rsidR="00FD58FC" w:rsidRPr="00FD58FC">
        <w:t>polymyalgia rheumatica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CC1C32">
        <w:t xml:space="preserve">M35.3, </w:t>
      </w:r>
      <w:r w:rsidRPr="00237BAF">
        <w:t xml:space="preserve">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FD58FC" w:rsidRPr="00FD58FC">
        <w:t>polymyalgia rheumatica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14:paraId="1624725E" w14:textId="77777777"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0F443A4C" w14:textId="592AC862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FD58FC" w:rsidRPr="00FD58FC">
        <w:rPr>
          <w:b/>
        </w:rPr>
        <w:t>polymyalgia rheumatica</w:t>
      </w:r>
    </w:p>
    <w:p w14:paraId="477D2749" w14:textId="6C0C235D"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FD58FC" w:rsidRPr="00FD58FC">
        <w:t>polymyalgia rheumatica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FD58FC" w:rsidRPr="00FD58FC">
        <w:t>polymyalgia rheumatica</w:t>
      </w:r>
      <w:r w:rsidRPr="00D5620B">
        <w:t>.</w:t>
      </w:r>
    </w:p>
    <w:p w14:paraId="275905C5" w14:textId="77777777"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14:paraId="1D3F1FC6" w14:textId="77777777" w:rsidR="007C7DEE" w:rsidRPr="00A20CA1" w:rsidRDefault="007C7DEE" w:rsidP="00253D7C">
      <w:pPr>
        <w:pStyle w:val="LV1"/>
      </w:pPr>
      <w:bookmarkStart w:id="22" w:name="_Toc512513141"/>
      <w:r w:rsidRPr="00A20CA1">
        <w:t>Basis for determining the factors</w:t>
      </w:r>
      <w:bookmarkEnd w:id="22"/>
    </w:p>
    <w:p w14:paraId="19B2B42B" w14:textId="4760797C"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FD58FC" w:rsidRPr="00FD58FC">
        <w:t>polymyalgia rheumatica</w:t>
      </w:r>
      <w:r>
        <w:t xml:space="preserve"> </w:t>
      </w:r>
      <w:r w:rsidRPr="00D5620B">
        <w:t>and death from</w:t>
      </w:r>
      <w:r>
        <w:t xml:space="preserve"> </w:t>
      </w:r>
      <w:r w:rsidR="00FD58FC" w:rsidRPr="00FD58FC">
        <w:t>polymyalgia rheumatica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77B682CD" w14:textId="77777777"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2FC4E09E" w14:textId="77777777" w:rsidR="007C7DEE" w:rsidRPr="00301C54" w:rsidRDefault="007C7DEE" w:rsidP="00253D7C">
      <w:pPr>
        <w:pStyle w:val="LV1"/>
      </w:pPr>
      <w:bookmarkStart w:id="23" w:name="_Ref411946955"/>
      <w:bookmarkStart w:id="24" w:name="_Ref411946997"/>
      <w:bookmarkStart w:id="25" w:name="_Ref412032503"/>
      <w:bookmarkStart w:id="26" w:name="_Toc512513142"/>
      <w:r w:rsidRPr="00301C54">
        <w:t xml:space="preserve">Factors that must </w:t>
      </w:r>
      <w:r w:rsidR="00D32F71">
        <w:t>exist</w:t>
      </w:r>
      <w:bookmarkEnd w:id="23"/>
      <w:bookmarkEnd w:id="24"/>
      <w:bookmarkEnd w:id="25"/>
      <w:bookmarkEnd w:id="26"/>
    </w:p>
    <w:p w14:paraId="2EE9E7D7" w14:textId="68655B6D" w:rsidR="007C7DEE" w:rsidRPr="00AA6D8B" w:rsidRDefault="002716E4" w:rsidP="00253D7C">
      <w:pPr>
        <w:pStyle w:val="PlainIndent"/>
      </w:pPr>
      <w:bookmarkStart w:id="27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FD58FC" w:rsidRPr="00FD58FC">
        <w:t>polymyalgia rheumatica</w:t>
      </w:r>
      <w:r w:rsidR="007A3989">
        <w:t xml:space="preserve"> </w:t>
      </w:r>
      <w:r w:rsidR="007C7DEE" w:rsidRPr="00AA6D8B">
        <w:t xml:space="preserve">or death from </w:t>
      </w:r>
      <w:r w:rsidR="00FD58FC" w:rsidRPr="00FD58FC">
        <w:t>polymyalgia rheumatica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7"/>
    </w:p>
    <w:p w14:paraId="618B64A5" w14:textId="77777777" w:rsidR="00CC1C32" w:rsidRDefault="00CC1C32" w:rsidP="00CC1C32">
      <w:pPr>
        <w:pStyle w:val="LV2"/>
      </w:pPr>
      <w:bookmarkStart w:id="28" w:name="_Hlk181364339"/>
      <w:bookmarkStart w:id="29" w:name="_Ref402530260"/>
      <w:bookmarkStart w:id="30" w:name="_Ref409598844"/>
      <w:r>
        <w:t>being treated with immune checkpoint inhibitors within the 1 year before clinical onset or clinical worsening;</w:t>
      </w:r>
    </w:p>
    <w:p w14:paraId="5E6FDFCC" w14:textId="3BA0F8CA" w:rsidR="00253D7C" w:rsidRPr="00046E67" w:rsidRDefault="00CC1C32" w:rsidP="00CC1C32">
      <w:pPr>
        <w:pStyle w:val="NOTE"/>
      </w:pPr>
      <w:r>
        <w:t xml:space="preserve">Note: Examples of immune checkpoint inhibitors include atezolizumab, avelumab, </w:t>
      </w:r>
      <w:proofErr w:type="spellStart"/>
      <w:r>
        <w:t>cemiplimab</w:t>
      </w:r>
      <w:proofErr w:type="spellEnd"/>
      <w:r>
        <w:t xml:space="preserve">, durvalumab, ipilimumab, nivolumab, and pembrolizumab.  </w:t>
      </w:r>
    </w:p>
    <w:bookmarkEnd w:id="28"/>
    <w:p w14:paraId="04E973E6" w14:textId="5C53DD88" w:rsidR="00253D7C" w:rsidRPr="008E76DC" w:rsidRDefault="00CC1C32" w:rsidP="00253D7C">
      <w:pPr>
        <w:pStyle w:val="LV2"/>
      </w:pPr>
      <w:r w:rsidRPr="00CC1C32">
        <w:t>having a COVID-19 vaccine within the 4 weeks before clinical onset or clinical worsening;</w:t>
      </w:r>
    </w:p>
    <w:p w14:paraId="7D5FEBBA" w14:textId="530C2DE8" w:rsidR="007C7DEE" w:rsidRPr="008D1B8B" w:rsidRDefault="007C7DEE" w:rsidP="00253D7C">
      <w:pPr>
        <w:pStyle w:val="LV2"/>
      </w:pPr>
      <w:r w:rsidRPr="008D1B8B">
        <w:lastRenderedPageBreak/>
        <w:t>inability to obtain appropriate clinical management for</w:t>
      </w:r>
      <w:bookmarkEnd w:id="29"/>
      <w:r w:rsidR="007A3989">
        <w:t xml:space="preserve"> </w:t>
      </w:r>
      <w:r w:rsidR="00FD58FC" w:rsidRPr="00FD58FC">
        <w:t>polymyalgia rheumatica</w:t>
      </w:r>
      <w:r w:rsidR="009B4DFF">
        <w:t xml:space="preserve"> before clinical worsening</w:t>
      </w:r>
      <w:r w:rsidR="00D5620B" w:rsidRPr="008D1B8B">
        <w:t>.</w:t>
      </w:r>
      <w:bookmarkEnd w:id="30"/>
    </w:p>
    <w:p w14:paraId="63E32E96" w14:textId="77777777" w:rsidR="000C21A3" w:rsidRPr="00684C0E" w:rsidRDefault="00D32F71" w:rsidP="00253D7C">
      <w:pPr>
        <w:pStyle w:val="LV1"/>
      </w:pPr>
      <w:bookmarkStart w:id="31" w:name="_Toc512513143"/>
      <w:bookmarkStart w:id="32" w:name="_Ref402530057"/>
      <w:r>
        <w:t>Relationship to s</w:t>
      </w:r>
      <w:r w:rsidR="000C21A3" w:rsidRPr="00684C0E">
        <w:t>ervice</w:t>
      </w:r>
      <w:bookmarkEnd w:id="31"/>
    </w:p>
    <w:p w14:paraId="1D7F1F9D" w14:textId="77777777"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2"/>
    <w:p w14:paraId="30EC8BD3" w14:textId="7B3A8D39" w:rsidR="00CF2367" w:rsidRPr="00187DE1" w:rsidRDefault="00CC1C32" w:rsidP="00253D7C">
      <w:pPr>
        <w:pStyle w:val="LV2"/>
      </w:pPr>
      <w:r w:rsidRPr="00CC1C32">
        <w:t xml:space="preserve">The clinical worsening aspects of factors set out in section 9 apply only </w:t>
      </w:r>
      <w:r w:rsidR="00F03C06" w:rsidRPr="00187DE1">
        <w:t xml:space="preserve"> to material contribution to, or aggravation of, </w:t>
      </w:r>
      <w:r w:rsidR="00FD58FC" w:rsidRPr="00FD58FC">
        <w:t>polymyalgia rheumatica</w:t>
      </w:r>
      <w:r w:rsidR="007A3989">
        <w:t xml:space="preserve"> </w:t>
      </w:r>
      <w:r w:rsidR="00F03C06" w:rsidRPr="00187DE1">
        <w:t>where the person</w:t>
      </w:r>
      <w:r w:rsidR="00950C80">
        <w:t>'</w:t>
      </w:r>
      <w:r w:rsidR="00F03C06" w:rsidRPr="00187DE1">
        <w:t xml:space="preserve">s </w:t>
      </w:r>
      <w:r w:rsidR="00FD58FC" w:rsidRPr="00FD58FC">
        <w:t>polymyalgia rheumatica</w:t>
      </w:r>
      <w:r w:rsidR="007A3989">
        <w:t xml:space="preserve"> </w:t>
      </w:r>
      <w:r w:rsidR="00F03C06" w:rsidRPr="00187DE1">
        <w:t>was suffered or contracted before or during (but did not arise out of) the person</w:t>
      </w:r>
      <w:r w:rsidR="00950C80">
        <w:t>'</w:t>
      </w:r>
      <w:r w:rsidR="00F03C06" w:rsidRPr="00187DE1">
        <w:t xml:space="preserve">s relevant service. </w:t>
      </w:r>
    </w:p>
    <w:p w14:paraId="7DBCE38F" w14:textId="77777777" w:rsidR="00774897" w:rsidRPr="00301C54" w:rsidRDefault="00774897" w:rsidP="00253D7C">
      <w:pPr>
        <w:pStyle w:val="LV1"/>
      </w:pPr>
      <w:bookmarkStart w:id="33" w:name="_Toc51251314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3"/>
    </w:p>
    <w:p w14:paraId="5272D0D8" w14:textId="77777777" w:rsidR="00F03C06" w:rsidRPr="00E64EE4" w:rsidRDefault="00F03C06" w:rsidP="00253D7C">
      <w:pPr>
        <w:pStyle w:val="PlainIndent"/>
      </w:pPr>
      <w:r w:rsidRPr="00E64EE4">
        <w:t>In this Statement of Principles:</w:t>
      </w:r>
    </w:p>
    <w:p w14:paraId="19C2DDE4" w14:textId="77777777"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63C72B20" w14:textId="77777777"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14:paraId="6ACE4669" w14:textId="77777777"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0670178B" w14:textId="77777777" w:rsidR="00782F4E" w:rsidRPr="00E64EE4" w:rsidRDefault="00782F4E" w:rsidP="00253D7C">
      <w:pPr>
        <w:pStyle w:val="PlainIndent"/>
      </w:pPr>
    </w:p>
    <w:p w14:paraId="1543EA78" w14:textId="77777777"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6986AF32" w14:textId="77777777" w:rsidR="00F03C06" w:rsidRDefault="00F03C06" w:rsidP="00253D7C">
      <w:pPr>
        <w:pStyle w:val="PlainIndent"/>
      </w:pPr>
    </w:p>
    <w:p w14:paraId="6EFBF471" w14:textId="77777777" w:rsidR="00CF2367" w:rsidRPr="00FA33FB" w:rsidRDefault="00CF2367" w:rsidP="002A3436">
      <w:pPr>
        <w:pStyle w:val="SHHeader"/>
      </w:pPr>
      <w:bookmarkStart w:id="34" w:name="opcAmSched"/>
      <w:bookmarkStart w:id="35" w:name="opcCurrentFind"/>
      <w:bookmarkStart w:id="36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4"/>
      <w:bookmarkEnd w:id="35"/>
      <w:bookmarkEnd w:id="36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52DD86BD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1786EBE3" w14:textId="77777777" w:rsidR="00BD3334" w:rsidRDefault="00702C42" w:rsidP="00516768">
      <w:pPr>
        <w:pStyle w:val="SH1"/>
      </w:pPr>
      <w:bookmarkStart w:id="37" w:name="_Toc405472918"/>
      <w:bookmarkStart w:id="38" w:name="_Toc512513146"/>
      <w:r w:rsidRPr="00D97BB3">
        <w:t>Definitions</w:t>
      </w:r>
      <w:bookmarkEnd w:id="37"/>
      <w:bookmarkEnd w:id="38"/>
    </w:p>
    <w:p w14:paraId="2E14142B" w14:textId="77777777" w:rsidR="00702C42" w:rsidRPr="00516768" w:rsidRDefault="00702C42" w:rsidP="00253D7C">
      <w:pPr>
        <w:pStyle w:val="SH2"/>
      </w:pPr>
      <w:r w:rsidRPr="00516768">
        <w:t>In this instrument:</w:t>
      </w:r>
    </w:p>
    <w:p w14:paraId="53569202" w14:textId="77777777" w:rsidR="00885EAB" w:rsidRPr="009C404D" w:rsidRDefault="007B52F6" w:rsidP="004A1E0E">
      <w:pPr>
        <w:pStyle w:val="SH3"/>
      </w:pPr>
      <w:bookmarkStart w:id="39" w:name="_Ref402530810"/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14:paraId="4DAC9240" w14:textId="6B6789B6" w:rsidR="00CC1C32" w:rsidRPr="00513D05" w:rsidRDefault="00FD58FC" w:rsidP="00CC1C32">
      <w:pPr>
        <w:pStyle w:val="SH3"/>
      </w:pPr>
      <w:bookmarkStart w:id="40" w:name="_Ref402529607"/>
      <w:bookmarkEnd w:id="39"/>
      <w:r w:rsidRPr="00FD58FC">
        <w:rPr>
          <w:b/>
          <w:i/>
        </w:rPr>
        <w:t>polymyalgia rheumatica</w:t>
      </w:r>
      <w:r w:rsidR="00CC1C32" w:rsidRPr="00513D05">
        <w:t>—see subsection</w:t>
      </w:r>
      <w:r w:rsidR="00CC1C32">
        <w:t xml:space="preserve"> 7(2).</w:t>
      </w:r>
    </w:p>
    <w:p w14:paraId="3B2C2F24" w14:textId="022DBE6D" w:rsidR="0090262E" w:rsidRPr="0090262E" w:rsidRDefault="0090262E" w:rsidP="00576E99">
      <w:pPr>
        <w:pStyle w:val="SH3"/>
      </w:pPr>
      <w:r w:rsidRPr="00E424C8">
        <w:rPr>
          <w:b/>
          <w:i/>
        </w:rPr>
        <w:t>relevant service</w:t>
      </w:r>
      <w:r w:rsidRPr="0090262E">
        <w:t xml:space="preserve"> means:</w:t>
      </w:r>
    </w:p>
    <w:p w14:paraId="29195ECE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14:paraId="4D56DFCC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14:paraId="18D48295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14:paraId="2BA25011" w14:textId="77777777"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14:paraId="0CE67006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7F645378" w14:textId="77777777"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14:paraId="46E312C3" w14:textId="77777777"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="0054113C">
        <w:t xml:space="preserve"> are</w:t>
      </w:r>
      <w:r w:rsidRPr="00A36B1A">
        <w:t xml:space="preserve"> defined in the Schedule 1 - Dictionary.</w:t>
      </w:r>
    </w:p>
    <w:p w14:paraId="7235D650" w14:textId="77777777"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40"/>
      <w:r w:rsidR="00513D05" w:rsidRPr="009C404D">
        <w:t xml:space="preserve"> </w:t>
      </w:r>
      <w:r w:rsidR="00885EAB" w:rsidRPr="009C404D">
        <w:t>the following:</w:t>
      </w:r>
    </w:p>
    <w:p w14:paraId="166BA816" w14:textId="77777777"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14:paraId="3B1C128F" w14:textId="77777777"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14:paraId="3F00C520" w14:textId="77777777"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14:paraId="1B9739EA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13957EF5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69343247" w14:textId="77777777"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14:paraId="1279AD41" w14:textId="77777777" w:rsidR="00CF2367" w:rsidRPr="00FA33FB" w:rsidRDefault="00CF2367" w:rsidP="00CF2367"/>
    <w:p w14:paraId="60F859D3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329ACADF" w14:textId="77777777"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F6B8E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5E201BE3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AF793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33228BBC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E088B28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8CF65AF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177CB07C" w14:textId="680363F2" w:rsidR="004A2007" w:rsidRDefault="00FD58FC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FD58FC">
            <w:rPr>
              <w:i/>
              <w:sz w:val="18"/>
              <w:szCs w:val="18"/>
            </w:rPr>
            <w:t>Polymyalgia Rheumatica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FD58FC">
            <w:rPr>
              <w:i/>
              <w:sz w:val="18"/>
              <w:szCs w:val="18"/>
            </w:rPr>
            <w:t>5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FD58FC">
            <w:rPr>
              <w:i/>
              <w:sz w:val="18"/>
              <w:szCs w:val="18"/>
            </w:rPr>
            <w:t>2025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258B4A95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B8FF2F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4F57873C" w14:textId="77777777"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38379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215E884A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67A5AD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04BCD32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470BA77E" w14:textId="6E60A55D" w:rsidR="004A2007" w:rsidRDefault="004A2007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SoP_Name_Title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FD58FC" w:rsidRPr="00FD58FC">
            <w:rPr>
              <w:i/>
              <w:sz w:val="18"/>
              <w:szCs w:val="18"/>
            </w:rPr>
            <w:t>Polymyalgia Rheumatica</w:t>
          </w:r>
          <w:r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 xml:space="preserve"> (Reasonable Hypothesis) </w:t>
          </w:r>
          <w:r w:rsidRPr="007C5CE0">
            <w:rPr>
              <w:i/>
              <w:sz w:val="18"/>
            </w:rPr>
            <w:t xml:space="preserve">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FD58FC" w:rsidRPr="00FD58FC">
            <w:rPr>
              <w:i/>
              <w:sz w:val="18"/>
              <w:szCs w:val="18"/>
            </w:rPr>
            <w:t>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FD58FC" w:rsidRPr="00FD58FC">
            <w:rPr>
              <w:i/>
              <w:sz w:val="18"/>
              <w:szCs w:val="18"/>
            </w:rPr>
            <w:t>2025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>)</w:t>
          </w:r>
        </w:p>
        <w:p w14:paraId="25256CAF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7C73C3C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429F4517" w14:textId="77777777"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96919" w14:textId="77777777"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8FDC2" w14:textId="77777777"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8FF38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DE352" w14:textId="77777777"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49A70" w14:textId="77777777"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C1265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411FD48D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7814B" w14:textId="6C6FB2D1"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86BC6" w14:textId="77777777"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4A1EE" w14:textId="77777777"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2C64E4AE" w14:textId="77777777"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EFA9B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FA73A" w14:textId="77777777"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2EE02" w14:textId="77777777"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B2A83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652030451">
    <w:abstractNumId w:val="15"/>
  </w:num>
  <w:num w:numId="2" w16cid:durableId="717709872">
    <w:abstractNumId w:val="13"/>
  </w:num>
  <w:num w:numId="3" w16cid:durableId="570771890">
    <w:abstractNumId w:val="11"/>
  </w:num>
  <w:num w:numId="4" w16cid:durableId="1116608088">
    <w:abstractNumId w:val="10"/>
  </w:num>
  <w:num w:numId="5" w16cid:durableId="1635481866">
    <w:abstractNumId w:val="14"/>
  </w:num>
  <w:num w:numId="6" w16cid:durableId="14227950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1648680">
    <w:abstractNumId w:val="9"/>
  </w:num>
  <w:num w:numId="8" w16cid:durableId="707874456">
    <w:abstractNumId w:val="7"/>
  </w:num>
  <w:num w:numId="9" w16cid:durableId="1389450470">
    <w:abstractNumId w:val="6"/>
  </w:num>
  <w:num w:numId="10" w16cid:durableId="1302617152">
    <w:abstractNumId w:val="5"/>
  </w:num>
  <w:num w:numId="11" w16cid:durableId="1379889171">
    <w:abstractNumId w:val="4"/>
  </w:num>
  <w:num w:numId="12" w16cid:durableId="1280449644">
    <w:abstractNumId w:val="8"/>
  </w:num>
  <w:num w:numId="13" w16cid:durableId="2096511830">
    <w:abstractNumId w:val="3"/>
  </w:num>
  <w:num w:numId="14" w16cid:durableId="585462772">
    <w:abstractNumId w:val="2"/>
  </w:num>
  <w:num w:numId="15" w16cid:durableId="601886967">
    <w:abstractNumId w:val="1"/>
  </w:num>
  <w:num w:numId="16" w16cid:durableId="1818916047">
    <w:abstractNumId w:val="0"/>
  </w:num>
  <w:num w:numId="17" w16cid:durableId="867139565">
    <w:abstractNumId w:val="10"/>
  </w:num>
  <w:num w:numId="18" w16cid:durableId="1572614097">
    <w:abstractNumId w:val="10"/>
  </w:num>
  <w:num w:numId="19" w16cid:durableId="1293827242">
    <w:abstractNumId w:val="10"/>
  </w:num>
  <w:num w:numId="20" w16cid:durableId="402265542">
    <w:abstractNumId w:val="12"/>
  </w:num>
  <w:num w:numId="21" w16cid:durableId="143683038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23E3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B7B90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A09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E5C96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06F17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113C"/>
    <w:rsid w:val="00545116"/>
    <w:rsid w:val="00553578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5F3785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1C10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7FD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4DFF"/>
    <w:rsid w:val="009B5A4E"/>
    <w:rsid w:val="009C2B65"/>
    <w:rsid w:val="009C404D"/>
    <w:rsid w:val="009D44A1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24B2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50826"/>
    <w:rsid w:val="00B50ADC"/>
    <w:rsid w:val="00B527C0"/>
    <w:rsid w:val="00B55B87"/>
    <w:rsid w:val="00B566B1"/>
    <w:rsid w:val="00B63834"/>
    <w:rsid w:val="00B664A3"/>
    <w:rsid w:val="00B72734"/>
    <w:rsid w:val="00B72A5E"/>
    <w:rsid w:val="00B80199"/>
    <w:rsid w:val="00B812DA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14C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1C32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D3B7D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16CD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104BE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BDB"/>
    <w:rsid w:val="00FA1E52"/>
    <w:rsid w:val="00FA33FB"/>
    <w:rsid w:val="00FA6F68"/>
    <w:rsid w:val="00FB3EF0"/>
    <w:rsid w:val="00FB533A"/>
    <w:rsid w:val="00FD07DF"/>
    <w:rsid w:val="00FD58FC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3E331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1021</Words>
  <Characters>5826</Characters>
  <Application>Microsoft Office Word</Application>
  <DocSecurity>0</DocSecurity>
  <PresentationFormat/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2024-11-01T03:02:00Z</dcterms:created>
  <dcterms:modified xsi:type="dcterms:W3CDTF">2024-12-16T22:05:00Z</dcterms:modified>
  <cp:category/>
  <cp:contentStatus/>
  <dc:language/>
  <cp:version/>
</cp:coreProperties>
</file>