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7F51E993" w:rsidR="00FD72CE" w:rsidRDefault="00C124E5" w:rsidP="00552432">
      <w:pPr>
        <w:jc w:val="center"/>
        <w:rPr>
          <w:rFonts w:ascii="Times New Roman" w:hAnsi="Times New Roman"/>
          <w:b/>
          <w:sz w:val="26"/>
          <w:szCs w:val="26"/>
        </w:rPr>
      </w:pPr>
      <w:r>
        <w:rPr>
          <w:rFonts w:ascii="Times New Roman" w:hAnsi="Times New Roman"/>
          <w:b/>
          <w:sz w:val="26"/>
          <w:szCs w:val="26"/>
        </w:rPr>
        <w:t>GANGLION</w:t>
      </w:r>
    </w:p>
    <w:p w14:paraId="127EA4CD" w14:textId="4525B6B5"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0B0E53">
        <w:rPr>
          <w:rFonts w:ascii="Times New Roman" w:hAnsi="Times New Roman"/>
          <w:b/>
          <w:sz w:val="26"/>
          <w:szCs w:val="26"/>
        </w:rPr>
        <w:t>7</w:t>
      </w:r>
      <w:r w:rsidRPr="00552432">
        <w:rPr>
          <w:rFonts w:ascii="Times New Roman" w:hAnsi="Times New Roman"/>
          <w:b/>
          <w:sz w:val="26"/>
          <w:szCs w:val="26"/>
        </w:rPr>
        <w:t xml:space="preserve"> OF </w:t>
      </w:r>
      <w:r w:rsidR="00C124E5">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52F7FB22"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124E5">
        <w:rPr>
          <w:b/>
          <w:i/>
        </w:rPr>
        <w:t>ganglion</w:t>
      </w:r>
      <w:r>
        <w:t xml:space="preserve"> </w:t>
      </w:r>
      <w:r>
        <w:rPr>
          <w:i/>
        </w:rPr>
        <w:t>(Reasonable Hypothesis)</w:t>
      </w:r>
      <w:r>
        <w:t xml:space="preserve"> (No. </w:t>
      </w:r>
      <w:r w:rsidR="000B0E53">
        <w:t>7</w:t>
      </w:r>
      <w:r>
        <w:t xml:space="preserve"> of </w:t>
      </w:r>
      <w:r w:rsidR="00C124E5">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260DB572"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C124E5">
        <w:t>71</w:t>
      </w:r>
      <w:r w:rsidR="00874BF8">
        <w:t xml:space="preserve"> of </w:t>
      </w:r>
      <w:r w:rsidR="00C124E5">
        <w:t>2016</w:t>
      </w:r>
      <w:r w:rsidR="00874BF8">
        <w:t xml:space="preserve"> </w:t>
      </w:r>
      <w:r w:rsidR="006A1546">
        <w:t xml:space="preserve">(Federal Register of Legislation No. </w:t>
      </w:r>
      <w:r w:rsidR="00AA7FC0">
        <w:t>F</w:t>
      </w:r>
      <w:r w:rsidR="00C124E5">
        <w:t>2016L01356</w:t>
      </w:r>
      <w:r w:rsidR="006A1546">
        <w:t>)</w:t>
      </w:r>
      <w:r w:rsidR="00874BF8">
        <w:t xml:space="preserve"> </w:t>
      </w:r>
      <w:r>
        <w:t xml:space="preserve">determined under </w:t>
      </w:r>
      <w:r w:rsidR="00874BF8">
        <w:t>subsection</w:t>
      </w:r>
      <w:r w:rsidR="00874BF8" w:rsidRPr="00C124E5">
        <w:rPr>
          <w:bCs/>
        </w:rPr>
        <w:t>s</w:t>
      </w:r>
      <w:r w:rsidR="00874BF8">
        <w:t xml:space="preserve"> 196B(</w:t>
      </w:r>
      <w:r w:rsidR="00E451AC">
        <w:t>2</w:t>
      </w:r>
      <w:r w:rsidR="00874BF8">
        <w:t xml:space="preserve">) </w:t>
      </w:r>
      <w:r w:rsidR="00874BF8" w:rsidRPr="00C124E5">
        <w:rPr>
          <w:bCs/>
        </w:rPr>
        <w:t xml:space="preserve">and (8) </w:t>
      </w:r>
      <w:r w:rsidR="00874BF8">
        <w:t>of the VEA</w:t>
      </w:r>
      <w:r>
        <w:t xml:space="preserve"> concerning </w:t>
      </w:r>
      <w:r w:rsidR="00C124E5">
        <w:rPr>
          <w:b/>
        </w:rPr>
        <w:t>ganglion</w:t>
      </w:r>
      <w:r>
        <w:t>.</w:t>
      </w:r>
    </w:p>
    <w:p w14:paraId="486F38B9" w14:textId="188DE637"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124E5">
        <w:rPr>
          <w:b/>
        </w:rPr>
        <w:t>ganglion</w:t>
      </w:r>
      <w:r>
        <w:t xml:space="preserve"> and</w:t>
      </w:r>
      <w:r>
        <w:rPr>
          <w:b/>
        </w:rPr>
        <w:t xml:space="preserve"> death from </w:t>
      </w:r>
      <w:r w:rsidR="00C124E5">
        <w:rPr>
          <w:b/>
        </w:rPr>
        <w:t>ganglion</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C124E5">
        <w:rPr>
          <w:b/>
        </w:rPr>
        <w:t>ganglion</w:t>
      </w:r>
      <w:r w:rsidR="008D37EF">
        <w:t xml:space="preserve"> </w:t>
      </w:r>
      <w:r w:rsidR="00A535C9">
        <w:t xml:space="preserve">(Reasonable Hypothesis) </w:t>
      </w:r>
      <w:r w:rsidR="008D37EF">
        <w:t xml:space="preserve">(No. </w:t>
      </w:r>
      <w:r w:rsidR="000B0E53">
        <w:t>7</w:t>
      </w:r>
      <w:r w:rsidR="008D37EF">
        <w:t xml:space="preserve"> of </w:t>
      </w:r>
      <w:r w:rsidR="00C124E5">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7901FE35" w:rsidR="004115F5" w:rsidRDefault="004115F5">
      <w:pPr>
        <w:pStyle w:val="BodyText"/>
        <w:spacing w:after="120"/>
        <w:ind w:left="567"/>
      </w:pPr>
      <w:r>
        <w:t xml:space="preserve">before it can be said that a reasonable hypothesis has been raised connecting </w:t>
      </w:r>
      <w:r w:rsidR="00C124E5">
        <w:t>ganglion</w:t>
      </w:r>
      <w:r>
        <w:t xml:space="preserve"> or death from </w:t>
      </w:r>
      <w:r w:rsidR="00C124E5">
        <w:t>ganglion</w:t>
      </w:r>
      <w:r>
        <w:t>, with the circumstances of that service.</w:t>
      </w:r>
      <w:r w:rsidR="008D37EF">
        <w:t xml:space="preserve">  The Statement of Principles has been determined for the purposes of both the VEA and the MRCA.</w:t>
      </w:r>
    </w:p>
    <w:p w14:paraId="4A749868" w14:textId="4AEB4FD9"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124E5">
        <w:t>25 June 2024</w:t>
      </w:r>
      <w:r>
        <w:t xml:space="preserve"> concerning </w:t>
      </w:r>
      <w:r w:rsidR="00C124E5">
        <w:t>ganglion</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1F803FB6"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124E5">
        <w:rPr>
          <w:rFonts w:ascii="Times New Roman" w:hAnsi="Times New Roman"/>
        </w:rPr>
        <w:t>ganglion</w:t>
      </w:r>
      <w:r>
        <w:rPr>
          <w:rFonts w:ascii="Times New Roman" w:hAnsi="Times New Roman"/>
        </w:rPr>
        <w:t xml:space="preserve">' in subsection </w:t>
      </w:r>
      <w:proofErr w:type="gramStart"/>
      <w:r>
        <w:rPr>
          <w:rFonts w:ascii="Times New Roman" w:hAnsi="Times New Roman"/>
        </w:rPr>
        <w:t>7(2);</w:t>
      </w:r>
      <w:proofErr w:type="gramEnd"/>
    </w:p>
    <w:p w14:paraId="2CA9F445" w14:textId="4CF50B2A"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0F0CBBBC" w14:textId="4A7073F3" w:rsidR="00FC2F91" w:rsidRDefault="00FC2F91" w:rsidP="00FC2F91">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w:t>
      </w:r>
      <w:r w:rsidR="00B324C6">
        <w:rPr>
          <w:rFonts w:ascii="Times New Roman" w:hAnsi="Times New Roman"/>
        </w:rPr>
        <w:t>subsection 9(1) concerning having acute trauma</w:t>
      </w:r>
      <w:r>
        <w:rPr>
          <w:rFonts w:ascii="Times New Roman" w:hAnsi="Times New Roman"/>
        </w:rPr>
        <w:t>;</w:t>
      </w:r>
      <w:r w:rsidR="00B324C6">
        <w:rPr>
          <w:rFonts w:ascii="Times New Roman" w:hAnsi="Times New Roman"/>
        </w:rPr>
        <w:t xml:space="preserve"> and</w:t>
      </w:r>
    </w:p>
    <w:p w14:paraId="315FABFE" w14:textId="0643FFF5"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B324C6">
        <w:rPr>
          <w:rFonts w:ascii="Times New Roman" w:hAnsi="Times New Roman"/>
        </w:rPr>
        <w:t>'acute trauma to the affected joint or tendon'</w:t>
      </w:r>
      <w:r>
        <w:rPr>
          <w:rFonts w:ascii="Times New Roman" w:hAnsi="Times New Roman"/>
        </w:rPr>
        <w:t>.</w:t>
      </w:r>
    </w:p>
    <w:p w14:paraId="3E56091D" w14:textId="77777777" w:rsidR="004668D3" w:rsidRDefault="004668D3" w:rsidP="004668D3">
      <w:pPr>
        <w:pStyle w:val="BodyText"/>
        <w:spacing w:after="120"/>
        <w:ind w:left="567"/>
      </w:pPr>
      <w:r w:rsidRPr="00F430E8">
        <w:rPr>
          <w:rStyle w:val="Strong"/>
        </w:rPr>
        <w:t>Consultation</w:t>
      </w:r>
    </w:p>
    <w:p w14:paraId="05A86F36" w14:textId="4480FD9C"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124E5">
        <w:t>ganglion</w:t>
      </w:r>
      <w:r>
        <w:t xml:space="preserve"> in the Government Notices Gazette of </w:t>
      </w:r>
      <w:proofErr w:type="gramStart"/>
      <w:r w:rsidR="00C124E5">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0B0E53">
        <w:rPr>
          <w:bCs/>
        </w:rPr>
        <w:t>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0E140577"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124E5">
        <w:t>ganglion</w:t>
      </w:r>
      <w:r>
        <w:t xml:space="preserve"> as advertised in the Government Notices Gazette of </w:t>
      </w:r>
      <w:r w:rsidR="00C124E5">
        <w:t>25 June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5E44F414"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B0E53">
        <w:rPr>
          <w:rFonts w:ascii="Times New Roman" w:hAnsi="Times New Roman"/>
          <w:b/>
          <w:szCs w:val="24"/>
        </w:rPr>
        <w:t>7</w:t>
      </w:r>
      <w:r>
        <w:rPr>
          <w:rFonts w:ascii="Times New Roman" w:hAnsi="Times New Roman"/>
          <w:b/>
          <w:szCs w:val="24"/>
        </w:rPr>
        <w:t xml:space="preserve"> of </w:t>
      </w:r>
      <w:r w:rsidR="00C124E5">
        <w:rPr>
          <w:rFonts w:ascii="Times New Roman" w:hAnsi="Times New Roman"/>
          <w:b/>
          <w:szCs w:val="24"/>
        </w:rPr>
        <w:t>2025</w:t>
      </w:r>
    </w:p>
    <w:p w14:paraId="0A04042D" w14:textId="382E602C"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124E5">
        <w:rPr>
          <w:rFonts w:ascii="Times New Roman" w:hAnsi="Times New Roman"/>
          <w:b/>
          <w:szCs w:val="24"/>
        </w:rPr>
        <w:t>Ganglion</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4C8E25DC"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C124E5">
        <w:rPr>
          <w:rFonts w:ascii="Times New Roman" w:hAnsi="Times New Roman"/>
          <w:szCs w:val="24"/>
        </w:rPr>
        <w:t>ganglion</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7033FF56"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124E5">
        <w:rPr>
          <w:rFonts w:ascii="Times New Roman" w:hAnsi="Times New Roman"/>
          <w:szCs w:val="24"/>
        </w:rPr>
        <w:t>ganglion</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5AFE9815"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124E5">
        <w:rPr>
          <w:rFonts w:ascii="Times New Roman" w:hAnsi="Times New Roman"/>
          <w:szCs w:val="24"/>
        </w:rPr>
        <w:t>71</w:t>
      </w:r>
      <w:r>
        <w:rPr>
          <w:rFonts w:ascii="Times New Roman" w:hAnsi="Times New Roman"/>
          <w:szCs w:val="24"/>
        </w:rPr>
        <w:t xml:space="preserve"> of </w:t>
      </w:r>
      <w:r w:rsidR="00C124E5">
        <w:rPr>
          <w:rFonts w:ascii="Times New Roman" w:hAnsi="Times New Roman"/>
          <w:szCs w:val="24"/>
        </w:rPr>
        <w:t>2016</w:t>
      </w:r>
      <w:r>
        <w:rPr>
          <w:rFonts w:ascii="Times New Roman" w:hAnsi="Times New Roman"/>
          <w:szCs w:val="24"/>
        </w:rPr>
        <w:t xml:space="preserve">; and </w:t>
      </w:r>
    </w:p>
    <w:p w14:paraId="0E7ED299" w14:textId="06876999"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124E5">
        <w:rPr>
          <w:rFonts w:ascii="Times New Roman" w:hAnsi="Times New Roman"/>
          <w:szCs w:val="24"/>
        </w:rPr>
        <w:t>ganglion</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0B0E53"/>
    <w:rsid w:val="00126E7B"/>
    <w:rsid w:val="00137482"/>
    <w:rsid w:val="0016129F"/>
    <w:rsid w:val="001854A1"/>
    <w:rsid w:val="0020569B"/>
    <w:rsid w:val="00213A14"/>
    <w:rsid w:val="002926C2"/>
    <w:rsid w:val="00312E5D"/>
    <w:rsid w:val="00354B51"/>
    <w:rsid w:val="00381CC9"/>
    <w:rsid w:val="00387ECA"/>
    <w:rsid w:val="003C20E0"/>
    <w:rsid w:val="004115F5"/>
    <w:rsid w:val="004353D0"/>
    <w:rsid w:val="00442A12"/>
    <w:rsid w:val="004668D3"/>
    <w:rsid w:val="0052591B"/>
    <w:rsid w:val="00540374"/>
    <w:rsid w:val="00552432"/>
    <w:rsid w:val="00554F71"/>
    <w:rsid w:val="00693AA7"/>
    <w:rsid w:val="006A1546"/>
    <w:rsid w:val="0071220F"/>
    <w:rsid w:val="00713724"/>
    <w:rsid w:val="007929FE"/>
    <w:rsid w:val="007B46B7"/>
    <w:rsid w:val="007B4849"/>
    <w:rsid w:val="007D2E91"/>
    <w:rsid w:val="00822B57"/>
    <w:rsid w:val="00874BF8"/>
    <w:rsid w:val="00893494"/>
    <w:rsid w:val="008D37EF"/>
    <w:rsid w:val="008D7B51"/>
    <w:rsid w:val="009130B1"/>
    <w:rsid w:val="009D2BB4"/>
    <w:rsid w:val="00A535C9"/>
    <w:rsid w:val="00AA2E89"/>
    <w:rsid w:val="00AA4CF1"/>
    <w:rsid w:val="00AA7FC0"/>
    <w:rsid w:val="00B324C6"/>
    <w:rsid w:val="00BB63AD"/>
    <w:rsid w:val="00C124E5"/>
    <w:rsid w:val="00C22D96"/>
    <w:rsid w:val="00C404EB"/>
    <w:rsid w:val="00D01CB7"/>
    <w:rsid w:val="00D901CC"/>
    <w:rsid w:val="00E250CA"/>
    <w:rsid w:val="00E451AC"/>
    <w:rsid w:val="00E845D8"/>
    <w:rsid w:val="00EB155D"/>
    <w:rsid w:val="00EE0E8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2024-11-06T03:38:00Z</dcterms:modified>
</cp:coreProperties>
</file>