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E8D2" w14:textId="2420C2F1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B851863" wp14:editId="69EDEB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CD3A" w14:textId="77777777" w:rsidR="00F5638C" w:rsidRDefault="00F5638C" w:rsidP="00F5638C">
      <w:pPr>
        <w:rPr>
          <w:sz w:val="19"/>
        </w:rPr>
      </w:pPr>
    </w:p>
    <w:p w14:paraId="21751D89" w14:textId="10EDCC89" w:rsidR="00F5638C" w:rsidRDefault="00B60215" w:rsidP="00F5638C">
      <w:pPr>
        <w:pStyle w:val="ShortT"/>
      </w:pPr>
      <w:r w:rsidRPr="00B60215">
        <w:t xml:space="preserve">Housing Australia Investment Mandate Amendment (2024 Measures No. </w:t>
      </w:r>
      <w:r w:rsidR="00C97B01">
        <w:t>3</w:t>
      </w:r>
      <w:r w:rsidRPr="00B60215">
        <w:t xml:space="preserve">) </w:t>
      </w:r>
      <w:r>
        <w:t>Direction</w:t>
      </w:r>
      <w:r w:rsidR="0018256B">
        <w:t> </w:t>
      </w:r>
      <w:r>
        <w:t>2024</w:t>
      </w:r>
    </w:p>
    <w:p w14:paraId="24FAE717" w14:textId="3B874DAE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820525" w:rsidRPr="00123A78">
        <w:rPr>
          <w:szCs w:val="22"/>
        </w:rPr>
        <w:t>Clare O’Neil, Minister for Housing and Minister for Homelessness</w:t>
      </w:r>
      <w:r w:rsidR="00B60215">
        <w:rPr>
          <w:szCs w:val="22"/>
        </w:rPr>
        <w:t xml:space="preserve">, </w:t>
      </w:r>
      <w:r w:rsidRPr="00BC5754">
        <w:rPr>
          <w:szCs w:val="22"/>
        </w:rPr>
        <w:t xml:space="preserve">make the following </w:t>
      </w:r>
      <w:r w:rsidR="00B60215">
        <w:rPr>
          <w:szCs w:val="22"/>
        </w:rPr>
        <w:t>direction</w:t>
      </w:r>
      <w:r w:rsidRPr="00BC5754">
        <w:rPr>
          <w:szCs w:val="22"/>
        </w:rPr>
        <w:t>.</w:t>
      </w:r>
    </w:p>
    <w:p w14:paraId="48801A6C" w14:textId="38897081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1E049C">
        <w:rPr>
          <w:szCs w:val="22"/>
        </w:rPr>
        <w:t xml:space="preserve">13 December </w:t>
      </w:r>
      <w:r w:rsidR="00B60215">
        <w:rPr>
          <w:szCs w:val="22"/>
        </w:rPr>
        <w:t>2024</w:t>
      </w:r>
    </w:p>
    <w:p w14:paraId="4F8B11CA" w14:textId="5201F0E1" w:rsidR="00F5638C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5364EB2" w14:textId="2E2FF525" w:rsidR="00F5638C" w:rsidRPr="00820525" w:rsidRDefault="00820525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0525">
        <w:rPr>
          <w:szCs w:val="22"/>
        </w:rPr>
        <w:t>Clare O’Neil</w:t>
      </w:r>
    </w:p>
    <w:p w14:paraId="17AA450D" w14:textId="77777777" w:rsidR="00820525" w:rsidRPr="00820525" w:rsidRDefault="00820525" w:rsidP="00F5638C">
      <w:pPr>
        <w:pStyle w:val="SignCoverPageEnd"/>
        <w:rPr>
          <w:szCs w:val="22"/>
        </w:rPr>
      </w:pPr>
      <w:r w:rsidRPr="00820525">
        <w:rPr>
          <w:szCs w:val="22"/>
        </w:rPr>
        <w:t>Minster for Housing</w:t>
      </w:r>
    </w:p>
    <w:p w14:paraId="2F75D41D" w14:textId="7408D4F8" w:rsidR="00F5638C" w:rsidRDefault="00F5638C" w:rsidP="00F5638C">
      <w:pPr>
        <w:pStyle w:val="SignCoverPageEnd"/>
        <w:rPr>
          <w:szCs w:val="22"/>
        </w:rPr>
      </w:pPr>
      <w:r w:rsidRPr="00820525">
        <w:rPr>
          <w:szCs w:val="22"/>
        </w:rPr>
        <w:t xml:space="preserve">Minister for </w:t>
      </w:r>
      <w:r w:rsidR="00820525" w:rsidRPr="00820525">
        <w:rPr>
          <w:szCs w:val="22"/>
        </w:rPr>
        <w:t>Homelessness</w:t>
      </w:r>
    </w:p>
    <w:p w14:paraId="679A9767" w14:textId="77777777" w:rsidR="00F5638C" w:rsidRDefault="00F5638C" w:rsidP="00F5638C">
      <w:pPr>
        <w:pStyle w:val="Header"/>
        <w:tabs>
          <w:tab w:val="clear" w:pos="4150"/>
          <w:tab w:val="clear" w:pos="8307"/>
        </w:tabs>
        <w:rPr>
          <w:rStyle w:val="CharAmSchText"/>
        </w:rPr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83D76C4" w14:textId="45FBF557" w:rsidR="00AA7200" w:rsidRDefault="00AA7200" w:rsidP="00F5638C">
      <w:pPr>
        <w:pStyle w:val="Header"/>
        <w:tabs>
          <w:tab w:val="clear" w:pos="4150"/>
          <w:tab w:val="clear" w:pos="8307"/>
        </w:tabs>
      </w:pPr>
      <w:r>
        <w:rPr>
          <w:rStyle w:val="CharAmSchText"/>
        </w:rPr>
        <w:t xml:space="preserve">  </w:t>
      </w:r>
    </w:p>
    <w:p w14:paraId="30AF3B69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4D8701B0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588EE9" w14:textId="4628B1FC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2CE2803" w14:textId="5004B969" w:rsidR="0012343D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2343D">
        <w:fldChar w:fldCharType="begin"/>
      </w:r>
      <w:r>
        <w:instrText xml:space="preserve"> TOC \o "1-9" </w:instrText>
      </w:r>
      <w:r w:rsidRPr="0012343D">
        <w:fldChar w:fldCharType="separate"/>
      </w:r>
      <w:r w:rsidR="0012343D">
        <w:rPr>
          <w:noProof/>
        </w:rPr>
        <w:t>1  Name</w:t>
      </w:r>
      <w:r w:rsidR="0012343D">
        <w:rPr>
          <w:noProof/>
        </w:rPr>
        <w:tab/>
      </w:r>
      <w:r w:rsidR="0012343D">
        <w:rPr>
          <w:noProof/>
        </w:rPr>
        <w:tab/>
      </w:r>
      <w:r w:rsidR="0012343D" w:rsidRPr="0012343D">
        <w:rPr>
          <w:noProof/>
        </w:rPr>
        <w:fldChar w:fldCharType="begin"/>
      </w:r>
      <w:r w:rsidR="0012343D" w:rsidRPr="0012343D">
        <w:rPr>
          <w:noProof/>
        </w:rPr>
        <w:instrText xml:space="preserve"> PAGEREF _Toc184190616 \h </w:instrText>
      </w:r>
      <w:r w:rsidR="0012343D" w:rsidRPr="0012343D">
        <w:rPr>
          <w:noProof/>
        </w:rPr>
      </w:r>
      <w:r w:rsidR="0012343D" w:rsidRPr="0012343D">
        <w:rPr>
          <w:noProof/>
        </w:rPr>
        <w:fldChar w:fldCharType="separate"/>
      </w:r>
      <w:r w:rsidR="00F74BB7">
        <w:rPr>
          <w:noProof/>
        </w:rPr>
        <w:t>1</w:t>
      </w:r>
      <w:r w:rsidR="0012343D" w:rsidRPr="0012343D">
        <w:rPr>
          <w:noProof/>
        </w:rPr>
        <w:fldChar w:fldCharType="end"/>
      </w:r>
    </w:p>
    <w:p w14:paraId="69E1EBC8" w14:textId="085F09D8" w:rsidR="0012343D" w:rsidRDefault="0012343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12343D">
        <w:rPr>
          <w:noProof/>
        </w:rPr>
        <w:fldChar w:fldCharType="begin"/>
      </w:r>
      <w:r w:rsidRPr="0012343D">
        <w:rPr>
          <w:noProof/>
        </w:rPr>
        <w:instrText xml:space="preserve"> PAGEREF _Toc184190617 \h </w:instrText>
      </w:r>
      <w:r w:rsidRPr="0012343D">
        <w:rPr>
          <w:noProof/>
        </w:rPr>
      </w:r>
      <w:r w:rsidRPr="0012343D">
        <w:rPr>
          <w:noProof/>
        </w:rPr>
        <w:fldChar w:fldCharType="separate"/>
      </w:r>
      <w:r w:rsidR="00F74BB7">
        <w:rPr>
          <w:noProof/>
        </w:rPr>
        <w:t>1</w:t>
      </w:r>
      <w:r w:rsidRPr="0012343D">
        <w:rPr>
          <w:noProof/>
        </w:rPr>
        <w:fldChar w:fldCharType="end"/>
      </w:r>
    </w:p>
    <w:p w14:paraId="1B1F38B1" w14:textId="20F9F553" w:rsidR="0012343D" w:rsidRDefault="0012343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12343D">
        <w:rPr>
          <w:noProof/>
        </w:rPr>
        <w:fldChar w:fldCharType="begin"/>
      </w:r>
      <w:r w:rsidRPr="0012343D">
        <w:rPr>
          <w:noProof/>
        </w:rPr>
        <w:instrText xml:space="preserve"> PAGEREF _Toc184190618 \h </w:instrText>
      </w:r>
      <w:r w:rsidRPr="0012343D">
        <w:rPr>
          <w:noProof/>
        </w:rPr>
      </w:r>
      <w:r w:rsidRPr="0012343D">
        <w:rPr>
          <w:noProof/>
        </w:rPr>
        <w:fldChar w:fldCharType="separate"/>
      </w:r>
      <w:r w:rsidR="00F74BB7">
        <w:rPr>
          <w:noProof/>
        </w:rPr>
        <w:t>1</w:t>
      </w:r>
      <w:r w:rsidRPr="0012343D">
        <w:rPr>
          <w:noProof/>
        </w:rPr>
        <w:fldChar w:fldCharType="end"/>
      </w:r>
    </w:p>
    <w:p w14:paraId="17CE9A65" w14:textId="6C804DC6" w:rsidR="0012343D" w:rsidRDefault="0012343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12343D">
        <w:rPr>
          <w:noProof/>
        </w:rPr>
        <w:fldChar w:fldCharType="begin"/>
      </w:r>
      <w:r w:rsidRPr="0012343D">
        <w:rPr>
          <w:noProof/>
        </w:rPr>
        <w:instrText xml:space="preserve"> PAGEREF _Toc184190619 \h </w:instrText>
      </w:r>
      <w:r w:rsidRPr="0012343D">
        <w:rPr>
          <w:noProof/>
        </w:rPr>
      </w:r>
      <w:r w:rsidRPr="0012343D">
        <w:rPr>
          <w:noProof/>
        </w:rPr>
        <w:fldChar w:fldCharType="separate"/>
      </w:r>
      <w:r w:rsidR="00F74BB7">
        <w:rPr>
          <w:noProof/>
        </w:rPr>
        <w:t>1</w:t>
      </w:r>
      <w:r w:rsidRPr="0012343D">
        <w:rPr>
          <w:noProof/>
        </w:rPr>
        <w:fldChar w:fldCharType="end"/>
      </w:r>
    </w:p>
    <w:p w14:paraId="6C05E217" w14:textId="26D0533A" w:rsidR="0012343D" w:rsidRDefault="0012343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2343D">
        <w:rPr>
          <w:b w:val="0"/>
          <w:noProof/>
          <w:sz w:val="18"/>
        </w:rPr>
        <w:fldChar w:fldCharType="begin"/>
      </w:r>
      <w:r w:rsidRPr="0012343D">
        <w:rPr>
          <w:b w:val="0"/>
          <w:noProof/>
          <w:sz w:val="18"/>
        </w:rPr>
        <w:instrText xml:space="preserve"> PAGEREF _Toc184190620 \h </w:instrText>
      </w:r>
      <w:r w:rsidRPr="0012343D">
        <w:rPr>
          <w:b w:val="0"/>
          <w:noProof/>
          <w:sz w:val="18"/>
        </w:rPr>
      </w:r>
      <w:r w:rsidRPr="0012343D">
        <w:rPr>
          <w:b w:val="0"/>
          <w:noProof/>
          <w:sz w:val="18"/>
        </w:rPr>
        <w:fldChar w:fldCharType="separate"/>
      </w:r>
      <w:r w:rsidR="00F74BB7">
        <w:rPr>
          <w:b w:val="0"/>
          <w:noProof/>
          <w:sz w:val="18"/>
        </w:rPr>
        <w:t>2</w:t>
      </w:r>
      <w:r w:rsidRPr="0012343D">
        <w:rPr>
          <w:b w:val="0"/>
          <w:noProof/>
          <w:sz w:val="18"/>
        </w:rPr>
        <w:fldChar w:fldCharType="end"/>
      </w:r>
    </w:p>
    <w:p w14:paraId="38BF7E8C" w14:textId="57237727" w:rsidR="0012343D" w:rsidRDefault="0012343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Housing Australia Investment Mandate Direction 2018</w:t>
      </w:r>
      <w:r>
        <w:rPr>
          <w:noProof/>
        </w:rPr>
        <w:tab/>
      </w:r>
      <w:r w:rsidRPr="0012343D">
        <w:rPr>
          <w:i w:val="0"/>
          <w:iCs/>
          <w:noProof/>
          <w:sz w:val="18"/>
        </w:rPr>
        <w:fldChar w:fldCharType="begin"/>
      </w:r>
      <w:r w:rsidRPr="0012343D">
        <w:rPr>
          <w:i w:val="0"/>
          <w:iCs/>
          <w:noProof/>
          <w:sz w:val="18"/>
        </w:rPr>
        <w:instrText xml:space="preserve"> PAGEREF _Toc184190621 \h </w:instrText>
      </w:r>
      <w:r w:rsidRPr="0012343D">
        <w:rPr>
          <w:i w:val="0"/>
          <w:iCs/>
          <w:noProof/>
          <w:sz w:val="18"/>
        </w:rPr>
      </w:r>
      <w:r w:rsidRPr="0012343D">
        <w:rPr>
          <w:i w:val="0"/>
          <w:iCs/>
          <w:noProof/>
          <w:sz w:val="18"/>
        </w:rPr>
        <w:fldChar w:fldCharType="separate"/>
      </w:r>
      <w:r w:rsidR="00F74BB7">
        <w:rPr>
          <w:i w:val="0"/>
          <w:iCs/>
          <w:noProof/>
          <w:sz w:val="18"/>
        </w:rPr>
        <w:t>2</w:t>
      </w:r>
      <w:r w:rsidRPr="0012343D">
        <w:rPr>
          <w:i w:val="0"/>
          <w:iCs/>
          <w:noProof/>
          <w:sz w:val="18"/>
        </w:rPr>
        <w:fldChar w:fldCharType="end"/>
      </w:r>
    </w:p>
    <w:p w14:paraId="53DBA176" w14:textId="3CD91C7A" w:rsidR="00F5638C" w:rsidRDefault="00F5638C" w:rsidP="00F5638C">
      <w:r w:rsidRPr="0012343D">
        <w:rPr>
          <w:sz w:val="18"/>
        </w:rPr>
        <w:fldChar w:fldCharType="end"/>
      </w:r>
    </w:p>
    <w:p w14:paraId="2BCE07CE" w14:textId="77777777" w:rsidR="00F5638C" w:rsidRPr="007A1328" w:rsidRDefault="00F5638C" w:rsidP="00F5638C"/>
    <w:p w14:paraId="1A0E3ECF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8C3DED" w14:textId="77777777" w:rsidR="00F5638C" w:rsidRDefault="00F5638C" w:rsidP="00F5638C">
      <w:pPr>
        <w:pStyle w:val="ActHead5"/>
      </w:pPr>
      <w:bookmarkStart w:id="8" w:name="_Toc184190616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8"/>
      <w:proofErr w:type="gramEnd"/>
    </w:p>
    <w:p w14:paraId="323085D0" w14:textId="48392548" w:rsidR="00F5638C" w:rsidRDefault="00F5638C" w:rsidP="00F5638C">
      <w:pPr>
        <w:pStyle w:val="subsection"/>
      </w:pPr>
      <w:r>
        <w:tab/>
      </w:r>
      <w:r>
        <w:tab/>
        <w:t>This instrument is the</w:t>
      </w:r>
      <w:r w:rsidR="00820525">
        <w:t xml:space="preserve"> </w:t>
      </w:r>
      <w:r w:rsidR="00820525" w:rsidRPr="00820525">
        <w:rPr>
          <w:i/>
          <w:iCs/>
        </w:rPr>
        <w:t xml:space="preserve">Housing Australia Investment Mandate Amendment (2024 Measures No. </w:t>
      </w:r>
      <w:r w:rsidR="00C97B01">
        <w:rPr>
          <w:i/>
          <w:iCs/>
        </w:rPr>
        <w:t>3</w:t>
      </w:r>
      <w:r w:rsidR="00820525" w:rsidRPr="00820525">
        <w:rPr>
          <w:i/>
          <w:iCs/>
        </w:rPr>
        <w:t>) Direction 2024</w:t>
      </w:r>
      <w:r>
        <w:t>.</w:t>
      </w:r>
    </w:p>
    <w:p w14:paraId="0A8A58CE" w14:textId="77777777" w:rsidR="00F5638C" w:rsidRDefault="00F5638C" w:rsidP="00F5638C">
      <w:pPr>
        <w:pStyle w:val="ActHead5"/>
      </w:pPr>
      <w:bookmarkStart w:id="9" w:name="_Toc184190617"/>
      <w:proofErr w:type="gramStart"/>
      <w:r>
        <w:rPr>
          <w:rStyle w:val="CharSectno"/>
        </w:rPr>
        <w:t>2</w:t>
      </w:r>
      <w:r>
        <w:t xml:space="preserve">  Commencement</w:t>
      </w:r>
      <w:bookmarkEnd w:id="9"/>
      <w:proofErr w:type="gramEnd"/>
    </w:p>
    <w:p w14:paraId="787D7AF3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E2AB4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60861577" w14:textId="77777777" w:rsidTr="0082052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D06A2E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0294BC9" w14:textId="77777777" w:rsidTr="0082052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F268C3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A9B9A2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436FEB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3A5E96A4" w14:textId="77777777" w:rsidTr="0082052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4D2774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EF40EA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9A3E8D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6C5B6707" w14:textId="77777777" w:rsidTr="00820525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C5EF3D" w14:textId="2ED3BC45" w:rsidR="00F5638C" w:rsidRDefault="00F5638C">
            <w:pPr>
              <w:pStyle w:val="Tabletext"/>
            </w:pPr>
            <w:r>
              <w:t xml:space="preserve">1.  </w:t>
            </w:r>
            <w:r w:rsidR="0082052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77D2F3" w14:textId="77777777" w:rsidR="00F5638C" w:rsidRDefault="00F5638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E47B50" w14:textId="77777777" w:rsidR="00F5638C" w:rsidRDefault="00F5638C">
            <w:pPr>
              <w:pStyle w:val="Tabletext"/>
            </w:pPr>
          </w:p>
        </w:tc>
      </w:tr>
    </w:tbl>
    <w:p w14:paraId="41306F07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422F1A2F" w14:textId="65175328" w:rsidR="00F5638C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40C5D36" w14:textId="77777777" w:rsidR="00F5638C" w:rsidRDefault="00F5638C" w:rsidP="00F5638C">
      <w:pPr>
        <w:pStyle w:val="ActHead5"/>
      </w:pPr>
      <w:bookmarkStart w:id="10" w:name="_Toc184190618"/>
      <w:proofErr w:type="gramStart"/>
      <w:r>
        <w:t>3  Authority</w:t>
      </w:r>
      <w:bookmarkEnd w:id="10"/>
      <w:proofErr w:type="gramEnd"/>
    </w:p>
    <w:p w14:paraId="096095D2" w14:textId="6C8590D1" w:rsidR="00F5638C" w:rsidRPr="007769D4" w:rsidRDefault="00F5638C" w:rsidP="00F5638C">
      <w:pPr>
        <w:pStyle w:val="subsection"/>
      </w:pPr>
      <w:r>
        <w:tab/>
      </w:r>
      <w:r>
        <w:tab/>
        <w:t>This instrument is made under the</w:t>
      </w:r>
      <w:r w:rsidR="00820525">
        <w:t xml:space="preserve"> </w:t>
      </w:r>
      <w:r w:rsidR="00820525" w:rsidRPr="00820525">
        <w:rPr>
          <w:i/>
          <w:iCs/>
        </w:rPr>
        <w:t>Housing Australia Act 2018</w:t>
      </w:r>
      <w:r>
        <w:rPr>
          <w:i/>
        </w:rPr>
        <w:t>.</w:t>
      </w:r>
    </w:p>
    <w:p w14:paraId="59604B6A" w14:textId="77777777" w:rsidR="00F5638C" w:rsidRDefault="00F5638C" w:rsidP="00F5638C">
      <w:pPr>
        <w:pStyle w:val="ActHead5"/>
      </w:pPr>
      <w:bookmarkStart w:id="11" w:name="_Toc184190619"/>
      <w:proofErr w:type="gramStart"/>
      <w:r>
        <w:t>4  Schedules</w:t>
      </w:r>
      <w:bookmarkEnd w:id="11"/>
      <w:proofErr w:type="gramEnd"/>
    </w:p>
    <w:p w14:paraId="5E3A0F3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46614BB" w14:textId="77777777" w:rsidR="00F5638C" w:rsidRDefault="00F5638C" w:rsidP="00F5638C">
      <w:pPr>
        <w:pStyle w:val="ActHead6"/>
        <w:pageBreakBefore/>
        <w:rPr>
          <w:rStyle w:val="CharAmSchText"/>
        </w:rPr>
      </w:pPr>
      <w:bookmarkStart w:id="12" w:name="_Toc184190620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2"/>
    </w:p>
    <w:p w14:paraId="79364202" w14:textId="77777777" w:rsidR="00820525" w:rsidRDefault="00820525" w:rsidP="00820525">
      <w:pPr>
        <w:pStyle w:val="Header"/>
      </w:pPr>
      <w:r>
        <w:t xml:space="preserve">  </w:t>
      </w:r>
    </w:p>
    <w:p w14:paraId="318F50F8" w14:textId="77777777" w:rsidR="00820525" w:rsidRDefault="00820525" w:rsidP="00820525">
      <w:pPr>
        <w:pStyle w:val="ActHead9"/>
        <w:ind w:left="0" w:firstLine="0"/>
      </w:pPr>
      <w:bookmarkStart w:id="13" w:name="_Toc181004076"/>
      <w:bookmarkStart w:id="14" w:name="_Toc184190621"/>
      <w:r>
        <w:t>Housing Australia Investment Mandate Direction 2018</w:t>
      </w:r>
      <w:bookmarkEnd w:id="13"/>
      <w:bookmarkEnd w:id="14"/>
    </w:p>
    <w:p w14:paraId="0B3637C8" w14:textId="77777777" w:rsidR="00F5638C" w:rsidRDefault="00F5638C" w:rsidP="00F5638C">
      <w:pPr>
        <w:pStyle w:val="Header"/>
      </w:pPr>
      <w:r>
        <w:t xml:space="preserve">  </w:t>
      </w:r>
    </w:p>
    <w:p w14:paraId="720D0C0C" w14:textId="379B571A" w:rsidR="00105549" w:rsidRDefault="00105549" w:rsidP="00105549">
      <w:pPr>
        <w:pStyle w:val="ItemHead"/>
      </w:pPr>
      <w:proofErr w:type="gramStart"/>
      <w:r>
        <w:t>1  Subsection</w:t>
      </w:r>
      <w:proofErr w:type="gramEnd"/>
      <w:r>
        <w:t xml:space="preserve"> 2</w:t>
      </w:r>
      <w:r w:rsidR="00B54E2B">
        <w:t>8</w:t>
      </w:r>
      <w:r>
        <w:t>N(3)</w:t>
      </w:r>
    </w:p>
    <w:p w14:paraId="0356C93D" w14:textId="2D001E58" w:rsidR="00105549" w:rsidRDefault="00105549" w:rsidP="00105549">
      <w:pPr>
        <w:pStyle w:val="Item"/>
      </w:pPr>
      <w:r>
        <w:t xml:space="preserve">Omit </w:t>
      </w:r>
      <w:r w:rsidR="003616AC">
        <w:t>“$1.531 billion”, substitute “$</w:t>
      </w:r>
      <w:r w:rsidR="004D5C52">
        <w:t>1.735 billion”.</w:t>
      </w:r>
    </w:p>
    <w:p w14:paraId="3A06B239" w14:textId="3F9E5AFB" w:rsidR="00F5638C" w:rsidRDefault="00D47D79" w:rsidP="00F5638C">
      <w:pPr>
        <w:pStyle w:val="ItemHead"/>
      </w:pPr>
      <w:proofErr w:type="gramStart"/>
      <w:r>
        <w:t xml:space="preserve">2  </w:t>
      </w:r>
      <w:r w:rsidR="004F4E60">
        <w:t>Subsection</w:t>
      </w:r>
      <w:proofErr w:type="gramEnd"/>
      <w:r w:rsidR="004F4E60">
        <w:t xml:space="preserve"> 2</w:t>
      </w:r>
      <w:r w:rsidR="007B1E6C">
        <w:t>8</w:t>
      </w:r>
      <w:r w:rsidR="004F4E60">
        <w:t>N(5)</w:t>
      </w:r>
    </w:p>
    <w:p w14:paraId="2DF001E2" w14:textId="0AE54A29" w:rsidR="00F5638C" w:rsidRDefault="004F4E60" w:rsidP="00F5638C">
      <w:pPr>
        <w:pStyle w:val="Item"/>
      </w:pPr>
      <w:r w:rsidRPr="004F4E60">
        <w:t>Omit “$288</w:t>
      </w:r>
      <w:r>
        <w:t xml:space="preserve"> million” (wherever occurring), substitute “$368 million”.</w:t>
      </w:r>
    </w:p>
    <w:p w14:paraId="2A057792" w14:textId="62253D35" w:rsidR="004F4E60" w:rsidRDefault="00D47D79" w:rsidP="004F4E60">
      <w:pPr>
        <w:pStyle w:val="ItemHead"/>
      </w:pPr>
      <w:proofErr w:type="gramStart"/>
      <w:r>
        <w:t>3</w:t>
      </w:r>
      <w:r w:rsidR="004F4E60">
        <w:t xml:space="preserve">  Sub</w:t>
      </w:r>
      <w:r w:rsidR="00DB1C21">
        <w:t>section</w:t>
      </w:r>
      <w:proofErr w:type="gramEnd"/>
      <w:r w:rsidR="00DB1C21">
        <w:t xml:space="preserve"> 28ZA(</w:t>
      </w:r>
      <w:r w:rsidR="00DF64E9">
        <w:t>3)</w:t>
      </w:r>
    </w:p>
    <w:p w14:paraId="1D4123C0" w14:textId="7CC4279E" w:rsidR="00242EA4" w:rsidRDefault="00242EA4" w:rsidP="00242EA4">
      <w:pPr>
        <w:pStyle w:val="Item"/>
      </w:pPr>
      <w:r>
        <w:t>Omit “$383 million”, substitute “</w:t>
      </w:r>
      <w:r w:rsidR="007C1F03">
        <w:t>$</w:t>
      </w:r>
      <w:r w:rsidR="003261C1">
        <w:t>179 million”.</w:t>
      </w:r>
    </w:p>
    <w:p w14:paraId="2D8B65F3" w14:textId="77777777" w:rsidR="00DD3161" w:rsidRDefault="00DD3161" w:rsidP="00DD3161">
      <w:pPr>
        <w:pStyle w:val="ItemHead"/>
      </w:pPr>
      <w:proofErr w:type="gramStart"/>
      <w:r>
        <w:t>4  Section</w:t>
      </w:r>
      <w:proofErr w:type="gramEnd"/>
      <w:r>
        <w:t xml:space="preserve"> 34 (heading)</w:t>
      </w:r>
    </w:p>
    <w:p w14:paraId="57D2E29C" w14:textId="77777777" w:rsidR="00DD3161" w:rsidRDefault="00DD3161" w:rsidP="00DD3161">
      <w:pPr>
        <w:pStyle w:val="Item"/>
      </w:pPr>
      <w:r>
        <w:t>Omit “</w:t>
      </w:r>
      <w:r w:rsidRPr="0063137E">
        <w:rPr>
          <w:b/>
          <w:bCs/>
        </w:rPr>
        <w:t>$10 billion</w:t>
      </w:r>
      <w:r>
        <w:t>”, substitute “</w:t>
      </w:r>
      <w:r w:rsidRPr="001671D3">
        <w:rPr>
          <w:b/>
          <w:bCs/>
        </w:rPr>
        <w:t xml:space="preserve">the </w:t>
      </w:r>
      <w:r>
        <w:rPr>
          <w:b/>
          <w:bCs/>
        </w:rPr>
        <w:t>prescribed amount</w:t>
      </w:r>
      <w:r>
        <w:t>”.</w:t>
      </w:r>
    </w:p>
    <w:p w14:paraId="504C5183" w14:textId="77777777" w:rsidR="00DD3161" w:rsidRDefault="00DD3161" w:rsidP="00DD3161">
      <w:pPr>
        <w:pStyle w:val="ItemHead"/>
      </w:pPr>
      <w:proofErr w:type="gramStart"/>
      <w:r>
        <w:t>5  Subsection</w:t>
      </w:r>
      <w:proofErr w:type="gramEnd"/>
      <w:r>
        <w:t xml:space="preserve"> 34(1)</w:t>
      </w:r>
    </w:p>
    <w:p w14:paraId="24F6CC0A" w14:textId="643074A7" w:rsidR="00DD3161" w:rsidRPr="00DD3161" w:rsidRDefault="00DD3161" w:rsidP="00DD3161">
      <w:pPr>
        <w:pStyle w:val="Item"/>
      </w:pPr>
      <w:r>
        <w:t>Omit “$10 billion”, substitute “$26 billion”.</w:t>
      </w:r>
    </w:p>
    <w:p w14:paraId="6B4FA25B" w14:textId="653B28FC" w:rsidR="00D13F8A" w:rsidRPr="00567A2D" w:rsidRDefault="00DD3161" w:rsidP="00D13F8A">
      <w:pPr>
        <w:pStyle w:val="ItemHead"/>
        <w:rPr>
          <w:highlight w:val="yellow"/>
        </w:rPr>
      </w:pPr>
      <w:proofErr w:type="gramStart"/>
      <w:r>
        <w:t>6</w:t>
      </w:r>
      <w:r w:rsidR="00EB5D5B" w:rsidDel="00004395">
        <w:t xml:space="preserve">  </w:t>
      </w:r>
      <w:r w:rsidR="00D13F8A">
        <w:t>At</w:t>
      </w:r>
      <w:proofErr w:type="gramEnd"/>
      <w:r w:rsidR="00D13F8A">
        <w:t xml:space="preserve"> the end of </w:t>
      </w:r>
      <w:r w:rsidR="006E16FE">
        <w:t>Part 7</w:t>
      </w:r>
    </w:p>
    <w:p w14:paraId="00EF7E1C" w14:textId="7DE2846F" w:rsidR="00C31C2C" w:rsidRDefault="006E16FE" w:rsidP="00C31C2C">
      <w:pPr>
        <w:pStyle w:val="Item"/>
      </w:pPr>
      <w:r w:rsidRPr="006E16FE">
        <w:t>Add</w:t>
      </w:r>
      <w:r w:rsidR="00D13F8A" w:rsidRPr="006E16FE">
        <w:t>:</w:t>
      </w:r>
      <w:bookmarkStart w:id="15" w:name="_Toc173309920"/>
    </w:p>
    <w:p w14:paraId="2CF7C368" w14:textId="4615DD38" w:rsidR="005A1D0E" w:rsidRDefault="005A1D0E" w:rsidP="000F33E2">
      <w:pPr>
        <w:pStyle w:val="ActHead3"/>
      </w:pPr>
      <w:bookmarkStart w:id="16" w:name="_Toc184190622"/>
      <w:r>
        <w:t>Division 8—</w:t>
      </w:r>
      <w:r w:rsidR="00E2411E">
        <w:t>Transitional rule—HAFFF round 2 applications</w:t>
      </w:r>
      <w:bookmarkEnd w:id="16"/>
    </w:p>
    <w:p w14:paraId="723C1296" w14:textId="1F28CCDF" w:rsidR="006539DB" w:rsidRDefault="006539DB" w:rsidP="006539DB">
      <w:pPr>
        <w:pStyle w:val="ActHead5"/>
      </w:pPr>
      <w:bookmarkStart w:id="17" w:name="_Toc173309921"/>
      <w:bookmarkStart w:id="18" w:name="_Toc184190623"/>
      <w:bookmarkStart w:id="19" w:name="SubSec39"/>
      <w:bookmarkEnd w:id="15"/>
      <w:r>
        <w:rPr>
          <w:rStyle w:val="CharSectno"/>
        </w:rPr>
        <w:t>4</w:t>
      </w:r>
      <w:r w:rsidR="000A792B">
        <w:rPr>
          <w:rStyle w:val="CharSectno"/>
        </w:rPr>
        <w:t>3</w:t>
      </w:r>
      <w:r>
        <w:t xml:space="preserve"> </w:t>
      </w:r>
      <w:proofErr w:type="gramStart"/>
      <w:r w:rsidR="006C072F">
        <w:t>Transitional—</w:t>
      </w:r>
      <w:r w:rsidR="00816DD5">
        <w:t>application</w:t>
      </w:r>
      <w:r w:rsidR="00CE45F2">
        <w:t>s</w:t>
      </w:r>
      <w:proofErr w:type="gramEnd"/>
      <w:r w:rsidR="006C072F">
        <w:t xml:space="preserve"> made </w:t>
      </w:r>
      <w:r w:rsidR="00816DD5">
        <w:t xml:space="preserve">on or </w:t>
      </w:r>
      <w:r w:rsidR="006C072F">
        <w:t>after</w:t>
      </w:r>
      <w:r w:rsidR="001554A1">
        <w:t xml:space="preserve"> commencement</w:t>
      </w:r>
      <w:bookmarkEnd w:id="17"/>
      <w:r w:rsidR="00816DD5">
        <w:t xml:space="preserve"> </w:t>
      </w:r>
      <w:r w:rsidR="00DF3D50">
        <w:t>and</w:t>
      </w:r>
      <w:r w:rsidR="00816DD5">
        <w:t xml:space="preserve"> before 1</w:t>
      </w:r>
      <w:r w:rsidR="00E2411E">
        <w:t> </w:t>
      </w:r>
      <w:r w:rsidR="00FB61E5">
        <w:t>March</w:t>
      </w:r>
      <w:r w:rsidR="00E2411E">
        <w:t> </w:t>
      </w:r>
      <w:r w:rsidR="00816DD5">
        <w:t>2025</w:t>
      </w:r>
      <w:bookmarkEnd w:id="18"/>
    </w:p>
    <w:p w14:paraId="1C8F2AD7" w14:textId="321B52FB" w:rsidR="00FC6187" w:rsidRDefault="001F2344" w:rsidP="00083E24">
      <w:pPr>
        <w:pStyle w:val="subsection"/>
      </w:pPr>
      <w:r w:rsidDel="00AC19B5">
        <w:rPr>
          <w:color w:val="000000"/>
          <w:szCs w:val="22"/>
        </w:rPr>
        <w:tab/>
        <w:t>(1)</w:t>
      </w:r>
      <w:r w:rsidDel="00AC19B5">
        <w:rPr>
          <w:color w:val="000000"/>
          <w:szCs w:val="22"/>
        </w:rPr>
        <w:tab/>
      </w:r>
      <w:r w:rsidR="00FC6187" w:rsidRPr="1BEA03A0">
        <w:rPr>
          <w:color w:val="000000"/>
        </w:rPr>
        <w:t xml:space="preserve">This section applies in relation to an application made </w:t>
      </w:r>
      <w:r w:rsidR="00FC6187">
        <w:t xml:space="preserve">on or after the commencement day, and before 1 </w:t>
      </w:r>
      <w:r w:rsidR="00FB61E5">
        <w:t>March</w:t>
      </w:r>
      <w:r w:rsidR="00FC6187">
        <w:t xml:space="preserve"> 2025, for the making of a loan or grant under the HAFFF.</w:t>
      </w:r>
    </w:p>
    <w:p w14:paraId="6B437B49" w14:textId="2A94A11F" w:rsidR="002F3D9B" w:rsidRDefault="001F04DF" w:rsidP="00083E24">
      <w:pPr>
        <w:pStyle w:val="subsection"/>
      </w:pPr>
      <w:r>
        <w:tab/>
        <w:t>(2)</w:t>
      </w:r>
      <w:r>
        <w:tab/>
        <w:t xml:space="preserve">However, </w:t>
      </w:r>
      <w:r w:rsidR="006E40E1">
        <w:t>this section does</w:t>
      </w:r>
      <w:r w:rsidR="006E40E1" w:rsidRPr="00813E67">
        <w:t xml:space="preserve"> </w:t>
      </w:r>
      <w:r w:rsidR="006E40E1" w:rsidRPr="00813E67">
        <w:rPr>
          <w:i/>
          <w:iCs/>
        </w:rPr>
        <w:t xml:space="preserve">not </w:t>
      </w:r>
      <w:r w:rsidR="006E40E1">
        <w:t xml:space="preserve">apply to an application </w:t>
      </w:r>
      <w:r w:rsidR="00A15DEF" w:rsidRPr="1BEA03A0">
        <w:rPr>
          <w:color w:val="000000"/>
        </w:rPr>
        <w:t xml:space="preserve">made </w:t>
      </w:r>
      <w:r w:rsidR="00A15DEF">
        <w:t>on or after the commencement day, and before 1 March 2025, if</w:t>
      </w:r>
      <w:r w:rsidR="002F3D9B">
        <w:t>:</w:t>
      </w:r>
    </w:p>
    <w:p w14:paraId="2A9FD3F3" w14:textId="734EED6B" w:rsidR="002F3D9B" w:rsidRDefault="002F3D9B" w:rsidP="002F3D9B">
      <w:pPr>
        <w:pStyle w:val="paragraph"/>
      </w:pPr>
      <w:r>
        <w:tab/>
        <w:t>(a)</w:t>
      </w:r>
      <w:r>
        <w:tab/>
      </w:r>
      <w:r w:rsidR="00A15DEF">
        <w:t>the application relates to an</w:t>
      </w:r>
      <w:r w:rsidR="00813E67">
        <w:t>other</w:t>
      </w:r>
      <w:r w:rsidR="00A15DEF">
        <w:t xml:space="preserve"> application </w:t>
      </w:r>
      <w:r w:rsidR="00D13878">
        <w:t xml:space="preserve">(the </w:t>
      </w:r>
      <w:r w:rsidR="00D13878" w:rsidRPr="00D13878">
        <w:rPr>
          <w:b/>
          <w:bCs/>
          <w:i/>
          <w:iCs/>
        </w:rPr>
        <w:t>earlier application</w:t>
      </w:r>
      <w:r w:rsidR="00D13878">
        <w:t xml:space="preserve">) </w:t>
      </w:r>
      <w:r w:rsidR="00813E67">
        <w:t xml:space="preserve">that was </w:t>
      </w:r>
      <w:r w:rsidR="00A15DEF">
        <w:t>made before the commencement day</w:t>
      </w:r>
      <w:r>
        <w:t>;</w:t>
      </w:r>
      <w:r w:rsidR="00134C9F">
        <w:t xml:space="preserve"> and</w:t>
      </w:r>
    </w:p>
    <w:p w14:paraId="5EED831D" w14:textId="2CD3BD86" w:rsidR="001F04DF" w:rsidRDefault="002F3D9B" w:rsidP="002F3D9B">
      <w:pPr>
        <w:pStyle w:val="paragraph"/>
      </w:pPr>
      <w:r>
        <w:tab/>
        <w:t>(b)</w:t>
      </w:r>
      <w:r>
        <w:tab/>
      </w:r>
      <w:r w:rsidR="00D13878">
        <w:t>the earlier</w:t>
      </w:r>
      <w:r w:rsidR="00134C9F">
        <w:t xml:space="preserve"> application is still being considered by Housing Austr</w:t>
      </w:r>
      <w:r w:rsidR="003C558D">
        <w:t>alia</w:t>
      </w:r>
      <w:r w:rsidR="00813E67">
        <w:t xml:space="preserve"> at the time the application is made.</w:t>
      </w:r>
    </w:p>
    <w:p w14:paraId="199D8F4E" w14:textId="45A9613A" w:rsidR="00FC6187" w:rsidRPr="00FC6187" w:rsidRDefault="005B5674" w:rsidP="001F2344">
      <w:pPr>
        <w:pStyle w:val="subsection"/>
      </w:pPr>
      <w:r>
        <w:tab/>
      </w:r>
      <w:r w:rsidR="001F2344">
        <w:t>(</w:t>
      </w:r>
      <w:r w:rsidR="00192DD4">
        <w:t>3</w:t>
      </w:r>
      <w:r w:rsidR="001F2344">
        <w:t>)</w:t>
      </w:r>
      <w:r w:rsidR="001F2344">
        <w:tab/>
      </w:r>
      <w:r w:rsidR="00FC6187" w:rsidRPr="0052130C">
        <w:t>Despite section 28</w:t>
      </w:r>
      <w:r w:rsidR="000B15F6">
        <w:t>C</w:t>
      </w:r>
      <w:r w:rsidR="00FC6187" w:rsidRPr="0052130C">
        <w:t xml:space="preserve">, </w:t>
      </w:r>
      <w:r w:rsidR="006C11D0">
        <w:t xml:space="preserve">Housing Australia </w:t>
      </w:r>
      <w:r w:rsidR="008A4E2E">
        <w:t xml:space="preserve">must </w:t>
      </w:r>
      <w:r w:rsidR="008A4E2E" w:rsidRPr="00EF07DE">
        <w:rPr>
          <w:i/>
        </w:rPr>
        <w:t>not</w:t>
      </w:r>
      <w:r w:rsidR="006C11D0" w:rsidRPr="00FC5C5A" w:rsidDel="004760B9">
        <w:t xml:space="preserve"> </w:t>
      </w:r>
      <w:r w:rsidR="009A125F">
        <w:t xml:space="preserve">consider an application </w:t>
      </w:r>
      <w:r w:rsidR="00F622D8">
        <w:t>from</w:t>
      </w:r>
      <w:r w:rsidR="00F124E6">
        <w:t xml:space="preserve"> an entity </w:t>
      </w:r>
      <w:r w:rsidR="009A125F">
        <w:t>for the making of a loan or grant under the HAFF</w:t>
      </w:r>
      <w:r w:rsidR="00FA35BB">
        <w:t>F</w:t>
      </w:r>
      <w:r w:rsidR="009A125F">
        <w:t xml:space="preserve"> unless the </w:t>
      </w:r>
      <w:r w:rsidR="00F124E6">
        <w:t xml:space="preserve">entity is, or is applying </w:t>
      </w:r>
      <w:r w:rsidR="000A3D26">
        <w:t xml:space="preserve">together </w:t>
      </w:r>
      <w:r w:rsidR="00F124E6">
        <w:t>with</w:t>
      </w:r>
      <w:r w:rsidR="007218B7">
        <w:t>:</w:t>
      </w:r>
    </w:p>
    <w:p w14:paraId="2AA51DE8" w14:textId="17ABD163" w:rsidR="00FC6187" w:rsidRDefault="00FC6187" w:rsidP="0052130C">
      <w:pPr>
        <w:pStyle w:val="paragraph"/>
      </w:pPr>
      <w:r>
        <w:tab/>
        <w:t>(a)</w:t>
      </w:r>
      <w:r>
        <w:tab/>
        <w:t>a State or Territory</w:t>
      </w:r>
      <w:r w:rsidR="0039404A">
        <w:t xml:space="preserve"> (paragraph 28F(1)(</w:t>
      </w:r>
      <w:r w:rsidR="00D40545">
        <w:t>a))</w:t>
      </w:r>
      <w:r>
        <w:t>; or</w:t>
      </w:r>
    </w:p>
    <w:p w14:paraId="70B7810F" w14:textId="28E4BA88" w:rsidR="00FC6187" w:rsidRDefault="00FC6187" w:rsidP="0052130C">
      <w:pPr>
        <w:pStyle w:val="paragraph"/>
      </w:pPr>
      <w:r>
        <w:tab/>
        <w:t>(</w:t>
      </w:r>
      <w:r w:rsidR="000C22C7">
        <w:t>b</w:t>
      </w:r>
      <w:r>
        <w:t>)</w:t>
      </w:r>
      <w:r>
        <w:tab/>
        <w:t>a State-government-owned corporation (other than a utility provider) that is a constitutional corporation</w:t>
      </w:r>
      <w:r w:rsidR="00D40545">
        <w:t xml:space="preserve"> (paragraph 28F(1)(</w:t>
      </w:r>
      <w:r w:rsidR="002E0939">
        <w:t>d</w:t>
      </w:r>
      <w:r w:rsidR="00D40545">
        <w:t>));</w:t>
      </w:r>
      <w:r>
        <w:t xml:space="preserve"> or</w:t>
      </w:r>
    </w:p>
    <w:p w14:paraId="1CED6A6A" w14:textId="69DEF011" w:rsidR="00EC2E6B" w:rsidRDefault="00FC6187" w:rsidP="0052130C">
      <w:pPr>
        <w:pStyle w:val="paragraph"/>
      </w:pPr>
      <w:r>
        <w:tab/>
        <w:t>(</w:t>
      </w:r>
      <w:r w:rsidR="000C22C7">
        <w:t>c</w:t>
      </w:r>
      <w:r>
        <w:t>)</w:t>
      </w:r>
      <w:r>
        <w:tab/>
        <w:t>a Territory-government-owned corporation (other than a utility provider) that is a constitutional corporation</w:t>
      </w:r>
      <w:r w:rsidR="00D40545">
        <w:t xml:space="preserve"> (paragraph 28F(1)(</w:t>
      </w:r>
      <w:r w:rsidR="002E0939">
        <w:t>e</w:t>
      </w:r>
      <w:r w:rsidR="00D40545">
        <w:t>))</w:t>
      </w:r>
      <w:r w:rsidR="00EC2E6B">
        <w:t>.</w:t>
      </w:r>
    </w:p>
    <w:p w14:paraId="34E87609" w14:textId="2D722F72" w:rsidR="008F7324" w:rsidRDefault="001F2344" w:rsidP="001F2344">
      <w:pPr>
        <w:pStyle w:val="subsection"/>
      </w:pPr>
      <w:r>
        <w:lastRenderedPageBreak/>
        <w:tab/>
        <w:t>(</w:t>
      </w:r>
      <w:r w:rsidR="00192DD4">
        <w:t>4</w:t>
      </w:r>
      <w:r>
        <w:t>)</w:t>
      </w:r>
      <w:r>
        <w:tab/>
      </w:r>
      <w:r w:rsidR="00EC2E6B">
        <w:t>In this section:</w:t>
      </w:r>
    </w:p>
    <w:p w14:paraId="03C9D96C" w14:textId="0713F487" w:rsidR="00C86A7D" w:rsidRPr="00526F18" w:rsidRDefault="00192F8B" w:rsidP="00B76994">
      <w:pPr>
        <w:pStyle w:val="Definition"/>
        <w:rPr>
          <w:i/>
          <w:iCs/>
        </w:rPr>
      </w:pPr>
      <w:r w:rsidRPr="001F2344">
        <w:rPr>
          <w:b/>
          <w:bCs/>
          <w:i/>
          <w:iCs/>
        </w:rPr>
        <w:t>c</w:t>
      </w:r>
      <w:r w:rsidR="00EC2E6B" w:rsidRPr="001F2344">
        <w:rPr>
          <w:b/>
          <w:bCs/>
          <w:i/>
          <w:iCs/>
        </w:rPr>
        <w:t>ommencement day</w:t>
      </w:r>
      <w:r w:rsidR="00EC2E6B">
        <w:t xml:space="preserve"> means the day on which the </w:t>
      </w:r>
      <w:r w:rsidR="005A1532" w:rsidRPr="001F2344">
        <w:rPr>
          <w:i/>
          <w:iCs/>
        </w:rPr>
        <w:t>Housing Australia Investment Mandate Amendment (2024 Measures No. 3) Direction 2024</w:t>
      </w:r>
      <w:r w:rsidR="005A1532">
        <w:t xml:space="preserve"> commences.</w:t>
      </w:r>
      <w:bookmarkEnd w:id="19"/>
    </w:p>
    <w:sectPr w:rsidR="00C86A7D" w:rsidRPr="00526F1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F6B6" w14:textId="77777777" w:rsidR="004B1755" w:rsidRDefault="004B1755" w:rsidP="00F5638C">
      <w:pPr>
        <w:spacing w:line="240" w:lineRule="auto"/>
      </w:pPr>
      <w:r>
        <w:separator/>
      </w:r>
    </w:p>
  </w:endnote>
  <w:endnote w:type="continuationSeparator" w:id="0">
    <w:p w14:paraId="37F2FE26" w14:textId="77777777" w:rsidR="004B1755" w:rsidRDefault="004B1755" w:rsidP="00F5638C">
      <w:pPr>
        <w:spacing w:line="240" w:lineRule="auto"/>
      </w:pPr>
      <w:r>
        <w:continuationSeparator/>
      </w:r>
    </w:p>
  </w:endnote>
  <w:endnote w:type="continuationNotice" w:id="1">
    <w:p w14:paraId="058047E1" w14:textId="77777777" w:rsidR="004B1755" w:rsidRDefault="004B17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BDA1" w14:textId="622FFCD0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FC7A" w14:textId="0C041170" w:rsidR="00F5638C" w:rsidRDefault="00F5638C">
    <w:bookmarkStart w:id="0" w:name="_Hlk26285905"/>
    <w:bookmarkStart w:id="1" w:name="_Hlk26285906"/>
    <w:bookmarkStart w:id="2" w:name="_Hlk26285909"/>
    <w:bookmarkStart w:id="3" w:name="_Hlk26285910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5638C" w14:paraId="601CA07F" w14:textId="77777777">
      <w:tc>
        <w:tcPr>
          <w:tcW w:w="8472" w:type="dxa"/>
        </w:tcPr>
        <w:p w14:paraId="57407D88" w14:textId="33BDA9B9" w:rsidR="00F5638C" w:rsidRDefault="00F5638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0"/>
    <w:bookmarkEnd w:id="1"/>
    <w:bookmarkEnd w:id="2"/>
    <w:bookmarkEnd w:id="3"/>
  </w:tbl>
  <w:p w14:paraId="45461D06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3601" w14:textId="39E39474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EB97" w14:textId="3A2A2469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1D1CF8B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E4F604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BEE274" w14:textId="40F07385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74BB7">
            <w:rPr>
              <w:i/>
              <w:noProof/>
              <w:sz w:val="18"/>
            </w:rPr>
            <w:t>Housing Australia Investment Mandate Amendment (2024 Measures No. 3)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023E4E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4513016E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7EA87F" w14:textId="39166F82" w:rsidR="00F5638C" w:rsidRDefault="00F5638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52AA504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2CF4" w14:textId="208CAA71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5917"/>
    <w:bookmarkStart w:id="5" w:name="_Hlk26285918"/>
    <w:bookmarkStart w:id="6" w:name="_Hlk26285921"/>
    <w:bookmarkStart w:id="7" w:name="_Hlk2628592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27DBF1D9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D03C4B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A5F72B" w14:textId="0FE89D79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57F52">
            <w:rPr>
              <w:i/>
              <w:noProof/>
              <w:sz w:val="18"/>
            </w:rPr>
            <w:t>Housing Australia Investment Mandate Amendment (2024 Measures No. 3)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07F202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5638C" w14:paraId="2E42048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D9D15F" w14:textId="76D9BBE3" w:rsidR="00F5638C" w:rsidRDefault="00F5638C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4"/>
    <w:bookmarkEnd w:id="5"/>
    <w:bookmarkEnd w:id="6"/>
    <w:bookmarkEnd w:id="7"/>
  </w:tbl>
  <w:p w14:paraId="35B5634D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AEF2" w14:textId="42276AD3" w:rsidR="004F4E60" w:rsidRDefault="004F4E6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8CA5" w14:textId="7F7A794E" w:rsidR="004F4164" w:rsidRPr="00E33C1C" w:rsidRDefault="004F41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17F5" w14:paraId="3D58675B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9A8C2E" w14:textId="77777777" w:rsidR="004F4164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08C50" w14:textId="32FE5790" w:rsidR="004F4164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57F52">
            <w:rPr>
              <w:i/>
              <w:noProof/>
              <w:sz w:val="18"/>
            </w:rPr>
            <w:t>Housing Australia Investment Mandate Amendment (2024 Measures No. 3)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13BD78" w14:textId="77777777" w:rsidR="004F4164" w:rsidRDefault="004F4164">
          <w:pPr>
            <w:spacing w:line="0" w:lineRule="atLeast"/>
            <w:jc w:val="right"/>
            <w:rPr>
              <w:sz w:val="18"/>
            </w:rPr>
          </w:pPr>
        </w:p>
      </w:tc>
    </w:tr>
    <w:tr w:rsidR="00C117F5" w14:paraId="28C15EB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81E1D5" w14:textId="0934EBB3" w:rsidR="004F4164" w:rsidRDefault="003C150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D5AED52" w14:textId="77777777" w:rsidR="004F4164" w:rsidRPr="00ED79B6" w:rsidRDefault="004F416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0696" w14:textId="1FC014AA" w:rsidR="004F4164" w:rsidRPr="00E33C1C" w:rsidRDefault="004F41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4" w:name="_Hlk26285929"/>
    <w:bookmarkStart w:id="25" w:name="_Hlk26285930"/>
    <w:bookmarkStart w:id="26" w:name="_Hlk26285933"/>
    <w:bookmarkStart w:id="27" w:name="_Hlk26285934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17F5" w14:paraId="01F8F674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E56184" w14:textId="77777777" w:rsidR="004F4164" w:rsidRDefault="004F41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AC132" w14:textId="58DCFCBF" w:rsidR="004F4164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57F52">
            <w:rPr>
              <w:i/>
              <w:noProof/>
              <w:sz w:val="18"/>
            </w:rPr>
            <w:t>Housing Australia Investment Mandate Amendment (2024 Measures No. 3)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327680" w14:textId="77777777" w:rsidR="004F4164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17F5" w14:paraId="4F5B90A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136D79" w14:textId="7700FC51" w:rsidR="004F4164" w:rsidRDefault="003C150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24"/>
    <w:bookmarkEnd w:id="25"/>
    <w:bookmarkEnd w:id="26"/>
    <w:bookmarkEnd w:id="27"/>
  </w:tbl>
  <w:p w14:paraId="06CA25E7" w14:textId="77777777" w:rsidR="004F4164" w:rsidRPr="00ED79B6" w:rsidRDefault="004F4164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6C4A" w14:textId="2E0024C5" w:rsidR="004F4164" w:rsidRPr="00E33C1C" w:rsidRDefault="004F4164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8" w:name="_Hlk26285931"/>
    <w:bookmarkStart w:id="29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17F5" w14:paraId="3B21C212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D343F4" w14:textId="77777777" w:rsidR="004F4164" w:rsidRDefault="004F41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29ECA" w14:textId="3B046CD6" w:rsidR="004F4164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4BB7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F2793C" w14:textId="77777777" w:rsidR="004F4164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17F5" w14:paraId="57473D45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1F0D20" w14:textId="5C13E79E" w:rsidR="004F4164" w:rsidRDefault="003C150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28"/>
    <w:bookmarkEnd w:id="29"/>
  </w:tbl>
  <w:p w14:paraId="63066631" w14:textId="77777777" w:rsidR="004F4164" w:rsidRPr="00ED79B6" w:rsidRDefault="004F416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DDD4" w14:textId="77777777" w:rsidR="004B1755" w:rsidRDefault="004B1755" w:rsidP="00F5638C">
      <w:pPr>
        <w:spacing w:line="240" w:lineRule="auto"/>
      </w:pPr>
      <w:r>
        <w:separator/>
      </w:r>
    </w:p>
  </w:footnote>
  <w:footnote w:type="continuationSeparator" w:id="0">
    <w:p w14:paraId="55E348DB" w14:textId="77777777" w:rsidR="004B1755" w:rsidRDefault="004B1755" w:rsidP="00F5638C">
      <w:pPr>
        <w:spacing w:line="240" w:lineRule="auto"/>
      </w:pPr>
      <w:r>
        <w:continuationSeparator/>
      </w:r>
    </w:p>
  </w:footnote>
  <w:footnote w:type="continuationNotice" w:id="1">
    <w:p w14:paraId="355D657A" w14:textId="77777777" w:rsidR="004B1755" w:rsidRDefault="004B17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30E1" w14:textId="74A5B806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4793" w14:textId="79A7070A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FEB1" w14:textId="24D5C919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516C" w14:textId="74CAD412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FFAA" w14:textId="5216D457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9F9B" w14:textId="1AA26AD8" w:rsidR="00F5638C" w:rsidRPr="00ED79B6" w:rsidRDefault="00F5638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55D4" w14:textId="032602DF" w:rsidR="004F4164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7F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7F52">
      <w:rPr>
        <w:noProof/>
        <w:sz w:val="20"/>
      </w:rPr>
      <w:t>Amendments</w:t>
    </w:r>
    <w:r w:rsidR="00057F52">
      <w:rPr>
        <w:noProof/>
        <w:sz w:val="20"/>
      </w:rPr>
      <w:cr/>
    </w:r>
    <w:r>
      <w:rPr>
        <w:sz w:val="20"/>
      </w:rPr>
      <w:fldChar w:fldCharType="end"/>
    </w:r>
  </w:p>
  <w:p w14:paraId="7A0C8C24" w14:textId="57891321" w:rsidR="004F4164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693105" w14:textId="77777777" w:rsidR="004F4164" w:rsidRPr="00A961C4" w:rsidRDefault="004F416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0" w:name="_Hlk26285923"/>
  <w:bookmarkStart w:id="21" w:name="_Hlk26285924"/>
  <w:bookmarkStart w:id="22" w:name="_Hlk26285927"/>
  <w:bookmarkStart w:id="23" w:name="_Hlk26285928"/>
  <w:p w14:paraId="3EB8F3DF" w14:textId="6EC0FF14" w:rsidR="004F4164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57F52">
      <w:rPr>
        <w:sz w:val="20"/>
      </w:rPr>
      <w:fldChar w:fldCharType="separate"/>
    </w:r>
    <w:r w:rsidR="00057F52">
      <w:rPr>
        <w:noProof/>
        <w:sz w:val="20"/>
      </w:rPr>
      <w:t>Amendments</w:t>
    </w:r>
    <w:r w:rsidR="00057F52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57F52">
      <w:rPr>
        <w:b/>
        <w:sz w:val="20"/>
      </w:rPr>
      <w:fldChar w:fldCharType="separate"/>
    </w:r>
    <w:r w:rsidR="00057F5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87099C9" w14:textId="617CA0B5" w:rsidR="004F4164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0"/>
  <w:bookmarkEnd w:id="21"/>
  <w:bookmarkEnd w:id="22"/>
  <w:bookmarkEnd w:id="23"/>
  <w:p w14:paraId="72C8A3CF" w14:textId="77777777" w:rsidR="004F4164" w:rsidRPr="00A961C4" w:rsidRDefault="004F416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44DE" w14:textId="2DFB3E5F" w:rsidR="004F4164" w:rsidRPr="00A961C4" w:rsidRDefault="004F41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4198"/>
    <w:multiLevelType w:val="hybridMultilevel"/>
    <w:tmpl w:val="28B04CC6"/>
    <w:lvl w:ilvl="0" w:tplc="EF7A9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14FA4"/>
    <w:multiLevelType w:val="hybridMultilevel"/>
    <w:tmpl w:val="2CD66468"/>
    <w:lvl w:ilvl="0" w:tplc="06CC2126">
      <w:start w:val="1"/>
      <w:numFmt w:val="decimal"/>
      <w:lvlText w:val="(%1)"/>
      <w:lvlJc w:val="left"/>
      <w:pPr>
        <w:ind w:left="113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B7A464F"/>
    <w:multiLevelType w:val="hybridMultilevel"/>
    <w:tmpl w:val="66C4F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9AE"/>
    <w:multiLevelType w:val="hybridMultilevel"/>
    <w:tmpl w:val="6B7A7DF8"/>
    <w:lvl w:ilvl="0" w:tplc="5DB08B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1060F"/>
    <w:multiLevelType w:val="hybridMultilevel"/>
    <w:tmpl w:val="A92EF602"/>
    <w:lvl w:ilvl="0" w:tplc="4E881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32209"/>
    <w:multiLevelType w:val="hybridMultilevel"/>
    <w:tmpl w:val="3F921BAC"/>
    <w:lvl w:ilvl="0" w:tplc="149640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28326">
    <w:abstractNumId w:val="9"/>
  </w:num>
  <w:num w:numId="2" w16cid:durableId="401827867">
    <w:abstractNumId w:val="7"/>
  </w:num>
  <w:num w:numId="3" w16cid:durableId="782188978">
    <w:abstractNumId w:val="6"/>
  </w:num>
  <w:num w:numId="4" w16cid:durableId="1187519823">
    <w:abstractNumId w:val="5"/>
  </w:num>
  <w:num w:numId="5" w16cid:durableId="542912500">
    <w:abstractNumId w:val="4"/>
  </w:num>
  <w:num w:numId="6" w16cid:durableId="2079358663">
    <w:abstractNumId w:val="8"/>
  </w:num>
  <w:num w:numId="7" w16cid:durableId="1165362933">
    <w:abstractNumId w:val="3"/>
  </w:num>
  <w:num w:numId="8" w16cid:durableId="760183174">
    <w:abstractNumId w:val="2"/>
  </w:num>
  <w:num w:numId="9" w16cid:durableId="406148782">
    <w:abstractNumId w:val="1"/>
  </w:num>
  <w:num w:numId="10" w16cid:durableId="1886408167">
    <w:abstractNumId w:val="0"/>
  </w:num>
  <w:num w:numId="11" w16cid:durableId="1380663486">
    <w:abstractNumId w:val="13"/>
  </w:num>
  <w:num w:numId="12" w16cid:durableId="1510756348">
    <w:abstractNumId w:val="11"/>
  </w:num>
  <w:num w:numId="13" w16cid:durableId="1775831604">
    <w:abstractNumId w:val="16"/>
  </w:num>
  <w:num w:numId="14" w16cid:durableId="739210218">
    <w:abstractNumId w:val="14"/>
  </w:num>
  <w:num w:numId="15" w16cid:durableId="1108236326">
    <w:abstractNumId w:val="10"/>
  </w:num>
  <w:num w:numId="16" w16cid:durableId="1983263985">
    <w:abstractNumId w:val="15"/>
  </w:num>
  <w:num w:numId="17" w16cid:durableId="1005211289">
    <w:abstractNumId w:val="17"/>
  </w:num>
  <w:num w:numId="18" w16cid:durableId="346713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5"/>
    <w:rsid w:val="00001D90"/>
    <w:rsid w:val="00004395"/>
    <w:rsid w:val="00014122"/>
    <w:rsid w:val="00014F70"/>
    <w:rsid w:val="000151AF"/>
    <w:rsid w:val="00032011"/>
    <w:rsid w:val="000454E5"/>
    <w:rsid w:val="00045DEB"/>
    <w:rsid w:val="000535DC"/>
    <w:rsid w:val="00057F52"/>
    <w:rsid w:val="0006171F"/>
    <w:rsid w:val="0007527B"/>
    <w:rsid w:val="00082532"/>
    <w:rsid w:val="00083E24"/>
    <w:rsid w:val="000854D4"/>
    <w:rsid w:val="00092695"/>
    <w:rsid w:val="000A0DC3"/>
    <w:rsid w:val="000A2350"/>
    <w:rsid w:val="000A3BB8"/>
    <w:rsid w:val="000A3D26"/>
    <w:rsid w:val="000A792B"/>
    <w:rsid w:val="000B0C8C"/>
    <w:rsid w:val="000B15F6"/>
    <w:rsid w:val="000B1732"/>
    <w:rsid w:val="000C14FA"/>
    <w:rsid w:val="000C22C7"/>
    <w:rsid w:val="000D585C"/>
    <w:rsid w:val="000E67BA"/>
    <w:rsid w:val="000F1617"/>
    <w:rsid w:val="000F32E9"/>
    <w:rsid w:val="000F33E2"/>
    <w:rsid w:val="000F3648"/>
    <w:rsid w:val="00104737"/>
    <w:rsid w:val="00105549"/>
    <w:rsid w:val="00110C7C"/>
    <w:rsid w:val="00120210"/>
    <w:rsid w:val="001204D0"/>
    <w:rsid w:val="0012343D"/>
    <w:rsid w:val="001332EA"/>
    <w:rsid w:val="00134C9F"/>
    <w:rsid w:val="00137107"/>
    <w:rsid w:val="0014053A"/>
    <w:rsid w:val="00143D29"/>
    <w:rsid w:val="00147518"/>
    <w:rsid w:val="00151200"/>
    <w:rsid w:val="001554A1"/>
    <w:rsid w:val="001613F2"/>
    <w:rsid w:val="001671D3"/>
    <w:rsid w:val="0018256B"/>
    <w:rsid w:val="00183513"/>
    <w:rsid w:val="00183753"/>
    <w:rsid w:val="0019210A"/>
    <w:rsid w:val="00192DD4"/>
    <w:rsid w:val="00192F8B"/>
    <w:rsid w:val="001A2393"/>
    <w:rsid w:val="001C59E5"/>
    <w:rsid w:val="001D4DC3"/>
    <w:rsid w:val="001E049C"/>
    <w:rsid w:val="001E4457"/>
    <w:rsid w:val="001F04DF"/>
    <w:rsid w:val="001F2344"/>
    <w:rsid w:val="002073EA"/>
    <w:rsid w:val="00242EA4"/>
    <w:rsid w:val="00275F51"/>
    <w:rsid w:val="002776B0"/>
    <w:rsid w:val="002805EC"/>
    <w:rsid w:val="00285E46"/>
    <w:rsid w:val="00291762"/>
    <w:rsid w:val="002924D4"/>
    <w:rsid w:val="00294282"/>
    <w:rsid w:val="002A6D79"/>
    <w:rsid w:val="002B47F2"/>
    <w:rsid w:val="002D4B05"/>
    <w:rsid w:val="002D5031"/>
    <w:rsid w:val="002D5ACE"/>
    <w:rsid w:val="002E0939"/>
    <w:rsid w:val="002F0709"/>
    <w:rsid w:val="002F0FE2"/>
    <w:rsid w:val="002F1207"/>
    <w:rsid w:val="002F3D9B"/>
    <w:rsid w:val="003058AA"/>
    <w:rsid w:val="00314444"/>
    <w:rsid w:val="00324025"/>
    <w:rsid w:val="00324AAE"/>
    <w:rsid w:val="003261C1"/>
    <w:rsid w:val="00332D7C"/>
    <w:rsid w:val="003372B7"/>
    <w:rsid w:val="00346BD8"/>
    <w:rsid w:val="00352DCA"/>
    <w:rsid w:val="003616AC"/>
    <w:rsid w:val="0036312C"/>
    <w:rsid w:val="00370DB9"/>
    <w:rsid w:val="003723C5"/>
    <w:rsid w:val="0039404A"/>
    <w:rsid w:val="003A0F99"/>
    <w:rsid w:val="003B7DD4"/>
    <w:rsid w:val="003C1503"/>
    <w:rsid w:val="003C451C"/>
    <w:rsid w:val="003C558D"/>
    <w:rsid w:val="003D2351"/>
    <w:rsid w:val="003D5F70"/>
    <w:rsid w:val="003E2B0B"/>
    <w:rsid w:val="003E339F"/>
    <w:rsid w:val="003F50BC"/>
    <w:rsid w:val="00416DB5"/>
    <w:rsid w:val="00420482"/>
    <w:rsid w:val="004217D5"/>
    <w:rsid w:val="00436F5B"/>
    <w:rsid w:val="00441CEF"/>
    <w:rsid w:val="00445DD3"/>
    <w:rsid w:val="00453EFD"/>
    <w:rsid w:val="00455D33"/>
    <w:rsid w:val="00467971"/>
    <w:rsid w:val="004760B9"/>
    <w:rsid w:val="00476F67"/>
    <w:rsid w:val="00494B65"/>
    <w:rsid w:val="004A1F26"/>
    <w:rsid w:val="004A37CB"/>
    <w:rsid w:val="004A7086"/>
    <w:rsid w:val="004B1755"/>
    <w:rsid w:val="004B5E15"/>
    <w:rsid w:val="004B67DD"/>
    <w:rsid w:val="004D4F88"/>
    <w:rsid w:val="004D5C52"/>
    <w:rsid w:val="004F0DA7"/>
    <w:rsid w:val="004F4164"/>
    <w:rsid w:val="004F4E60"/>
    <w:rsid w:val="00501876"/>
    <w:rsid w:val="0050687C"/>
    <w:rsid w:val="00516717"/>
    <w:rsid w:val="0052130C"/>
    <w:rsid w:val="00526F18"/>
    <w:rsid w:val="00542B70"/>
    <w:rsid w:val="0055567A"/>
    <w:rsid w:val="00562884"/>
    <w:rsid w:val="00566386"/>
    <w:rsid w:val="00567A2D"/>
    <w:rsid w:val="00570A3F"/>
    <w:rsid w:val="005806A7"/>
    <w:rsid w:val="00581731"/>
    <w:rsid w:val="00587BAB"/>
    <w:rsid w:val="005A1532"/>
    <w:rsid w:val="005A1D0E"/>
    <w:rsid w:val="005A4493"/>
    <w:rsid w:val="005B5674"/>
    <w:rsid w:val="005C0D7B"/>
    <w:rsid w:val="005D35FC"/>
    <w:rsid w:val="005D3E2C"/>
    <w:rsid w:val="005D5C79"/>
    <w:rsid w:val="005E1E05"/>
    <w:rsid w:val="005E2F8C"/>
    <w:rsid w:val="005F3DEF"/>
    <w:rsid w:val="005F74EB"/>
    <w:rsid w:val="00610061"/>
    <w:rsid w:val="006132D0"/>
    <w:rsid w:val="00614F38"/>
    <w:rsid w:val="00620513"/>
    <w:rsid w:val="00621A59"/>
    <w:rsid w:val="00621D73"/>
    <w:rsid w:val="00627EAB"/>
    <w:rsid w:val="0063137E"/>
    <w:rsid w:val="006539DB"/>
    <w:rsid w:val="00662888"/>
    <w:rsid w:val="006714D6"/>
    <w:rsid w:val="00671A94"/>
    <w:rsid w:val="00681606"/>
    <w:rsid w:val="00683A25"/>
    <w:rsid w:val="00691B4C"/>
    <w:rsid w:val="00696482"/>
    <w:rsid w:val="006B1ADD"/>
    <w:rsid w:val="006B545E"/>
    <w:rsid w:val="006C072F"/>
    <w:rsid w:val="006C11D0"/>
    <w:rsid w:val="006E16FE"/>
    <w:rsid w:val="006E40E1"/>
    <w:rsid w:val="007010E6"/>
    <w:rsid w:val="0070319C"/>
    <w:rsid w:val="00703B92"/>
    <w:rsid w:val="00707993"/>
    <w:rsid w:val="00711F0B"/>
    <w:rsid w:val="007218B7"/>
    <w:rsid w:val="00722CFD"/>
    <w:rsid w:val="00732DB6"/>
    <w:rsid w:val="007343AA"/>
    <w:rsid w:val="0074640E"/>
    <w:rsid w:val="00755EB8"/>
    <w:rsid w:val="007722B9"/>
    <w:rsid w:val="007977D6"/>
    <w:rsid w:val="007B1E6C"/>
    <w:rsid w:val="007C1F03"/>
    <w:rsid w:val="007D63F4"/>
    <w:rsid w:val="007E0795"/>
    <w:rsid w:val="007E5806"/>
    <w:rsid w:val="008010DD"/>
    <w:rsid w:val="0080381B"/>
    <w:rsid w:val="00812819"/>
    <w:rsid w:val="00813448"/>
    <w:rsid w:val="00813E67"/>
    <w:rsid w:val="00816DD5"/>
    <w:rsid w:val="00820525"/>
    <w:rsid w:val="00821DCE"/>
    <w:rsid w:val="00822742"/>
    <w:rsid w:val="00823E78"/>
    <w:rsid w:val="0082434D"/>
    <w:rsid w:val="0083071F"/>
    <w:rsid w:val="00836F43"/>
    <w:rsid w:val="008508DC"/>
    <w:rsid w:val="008520C6"/>
    <w:rsid w:val="0086696D"/>
    <w:rsid w:val="00874682"/>
    <w:rsid w:val="00877AEB"/>
    <w:rsid w:val="00880650"/>
    <w:rsid w:val="00881A83"/>
    <w:rsid w:val="00894EA2"/>
    <w:rsid w:val="0089524A"/>
    <w:rsid w:val="00897C2E"/>
    <w:rsid w:val="00897DC1"/>
    <w:rsid w:val="008A031A"/>
    <w:rsid w:val="008A11BD"/>
    <w:rsid w:val="008A4E2E"/>
    <w:rsid w:val="008A57C4"/>
    <w:rsid w:val="008C5C02"/>
    <w:rsid w:val="008C6783"/>
    <w:rsid w:val="008C6FAB"/>
    <w:rsid w:val="008D1508"/>
    <w:rsid w:val="008D6AB9"/>
    <w:rsid w:val="008D74A8"/>
    <w:rsid w:val="008F3066"/>
    <w:rsid w:val="008F606E"/>
    <w:rsid w:val="008F7324"/>
    <w:rsid w:val="0090500E"/>
    <w:rsid w:val="00905AC2"/>
    <w:rsid w:val="0091228B"/>
    <w:rsid w:val="00916C54"/>
    <w:rsid w:val="0093094E"/>
    <w:rsid w:val="009405D7"/>
    <w:rsid w:val="00987540"/>
    <w:rsid w:val="0099623F"/>
    <w:rsid w:val="009A125F"/>
    <w:rsid w:val="009A6B3F"/>
    <w:rsid w:val="009C72E4"/>
    <w:rsid w:val="009D4F90"/>
    <w:rsid w:val="009E1A67"/>
    <w:rsid w:val="00A016B8"/>
    <w:rsid w:val="00A0398B"/>
    <w:rsid w:val="00A05E05"/>
    <w:rsid w:val="00A15DEF"/>
    <w:rsid w:val="00A16DFA"/>
    <w:rsid w:val="00A32CCA"/>
    <w:rsid w:val="00A350F8"/>
    <w:rsid w:val="00A360CD"/>
    <w:rsid w:val="00A529B6"/>
    <w:rsid w:val="00A6717F"/>
    <w:rsid w:val="00A836E3"/>
    <w:rsid w:val="00A86404"/>
    <w:rsid w:val="00A91DA0"/>
    <w:rsid w:val="00A945CA"/>
    <w:rsid w:val="00AA4723"/>
    <w:rsid w:val="00AA7200"/>
    <w:rsid w:val="00AA7B22"/>
    <w:rsid w:val="00AB0E11"/>
    <w:rsid w:val="00AB4A1A"/>
    <w:rsid w:val="00AC19B5"/>
    <w:rsid w:val="00AD7CAF"/>
    <w:rsid w:val="00AE196A"/>
    <w:rsid w:val="00AF0DF7"/>
    <w:rsid w:val="00AF3B22"/>
    <w:rsid w:val="00AF6650"/>
    <w:rsid w:val="00B06152"/>
    <w:rsid w:val="00B30B21"/>
    <w:rsid w:val="00B31588"/>
    <w:rsid w:val="00B36BFE"/>
    <w:rsid w:val="00B414BD"/>
    <w:rsid w:val="00B446A2"/>
    <w:rsid w:val="00B4558A"/>
    <w:rsid w:val="00B50332"/>
    <w:rsid w:val="00B54E2B"/>
    <w:rsid w:val="00B60215"/>
    <w:rsid w:val="00B6392C"/>
    <w:rsid w:val="00B76994"/>
    <w:rsid w:val="00B96FB6"/>
    <w:rsid w:val="00BA714C"/>
    <w:rsid w:val="00BB798C"/>
    <w:rsid w:val="00C02D74"/>
    <w:rsid w:val="00C117F5"/>
    <w:rsid w:val="00C15E2B"/>
    <w:rsid w:val="00C2559E"/>
    <w:rsid w:val="00C27EF4"/>
    <w:rsid w:val="00C31C2C"/>
    <w:rsid w:val="00C351D0"/>
    <w:rsid w:val="00C41740"/>
    <w:rsid w:val="00C502AD"/>
    <w:rsid w:val="00C517D1"/>
    <w:rsid w:val="00C70FFE"/>
    <w:rsid w:val="00C86A7D"/>
    <w:rsid w:val="00C9209D"/>
    <w:rsid w:val="00C92872"/>
    <w:rsid w:val="00C9500F"/>
    <w:rsid w:val="00C97B01"/>
    <w:rsid w:val="00CC091A"/>
    <w:rsid w:val="00CC48A7"/>
    <w:rsid w:val="00CD1B77"/>
    <w:rsid w:val="00CE1583"/>
    <w:rsid w:val="00CE45F2"/>
    <w:rsid w:val="00CF1208"/>
    <w:rsid w:val="00CF3293"/>
    <w:rsid w:val="00D03C1C"/>
    <w:rsid w:val="00D06B84"/>
    <w:rsid w:val="00D13878"/>
    <w:rsid w:val="00D13F8A"/>
    <w:rsid w:val="00D160B0"/>
    <w:rsid w:val="00D32453"/>
    <w:rsid w:val="00D40545"/>
    <w:rsid w:val="00D428DC"/>
    <w:rsid w:val="00D463E2"/>
    <w:rsid w:val="00D47D79"/>
    <w:rsid w:val="00D63C1B"/>
    <w:rsid w:val="00D875A5"/>
    <w:rsid w:val="00D91D82"/>
    <w:rsid w:val="00D9399D"/>
    <w:rsid w:val="00DB1C21"/>
    <w:rsid w:val="00DB4963"/>
    <w:rsid w:val="00DB658E"/>
    <w:rsid w:val="00DB66C4"/>
    <w:rsid w:val="00DC3715"/>
    <w:rsid w:val="00DC3D39"/>
    <w:rsid w:val="00DC449D"/>
    <w:rsid w:val="00DD3161"/>
    <w:rsid w:val="00DF3D50"/>
    <w:rsid w:val="00DF64E9"/>
    <w:rsid w:val="00E16995"/>
    <w:rsid w:val="00E2411E"/>
    <w:rsid w:val="00E43C05"/>
    <w:rsid w:val="00E47825"/>
    <w:rsid w:val="00E51CE6"/>
    <w:rsid w:val="00E61C08"/>
    <w:rsid w:val="00E67D25"/>
    <w:rsid w:val="00E726E7"/>
    <w:rsid w:val="00E8152C"/>
    <w:rsid w:val="00E83947"/>
    <w:rsid w:val="00E843F0"/>
    <w:rsid w:val="00EA10E8"/>
    <w:rsid w:val="00EA3E46"/>
    <w:rsid w:val="00EA48D4"/>
    <w:rsid w:val="00EB03F5"/>
    <w:rsid w:val="00EB5B7E"/>
    <w:rsid w:val="00EB5D5B"/>
    <w:rsid w:val="00EB6083"/>
    <w:rsid w:val="00EC2E6B"/>
    <w:rsid w:val="00ED5955"/>
    <w:rsid w:val="00EE037A"/>
    <w:rsid w:val="00EF07DE"/>
    <w:rsid w:val="00EF38D2"/>
    <w:rsid w:val="00F057D6"/>
    <w:rsid w:val="00F124E6"/>
    <w:rsid w:val="00F1699C"/>
    <w:rsid w:val="00F1727D"/>
    <w:rsid w:val="00F17C4F"/>
    <w:rsid w:val="00F26164"/>
    <w:rsid w:val="00F465AF"/>
    <w:rsid w:val="00F5638C"/>
    <w:rsid w:val="00F622D8"/>
    <w:rsid w:val="00F66B0D"/>
    <w:rsid w:val="00F74BB7"/>
    <w:rsid w:val="00F7519F"/>
    <w:rsid w:val="00FA0D33"/>
    <w:rsid w:val="00FA354D"/>
    <w:rsid w:val="00FA35BB"/>
    <w:rsid w:val="00FB487E"/>
    <w:rsid w:val="00FB61E5"/>
    <w:rsid w:val="00FC5C5A"/>
    <w:rsid w:val="00FC6187"/>
    <w:rsid w:val="00FD218A"/>
    <w:rsid w:val="00FE465B"/>
    <w:rsid w:val="00FE7FFB"/>
    <w:rsid w:val="00FF1450"/>
    <w:rsid w:val="00FF273F"/>
    <w:rsid w:val="00FF4D55"/>
    <w:rsid w:val="032A915B"/>
    <w:rsid w:val="0B562B5C"/>
    <w:rsid w:val="1BEA03A0"/>
    <w:rsid w:val="53FDAB12"/>
    <w:rsid w:val="57764498"/>
    <w:rsid w:val="7B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02DF4"/>
  <w15:chartTrackingRefBased/>
  <w15:docId w15:val="{02FE219D-034C-466A-893C-24C99281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qFormat/>
    <w:rsid w:val="00F5638C"/>
  </w:style>
  <w:style w:type="character" w:customStyle="1" w:styleId="CharDivText">
    <w:name w:val="CharDivText"/>
    <w:basedOn w:val="OPCCharBase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,t_Main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6539D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0">
    <w:name w:val="acthead5"/>
    <w:basedOn w:val="Normal"/>
    <w:rsid w:val="00877A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877AEB"/>
  </w:style>
  <w:style w:type="paragraph" w:styleId="Revision">
    <w:name w:val="Revision"/>
    <w:hidden/>
    <w:uiPriority w:val="99"/>
    <w:semiHidden/>
    <w:rsid w:val="000535DC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AC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44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S574FYTY5PW6-969949929-2115</_dlc_DocId>
    <_dlc_DocIdUrl xmlns="fe39d773-a83d-4623-ae74-f25711a76616">
      <Url>https://austreasury.sharepoint.com/sites/leg-cord-function/_layouts/15/DocIdRedir.aspx?ID=S574FYTY5PW6-969949929-2115</Url>
      <Description>S574FYTY5PW6-969949929-2115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Logistics</TermName>
          <TermId xmlns="http://schemas.microsoft.com/office/infopath/2007/PartnerControls">677ec322-fd8b-465a-9649-f3f8f43a85c1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08A2-7980-45FB-93C0-558B75339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7193A-C696-4BFD-B0C3-D2DA3233B85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42f4cb5a-261c-4c59-b165-7132460581a3"/>
    <ds:schemaRef ds:uri="http://purl.org/dc/elements/1.1/"/>
    <ds:schemaRef ds:uri="ff38c824-6e29-4496-8487-69f397e7ed29"/>
    <ds:schemaRef ds:uri="http://www.w3.org/XML/1998/namespace"/>
    <ds:schemaRef ds:uri="30b813c2-29e2-43aa-bac2-1ed67b791ce7"/>
    <ds:schemaRef ds:uri="http://schemas.openxmlformats.org/package/2006/metadata/core-properties"/>
    <ds:schemaRef ds:uri="http://schemas.microsoft.com/office/infopath/2007/PartnerControls"/>
    <ds:schemaRef ds:uri="fe39d773-a83d-4623-ae74-f25711a7661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CFB412-F26B-4EB4-A01A-B6EAF9DAD0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31045C-A069-4633-9C31-A32DDDC76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144</TotalTime>
  <Pages>7</Pages>
  <Words>552</Words>
  <Characters>3151</Characters>
  <Application>Microsoft Office Word</Application>
  <DocSecurity>0</DocSecurity>
  <Lines>26</Lines>
  <Paragraphs>7</Paragraphs>
  <ScaleCrop>false</ScaleCrop>
  <Company>Australian Government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HAFF Round 2 MASTER</dc:title>
  <dc:subject/>
  <dc:creator>Ringi, Catherine</dc:creator>
  <cp:keywords/>
  <dc:description/>
  <cp:lastModifiedBy>Cuming, Anita</cp:lastModifiedBy>
  <cp:revision>89</cp:revision>
  <cp:lastPrinted>2024-12-12T08:23:00Z</cp:lastPrinted>
  <dcterms:created xsi:type="dcterms:W3CDTF">2024-12-04T15:45:00Z</dcterms:created>
  <dcterms:modified xsi:type="dcterms:W3CDTF">2024-12-18T02:07:00Z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c6bd7a39-aaa2-46ca-b93d-bb4280753201</vt:lpwstr>
  </property>
  <property fmtid="{D5CDD505-2E9C-101B-9397-08002B2CF9AE}" pid="16" name="eActivity">
    <vt:lpwstr>35;#Legislation management|cb630f2f-9155-496b-ad0f-d960eb1bf90c</vt:lpwstr>
  </property>
  <property fmtid="{D5CDD505-2E9C-101B-9397-08002B2CF9AE}" pid="17" name="eTheme">
    <vt:lpwstr>1;#Law Design|318dd2d2-18da-4b8e-a458-14db2c1af95f</vt:lpwstr>
  </property>
  <property fmtid="{D5CDD505-2E9C-101B-9397-08002B2CF9AE}" pid="18" name="eTopic">
    <vt:lpwstr>36;#Legislation Coordination|58c6712e-e847-48f4-81ab-b25e2bbd3986</vt:lpwstr>
  </property>
  <property fmtid="{D5CDD505-2E9C-101B-9397-08002B2CF9AE}" pid="19" name="TSYStatus">
    <vt:lpwstr/>
  </property>
  <property fmtid="{D5CDD505-2E9C-101B-9397-08002B2CF9AE}" pid="20" name="MediaServiceImageTags">
    <vt:lpwstr/>
  </property>
  <property fmtid="{D5CDD505-2E9C-101B-9397-08002B2CF9AE}" pid="21" name="eDocumentType">
    <vt:lpwstr>68;#Legislation|bc5c492f-641e-4b74-8651-322acd553d0f</vt:lpwstr>
  </property>
  <property fmtid="{D5CDD505-2E9C-101B-9397-08002B2CF9AE}" pid="22" name="LMDivision">
    <vt:lpwstr>192;#Law Division|c87d7775-c728-41d6-8e6e-a7a01e376879</vt:lpwstr>
  </property>
  <property fmtid="{D5CDD505-2E9C-101B-9397-08002B2CF9AE}" pid="23" name="_docset_NoMedatataSyncRequired">
    <vt:lpwstr>False</vt:lpwstr>
  </property>
  <property fmtid="{D5CDD505-2E9C-101B-9397-08002B2CF9AE}" pid="24" name="Topic">
    <vt:lpwstr>36;#Legislation Coordination|58c6712e-e847-48f4-81ab-b25e2bbd3986</vt:lpwstr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Document_x0020_Type">
    <vt:lpwstr>44;#Logistics|677ec322-fd8b-465a-9649-f3f8f43a85c1</vt:lpwstr>
  </property>
  <property fmtid="{D5CDD505-2E9C-101B-9397-08002B2CF9AE}" pid="27" name="Document Type">
    <vt:lpwstr>44;#Logistics|677ec322-fd8b-465a-9649-f3f8f43a85c1</vt:lpwstr>
  </property>
  <property fmtid="{D5CDD505-2E9C-101B-9397-08002B2CF9AE}" pid="28" name="MSIP_Label_4f932d64-9ab1-4d9b-81d2-a3a8b82dd47d_Enabled">
    <vt:lpwstr>true</vt:lpwstr>
  </property>
  <property fmtid="{D5CDD505-2E9C-101B-9397-08002B2CF9AE}" pid="29" name="MSIP_Label_4f932d64-9ab1-4d9b-81d2-a3a8b82dd47d_SetDate">
    <vt:lpwstr>2024-12-18T02:07:05Z</vt:lpwstr>
  </property>
  <property fmtid="{D5CDD505-2E9C-101B-9397-08002B2CF9AE}" pid="30" name="MSIP_Label_4f932d64-9ab1-4d9b-81d2-a3a8b82dd47d_Method">
    <vt:lpwstr>Privileged</vt:lpwstr>
  </property>
  <property fmtid="{D5CDD505-2E9C-101B-9397-08002B2CF9AE}" pid="31" name="MSIP_Label_4f932d64-9ab1-4d9b-81d2-a3a8b82dd47d_Name">
    <vt:lpwstr>OFFICIAL No Visual Marking</vt:lpwstr>
  </property>
  <property fmtid="{D5CDD505-2E9C-101B-9397-08002B2CF9AE}" pid="32" name="MSIP_Label_4f932d64-9ab1-4d9b-81d2-a3a8b82dd47d_SiteId">
    <vt:lpwstr>214f1646-2021-47cc-8397-e3d3a7ba7d9d</vt:lpwstr>
  </property>
  <property fmtid="{D5CDD505-2E9C-101B-9397-08002B2CF9AE}" pid="33" name="MSIP_Label_4f932d64-9ab1-4d9b-81d2-a3a8b82dd47d_ActionId">
    <vt:lpwstr>efc04c1a-6946-48a3-a9a9-653c21ea9e10</vt:lpwstr>
  </property>
  <property fmtid="{D5CDD505-2E9C-101B-9397-08002B2CF9AE}" pid="34" name="MSIP_Label_4f932d64-9ab1-4d9b-81d2-a3a8b82dd47d_ContentBits">
    <vt:lpwstr>0</vt:lpwstr>
  </property>
</Properties>
</file>