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94479" w14:textId="074A59CF" w:rsidR="0025320D" w:rsidRPr="009F437C" w:rsidRDefault="0025320D" w:rsidP="00A367A6">
      <w:pPr>
        <w:spacing w:before="120" w:after="120" w:line="240" w:lineRule="auto"/>
        <w:jc w:val="center"/>
        <w:rPr>
          <w:rFonts w:ascii="Times New Roman" w:hAnsi="Times New Roman"/>
          <w:b/>
          <w:sz w:val="24"/>
          <w:szCs w:val="24"/>
          <w:u w:val="single"/>
        </w:rPr>
      </w:pPr>
      <w:r w:rsidRPr="009F437C">
        <w:rPr>
          <w:rFonts w:ascii="Times New Roman" w:hAnsi="Times New Roman"/>
          <w:b/>
          <w:sz w:val="24"/>
          <w:szCs w:val="24"/>
          <w:u w:val="single"/>
        </w:rPr>
        <w:t>SAFETY, REHABILITATION AND COMPENSATION (</w:t>
      </w:r>
      <w:r w:rsidR="00423B4B">
        <w:rPr>
          <w:rFonts w:ascii="Times New Roman" w:hAnsi="Times New Roman"/>
          <w:b/>
          <w:sz w:val="24"/>
          <w:szCs w:val="24"/>
          <w:u w:val="single"/>
        </w:rPr>
        <w:t>DECLARED PLACE</w:t>
      </w:r>
      <w:r w:rsidR="00FF2C39">
        <w:rPr>
          <w:rFonts w:ascii="Times New Roman" w:hAnsi="Times New Roman"/>
          <w:b/>
          <w:sz w:val="24"/>
          <w:szCs w:val="24"/>
          <w:u w:val="single"/>
        </w:rPr>
        <w:t xml:space="preserve"> - UKRAINE</w:t>
      </w:r>
      <w:r w:rsidR="00423B4B">
        <w:rPr>
          <w:rFonts w:ascii="Times New Roman" w:hAnsi="Times New Roman"/>
          <w:b/>
          <w:sz w:val="24"/>
          <w:szCs w:val="24"/>
          <w:u w:val="single"/>
        </w:rPr>
        <w:t>)</w:t>
      </w:r>
      <w:r w:rsidRPr="009F437C">
        <w:rPr>
          <w:rFonts w:ascii="Times New Roman" w:hAnsi="Times New Roman"/>
          <w:b/>
          <w:sz w:val="24"/>
          <w:szCs w:val="24"/>
          <w:u w:val="single"/>
        </w:rPr>
        <w:t xml:space="preserve"> </w:t>
      </w:r>
      <w:r w:rsidR="00423B4B">
        <w:rPr>
          <w:rFonts w:ascii="Times New Roman" w:hAnsi="Times New Roman"/>
          <w:b/>
          <w:sz w:val="24"/>
          <w:szCs w:val="24"/>
          <w:u w:val="single"/>
        </w:rPr>
        <w:t>DECLARATION</w:t>
      </w:r>
      <w:r w:rsidRPr="009F437C">
        <w:rPr>
          <w:rFonts w:ascii="Times New Roman" w:hAnsi="Times New Roman"/>
          <w:b/>
          <w:sz w:val="24"/>
          <w:szCs w:val="24"/>
          <w:u w:val="single"/>
        </w:rPr>
        <w:t xml:space="preserve"> 20</w:t>
      </w:r>
      <w:r w:rsidRPr="00B10175">
        <w:rPr>
          <w:rFonts w:ascii="Times New Roman" w:hAnsi="Times New Roman"/>
          <w:b/>
          <w:sz w:val="24"/>
          <w:szCs w:val="24"/>
          <w:u w:val="single"/>
        </w:rPr>
        <w:t>2</w:t>
      </w:r>
      <w:r w:rsidR="00423B4B">
        <w:rPr>
          <w:rFonts w:ascii="Times New Roman" w:hAnsi="Times New Roman"/>
          <w:b/>
          <w:sz w:val="24"/>
          <w:szCs w:val="24"/>
          <w:u w:val="single"/>
        </w:rPr>
        <w:t>4</w:t>
      </w:r>
    </w:p>
    <w:p w14:paraId="5E8493D9" w14:textId="77777777" w:rsidR="0025320D" w:rsidRPr="00704A20" w:rsidRDefault="0025320D" w:rsidP="00A367A6">
      <w:pPr>
        <w:spacing w:before="120" w:after="120" w:line="240" w:lineRule="auto"/>
        <w:jc w:val="center"/>
        <w:rPr>
          <w:rFonts w:ascii="Times New Roman" w:hAnsi="Times New Roman"/>
          <w:b/>
          <w:sz w:val="24"/>
          <w:szCs w:val="24"/>
          <w:u w:val="single"/>
        </w:rPr>
      </w:pPr>
    </w:p>
    <w:p w14:paraId="1F28C706" w14:textId="77777777" w:rsidR="0025320D" w:rsidRPr="00F36CE5" w:rsidRDefault="0025320D" w:rsidP="00A367A6">
      <w:pPr>
        <w:spacing w:before="120" w:after="120" w:line="240" w:lineRule="auto"/>
        <w:jc w:val="center"/>
        <w:rPr>
          <w:rFonts w:ascii="Times New Roman" w:hAnsi="Times New Roman"/>
          <w:b/>
          <w:sz w:val="24"/>
          <w:szCs w:val="24"/>
          <w:u w:val="single"/>
        </w:rPr>
      </w:pPr>
      <w:r w:rsidRPr="00F36CE5">
        <w:rPr>
          <w:rFonts w:ascii="Times New Roman" w:hAnsi="Times New Roman"/>
          <w:b/>
          <w:sz w:val="24"/>
          <w:szCs w:val="24"/>
          <w:u w:val="single"/>
        </w:rPr>
        <w:t>EXPLANATORY STATEMENT</w:t>
      </w:r>
    </w:p>
    <w:p w14:paraId="7A67F24A" w14:textId="08D3B6E5" w:rsidR="0025320D" w:rsidRPr="009D2A47" w:rsidRDefault="0025320D" w:rsidP="00A367A6">
      <w:pPr>
        <w:spacing w:before="120" w:after="120" w:line="240" w:lineRule="auto"/>
        <w:jc w:val="center"/>
        <w:rPr>
          <w:rFonts w:ascii="Times New Roman" w:hAnsi="Times New Roman"/>
          <w:b/>
          <w:u w:val="single"/>
        </w:rPr>
      </w:pPr>
    </w:p>
    <w:p w14:paraId="00C6FB2C" w14:textId="6E7105B5" w:rsidR="0025320D" w:rsidRPr="00C04ACC" w:rsidRDefault="0025320D" w:rsidP="00A367A6">
      <w:pPr>
        <w:spacing w:before="120" w:after="120" w:line="240" w:lineRule="auto"/>
        <w:jc w:val="center"/>
        <w:rPr>
          <w:rFonts w:ascii="Times New Roman" w:hAnsi="Times New Roman"/>
        </w:rPr>
      </w:pPr>
      <w:r w:rsidRPr="00C04ACC">
        <w:rPr>
          <w:rFonts w:ascii="Times New Roman" w:hAnsi="Times New Roman"/>
        </w:rPr>
        <w:t xml:space="preserve">Issued by </w:t>
      </w:r>
      <w:r>
        <w:rPr>
          <w:rFonts w:ascii="Times New Roman" w:hAnsi="Times New Roman"/>
        </w:rPr>
        <w:t xml:space="preserve">authority of </w:t>
      </w:r>
      <w:r w:rsidRPr="00C04ACC">
        <w:rPr>
          <w:rFonts w:ascii="Times New Roman" w:hAnsi="Times New Roman"/>
        </w:rPr>
        <w:t xml:space="preserve">the </w:t>
      </w:r>
      <w:r w:rsidRPr="00C04ACC">
        <w:rPr>
          <w:rFonts w:ascii="Times New Roman" w:hAnsi="Times New Roman"/>
          <w:lang w:val="en"/>
        </w:rPr>
        <w:t xml:space="preserve">Minister for </w:t>
      </w:r>
      <w:r w:rsidR="007F1B17">
        <w:rPr>
          <w:rFonts w:ascii="Times New Roman" w:hAnsi="Times New Roman"/>
          <w:lang w:val="en"/>
        </w:rPr>
        <w:t>Employment and Workplace</w:t>
      </w:r>
      <w:r>
        <w:rPr>
          <w:rFonts w:ascii="Times New Roman" w:hAnsi="Times New Roman"/>
          <w:lang w:val="en"/>
        </w:rPr>
        <w:t xml:space="preserve"> Relations </w:t>
      </w:r>
    </w:p>
    <w:p w14:paraId="6C9E64E1" w14:textId="78FB4B25" w:rsidR="0025320D" w:rsidRPr="00C04ACC" w:rsidRDefault="0025320D" w:rsidP="00A367A6">
      <w:pPr>
        <w:spacing w:before="120" w:after="120" w:line="240" w:lineRule="auto"/>
        <w:jc w:val="center"/>
        <w:rPr>
          <w:rFonts w:ascii="Times New Roman" w:hAnsi="Times New Roman"/>
          <w:i/>
        </w:rPr>
      </w:pPr>
      <w:r>
        <w:rPr>
          <w:rFonts w:ascii="Times New Roman" w:hAnsi="Times New Roman"/>
          <w:lang w:val="en"/>
        </w:rPr>
        <w:t xml:space="preserve">under </w:t>
      </w:r>
      <w:r w:rsidR="00C10B95">
        <w:rPr>
          <w:rFonts w:ascii="Times New Roman" w:hAnsi="Times New Roman"/>
        </w:rPr>
        <w:t>paragraph</w:t>
      </w:r>
      <w:r w:rsidR="009F437C">
        <w:rPr>
          <w:rFonts w:ascii="Times New Roman" w:hAnsi="Times New Roman"/>
        </w:rPr>
        <w:t xml:space="preserve"> </w:t>
      </w:r>
      <w:r w:rsidR="00C10B95">
        <w:rPr>
          <w:rFonts w:ascii="Times New Roman" w:hAnsi="Times New Roman"/>
        </w:rPr>
        <w:t>6(1)(h)</w:t>
      </w:r>
      <w:r>
        <w:rPr>
          <w:rFonts w:ascii="Times New Roman" w:hAnsi="Times New Roman"/>
        </w:rPr>
        <w:t xml:space="preserve"> of the </w:t>
      </w:r>
      <w:r>
        <w:rPr>
          <w:rFonts w:ascii="Times New Roman" w:hAnsi="Times New Roman"/>
          <w:i/>
        </w:rPr>
        <w:t xml:space="preserve">Safety, </w:t>
      </w:r>
      <w:r w:rsidRPr="00C04ACC">
        <w:rPr>
          <w:rFonts w:ascii="Times New Roman" w:hAnsi="Times New Roman"/>
          <w:i/>
        </w:rPr>
        <w:t>Rehabili</w:t>
      </w:r>
      <w:r>
        <w:rPr>
          <w:rFonts w:ascii="Times New Roman" w:hAnsi="Times New Roman"/>
          <w:i/>
        </w:rPr>
        <w:t>tation and Compensation Act 1988</w:t>
      </w:r>
    </w:p>
    <w:p w14:paraId="1390F7CA" w14:textId="77777777" w:rsidR="0025320D" w:rsidRDefault="0025320D" w:rsidP="00A367A6">
      <w:pPr>
        <w:spacing w:before="120" w:after="120" w:line="240" w:lineRule="auto"/>
        <w:contextualSpacing/>
        <w:rPr>
          <w:rFonts w:ascii="Times New Roman" w:eastAsia="Times New Roman" w:hAnsi="Times New Roman"/>
          <w:b/>
          <w:caps/>
          <w:sz w:val="24"/>
          <w:szCs w:val="24"/>
        </w:rPr>
      </w:pPr>
    </w:p>
    <w:p w14:paraId="3B7EBC8D" w14:textId="77777777" w:rsidR="00B47AA0" w:rsidRDefault="0025320D" w:rsidP="00A367A6">
      <w:pPr>
        <w:spacing w:before="120" w:after="120" w:line="240" w:lineRule="auto"/>
        <w:contextualSpacing/>
        <w:rPr>
          <w:rFonts w:ascii="Times New Roman" w:eastAsia="Times New Roman" w:hAnsi="Times New Roman"/>
          <w:b/>
          <w:sz w:val="24"/>
          <w:szCs w:val="24"/>
        </w:rPr>
      </w:pPr>
      <w:r w:rsidRPr="005F108B">
        <w:rPr>
          <w:rFonts w:ascii="Times New Roman" w:eastAsia="Times New Roman" w:hAnsi="Times New Roman"/>
          <w:b/>
          <w:caps/>
          <w:sz w:val="24"/>
          <w:szCs w:val="24"/>
        </w:rPr>
        <w:t>Purpose and operation of the Instrument</w:t>
      </w:r>
    </w:p>
    <w:p w14:paraId="08144198" w14:textId="77777777" w:rsidR="00B47AA0" w:rsidRPr="00B47AA0" w:rsidRDefault="00B47AA0" w:rsidP="00A367A6">
      <w:pPr>
        <w:spacing w:before="120" w:after="120" w:line="240" w:lineRule="auto"/>
        <w:contextualSpacing/>
        <w:rPr>
          <w:rFonts w:ascii="Times New Roman" w:eastAsia="Times New Roman" w:hAnsi="Times New Roman"/>
          <w:b/>
          <w:sz w:val="24"/>
          <w:szCs w:val="24"/>
        </w:rPr>
      </w:pPr>
    </w:p>
    <w:p w14:paraId="0C252BEE" w14:textId="77777777" w:rsidR="00486801" w:rsidRDefault="00B47AA0" w:rsidP="00A367A6">
      <w:pPr>
        <w:spacing w:before="120" w:after="120" w:line="240" w:lineRule="auto"/>
        <w:rPr>
          <w:rFonts w:ascii="Times New Roman" w:hAnsi="Times New Roman"/>
        </w:rPr>
      </w:pPr>
      <w:r w:rsidRPr="001E4B61">
        <w:rPr>
          <w:rFonts w:ascii="Times New Roman" w:hAnsi="Times New Roman"/>
        </w:rPr>
        <w:t xml:space="preserve">The </w:t>
      </w:r>
      <w:r w:rsidRPr="001E4B61">
        <w:rPr>
          <w:rFonts w:ascii="Times New Roman" w:hAnsi="Times New Roman"/>
          <w:i/>
          <w:iCs/>
        </w:rPr>
        <w:t xml:space="preserve">Safety, Rehabilitation and Compensation Act 1988 </w:t>
      </w:r>
      <w:r w:rsidRPr="001E4B61">
        <w:rPr>
          <w:rFonts w:ascii="Times New Roman" w:hAnsi="Times New Roman"/>
        </w:rPr>
        <w:t>(SRC Act) establishes the Commonwealth workers’ compensation and rehabilitation scheme for employees of the Commonwealth, Commonwealth authorities and licensed corporations</w:t>
      </w:r>
      <w:r w:rsidR="00556EAF" w:rsidRPr="001E4B61">
        <w:rPr>
          <w:rFonts w:ascii="Times New Roman" w:hAnsi="Times New Roman"/>
        </w:rPr>
        <w:t>.</w:t>
      </w:r>
    </w:p>
    <w:p w14:paraId="3E9010A0" w14:textId="646E61F8" w:rsidR="00090B88" w:rsidRDefault="004E0E08" w:rsidP="00A367A6">
      <w:pPr>
        <w:spacing w:before="120" w:after="120" w:line="240" w:lineRule="auto"/>
        <w:rPr>
          <w:rFonts w:ascii="Times New Roman" w:hAnsi="Times New Roman"/>
        </w:rPr>
      </w:pPr>
      <w:r>
        <w:rPr>
          <w:rFonts w:ascii="Times New Roman" w:hAnsi="Times New Roman"/>
        </w:rPr>
        <w:t>Under the SRC Act, workers’ compensation is generall</w:t>
      </w:r>
      <w:r w:rsidR="00656DAA">
        <w:rPr>
          <w:rFonts w:ascii="Times New Roman" w:hAnsi="Times New Roman"/>
        </w:rPr>
        <w:t xml:space="preserve">y payable for </w:t>
      </w:r>
      <w:r w:rsidR="00A3719B">
        <w:rPr>
          <w:rFonts w:ascii="Times New Roman" w:hAnsi="Times New Roman"/>
        </w:rPr>
        <w:t xml:space="preserve">injuries arising out of, or in the course </w:t>
      </w:r>
      <w:r w:rsidR="00903170">
        <w:rPr>
          <w:rFonts w:ascii="Times New Roman" w:hAnsi="Times New Roman"/>
        </w:rPr>
        <w:t xml:space="preserve">of, employment and for diseases that were contributed to, </w:t>
      </w:r>
      <w:r w:rsidR="00D72D48">
        <w:rPr>
          <w:rFonts w:ascii="Times New Roman" w:hAnsi="Times New Roman"/>
        </w:rPr>
        <w:t xml:space="preserve">to a significant degree, by employment. </w:t>
      </w:r>
    </w:p>
    <w:p w14:paraId="64DB9930" w14:textId="54C4A722" w:rsidR="00423B4B" w:rsidRDefault="005677EE" w:rsidP="00A367A6">
      <w:pPr>
        <w:spacing w:before="120" w:after="120" w:line="240" w:lineRule="auto"/>
        <w:rPr>
          <w:rFonts w:ascii="Times New Roman" w:hAnsi="Times New Roman"/>
        </w:rPr>
      </w:pPr>
      <w:r>
        <w:rPr>
          <w:rFonts w:ascii="Times New Roman" w:hAnsi="Times New Roman"/>
        </w:rPr>
        <w:t>P</w:t>
      </w:r>
      <w:r w:rsidR="00C77389">
        <w:rPr>
          <w:rFonts w:ascii="Times New Roman" w:hAnsi="Times New Roman"/>
        </w:rPr>
        <w:t>aragraph</w:t>
      </w:r>
      <w:r w:rsidR="009C465E">
        <w:rPr>
          <w:rFonts w:ascii="Times New Roman" w:hAnsi="Times New Roman"/>
        </w:rPr>
        <w:t xml:space="preserve"> 6</w:t>
      </w:r>
      <w:r w:rsidR="00C77389">
        <w:rPr>
          <w:rFonts w:ascii="Times New Roman" w:hAnsi="Times New Roman"/>
        </w:rPr>
        <w:t>(1)(h)</w:t>
      </w:r>
      <w:r w:rsidR="009C465E">
        <w:rPr>
          <w:rFonts w:ascii="Times New Roman" w:hAnsi="Times New Roman"/>
        </w:rPr>
        <w:t xml:space="preserve"> of the SRC Act</w:t>
      </w:r>
      <w:r w:rsidR="00214BE5">
        <w:rPr>
          <w:rFonts w:ascii="Times New Roman" w:hAnsi="Times New Roman"/>
        </w:rPr>
        <w:t xml:space="preserve"> </w:t>
      </w:r>
      <w:r w:rsidR="009C465E">
        <w:rPr>
          <w:rFonts w:ascii="Times New Roman" w:hAnsi="Times New Roman"/>
        </w:rPr>
        <w:t>provides</w:t>
      </w:r>
      <w:r w:rsidR="00C81B66">
        <w:rPr>
          <w:rFonts w:ascii="Times New Roman" w:hAnsi="Times New Roman"/>
        </w:rPr>
        <w:t>:</w:t>
      </w:r>
    </w:p>
    <w:p w14:paraId="72491259" w14:textId="424CF87F" w:rsidR="00C81B66" w:rsidRDefault="00C81B66" w:rsidP="00C81B66">
      <w:pPr>
        <w:pStyle w:val="ListParagraph"/>
        <w:numPr>
          <w:ilvl w:val="0"/>
          <w:numId w:val="40"/>
        </w:numPr>
        <w:spacing w:before="120" w:after="120" w:line="240" w:lineRule="auto"/>
        <w:rPr>
          <w:rFonts w:ascii="Times New Roman" w:hAnsi="Times New Roman"/>
        </w:rPr>
      </w:pPr>
      <w:r>
        <w:rPr>
          <w:rFonts w:ascii="Times New Roman" w:hAnsi="Times New Roman"/>
        </w:rPr>
        <w:t xml:space="preserve">Without limiting </w:t>
      </w:r>
      <w:r w:rsidR="00D818A1">
        <w:rPr>
          <w:rFonts w:ascii="Times New Roman" w:hAnsi="Times New Roman"/>
        </w:rPr>
        <w:t>the circumstances in which an injury to an employee may be treated as having arisen out of, or in the course</w:t>
      </w:r>
      <w:r w:rsidR="00C77389">
        <w:rPr>
          <w:rFonts w:ascii="Times New Roman" w:hAnsi="Times New Roman"/>
        </w:rPr>
        <w:t xml:space="preserve"> of, his or her employment, </w:t>
      </w:r>
      <w:r w:rsidR="002C4973">
        <w:rPr>
          <w:rFonts w:ascii="Times New Roman" w:hAnsi="Times New Roman"/>
        </w:rPr>
        <w:t>an injury shall</w:t>
      </w:r>
      <w:r w:rsidR="002E6DEB">
        <w:rPr>
          <w:rFonts w:ascii="Times New Roman" w:hAnsi="Times New Roman"/>
        </w:rPr>
        <w:t>, for the purposes of this Act, be treated as having so arisen if it was sustained:</w:t>
      </w:r>
    </w:p>
    <w:p w14:paraId="1888F674" w14:textId="174CA3C9" w:rsidR="002E6DEB" w:rsidRDefault="002E6DEB" w:rsidP="005D5E85">
      <w:pPr>
        <w:spacing w:before="120" w:after="120" w:line="240" w:lineRule="auto"/>
        <w:ind w:left="720"/>
        <w:rPr>
          <w:rFonts w:ascii="Times New Roman" w:hAnsi="Times New Roman"/>
        </w:rPr>
      </w:pPr>
      <w:r>
        <w:rPr>
          <w:rFonts w:ascii="Times New Roman" w:hAnsi="Times New Roman"/>
        </w:rPr>
        <w:t>…</w:t>
      </w:r>
    </w:p>
    <w:p w14:paraId="5730275A" w14:textId="47D47611" w:rsidR="00054EB3" w:rsidRDefault="002E6DEB" w:rsidP="005D5E85">
      <w:pPr>
        <w:spacing w:before="120" w:after="120" w:line="240" w:lineRule="auto"/>
        <w:ind w:left="1080" w:hanging="371"/>
        <w:rPr>
          <w:rFonts w:ascii="Times New Roman" w:hAnsi="Times New Roman"/>
        </w:rPr>
      </w:pPr>
      <w:r>
        <w:rPr>
          <w:rFonts w:ascii="Times New Roman" w:hAnsi="Times New Roman"/>
        </w:rPr>
        <w:t xml:space="preserve">(h) </w:t>
      </w:r>
      <w:r w:rsidR="00777AD3">
        <w:rPr>
          <w:rFonts w:ascii="Times New Roman" w:hAnsi="Times New Roman"/>
        </w:rPr>
        <w:tab/>
      </w:r>
      <w:r w:rsidR="00F50282">
        <w:rPr>
          <w:rFonts w:ascii="Times New Roman" w:hAnsi="Times New Roman"/>
        </w:rPr>
        <w:t xml:space="preserve">while the </w:t>
      </w:r>
      <w:r w:rsidR="003107E5">
        <w:rPr>
          <w:rFonts w:ascii="Times New Roman" w:hAnsi="Times New Roman"/>
        </w:rPr>
        <w:t>employee was</w:t>
      </w:r>
      <w:r w:rsidR="00334EE5">
        <w:rPr>
          <w:rFonts w:ascii="Times New Roman" w:hAnsi="Times New Roman"/>
        </w:rPr>
        <w:t>, at the direction or request of the Commonwealth or a li</w:t>
      </w:r>
      <w:r w:rsidR="00054EB3">
        <w:rPr>
          <w:rFonts w:ascii="Times New Roman" w:hAnsi="Times New Roman"/>
        </w:rPr>
        <w:t>censee, at a place:</w:t>
      </w:r>
    </w:p>
    <w:p w14:paraId="7C776A2D" w14:textId="2C6797BF" w:rsidR="00054EB3" w:rsidRDefault="00054EB3" w:rsidP="005D5E85">
      <w:pPr>
        <w:spacing w:before="120" w:after="120" w:line="240" w:lineRule="auto"/>
        <w:ind w:left="1560" w:hanging="480"/>
        <w:rPr>
          <w:rFonts w:ascii="Times New Roman" w:hAnsi="Times New Roman"/>
        </w:rPr>
      </w:pPr>
      <w:r>
        <w:rPr>
          <w:rFonts w:ascii="Times New Roman" w:hAnsi="Times New Roman"/>
        </w:rPr>
        <w:t xml:space="preserve">(i) </w:t>
      </w:r>
      <w:r w:rsidR="00777AD3">
        <w:rPr>
          <w:rFonts w:ascii="Times New Roman" w:hAnsi="Times New Roman"/>
        </w:rPr>
        <w:tab/>
      </w:r>
      <w:r>
        <w:rPr>
          <w:rFonts w:ascii="Times New Roman" w:hAnsi="Times New Roman"/>
        </w:rPr>
        <w:t>outside Australia and the external Territories; and</w:t>
      </w:r>
    </w:p>
    <w:p w14:paraId="2DB8F328" w14:textId="34B08E31" w:rsidR="001975E4" w:rsidRDefault="00054EB3" w:rsidP="005D5E85">
      <w:pPr>
        <w:spacing w:before="120" w:after="120" w:line="240" w:lineRule="auto"/>
        <w:ind w:left="1560" w:hanging="480"/>
        <w:rPr>
          <w:rFonts w:ascii="Times New Roman" w:hAnsi="Times New Roman"/>
        </w:rPr>
      </w:pPr>
      <w:r>
        <w:rPr>
          <w:rFonts w:ascii="Times New Roman" w:hAnsi="Times New Roman"/>
        </w:rPr>
        <w:t xml:space="preserve">(ii) </w:t>
      </w:r>
      <w:r w:rsidR="00777AD3">
        <w:rPr>
          <w:rFonts w:ascii="Times New Roman" w:hAnsi="Times New Roman"/>
        </w:rPr>
        <w:tab/>
      </w:r>
      <w:r w:rsidR="001975E4">
        <w:rPr>
          <w:rFonts w:ascii="Times New Roman" w:hAnsi="Times New Roman"/>
        </w:rPr>
        <w:t>declared by the Minister by legislative instrument to be a place to which this paragraph applies.</w:t>
      </w:r>
    </w:p>
    <w:p w14:paraId="2F5C7548" w14:textId="038BB4AB" w:rsidR="002E6DEB" w:rsidRDefault="00F131D4" w:rsidP="001975E4">
      <w:pPr>
        <w:spacing w:before="120" w:after="120" w:line="240" w:lineRule="auto"/>
        <w:rPr>
          <w:rFonts w:ascii="Times New Roman" w:hAnsi="Times New Roman"/>
        </w:rPr>
      </w:pPr>
      <w:r w:rsidRPr="00F131D4">
        <w:rPr>
          <w:rFonts w:ascii="Times New Roman" w:hAnsi="Times New Roman"/>
        </w:rPr>
        <w:t xml:space="preserve">The </w:t>
      </w:r>
      <w:r w:rsidRPr="00214BE5">
        <w:rPr>
          <w:rFonts w:ascii="Times New Roman" w:hAnsi="Times New Roman"/>
          <w:i/>
          <w:iCs/>
        </w:rPr>
        <w:t>Safety, Rehabilitation and Compensation and Other Legislation Amendment Act 2011</w:t>
      </w:r>
      <w:r w:rsidRPr="00F131D4">
        <w:rPr>
          <w:rFonts w:ascii="Times New Roman" w:hAnsi="Times New Roman"/>
        </w:rPr>
        <w:t xml:space="preserve"> amended the SRC Act to include paragraph 6(1)(h). The Explanatory Memorandum stated in relation to this paragraph:</w:t>
      </w:r>
    </w:p>
    <w:p w14:paraId="6AA86225" w14:textId="77777777" w:rsidR="00342956" w:rsidRPr="00342956" w:rsidRDefault="00342956" w:rsidP="00342956">
      <w:pPr>
        <w:spacing w:before="120" w:after="120" w:line="240" w:lineRule="auto"/>
        <w:ind w:left="720"/>
        <w:rPr>
          <w:rFonts w:ascii="Times New Roman" w:hAnsi="Times New Roman"/>
        </w:rPr>
      </w:pPr>
      <w:r w:rsidRPr="00342956">
        <w:rPr>
          <w:rFonts w:ascii="Times New Roman" w:hAnsi="Times New Roman"/>
        </w:rPr>
        <w:t>New paragraph (h) will provide that injuries which occurred while an employee was at a declared overseas place, at the direction or request of the Commonwealth or a licensee, will automatically be presumed to be compensable.  This means that so long as an employee is doing something that is reasonable (including outside normal working hours), in the circumstances of the overseas posting, he or she will be covered for compensation purposes.  This presumption would still be subject to the existing exceptions around submission to an abnormal risk of injury, an injury that is intentionally self-inflicted and injuries arising out of serious and wilful misconduct.</w:t>
      </w:r>
    </w:p>
    <w:p w14:paraId="4142F4D2" w14:textId="6E92738D" w:rsidR="00F131D4" w:rsidRDefault="00342956" w:rsidP="00342956">
      <w:pPr>
        <w:spacing w:before="120" w:after="120" w:line="240" w:lineRule="auto"/>
        <w:ind w:left="720"/>
        <w:rPr>
          <w:rFonts w:ascii="Times New Roman" w:hAnsi="Times New Roman"/>
        </w:rPr>
      </w:pPr>
      <w:r w:rsidRPr="00342956">
        <w:rPr>
          <w:rFonts w:ascii="Times New Roman" w:hAnsi="Times New Roman"/>
        </w:rPr>
        <w:t>It is anticipated that the Minister’s declaration of places to which this new paragraph would apply would be limited to areas which are significantly dangerous and have a higher risk of injury, for example, Iraq and Afghanistan</w:t>
      </w:r>
      <w:r w:rsidR="00DB7271">
        <w:rPr>
          <w:rFonts w:ascii="Times New Roman" w:hAnsi="Times New Roman"/>
        </w:rPr>
        <w:t>.</w:t>
      </w:r>
    </w:p>
    <w:p w14:paraId="663B891B" w14:textId="2B774EB3" w:rsidR="00423B4B" w:rsidRDefault="009B1DEB" w:rsidP="00A367A6">
      <w:pPr>
        <w:spacing w:before="120" w:after="120" w:line="240" w:lineRule="auto"/>
        <w:rPr>
          <w:rFonts w:ascii="Times New Roman" w:hAnsi="Times New Roman"/>
        </w:rPr>
      </w:pPr>
      <w:r>
        <w:rPr>
          <w:rFonts w:ascii="Times New Roman" w:hAnsi="Times New Roman"/>
        </w:rPr>
        <w:t xml:space="preserve">In this declaration, </w:t>
      </w:r>
      <w:r w:rsidR="00FF16B3">
        <w:rPr>
          <w:rFonts w:ascii="Times New Roman" w:hAnsi="Times New Roman"/>
        </w:rPr>
        <w:t xml:space="preserve">the Minister </w:t>
      </w:r>
      <w:r w:rsidR="00BE20A7">
        <w:rPr>
          <w:rFonts w:ascii="Times New Roman" w:hAnsi="Times New Roman"/>
        </w:rPr>
        <w:t>declares</w:t>
      </w:r>
      <w:r w:rsidR="00D36C39">
        <w:rPr>
          <w:rFonts w:ascii="Times New Roman" w:hAnsi="Times New Roman"/>
        </w:rPr>
        <w:t xml:space="preserve"> that Ukraine is a place </w:t>
      </w:r>
      <w:r w:rsidR="005677EE">
        <w:rPr>
          <w:rFonts w:ascii="Times New Roman" w:hAnsi="Times New Roman"/>
        </w:rPr>
        <w:t xml:space="preserve">to which paragraph </w:t>
      </w:r>
      <w:r w:rsidR="00DA5615">
        <w:rPr>
          <w:rFonts w:ascii="Times New Roman" w:hAnsi="Times New Roman"/>
        </w:rPr>
        <w:t xml:space="preserve">6(1)(h) of the SRC Act applies </w:t>
      </w:r>
      <w:r w:rsidR="009D2BD4">
        <w:rPr>
          <w:rFonts w:ascii="Times New Roman" w:hAnsi="Times New Roman"/>
        </w:rPr>
        <w:t xml:space="preserve">in recognition </w:t>
      </w:r>
      <w:r w:rsidR="00B64267">
        <w:rPr>
          <w:rFonts w:ascii="Times New Roman" w:hAnsi="Times New Roman"/>
        </w:rPr>
        <w:t xml:space="preserve">of the </w:t>
      </w:r>
      <w:r w:rsidR="000673F2">
        <w:rPr>
          <w:rFonts w:ascii="Times New Roman" w:hAnsi="Times New Roman"/>
        </w:rPr>
        <w:t xml:space="preserve">significant dangers and military-related security risks faced by employees </w:t>
      </w:r>
      <w:r w:rsidR="000B5228">
        <w:rPr>
          <w:rFonts w:ascii="Times New Roman" w:hAnsi="Times New Roman"/>
        </w:rPr>
        <w:t>in Ukraine.</w:t>
      </w:r>
    </w:p>
    <w:p w14:paraId="3F963C08" w14:textId="3AB7FA5B" w:rsidR="000B5228" w:rsidRDefault="000B5228" w:rsidP="00A367A6">
      <w:pPr>
        <w:spacing w:before="120" w:after="120" w:line="240" w:lineRule="auto"/>
        <w:rPr>
          <w:rFonts w:ascii="Times New Roman" w:hAnsi="Times New Roman"/>
        </w:rPr>
      </w:pPr>
      <w:r>
        <w:rPr>
          <w:rFonts w:ascii="Times New Roman" w:hAnsi="Times New Roman"/>
        </w:rPr>
        <w:t>It follows that if</w:t>
      </w:r>
      <w:r w:rsidR="004C0BE5">
        <w:rPr>
          <w:rFonts w:ascii="Times New Roman" w:hAnsi="Times New Roman"/>
        </w:rPr>
        <w:t>, following the commencement of the declaration</w:t>
      </w:r>
      <w:r w:rsidR="00BA4E51">
        <w:rPr>
          <w:rFonts w:ascii="Times New Roman" w:hAnsi="Times New Roman"/>
        </w:rPr>
        <w:t>,</w:t>
      </w:r>
      <w:r>
        <w:rPr>
          <w:rFonts w:ascii="Times New Roman" w:hAnsi="Times New Roman"/>
        </w:rPr>
        <w:t xml:space="preserve"> an </w:t>
      </w:r>
      <w:r w:rsidR="005A3338">
        <w:rPr>
          <w:rFonts w:ascii="Times New Roman" w:hAnsi="Times New Roman"/>
        </w:rPr>
        <w:t xml:space="preserve">employee sustains an injury </w:t>
      </w:r>
      <w:r w:rsidR="00781998">
        <w:rPr>
          <w:rFonts w:ascii="Times New Roman" w:hAnsi="Times New Roman"/>
        </w:rPr>
        <w:t xml:space="preserve">while in Ukraine at the direction or request of the Commonwealth or a licensee, </w:t>
      </w:r>
      <w:r w:rsidR="00BF32C9">
        <w:rPr>
          <w:rFonts w:ascii="Times New Roman" w:hAnsi="Times New Roman"/>
        </w:rPr>
        <w:t xml:space="preserve">that injury will </w:t>
      </w:r>
      <w:r w:rsidR="00D539B9">
        <w:rPr>
          <w:rFonts w:ascii="Times New Roman" w:hAnsi="Times New Roman"/>
        </w:rPr>
        <w:t xml:space="preserve">be </w:t>
      </w:r>
      <w:r w:rsidR="00D539B9">
        <w:rPr>
          <w:rFonts w:ascii="Times New Roman" w:hAnsi="Times New Roman"/>
        </w:rPr>
        <w:lastRenderedPageBreak/>
        <w:t xml:space="preserve">taken to </w:t>
      </w:r>
      <w:r w:rsidR="000846D7">
        <w:rPr>
          <w:rFonts w:ascii="Times New Roman" w:hAnsi="Times New Roman"/>
        </w:rPr>
        <w:t>have arisen out of, or in the course of</w:t>
      </w:r>
      <w:r w:rsidR="00DB7271">
        <w:rPr>
          <w:rFonts w:ascii="Times New Roman" w:hAnsi="Times New Roman"/>
        </w:rPr>
        <w:t>,</w:t>
      </w:r>
      <w:r w:rsidR="000846D7">
        <w:rPr>
          <w:rFonts w:ascii="Times New Roman" w:hAnsi="Times New Roman"/>
        </w:rPr>
        <w:t xml:space="preserve"> the employee’s employment for the purposes of the SRC Act.</w:t>
      </w:r>
    </w:p>
    <w:p w14:paraId="15E6F4BB" w14:textId="77777777" w:rsidR="002F7B06" w:rsidRDefault="002F7B06" w:rsidP="00A367A6">
      <w:pPr>
        <w:spacing w:before="120" w:after="120" w:line="240" w:lineRule="auto"/>
        <w:contextualSpacing/>
        <w:rPr>
          <w:rFonts w:ascii="Times New Roman" w:eastAsia="Times New Roman" w:hAnsi="Times New Roman"/>
          <w:b/>
          <w:caps/>
          <w:sz w:val="24"/>
          <w:szCs w:val="24"/>
        </w:rPr>
      </w:pPr>
    </w:p>
    <w:p w14:paraId="5F527BA8" w14:textId="77777777" w:rsidR="000E417A" w:rsidRDefault="0093322D" w:rsidP="00A367A6">
      <w:pPr>
        <w:keepNext/>
        <w:spacing w:before="120" w:after="120" w:line="240" w:lineRule="auto"/>
        <w:contextualSpacing/>
        <w:rPr>
          <w:rFonts w:ascii="Times New Roman" w:eastAsia="Times New Roman" w:hAnsi="Times New Roman"/>
          <w:b/>
          <w:caps/>
          <w:sz w:val="24"/>
          <w:szCs w:val="24"/>
        </w:rPr>
      </w:pPr>
      <w:r>
        <w:rPr>
          <w:rFonts w:ascii="Times New Roman" w:eastAsia="Times New Roman" w:hAnsi="Times New Roman"/>
          <w:b/>
          <w:caps/>
          <w:sz w:val="24"/>
          <w:szCs w:val="24"/>
        </w:rPr>
        <w:t xml:space="preserve">CONSULTATION </w:t>
      </w:r>
    </w:p>
    <w:p w14:paraId="7A5EC620" w14:textId="77777777" w:rsidR="000E417A" w:rsidRPr="000E417A" w:rsidRDefault="000E417A" w:rsidP="00A367A6">
      <w:pPr>
        <w:spacing w:before="120" w:after="120" w:line="240" w:lineRule="auto"/>
        <w:contextualSpacing/>
        <w:rPr>
          <w:rFonts w:ascii="Times New Roman" w:eastAsia="Times New Roman" w:hAnsi="Times New Roman"/>
          <w:b/>
          <w:caps/>
          <w:sz w:val="24"/>
          <w:szCs w:val="24"/>
        </w:rPr>
      </w:pPr>
    </w:p>
    <w:p w14:paraId="658F9AF8" w14:textId="3CE49C90" w:rsidR="009B1DEB" w:rsidRDefault="003E1922" w:rsidP="00A367A6">
      <w:pPr>
        <w:spacing w:before="120" w:after="120" w:line="240" w:lineRule="auto"/>
        <w:contextualSpacing/>
        <w:rPr>
          <w:rFonts w:ascii="Times New Roman" w:hAnsi="Times New Roman"/>
        </w:rPr>
      </w:pPr>
      <w:r>
        <w:rPr>
          <w:rFonts w:ascii="Times New Roman" w:hAnsi="Times New Roman"/>
        </w:rPr>
        <w:t xml:space="preserve">This </w:t>
      </w:r>
      <w:r w:rsidR="00D72C2E">
        <w:rPr>
          <w:rFonts w:ascii="Times New Roman" w:hAnsi="Times New Roman"/>
        </w:rPr>
        <w:t>declaration</w:t>
      </w:r>
      <w:r>
        <w:rPr>
          <w:rFonts w:ascii="Times New Roman" w:hAnsi="Times New Roman"/>
        </w:rPr>
        <w:t xml:space="preserve"> was made at the request of</w:t>
      </w:r>
      <w:r w:rsidR="00D72C2E">
        <w:rPr>
          <w:rFonts w:ascii="Times New Roman" w:hAnsi="Times New Roman"/>
        </w:rPr>
        <w:t>, and in consultation with,</w:t>
      </w:r>
      <w:r>
        <w:rPr>
          <w:rFonts w:ascii="Times New Roman" w:hAnsi="Times New Roman"/>
        </w:rPr>
        <w:t xml:space="preserve"> the Department of Foreign Affairs and Trade. </w:t>
      </w:r>
      <w:r w:rsidR="00D72C2E">
        <w:rPr>
          <w:rFonts w:ascii="Times New Roman" w:hAnsi="Times New Roman"/>
        </w:rPr>
        <w:t>T</w:t>
      </w:r>
      <w:r w:rsidR="009A1210">
        <w:rPr>
          <w:rFonts w:ascii="Times New Roman" w:hAnsi="Times New Roman"/>
        </w:rPr>
        <w:t>he Department of Foreign Affairs and Trade</w:t>
      </w:r>
      <w:r w:rsidR="002E432B" w:rsidRPr="00FF2C39">
        <w:rPr>
          <w:rFonts w:ascii="Times New Roman" w:hAnsi="Times New Roman"/>
        </w:rPr>
        <w:t xml:space="preserve"> </w:t>
      </w:r>
      <w:r w:rsidR="00D72C2E">
        <w:rPr>
          <w:rFonts w:ascii="Times New Roman" w:hAnsi="Times New Roman"/>
        </w:rPr>
        <w:t xml:space="preserve">also undertook consultation with the </w:t>
      </w:r>
      <w:r w:rsidR="00366F96">
        <w:rPr>
          <w:rFonts w:ascii="Times New Roman" w:hAnsi="Times New Roman"/>
        </w:rPr>
        <w:t xml:space="preserve">relevant </w:t>
      </w:r>
      <w:r w:rsidR="0046236D">
        <w:rPr>
          <w:rFonts w:ascii="Times New Roman" w:hAnsi="Times New Roman"/>
        </w:rPr>
        <w:t xml:space="preserve">Commonwealth </w:t>
      </w:r>
      <w:r w:rsidR="00366F96">
        <w:rPr>
          <w:rFonts w:ascii="Times New Roman" w:hAnsi="Times New Roman"/>
        </w:rPr>
        <w:t xml:space="preserve">agencies that </w:t>
      </w:r>
      <w:r w:rsidR="008139A3">
        <w:rPr>
          <w:rFonts w:ascii="Times New Roman" w:hAnsi="Times New Roman"/>
        </w:rPr>
        <w:t>may direc</w:t>
      </w:r>
      <w:r w:rsidR="00113BCF">
        <w:rPr>
          <w:rFonts w:ascii="Times New Roman" w:hAnsi="Times New Roman"/>
        </w:rPr>
        <w:t>t or require employees to be in the Ukraine.</w:t>
      </w:r>
    </w:p>
    <w:p w14:paraId="16D44339" w14:textId="77777777" w:rsidR="009B1DEB" w:rsidRDefault="009B1DEB" w:rsidP="00A367A6">
      <w:pPr>
        <w:spacing w:before="120" w:after="120" w:line="240" w:lineRule="auto"/>
        <w:contextualSpacing/>
        <w:rPr>
          <w:rFonts w:ascii="Times New Roman" w:hAnsi="Times New Roman"/>
        </w:rPr>
      </w:pPr>
    </w:p>
    <w:p w14:paraId="639C3ED4" w14:textId="77777777" w:rsidR="00A367A6" w:rsidRDefault="003530E2" w:rsidP="00A367A6">
      <w:pPr>
        <w:shd w:val="clear" w:color="auto" w:fill="FFFFFF"/>
        <w:spacing w:before="120" w:after="120" w:line="240" w:lineRule="auto"/>
        <w:rPr>
          <w:rFonts w:ascii="Times New Roman" w:hAnsi="Times New Roman"/>
        </w:rPr>
      </w:pPr>
      <w:r w:rsidRPr="00DC1C79">
        <w:rPr>
          <w:rFonts w:ascii="Times New Roman" w:hAnsi="Times New Roman"/>
        </w:rPr>
        <w:t xml:space="preserve">This instrument is a legislative instrument for the purposes of the </w:t>
      </w:r>
      <w:r w:rsidRPr="00CB2CB2">
        <w:rPr>
          <w:rFonts w:ascii="Times New Roman" w:hAnsi="Times New Roman"/>
          <w:i/>
        </w:rPr>
        <w:t>Legislation Act 2003</w:t>
      </w:r>
      <w:r w:rsidRPr="00DC1C79">
        <w:rPr>
          <w:rFonts w:ascii="Times New Roman" w:hAnsi="Times New Roman"/>
        </w:rPr>
        <w:t>.</w:t>
      </w:r>
    </w:p>
    <w:p w14:paraId="398E8AA7" w14:textId="7C2346B8" w:rsidR="003530E2" w:rsidRDefault="003530E2" w:rsidP="00A367A6">
      <w:pPr>
        <w:shd w:val="clear" w:color="auto" w:fill="FFFFFF"/>
        <w:spacing w:before="120" w:after="120" w:line="240" w:lineRule="auto"/>
        <w:rPr>
          <w:rFonts w:ascii="Times New Roman" w:hAnsi="Times New Roman"/>
        </w:rPr>
      </w:pPr>
      <w:r w:rsidRPr="00DC1C79">
        <w:rPr>
          <w:rFonts w:ascii="Times New Roman" w:hAnsi="Times New Roman"/>
        </w:rPr>
        <w:t xml:space="preserve">This </w:t>
      </w:r>
      <w:r>
        <w:rPr>
          <w:rFonts w:ascii="Times New Roman" w:hAnsi="Times New Roman"/>
        </w:rPr>
        <w:t>i</w:t>
      </w:r>
      <w:r w:rsidR="009A036C">
        <w:rPr>
          <w:rFonts w:ascii="Times New Roman" w:hAnsi="Times New Roman"/>
        </w:rPr>
        <w:t xml:space="preserve">nstrument </w:t>
      </w:r>
      <w:r w:rsidRPr="00DC1C79">
        <w:rPr>
          <w:rFonts w:ascii="Times New Roman" w:hAnsi="Times New Roman"/>
        </w:rPr>
        <w:t>commence</w:t>
      </w:r>
      <w:r w:rsidR="009A036C">
        <w:rPr>
          <w:rFonts w:ascii="Times New Roman" w:hAnsi="Times New Roman"/>
        </w:rPr>
        <w:t>s</w:t>
      </w:r>
      <w:r w:rsidRPr="00DC1C79">
        <w:rPr>
          <w:rFonts w:ascii="Times New Roman" w:hAnsi="Times New Roman"/>
        </w:rPr>
        <w:t xml:space="preserve"> the day after it is registered on the Federal Register of Legislation.</w:t>
      </w:r>
    </w:p>
    <w:p w14:paraId="2CB4D700" w14:textId="77777777" w:rsidR="00C21E66" w:rsidRDefault="00C21E66" w:rsidP="005D5E85">
      <w:pPr>
        <w:keepNext/>
        <w:spacing w:before="120" w:after="120" w:line="240" w:lineRule="auto"/>
        <w:contextualSpacing/>
        <w:rPr>
          <w:rFonts w:ascii="Times New Roman" w:eastAsia="Times New Roman" w:hAnsi="Times New Roman"/>
          <w:b/>
          <w:caps/>
          <w:sz w:val="24"/>
          <w:szCs w:val="24"/>
        </w:rPr>
      </w:pPr>
    </w:p>
    <w:p w14:paraId="6744B2E2" w14:textId="6447AC96" w:rsidR="00777AD3" w:rsidRPr="005D5E85" w:rsidRDefault="00777AD3" w:rsidP="005D5E85">
      <w:pPr>
        <w:keepNext/>
        <w:spacing w:before="120" w:after="120" w:line="240" w:lineRule="auto"/>
        <w:contextualSpacing/>
        <w:rPr>
          <w:rFonts w:ascii="Times New Roman" w:eastAsia="Times New Roman" w:hAnsi="Times New Roman"/>
          <w:b/>
          <w:caps/>
          <w:sz w:val="24"/>
          <w:szCs w:val="24"/>
        </w:rPr>
      </w:pPr>
      <w:r w:rsidRPr="005D5E85">
        <w:rPr>
          <w:rFonts w:ascii="Times New Roman" w:eastAsia="Times New Roman" w:hAnsi="Times New Roman"/>
          <w:b/>
          <w:caps/>
          <w:sz w:val="24"/>
          <w:szCs w:val="24"/>
        </w:rPr>
        <w:t>SUNSETTING</w:t>
      </w:r>
    </w:p>
    <w:p w14:paraId="2C69E86F" w14:textId="77777777" w:rsidR="003530E2" w:rsidRDefault="003530E2" w:rsidP="00A367A6">
      <w:pPr>
        <w:shd w:val="clear" w:color="auto" w:fill="FFFFFF"/>
        <w:spacing w:before="120" w:after="120" w:line="240" w:lineRule="auto"/>
        <w:contextualSpacing/>
        <w:rPr>
          <w:rFonts w:ascii="Times New Roman" w:hAnsi="Times New Roman"/>
        </w:rPr>
      </w:pPr>
    </w:p>
    <w:p w14:paraId="1A3FE527" w14:textId="1E58EAB7" w:rsidR="00777AD3" w:rsidRPr="005D5E85" w:rsidRDefault="00777AD3" w:rsidP="00A367A6">
      <w:pPr>
        <w:shd w:val="clear" w:color="auto" w:fill="FFFFFF"/>
        <w:spacing w:before="120" w:after="120" w:line="240" w:lineRule="auto"/>
        <w:contextualSpacing/>
        <w:rPr>
          <w:rFonts w:ascii="Times New Roman" w:hAnsi="Times New Roman"/>
          <w:i/>
          <w:iCs/>
        </w:rPr>
      </w:pPr>
      <w:r>
        <w:rPr>
          <w:rFonts w:ascii="Times New Roman" w:hAnsi="Times New Roman"/>
        </w:rPr>
        <w:t xml:space="preserve">This instrument is exempt from sunsetting by reg 12, item 57 of the </w:t>
      </w:r>
      <w:r w:rsidRPr="005D5E85">
        <w:rPr>
          <w:rFonts w:ascii="Times New Roman" w:hAnsi="Times New Roman"/>
          <w:i/>
          <w:iCs/>
        </w:rPr>
        <w:t>Legislation (Exemptions and Other Matters) Regulation 2015</w:t>
      </w:r>
      <w:r>
        <w:rPr>
          <w:rFonts w:ascii="Times New Roman" w:hAnsi="Times New Roman"/>
          <w:i/>
          <w:iCs/>
        </w:rPr>
        <w:t>.</w:t>
      </w:r>
      <w:r w:rsidRPr="005D5E85">
        <w:rPr>
          <w:rFonts w:ascii="Times New Roman" w:hAnsi="Times New Roman"/>
          <w:i/>
          <w:iCs/>
        </w:rPr>
        <w:t xml:space="preserve"> </w:t>
      </w:r>
    </w:p>
    <w:p w14:paraId="05AFAF8D" w14:textId="77777777" w:rsidR="00777AD3" w:rsidRPr="00DC1C79" w:rsidRDefault="00777AD3" w:rsidP="00A367A6">
      <w:pPr>
        <w:shd w:val="clear" w:color="auto" w:fill="FFFFFF"/>
        <w:spacing w:before="120" w:after="120" w:line="240" w:lineRule="auto"/>
        <w:contextualSpacing/>
        <w:rPr>
          <w:rFonts w:ascii="Times New Roman" w:hAnsi="Times New Roman"/>
        </w:rPr>
      </w:pPr>
    </w:p>
    <w:p w14:paraId="5C80B0E1" w14:textId="77777777" w:rsidR="00C21E66" w:rsidRDefault="00C21E66" w:rsidP="00A367A6">
      <w:pPr>
        <w:spacing w:before="120" w:after="120" w:line="240" w:lineRule="auto"/>
        <w:contextualSpacing/>
        <w:rPr>
          <w:rFonts w:ascii="Times New Roman" w:hAnsi="Times New Roman"/>
          <w:b/>
          <w:caps/>
          <w:sz w:val="24"/>
          <w:szCs w:val="24"/>
        </w:rPr>
      </w:pPr>
    </w:p>
    <w:p w14:paraId="7A308CFD" w14:textId="30A8F30B" w:rsidR="003530E2" w:rsidRDefault="003530E2" w:rsidP="00A367A6">
      <w:pPr>
        <w:spacing w:before="120" w:after="120" w:line="240" w:lineRule="auto"/>
        <w:contextualSpacing/>
        <w:rPr>
          <w:rFonts w:ascii="Times New Roman" w:hAnsi="Times New Roman"/>
          <w:b/>
          <w:caps/>
          <w:sz w:val="24"/>
          <w:szCs w:val="24"/>
        </w:rPr>
      </w:pPr>
      <w:r w:rsidRPr="009C0091">
        <w:rPr>
          <w:rFonts w:ascii="Times New Roman" w:hAnsi="Times New Roman"/>
          <w:b/>
          <w:caps/>
          <w:sz w:val="24"/>
          <w:szCs w:val="24"/>
        </w:rPr>
        <w:t>Statement of Compatibility with Human Rights</w:t>
      </w:r>
    </w:p>
    <w:p w14:paraId="339DD1A7" w14:textId="77777777" w:rsidR="003530E2" w:rsidRPr="009C0091" w:rsidRDefault="003530E2" w:rsidP="00A367A6">
      <w:pPr>
        <w:spacing w:before="120" w:after="120" w:line="240" w:lineRule="auto"/>
        <w:contextualSpacing/>
        <w:rPr>
          <w:rFonts w:ascii="Times New Roman" w:hAnsi="Times New Roman"/>
          <w:b/>
          <w:caps/>
          <w:sz w:val="24"/>
          <w:szCs w:val="24"/>
        </w:rPr>
      </w:pPr>
    </w:p>
    <w:p w14:paraId="4880C45E" w14:textId="77777777" w:rsidR="003530E2" w:rsidRDefault="003530E2" w:rsidP="00A367A6">
      <w:pPr>
        <w:shd w:val="clear" w:color="auto" w:fill="FFFFFF"/>
        <w:spacing w:before="120" w:after="120" w:line="240" w:lineRule="auto"/>
        <w:contextualSpacing/>
        <w:rPr>
          <w:rFonts w:ascii="Times New Roman" w:hAnsi="Times New Roman"/>
          <w:i/>
        </w:rPr>
      </w:pPr>
      <w:r w:rsidRPr="00DC1C79">
        <w:rPr>
          <w:rFonts w:ascii="Times New Roman" w:hAnsi="Times New Roman"/>
          <w:i/>
        </w:rPr>
        <w:t>Prepared in accordance with Part 3 of the Human Rights (Parliamentary Scrutiny) Act 2011</w:t>
      </w:r>
    </w:p>
    <w:p w14:paraId="0EFA15AE" w14:textId="77777777" w:rsidR="0093322D" w:rsidRDefault="0093322D" w:rsidP="00A367A6">
      <w:pPr>
        <w:spacing w:before="120" w:after="120" w:line="240" w:lineRule="auto"/>
        <w:contextualSpacing/>
        <w:rPr>
          <w:rFonts w:ascii="Times New Roman" w:eastAsia="Times New Roman" w:hAnsi="Times New Roman"/>
          <w:b/>
          <w:caps/>
          <w:sz w:val="24"/>
          <w:szCs w:val="24"/>
        </w:rPr>
      </w:pPr>
    </w:p>
    <w:p w14:paraId="2731B349" w14:textId="0A954105" w:rsidR="00657384" w:rsidRDefault="00927BC4" w:rsidP="00A367A6">
      <w:pPr>
        <w:shd w:val="clear" w:color="auto" w:fill="FFFFFF"/>
        <w:spacing w:before="120" w:after="120" w:line="240" w:lineRule="auto"/>
        <w:contextualSpacing/>
        <w:rPr>
          <w:rFonts w:ascii="Times New Roman" w:hAnsi="Times New Roman"/>
          <w:b/>
        </w:rPr>
      </w:pPr>
      <w:r w:rsidRPr="00DC1C79">
        <w:rPr>
          <w:rFonts w:ascii="Times New Roman" w:hAnsi="Times New Roman"/>
          <w:b/>
        </w:rPr>
        <w:t xml:space="preserve">Safety, Rehabilitation and Compensation </w:t>
      </w:r>
      <w:r w:rsidR="000846D7">
        <w:rPr>
          <w:rFonts w:ascii="Times New Roman" w:hAnsi="Times New Roman"/>
          <w:b/>
        </w:rPr>
        <w:t>(Declared Place – Ukraine)</w:t>
      </w:r>
      <w:r w:rsidR="00DB7271">
        <w:rPr>
          <w:rFonts w:ascii="Times New Roman" w:hAnsi="Times New Roman"/>
          <w:b/>
        </w:rPr>
        <w:t xml:space="preserve"> Declaration 2024</w:t>
      </w:r>
    </w:p>
    <w:p w14:paraId="49069667" w14:textId="77777777" w:rsidR="00927BC4" w:rsidRPr="00DC1C79" w:rsidRDefault="00927BC4" w:rsidP="00A367A6">
      <w:pPr>
        <w:shd w:val="clear" w:color="auto" w:fill="FFFFFF"/>
        <w:spacing w:before="120" w:after="120" w:line="240" w:lineRule="auto"/>
        <w:contextualSpacing/>
        <w:rPr>
          <w:rFonts w:ascii="Times New Roman" w:hAnsi="Times New Roman"/>
        </w:rPr>
      </w:pPr>
    </w:p>
    <w:p w14:paraId="1C07271A" w14:textId="1205821D" w:rsidR="00EB0B46" w:rsidRPr="005D1706" w:rsidRDefault="00927BC4" w:rsidP="00A367A6">
      <w:pPr>
        <w:shd w:val="clear" w:color="auto" w:fill="FFFFFF"/>
        <w:spacing w:before="120" w:after="120" w:line="240" w:lineRule="auto"/>
        <w:contextualSpacing/>
        <w:rPr>
          <w:rFonts w:ascii="Times New Roman" w:hAnsi="Times New Roman"/>
        </w:rPr>
      </w:pPr>
      <w:r w:rsidRPr="00DC1C79">
        <w:rPr>
          <w:rFonts w:ascii="Times New Roman" w:hAnsi="Times New Roman"/>
        </w:rPr>
        <w:t xml:space="preserve">This legislative instrument is compatible with the human rights and freedoms recognised or declared by the international instruments listed in section 3 of the </w:t>
      </w:r>
      <w:r w:rsidRPr="00B23014">
        <w:rPr>
          <w:rFonts w:ascii="Times New Roman" w:hAnsi="Times New Roman"/>
          <w:i/>
        </w:rPr>
        <w:t>Human Rights (Parliamentary Scrutiny) Act 2011</w:t>
      </w:r>
      <w:r w:rsidRPr="00DC1C79">
        <w:rPr>
          <w:rFonts w:ascii="Times New Roman" w:hAnsi="Times New Roman"/>
        </w:rPr>
        <w:t>.</w:t>
      </w:r>
    </w:p>
    <w:p w14:paraId="5973BE73" w14:textId="77777777" w:rsidR="00EB0B46" w:rsidRDefault="00EB0B46" w:rsidP="00A367A6">
      <w:pPr>
        <w:shd w:val="clear" w:color="auto" w:fill="FFFFFF"/>
        <w:spacing w:before="120" w:after="120" w:line="240" w:lineRule="auto"/>
        <w:contextualSpacing/>
        <w:rPr>
          <w:rFonts w:ascii="Times New Roman" w:hAnsi="Times New Roman"/>
          <w:b/>
        </w:rPr>
      </w:pPr>
    </w:p>
    <w:p w14:paraId="485E2FD9" w14:textId="77777777" w:rsidR="00927BC4" w:rsidRDefault="00927BC4" w:rsidP="00A367A6">
      <w:pPr>
        <w:shd w:val="clear" w:color="auto" w:fill="FFFFFF"/>
        <w:spacing w:before="120" w:after="120" w:line="240" w:lineRule="auto"/>
        <w:contextualSpacing/>
        <w:rPr>
          <w:rFonts w:ascii="Times New Roman" w:hAnsi="Times New Roman"/>
          <w:b/>
        </w:rPr>
      </w:pPr>
      <w:r w:rsidRPr="00DC1C79">
        <w:rPr>
          <w:rFonts w:ascii="Times New Roman" w:hAnsi="Times New Roman"/>
          <w:b/>
        </w:rPr>
        <w:t>Overview of the legislative instrument</w:t>
      </w:r>
    </w:p>
    <w:p w14:paraId="605E6B27" w14:textId="77777777" w:rsidR="0093322D" w:rsidRDefault="0093322D" w:rsidP="00A367A6">
      <w:pPr>
        <w:spacing w:before="120" w:after="120" w:line="240" w:lineRule="auto"/>
        <w:contextualSpacing/>
        <w:rPr>
          <w:rFonts w:ascii="Times New Roman" w:eastAsia="Times New Roman" w:hAnsi="Times New Roman"/>
          <w:b/>
          <w:sz w:val="24"/>
          <w:szCs w:val="24"/>
        </w:rPr>
      </w:pPr>
    </w:p>
    <w:p w14:paraId="6FC01917" w14:textId="77777777" w:rsidR="00DB7271" w:rsidRDefault="00DB7271" w:rsidP="00DB7271">
      <w:pPr>
        <w:spacing w:before="120" w:after="120" w:line="240" w:lineRule="auto"/>
        <w:rPr>
          <w:rFonts w:ascii="Times New Roman" w:hAnsi="Times New Roman"/>
        </w:rPr>
      </w:pPr>
      <w:r w:rsidRPr="001E4B61">
        <w:rPr>
          <w:rFonts w:ascii="Times New Roman" w:hAnsi="Times New Roman"/>
        </w:rPr>
        <w:t xml:space="preserve">The </w:t>
      </w:r>
      <w:r w:rsidRPr="001E4B61">
        <w:rPr>
          <w:rFonts w:ascii="Times New Roman" w:hAnsi="Times New Roman"/>
          <w:i/>
          <w:iCs/>
        </w:rPr>
        <w:t xml:space="preserve">Safety, Rehabilitation and Compensation Act 1988 </w:t>
      </w:r>
      <w:r w:rsidRPr="001E4B61">
        <w:rPr>
          <w:rFonts w:ascii="Times New Roman" w:hAnsi="Times New Roman"/>
        </w:rPr>
        <w:t>(SRC Act) establishes the Commonwealth workers’ compensation and rehabilitation scheme for employees of the Commonwealth, Commonwealth authorities and licensed corporations.</w:t>
      </w:r>
    </w:p>
    <w:p w14:paraId="378F8503" w14:textId="77777777" w:rsidR="00DB7271" w:rsidRDefault="00DB7271" w:rsidP="00DB7271">
      <w:pPr>
        <w:spacing w:before="120" w:after="120" w:line="240" w:lineRule="auto"/>
        <w:rPr>
          <w:rFonts w:ascii="Times New Roman" w:hAnsi="Times New Roman"/>
        </w:rPr>
      </w:pPr>
      <w:r>
        <w:rPr>
          <w:rFonts w:ascii="Times New Roman" w:hAnsi="Times New Roman"/>
        </w:rPr>
        <w:t xml:space="preserve">Under the SRC Act, workers’ compensation is generally payable for injuries arising out of, or in the course of, employment and for diseases that were contributed to, to a significant degree, by employment. </w:t>
      </w:r>
    </w:p>
    <w:p w14:paraId="17EE8F19" w14:textId="77777777" w:rsidR="00DB7271" w:rsidRDefault="00DB7271" w:rsidP="00DB7271">
      <w:pPr>
        <w:spacing w:before="120" w:after="120" w:line="240" w:lineRule="auto"/>
        <w:rPr>
          <w:rFonts w:ascii="Times New Roman" w:hAnsi="Times New Roman"/>
        </w:rPr>
      </w:pPr>
      <w:r>
        <w:rPr>
          <w:rFonts w:ascii="Times New Roman" w:hAnsi="Times New Roman"/>
        </w:rPr>
        <w:t>Paragraph 6(1)(h) of the SRC Act relevantly provides that:</w:t>
      </w:r>
    </w:p>
    <w:p w14:paraId="548A2A3F" w14:textId="77777777" w:rsidR="001254BB" w:rsidRDefault="001254BB" w:rsidP="001254BB">
      <w:pPr>
        <w:pStyle w:val="ListParagraph"/>
        <w:numPr>
          <w:ilvl w:val="0"/>
          <w:numId w:val="42"/>
        </w:numPr>
        <w:spacing w:before="120" w:after="120" w:line="240" w:lineRule="auto"/>
        <w:rPr>
          <w:rFonts w:ascii="Times New Roman" w:hAnsi="Times New Roman"/>
        </w:rPr>
      </w:pPr>
      <w:r>
        <w:rPr>
          <w:rFonts w:ascii="Times New Roman" w:hAnsi="Times New Roman"/>
        </w:rPr>
        <w:t>Without limiting the circumstances in which an injury to an employee may be treated as having arisen out of, or in the course of, his or her employment, an injury shall, for the purposes of this Act, be treated as having so arisen if it was sustained:</w:t>
      </w:r>
    </w:p>
    <w:p w14:paraId="53838827" w14:textId="77777777" w:rsidR="001254BB" w:rsidRDefault="001254BB" w:rsidP="001254BB">
      <w:pPr>
        <w:spacing w:before="120" w:after="120" w:line="240" w:lineRule="auto"/>
        <w:ind w:left="720"/>
        <w:rPr>
          <w:rFonts w:ascii="Times New Roman" w:hAnsi="Times New Roman"/>
        </w:rPr>
      </w:pPr>
      <w:r>
        <w:rPr>
          <w:rFonts w:ascii="Times New Roman" w:hAnsi="Times New Roman"/>
        </w:rPr>
        <w:t>…</w:t>
      </w:r>
    </w:p>
    <w:p w14:paraId="780B3521" w14:textId="77777777" w:rsidR="001254BB" w:rsidRDefault="001254BB" w:rsidP="001254BB">
      <w:pPr>
        <w:spacing w:before="120" w:after="120" w:line="240" w:lineRule="auto"/>
        <w:ind w:left="1080" w:hanging="371"/>
        <w:rPr>
          <w:rFonts w:ascii="Times New Roman" w:hAnsi="Times New Roman"/>
        </w:rPr>
      </w:pPr>
      <w:r>
        <w:rPr>
          <w:rFonts w:ascii="Times New Roman" w:hAnsi="Times New Roman"/>
        </w:rPr>
        <w:t xml:space="preserve">(h) </w:t>
      </w:r>
      <w:r>
        <w:rPr>
          <w:rFonts w:ascii="Times New Roman" w:hAnsi="Times New Roman"/>
        </w:rPr>
        <w:tab/>
        <w:t>while the employee was, at the direction or request of the Commonwealth or a licensee, at a place:</w:t>
      </w:r>
    </w:p>
    <w:p w14:paraId="61022195" w14:textId="77777777" w:rsidR="001254BB" w:rsidRDefault="001254BB" w:rsidP="001254BB">
      <w:pPr>
        <w:spacing w:before="120" w:after="120" w:line="240" w:lineRule="auto"/>
        <w:ind w:left="1560" w:hanging="480"/>
        <w:rPr>
          <w:rFonts w:ascii="Times New Roman" w:hAnsi="Times New Roman"/>
        </w:rPr>
      </w:pPr>
      <w:r>
        <w:rPr>
          <w:rFonts w:ascii="Times New Roman" w:hAnsi="Times New Roman"/>
        </w:rPr>
        <w:t xml:space="preserve">(i) </w:t>
      </w:r>
      <w:r>
        <w:rPr>
          <w:rFonts w:ascii="Times New Roman" w:hAnsi="Times New Roman"/>
        </w:rPr>
        <w:tab/>
        <w:t>outside Australia and the external Territories; and</w:t>
      </w:r>
    </w:p>
    <w:p w14:paraId="29CF2EDE" w14:textId="77777777" w:rsidR="001254BB" w:rsidRDefault="001254BB" w:rsidP="001254BB">
      <w:pPr>
        <w:spacing w:before="120" w:after="120" w:line="240" w:lineRule="auto"/>
        <w:ind w:left="1560" w:hanging="480"/>
        <w:rPr>
          <w:rFonts w:ascii="Times New Roman" w:hAnsi="Times New Roman"/>
        </w:rPr>
      </w:pPr>
      <w:r>
        <w:rPr>
          <w:rFonts w:ascii="Times New Roman" w:hAnsi="Times New Roman"/>
        </w:rPr>
        <w:t xml:space="preserve">(ii) </w:t>
      </w:r>
      <w:r>
        <w:rPr>
          <w:rFonts w:ascii="Times New Roman" w:hAnsi="Times New Roman"/>
        </w:rPr>
        <w:tab/>
        <w:t>declared by the Minister by legislative instrument to be a place to which this paragraph applies.</w:t>
      </w:r>
    </w:p>
    <w:p w14:paraId="208DF8F1" w14:textId="0A2D1B5C" w:rsidR="00DB7271" w:rsidRDefault="00DB7271" w:rsidP="00DB7271">
      <w:pPr>
        <w:spacing w:before="120" w:after="120" w:line="240" w:lineRule="auto"/>
        <w:rPr>
          <w:rFonts w:ascii="Times New Roman" w:hAnsi="Times New Roman"/>
        </w:rPr>
      </w:pPr>
      <w:r>
        <w:rPr>
          <w:rFonts w:ascii="Times New Roman" w:hAnsi="Times New Roman"/>
        </w:rPr>
        <w:t>In this declaration, the Minister declares that Ukraine is a place to which paragraph 6(1)(h) of the SRC Act applies in recognition of the significant dangers and military-related security risks faced by employees in Ukraine.</w:t>
      </w:r>
    </w:p>
    <w:p w14:paraId="0193E775" w14:textId="77777777" w:rsidR="00DB7271" w:rsidRDefault="00DB7271" w:rsidP="00DB7271">
      <w:pPr>
        <w:spacing w:before="120" w:after="120" w:line="240" w:lineRule="auto"/>
        <w:rPr>
          <w:rFonts w:ascii="Times New Roman" w:hAnsi="Times New Roman"/>
        </w:rPr>
      </w:pPr>
      <w:r>
        <w:rPr>
          <w:rFonts w:ascii="Times New Roman" w:hAnsi="Times New Roman"/>
        </w:rPr>
        <w:lastRenderedPageBreak/>
        <w:t>It follows that if, following the commencement of the declaration, an employee sustains an injury while in Ukraine at the direction or request of the Commonwealth or a licensee, that injury will be taken to have arisen out of, or in the course of, the employee’s employment for the purposes of the SRC Act.</w:t>
      </w:r>
    </w:p>
    <w:p w14:paraId="0B50747D" w14:textId="77777777" w:rsidR="00B163C2" w:rsidRDefault="00B163C2" w:rsidP="00A367A6">
      <w:pPr>
        <w:shd w:val="clear" w:color="auto" w:fill="FFFFFF"/>
        <w:spacing w:before="120" w:after="120" w:line="240" w:lineRule="auto"/>
        <w:contextualSpacing/>
        <w:rPr>
          <w:rFonts w:ascii="Times New Roman" w:hAnsi="Times New Roman"/>
          <w:b/>
        </w:rPr>
      </w:pPr>
    </w:p>
    <w:p w14:paraId="105EFDDE" w14:textId="77777777" w:rsidR="00636AF1" w:rsidRDefault="00636AF1" w:rsidP="00A367A6">
      <w:pPr>
        <w:keepNext/>
        <w:shd w:val="clear" w:color="auto" w:fill="FFFFFF"/>
        <w:spacing w:before="120" w:after="120" w:line="240" w:lineRule="auto"/>
        <w:rPr>
          <w:rFonts w:ascii="Times New Roman" w:hAnsi="Times New Roman"/>
          <w:b/>
        </w:rPr>
      </w:pPr>
      <w:r w:rsidRPr="00DC1C79">
        <w:rPr>
          <w:rFonts w:ascii="Times New Roman" w:hAnsi="Times New Roman"/>
          <w:b/>
        </w:rPr>
        <w:t>Human rights implications</w:t>
      </w:r>
    </w:p>
    <w:p w14:paraId="38552C95" w14:textId="604DC921" w:rsidR="00636AF1" w:rsidRDefault="00636AF1" w:rsidP="00A367A6">
      <w:pPr>
        <w:shd w:val="clear" w:color="auto" w:fill="FFFFFF"/>
        <w:spacing w:before="120" w:after="120" w:line="240" w:lineRule="auto"/>
        <w:rPr>
          <w:rFonts w:ascii="Times New Roman" w:hAnsi="Times New Roman"/>
        </w:rPr>
      </w:pPr>
      <w:r w:rsidRPr="00DC1C79">
        <w:rPr>
          <w:rFonts w:ascii="Times New Roman" w:hAnsi="Times New Roman"/>
        </w:rPr>
        <w:t xml:space="preserve">Article 9 of the </w:t>
      </w:r>
      <w:r w:rsidRPr="00DC1C79">
        <w:rPr>
          <w:rFonts w:ascii="Times New Roman" w:hAnsi="Times New Roman"/>
          <w:i/>
          <w:iCs/>
        </w:rPr>
        <w:t>International Covenant on Economic, Social and Cultural Rights</w:t>
      </w:r>
      <w:r w:rsidRPr="00DC1C79">
        <w:rPr>
          <w:rFonts w:ascii="Times New Roman" w:hAnsi="Times New Roman"/>
        </w:rPr>
        <w:t xml:space="preserve"> provides for the right of everyone to social security, including social insurance. General Comment 19 by the Committee on Economic, Social and Cultural Rights elaborates on Article 9, stating that the ‘States parties should … ensure the protection of workers who are injured in the course of employment or other productive work’.</w:t>
      </w:r>
      <w:r>
        <w:rPr>
          <w:rStyle w:val="FootnoteReference"/>
          <w:rFonts w:ascii="Times New Roman" w:hAnsi="Times New Roman"/>
        </w:rPr>
        <w:footnoteReference w:id="1"/>
      </w:r>
      <w:r w:rsidRPr="00DC1C79">
        <w:rPr>
          <w:rFonts w:ascii="Times New Roman" w:hAnsi="Times New Roman"/>
        </w:rPr>
        <w:t xml:space="preserve"> Workers’ compensation is analogous to social insurance in that it provides payment of wages and medical costs to employees for injuries occurring </w:t>
      </w:r>
      <w:r>
        <w:rPr>
          <w:rFonts w:ascii="Times New Roman" w:hAnsi="Times New Roman"/>
        </w:rPr>
        <w:t>as a result of their employment.</w:t>
      </w:r>
    </w:p>
    <w:p w14:paraId="04161624" w14:textId="7F663FF2" w:rsidR="00B163C2" w:rsidRDefault="00532794" w:rsidP="00B163C2">
      <w:pPr>
        <w:shd w:val="clear" w:color="auto" w:fill="FFFFFF"/>
        <w:spacing w:before="120" w:after="120" w:line="240" w:lineRule="auto"/>
        <w:outlineLvl w:val="2"/>
        <w:rPr>
          <w:rFonts w:ascii="Helvetica Neue" w:eastAsia="Times New Roman" w:hAnsi="Helvetica Neue"/>
          <w:lang w:eastAsia="en-AU"/>
        </w:rPr>
      </w:pPr>
      <w:r w:rsidRPr="00532794">
        <w:rPr>
          <w:rFonts w:ascii="Helvetica Neue" w:eastAsia="Times New Roman" w:hAnsi="Helvetica Neue"/>
          <w:lang w:eastAsia="en-AU"/>
        </w:rPr>
        <w:t>This declaration engages but does not limit human rights. Its effect is</w:t>
      </w:r>
      <w:r w:rsidR="00665C1A">
        <w:rPr>
          <w:rFonts w:ascii="Helvetica Neue" w:eastAsia="Times New Roman" w:hAnsi="Helvetica Neue"/>
          <w:lang w:eastAsia="en-AU"/>
        </w:rPr>
        <w:t xml:space="preserve"> </w:t>
      </w:r>
      <w:r w:rsidR="00653BDA">
        <w:rPr>
          <w:rFonts w:ascii="Helvetica Neue" w:eastAsia="Times New Roman" w:hAnsi="Helvetica Neue"/>
          <w:lang w:eastAsia="en-AU"/>
        </w:rPr>
        <w:t xml:space="preserve">to </w:t>
      </w:r>
      <w:r w:rsidR="00597E62">
        <w:rPr>
          <w:rFonts w:ascii="Helvetica Neue" w:eastAsia="Times New Roman" w:hAnsi="Helvetica Neue"/>
          <w:lang w:eastAsia="en-AU"/>
        </w:rPr>
        <w:t xml:space="preserve">deem </w:t>
      </w:r>
      <w:r w:rsidR="00CF2D68">
        <w:rPr>
          <w:rFonts w:ascii="Helvetica Neue" w:eastAsia="Times New Roman" w:hAnsi="Helvetica Neue"/>
          <w:lang w:eastAsia="en-AU"/>
        </w:rPr>
        <w:t>an injury</w:t>
      </w:r>
      <w:r w:rsidR="00597E62">
        <w:rPr>
          <w:rFonts w:ascii="Helvetica Neue" w:eastAsia="Times New Roman" w:hAnsi="Helvetica Neue"/>
          <w:lang w:eastAsia="en-AU"/>
        </w:rPr>
        <w:t xml:space="preserve"> sustained while an employee is in Ukraine </w:t>
      </w:r>
      <w:r w:rsidR="00597E62">
        <w:rPr>
          <w:rFonts w:ascii="Times New Roman" w:hAnsi="Times New Roman"/>
        </w:rPr>
        <w:t>at the direction or request of the Commonwealth or a licensee to have arisen out of</w:t>
      </w:r>
      <w:r w:rsidR="004B6D49">
        <w:rPr>
          <w:rFonts w:ascii="Times New Roman" w:hAnsi="Times New Roman"/>
        </w:rPr>
        <w:t>, or in the course of, employment</w:t>
      </w:r>
      <w:r w:rsidR="00217380">
        <w:rPr>
          <w:rFonts w:ascii="Times New Roman" w:hAnsi="Times New Roman"/>
        </w:rPr>
        <w:t xml:space="preserve">. </w:t>
      </w:r>
      <w:r w:rsidR="00AF4C77">
        <w:rPr>
          <w:rFonts w:ascii="Times New Roman" w:hAnsi="Times New Roman"/>
        </w:rPr>
        <w:t xml:space="preserve">This reduces the </w:t>
      </w:r>
      <w:r w:rsidR="004A1EB8">
        <w:rPr>
          <w:rFonts w:ascii="Times New Roman" w:hAnsi="Times New Roman"/>
        </w:rPr>
        <w:t xml:space="preserve">evidentiary burden on </w:t>
      </w:r>
      <w:r w:rsidR="00262144">
        <w:rPr>
          <w:rFonts w:ascii="Times New Roman" w:hAnsi="Times New Roman"/>
        </w:rPr>
        <w:t>an employee injured in these circumstances</w:t>
      </w:r>
      <w:r w:rsidR="004A1EB8">
        <w:rPr>
          <w:rFonts w:ascii="Times New Roman" w:hAnsi="Times New Roman"/>
        </w:rPr>
        <w:t xml:space="preserve"> for the purposes </w:t>
      </w:r>
      <w:r w:rsidR="00924B6C">
        <w:rPr>
          <w:rFonts w:ascii="Times New Roman" w:hAnsi="Times New Roman"/>
        </w:rPr>
        <w:t>of establishing an entitlement to workers’ com</w:t>
      </w:r>
      <w:r w:rsidR="00262144">
        <w:rPr>
          <w:rFonts w:ascii="Times New Roman" w:hAnsi="Times New Roman"/>
        </w:rPr>
        <w:t xml:space="preserve">pensation and other </w:t>
      </w:r>
      <w:r w:rsidR="00B163C2">
        <w:rPr>
          <w:rFonts w:ascii="Times New Roman" w:hAnsi="Times New Roman"/>
        </w:rPr>
        <w:t>benefits under the SRC Act.</w:t>
      </w:r>
    </w:p>
    <w:p w14:paraId="516A0DAF" w14:textId="77777777" w:rsidR="00B163C2" w:rsidRDefault="00B163C2" w:rsidP="00B163C2">
      <w:pPr>
        <w:shd w:val="clear" w:color="auto" w:fill="FFFFFF"/>
        <w:spacing w:before="120" w:after="120" w:line="240" w:lineRule="auto"/>
        <w:outlineLvl w:val="2"/>
        <w:rPr>
          <w:rFonts w:ascii="Times New Roman" w:hAnsi="Times New Roman"/>
          <w:b/>
        </w:rPr>
      </w:pPr>
    </w:p>
    <w:p w14:paraId="4A5A9E3A" w14:textId="03A435B4" w:rsidR="00AE0097" w:rsidRPr="00B163C2" w:rsidRDefault="00AE0097" w:rsidP="00B163C2">
      <w:pPr>
        <w:shd w:val="clear" w:color="auto" w:fill="FFFFFF"/>
        <w:spacing w:before="120" w:after="120" w:line="240" w:lineRule="auto"/>
        <w:outlineLvl w:val="2"/>
        <w:rPr>
          <w:rFonts w:ascii="Helvetica Neue" w:eastAsia="Times New Roman" w:hAnsi="Helvetica Neue"/>
          <w:lang w:eastAsia="en-AU"/>
        </w:rPr>
      </w:pPr>
      <w:r w:rsidRPr="00DC1C79">
        <w:rPr>
          <w:rFonts w:ascii="Times New Roman" w:hAnsi="Times New Roman"/>
          <w:b/>
        </w:rPr>
        <w:t>Conclusion</w:t>
      </w:r>
    </w:p>
    <w:p w14:paraId="1174FBED" w14:textId="77777777" w:rsidR="00AE0097" w:rsidRPr="00157E7E" w:rsidRDefault="00AE0097" w:rsidP="00A367A6">
      <w:pPr>
        <w:spacing w:before="120" w:after="120" w:line="240" w:lineRule="auto"/>
        <w:contextualSpacing/>
        <w:rPr>
          <w:rFonts w:ascii="Times New Roman" w:hAnsi="Times New Roman"/>
        </w:rPr>
      </w:pPr>
      <w:r w:rsidRPr="00157E7E">
        <w:rPr>
          <w:rFonts w:ascii="Times New Roman" w:hAnsi="Times New Roman"/>
        </w:rPr>
        <w:t xml:space="preserve">The </w:t>
      </w:r>
      <w:r>
        <w:rPr>
          <w:rFonts w:ascii="Times New Roman" w:hAnsi="Times New Roman"/>
        </w:rPr>
        <w:t>l</w:t>
      </w:r>
      <w:r w:rsidRPr="00157E7E">
        <w:rPr>
          <w:rFonts w:ascii="Times New Roman" w:hAnsi="Times New Roman"/>
        </w:rPr>
        <w:t xml:space="preserve">egislative </w:t>
      </w:r>
      <w:r>
        <w:rPr>
          <w:rFonts w:ascii="Times New Roman" w:hAnsi="Times New Roman"/>
        </w:rPr>
        <w:t>i</w:t>
      </w:r>
      <w:r w:rsidRPr="00157E7E">
        <w:rPr>
          <w:rFonts w:ascii="Times New Roman" w:hAnsi="Times New Roman"/>
        </w:rPr>
        <w:t xml:space="preserve">nstrument is compatible with human rights </w:t>
      </w:r>
      <w:r>
        <w:rPr>
          <w:rFonts w:ascii="Times New Roman" w:hAnsi="Times New Roman"/>
        </w:rPr>
        <w:t>as it does not raise any human rights issues</w:t>
      </w:r>
      <w:r w:rsidRPr="00157E7E">
        <w:rPr>
          <w:rFonts w:ascii="Times New Roman" w:hAnsi="Times New Roman"/>
        </w:rPr>
        <w:t>.</w:t>
      </w:r>
    </w:p>
    <w:p w14:paraId="4FF1794E" w14:textId="77777777" w:rsidR="00AE0097" w:rsidRDefault="00AE0097" w:rsidP="00A367A6">
      <w:pPr>
        <w:spacing w:before="120" w:after="120" w:line="240" w:lineRule="auto"/>
        <w:jc w:val="center"/>
        <w:rPr>
          <w:rFonts w:ascii="Times New Roman" w:hAnsi="Times New Roman"/>
          <w:b/>
        </w:rPr>
      </w:pPr>
    </w:p>
    <w:p w14:paraId="7DC786BD" w14:textId="39C99220" w:rsidR="00AE0097" w:rsidRPr="00157E7E" w:rsidRDefault="001254BB" w:rsidP="00A367A6">
      <w:pPr>
        <w:spacing w:before="120" w:after="120" w:line="240" w:lineRule="auto"/>
        <w:jc w:val="center"/>
        <w:rPr>
          <w:rFonts w:ascii="Times New Roman" w:hAnsi="Times New Roman"/>
          <w:b/>
        </w:rPr>
      </w:pPr>
      <w:r>
        <w:rPr>
          <w:rFonts w:ascii="Times New Roman" w:hAnsi="Times New Roman"/>
          <w:b/>
        </w:rPr>
        <w:t>Senator t</w:t>
      </w:r>
      <w:r w:rsidR="00AE0097" w:rsidRPr="00157E7E">
        <w:rPr>
          <w:rFonts w:ascii="Times New Roman" w:hAnsi="Times New Roman"/>
          <w:b/>
        </w:rPr>
        <w:t xml:space="preserve">he Hon </w:t>
      </w:r>
      <w:r w:rsidR="00B35A39">
        <w:rPr>
          <w:rFonts w:ascii="Times New Roman" w:hAnsi="Times New Roman"/>
          <w:b/>
        </w:rPr>
        <w:t>Murray Watt</w:t>
      </w:r>
    </w:p>
    <w:p w14:paraId="6A8905F5" w14:textId="17030148" w:rsidR="00AE0097" w:rsidRDefault="00AE0097" w:rsidP="00A367A6">
      <w:pPr>
        <w:spacing w:before="120" w:after="120" w:line="240" w:lineRule="auto"/>
        <w:contextualSpacing/>
        <w:jc w:val="center"/>
        <w:rPr>
          <w:rFonts w:ascii="Times New Roman" w:hAnsi="Times New Roman"/>
          <w:lang w:val="en"/>
        </w:rPr>
      </w:pPr>
      <w:r w:rsidRPr="00C04ACC">
        <w:rPr>
          <w:rFonts w:ascii="Times New Roman" w:eastAsia="Times New Roman" w:hAnsi="Times New Roman"/>
          <w:bCs/>
          <w:lang w:eastAsia="en-AU"/>
        </w:rPr>
        <w:t xml:space="preserve">Minister </w:t>
      </w:r>
      <w:r w:rsidRPr="00C04ACC">
        <w:rPr>
          <w:rFonts w:ascii="Times New Roman" w:hAnsi="Times New Roman"/>
          <w:lang w:val="en"/>
        </w:rPr>
        <w:t xml:space="preserve">for </w:t>
      </w:r>
      <w:r w:rsidR="007F1B17">
        <w:rPr>
          <w:rFonts w:ascii="Times New Roman" w:hAnsi="Times New Roman"/>
          <w:lang w:val="en"/>
        </w:rPr>
        <w:t>Employment and Workplace</w:t>
      </w:r>
      <w:r>
        <w:rPr>
          <w:rFonts w:ascii="Times New Roman" w:hAnsi="Times New Roman"/>
          <w:lang w:val="en"/>
        </w:rPr>
        <w:t xml:space="preserve"> Relations</w:t>
      </w:r>
    </w:p>
    <w:p w14:paraId="129CBB84" w14:textId="77777777" w:rsidR="00532794" w:rsidRDefault="00532794" w:rsidP="00A367A6">
      <w:pPr>
        <w:spacing w:before="120" w:after="120" w:line="240" w:lineRule="auto"/>
      </w:pPr>
    </w:p>
    <w:p w14:paraId="1DE2C216" w14:textId="77777777" w:rsidR="00835C65" w:rsidRDefault="00835C65" w:rsidP="00A367A6">
      <w:pPr>
        <w:spacing w:before="120" w:after="120" w:line="240" w:lineRule="auto"/>
        <w:jc w:val="right"/>
        <w:rPr>
          <w:rFonts w:ascii="Times New Roman" w:hAnsi="Times New Roman"/>
          <w:b/>
          <w:sz w:val="24"/>
          <w:szCs w:val="24"/>
        </w:rPr>
      </w:pPr>
      <w:r>
        <w:rPr>
          <w:rFonts w:ascii="Times New Roman" w:hAnsi="Times New Roman"/>
          <w:b/>
          <w:sz w:val="24"/>
          <w:szCs w:val="24"/>
        </w:rPr>
        <w:br w:type="page"/>
      </w:r>
    </w:p>
    <w:p w14:paraId="128EEF4C" w14:textId="2AAF3075" w:rsidR="00764B4E" w:rsidRPr="00521029" w:rsidRDefault="00764B4E" w:rsidP="00A367A6">
      <w:pPr>
        <w:spacing w:before="120" w:after="120" w:line="240" w:lineRule="auto"/>
        <w:jc w:val="right"/>
        <w:rPr>
          <w:rFonts w:ascii="Times New Roman" w:hAnsi="Times New Roman"/>
          <w:b/>
          <w:sz w:val="24"/>
          <w:szCs w:val="24"/>
        </w:rPr>
      </w:pPr>
      <w:r w:rsidRPr="00521029">
        <w:rPr>
          <w:rFonts w:ascii="Times New Roman" w:hAnsi="Times New Roman"/>
          <w:b/>
          <w:sz w:val="24"/>
          <w:szCs w:val="24"/>
        </w:rPr>
        <w:lastRenderedPageBreak/>
        <w:t>Attachment A</w:t>
      </w:r>
    </w:p>
    <w:p w14:paraId="107EFA0C" w14:textId="77777777" w:rsidR="00764B4E" w:rsidRDefault="00764B4E" w:rsidP="00A367A6">
      <w:pPr>
        <w:spacing w:before="120" w:after="120" w:line="240" w:lineRule="auto"/>
        <w:rPr>
          <w:rFonts w:ascii="Times New Roman" w:hAnsi="Times New Roman"/>
          <w:b/>
          <w:sz w:val="24"/>
          <w:szCs w:val="24"/>
        </w:rPr>
      </w:pPr>
      <w:r>
        <w:rPr>
          <w:rFonts w:ascii="Times New Roman" w:hAnsi="Times New Roman"/>
          <w:b/>
          <w:sz w:val="24"/>
          <w:szCs w:val="24"/>
        </w:rPr>
        <w:t>NOTES ON SECTIONS</w:t>
      </w:r>
    </w:p>
    <w:p w14:paraId="24598DE3" w14:textId="77777777" w:rsidR="00E77B70" w:rsidRPr="00521029" w:rsidRDefault="00E77B70" w:rsidP="00A367A6">
      <w:pPr>
        <w:spacing w:before="120" w:after="120" w:line="240" w:lineRule="auto"/>
        <w:rPr>
          <w:rFonts w:ascii="Times New Roman" w:hAnsi="Times New Roman"/>
          <w:b/>
          <w:sz w:val="24"/>
          <w:szCs w:val="24"/>
        </w:rPr>
      </w:pPr>
    </w:p>
    <w:p w14:paraId="724B641D" w14:textId="77777777" w:rsidR="00764B4E" w:rsidRPr="00E73F20" w:rsidRDefault="00764B4E" w:rsidP="00A367A6">
      <w:pPr>
        <w:shd w:val="clear" w:color="auto" w:fill="FFFFFF"/>
        <w:spacing w:before="120" w:after="1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Section 1 – Name</w:t>
      </w:r>
    </w:p>
    <w:p w14:paraId="514CB0DC" w14:textId="62EC8710" w:rsidR="00764B4E" w:rsidRDefault="00764B4E" w:rsidP="00A367A6">
      <w:pPr>
        <w:shd w:val="clear" w:color="auto" w:fill="FFFFFF"/>
        <w:spacing w:before="120" w:after="120" w:line="240" w:lineRule="auto"/>
        <w:rPr>
          <w:rFonts w:ascii="Times New Roman" w:eastAsia="Times New Roman" w:hAnsi="Times New Roman"/>
          <w:bCs/>
          <w:i/>
          <w:lang w:eastAsia="en-AU"/>
        </w:rPr>
      </w:pPr>
      <w:r w:rsidRPr="00E73F20">
        <w:rPr>
          <w:rFonts w:ascii="Times New Roman" w:eastAsia="Times New Roman" w:hAnsi="Times New Roman"/>
          <w:bCs/>
          <w:lang w:eastAsia="en-AU"/>
        </w:rPr>
        <w:t xml:space="preserve">Section 1 provides that the title of the instrument is the </w:t>
      </w:r>
      <w:r w:rsidRPr="00E73F20">
        <w:rPr>
          <w:rFonts w:ascii="Times New Roman" w:eastAsia="Times New Roman" w:hAnsi="Times New Roman"/>
          <w:bCs/>
          <w:i/>
          <w:lang w:eastAsia="en-AU"/>
        </w:rPr>
        <w:t>Safety, Rehabilitation and</w:t>
      </w:r>
      <w:r>
        <w:rPr>
          <w:rFonts w:ascii="Times New Roman" w:eastAsia="Times New Roman" w:hAnsi="Times New Roman"/>
          <w:bCs/>
          <w:i/>
          <w:lang w:eastAsia="en-AU"/>
        </w:rPr>
        <w:t xml:space="preserve"> Compensation (</w:t>
      </w:r>
      <w:r w:rsidR="00F8647C">
        <w:rPr>
          <w:rFonts w:ascii="Times New Roman" w:eastAsia="Times New Roman" w:hAnsi="Times New Roman"/>
          <w:bCs/>
          <w:i/>
          <w:lang w:eastAsia="en-AU"/>
        </w:rPr>
        <w:t>Declared Place – Ukraine) Declaration 2024.</w:t>
      </w:r>
      <w:r w:rsidRPr="00E73F20">
        <w:rPr>
          <w:rFonts w:ascii="Times New Roman" w:eastAsia="Times New Roman" w:hAnsi="Times New Roman"/>
          <w:bCs/>
          <w:i/>
          <w:lang w:eastAsia="en-AU"/>
        </w:rPr>
        <w:t xml:space="preserve"> </w:t>
      </w:r>
    </w:p>
    <w:p w14:paraId="0629B95F" w14:textId="77777777" w:rsidR="00764B4E" w:rsidRPr="00E73F20" w:rsidRDefault="00764B4E" w:rsidP="00A367A6">
      <w:pPr>
        <w:shd w:val="clear" w:color="auto" w:fill="FFFFFF"/>
        <w:spacing w:before="120" w:after="1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 xml:space="preserve">Section 2 – Commencement </w:t>
      </w:r>
    </w:p>
    <w:p w14:paraId="09B93600" w14:textId="77777777" w:rsidR="00764B4E" w:rsidRDefault="00764B4E" w:rsidP="00A367A6">
      <w:pPr>
        <w:shd w:val="clear" w:color="auto" w:fill="FFFFFF"/>
        <w:spacing w:before="120" w:after="120" w:line="240" w:lineRule="auto"/>
        <w:rPr>
          <w:rFonts w:ascii="Times New Roman" w:eastAsia="Times New Roman" w:hAnsi="Times New Roman"/>
          <w:bCs/>
          <w:lang w:eastAsia="en-AU"/>
        </w:rPr>
      </w:pPr>
      <w:r w:rsidRPr="00E73F20">
        <w:rPr>
          <w:rFonts w:ascii="Times New Roman" w:eastAsia="Times New Roman" w:hAnsi="Times New Roman"/>
          <w:bCs/>
          <w:lang w:eastAsia="en-AU"/>
        </w:rPr>
        <w:t>Section 2 provides that the instrument commences on the day after it is regist</w:t>
      </w:r>
      <w:r>
        <w:rPr>
          <w:rFonts w:ascii="Times New Roman" w:eastAsia="Times New Roman" w:hAnsi="Times New Roman"/>
          <w:bCs/>
          <w:lang w:eastAsia="en-AU"/>
        </w:rPr>
        <w:t xml:space="preserve">ered on the Federal Register of </w:t>
      </w:r>
      <w:r w:rsidRPr="00E73F20">
        <w:rPr>
          <w:rFonts w:ascii="Times New Roman" w:eastAsia="Times New Roman" w:hAnsi="Times New Roman"/>
          <w:bCs/>
          <w:lang w:eastAsia="en-AU"/>
        </w:rPr>
        <w:t xml:space="preserve">Legislation. </w:t>
      </w:r>
    </w:p>
    <w:p w14:paraId="2159523A" w14:textId="6962B0CF" w:rsidR="00764B4E" w:rsidRPr="00E73F20" w:rsidRDefault="00764B4E" w:rsidP="00A367A6">
      <w:pPr>
        <w:shd w:val="clear" w:color="auto" w:fill="FFFFFF"/>
        <w:spacing w:before="120" w:after="120" w:line="240" w:lineRule="auto"/>
        <w:rPr>
          <w:rFonts w:ascii="Times New Roman" w:eastAsia="Times New Roman" w:hAnsi="Times New Roman"/>
          <w:b/>
          <w:bCs/>
          <w:lang w:eastAsia="en-AU"/>
        </w:rPr>
      </w:pPr>
      <w:r w:rsidRPr="00E73F20">
        <w:rPr>
          <w:rFonts w:ascii="Times New Roman" w:eastAsia="Times New Roman" w:hAnsi="Times New Roman"/>
          <w:b/>
          <w:bCs/>
          <w:lang w:eastAsia="en-AU"/>
        </w:rPr>
        <w:t xml:space="preserve">Section 3 – </w:t>
      </w:r>
      <w:r w:rsidR="00F8647C">
        <w:rPr>
          <w:rFonts w:ascii="Times New Roman" w:eastAsia="Times New Roman" w:hAnsi="Times New Roman"/>
          <w:b/>
          <w:bCs/>
          <w:lang w:eastAsia="en-AU"/>
        </w:rPr>
        <w:t xml:space="preserve">Declaration </w:t>
      </w:r>
    </w:p>
    <w:p w14:paraId="7AB445B2" w14:textId="06B330F0" w:rsidR="00764B4E" w:rsidRPr="006F1B04" w:rsidRDefault="00764B4E" w:rsidP="00A367A6">
      <w:pPr>
        <w:shd w:val="clear" w:color="auto" w:fill="FFFFFF"/>
        <w:spacing w:before="120" w:after="120" w:line="240" w:lineRule="auto"/>
        <w:rPr>
          <w:rFonts w:ascii="Times New Roman" w:eastAsia="Times New Roman" w:hAnsi="Times New Roman"/>
          <w:bCs/>
          <w:iCs/>
          <w:lang w:eastAsia="en-AU"/>
        </w:rPr>
      </w:pPr>
      <w:r w:rsidRPr="00E73F20">
        <w:rPr>
          <w:rFonts w:ascii="Times New Roman" w:eastAsia="Times New Roman" w:hAnsi="Times New Roman"/>
          <w:bCs/>
          <w:lang w:eastAsia="en-AU"/>
        </w:rPr>
        <w:t xml:space="preserve">Section 3 </w:t>
      </w:r>
      <w:r w:rsidR="00717764">
        <w:rPr>
          <w:rFonts w:ascii="Times New Roman" w:eastAsia="Times New Roman" w:hAnsi="Times New Roman"/>
          <w:bCs/>
          <w:lang w:eastAsia="en-AU"/>
        </w:rPr>
        <w:t>declares tha</w:t>
      </w:r>
      <w:r w:rsidR="001F3102">
        <w:rPr>
          <w:rFonts w:ascii="Times New Roman" w:eastAsia="Times New Roman" w:hAnsi="Times New Roman"/>
          <w:bCs/>
          <w:lang w:eastAsia="en-AU"/>
        </w:rPr>
        <w:t xml:space="preserve">t </w:t>
      </w:r>
      <w:r w:rsidR="00717764">
        <w:rPr>
          <w:rFonts w:ascii="Times New Roman" w:eastAsia="Times New Roman" w:hAnsi="Times New Roman"/>
          <w:bCs/>
          <w:lang w:eastAsia="en-AU"/>
        </w:rPr>
        <w:t xml:space="preserve">Ukraine is </w:t>
      </w:r>
      <w:r w:rsidR="006F1B04">
        <w:rPr>
          <w:rFonts w:ascii="Times New Roman" w:eastAsia="Times New Roman" w:hAnsi="Times New Roman"/>
          <w:bCs/>
          <w:lang w:eastAsia="en-AU"/>
        </w:rPr>
        <w:t xml:space="preserve">a place to which paragraph 6(1)(h) of the </w:t>
      </w:r>
      <w:r w:rsidR="006F1B04" w:rsidRPr="00E73F20">
        <w:rPr>
          <w:rFonts w:ascii="Times New Roman" w:eastAsia="Times New Roman" w:hAnsi="Times New Roman"/>
          <w:bCs/>
          <w:i/>
          <w:lang w:eastAsia="en-AU"/>
        </w:rPr>
        <w:t>Safety, Rehabilitation and</w:t>
      </w:r>
      <w:r w:rsidR="006F1B04">
        <w:rPr>
          <w:rFonts w:ascii="Times New Roman" w:eastAsia="Times New Roman" w:hAnsi="Times New Roman"/>
          <w:bCs/>
          <w:i/>
          <w:lang w:eastAsia="en-AU"/>
        </w:rPr>
        <w:t xml:space="preserve"> Compensation Act 1988 </w:t>
      </w:r>
      <w:r w:rsidR="006F1B04">
        <w:rPr>
          <w:rFonts w:ascii="Times New Roman" w:eastAsia="Times New Roman" w:hAnsi="Times New Roman"/>
          <w:bCs/>
          <w:iCs/>
          <w:lang w:eastAsia="en-AU"/>
        </w:rPr>
        <w:t>applies.</w:t>
      </w:r>
    </w:p>
    <w:p w14:paraId="19788DCE" w14:textId="77777777" w:rsidR="00925229" w:rsidRDefault="00925229" w:rsidP="00A367A6">
      <w:pPr>
        <w:spacing w:before="120" w:after="120" w:line="240" w:lineRule="auto"/>
        <w:rPr>
          <w:rFonts w:ascii="Times New Roman" w:hAnsi="Times New Roman"/>
        </w:rPr>
      </w:pPr>
    </w:p>
    <w:sectPr w:rsidR="00925229" w:rsidSect="00641420">
      <w:footerReference w:type="default" r:id="rId11"/>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0938C" w14:textId="77777777" w:rsidR="004D033F" w:rsidRDefault="004D033F" w:rsidP="00636AF1">
      <w:pPr>
        <w:spacing w:after="0" w:line="240" w:lineRule="auto"/>
      </w:pPr>
      <w:r>
        <w:separator/>
      </w:r>
    </w:p>
  </w:endnote>
  <w:endnote w:type="continuationSeparator" w:id="0">
    <w:p w14:paraId="293A9830" w14:textId="77777777" w:rsidR="004D033F" w:rsidRDefault="004D033F" w:rsidP="00636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otham Light">
    <w:altName w:val="Arial"/>
    <w:panose1 w:val="00000000000000000000"/>
    <w:charset w:val="00"/>
    <w:family w:val="modern"/>
    <w:notTrueType/>
    <w:pitch w:val="variable"/>
    <w:sig w:usb0="00000001"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751126"/>
      <w:docPartObj>
        <w:docPartGallery w:val="Page Numbers (Bottom of Page)"/>
        <w:docPartUnique/>
      </w:docPartObj>
    </w:sdtPr>
    <w:sdtEndPr>
      <w:rPr>
        <w:rFonts w:ascii="Times New Roman" w:hAnsi="Times New Roman" w:cs="Times New Roman"/>
        <w:noProof/>
      </w:rPr>
    </w:sdtEndPr>
    <w:sdtContent>
      <w:p w14:paraId="1146F501" w14:textId="77777777" w:rsidR="00570605" w:rsidRPr="006B03DD" w:rsidRDefault="00570605">
        <w:pPr>
          <w:pStyle w:val="Footer"/>
          <w:jc w:val="center"/>
          <w:rPr>
            <w:rFonts w:ascii="Times New Roman" w:hAnsi="Times New Roman" w:cs="Times New Roman"/>
          </w:rPr>
        </w:pPr>
        <w:r w:rsidRPr="006B03DD">
          <w:rPr>
            <w:rFonts w:ascii="Times New Roman" w:hAnsi="Times New Roman" w:cs="Times New Roman"/>
          </w:rPr>
          <w:fldChar w:fldCharType="begin"/>
        </w:r>
        <w:r w:rsidRPr="006B03DD">
          <w:rPr>
            <w:rFonts w:ascii="Times New Roman" w:hAnsi="Times New Roman" w:cs="Times New Roman"/>
          </w:rPr>
          <w:instrText xml:space="preserve"> PAGE   \* MERGEFORMAT </w:instrText>
        </w:r>
        <w:r w:rsidRPr="006B03DD">
          <w:rPr>
            <w:rFonts w:ascii="Times New Roman" w:hAnsi="Times New Roman" w:cs="Times New Roman"/>
          </w:rPr>
          <w:fldChar w:fldCharType="separate"/>
        </w:r>
        <w:r w:rsidR="002F3F54">
          <w:rPr>
            <w:rFonts w:ascii="Times New Roman" w:hAnsi="Times New Roman" w:cs="Times New Roman"/>
            <w:noProof/>
          </w:rPr>
          <w:t>1</w:t>
        </w:r>
        <w:r w:rsidRPr="006B03DD">
          <w:rPr>
            <w:rFonts w:ascii="Times New Roman" w:hAnsi="Times New Roman" w:cs="Times New Roman"/>
            <w:noProof/>
          </w:rPr>
          <w:fldChar w:fldCharType="end"/>
        </w:r>
      </w:p>
    </w:sdtContent>
  </w:sdt>
  <w:p w14:paraId="6A31D6B7" w14:textId="77777777" w:rsidR="00570605" w:rsidRDefault="00570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6F130" w14:textId="77777777" w:rsidR="004D033F" w:rsidRDefault="004D033F" w:rsidP="00636AF1">
      <w:pPr>
        <w:spacing w:after="0" w:line="240" w:lineRule="auto"/>
      </w:pPr>
      <w:r>
        <w:separator/>
      </w:r>
    </w:p>
  </w:footnote>
  <w:footnote w:type="continuationSeparator" w:id="0">
    <w:p w14:paraId="70721115" w14:textId="77777777" w:rsidR="004D033F" w:rsidRDefault="004D033F" w:rsidP="00636AF1">
      <w:pPr>
        <w:spacing w:after="0" w:line="240" w:lineRule="auto"/>
      </w:pPr>
      <w:r>
        <w:continuationSeparator/>
      </w:r>
    </w:p>
  </w:footnote>
  <w:footnote w:id="1">
    <w:p w14:paraId="74757258" w14:textId="77777777" w:rsidR="00570605" w:rsidRPr="0064031A" w:rsidRDefault="00570605" w:rsidP="00636AF1">
      <w:pPr>
        <w:pStyle w:val="FootnoteText"/>
        <w:rPr>
          <w:lang w:val="en-US"/>
        </w:rPr>
      </w:pPr>
      <w:r>
        <w:rPr>
          <w:rStyle w:val="FootnoteReference"/>
        </w:rPr>
        <w:footnoteRef/>
      </w:r>
      <w:r>
        <w:t xml:space="preserve"> </w:t>
      </w:r>
      <w:r w:rsidRPr="0064031A">
        <w:rPr>
          <w:rFonts w:ascii="Times New Roman" w:hAnsi="Times New Roman" w:cs="Times New Roman"/>
          <w:sz w:val="18"/>
          <w:szCs w:val="18"/>
        </w:rPr>
        <w:t xml:space="preserve">Committee on Economic, Social and Cultural Rights, </w:t>
      </w:r>
      <w:r w:rsidRPr="0064031A">
        <w:rPr>
          <w:rFonts w:ascii="Times New Roman" w:hAnsi="Times New Roman" w:cs="Times New Roman"/>
          <w:i/>
          <w:iCs/>
          <w:sz w:val="18"/>
          <w:szCs w:val="18"/>
        </w:rPr>
        <w:t>General Comment 19: The Right to Social Security (art. 9)</w:t>
      </w:r>
      <w:r w:rsidRPr="0064031A">
        <w:rPr>
          <w:rFonts w:ascii="Times New Roman" w:hAnsi="Times New Roman" w:cs="Times New Roman"/>
          <w:sz w:val="18"/>
          <w:szCs w:val="18"/>
        </w:rPr>
        <w:t>, U.N. Doc E/C.12/GC/19 (2008),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37BC6"/>
    <w:multiLevelType w:val="hybridMultilevel"/>
    <w:tmpl w:val="49387C76"/>
    <w:lvl w:ilvl="0" w:tplc="C792BBD6">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291B73"/>
    <w:multiLevelType w:val="hybridMultilevel"/>
    <w:tmpl w:val="8A649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FF0F2A"/>
    <w:multiLevelType w:val="hybridMultilevel"/>
    <w:tmpl w:val="69848C40"/>
    <w:lvl w:ilvl="0" w:tplc="21BA3A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89481D"/>
    <w:multiLevelType w:val="hybridMultilevel"/>
    <w:tmpl w:val="CF7C45E4"/>
    <w:lvl w:ilvl="0" w:tplc="213C49CE">
      <w:start w:val="1"/>
      <w:numFmt w:val="lowerRoman"/>
      <w:lvlText w:val="(%1)"/>
      <w:lvlJc w:val="left"/>
      <w:pPr>
        <w:ind w:left="2214" w:hanging="720"/>
      </w:pPr>
      <w:rPr>
        <w:rFonts w:hint="default"/>
        <w:color w:val="000000" w:themeColor="text1"/>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 w15:restartNumberingAfterBreak="0">
    <w:nsid w:val="18E96219"/>
    <w:multiLevelType w:val="hybridMultilevel"/>
    <w:tmpl w:val="6A8CE4C2"/>
    <w:lvl w:ilvl="0" w:tplc="AA7253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1D33D8"/>
    <w:multiLevelType w:val="hybridMultilevel"/>
    <w:tmpl w:val="B5A277A8"/>
    <w:lvl w:ilvl="0" w:tplc="DF98784A">
      <w:start w:val="1"/>
      <w:numFmt w:val="lowerRoman"/>
      <w:lvlText w:val="(%1)"/>
      <w:lvlJc w:val="left"/>
      <w:pPr>
        <w:ind w:left="720" w:hanging="360"/>
      </w:pPr>
      <w:rPr>
        <w:rFonts w:ascii="Times New Roman" w:eastAsia="Calibri"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86E09"/>
    <w:multiLevelType w:val="hybridMultilevel"/>
    <w:tmpl w:val="1690F290"/>
    <w:lvl w:ilvl="0" w:tplc="17EAEB5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F04A21"/>
    <w:multiLevelType w:val="hybridMultilevel"/>
    <w:tmpl w:val="82DCC7A6"/>
    <w:lvl w:ilvl="0" w:tplc="D9D8BDA2">
      <w:start w:val="1"/>
      <w:numFmt w:val="lowerRoman"/>
      <w:lvlText w:val="(%1)"/>
      <w:lvlJc w:val="left"/>
      <w:pPr>
        <w:ind w:left="1080" w:hanging="720"/>
      </w:pPr>
      <w:rPr>
        <w:rFonts w:ascii="Times New Roman" w:hAnsi="Times New Roman"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492550"/>
    <w:multiLevelType w:val="hybridMultilevel"/>
    <w:tmpl w:val="389E874E"/>
    <w:lvl w:ilvl="0" w:tplc="0C09000F">
      <w:start w:val="1"/>
      <w:numFmt w:val="decimal"/>
      <w:lvlText w:val="%1."/>
      <w:lvlJc w:val="left"/>
      <w:pPr>
        <w:ind w:left="720" w:hanging="360"/>
      </w:pPr>
    </w:lvl>
    <w:lvl w:ilvl="1" w:tplc="2D0C739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907A9A"/>
    <w:multiLevelType w:val="hybridMultilevel"/>
    <w:tmpl w:val="00483046"/>
    <w:lvl w:ilvl="0" w:tplc="62D4DFA8">
      <w:start w:val="1"/>
      <w:numFmt w:val="lowerLetter"/>
      <w:lvlText w:val="(%1)"/>
      <w:lvlJc w:val="left"/>
      <w:pPr>
        <w:ind w:left="720" w:hanging="360"/>
      </w:pPr>
      <w:rPr>
        <w:rFonts w:ascii="Helvetica Neue" w:eastAsia="Times New Roman" w:hAnsi="Helvetica Neue"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5F2876"/>
    <w:multiLevelType w:val="hybridMultilevel"/>
    <w:tmpl w:val="82DCC7A6"/>
    <w:lvl w:ilvl="0" w:tplc="D9D8BDA2">
      <w:start w:val="1"/>
      <w:numFmt w:val="lowerRoman"/>
      <w:lvlText w:val="(%1)"/>
      <w:lvlJc w:val="left"/>
      <w:pPr>
        <w:ind w:left="1080" w:hanging="720"/>
      </w:pPr>
      <w:rPr>
        <w:rFonts w:ascii="Times New Roman" w:hAnsi="Times New Roman"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FB3872"/>
    <w:multiLevelType w:val="multilevel"/>
    <w:tmpl w:val="4AC6E3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6C04561"/>
    <w:multiLevelType w:val="hybridMultilevel"/>
    <w:tmpl w:val="389E874E"/>
    <w:lvl w:ilvl="0" w:tplc="0C09000F">
      <w:start w:val="1"/>
      <w:numFmt w:val="decimal"/>
      <w:lvlText w:val="%1."/>
      <w:lvlJc w:val="left"/>
      <w:pPr>
        <w:ind w:left="720" w:hanging="360"/>
      </w:pPr>
    </w:lvl>
    <w:lvl w:ilvl="1" w:tplc="2D0C7392">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7278B6"/>
    <w:multiLevelType w:val="hybridMultilevel"/>
    <w:tmpl w:val="B30A0AE2"/>
    <w:lvl w:ilvl="0" w:tplc="885007BA">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C296B52"/>
    <w:multiLevelType w:val="hybridMultilevel"/>
    <w:tmpl w:val="A5A404F4"/>
    <w:lvl w:ilvl="0" w:tplc="C792BBD6">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5" w15:restartNumberingAfterBreak="0">
    <w:nsid w:val="2CC957BE"/>
    <w:multiLevelType w:val="hybridMultilevel"/>
    <w:tmpl w:val="9C18B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3F5FCC"/>
    <w:multiLevelType w:val="hybridMultilevel"/>
    <w:tmpl w:val="8A649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CE2341"/>
    <w:multiLevelType w:val="hybridMultilevel"/>
    <w:tmpl w:val="5610F452"/>
    <w:lvl w:ilvl="0" w:tplc="5322C856">
      <w:start w:val="1"/>
      <w:numFmt w:val="decimal"/>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00446C3"/>
    <w:multiLevelType w:val="hybridMultilevel"/>
    <w:tmpl w:val="AE8CD152"/>
    <w:lvl w:ilvl="0" w:tplc="79FC356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13E5697"/>
    <w:multiLevelType w:val="hybridMultilevel"/>
    <w:tmpl w:val="4260A982"/>
    <w:lvl w:ilvl="0" w:tplc="C792BBD6">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22A37FA"/>
    <w:multiLevelType w:val="hybridMultilevel"/>
    <w:tmpl w:val="DB62E948"/>
    <w:lvl w:ilvl="0" w:tplc="2D72EA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CC3F46"/>
    <w:multiLevelType w:val="hybridMultilevel"/>
    <w:tmpl w:val="EAEE4624"/>
    <w:lvl w:ilvl="0" w:tplc="C00AF000">
      <w:start w:val="1"/>
      <w:numFmt w:val="upp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387B784F"/>
    <w:multiLevelType w:val="hybridMultilevel"/>
    <w:tmpl w:val="3C0E7272"/>
    <w:lvl w:ilvl="0" w:tplc="E9A4FC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BFE431D"/>
    <w:multiLevelType w:val="hybridMultilevel"/>
    <w:tmpl w:val="161A57F2"/>
    <w:lvl w:ilvl="0" w:tplc="72325C02">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561BFA"/>
    <w:multiLevelType w:val="hybridMultilevel"/>
    <w:tmpl w:val="EC0E70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FA237D6"/>
    <w:multiLevelType w:val="hybridMultilevel"/>
    <w:tmpl w:val="4B404502"/>
    <w:lvl w:ilvl="0" w:tplc="C29A3054">
      <w:start w:val="1"/>
      <w:numFmt w:val="lowerRoman"/>
      <w:lvlText w:val="(%1)"/>
      <w:lvlJc w:val="left"/>
      <w:pPr>
        <w:ind w:left="901" w:hanging="720"/>
      </w:pPr>
      <w:rPr>
        <w:rFonts w:hint="default"/>
      </w:rPr>
    </w:lvl>
    <w:lvl w:ilvl="1" w:tplc="0C090019" w:tentative="1">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26" w15:restartNumberingAfterBreak="0">
    <w:nsid w:val="523C1296"/>
    <w:multiLevelType w:val="hybridMultilevel"/>
    <w:tmpl w:val="EC0E70D6"/>
    <w:lvl w:ilvl="0" w:tplc="8D4ACE7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6D28B5"/>
    <w:multiLevelType w:val="hybridMultilevel"/>
    <w:tmpl w:val="8AD23AEC"/>
    <w:lvl w:ilvl="0" w:tplc="CA940B44">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8" w15:restartNumberingAfterBreak="0">
    <w:nsid w:val="59171694"/>
    <w:multiLevelType w:val="hybridMultilevel"/>
    <w:tmpl w:val="A0B83556"/>
    <w:lvl w:ilvl="0" w:tplc="C9AA2F8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5A3454F0"/>
    <w:multiLevelType w:val="hybridMultilevel"/>
    <w:tmpl w:val="9FD07928"/>
    <w:lvl w:ilvl="0" w:tplc="C792BB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7362E2"/>
    <w:multiLevelType w:val="hybridMultilevel"/>
    <w:tmpl w:val="FC0E5178"/>
    <w:lvl w:ilvl="0" w:tplc="080C07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DC513CF"/>
    <w:multiLevelType w:val="hybridMultilevel"/>
    <w:tmpl w:val="FA260DA4"/>
    <w:lvl w:ilvl="0" w:tplc="4A5AB7A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5454A7E"/>
    <w:multiLevelType w:val="hybridMultilevel"/>
    <w:tmpl w:val="9BFCA95A"/>
    <w:lvl w:ilvl="0" w:tplc="5EC2A0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757543B"/>
    <w:multiLevelType w:val="multilevel"/>
    <w:tmpl w:val="26FC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6A60E8"/>
    <w:multiLevelType w:val="hybridMultilevel"/>
    <w:tmpl w:val="7480D23C"/>
    <w:lvl w:ilvl="0" w:tplc="5FE8A15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17311FD"/>
    <w:multiLevelType w:val="hybridMultilevel"/>
    <w:tmpl w:val="3C02AD74"/>
    <w:lvl w:ilvl="0" w:tplc="36BAD6B4">
      <w:start w:val="1"/>
      <w:numFmt w:val="lowerLetter"/>
      <w:lvlText w:val="(%1)"/>
      <w:lvlJc w:val="left"/>
      <w:pPr>
        <w:ind w:left="1159" w:hanging="45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6" w15:restartNumberingAfterBreak="0">
    <w:nsid w:val="72D64297"/>
    <w:multiLevelType w:val="hybridMultilevel"/>
    <w:tmpl w:val="4A8EA2AA"/>
    <w:lvl w:ilvl="0" w:tplc="1FFA372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2D76675"/>
    <w:multiLevelType w:val="hybridMultilevel"/>
    <w:tmpl w:val="EC0E70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78E6585"/>
    <w:multiLevelType w:val="hybridMultilevel"/>
    <w:tmpl w:val="EB2A44BC"/>
    <w:lvl w:ilvl="0" w:tplc="C792BBD6">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8F47454"/>
    <w:multiLevelType w:val="multilevel"/>
    <w:tmpl w:val="04C0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996373D"/>
    <w:multiLevelType w:val="hybridMultilevel"/>
    <w:tmpl w:val="5F8E57AA"/>
    <w:lvl w:ilvl="0" w:tplc="7534E422">
      <w:start w:val="1"/>
      <w:numFmt w:val="lowerLetter"/>
      <w:lvlText w:val="(%1)"/>
      <w:lvlJc w:val="left"/>
      <w:pPr>
        <w:ind w:left="72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52322415">
    <w:abstractNumId w:val="2"/>
  </w:num>
  <w:num w:numId="2" w16cid:durableId="103236619">
    <w:abstractNumId w:val="20"/>
  </w:num>
  <w:num w:numId="3" w16cid:durableId="79329837">
    <w:abstractNumId w:val="40"/>
  </w:num>
  <w:num w:numId="4" w16cid:durableId="1346591501">
    <w:abstractNumId w:val="28"/>
  </w:num>
  <w:num w:numId="5" w16cid:durableId="1529561707">
    <w:abstractNumId w:val="21"/>
  </w:num>
  <w:num w:numId="6" w16cid:durableId="1490901244">
    <w:abstractNumId w:val="31"/>
  </w:num>
  <w:num w:numId="7" w16cid:durableId="1950089279">
    <w:abstractNumId w:val="15"/>
  </w:num>
  <w:num w:numId="8" w16cid:durableId="949899696">
    <w:abstractNumId w:val="5"/>
  </w:num>
  <w:num w:numId="9" w16cid:durableId="1526284672">
    <w:abstractNumId w:val="32"/>
  </w:num>
  <w:num w:numId="10" w16cid:durableId="1979139636">
    <w:abstractNumId w:val="17"/>
  </w:num>
  <w:num w:numId="11" w16cid:durableId="1623917639">
    <w:abstractNumId w:val="23"/>
  </w:num>
  <w:num w:numId="12" w16cid:durableId="683088884">
    <w:abstractNumId w:val="18"/>
  </w:num>
  <w:num w:numId="13" w16cid:durableId="128793225">
    <w:abstractNumId w:val="1"/>
  </w:num>
  <w:num w:numId="14" w16cid:durableId="668143145">
    <w:abstractNumId w:val="16"/>
  </w:num>
  <w:num w:numId="15" w16cid:durableId="1496069705">
    <w:abstractNumId w:val="11"/>
  </w:num>
  <w:num w:numId="16" w16cid:durableId="19765201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4811245">
    <w:abstractNumId w:val="33"/>
  </w:num>
  <w:num w:numId="18" w16cid:durableId="1566448476">
    <w:abstractNumId w:val="27"/>
  </w:num>
  <w:num w:numId="19" w16cid:durableId="1158375932">
    <w:abstractNumId w:val="8"/>
  </w:num>
  <w:num w:numId="20" w16cid:durableId="1206261078">
    <w:abstractNumId w:val="12"/>
  </w:num>
  <w:num w:numId="21" w16cid:durableId="402918196">
    <w:abstractNumId w:val="10"/>
  </w:num>
  <w:num w:numId="22" w16cid:durableId="15259426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6972446">
    <w:abstractNumId w:val="7"/>
  </w:num>
  <w:num w:numId="24" w16cid:durableId="896746538">
    <w:abstractNumId w:val="39"/>
  </w:num>
  <w:num w:numId="25" w16cid:durableId="782118497">
    <w:abstractNumId w:val="9"/>
  </w:num>
  <w:num w:numId="26" w16cid:durableId="958026225">
    <w:abstractNumId w:val="25"/>
  </w:num>
  <w:num w:numId="27" w16cid:durableId="1917081885">
    <w:abstractNumId w:val="34"/>
  </w:num>
  <w:num w:numId="28" w16cid:durableId="1098405371">
    <w:abstractNumId w:val="0"/>
  </w:num>
  <w:num w:numId="29" w16cid:durableId="1149396271">
    <w:abstractNumId w:val="38"/>
  </w:num>
  <w:num w:numId="30" w16cid:durableId="123011661">
    <w:abstractNumId w:val="19"/>
  </w:num>
  <w:num w:numId="31" w16cid:durableId="27606258">
    <w:abstractNumId w:val="29"/>
  </w:num>
  <w:num w:numId="32" w16cid:durableId="234904366">
    <w:abstractNumId w:val="14"/>
  </w:num>
  <w:num w:numId="33" w16cid:durableId="1973099850">
    <w:abstractNumId w:val="3"/>
  </w:num>
  <w:num w:numId="34" w16cid:durableId="363167113">
    <w:abstractNumId w:val="35"/>
  </w:num>
  <w:num w:numId="35" w16cid:durableId="1049572104">
    <w:abstractNumId w:val="22"/>
  </w:num>
  <w:num w:numId="36" w16cid:durableId="917326282">
    <w:abstractNumId w:val="30"/>
  </w:num>
  <w:num w:numId="37" w16cid:durableId="656349707">
    <w:abstractNumId w:val="4"/>
  </w:num>
  <w:num w:numId="38" w16cid:durableId="1614510900">
    <w:abstractNumId w:val="36"/>
  </w:num>
  <w:num w:numId="39" w16cid:durableId="1949312135">
    <w:abstractNumId w:val="6"/>
  </w:num>
  <w:num w:numId="40" w16cid:durableId="330260924">
    <w:abstractNumId w:val="26"/>
  </w:num>
  <w:num w:numId="41" w16cid:durableId="1827672344">
    <w:abstractNumId w:val="37"/>
  </w:num>
  <w:num w:numId="42" w16cid:durableId="8526810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720"/>
    <w:rsid w:val="000107AA"/>
    <w:rsid w:val="00026409"/>
    <w:rsid w:val="00054EB3"/>
    <w:rsid w:val="000673F2"/>
    <w:rsid w:val="00076720"/>
    <w:rsid w:val="000846D7"/>
    <w:rsid w:val="00084D77"/>
    <w:rsid w:val="00086B63"/>
    <w:rsid w:val="00090080"/>
    <w:rsid w:val="00090B88"/>
    <w:rsid w:val="000A39D9"/>
    <w:rsid w:val="000B4808"/>
    <w:rsid w:val="000B5228"/>
    <w:rsid w:val="000C1862"/>
    <w:rsid w:val="000C4326"/>
    <w:rsid w:val="000C67DD"/>
    <w:rsid w:val="000D2F5E"/>
    <w:rsid w:val="000D4E54"/>
    <w:rsid w:val="000D5D25"/>
    <w:rsid w:val="000E417A"/>
    <w:rsid w:val="000E6820"/>
    <w:rsid w:val="000F6167"/>
    <w:rsid w:val="00101D6A"/>
    <w:rsid w:val="00113BCF"/>
    <w:rsid w:val="00113FFA"/>
    <w:rsid w:val="00115C77"/>
    <w:rsid w:val="001254BB"/>
    <w:rsid w:val="00126F72"/>
    <w:rsid w:val="0013490A"/>
    <w:rsid w:val="0013511E"/>
    <w:rsid w:val="00141BCB"/>
    <w:rsid w:val="00150281"/>
    <w:rsid w:val="0015138B"/>
    <w:rsid w:val="00152C7E"/>
    <w:rsid w:val="00155B77"/>
    <w:rsid w:val="00156F04"/>
    <w:rsid w:val="001615DA"/>
    <w:rsid w:val="001624DC"/>
    <w:rsid w:val="00176698"/>
    <w:rsid w:val="00177D14"/>
    <w:rsid w:val="001975E4"/>
    <w:rsid w:val="001B5E96"/>
    <w:rsid w:val="001C4FA4"/>
    <w:rsid w:val="001D5252"/>
    <w:rsid w:val="001D687A"/>
    <w:rsid w:val="001E4B61"/>
    <w:rsid w:val="001F3102"/>
    <w:rsid w:val="001F58CF"/>
    <w:rsid w:val="001F7894"/>
    <w:rsid w:val="001F7EE7"/>
    <w:rsid w:val="00214BE5"/>
    <w:rsid w:val="00217380"/>
    <w:rsid w:val="00227BD2"/>
    <w:rsid w:val="00235700"/>
    <w:rsid w:val="00253085"/>
    <w:rsid w:val="0025320D"/>
    <w:rsid w:val="00262144"/>
    <w:rsid w:val="00287247"/>
    <w:rsid w:val="002A5A4C"/>
    <w:rsid w:val="002A6D7D"/>
    <w:rsid w:val="002B2BD0"/>
    <w:rsid w:val="002B535C"/>
    <w:rsid w:val="002C4973"/>
    <w:rsid w:val="002C5FCE"/>
    <w:rsid w:val="002C7E22"/>
    <w:rsid w:val="002E432B"/>
    <w:rsid w:val="002E6DEB"/>
    <w:rsid w:val="002F3F54"/>
    <w:rsid w:val="002F5742"/>
    <w:rsid w:val="002F7B06"/>
    <w:rsid w:val="0030085D"/>
    <w:rsid w:val="003107E5"/>
    <w:rsid w:val="003128D6"/>
    <w:rsid w:val="00315BC5"/>
    <w:rsid w:val="00324982"/>
    <w:rsid w:val="003255D1"/>
    <w:rsid w:val="00327742"/>
    <w:rsid w:val="00334EE5"/>
    <w:rsid w:val="00342956"/>
    <w:rsid w:val="0034390F"/>
    <w:rsid w:val="00347514"/>
    <w:rsid w:val="003530E2"/>
    <w:rsid w:val="00361962"/>
    <w:rsid w:val="00364404"/>
    <w:rsid w:val="00366F96"/>
    <w:rsid w:val="00367B6C"/>
    <w:rsid w:val="00395420"/>
    <w:rsid w:val="003A4B0E"/>
    <w:rsid w:val="003A5AD4"/>
    <w:rsid w:val="003A6CC0"/>
    <w:rsid w:val="003B4EEF"/>
    <w:rsid w:val="003C0EA0"/>
    <w:rsid w:val="003C72E1"/>
    <w:rsid w:val="003D4726"/>
    <w:rsid w:val="003E1922"/>
    <w:rsid w:val="003F71A9"/>
    <w:rsid w:val="004132E8"/>
    <w:rsid w:val="00423B4B"/>
    <w:rsid w:val="00426241"/>
    <w:rsid w:val="00436222"/>
    <w:rsid w:val="00437A80"/>
    <w:rsid w:val="0046236D"/>
    <w:rsid w:val="00462689"/>
    <w:rsid w:val="004672EE"/>
    <w:rsid w:val="00472EF9"/>
    <w:rsid w:val="004749C7"/>
    <w:rsid w:val="00486801"/>
    <w:rsid w:val="004A1EB8"/>
    <w:rsid w:val="004A51D2"/>
    <w:rsid w:val="004B6D49"/>
    <w:rsid w:val="004C0BE5"/>
    <w:rsid w:val="004C5E98"/>
    <w:rsid w:val="004C6FC0"/>
    <w:rsid w:val="004D033F"/>
    <w:rsid w:val="004E0E08"/>
    <w:rsid w:val="00501C33"/>
    <w:rsid w:val="005037FE"/>
    <w:rsid w:val="00504954"/>
    <w:rsid w:val="00510011"/>
    <w:rsid w:val="00514B43"/>
    <w:rsid w:val="00525DEC"/>
    <w:rsid w:val="00532794"/>
    <w:rsid w:val="00533BF2"/>
    <w:rsid w:val="005446C9"/>
    <w:rsid w:val="00547AB2"/>
    <w:rsid w:val="0055126A"/>
    <w:rsid w:val="00556EAF"/>
    <w:rsid w:val="005614CB"/>
    <w:rsid w:val="0056431E"/>
    <w:rsid w:val="005677EE"/>
    <w:rsid w:val="00570605"/>
    <w:rsid w:val="00595FE9"/>
    <w:rsid w:val="00597E62"/>
    <w:rsid w:val="005A3338"/>
    <w:rsid w:val="005A79F5"/>
    <w:rsid w:val="005B17B0"/>
    <w:rsid w:val="005D1706"/>
    <w:rsid w:val="005D5E85"/>
    <w:rsid w:val="005F2050"/>
    <w:rsid w:val="005F531B"/>
    <w:rsid w:val="00601B32"/>
    <w:rsid w:val="00605DC3"/>
    <w:rsid w:val="00613817"/>
    <w:rsid w:val="00614D1F"/>
    <w:rsid w:val="00617498"/>
    <w:rsid w:val="00625DDB"/>
    <w:rsid w:val="006344B6"/>
    <w:rsid w:val="00636AF1"/>
    <w:rsid w:val="00637654"/>
    <w:rsid w:val="00641420"/>
    <w:rsid w:val="0064723B"/>
    <w:rsid w:val="00653BDA"/>
    <w:rsid w:val="006546B3"/>
    <w:rsid w:val="0065626A"/>
    <w:rsid w:val="00656DAA"/>
    <w:rsid w:val="00657384"/>
    <w:rsid w:val="00665C1A"/>
    <w:rsid w:val="00665CD1"/>
    <w:rsid w:val="006671ED"/>
    <w:rsid w:val="00684586"/>
    <w:rsid w:val="00697636"/>
    <w:rsid w:val="006A66DB"/>
    <w:rsid w:val="006A781E"/>
    <w:rsid w:val="006B07E9"/>
    <w:rsid w:val="006D4AF0"/>
    <w:rsid w:val="006F1B04"/>
    <w:rsid w:val="006F38E3"/>
    <w:rsid w:val="006F4986"/>
    <w:rsid w:val="006F73A3"/>
    <w:rsid w:val="006F77D4"/>
    <w:rsid w:val="00711F06"/>
    <w:rsid w:val="00717764"/>
    <w:rsid w:val="007215DA"/>
    <w:rsid w:val="00722ACE"/>
    <w:rsid w:val="00737E6F"/>
    <w:rsid w:val="00740960"/>
    <w:rsid w:val="0074630D"/>
    <w:rsid w:val="007553B5"/>
    <w:rsid w:val="0075640A"/>
    <w:rsid w:val="00764B4E"/>
    <w:rsid w:val="0076682B"/>
    <w:rsid w:val="00772577"/>
    <w:rsid w:val="00777AD3"/>
    <w:rsid w:val="007806E7"/>
    <w:rsid w:val="00781998"/>
    <w:rsid w:val="00790957"/>
    <w:rsid w:val="007B28F0"/>
    <w:rsid w:val="007B4F2D"/>
    <w:rsid w:val="007D2B6F"/>
    <w:rsid w:val="007E238A"/>
    <w:rsid w:val="007E2B36"/>
    <w:rsid w:val="007F1B17"/>
    <w:rsid w:val="008139A3"/>
    <w:rsid w:val="00815769"/>
    <w:rsid w:val="00817E16"/>
    <w:rsid w:val="00821694"/>
    <w:rsid w:val="00835C65"/>
    <w:rsid w:val="0084515D"/>
    <w:rsid w:val="00850BE2"/>
    <w:rsid w:val="00886A3F"/>
    <w:rsid w:val="00887B00"/>
    <w:rsid w:val="008906FE"/>
    <w:rsid w:val="008E517B"/>
    <w:rsid w:val="008F3CB2"/>
    <w:rsid w:val="008F6AD0"/>
    <w:rsid w:val="008F6BAE"/>
    <w:rsid w:val="00903170"/>
    <w:rsid w:val="009041B2"/>
    <w:rsid w:val="009138BA"/>
    <w:rsid w:val="00924B6C"/>
    <w:rsid w:val="00925229"/>
    <w:rsid w:val="00927BC4"/>
    <w:rsid w:val="00930D5F"/>
    <w:rsid w:val="0093322D"/>
    <w:rsid w:val="009442F3"/>
    <w:rsid w:val="0095034B"/>
    <w:rsid w:val="009516FE"/>
    <w:rsid w:val="009601EB"/>
    <w:rsid w:val="00973B87"/>
    <w:rsid w:val="00987232"/>
    <w:rsid w:val="00994FCF"/>
    <w:rsid w:val="009A036C"/>
    <w:rsid w:val="009A1210"/>
    <w:rsid w:val="009A7C84"/>
    <w:rsid w:val="009B1DEB"/>
    <w:rsid w:val="009C142C"/>
    <w:rsid w:val="009C192C"/>
    <w:rsid w:val="009C465E"/>
    <w:rsid w:val="009D2BD4"/>
    <w:rsid w:val="009E12ED"/>
    <w:rsid w:val="009E2E66"/>
    <w:rsid w:val="009F1AE8"/>
    <w:rsid w:val="009F437C"/>
    <w:rsid w:val="00A21842"/>
    <w:rsid w:val="00A36351"/>
    <w:rsid w:val="00A367A6"/>
    <w:rsid w:val="00A3719B"/>
    <w:rsid w:val="00A57614"/>
    <w:rsid w:val="00A6418D"/>
    <w:rsid w:val="00A7024D"/>
    <w:rsid w:val="00A70474"/>
    <w:rsid w:val="00A7611F"/>
    <w:rsid w:val="00A81F1A"/>
    <w:rsid w:val="00A94F3C"/>
    <w:rsid w:val="00AA2E6F"/>
    <w:rsid w:val="00AA3295"/>
    <w:rsid w:val="00AA483D"/>
    <w:rsid w:val="00AA55E3"/>
    <w:rsid w:val="00AA6BA7"/>
    <w:rsid w:val="00AA6CEB"/>
    <w:rsid w:val="00AB4644"/>
    <w:rsid w:val="00AC1685"/>
    <w:rsid w:val="00AC681B"/>
    <w:rsid w:val="00AD4A7A"/>
    <w:rsid w:val="00AE0097"/>
    <w:rsid w:val="00AF4C77"/>
    <w:rsid w:val="00B10104"/>
    <w:rsid w:val="00B10175"/>
    <w:rsid w:val="00B163C2"/>
    <w:rsid w:val="00B35A39"/>
    <w:rsid w:val="00B47AA0"/>
    <w:rsid w:val="00B51BBA"/>
    <w:rsid w:val="00B5432F"/>
    <w:rsid w:val="00B63CD9"/>
    <w:rsid w:val="00B64267"/>
    <w:rsid w:val="00B64D23"/>
    <w:rsid w:val="00B77E8D"/>
    <w:rsid w:val="00B80CF7"/>
    <w:rsid w:val="00B82388"/>
    <w:rsid w:val="00BA4E51"/>
    <w:rsid w:val="00BC3461"/>
    <w:rsid w:val="00BC4E1D"/>
    <w:rsid w:val="00BE20A7"/>
    <w:rsid w:val="00BE2849"/>
    <w:rsid w:val="00BE58FF"/>
    <w:rsid w:val="00BE5F0B"/>
    <w:rsid w:val="00BF1722"/>
    <w:rsid w:val="00BF32C9"/>
    <w:rsid w:val="00BF6AD6"/>
    <w:rsid w:val="00C10B95"/>
    <w:rsid w:val="00C21E66"/>
    <w:rsid w:val="00C623AF"/>
    <w:rsid w:val="00C73470"/>
    <w:rsid w:val="00C746C3"/>
    <w:rsid w:val="00C77389"/>
    <w:rsid w:val="00C81B66"/>
    <w:rsid w:val="00C85F49"/>
    <w:rsid w:val="00C9680E"/>
    <w:rsid w:val="00CB2DC5"/>
    <w:rsid w:val="00CE2B87"/>
    <w:rsid w:val="00CE6D4B"/>
    <w:rsid w:val="00CF2D68"/>
    <w:rsid w:val="00CF5D2B"/>
    <w:rsid w:val="00D11418"/>
    <w:rsid w:val="00D147C3"/>
    <w:rsid w:val="00D27D38"/>
    <w:rsid w:val="00D319F1"/>
    <w:rsid w:val="00D36C39"/>
    <w:rsid w:val="00D37384"/>
    <w:rsid w:val="00D40F57"/>
    <w:rsid w:val="00D539B9"/>
    <w:rsid w:val="00D66735"/>
    <w:rsid w:val="00D72C2E"/>
    <w:rsid w:val="00D72D48"/>
    <w:rsid w:val="00D8161C"/>
    <w:rsid w:val="00D818A1"/>
    <w:rsid w:val="00D81D45"/>
    <w:rsid w:val="00D82C18"/>
    <w:rsid w:val="00DA5615"/>
    <w:rsid w:val="00DB3992"/>
    <w:rsid w:val="00DB7271"/>
    <w:rsid w:val="00DD4E8B"/>
    <w:rsid w:val="00DF2EEE"/>
    <w:rsid w:val="00E15CCB"/>
    <w:rsid w:val="00E2549F"/>
    <w:rsid w:val="00E279C9"/>
    <w:rsid w:val="00E3186F"/>
    <w:rsid w:val="00E3207E"/>
    <w:rsid w:val="00E339E4"/>
    <w:rsid w:val="00E33DC2"/>
    <w:rsid w:val="00E374EC"/>
    <w:rsid w:val="00E40209"/>
    <w:rsid w:val="00E43A2E"/>
    <w:rsid w:val="00E5204C"/>
    <w:rsid w:val="00E77B70"/>
    <w:rsid w:val="00EA2186"/>
    <w:rsid w:val="00EA612A"/>
    <w:rsid w:val="00EB0B46"/>
    <w:rsid w:val="00EC121D"/>
    <w:rsid w:val="00EC30D6"/>
    <w:rsid w:val="00EF1B03"/>
    <w:rsid w:val="00EF5603"/>
    <w:rsid w:val="00F02F9A"/>
    <w:rsid w:val="00F1264E"/>
    <w:rsid w:val="00F131D4"/>
    <w:rsid w:val="00F14A67"/>
    <w:rsid w:val="00F1783A"/>
    <w:rsid w:val="00F31C33"/>
    <w:rsid w:val="00F333E5"/>
    <w:rsid w:val="00F347EE"/>
    <w:rsid w:val="00F4371A"/>
    <w:rsid w:val="00F50282"/>
    <w:rsid w:val="00F53EE1"/>
    <w:rsid w:val="00F60D99"/>
    <w:rsid w:val="00F63999"/>
    <w:rsid w:val="00F64F54"/>
    <w:rsid w:val="00F71D7A"/>
    <w:rsid w:val="00F77D29"/>
    <w:rsid w:val="00F84725"/>
    <w:rsid w:val="00F84868"/>
    <w:rsid w:val="00F85FAB"/>
    <w:rsid w:val="00F8647C"/>
    <w:rsid w:val="00F97925"/>
    <w:rsid w:val="00FA1457"/>
    <w:rsid w:val="00FC6957"/>
    <w:rsid w:val="00FD6963"/>
    <w:rsid w:val="00FD7936"/>
    <w:rsid w:val="00FF16B3"/>
    <w:rsid w:val="00FF2C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29371"/>
  <w15:chartTrackingRefBased/>
  <w15:docId w15:val="{FCD70B9C-3B7F-4E0F-8434-83BE8A6F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20D"/>
    <w:pPr>
      <w:spacing w:after="200" w:line="276" w:lineRule="auto"/>
    </w:pPr>
    <w:rPr>
      <w:rFonts w:ascii="Calibri" w:eastAsia="Calibri" w:hAnsi="Calibri" w:cs="Times New Roman"/>
    </w:rPr>
  </w:style>
  <w:style w:type="paragraph" w:styleId="Heading3">
    <w:name w:val="heading 3"/>
    <w:basedOn w:val="Normal"/>
    <w:link w:val="Heading3Char"/>
    <w:uiPriority w:val="9"/>
    <w:qFormat/>
    <w:rsid w:val="00532794"/>
    <w:pPr>
      <w:spacing w:before="100" w:beforeAutospacing="1" w:after="100" w:afterAutospacing="1" w:line="240" w:lineRule="auto"/>
      <w:outlineLvl w:val="2"/>
    </w:pPr>
    <w:rPr>
      <w:rFonts w:ascii="Times New Roman" w:eastAsia="Times New Roman" w:hAnsi="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Bullet Points,CV text,Colorful List - Accent 11,Dot pt,F5 List Paragraph,Indicator Text,L,List Paragraph Char Char Char,List Paragraph1,List Paragraph11,List Paragraph12,MAIN CONTENT,No Spacing1,Numbered Para 1,Recommendation,列"/>
    <w:basedOn w:val="Normal"/>
    <w:link w:val="ListParagraphChar"/>
    <w:uiPriority w:val="34"/>
    <w:qFormat/>
    <w:rsid w:val="00556EAF"/>
    <w:pPr>
      <w:ind w:left="720"/>
      <w:contextualSpacing/>
    </w:pPr>
  </w:style>
  <w:style w:type="paragraph" w:styleId="FootnoteText">
    <w:name w:val="footnote text"/>
    <w:basedOn w:val="Normal"/>
    <w:link w:val="FootnoteTextChar"/>
    <w:semiHidden/>
    <w:unhideWhenUsed/>
    <w:rsid w:val="00636AF1"/>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semiHidden/>
    <w:rsid w:val="00636AF1"/>
    <w:rPr>
      <w:sz w:val="20"/>
      <w:szCs w:val="20"/>
    </w:rPr>
  </w:style>
  <w:style w:type="character" w:styleId="FootnoteReference">
    <w:name w:val="footnote reference"/>
    <w:basedOn w:val="DefaultParagraphFont"/>
    <w:semiHidden/>
    <w:unhideWhenUsed/>
    <w:rsid w:val="00636AF1"/>
    <w:rPr>
      <w:vertAlign w:val="superscript"/>
    </w:rPr>
  </w:style>
  <w:style w:type="character" w:styleId="CommentReference">
    <w:name w:val="annotation reference"/>
    <w:semiHidden/>
    <w:unhideWhenUsed/>
    <w:rsid w:val="00EB0B46"/>
    <w:rPr>
      <w:sz w:val="16"/>
      <w:szCs w:val="16"/>
    </w:rPr>
  </w:style>
  <w:style w:type="paragraph" w:styleId="CommentText">
    <w:name w:val="annotation text"/>
    <w:basedOn w:val="Normal"/>
    <w:link w:val="CommentTextChar"/>
    <w:uiPriority w:val="99"/>
    <w:unhideWhenUsed/>
    <w:rsid w:val="00EB0B46"/>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B0B46"/>
    <w:rPr>
      <w:sz w:val="20"/>
      <w:szCs w:val="20"/>
    </w:rPr>
  </w:style>
  <w:style w:type="paragraph" w:styleId="Header">
    <w:name w:val="header"/>
    <w:basedOn w:val="Normal"/>
    <w:link w:val="HeaderChar"/>
    <w:uiPriority w:val="99"/>
    <w:unhideWhenUsed/>
    <w:rsid w:val="00EB0B46"/>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EB0B46"/>
  </w:style>
  <w:style w:type="paragraph" w:styleId="Footer">
    <w:name w:val="footer"/>
    <w:basedOn w:val="Normal"/>
    <w:link w:val="FooterChar"/>
    <w:uiPriority w:val="99"/>
    <w:unhideWhenUsed/>
    <w:rsid w:val="00EB0B46"/>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EB0B46"/>
  </w:style>
  <w:style w:type="table" w:styleId="TableGrid">
    <w:name w:val="Table Grid"/>
    <w:basedOn w:val="TableNormal"/>
    <w:uiPriority w:val="59"/>
    <w:rsid w:val="00EB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rtT">
    <w:name w:val="ShortT"/>
    <w:basedOn w:val="Normal"/>
    <w:next w:val="Normal"/>
    <w:qFormat/>
    <w:rsid w:val="00EB0B46"/>
    <w:pPr>
      <w:spacing w:after="0" w:line="240" w:lineRule="auto"/>
    </w:pPr>
    <w:rPr>
      <w:rFonts w:ascii="Times New Roman" w:eastAsia="Times New Roman" w:hAnsi="Times New Roman"/>
      <w:b/>
      <w:sz w:val="40"/>
      <w:szCs w:val="20"/>
      <w:lang w:eastAsia="en-AU"/>
    </w:rPr>
  </w:style>
  <w:style w:type="paragraph" w:customStyle="1" w:styleId="Tabletext">
    <w:name w:val="Tabletext"/>
    <w:aliases w:val="tt"/>
    <w:basedOn w:val="Normal"/>
    <w:rsid w:val="00EB0B46"/>
    <w:pPr>
      <w:spacing w:before="60" w:after="0" w:line="240" w:lineRule="atLeast"/>
    </w:pPr>
    <w:rPr>
      <w:rFonts w:ascii="Times New Roman" w:eastAsia="Times New Roman" w:hAnsi="Times New Roman"/>
      <w:sz w:val="20"/>
      <w:szCs w:val="20"/>
      <w:lang w:eastAsia="en-AU"/>
    </w:rPr>
  </w:style>
  <w:style w:type="paragraph" w:customStyle="1" w:styleId="TableHeading">
    <w:name w:val="TableHeading"/>
    <w:aliases w:val="th"/>
    <w:basedOn w:val="Normal"/>
    <w:next w:val="Tabletext"/>
    <w:rsid w:val="00EB0B46"/>
    <w:pPr>
      <w:keepNext/>
      <w:spacing w:before="60" w:after="0" w:line="240" w:lineRule="atLeast"/>
    </w:pPr>
    <w:rPr>
      <w:rFonts w:ascii="Times New Roman" w:eastAsia="Times New Roman" w:hAnsi="Times New Roman"/>
      <w:b/>
      <w:sz w:val="20"/>
      <w:szCs w:val="20"/>
      <w:lang w:eastAsia="en-AU"/>
    </w:rPr>
  </w:style>
  <w:style w:type="character" w:customStyle="1" w:styleId="charamschno">
    <w:name w:val="charamschno"/>
    <w:basedOn w:val="DefaultParagraphFont"/>
    <w:rsid w:val="00EB0B46"/>
  </w:style>
  <w:style w:type="character" w:customStyle="1" w:styleId="charamschtext">
    <w:name w:val="charamschtext"/>
    <w:basedOn w:val="DefaultParagraphFont"/>
    <w:rsid w:val="00EB0B46"/>
  </w:style>
  <w:style w:type="paragraph" w:styleId="BalloonText">
    <w:name w:val="Balloon Text"/>
    <w:basedOn w:val="Normal"/>
    <w:link w:val="BalloonTextChar"/>
    <w:uiPriority w:val="99"/>
    <w:semiHidden/>
    <w:unhideWhenUsed/>
    <w:rsid w:val="00EB0B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B46"/>
    <w:rPr>
      <w:rFonts w:ascii="Segoe UI" w:eastAsia="Calibri" w:hAnsi="Segoe UI" w:cs="Segoe UI"/>
      <w:sz w:val="18"/>
      <w:szCs w:val="18"/>
    </w:rPr>
  </w:style>
  <w:style w:type="paragraph" w:customStyle="1" w:styleId="Definition">
    <w:name w:val="Definition"/>
    <w:aliases w:val="dd"/>
    <w:basedOn w:val="Normal"/>
    <w:rsid w:val="00641420"/>
    <w:pPr>
      <w:spacing w:before="180" w:after="0" w:line="240" w:lineRule="auto"/>
      <w:ind w:left="1134"/>
    </w:pPr>
    <w:rPr>
      <w:rFonts w:ascii="Times New Roman" w:eastAsia="Times New Roman" w:hAnsi="Times New Roman"/>
      <w:szCs w:val="20"/>
      <w:lang w:eastAsia="en-AU"/>
    </w:rPr>
  </w:style>
  <w:style w:type="paragraph" w:customStyle="1" w:styleId="subsection">
    <w:name w:val="subsection"/>
    <w:aliases w:val="ss"/>
    <w:basedOn w:val="Normal"/>
    <w:link w:val="subsectionChar"/>
    <w:rsid w:val="0064142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ragraph">
    <w:name w:val="paragraph"/>
    <w:aliases w:val="a"/>
    <w:basedOn w:val="Normal"/>
    <w:link w:val="paragraphChar"/>
    <w:rsid w:val="0064142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ubsection2">
    <w:name w:val="subsection2"/>
    <w:aliases w:val="ss2"/>
    <w:basedOn w:val="Normal"/>
    <w:rsid w:val="00641420"/>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subsectionChar">
    <w:name w:val="subsection Char"/>
    <w:aliases w:val="ss Char"/>
    <w:link w:val="subsection"/>
    <w:rsid w:val="00641420"/>
    <w:rPr>
      <w:rFonts w:ascii="Times New Roman" w:eastAsia="Times New Roman" w:hAnsi="Times New Roman" w:cs="Times New Roman"/>
      <w:sz w:val="24"/>
      <w:szCs w:val="24"/>
      <w:lang w:eastAsia="en-AU"/>
    </w:rPr>
  </w:style>
  <w:style w:type="character" w:customStyle="1" w:styleId="paragraphChar">
    <w:name w:val="paragraph Char"/>
    <w:aliases w:val="a Char"/>
    <w:link w:val="paragraph"/>
    <w:rsid w:val="00641420"/>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641420"/>
    <w:rPr>
      <w:b/>
      <w:bCs/>
    </w:rPr>
  </w:style>
  <w:style w:type="character" w:customStyle="1" w:styleId="CommentSubjectChar">
    <w:name w:val="Comment Subject Char"/>
    <w:basedOn w:val="CommentTextChar"/>
    <w:link w:val="CommentSubject"/>
    <w:uiPriority w:val="99"/>
    <w:semiHidden/>
    <w:rsid w:val="00641420"/>
    <w:rPr>
      <w:b/>
      <w:bCs/>
      <w:sz w:val="20"/>
      <w:szCs w:val="20"/>
    </w:rPr>
  </w:style>
  <w:style w:type="paragraph" w:styleId="Revision">
    <w:name w:val="Revision"/>
    <w:hidden/>
    <w:uiPriority w:val="99"/>
    <w:semiHidden/>
    <w:rsid w:val="00641420"/>
    <w:pPr>
      <w:spacing w:after="0" w:line="240" w:lineRule="auto"/>
    </w:pPr>
  </w:style>
  <w:style w:type="character" w:styleId="Hyperlink">
    <w:name w:val="Hyperlink"/>
    <w:basedOn w:val="DefaultParagraphFont"/>
    <w:uiPriority w:val="99"/>
    <w:unhideWhenUsed/>
    <w:rsid w:val="00641420"/>
    <w:rPr>
      <w:color w:val="0563C1" w:themeColor="hyperlink"/>
      <w:u w:val="single"/>
    </w:rPr>
  </w:style>
  <w:style w:type="paragraph" w:customStyle="1" w:styleId="Default">
    <w:name w:val="Default"/>
    <w:rsid w:val="0064142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61">
    <w:name w:val="Pa16++1"/>
    <w:basedOn w:val="Default"/>
    <w:next w:val="Default"/>
    <w:uiPriority w:val="99"/>
    <w:rsid w:val="00641420"/>
    <w:pPr>
      <w:spacing w:line="201" w:lineRule="atLeast"/>
    </w:pPr>
    <w:rPr>
      <w:rFonts w:ascii="Gotham Light" w:hAnsi="Gotham Light" w:cstheme="minorBidi"/>
      <w:color w:val="auto"/>
    </w:rPr>
  </w:style>
  <w:style w:type="character" w:customStyle="1" w:styleId="ListParagraphChar">
    <w:name w:val="List Paragraph Char"/>
    <w:aliases w:val="Bullet 1 Char,Bullet Points Char,CV text Char,Colorful List - Accent 11 Char,Dot pt Char,F5 List Paragraph Char,Indicator Text Char,L Char,List Paragraph Char Char Char Char,List Paragraph1 Char,List Paragraph11 Char,No Spacing1 Char"/>
    <w:basedOn w:val="DefaultParagraphFont"/>
    <w:link w:val="ListParagraph"/>
    <w:uiPriority w:val="34"/>
    <w:locked/>
    <w:rsid w:val="00641420"/>
    <w:rPr>
      <w:rFonts w:ascii="Calibri" w:eastAsia="Calibri" w:hAnsi="Calibri" w:cs="Times New Roman"/>
    </w:rPr>
  </w:style>
  <w:style w:type="character" w:styleId="FollowedHyperlink">
    <w:name w:val="FollowedHyperlink"/>
    <w:basedOn w:val="DefaultParagraphFont"/>
    <w:uiPriority w:val="99"/>
    <w:semiHidden/>
    <w:unhideWhenUsed/>
    <w:rsid w:val="00641420"/>
    <w:rPr>
      <w:color w:val="954F72" w:themeColor="followedHyperlink"/>
      <w:u w:val="single"/>
    </w:rPr>
  </w:style>
  <w:style w:type="character" w:customStyle="1" w:styleId="apple-converted-space">
    <w:name w:val="apple-converted-space"/>
    <w:basedOn w:val="DefaultParagraphFont"/>
    <w:rsid w:val="00641420"/>
  </w:style>
  <w:style w:type="paragraph" w:customStyle="1" w:styleId="paragraphsub">
    <w:name w:val="paragraph(sub)"/>
    <w:aliases w:val="aa"/>
    <w:basedOn w:val="Normal"/>
    <w:rsid w:val="00641420"/>
    <w:pPr>
      <w:tabs>
        <w:tab w:val="right" w:pos="1985"/>
      </w:tabs>
      <w:spacing w:before="40" w:after="0" w:line="240" w:lineRule="auto"/>
      <w:ind w:left="2098" w:hanging="2098"/>
    </w:pPr>
    <w:rPr>
      <w:rFonts w:ascii="Times New Roman" w:eastAsia="Times New Roman" w:hAnsi="Times New Roman"/>
      <w:szCs w:val="20"/>
      <w:lang w:eastAsia="en-AU"/>
    </w:rPr>
  </w:style>
  <w:style w:type="paragraph" w:customStyle="1" w:styleId="ActHead6">
    <w:name w:val="ActHead 6"/>
    <w:aliases w:val="as"/>
    <w:basedOn w:val="Normal"/>
    <w:next w:val="Normal"/>
    <w:qFormat/>
    <w:rsid w:val="00641420"/>
    <w:pPr>
      <w:keepNext/>
      <w:keepLines/>
      <w:spacing w:after="0" w:line="240" w:lineRule="auto"/>
      <w:ind w:left="1134" w:hanging="1134"/>
      <w:outlineLvl w:val="5"/>
    </w:pPr>
    <w:rPr>
      <w:rFonts w:ascii="Arial" w:eastAsia="Times New Roman" w:hAnsi="Arial"/>
      <w:b/>
      <w:kern w:val="28"/>
      <w:sz w:val="32"/>
      <w:szCs w:val="20"/>
      <w:lang w:eastAsia="en-AU"/>
    </w:rPr>
  </w:style>
  <w:style w:type="paragraph" w:customStyle="1" w:styleId="tabletext0">
    <w:name w:val="tabletext"/>
    <w:basedOn w:val="Normal"/>
    <w:rsid w:val="0064142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abletext1">
    <w:name w:val="tabletext1"/>
    <w:basedOn w:val="Normal"/>
    <w:rsid w:val="00641420"/>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Heading3Char">
    <w:name w:val="Heading 3 Char"/>
    <w:basedOn w:val="DefaultParagraphFont"/>
    <w:link w:val="Heading3"/>
    <w:uiPriority w:val="9"/>
    <w:rsid w:val="00532794"/>
    <w:rPr>
      <w:rFonts w:ascii="Times New Roman" w:eastAsia="Times New Roman" w:hAnsi="Times New Roman" w:cs="Times New Roman"/>
      <w:b/>
      <w:bCs/>
      <w:sz w:val="27"/>
      <w:szCs w:val="27"/>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863086">
      <w:bodyDiv w:val="1"/>
      <w:marLeft w:val="0"/>
      <w:marRight w:val="0"/>
      <w:marTop w:val="0"/>
      <w:marBottom w:val="0"/>
      <w:divBdr>
        <w:top w:val="none" w:sz="0" w:space="0" w:color="auto"/>
        <w:left w:val="none" w:sz="0" w:space="0" w:color="auto"/>
        <w:bottom w:val="none" w:sz="0" w:space="0" w:color="auto"/>
        <w:right w:val="none" w:sz="0" w:space="0" w:color="auto"/>
      </w:divBdr>
    </w:div>
    <w:div w:id="1146121401">
      <w:bodyDiv w:val="1"/>
      <w:marLeft w:val="0"/>
      <w:marRight w:val="0"/>
      <w:marTop w:val="0"/>
      <w:marBottom w:val="0"/>
      <w:divBdr>
        <w:top w:val="none" w:sz="0" w:space="0" w:color="auto"/>
        <w:left w:val="none" w:sz="0" w:space="0" w:color="auto"/>
        <w:bottom w:val="none" w:sz="0" w:space="0" w:color="auto"/>
        <w:right w:val="none" w:sz="0" w:space="0" w:color="auto"/>
      </w:divBdr>
      <w:divsChild>
        <w:div w:id="304821864">
          <w:marLeft w:val="0"/>
          <w:marRight w:val="0"/>
          <w:marTop w:val="0"/>
          <w:marBottom w:val="0"/>
          <w:divBdr>
            <w:top w:val="none" w:sz="0" w:space="0" w:color="auto"/>
            <w:left w:val="none" w:sz="0" w:space="0" w:color="auto"/>
            <w:bottom w:val="none" w:sz="0" w:space="0" w:color="auto"/>
            <w:right w:val="none" w:sz="0" w:space="0" w:color="auto"/>
          </w:divBdr>
          <w:divsChild>
            <w:div w:id="397748738">
              <w:marLeft w:val="0"/>
              <w:marRight w:val="0"/>
              <w:marTop w:val="0"/>
              <w:marBottom w:val="0"/>
              <w:divBdr>
                <w:top w:val="none" w:sz="0" w:space="0" w:color="auto"/>
                <w:left w:val="none" w:sz="0" w:space="0" w:color="auto"/>
                <w:bottom w:val="none" w:sz="0" w:space="0" w:color="auto"/>
                <w:right w:val="none" w:sz="0" w:space="0" w:color="auto"/>
              </w:divBdr>
              <w:divsChild>
                <w:div w:id="1550339205">
                  <w:marLeft w:val="0"/>
                  <w:marRight w:val="0"/>
                  <w:marTop w:val="0"/>
                  <w:marBottom w:val="0"/>
                  <w:divBdr>
                    <w:top w:val="none" w:sz="0" w:space="0" w:color="auto"/>
                    <w:left w:val="none" w:sz="0" w:space="0" w:color="auto"/>
                    <w:bottom w:val="none" w:sz="0" w:space="0" w:color="auto"/>
                    <w:right w:val="none" w:sz="0" w:space="0" w:color="auto"/>
                  </w:divBdr>
                  <w:divsChild>
                    <w:div w:id="208538293">
                      <w:marLeft w:val="0"/>
                      <w:marRight w:val="0"/>
                      <w:marTop w:val="0"/>
                      <w:marBottom w:val="0"/>
                      <w:divBdr>
                        <w:top w:val="none" w:sz="0" w:space="0" w:color="auto"/>
                        <w:left w:val="none" w:sz="0" w:space="0" w:color="auto"/>
                        <w:bottom w:val="none" w:sz="0" w:space="0" w:color="auto"/>
                        <w:right w:val="none" w:sz="0" w:space="0" w:color="auto"/>
                      </w:divBdr>
                      <w:divsChild>
                        <w:div w:id="845364796">
                          <w:marLeft w:val="0"/>
                          <w:marRight w:val="0"/>
                          <w:marTop w:val="0"/>
                          <w:marBottom w:val="0"/>
                          <w:divBdr>
                            <w:top w:val="none" w:sz="0" w:space="0" w:color="auto"/>
                            <w:left w:val="none" w:sz="0" w:space="0" w:color="auto"/>
                            <w:bottom w:val="none" w:sz="0" w:space="0" w:color="auto"/>
                            <w:right w:val="none" w:sz="0" w:space="0" w:color="auto"/>
                          </w:divBdr>
                          <w:divsChild>
                            <w:div w:id="435105233">
                              <w:marLeft w:val="0"/>
                              <w:marRight w:val="0"/>
                              <w:marTop w:val="0"/>
                              <w:marBottom w:val="0"/>
                              <w:divBdr>
                                <w:top w:val="none" w:sz="0" w:space="0" w:color="auto"/>
                                <w:left w:val="none" w:sz="0" w:space="0" w:color="auto"/>
                                <w:bottom w:val="none" w:sz="0" w:space="0" w:color="auto"/>
                                <w:right w:val="none" w:sz="0" w:space="0" w:color="auto"/>
                              </w:divBdr>
                              <w:divsChild>
                                <w:div w:id="1731733194">
                                  <w:marLeft w:val="0"/>
                                  <w:marRight w:val="0"/>
                                  <w:marTop w:val="0"/>
                                  <w:marBottom w:val="0"/>
                                  <w:divBdr>
                                    <w:top w:val="none" w:sz="0" w:space="0" w:color="auto"/>
                                    <w:left w:val="none" w:sz="0" w:space="0" w:color="auto"/>
                                    <w:bottom w:val="none" w:sz="0" w:space="0" w:color="auto"/>
                                    <w:right w:val="none" w:sz="0" w:space="0" w:color="auto"/>
                                  </w:divBdr>
                                  <w:divsChild>
                                    <w:div w:id="1212038267">
                                      <w:marLeft w:val="0"/>
                                      <w:marRight w:val="0"/>
                                      <w:marTop w:val="0"/>
                                      <w:marBottom w:val="0"/>
                                      <w:divBdr>
                                        <w:top w:val="none" w:sz="0" w:space="0" w:color="auto"/>
                                        <w:left w:val="none" w:sz="0" w:space="0" w:color="auto"/>
                                        <w:bottom w:val="none" w:sz="0" w:space="0" w:color="auto"/>
                                        <w:right w:val="none" w:sz="0" w:space="0" w:color="auto"/>
                                      </w:divBdr>
                                      <w:divsChild>
                                        <w:div w:id="1962568633">
                                          <w:marLeft w:val="0"/>
                                          <w:marRight w:val="0"/>
                                          <w:marTop w:val="0"/>
                                          <w:marBottom w:val="0"/>
                                          <w:divBdr>
                                            <w:top w:val="none" w:sz="0" w:space="0" w:color="auto"/>
                                            <w:left w:val="none" w:sz="0" w:space="0" w:color="auto"/>
                                            <w:bottom w:val="none" w:sz="0" w:space="0" w:color="auto"/>
                                            <w:right w:val="none" w:sz="0" w:space="0" w:color="auto"/>
                                          </w:divBdr>
                                          <w:divsChild>
                                            <w:div w:id="1485970253">
                                              <w:marLeft w:val="0"/>
                                              <w:marRight w:val="0"/>
                                              <w:marTop w:val="0"/>
                                              <w:marBottom w:val="0"/>
                                              <w:divBdr>
                                                <w:top w:val="none" w:sz="0" w:space="0" w:color="auto"/>
                                                <w:left w:val="none" w:sz="0" w:space="0" w:color="auto"/>
                                                <w:bottom w:val="none" w:sz="0" w:space="0" w:color="auto"/>
                                                <w:right w:val="none" w:sz="0" w:space="0" w:color="auto"/>
                                              </w:divBdr>
                                              <w:divsChild>
                                                <w:div w:id="225722501">
                                                  <w:marLeft w:val="0"/>
                                                  <w:marRight w:val="0"/>
                                                  <w:marTop w:val="0"/>
                                                  <w:marBottom w:val="0"/>
                                                  <w:divBdr>
                                                    <w:top w:val="none" w:sz="0" w:space="0" w:color="auto"/>
                                                    <w:left w:val="none" w:sz="0" w:space="0" w:color="auto"/>
                                                    <w:bottom w:val="none" w:sz="0" w:space="0" w:color="auto"/>
                                                    <w:right w:val="none" w:sz="0" w:space="0" w:color="auto"/>
                                                  </w:divBdr>
                                                  <w:divsChild>
                                                    <w:div w:id="1381705034">
                                                      <w:marLeft w:val="0"/>
                                                      <w:marRight w:val="0"/>
                                                      <w:marTop w:val="0"/>
                                                      <w:marBottom w:val="0"/>
                                                      <w:divBdr>
                                                        <w:top w:val="none" w:sz="0" w:space="0" w:color="auto"/>
                                                        <w:left w:val="none" w:sz="0" w:space="0" w:color="auto"/>
                                                        <w:bottom w:val="none" w:sz="0" w:space="0" w:color="auto"/>
                                                        <w:right w:val="none" w:sz="0" w:space="0" w:color="auto"/>
                                                      </w:divBdr>
                                                      <w:divsChild>
                                                        <w:div w:id="42403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7598893">
      <w:bodyDiv w:val="1"/>
      <w:marLeft w:val="0"/>
      <w:marRight w:val="0"/>
      <w:marTop w:val="0"/>
      <w:marBottom w:val="0"/>
      <w:divBdr>
        <w:top w:val="none" w:sz="0" w:space="0" w:color="auto"/>
        <w:left w:val="none" w:sz="0" w:space="0" w:color="auto"/>
        <w:bottom w:val="none" w:sz="0" w:space="0" w:color="auto"/>
        <w:right w:val="none" w:sz="0" w:space="0" w:color="auto"/>
      </w:divBdr>
      <w:divsChild>
        <w:div w:id="502628243">
          <w:marLeft w:val="0"/>
          <w:marRight w:val="0"/>
          <w:marTop w:val="0"/>
          <w:marBottom w:val="0"/>
          <w:divBdr>
            <w:top w:val="none" w:sz="0" w:space="0" w:color="auto"/>
            <w:left w:val="none" w:sz="0" w:space="0" w:color="auto"/>
            <w:bottom w:val="none" w:sz="0" w:space="0" w:color="auto"/>
            <w:right w:val="none" w:sz="0" w:space="0" w:color="auto"/>
          </w:divBdr>
          <w:divsChild>
            <w:div w:id="1653482666">
              <w:marLeft w:val="0"/>
              <w:marRight w:val="0"/>
              <w:marTop w:val="0"/>
              <w:marBottom w:val="0"/>
              <w:divBdr>
                <w:top w:val="none" w:sz="0" w:space="0" w:color="auto"/>
                <w:left w:val="none" w:sz="0" w:space="0" w:color="auto"/>
                <w:bottom w:val="none" w:sz="0" w:space="0" w:color="auto"/>
                <w:right w:val="none" w:sz="0" w:space="0" w:color="auto"/>
              </w:divBdr>
              <w:divsChild>
                <w:div w:id="571545674">
                  <w:marLeft w:val="0"/>
                  <w:marRight w:val="0"/>
                  <w:marTop w:val="0"/>
                  <w:marBottom w:val="0"/>
                  <w:divBdr>
                    <w:top w:val="none" w:sz="0" w:space="0" w:color="auto"/>
                    <w:left w:val="none" w:sz="0" w:space="0" w:color="auto"/>
                    <w:bottom w:val="none" w:sz="0" w:space="0" w:color="auto"/>
                    <w:right w:val="none" w:sz="0" w:space="0" w:color="auto"/>
                  </w:divBdr>
                  <w:divsChild>
                    <w:div w:id="1813327816">
                      <w:marLeft w:val="0"/>
                      <w:marRight w:val="0"/>
                      <w:marTop w:val="0"/>
                      <w:marBottom w:val="0"/>
                      <w:divBdr>
                        <w:top w:val="none" w:sz="0" w:space="0" w:color="auto"/>
                        <w:left w:val="none" w:sz="0" w:space="0" w:color="auto"/>
                        <w:bottom w:val="none" w:sz="0" w:space="0" w:color="auto"/>
                        <w:right w:val="none" w:sz="0" w:space="0" w:color="auto"/>
                      </w:divBdr>
                      <w:divsChild>
                        <w:div w:id="930041304">
                          <w:marLeft w:val="0"/>
                          <w:marRight w:val="0"/>
                          <w:marTop w:val="0"/>
                          <w:marBottom w:val="0"/>
                          <w:divBdr>
                            <w:top w:val="none" w:sz="0" w:space="0" w:color="auto"/>
                            <w:left w:val="none" w:sz="0" w:space="0" w:color="auto"/>
                            <w:bottom w:val="none" w:sz="0" w:space="0" w:color="auto"/>
                            <w:right w:val="none" w:sz="0" w:space="0" w:color="auto"/>
                          </w:divBdr>
                          <w:divsChild>
                            <w:div w:id="1424456007">
                              <w:marLeft w:val="0"/>
                              <w:marRight w:val="0"/>
                              <w:marTop w:val="0"/>
                              <w:marBottom w:val="0"/>
                              <w:divBdr>
                                <w:top w:val="none" w:sz="0" w:space="0" w:color="auto"/>
                                <w:left w:val="none" w:sz="0" w:space="0" w:color="auto"/>
                                <w:bottom w:val="none" w:sz="0" w:space="0" w:color="auto"/>
                                <w:right w:val="none" w:sz="0" w:space="0" w:color="auto"/>
                              </w:divBdr>
                              <w:divsChild>
                                <w:div w:id="1020811496">
                                  <w:marLeft w:val="0"/>
                                  <w:marRight w:val="0"/>
                                  <w:marTop w:val="0"/>
                                  <w:marBottom w:val="0"/>
                                  <w:divBdr>
                                    <w:top w:val="none" w:sz="0" w:space="0" w:color="auto"/>
                                    <w:left w:val="none" w:sz="0" w:space="0" w:color="auto"/>
                                    <w:bottom w:val="none" w:sz="0" w:space="0" w:color="auto"/>
                                    <w:right w:val="none" w:sz="0" w:space="0" w:color="auto"/>
                                  </w:divBdr>
                                  <w:divsChild>
                                    <w:div w:id="774373945">
                                      <w:marLeft w:val="0"/>
                                      <w:marRight w:val="0"/>
                                      <w:marTop w:val="0"/>
                                      <w:marBottom w:val="0"/>
                                      <w:divBdr>
                                        <w:top w:val="none" w:sz="0" w:space="0" w:color="auto"/>
                                        <w:left w:val="none" w:sz="0" w:space="0" w:color="auto"/>
                                        <w:bottom w:val="none" w:sz="0" w:space="0" w:color="auto"/>
                                        <w:right w:val="none" w:sz="0" w:space="0" w:color="auto"/>
                                      </w:divBdr>
                                      <w:divsChild>
                                        <w:div w:id="178206655">
                                          <w:marLeft w:val="0"/>
                                          <w:marRight w:val="0"/>
                                          <w:marTop w:val="0"/>
                                          <w:marBottom w:val="0"/>
                                          <w:divBdr>
                                            <w:top w:val="none" w:sz="0" w:space="0" w:color="auto"/>
                                            <w:left w:val="none" w:sz="0" w:space="0" w:color="auto"/>
                                            <w:bottom w:val="none" w:sz="0" w:space="0" w:color="auto"/>
                                            <w:right w:val="none" w:sz="0" w:space="0" w:color="auto"/>
                                          </w:divBdr>
                                          <w:divsChild>
                                            <w:div w:id="387340678">
                                              <w:marLeft w:val="0"/>
                                              <w:marRight w:val="0"/>
                                              <w:marTop w:val="0"/>
                                              <w:marBottom w:val="0"/>
                                              <w:divBdr>
                                                <w:top w:val="none" w:sz="0" w:space="0" w:color="auto"/>
                                                <w:left w:val="none" w:sz="0" w:space="0" w:color="auto"/>
                                                <w:bottom w:val="none" w:sz="0" w:space="0" w:color="auto"/>
                                                <w:right w:val="none" w:sz="0" w:space="0" w:color="auto"/>
                                              </w:divBdr>
                                              <w:divsChild>
                                                <w:div w:id="712533884">
                                                  <w:marLeft w:val="0"/>
                                                  <w:marRight w:val="0"/>
                                                  <w:marTop w:val="0"/>
                                                  <w:marBottom w:val="0"/>
                                                  <w:divBdr>
                                                    <w:top w:val="none" w:sz="0" w:space="0" w:color="auto"/>
                                                    <w:left w:val="none" w:sz="0" w:space="0" w:color="auto"/>
                                                    <w:bottom w:val="none" w:sz="0" w:space="0" w:color="auto"/>
                                                    <w:right w:val="none" w:sz="0" w:space="0" w:color="auto"/>
                                                  </w:divBdr>
                                                  <w:divsChild>
                                                    <w:div w:id="1626152856">
                                                      <w:marLeft w:val="0"/>
                                                      <w:marRight w:val="0"/>
                                                      <w:marTop w:val="0"/>
                                                      <w:marBottom w:val="0"/>
                                                      <w:divBdr>
                                                        <w:top w:val="none" w:sz="0" w:space="0" w:color="auto"/>
                                                        <w:left w:val="none" w:sz="0" w:space="0" w:color="auto"/>
                                                        <w:bottom w:val="none" w:sz="0" w:space="0" w:color="auto"/>
                                                        <w:right w:val="none" w:sz="0" w:space="0" w:color="auto"/>
                                                      </w:divBdr>
                                                      <w:divsChild>
                                                        <w:div w:id="14410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7436271">
      <w:bodyDiv w:val="1"/>
      <w:marLeft w:val="0"/>
      <w:marRight w:val="0"/>
      <w:marTop w:val="0"/>
      <w:marBottom w:val="0"/>
      <w:divBdr>
        <w:top w:val="none" w:sz="0" w:space="0" w:color="auto"/>
        <w:left w:val="none" w:sz="0" w:space="0" w:color="auto"/>
        <w:bottom w:val="none" w:sz="0" w:space="0" w:color="auto"/>
        <w:right w:val="none" w:sz="0" w:space="0" w:color="auto"/>
      </w:divBdr>
      <w:divsChild>
        <w:div w:id="2047677000">
          <w:marLeft w:val="0"/>
          <w:marRight w:val="0"/>
          <w:marTop w:val="0"/>
          <w:marBottom w:val="0"/>
          <w:divBdr>
            <w:top w:val="none" w:sz="0" w:space="0" w:color="auto"/>
            <w:left w:val="none" w:sz="0" w:space="0" w:color="auto"/>
            <w:bottom w:val="none" w:sz="0" w:space="0" w:color="auto"/>
            <w:right w:val="none" w:sz="0" w:space="0" w:color="auto"/>
          </w:divBdr>
          <w:divsChild>
            <w:div w:id="343483094">
              <w:marLeft w:val="0"/>
              <w:marRight w:val="0"/>
              <w:marTop w:val="0"/>
              <w:marBottom w:val="0"/>
              <w:divBdr>
                <w:top w:val="none" w:sz="0" w:space="0" w:color="auto"/>
                <w:left w:val="none" w:sz="0" w:space="0" w:color="auto"/>
                <w:bottom w:val="none" w:sz="0" w:space="0" w:color="auto"/>
                <w:right w:val="none" w:sz="0" w:space="0" w:color="auto"/>
              </w:divBdr>
              <w:divsChild>
                <w:div w:id="1069957769">
                  <w:marLeft w:val="0"/>
                  <w:marRight w:val="0"/>
                  <w:marTop w:val="0"/>
                  <w:marBottom w:val="0"/>
                  <w:divBdr>
                    <w:top w:val="none" w:sz="0" w:space="0" w:color="auto"/>
                    <w:left w:val="none" w:sz="0" w:space="0" w:color="auto"/>
                    <w:bottom w:val="none" w:sz="0" w:space="0" w:color="auto"/>
                    <w:right w:val="none" w:sz="0" w:space="0" w:color="auto"/>
                  </w:divBdr>
                  <w:divsChild>
                    <w:div w:id="933784422">
                      <w:marLeft w:val="0"/>
                      <w:marRight w:val="0"/>
                      <w:marTop w:val="0"/>
                      <w:marBottom w:val="0"/>
                      <w:divBdr>
                        <w:top w:val="none" w:sz="0" w:space="0" w:color="auto"/>
                        <w:left w:val="none" w:sz="0" w:space="0" w:color="auto"/>
                        <w:bottom w:val="none" w:sz="0" w:space="0" w:color="auto"/>
                        <w:right w:val="none" w:sz="0" w:space="0" w:color="auto"/>
                      </w:divBdr>
                      <w:divsChild>
                        <w:div w:id="1459103081">
                          <w:marLeft w:val="0"/>
                          <w:marRight w:val="0"/>
                          <w:marTop w:val="0"/>
                          <w:marBottom w:val="0"/>
                          <w:divBdr>
                            <w:top w:val="none" w:sz="0" w:space="0" w:color="auto"/>
                            <w:left w:val="none" w:sz="0" w:space="0" w:color="auto"/>
                            <w:bottom w:val="none" w:sz="0" w:space="0" w:color="auto"/>
                            <w:right w:val="none" w:sz="0" w:space="0" w:color="auto"/>
                          </w:divBdr>
                          <w:divsChild>
                            <w:div w:id="499198137">
                              <w:marLeft w:val="0"/>
                              <w:marRight w:val="0"/>
                              <w:marTop w:val="0"/>
                              <w:marBottom w:val="0"/>
                              <w:divBdr>
                                <w:top w:val="none" w:sz="0" w:space="0" w:color="auto"/>
                                <w:left w:val="none" w:sz="0" w:space="0" w:color="auto"/>
                                <w:bottom w:val="none" w:sz="0" w:space="0" w:color="auto"/>
                                <w:right w:val="none" w:sz="0" w:space="0" w:color="auto"/>
                              </w:divBdr>
                              <w:divsChild>
                                <w:div w:id="1863738919">
                                  <w:marLeft w:val="0"/>
                                  <w:marRight w:val="0"/>
                                  <w:marTop w:val="0"/>
                                  <w:marBottom w:val="0"/>
                                  <w:divBdr>
                                    <w:top w:val="none" w:sz="0" w:space="0" w:color="auto"/>
                                    <w:left w:val="none" w:sz="0" w:space="0" w:color="auto"/>
                                    <w:bottom w:val="none" w:sz="0" w:space="0" w:color="auto"/>
                                    <w:right w:val="none" w:sz="0" w:space="0" w:color="auto"/>
                                  </w:divBdr>
                                  <w:divsChild>
                                    <w:div w:id="895624554">
                                      <w:marLeft w:val="0"/>
                                      <w:marRight w:val="0"/>
                                      <w:marTop w:val="0"/>
                                      <w:marBottom w:val="0"/>
                                      <w:divBdr>
                                        <w:top w:val="none" w:sz="0" w:space="0" w:color="auto"/>
                                        <w:left w:val="none" w:sz="0" w:space="0" w:color="auto"/>
                                        <w:bottom w:val="none" w:sz="0" w:space="0" w:color="auto"/>
                                        <w:right w:val="none" w:sz="0" w:space="0" w:color="auto"/>
                                      </w:divBdr>
                                      <w:divsChild>
                                        <w:div w:id="1600718152">
                                          <w:marLeft w:val="0"/>
                                          <w:marRight w:val="0"/>
                                          <w:marTop w:val="0"/>
                                          <w:marBottom w:val="0"/>
                                          <w:divBdr>
                                            <w:top w:val="none" w:sz="0" w:space="0" w:color="auto"/>
                                            <w:left w:val="none" w:sz="0" w:space="0" w:color="auto"/>
                                            <w:bottom w:val="none" w:sz="0" w:space="0" w:color="auto"/>
                                            <w:right w:val="none" w:sz="0" w:space="0" w:color="auto"/>
                                          </w:divBdr>
                                          <w:divsChild>
                                            <w:div w:id="1963422123">
                                              <w:marLeft w:val="0"/>
                                              <w:marRight w:val="0"/>
                                              <w:marTop w:val="0"/>
                                              <w:marBottom w:val="0"/>
                                              <w:divBdr>
                                                <w:top w:val="none" w:sz="0" w:space="0" w:color="auto"/>
                                                <w:left w:val="none" w:sz="0" w:space="0" w:color="auto"/>
                                                <w:bottom w:val="none" w:sz="0" w:space="0" w:color="auto"/>
                                                <w:right w:val="none" w:sz="0" w:space="0" w:color="auto"/>
                                              </w:divBdr>
                                              <w:divsChild>
                                                <w:div w:id="632489724">
                                                  <w:marLeft w:val="0"/>
                                                  <w:marRight w:val="0"/>
                                                  <w:marTop w:val="0"/>
                                                  <w:marBottom w:val="0"/>
                                                  <w:divBdr>
                                                    <w:top w:val="none" w:sz="0" w:space="0" w:color="auto"/>
                                                    <w:left w:val="none" w:sz="0" w:space="0" w:color="auto"/>
                                                    <w:bottom w:val="none" w:sz="0" w:space="0" w:color="auto"/>
                                                    <w:right w:val="none" w:sz="0" w:space="0" w:color="auto"/>
                                                  </w:divBdr>
                                                  <w:divsChild>
                                                    <w:div w:id="912815336">
                                                      <w:marLeft w:val="0"/>
                                                      <w:marRight w:val="0"/>
                                                      <w:marTop w:val="0"/>
                                                      <w:marBottom w:val="0"/>
                                                      <w:divBdr>
                                                        <w:top w:val="none" w:sz="0" w:space="0" w:color="auto"/>
                                                        <w:left w:val="none" w:sz="0" w:space="0" w:color="auto"/>
                                                        <w:bottom w:val="none" w:sz="0" w:space="0" w:color="auto"/>
                                                        <w:right w:val="none" w:sz="0" w:space="0" w:color="auto"/>
                                                      </w:divBdr>
                                                      <w:divsChild>
                                                        <w:div w:id="112481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6641799">
      <w:bodyDiv w:val="1"/>
      <w:marLeft w:val="0"/>
      <w:marRight w:val="0"/>
      <w:marTop w:val="0"/>
      <w:marBottom w:val="0"/>
      <w:divBdr>
        <w:top w:val="none" w:sz="0" w:space="0" w:color="auto"/>
        <w:left w:val="none" w:sz="0" w:space="0" w:color="auto"/>
        <w:bottom w:val="none" w:sz="0" w:space="0" w:color="auto"/>
        <w:right w:val="none" w:sz="0" w:space="0" w:color="auto"/>
      </w:divBdr>
      <w:divsChild>
        <w:div w:id="1183013190">
          <w:marLeft w:val="0"/>
          <w:marRight w:val="0"/>
          <w:marTop w:val="0"/>
          <w:marBottom w:val="0"/>
          <w:divBdr>
            <w:top w:val="none" w:sz="0" w:space="0" w:color="auto"/>
            <w:left w:val="none" w:sz="0" w:space="0" w:color="auto"/>
            <w:bottom w:val="none" w:sz="0" w:space="0" w:color="auto"/>
            <w:right w:val="none" w:sz="0" w:space="0" w:color="auto"/>
          </w:divBdr>
          <w:divsChild>
            <w:div w:id="930165528">
              <w:marLeft w:val="0"/>
              <w:marRight w:val="0"/>
              <w:marTop w:val="0"/>
              <w:marBottom w:val="0"/>
              <w:divBdr>
                <w:top w:val="none" w:sz="0" w:space="0" w:color="auto"/>
                <w:left w:val="none" w:sz="0" w:space="0" w:color="auto"/>
                <w:bottom w:val="none" w:sz="0" w:space="0" w:color="auto"/>
                <w:right w:val="none" w:sz="0" w:space="0" w:color="auto"/>
              </w:divBdr>
              <w:divsChild>
                <w:div w:id="1914925339">
                  <w:marLeft w:val="0"/>
                  <w:marRight w:val="0"/>
                  <w:marTop w:val="0"/>
                  <w:marBottom w:val="0"/>
                  <w:divBdr>
                    <w:top w:val="none" w:sz="0" w:space="0" w:color="auto"/>
                    <w:left w:val="none" w:sz="0" w:space="0" w:color="auto"/>
                    <w:bottom w:val="none" w:sz="0" w:space="0" w:color="auto"/>
                    <w:right w:val="none" w:sz="0" w:space="0" w:color="auto"/>
                  </w:divBdr>
                  <w:divsChild>
                    <w:div w:id="1131676728">
                      <w:marLeft w:val="0"/>
                      <w:marRight w:val="0"/>
                      <w:marTop w:val="0"/>
                      <w:marBottom w:val="0"/>
                      <w:divBdr>
                        <w:top w:val="none" w:sz="0" w:space="0" w:color="auto"/>
                        <w:left w:val="none" w:sz="0" w:space="0" w:color="auto"/>
                        <w:bottom w:val="none" w:sz="0" w:space="0" w:color="auto"/>
                        <w:right w:val="none" w:sz="0" w:space="0" w:color="auto"/>
                      </w:divBdr>
                      <w:divsChild>
                        <w:div w:id="1044405116">
                          <w:marLeft w:val="0"/>
                          <w:marRight w:val="0"/>
                          <w:marTop w:val="0"/>
                          <w:marBottom w:val="0"/>
                          <w:divBdr>
                            <w:top w:val="none" w:sz="0" w:space="0" w:color="auto"/>
                            <w:left w:val="none" w:sz="0" w:space="0" w:color="auto"/>
                            <w:bottom w:val="none" w:sz="0" w:space="0" w:color="auto"/>
                            <w:right w:val="none" w:sz="0" w:space="0" w:color="auto"/>
                          </w:divBdr>
                          <w:divsChild>
                            <w:div w:id="947010786">
                              <w:marLeft w:val="0"/>
                              <w:marRight w:val="0"/>
                              <w:marTop w:val="0"/>
                              <w:marBottom w:val="0"/>
                              <w:divBdr>
                                <w:top w:val="none" w:sz="0" w:space="0" w:color="auto"/>
                                <w:left w:val="none" w:sz="0" w:space="0" w:color="auto"/>
                                <w:bottom w:val="none" w:sz="0" w:space="0" w:color="auto"/>
                                <w:right w:val="none" w:sz="0" w:space="0" w:color="auto"/>
                              </w:divBdr>
                              <w:divsChild>
                                <w:div w:id="2030637515">
                                  <w:marLeft w:val="0"/>
                                  <w:marRight w:val="0"/>
                                  <w:marTop w:val="0"/>
                                  <w:marBottom w:val="0"/>
                                  <w:divBdr>
                                    <w:top w:val="none" w:sz="0" w:space="0" w:color="auto"/>
                                    <w:left w:val="none" w:sz="0" w:space="0" w:color="auto"/>
                                    <w:bottom w:val="none" w:sz="0" w:space="0" w:color="auto"/>
                                    <w:right w:val="none" w:sz="0" w:space="0" w:color="auto"/>
                                  </w:divBdr>
                                  <w:divsChild>
                                    <w:div w:id="661813396">
                                      <w:marLeft w:val="0"/>
                                      <w:marRight w:val="0"/>
                                      <w:marTop w:val="0"/>
                                      <w:marBottom w:val="0"/>
                                      <w:divBdr>
                                        <w:top w:val="none" w:sz="0" w:space="0" w:color="auto"/>
                                        <w:left w:val="none" w:sz="0" w:space="0" w:color="auto"/>
                                        <w:bottom w:val="none" w:sz="0" w:space="0" w:color="auto"/>
                                        <w:right w:val="none" w:sz="0" w:space="0" w:color="auto"/>
                                      </w:divBdr>
                                      <w:divsChild>
                                        <w:div w:id="1494881593">
                                          <w:marLeft w:val="0"/>
                                          <w:marRight w:val="0"/>
                                          <w:marTop w:val="0"/>
                                          <w:marBottom w:val="0"/>
                                          <w:divBdr>
                                            <w:top w:val="none" w:sz="0" w:space="0" w:color="auto"/>
                                            <w:left w:val="none" w:sz="0" w:space="0" w:color="auto"/>
                                            <w:bottom w:val="none" w:sz="0" w:space="0" w:color="auto"/>
                                            <w:right w:val="none" w:sz="0" w:space="0" w:color="auto"/>
                                          </w:divBdr>
                                          <w:divsChild>
                                            <w:div w:id="100421680">
                                              <w:marLeft w:val="0"/>
                                              <w:marRight w:val="0"/>
                                              <w:marTop w:val="0"/>
                                              <w:marBottom w:val="0"/>
                                              <w:divBdr>
                                                <w:top w:val="none" w:sz="0" w:space="0" w:color="auto"/>
                                                <w:left w:val="none" w:sz="0" w:space="0" w:color="auto"/>
                                                <w:bottom w:val="none" w:sz="0" w:space="0" w:color="auto"/>
                                                <w:right w:val="none" w:sz="0" w:space="0" w:color="auto"/>
                                              </w:divBdr>
                                              <w:divsChild>
                                                <w:div w:id="1013605506">
                                                  <w:marLeft w:val="0"/>
                                                  <w:marRight w:val="0"/>
                                                  <w:marTop w:val="0"/>
                                                  <w:marBottom w:val="0"/>
                                                  <w:divBdr>
                                                    <w:top w:val="none" w:sz="0" w:space="0" w:color="auto"/>
                                                    <w:left w:val="none" w:sz="0" w:space="0" w:color="auto"/>
                                                    <w:bottom w:val="none" w:sz="0" w:space="0" w:color="auto"/>
                                                    <w:right w:val="none" w:sz="0" w:space="0" w:color="auto"/>
                                                  </w:divBdr>
                                                  <w:divsChild>
                                                    <w:div w:id="159467943">
                                                      <w:marLeft w:val="0"/>
                                                      <w:marRight w:val="0"/>
                                                      <w:marTop w:val="0"/>
                                                      <w:marBottom w:val="0"/>
                                                      <w:divBdr>
                                                        <w:top w:val="none" w:sz="0" w:space="0" w:color="auto"/>
                                                        <w:left w:val="none" w:sz="0" w:space="0" w:color="auto"/>
                                                        <w:bottom w:val="none" w:sz="0" w:space="0" w:color="auto"/>
                                                        <w:right w:val="none" w:sz="0" w:space="0" w:color="auto"/>
                                                      </w:divBdr>
                                                      <w:divsChild>
                                                        <w:div w:id="3740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2F1160A0BAAA74A92DC3EB9DFB0E34D" ma:contentTypeVersion="" ma:contentTypeDescription="PDMS Document Site Content Type" ma:contentTypeScope="" ma:versionID="6e3d9c8b8a731f6f35ad40560cc0ee76">
  <xsd:schema xmlns:xsd="http://www.w3.org/2001/XMLSchema" xmlns:xs="http://www.w3.org/2001/XMLSchema" xmlns:p="http://schemas.microsoft.com/office/2006/metadata/properties" xmlns:ns2="C9F468EC-38E8-4918-AB85-48FF2E547CE5" targetNamespace="http://schemas.microsoft.com/office/2006/metadata/properties" ma:root="true" ma:fieldsID="d46000f843580de4bad1511eb5bc94ab" ns2:_="">
    <xsd:import namespace="C9F468EC-38E8-4918-AB85-48FF2E547CE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468EC-38E8-4918-AB85-48FF2E547CE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C9F468EC-38E8-4918-AB85-48FF2E547CE5" xsi:nil="true"/>
  </documentManagement>
</p:properties>
</file>

<file path=customXml/itemProps1.xml><?xml version="1.0" encoding="utf-8"?>
<ds:datastoreItem xmlns:ds="http://schemas.openxmlformats.org/officeDocument/2006/customXml" ds:itemID="{3E250DCE-B527-4A71-81FA-E0D4567BA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468EC-38E8-4918-AB85-48FF2E547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9B42CD-CCA3-45B0-B5EA-195B5A2D6566}">
  <ds:schemaRefs>
    <ds:schemaRef ds:uri="http://schemas.openxmlformats.org/officeDocument/2006/bibliography"/>
  </ds:schemaRefs>
</ds:datastoreItem>
</file>

<file path=customXml/itemProps3.xml><?xml version="1.0" encoding="utf-8"?>
<ds:datastoreItem xmlns:ds="http://schemas.openxmlformats.org/officeDocument/2006/customXml" ds:itemID="{A50CCEEE-90B9-4C77-8164-212F09CE4BFE}">
  <ds:schemaRefs>
    <ds:schemaRef ds:uri="http://schemas.microsoft.com/sharepoint/v3/contenttype/forms"/>
  </ds:schemaRefs>
</ds:datastoreItem>
</file>

<file path=customXml/itemProps4.xml><?xml version="1.0" encoding="utf-8"?>
<ds:datastoreItem xmlns:ds="http://schemas.openxmlformats.org/officeDocument/2006/customXml" ds:itemID="{C81C2DE6-FDD9-4463-9D86-B2DB1C60301B}">
  <ds:schemaRefs>
    <ds:schemaRef ds:uri="http://schemas.microsoft.com/office/2006/metadata/properties"/>
    <ds:schemaRef ds:uri="http://schemas.microsoft.com/office/infopath/2007/PartnerControls"/>
    <ds:schemaRef ds:uri="C9F468EC-38E8-4918-AB85-48FF2E547CE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1092</Words>
  <Characters>6251</Characters>
  <Application>Microsoft Office Word</Application>
  <DocSecurity>0</DocSecurity>
  <Lines>173</Lines>
  <Paragraphs>116</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Jurd, Michael</dc:creator>
  <cp:keywords/>
  <dc:description/>
  <cp:lastModifiedBy>JURD,Michael</cp:lastModifiedBy>
  <cp:revision>4</cp:revision>
  <dcterms:created xsi:type="dcterms:W3CDTF">2024-12-16T07:33:00Z</dcterms:created>
  <dcterms:modified xsi:type="dcterms:W3CDTF">2024-12-16T07:34:00Z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2024-01-08T00:04:21Z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a09d3d0e-13b4-4b45-a7d6-17d2c912daf4</vt:lpwstr>
  </property>
  <property fmtid="{D5CDD505-2E9C-101B-9397-08002B2CF9AE}" pid="8" name="MSIP_Label_79d889eb-932f-4752-8739-64d25806ef64_ContentBits">
    <vt:lpwstr>0</vt:lpwstr>
  </property>
  <property fmtid="{D5CDD505-2E9C-101B-9397-08002B2CF9AE}" pid="9" name="ContentTypeId">
    <vt:lpwstr>0x010100266966F133664895A6EE3632470D45F50012F1160A0BAAA74A92DC3EB9DFB0E34D</vt:lpwstr>
  </property>
</Properties>
</file>