
<file path=[Content_Types].xml><?xml version="1.0" encoding="utf-8"?>
<Types xmlns="http://schemas.openxmlformats.org/package/2006/content-types">
  <Default Extension="bin" ContentType="application/vnd.openxmlformats-officedocument.oleObject"/>
  <Default Extension="jpg" ContentType="image/jpeg"/>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AD54D" w14:textId="77777777" w:rsidR="00715914" w:rsidRPr="00121853" w:rsidRDefault="00DA186E" w:rsidP="00B05CF4">
      <w:pPr>
        <w:rPr>
          <w:sz w:val="28"/>
        </w:rPr>
      </w:pPr>
      <w:r w:rsidRPr="00121853">
        <w:rPr>
          <w:noProof/>
          <w:lang w:eastAsia="en-AU"/>
        </w:rPr>
        <w:drawing>
          <wp:inline distT="0" distB="0" distL="0" distR="0" wp14:anchorId="5C6D5222" wp14:editId="52D77F0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E15D299" w14:textId="77777777" w:rsidR="00715914" w:rsidRPr="00121853" w:rsidRDefault="00715914" w:rsidP="00715914">
      <w:pPr>
        <w:rPr>
          <w:sz w:val="19"/>
        </w:rPr>
      </w:pPr>
    </w:p>
    <w:p w14:paraId="363D1970" w14:textId="77777777" w:rsidR="00715914" w:rsidRPr="00121853" w:rsidRDefault="005B4CDF" w:rsidP="005B4CDF">
      <w:pPr>
        <w:pStyle w:val="ShortT"/>
      </w:pPr>
      <w:bookmarkStart w:id="0" w:name="_Hlk174013805"/>
      <w:r w:rsidRPr="00121853">
        <w:t xml:space="preserve">Primary Industries Levies and Charges Disbursement </w:t>
      </w:r>
      <w:r w:rsidR="00B03794">
        <w:t>Rules 2</w:t>
      </w:r>
      <w:r w:rsidRPr="00121853">
        <w:t>02</w:t>
      </w:r>
      <w:r w:rsidR="00A446C2" w:rsidRPr="00121853">
        <w:t>4</w:t>
      </w:r>
      <w:bookmarkEnd w:id="0"/>
    </w:p>
    <w:p w14:paraId="6105C011" w14:textId="77777777" w:rsidR="005B4CDF" w:rsidRPr="00121853" w:rsidRDefault="005B4CDF" w:rsidP="00D923A0">
      <w:pPr>
        <w:pStyle w:val="SignCoverPageStart"/>
        <w:rPr>
          <w:szCs w:val="22"/>
        </w:rPr>
      </w:pPr>
      <w:r w:rsidRPr="00121853">
        <w:rPr>
          <w:szCs w:val="22"/>
        </w:rPr>
        <w:t xml:space="preserve">I, </w:t>
      </w:r>
      <w:r w:rsidR="005D0E2B" w:rsidRPr="00121853">
        <w:rPr>
          <w:szCs w:val="22"/>
        </w:rPr>
        <w:t>Julie Collins</w:t>
      </w:r>
      <w:r w:rsidRPr="00121853">
        <w:rPr>
          <w:szCs w:val="22"/>
        </w:rPr>
        <w:t xml:space="preserve">, </w:t>
      </w:r>
      <w:r w:rsidR="00113A1E" w:rsidRPr="00121853">
        <w:rPr>
          <w:szCs w:val="22"/>
        </w:rPr>
        <w:t>Minister for Agriculture, Fisheries and Forestry</w:t>
      </w:r>
      <w:r w:rsidRPr="00121853">
        <w:rPr>
          <w:szCs w:val="22"/>
        </w:rPr>
        <w:t>, make the following rules.</w:t>
      </w:r>
    </w:p>
    <w:p w14:paraId="34A638F9" w14:textId="371D66F6" w:rsidR="005B4CDF" w:rsidRPr="00121853" w:rsidRDefault="005B4CDF" w:rsidP="00D923A0">
      <w:pPr>
        <w:keepNext/>
        <w:spacing w:before="300" w:line="240" w:lineRule="atLeast"/>
        <w:ind w:right="397"/>
        <w:jc w:val="both"/>
        <w:rPr>
          <w:szCs w:val="22"/>
        </w:rPr>
      </w:pPr>
      <w:r w:rsidRPr="00121853">
        <w:rPr>
          <w:szCs w:val="22"/>
        </w:rPr>
        <w:t>Dated</w:t>
      </w:r>
      <w:r w:rsidRPr="00121853">
        <w:rPr>
          <w:szCs w:val="22"/>
        </w:rPr>
        <w:tab/>
      </w:r>
      <w:r w:rsidRPr="00121853">
        <w:rPr>
          <w:szCs w:val="22"/>
        </w:rPr>
        <w:tab/>
      </w:r>
      <w:r w:rsidR="00BC58A8">
        <w:rPr>
          <w:szCs w:val="22"/>
        </w:rPr>
        <w:t xml:space="preserve">18 December </w:t>
      </w:r>
      <w:r w:rsidRPr="00121853">
        <w:rPr>
          <w:szCs w:val="22"/>
        </w:rPr>
        <w:fldChar w:fldCharType="begin"/>
      </w:r>
      <w:r w:rsidRPr="00121853">
        <w:rPr>
          <w:szCs w:val="22"/>
        </w:rPr>
        <w:instrText xml:space="preserve"> DOCPROPERTY  DateMade </w:instrText>
      </w:r>
      <w:r w:rsidRPr="00121853">
        <w:rPr>
          <w:szCs w:val="22"/>
        </w:rPr>
        <w:fldChar w:fldCharType="separate"/>
      </w:r>
      <w:r w:rsidR="006C6549">
        <w:rPr>
          <w:szCs w:val="22"/>
        </w:rPr>
        <w:t>2024</w:t>
      </w:r>
      <w:r w:rsidRPr="00121853">
        <w:rPr>
          <w:szCs w:val="22"/>
        </w:rPr>
        <w:fldChar w:fldCharType="end"/>
      </w:r>
    </w:p>
    <w:p w14:paraId="67E47867" w14:textId="77777777" w:rsidR="005B4CDF" w:rsidRPr="00121853" w:rsidRDefault="005D0E2B" w:rsidP="00D923A0">
      <w:pPr>
        <w:keepNext/>
        <w:tabs>
          <w:tab w:val="left" w:pos="3402"/>
        </w:tabs>
        <w:spacing w:before="1440" w:line="300" w:lineRule="atLeast"/>
        <w:ind w:right="397"/>
        <w:rPr>
          <w:szCs w:val="22"/>
        </w:rPr>
      </w:pPr>
      <w:r w:rsidRPr="00121853">
        <w:rPr>
          <w:szCs w:val="22"/>
        </w:rPr>
        <w:t>Julie Collins</w:t>
      </w:r>
    </w:p>
    <w:p w14:paraId="42EC005A" w14:textId="77777777" w:rsidR="005B4CDF" w:rsidRPr="00121853" w:rsidRDefault="00113A1E" w:rsidP="00D923A0">
      <w:pPr>
        <w:pStyle w:val="SignCoverPageEnd"/>
        <w:rPr>
          <w:szCs w:val="22"/>
        </w:rPr>
      </w:pPr>
      <w:r w:rsidRPr="00121853">
        <w:rPr>
          <w:szCs w:val="22"/>
        </w:rPr>
        <w:t>Minister for Agriculture, Fisheries and Forestry</w:t>
      </w:r>
    </w:p>
    <w:p w14:paraId="72D65CFA" w14:textId="77777777" w:rsidR="005B4CDF" w:rsidRPr="00121853" w:rsidRDefault="005B4CDF" w:rsidP="00D923A0"/>
    <w:p w14:paraId="24B9CC52" w14:textId="77777777" w:rsidR="00715914" w:rsidRPr="001F37E5" w:rsidRDefault="00715914" w:rsidP="00715914">
      <w:pPr>
        <w:pStyle w:val="Header"/>
        <w:tabs>
          <w:tab w:val="clear" w:pos="4150"/>
          <w:tab w:val="clear" w:pos="8307"/>
        </w:tabs>
      </w:pPr>
      <w:r w:rsidRPr="001F37E5">
        <w:rPr>
          <w:rStyle w:val="CharChapNo"/>
        </w:rPr>
        <w:t xml:space="preserve"> </w:t>
      </w:r>
      <w:r w:rsidRPr="001F37E5">
        <w:rPr>
          <w:rStyle w:val="CharChapText"/>
        </w:rPr>
        <w:t xml:space="preserve"> </w:t>
      </w:r>
    </w:p>
    <w:p w14:paraId="06E0360B" w14:textId="77777777" w:rsidR="00715914" w:rsidRPr="001F37E5" w:rsidRDefault="00715914" w:rsidP="00715914">
      <w:pPr>
        <w:pStyle w:val="Header"/>
        <w:tabs>
          <w:tab w:val="clear" w:pos="4150"/>
          <w:tab w:val="clear" w:pos="8307"/>
        </w:tabs>
      </w:pPr>
      <w:r w:rsidRPr="001F37E5">
        <w:rPr>
          <w:rStyle w:val="CharPartNo"/>
        </w:rPr>
        <w:t xml:space="preserve"> </w:t>
      </w:r>
      <w:r w:rsidRPr="001F37E5">
        <w:rPr>
          <w:rStyle w:val="CharPartText"/>
        </w:rPr>
        <w:t xml:space="preserve"> </w:t>
      </w:r>
    </w:p>
    <w:p w14:paraId="6285E5B6" w14:textId="77777777" w:rsidR="00715914" w:rsidRPr="001F37E5" w:rsidRDefault="00715914" w:rsidP="00715914">
      <w:pPr>
        <w:pStyle w:val="Header"/>
        <w:tabs>
          <w:tab w:val="clear" w:pos="4150"/>
          <w:tab w:val="clear" w:pos="8307"/>
        </w:tabs>
      </w:pPr>
      <w:r w:rsidRPr="001F37E5">
        <w:rPr>
          <w:rStyle w:val="CharDivNo"/>
        </w:rPr>
        <w:t xml:space="preserve"> </w:t>
      </w:r>
      <w:r w:rsidRPr="001F37E5">
        <w:rPr>
          <w:rStyle w:val="CharDivText"/>
        </w:rPr>
        <w:t xml:space="preserve"> </w:t>
      </w:r>
    </w:p>
    <w:p w14:paraId="45CA6D47" w14:textId="77777777" w:rsidR="00715914" w:rsidRPr="00121853" w:rsidRDefault="00715914" w:rsidP="00715914">
      <w:pPr>
        <w:sectPr w:rsidR="00715914" w:rsidRPr="00121853" w:rsidSect="00262803">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1CF27CB" w14:textId="77777777" w:rsidR="00F67BCA" w:rsidRPr="00121853" w:rsidRDefault="00715914" w:rsidP="00715914">
      <w:pPr>
        <w:outlineLvl w:val="0"/>
        <w:rPr>
          <w:sz w:val="36"/>
        </w:rPr>
      </w:pPr>
      <w:r w:rsidRPr="00121853">
        <w:rPr>
          <w:sz w:val="36"/>
        </w:rPr>
        <w:lastRenderedPageBreak/>
        <w:t>Contents</w:t>
      </w:r>
    </w:p>
    <w:p w14:paraId="033658E9" w14:textId="02A9D400" w:rsidR="00B03794" w:rsidRDefault="00B03794">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B03794">
        <w:rPr>
          <w:b w:val="0"/>
          <w:noProof/>
          <w:sz w:val="18"/>
        </w:rPr>
        <w:tab/>
      </w:r>
      <w:r w:rsidRPr="00B03794">
        <w:rPr>
          <w:b w:val="0"/>
          <w:noProof/>
          <w:sz w:val="18"/>
        </w:rPr>
        <w:fldChar w:fldCharType="begin"/>
      </w:r>
      <w:r w:rsidRPr="00B03794">
        <w:rPr>
          <w:b w:val="0"/>
          <w:noProof/>
          <w:sz w:val="18"/>
        </w:rPr>
        <w:instrText xml:space="preserve"> PAGEREF _Toc183775607 \h </w:instrText>
      </w:r>
      <w:r w:rsidRPr="00B03794">
        <w:rPr>
          <w:b w:val="0"/>
          <w:noProof/>
          <w:sz w:val="18"/>
        </w:rPr>
      </w:r>
      <w:r w:rsidRPr="00B03794">
        <w:rPr>
          <w:b w:val="0"/>
          <w:noProof/>
          <w:sz w:val="18"/>
        </w:rPr>
        <w:fldChar w:fldCharType="separate"/>
      </w:r>
      <w:r w:rsidR="006C6549">
        <w:rPr>
          <w:b w:val="0"/>
          <w:noProof/>
          <w:sz w:val="18"/>
        </w:rPr>
        <w:t>1</w:t>
      </w:r>
      <w:r w:rsidRPr="00B03794">
        <w:rPr>
          <w:b w:val="0"/>
          <w:noProof/>
          <w:sz w:val="18"/>
        </w:rPr>
        <w:fldChar w:fldCharType="end"/>
      </w:r>
    </w:p>
    <w:p w14:paraId="56FDA508" w14:textId="752F803E" w:rsidR="00B03794" w:rsidRDefault="00B03794">
      <w:pPr>
        <w:pStyle w:val="TOC5"/>
        <w:rPr>
          <w:rFonts w:asciiTheme="minorHAnsi" w:eastAsiaTheme="minorEastAsia" w:hAnsiTheme="minorHAnsi" w:cstheme="minorBidi"/>
          <w:noProof/>
          <w:kern w:val="0"/>
          <w:sz w:val="22"/>
          <w:szCs w:val="22"/>
        </w:rPr>
      </w:pPr>
      <w:r>
        <w:rPr>
          <w:noProof/>
        </w:rPr>
        <w:t>1</w:t>
      </w:r>
      <w:r>
        <w:rPr>
          <w:noProof/>
        </w:rPr>
        <w:tab/>
        <w:t>Name</w:t>
      </w:r>
      <w:r w:rsidRPr="00B03794">
        <w:rPr>
          <w:noProof/>
        </w:rPr>
        <w:tab/>
      </w:r>
      <w:r w:rsidRPr="00B03794">
        <w:rPr>
          <w:noProof/>
        </w:rPr>
        <w:fldChar w:fldCharType="begin"/>
      </w:r>
      <w:r w:rsidRPr="00B03794">
        <w:rPr>
          <w:noProof/>
        </w:rPr>
        <w:instrText xml:space="preserve"> PAGEREF _Toc183775608 \h </w:instrText>
      </w:r>
      <w:r w:rsidRPr="00B03794">
        <w:rPr>
          <w:noProof/>
        </w:rPr>
      </w:r>
      <w:r w:rsidRPr="00B03794">
        <w:rPr>
          <w:noProof/>
        </w:rPr>
        <w:fldChar w:fldCharType="separate"/>
      </w:r>
      <w:r w:rsidR="006C6549">
        <w:rPr>
          <w:noProof/>
        </w:rPr>
        <w:t>1</w:t>
      </w:r>
      <w:r w:rsidRPr="00B03794">
        <w:rPr>
          <w:noProof/>
        </w:rPr>
        <w:fldChar w:fldCharType="end"/>
      </w:r>
    </w:p>
    <w:p w14:paraId="5BB11232" w14:textId="54A757B7" w:rsidR="00B03794" w:rsidRDefault="00B03794">
      <w:pPr>
        <w:pStyle w:val="TOC5"/>
        <w:rPr>
          <w:rFonts w:asciiTheme="minorHAnsi" w:eastAsiaTheme="minorEastAsia" w:hAnsiTheme="minorHAnsi" w:cstheme="minorBidi"/>
          <w:noProof/>
          <w:kern w:val="0"/>
          <w:sz w:val="22"/>
          <w:szCs w:val="22"/>
        </w:rPr>
      </w:pPr>
      <w:r>
        <w:rPr>
          <w:noProof/>
        </w:rPr>
        <w:t>2</w:t>
      </w:r>
      <w:r>
        <w:rPr>
          <w:noProof/>
        </w:rPr>
        <w:tab/>
        <w:t>Commencement</w:t>
      </w:r>
      <w:r w:rsidRPr="00B03794">
        <w:rPr>
          <w:noProof/>
        </w:rPr>
        <w:tab/>
      </w:r>
      <w:r w:rsidRPr="00B03794">
        <w:rPr>
          <w:noProof/>
        </w:rPr>
        <w:fldChar w:fldCharType="begin"/>
      </w:r>
      <w:r w:rsidRPr="00B03794">
        <w:rPr>
          <w:noProof/>
        </w:rPr>
        <w:instrText xml:space="preserve"> PAGEREF _Toc183775609 \h </w:instrText>
      </w:r>
      <w:r w:rsidRPr="00B03794">
        <w:rPr>
          <w:noProof/>
        </w:rPr>
      </w:r>
      <w:r w:rsidRPr="00B03794">
        <w:rPr>
          <w:noProof/>
        </w:rPr>
        <w:fldChar w:fldCharType="separate"/>
      </w:r>
      <w:r w:rsidR="006C6549">
        <w:rPr>
          <w:noProof/>
        </w:rPr>
        <w:t>1</w:t>
      </w:r>
      <w:r w:rsidRPr="00B03794">
        <w:rPr>
          <w:noProof/>
        </w:rPr>
        <w:fldChar w:fldCharType="end"/>
      </w:r>
    </w:p>
    <w:p w14:paraId="3313E8BF" w14:textId="5DB7443A" w:rsidR="00B03794" w:rsidRDefault="00B03794">
      <w:pPr>
        <w:pStyle w:val="TOC5"/>
        <w:rPr>
          <w:rFonts w:asciiTheme="minorHAnsi" w:eastAsiaTheme="minorEastAsia" w:hAnsiTheme="minorHAnsi" w:cstheme="minorBidi"/>
          <w:noProof/>
          <w:kern w:val="0"/>
          <w:sz w:val="22"/>
          <w:szCs w:val="22"/>
        </w:rPr>
      </w:pPr>
      <w:r>
        <w:rPr>
          <w:noProof/>
        </w:rPr>
        <w:t>3</w:t>
      </w:r>
      <w:r>
        <w:rPr>
          <w:noProof/>
        </w:rPr>
        <w:tab/>
        <w:t>Authority</w:t>
      </w:r>
      <w:r w:rsidRPr="00B03794">
        <w:rPr>
          <w:noProof/>
        </w:rPr>
        <w:tab/>
      </w:r>
      <w:r w:rsidRPr="00B03794">
        <w:rPr>
          <w:noProof/>
        </w:rPr>
        <w:fldChar w:fldCharType="begin"/>
      </w:r>
      <w:r w:rsidRPr="00B03794">
        <w:rPr>
          <w:noProof/>
        </w:rPr>
        <w:instrText xml:space="preserve"> PAGEREF _Toc183775610 \h </w:instrText>
      </w:r>
      <w:r w:rsidRPr="00B03794">
        <w:rPr>
          <w:noProof/>
        </w:rPr>
      </w:r>
      <w:r w:rsidRPr="00B03794">
        <w:rPr>
          <w:noProof/>
        </w:rPr>
        <w:fldChar w:fldCharType="separate"/>
      </w:r>
      <w:r w:rsidR="006C6549">
        <w:rPr>
          <w:noProof/>
        </w:rPr>
        <w:t>1</w:t>
      </w:r>
      <w:r w:rsidRPr="00B03794">
        <w:rPr>
          <w:noProof/>
        </w:rPr>
        <w:fldChar w:fldCharType="end"/>
      </w:r>
    </w:p>
    <w:p w14:paraId="1DD4C666" w14:textId="46FB2FC0" w:rsidR="00B03794" w:rsidRDefault="00B03794">
      <w:pPr>
        <w:pStyle w:val="TOC5"/>
        <w:rPr>
          <w:rFonts w:asciiTheme="minorHAnsi" w:eastAsiaTheme="minorEastAsia" w:hAnsiTheme="minorHAnsi" w:cstheme="minorBidi"/>
          <w:noProof/>
          <w:kern w:val="0"/>
          <w:sz w:val="22"/>
          <w:szCs w:val="22"/>
        </w:rPr>
      </w:pPr>
      <w:r>
        <w:rPr>
          <w:noProof/>
        </w:rPr>
        <w:t>4</w:t>
      </w:r>
      <w:r>
        <w:rPr>
          <w:noProof/>
        </w:rPr>
        <w:tab/>
        <w:t>Simplified outline of this instrument</w:t>
      </w:r>
      <w:r w:rsidRPr="00B03794">
        <w:rPr>
          <w:noProof/>
        </w:rPr>
        <w:tab/>
      </w:r>
      <w:r w:rsidRPr="00B03794">
        <w:rPr>
          <w:noProof/>
        </w:rPr>
        <w:fldChar w:fldCharType="begin"/>
      </w:r>
      <w:r w:rsidRPr="00B03794">
        <w:rPr>
          <w:noProof/>
        </w:rPr>
        <w:instrText xml:space="preserve"> PAGEREF _Toc183775611 \h </w:instrText>
      </w:r>
      <w:r w:rsidRPr="00B03794">
        <w:rPr>
          <w:noProof/>
        </w:rPr>
      </w:r>
      <w:r w:rsidRPr="00B03794">
        <w:rPr>
          <w:noProof/>
        </w:rPr>
        <w:fldChar w:fldCharType="separate"/>
      </w:r>
      <w:r w:rsidR="006C6549">
        <w:rPr>
          <w:noProof/>
        </w:rPr>
        <w:t>1</w:t>
      </w:r>
      <w:r w:rsidRPr="00B03794">
        <w:rPr>
          <w:noProof/>
        </w:rPr>
        <w:fldChar w:fldCharType="end"/>
      </w:r>
    </w:p>
    <w:p w14:paraId="06CBF6D3" w14:textId="64B2FD6E" w:rsidR="00B03794" w:rsidRDefault="00B03794">
      <w:pPr>
        <w:pStyle w:val="TOC5"/>
        <w:rPr>
          <w:rFonts w:asciiTheme="minorHAnsi" w:eastAsiaTheme="minorEastAsia" w:hAnsiTheme="minorHAnsi" w:cstheme="minorBidi"/>
          <w:noProof/>
          <w:kern w:val="0"/>
          <w:sz w:val="22"/>
          <w:szCs w:val="22"/>
        </w:rPr>
      </w:pPr>
      <w:r>
        <w:rPr>
          <w:noProof/>
        </w:rPr>
        <w:t>5</w:t>
      </w:r>
      <w:r>
        <w:rPr>
          <w:noProof/>
        </w:rPr>
        <w:tab/>
        <w:t>Definitions</w:t>
      </w:r>
      <w:r w:rsidRPr="00B03794">
        <w:rPr>
          <w:noProof/>
        </w:rPr>
        <w:tab/>
      </w:r>
      <w:r w:rsidRPr="00B03794">
        <w:rPr>
          <w:noProof/>
        </w:rPr>
        <w:fldChar w:fldCharType="begin"/>
      </w:r>
      <w:r w:rsidRPr="00B03794">
        <w:rPr>
          <w:noProof/>
        </w:rPr>
        <w:instrText xml:space="preserve"> PAGEREF _Toc183775612 \h </w:instrText>
      </w:r>
      <w:r w:rsidRPr="00B03794">
        <w:rPr>
          <w:noProof/>
        </w:rPr>
      </w:r>
      <w:r w:rsidRPr="00B03794">
        <w:rPr>
          <w:noProof/>
        </w:rPr>
        <w:fldChar w:fldCharType="separate"/>
      </w:r>
      <w:r w:rsidR="006C6549">
        <w:rPr>
          <w:noProof/>
        </w:rPr>
        <w:t>2</w:t>
      </w:r>
      <w:r w:rsidRPr="00B03794">
        <w:rPr>
          <w:noProof/>
        </w:rPr>
        <w:fldChar w:fldCharType="end"/>
      </w:r>
    </w:p>
    <w:p w14:paraId="59C89FDE" w14:textId="4C047F21" w:rsidR="00B03794" w:rsidRDefault="00B03794">
      <w:pPr>
        <w:pStyle w:val="TOC5"/>
        <w:rPr>
          <w:rFonts w:asciiTheme="minorHAnsi" w:eastAsiaTheme="minorEastAsia" w:hAnsiTheme="minorHAnsi" w:cstheme="minorBidi"/>
          <w:noProof/>
          <w:kern w:val="0"/>
          <w:sz w:val="22"/>
          <w:szCs w:val="22"/>
        </w:rPr>
      </w:pPr>
      <w:r>
        <w:rPr>
          <w:noProof/>
        </w:rPr>
        <w:t>6</w:t>
      </w:r>
      <w:r>
        <w:rPr>
          <w:noProof/>
        </w:rPr>
        <w:tab/>
        <w:t>Primary industries</w:t>
      </w:r>
      <w:r w:rsidRPr="00B03794">
        <w:rPr>
          <w:noProof/>
        </w:rPr>
        <w:tab/>
      </w:r>
      <w:r w:rsidRPr="00B03794">
        <w:rPr>
          <w:noProof/>
        </w:rPr>
        <w:fldChar w:fldCharType="begin"/>
      </w:r>
      <w:r w:rsidRPr="00B03794">
        <w:rPr>
          <w:noProof/>
        </w:rPr>
        <w:instrText xml:space="preserve"> PAGEREF _Toc183775613 \h </w:instrText>
      </w:r>
      <w:r w:rsidRPr="00B03794">
        <w:rPr>
          <w:noProof/>
        </w:rPr>
      </w:r>
      <w:r w:rsidRPr="00B03794">
        <w:rPr>
          <w:noProof/>
        </w:rPr>
        <w:fldChar w:fldCharType="separate"/>
      </w:r>
      <w:r w:rsidR="006C6549">
        <w:rPr>
          <w:noProof/>
        </w:rPr>
        <w:t>10</w:t>
      </w:r>
      <w:r w:rsidRPr="00B03794">
        <w:rPr>
          <w:noProof/>
        </w:rPr>
        <w:fldChar w:fldCharType="end"/>
      </w:r>
    </w:p>
    <w:p w14:paraId="00A9EFBA" w14:textId="58A55A74" w:rsidR="00B03794" w:rsidRDefault="00B03794">
      <w:pPr>
        <w:pStyle w:val="TOC5"/>
        <w:rPr>
          <w:rFonts w:asciiTheme="minorHAnsi" w:eastAsiaTheme="minorEastAsia" w:hAnsiTheme="minorHAnsi" w:cstheme="minorBidi"/>
          <w:noProof/>
          <w:kern w:val="0"/>
          <w:sz w:val="22"/>
          <w:szCs w:val="22"/>
        </w:rPr>
      </w:pPr>
      <w:r>
        <w:rPr>
          <w:noProof/>
        </w:rPr>
        <w:t>7</w:t>
      </w:r>
      <w:r>
        <w:rPr>
          <w:noProof/>
        </w:rPr>
        <w:tab/>
        <w:t>Designated primary industry sectors for recipient bodies</w:t>
      </w:r>
      <w:r w:rsidRPr="00B03794">
        <w:rPr>
          <w:noProof/>
        </w:rPr>
        <w:tab/>
      </w:r>
      <w:r w:rsidRPr="00B03794">
        <w:rPr>
          <w:noProof/>
        </w:rPr>
        <w:fldChar w:fldCharType="begin"/>
      </w:r>
      <w:r w:rsidRPr="00B03794">
        <w:rPr>
          <w:noProof/>
        </w:rPr>
        <w:instrText xml:space="preserve"> PAGEREF _Toc183775614 \h </w:instrText>
      </w:r>
      <w:r w:rsidRPr="00B03794">
        <w:rPr>
          <w:noProof/>
        </w:rPr>
      </w:r>
      <w:r w:rsidRPr="00B03794">
        <w:rPr>
          <w:noProof/>
        </w:rPr>
        <w:fldChar w:fldCharType="separate"/>
      </w:r>
      <w:r w:rsidR="006C6549">
        <w:rPr>
          <w:noProof/>
        </w:rPr>
        <w:t>12</w:t>
      </w:r>
      <w:r w:rsidRPr="00B03794">
        <w:rPr>
          <w:noProof/>
        </w:rPr>
        <w:fldChar w:fldCharType="end"/>
      </w:r>
    </w:p>
    <w:p w14:paraId="125E7183" w14:textId="444CB255" w:rsidR="00B03794" w:rsidRDefault="00B03794">
      <w:pPr>
        <w:pStyle w:val="TOC5"/>
        <w:rPr>
          <w:rFonts w:asciiTheme="minorHAnsi" w:eastAsiaTheme="minorEastAsia" w:hAnsiTheme="minorHAnsi" w:cstheme="minorBidi"/>
          <w:noProof/>
          <w:kern w:val="0"/>
          <w:sz w:val="22"/>
          <w:szCs w:val="22"/>
        </w:rPr>
      </w:pPr>
      <w:r>
        <w:rPr>
          <w:noProof/>
        </w:rPr>
        <w:t>8</w:t>
      </w:r>
      <w:r>
        <w:rPr>
          <w:noProof/>
        </w:rPr>
        <w:tab/>
        <w:t>PHA commodity/service</w:t>
      </w:r>
      <w:r w:rsidRPr="00B03794">
        <w:rPr>
          <w:noProof/>
        </w:rPr>
        <w:tab/>
      </w:r>
      <w:r w:rsidRPr="00B03794">
        <w:rPr>
          <w:noProof/>
        </w:rPr>
        <w:fldChar w:fldCharType="begin"/>
      </w:r>
      <w:r w:rsidRPr="00B03794">
        <w:rPr>
          <w:noProof/>
        </w:rPr>
        <w:instrText xml:space="preserve"> PAGEREF _Toc183775615 \h </w:instrText>
      </w:r>
      <w:r w:rsidRPr="00B03794">
        <w:rPr>
          <w:noProof/>
        </w:rPr>
      </w:r>
      <w:r w:rsidRPr="00B03794">
        <w:rPr>
          <w:noProof/>
        </w:rPr>
        <w:fldChar w:fldCharType="separate"/>
      </w:r>
      <w:r w:rsidR="006C6549">
        <w:rPr>
          <w:noProof/>
        </w:rPr>
        <w:t>13</w:t>
      </w:r>
      <w:r w:rsidRPr="00B03794">
        <w:rPr>
          <w:noProof/>
        </w:rPr>
        <w:fldChar w:fldCharType="end"/>
      </w:r>
    </w:p>
    <w:p w14:paraId="4C35783F" w14:textId="4B909914" w:rsidR="00B03794" w:rsidRDefault="00B03794">
      <w:pPr>
        <w:pStyle w:val="TOC5"/>
        <w:rPr>
          <w:rFonts w:asciiTheme="minorHAnsi" w:eastAsiaTheme="minorEastAsia" w:hAnsiTheme="minorHAnsi" w:cstheme="minorBidi"/>
          <w:noProof/>
          <w:kern w:val="0"/>
          <w:sz w:val="22"/>
          <w:szCs w:val="22"/>
        </w:rPr>
      </w:pPr>
      <w:r>
        <w:rPr>
          <w:noProof/>
        </w:rPr>
        <w:t>9</w:t>
      </w:r>
      <w:r>
        <w:rPr>
          <w:noProof/>
        </w:rPr>
        <w:tab/>
        <w:t>Marketing collected amounts</w:t>
      </w:r>
      <w:r w:rsidRPr="00B03794">
        <w:rPr>
          <w:noProof/>
        </w:rPr>
        <w:tab/>
      </w:r>
      <w:r w:rsidRPr="00B03794">
        <w:rPr>
          <w:noProof/>
        </w:rPr>
        <w:fldChar w:fldCharType="begin"/>
      </w:r>
      <w:r w:rsidRPr="00B03794">
        <w:rPr>
          <w:noProof/>
        </w:rPr>
        <w:instrText xml:space="preserve"> PAGEREF _Toc183775616 \h </w:instrText>
      </w:r>
      <w:r w:rsidRPr="00B03794">
        <w:rPr>
          <w:noProof/>
        </w:rPr>
      </w:r>
      <w:r w:rsidRPr="00B03794">
        <w:rPr>
          <w:noProof/>
        </w:rPr>
        <w:fldChar w:fldCharType="separate"/>
      </w:r>
      <w:r w:rsidR="006C6549">
        <w:rPr>
          <w:noProof/>
        </w:rPr>
        <w:t>13</w:t>
      </w:r>
      <w:r w:rsidRPr="00B03794">
        <w:rPr>
          <w:noProof/>
        </w:rPr>
        <w:fldChar w:fldCharType="end"/>
      </w:r>
    </w:p>
    <w:p w14:paraId="3A52DD12" w14:textId="06EA6EF5" w:rsidR="00B03794" w:rsidRDefault="00B03794">
      <w:pPr>
        <w:pStyle w:val="TOC5"/>
        <w:rPr>
          <w:rFonts w:asciiTheme="minorHAnsi" w:eastAsiaTheme="minorEastAsia" w:hAnsiTheme="minorHAnsi" w:cstheme="minorBidi"/>
          <w:noProof/>
          <w:kern w:val="0"/>
          <w:sz w:val="22"/>
          <w:szCs w:val="22"/>
        </w:rPr>
      </w:pPr>
      <w:r>
        <w:rPr>
          <w:noProof/>
        </w:rPr>
        <w:t>10</w:t>
      </w:r>
      <w:r>
        <w:rPr>
          <w:noProof/>
        </w:rPr>
        <w:tab/>
        <w:t>Research and development collected amounts</w:t>
      </w:r>
      <w:r w:rsidRPr="00B03794">
        <w:rPr>
          <w:noProof/>
        </w:rPr>
        <w:tab/>
      </w:r>
      <w:r w:rsidRPr="00B03794">
        <w:rPr>
          <w:noProof/>
        </w:rPr>
        <w:fldChar w:fldCharType="begin"/>
      </w:r>
      <w:r w:rsidRPr="00B03794">
        <w:rPr>
          <w:noProof/>
        </w:rPr>
        <w:instrText xml:space="preserve"> PAGEREF _Toc183775617 \h </w:instrText>
      </w:r>
      <w:r w:rsidRPr="00B03794">
        <w:rPr>
          <w:noProof/>
        </w:rPr>
      </w:r>
      <w:r w:rsidRPr="00B03794">
        <w:rPr>
          <w:noProof/>
        </w:rPr>
        <w:fldChar w:fldCharType="separate"/>
      </w:r>
      <w:r w:rsidR="006C6549">
        <w:rPr>
          <w:noProof/>
        </w:rPr>
        <w:t>13</w:t>
      </w:r>
      <w:r w:rsidRPr="00B03794">
        <w:rPr>
          <w:noProof/>
        </w:rPr>
        <w:fldChar w:fldCharType="end"/>
      </w:r>
    </w:p>
    <w:p w14:paraId="17F7C4F9" w14:textId="66657139" w:rsidR="00B03794" w:rsidRDefault="00B03794">
      <w:pPr>
        <w:pStyle w:val="TOC5"/>
        <w:rPr>
          <w:rFonts w:asciiTheme="minorHAnsi" w:eastAsiaTheme="minorEastAsia" w:hAnsiTheme="minorHAnsi" w:cstheme="minorBidi"/>
          <w:noProof/>
          <w:kern w:val="0"/>
          <w:sz w:val="22"/>
          <w:szCs w:val="22"/>
        </w:rPr>
      </w:pPr>
      <w:r>
        <w:rPr>
          <w:noProof/>
        </w:rPr>
        <w:t>11</w:t>
      </w:r>
      <w:r>
        <w:rPr>
          <w:noProof/>
        </w:rPr>
        <w:tab/>
        <w:t>General collected amounts</w:t>
      </w:r>
      <w:r w:rsidRPr="00B03794">
        <w:rPr>
          <w:noProof/>
        </w:rPr>
        <w:tab/>
      </w:r>
      <w:r w:rsidRPr="00B03794">
        <w:rPr>
          <w:noProof/>
        </w:rPr>
        <w:fldChar w:fldCharType="begin"/>
      </w:r>
      <w:r w:rsidRPr="00B03794">
        <w:rPr>
          <w:noProof/>
        </w:rPr>
        <w:instrText xml:space="preserve"> PAGEREF _Toc183775618 \h </w:instrText>
      </w:r>
      <w:r w:rsidRPr="00B03794">
        <w:rPr>
          <w:noProof/>
        </w:rPr>
      </w:r>
      <w:r w:rsidRPr="00B03794">
        <w:rPr>
          <w:noProof/>
        </w:rPr>
        <w:fldChar w:fldCharType="separate"/>
      </w:r>
      <w:r w:rsidR="006C6549">
        <w:rPr>
          <w:noProof/>
        </w:rPr>
        <w:t>14</w:t>
      </w:r>
      <w:r w:rsidRPr="00B03794">
        <w:rPr>
          <w:noProof/>
        </w:rPr>
        <w:fldChar w:fldCharType="end"/>
      </w:r>
    </w:p>
    <w:p w14:paraId="174C383C" w14:textId="3A3BDDBA" w:rsidR="00B03794" w:rsidRDefault="00B03794">
      <w:pPr>
        <w:pStyle w:val="TOC5"/>
        <w:rPr>
          <w:rFonts w:asciiTheme="minorHAnsi" w:eastAsiaTheme="minorEastAsia" w:hAnsiTheme="minorHAnsi" w:cstheme="minorBidi"/>
          <w:noProof/>
          <w:kern w:val="0"/>
          <w:sz w:val="22"/>
          <w:szCs w:val="22"/>
        </w:rPr>
      </w:pPr>
      <w:r>
        <w:rPr>
          <w:noProof/>
        </w:rPr>
        <w:t>12</w:t>
      </w:r>
      <w:r>
        <w:rPr>
          <w:noProof/>
        </w:rPr>
        <w:tab/>
        <w:t>Declared fishery and declared fishery levy or charge</w:t>
      </w:r>
      <w:r w:rsidRPr="00B03794">
        <w:rPr>
          <w:noProof/>
        </w:rPr>
        <w:tab/>
      </w:r>
      <w:r w:rsidRPr="00B03794">
        <w:rPr>
          <w:noProof/>
        </w:rPr>
        <w:fldChar w:fldCharType="begin"/>
      </w:r>
      <w:r w:rsidRPr="00B03794">
        <w:rPr>
          <w:noProof/>
        </w:rPr>
        <w:instrText xml:space="preserve"> PAGEREF _Toc183775619 \h </w:instrText>
      </w:r>
      <w:r w:rsidRPr="00B03794">
        <w:rPr>
          <w:noProof/>
        </w:rPr>
      </w:r>
      <w:r w:rsidRPr="00B03794">
        <w:rPr>
          <w:noProof/>
        </w:rPr>
        <w:fldChar w:fldCharType="separate"/>
      </w:r>
      <w:r w:rsidR="006C6549">
        <w:rPr>
          <w:noProof/>
        </w:rPr>
        <w:t>14</w:t>
      </w:r>
      <w:r w:rsidRPr="00B03794">
        <w:rPr>
          <w:noProof/>
        </w:rPr>
        <w:fldChar w:fldCharType="end"/>
      </w:r>
    </w:p>
    <w:p w14:paraId="62161CFA" w14:textId="51E92EEE" w:rsidR="00B03794" w:rsidRDefault="00B03794">
      <w:pPr>
        <w:pStyle w:val="TOC2"/>
        <w:rPr>
          <w:rFonts w:asciiTheme="minorHAnsi" w:eastAsiaTheme="minorEastAsia" w:hAnsiTheme="minorHAnsi" w:cstheme="minorBidi"/>
          <w:b w:val="0"/>
          <w:noProof/>
          <w:kern w:val="0"/>
          <w:sz w:val="22"/>
          <w:szCs w:val="22"/>
        </w:rPr>
      </w:pPr>
      <w:r>
        <w:rPr>
          <w:noProof/>
        </w:rPr>
        <w:t>Part 2—Disbursement and spending provisions for recipient bodies</w:t>
      </w:r>
      <w:r w:rsidRPr="00B03794">
        <w:rPr>
          <w:b w:val="0"/>
          <w:noProof/>
          <w:sz w:val="18"/>
        </w:rPr>
        <w:tab/>
      </w:r>
      <w:r w:rsidRPr="00B03794">
        <w:rPr>
          <w:b w:val="0"/>
          <w:noProof/>
          <w:sz w:val="18"/>
        </w:rPr>
        <w:fldChar w:fldCharType="begin"/>
      </w:r>
      <w:r w:rsidRPr="00B03794">
        <w:rPr>
          <w:b w:val="0"/>
          <w:noProof/>
          <w:sz w:val="18"/>
        </w:rPr>
        <w:instrText xml:space="preserve"> PAGEREF _Toc183775620 \h </w:instrText>
      </w:r>
      <w:r w:rsidRPr="00B03794">
        <w:rPr>
          <w:b w:val="0"/>
          <w:noProof/>
          <w:sz w:val="18"/>
        </w:rPr>
      </w:r>
      <w:r w:rsidRPr="00B03794">
        <w:rPr>
          <w:b w:val="0"/>
          <w:noProof/>
          <w:sz w:val="18"/>
        </w:rPr>
        <w:fldChar w:fldCharType="separate"/>
      </w:r>
      <w:r w:rsidR="006C6549">
        <w:rPr>
          <w:b w:val="0"/>
          <w:noProof/>
          <w:sz w:val="18"/>
        </w:rPr>
        <w:t>15</w:t>
      </w:r>
      <w:r w:rsidRPr="00B03794">
        <w:rPr>
          <w:b w:val="0"/>
          <w:noProof/>
          <w:sz w:val="18"/>
        </w:rPr>
        <w:fldChar w:fldCharType="end"/>
      </w:r>
    </w:p>
    <w:p w14:paraId="05629218" w14:textId="77C3147F" w:rsidR="00B03794" w:rsidRDefault="00B03794">
      <w:pPr>
        <w:pStyle w:val="TOC3"/>
        <w:rPr>
          <w:rFonts w:asciiTheme="minorHAnsi" w:eastAsiaTheme="minorEastAsia" w:hAnsiTheme="minorHAnsi" w:cstheme="minorBidi"/>
          <w:b w:val="0"/>
          <w:noProof/>
          <w:kern w:val="0"/>
          <w:szCs w:val="22"/>
        </w:rPr>
      </w:pPr>
      <w:r>
        <w:rPr>
          <w:noProof/>
        </w:rPr>
        <w:t>Division 1—Introduction</w:t>
      </w:r>
      <w:r w:rsidRPr="00B03794">
        <w:rPr>
          <w:b w:val="0"/>
          <w:noProof/>
          <w:sz w:val="18"/>
        </w:rPr>
        <w:tab/>
      </w:r>
      <w:r w:rsidRPr="00B03794">
        <w:rPr>
          <w:b w:val="0"/>
          <w:noProof/>
          <w:sz w:val="18"/>
        </w:rPr>
        <w:fldChar w:fldCharType="begin"/>
      </w:r>
      <w:r w:rsidRPr="00B03794">
        <w:rPr>
          <w:b w:val="0"/>
          <w:noProof/>
          <w:sz w:val="18"/>
        </w:rPr>
        <w:instrText xml:space="preserve"> PAGEREF _Toc183775621 \h </w:instrText>
      </w:r>
      <w:r w:rsidRPr="00B03794">
        <w:rPr>
          <w:b w:val="0"/>
          <w:noProof/>
          <w:sz w:val="18"/>
        </w:rPr>
      </w:r>
      <w:r w:rsidRPr="00B03794">
        <w:rPr>
          <w:b w:val="0"/>
          <w:noProof/>
          <w:sz w:val="18"/>
        </w:rPr>
        <w:fldChar w:fldCharType="separate"/>
      </w:r>
      <w:r w:rsidR="006C6549">
        <w:rPr>
          <w:b w:val="0"/>
          <w:noProof/>
          <w:sz w:val="18"/>
        </w:rPr>
        <w:t>15</w:t>
      </w:r>
      <w:r w:rsidRPr="00B03794">
        <w:rPr>
          <w:b w:val="0"/>
          <w:noProof/>
          <w:sz w:val="18"/>
        </w:rPr>
        <w:fldChar w:fldCharType="end"/>
      </w:r>
    </w:p>
    <w:p w14:paraId="318B4C15" w14:textId="2F09CC4E" w:rsidR="00B03794" w:rsidRDefault="00B03794">
      <w:pPr>
        <w:pStyle w:val="TOC5"/>
        <w:rPr>
          <w:rFonts w:asciiTheme="minorHAnsi" w:eastAsiaTheme="minorEastAsia" w:hAnsiTheme="minorHAnsi" w:cstheme="minorBidi"/>
          <w:noProof/>
          <w:kern w:val="0"/>
          <w:sz w:val="22"/>
          <w:szCs w:val="22"/>
        </w:rPr>
      </w:pPr>
      <w:r>
        <w:rPr>
          <w:noProof/>
        </w:rPr>
        <w:t>13</w:t>
      </w:r>
      <w:r>
        <w:rPr>
          <w:noProof/>
        </w:rPr>
        <w:tab/>
        <w:t>Simplified outline of this Part</w:t>
      </w:r>
      <w:r w:rsidRPr="00B03794">
        <w:rPr>
          <w:noProof/>
        </w:rPr>
        <w:tab/>
      </w:r>
      <w:r w:rsidRPr="00B03794">
        <w:rPr>
          <w:noProof/>
        </w:rPr>
        <w:fldChar w:fldCharType="begin"/>
      </w:r>
      <w:r w:rsidRPr="00B03794">
        <w:rPr>
          <w:noProof/>
        </w:rPr>
        <w:instrText xml:space="preserve"> PAGEREF _Toc183775622 \h </w:instrText>
      </w:r>
      <w:r w:rsidRPr="00B03794">
        <w:rPr>
          <w:noProof/>
        </w:rPr>
      </w:r>
      <w:r w:rsidRPr="00B03794">
        <w:rPr>
          <w:noProof/>
        </w:rPr>
        <w:fldChar w:fldCharType="separate"/>
      </w:r>
      <w:r w:rsidR="006C6549">
        <w:rPr>
          <w:noProof/>
        </w:rPr>
        <w:t>15</w:t>
      </w:r>
      <w:r w:rsidRPr="00B03794">
        <w:rPr>
          <w:noProof/>
        </w:rPr>
        <w:fldChar w:fldCharType="end"/>
      </w:r>
    </w:p>
    <w:p w14:paraId="47F27F4B" w14:textId="73515A57" w:rsidR="00B03794" w:rsidRDefault="00B03794">
      <w:pPr>
        <w:pStyle w:val="TOC3"/>
        <w:rPr>
          <w:rFonts w:asciiTheme="minorHAnsi" w:eastAsiaTheme="minorEastAsia" w:hAnsiTheme="minorHAnsi" w:cstheme="minorBidi"/>
          <w:b w:val="0"/>
          <w:noProof/>
          <w:kern w:val="0"/>
          <w:szCs w:val="22"/>
        </w:rPr>
      </w:pPr>
      <w:r>
        <w:rPr>
          <w:noProof/>
        </w:rPr>
        <w:t>Division 2—Cotton Research and Development Corporation</w:t>
      </w:r>
      <w:r w:rsidRPr="00B03794">
        <w:rPr>
          <w:b w:val="0"/>
          <w:noProof/>
          <w:sz w:val="18"/>
        </w:rPr>
        <w:tab/>
      </w:r>
      <w:r w:rsidRPr="00B03794">
        <w:rPr>
          <w:b w:val="0"/>
          <w:noProof/>
          <w:sz w:val="18"/>
        </w:rPr>
        <w:fldChar w:fldCharType="begin"/>
      </w:r>
      <w:r w:rsidRPr="00B03794">
        <w:rPr>
          <w:b w:val="0"/>
          <w:noProof/>
          <w:sz w:val="18"/>
        </w:rPr>
        <w:instrText xml:space="preserve"> PAGEREF _Toc183775623 \h </w:instrText>
      </w:r>
      <w:r w:rsidRPr="00B03794">
        <w:rPr>
          <w:b w:val="0"/>
          <w:noProof/>
          <w:sz w:val="18"/>
        </w:rPr>
      </w:r>
      <w:r w:rsidRPr="00B03794">
        <w:rPr>
          <w:b w:val="0"/>
          <w:noProof/>
          <w:sz w:val="18"/>
        </w:rPr>
        <w:fldChar w:fldCharType="separate"/>
      </w:r>
      <w:r w:rsidR="006C6549">
        <w:rPr>
          <w:b w:val="0"/>
          <w:noProof/>
          <w:sz w:val="18"/>
        </w:rPr>
        <w:t>16</w:t>
      </w:r>
      <w:r w:rsidRPr="00B03794">
        <w:rPr>
          <w:b w:val="0"/>
          <w:noProof/>
          <w:sz w:val="18"/>
        </w:rPr>
        <w:fldChar w:fldCharType="end"/>
      </w:r>
    </w:p>
    <w:p w14:paraId="3D0A4CE5" w14:textId="0E7D063A" w:rsidR="00B03794" w:rsidRDefault="00B03794">
      <w:pPr>
        <w:pStyle w:val="TOC5"/>
        <w:rPr>
          <w:rFonts w:asciiTheme="minorHAnsi" w:eastAsiaTheme="minorEastAsia" w:hAnsiTheme="minorHAnsi" w:cstheme="minorBidi"/>
          <w:noProof/>
          <w:kern w:val="0"/>
          <w:sz w:val="22"/>
          <w:szCs w:val="22"/>
        </w:rPr>
      </w:pPr>
      <w:r>
        <w:rPr>
          <w:noProof/>
        </w:rPr>
        <w:t>14</w:t>
      </w:r>
      <w:r>
        <w:rPr>
          <w:noProof/>
        </w:rPr>
        <w:tab/>
        <w:t>Disbursement of amounts to Cotton Research and Development Corporation</w:t>
      </w:r>
      <w:r w:rsidRPr="00B03794">
        <w:rPr>
          <w:noProof/>
        </w:rPr>
        <w:tab/>
      </w:r>
      <w:r w:rsidRPr="00B03794">
        <w:rPr>
          <w:noProof/>
        </w:rPr>
        <w:fldChar w:fldCharType="begin"/>
      </w:r>
      <w:r w:rsidRPr="00B03794">
        <w:rPr>
          <w:noProof/>
        </w:rPr>
        <w:instrText xml:space="preserve"> PAGEREF _Toc183775624 \h </w:instrText>
      </w:r>
      <w:r w:rsidRPr="00B03794">
        <w:rPr>
          <w:noProof/>
        </w:rPr>
      </w:r>
      <w:r w:rsidRPr="00B03794">
        <w:rPr>
          <w:noProof/>
        </w:rPr>
        <w:fldChar w:fldCharType="separate"/>
      </w:r>
      <w:r w:rsidR="006C6549">
        <w:rPr>
          <w:noProof/>
        </w:rPr>
        <w:t>16</w:t>
      </w:r>
      <w:r w:rsidRPr="00B03794">
        <w:rPr>
          <w:noProof/>
        </w:rPr>
        <w:fldChar w:fldCharType="end"/>
      </w:r>
    </w:p>
    <w:p w14:paraId="4F34AF34" w14:textId="46E96FEF" w:rsidR="00B03794" w:rsidRDefault="00B03794">
      <w:pPr>
        <w:pStyle w:val="TOC3"/>
        <w:rPr>
          <w:rFonts w:asciiTheme="minorHAnsi" w:eastAsiaTheme="minorEastAsia" w:hAnsiTheme="minorHAnsi" w:cstheme="minorBidi"/>
          <w:b w:val="0"/>
          <w:noProof/>
          <w:kern w:val="0"/>
          <w:szCs w:val="22"/>
        </w:rPr>
      </w:pPr>
      <w:r>
        <w:rPr>
          <w:noProof/>
        </w:rPr>
        <w:t>Division 3—Dairy industry body</w:t>
      </w:r>
      <w:r w:rsidRPr="00B03794">
        <w:rPr>
          <w:b w:val="0"/>
          <w:noProof/>
          <w:sz w:val="18"/>
        </w:rPr>
        <w:tab/>
      </w:r>
      <w:r w:rsidRPr="00B03794">
        <w:rPr>
          <w:b w:val="0"/>
          <w:noProof/>
          <w:sz w:val="18"/>
        </w:rPr>
        <w:fldChar w:fldCharType="begin"/>
      </w:r>
      <w:r w:rsidRPr="00B03794">
        <w:rPr>
          <w:b w:val="0"/>
          <w:noProof/>
          <w:sz w:val="18"/>
        </w:rPr>
        <w:instrText xml:space="preserve"> PAGEREF _Toc183775625 \h </w:instrText>
      </w:r>
      <w:r w:rsidRPr="00B03794">
        <w:rPr>
          <w:b w:val="0"/>
          <w:noProof/>
          <w:sz w:val="18"/>
        </w:rPr>
      </w:r>
      <w:r w:rsidRPr="00B03794">
        <w:rPr>
          <w:b w:val="0"/>
          <w:noProof/>
          <w:sz w:val="18"/>
        </w:rPr>
        <w:fldChar w:fldCharType="separate"/>
      </w:r>
      <w:r w:rsidR="006C6549">
        <w:rPr>
          <w:b w:val="0"/>
          <w:noProof/>
          <w:sz w:val="18"/>
        </w:rPr>
        <w:t>17</w:t>
      </w:r>
      <w:r w:rsidRPr="00B03794">
        <w:rPr>
          <w:b w:val="0"/>
          <w:noProof/>
          <w:sz w:val="18"/>
        </w:rPr>
        <w:fldChar w:fldCharType="end"/>
      </w:r>
    </w:p>
    <w:p w14:paraId="333238B4" w14:textId="0D3C528D" w:rsidR="00B03794" w:rsidRDefault="00B03794">
      <w:pPr>
        <w:pStyle w:val="TOC5"/>
        <w:rPr>
          <w:rFonts w:asciiTheme="minorHAnsi" w:eastAsiaTheme="minorEastAsia" w:hAnsiTheme="minorHAnsi" w:cstheme="minorBidi"/>
          <w:noProof/>
          <w:kern w:val="0"/>
          <w:sz w:val="22"/>
          <w:szCs w:val="22"/>
        </w:rPr>
      </w:pPr>
      <w:r>
        <w:rPr>
          <w:noProof/>
        </w:rPr>
        <w:t>15</w:t>
      </w:r>
      <w:r>
        <w:rPr>
          <w:noProof/>
        </w:rPr>
        <w:tab/>
        <w:t>Disbursement of amounts to declared dairy industry body</w:t>
      </w:r>
      <w:r w:rsidRPr="00B03794">
        <w:rPr>
          <w:noProof/>
        </w:rPr>
        <w:tab/>
      </w:r>
      <w:r w:rsidRPr="00B03794">
        <w:rPr>
          <w:noProof/>
        </w:rPr>
        <w:fldChar w:fldCharType="begin"/>
      </w:r>
      <w:r w:rsidRPr="00B03794">
        <w:rPr>
          <w:noProof/>
        </w:rPr>
        <w:instrText xml:space="preserve"> PAGEREF _Toc183775626 \h </w:instrText>
      </w:r>
      <w:r w:rsidRPr="00B03794">
        <w:rPr>
          <w:noProof/>
        </w:rPr>
      </w:r>
      <w:r w:rsidRPr="00B03794">
        <w:rPr>
          <w:noProof/>
        </w:rPr>
        <w:fldChar w:fldCharType="separate"/>
      </w:r>
      <w:r w:rsidR="006C6549">
        <w:rPr>
          <w:noProof/>
        </w:rPr>
        <w:t>17</w:t>
      </w:r>
      <w:r w:rsidRPr="00B03794">
        <w:rPr>
          <w:noProof/>
        </w:rPr>
        <w:fldChar w:fldCharType="end"/>
      </w:r>
    </w:p>
    <w:p w14:paraId="28B630ED" w14:textId="15EA150C" w:rsidR="00B03794" w:rsidRDefault="00B03794">
      <w:pPr>
        <w:pStyle w:val="TOC5"/>
        <w:rPr>
          <w:rFonts w:asciiTheme="minorHAnsi" w:eastAsiaTheme="minorEastAsia" w:hAnsiTheme="minorHAnsi" w:cstheme="minorBidi"/>
          <w:noProof/>
          <w:kern w:val="0"/>
          <w:sz w:val="22"/>
          <w:szCs w:val="22"/>
        </w:rPr>
      </w:pPr>
      <w:r>
        <w:rPr>
          <w:noProof/>
        </w:rPr>
        <w:t>16</w:t>
      </w:r>
      <w:r>
        <w:rPr>
          <w:noProof/>
        </w:rPr>
        <w:tab/>
        <w:t>Spending of amounts equal to general collected amounts</w:t>
      </w:r>
      <w:r w:rsidRPr="00B03794">
        <w:rPr>
          <w:noProof/>
        </w:rPr>
        <w:tab/>
      </w:r>
      <w:r w:rsidRPr="00B03794">
        <w:rPr>
          <w:noProof/>
        </w:rPr>
        <w:fldChar w:fldCharType="begin"/>
      </w:r>
      <w:r w:rsidRPr="00B03794">
        <w:rPr>
          <w:noProof/>
        </w:rPr>
        <w:instrText xml:space="preserve"> PAGEREF _Toc183775627 \h </w:instrText>
      </w:r>
      <w:r w:rsidRPr="00B03794">
        <w:rPr>
          <w:noProof/>
        </w:rPr>
      </w:r>
      <w:r w:rsidRPr="00B03794">
        <w:rPr>
          <w:noProof/>
        </w:rPr>
        <w:fldChar w:fldCharType="separate"/>
      </w:r>
      <w:r w:rsidR="006C6549">
        <w:rPr>
          <w:noProof/>
        </w:rPr>
        <w:t>17</w:t>
      </w:r>
      <w:r w:rsidRPr="00B03794">
        <w:rPr>
          <w:noProof/>
        </w:rPr>
        <w:fldChar w:fldCharType="end"/>
      </w:r>
    </w:p>
    <w:p w14:paraId="707FBE46" w14:textId="4AEF1CE0" w:rsidR="00B03794" w:rsidRDefault="00B03794">
      <w:pPr>
        <w:pStyle w:val="TOC3"/>
        <w:rPr>
          <w:rFonts w:asciiTheme="minorHAnsi" w:eastAsiaTheme="minorEastAsia" w:hAnsiTheme="minorHAnsi" w:cstheme="minorBidi"/>
          <w:b w:val="0"/>
          <w:noProof/>
          <w:kern w:val="0"/>
          <w:szCs w:val="22"/>
        </w:rPr>
      </w:pPr>
      <w:r>
        <w:rPr>
          <w:noProof/>
        </w:rPr>
        <w:t>Division 4—Egg industry body</w:t>
      </w:r>
      <w:r w:rsidRPr="00B03794">
        <w:rPr>
          <w:b w:val="0"/>
          <w:noProof/>
          <w:sz w:val="18"/>
        </w:rPr>
        <w:tab/>
      </w:r>
      <w:r w:rsidRPr="00B03794">
        <w:rPr>
          <w:b w:val="0"/>
          <w:noProof/>
          <w:sz w:val="18"/>
        </w:rPr>
        <w:fldChar w:fldCharType="begin"/>
      </w:r>
      <w:r w:rsidRPr="00B03794">
        <w:rPr>
          <w:b w:val="0"/>
          <w:noProof/>
          <w:sz w:val="18"/>
        </w:rPr>
        <w:instrText xml:space="preserve"> PAGEREF _Toc183775628 \h </w:instrText>
      </w:r>
      <w:r w:rsidRPr="00B03794">
        <w:rPr>
          <w:b w:val="0"/>
          <w:noProof/>
          <w:sz w:val="18"/>
        </w:rPr>
      </w:r>
      <w:r w:rsidRPr="00B03794">
        <w:rPr>
          <w:b w:val="0"/>
          <w:noProof/>
          <w:sz w:val="18"/>
        </w:rPr>
        <w:fldChar w:fldCharType="separate"/>
      </w:r>
      <w:r w:rsidR="006C6549">
        <w:rPr>
          <w:b w:val="0"/>
          <w:noProof/>
          <w:sz w:val="18"/>
        </w:rPr>
        <w:t>18</w:t>
      </w:r>
      <w:r w:rsidRPr="00B03794">
        <w:rPr>
          <w:b w:val="0"/>
          <w:noProof/>
          <w:sz w:val="18"/>
        </w:rPr>
        <w:fldChar w:fldCharType="end"/>
      </w:r>
    </w:p>
    <w:p w14:paraId="6FB37CE3" w14:textId="201A6C35" w:rsidR="00B03794" w:rsidRDefault="00B03794">
      <w:pPr>
        <w:pStyle w:val="TOC5"/>
        <w:rPr>
          <w:rFonts w:asciiTheme="minorHAnsi" w:eastAsiaTheme="minorEastAsia" w:hAnsiTheme="minorHAnsi" w:cstheme="minorBidi"/>
          <w:noProof/>
          <w:kern w:val="0"/>
          <w:sz w:val="22"/>
          <w:szCs w:val="22"/>
        </w:rPr>
      </w:pPr>
      <w:r>
        <w:rPr>
          <w:noProof/>
        </w:rPr>
        <w:t>17</w:t>
      </w:r>
      <w:r>
        <w:rPr>
          <w:noProof/>
        </w:rPr>
        <w:tab/>
        <w:t>Disbursement of amounts to declared egg industry body</w:t>
      </w:r>
      <w:r w:rsidRPr="00B03794">
        <w:rPr>
          <w:noProof/>
        </w:rPr>
        <w:tab/>
      </w:r>
      <w:r w:rsidRPr="00B03794">
        <w:rPr>
          <w:noProof/>
        </w:rPr>
        <w:fldChar w:fldCharType="begin"/>
      </w:r>
      <w:r w:rsidRPr="00B03794">
        <w:rPr>
          <w:noProof/>
        </w:rPr>
        <w:instrText xml:space="preserve"> PAGEREF _Toc183775629 \h </w:instrText>
      </w:r>
      <w:r w:rsidRPr="00B03794">
        <w:rPr>
          <w:noProof/>
        </w:rPr>
      </w:r>
      <w:r w:rsidRPr="00B03794">
        <w:rPr>
          <w:noProof/>
        </w:rPr>
        <w:fldChar w:fldCharType="separate"/>
      </w:r>
      <w:r w:rsidR="006C6549">
        <w:rPr>
          <w:noProof/>
        </w:rPr>
        <w:t>18</w:t>
      </w:r>
      <w:r w:rsidRPr="00B03794">
        <w:rPr>
          <w:noProof/>
        </w:rPr>
        <w:fldChar w:fldCharType="end"/>
      </w:r>
    </w:p>
    <w:p w14:paraId="53CAFB3D" w14:textId="4E13653E" w:rsidR="00B03794" w:rsidRDefault="00B03794">
      <w:pPr>
        <w:pStyle w:val="TOC5"/>
        <w:rPr>
          <w:rFonts w:asciiTheme="minorHAnsi" w:eastAsiaTheme="minorEastAsia" w:hAnsiTheme="minorHAnsi" w:cstheme="minorBidi"/>
          <w:noProof/>
          <w:kern w:val="0"/>
          <w:sz w:val="22"/>
          <w:szCs w:val="22"/>
        </w:rPr>
      </w:pPr>
      <w:r>
        <w:rPr>
          <w:noProof/>
        </w:rPr>
        <w:t>18</w:t>
      </w:r>
      <w:r>
        <w:rPr>
          <w:noProof/>
        </w:rPr>
        <w:tab/>
        <w:t>Spending of amounts equal to marketing collected amounts</w:t>
      </w:r>
      <w:r w:rsidRPr="00B03794">
        <w:rPr>
          <w:noProof/>
        </w:rPr>
        <w:tab/>
      </w:r>
      <w:r w:rsidRPr="00B03794">
        <w:rPr>
          <w:noProof/>
        </w:rPr>
        <w:fldChar w:fldCharType="begin"/>
      </w:r>
      <w:r w:rsidRPr="00B03794">
        <w:rPr>
          <w:noProof/>
        </w:rPr>
        <w:instrText xml:space="preserve"> PAGEREF _Toc183775630 \h </w:instrText>
      </w:r>
      <w:r w:rsidRPr="00B03794">
        <w:rPr>
          <w:noProof/>
        </w:rPr>
      </w:r>
      <w:r w:rsidRPr="00B03794">
        <w:rPr>
          <w:noProof/>
        </w:rPr>
        <w:fldChar w:fldCharType="separate"/>
      </w:r>
      <w:r w:rsidR="006C6549">
        <w:rPr>
          <w:noProof/>
        </w:rPr>
        <w:t>18</w:t>
      </w:r>
      <w:r w:rsidRPr="00B03794">
        <w:rPr>
          <w:noProof/>
        </w:rPr>
        <w:fldChar w:fldCharType="end"/>
      </w:r>
    </w:p>
    <w:p w14:paraId="2D1526DB" w14:textId="33C2340C" w:rsidR="00B03794" w:rsidRDefault="00B03794">
      <w:pPr>
        <w:pStyle w:val="TOC3"/>
        <w:rPr>
          <w:rFonts w:asciiTheme="minorHAnsi" w:eastAsiaTheme="minorEastAsia" w:hAnsiTheme="minorHAnsi" w:cstheme="minorBidi"/>
          <w:b w:val="0"/>
          <w:noProof/>
          <w:kern w:val="0"/>
          <w:szCs w:val="22"/>
        </w:rPr>
      </w:pPr>
      <w:r>
        <w:rPr>
          <w:noProof/>
        </w:rPr>
        <w:t>Division 5—Fisheries Research and Development Corporation</w:t>
      </w:r>
      <w:r w:rsidRPr="00B03794">
        <w:rPr>
          <w:b w:val="0"/>
          <w:noProof/>
          <w:sz w:val="18"/>
        </w:rPr>
        <w:tab/>
      </w:r>
      <w:r w:rsidRPr="00B03794">
        <w:rPr>
          <w:b w:val="0"/>
          <w:noProof/>
          <w:sz w:val="18"/>
        </w:rPr>
        <w:fldChar w:fldCharType="begin"/>
      </w:r>
      <w:r w:rsidRPr="00B03794">
        <w:rPr>
          <w:b w:val="0"/>
          <w:noProof/>
          <w:sz w:val="18"/>
        </w:rPr>
        <w:instrText xml:space="preserve"> PAGEREF _Toc183775631 \h </w:instrText>
      </w:r>
      <w:r w:rsidRPr="00B03794">
        <w:rPr>
          <w:b w:val="0"/>
          <w:noProof/>
          <w:sz w:val="18"/>
        </w:rPr>
      </w:r>
      <w:r w:rsidRPr="00B03794">
        <w:rPr>
          <w:b w:val="0"/>
          <w:noProof/>
          <w:sz w:val="18"/>
        </w:rPr>
        <w:fldChar w:fldCharType="separate"/>
      </w:r>
      <w:r w:rsidR="006C6549">
        <w:rPr>
          <w:b w:val="0"/>
          <w:noProof/>
          <w:sz w:val="18"/>
        </w:rPr>
        <w:t>19</w:t>
      </w:r>
      <w:r w:rsidRPr="00B03794">
        <w:rPr>
          <w:b w:val="0"/>
          <w:noProof/>
          <w:sz w:val="18"/>
        </w:rPr>
        <w:fldChar w:fldCharType="end"/>
      </w:r>
    </w:p>
    <w:p w14:paraId="1F807547" w14:textId="699972D7" w:rsidR="00B03794" w:rsidRDefault="00B03794">
      <w:pPr>
        <w:pStyle w:val="TOC5"/>
        <w:rPr>
          <w:rFonts w:asciiTheme="minorHAnsi" w:eastAsiaTheme="minorEastAsia" w:hAnsiTheme="minorHAnsi" w:cstheme="minorBidi"/>
          <w:noProof/>
          <w:kern w:val="0"/>
          <w:sz w:val="22"/>
          <w:szCs w:val="22"/>
        </w:rPr>
      </w:pPr>
      <w:r>
        <w:rPr>
          <w:noProof/>
        </w:rPr>
        <w:t>19</w:t>
      </w:r>
      <w:r>
        <w:rPr>
          <w:noProof/>
        </w:rPr>
        <w:tab/>
        <w:t>Disbursement of amounts—farmed prawns levy and farmed prawns export charge</w:t>
      </w:r>
      <w:r w:rsidRPr="00B03794">
        <w:rPr>
          <w:noProof/>
        </w:rPr>
        <w:tab/>
      </w:r>
      <w:r w:rsidRPr="00B03794">
        <w:rPr>
          <w:noProof/>
        </w:rPr>
        <w:fldChar w:fldCharType="begin"/>
      </w:r>
      <w:r w:rsidRPr="00B03794">
        <w:rPr>
          <w:noProof/>
        </w:rPr>
        <w:instrText xml:space="preserve"> PAGEREF _Toc183775632 \h </w:instrText>
      </w:r>
      <w:r w:rsidRPr="00B03794">
        <w:rPr>
          <w:noProof/>
        </w:rPr>
      </w:r>
      <w:r w:rsidRPr="00B03794">
        <w:rPr>
          <w:noProof/>
        </w:rPr>
        <w:fldChar w:fldCharType="separate"/>
      </w:r>
      <w:r w:rsidR="006C6549">
        <w:rPr>
          <w:noProof/>
        </w:rPr>
        <w:t>19</w:t>
      </w:r>
      <w:r w:rsidRPr="00B03794">
        <w:rPr>
          <w:noProof/>
        </w:rPr>
        <w:fldChar w:fldCharType="end"/>
      </w:r>
    </w:p>
    <w:p w14:paraId="1E1FF6D8" w14:textId="6C673CD3" w:rsidR="00B03794" w:rsidRDefault="00B03794">
      <w:pPr>
        <w:pStyle w:val="TOC5"/>
        <w:rPr>
          <w:rFonts w:asciiTheme="minorHAnsi" w:eastAsiaTheme="minorEastAsia" w:hAnsiTheme="minorHAnsi" w:cstheme="minorBidi"/>
          <w:noProof/>
          <w:kern w:val="0"/>
          <w:sz w:val="22"/>
          <w:szCs w:val="22"/>
        </w:rPr>
      </w:pPr>
      <w:r>
        <w:rPr>
          <w:noProof/>
        </w:rPr>
        <w:t>20</w:t>
      </w:r>
      <w:r>
        <w:rPr>
          <w:noProof/>
        </w:rPr>
        <w:tab/>
        <w:t>Spending of amounts equal to research and development collected amounts</w:t>
      </w:r>
      <w:r w:rsidRPr="00B03794">
        <w:rPr>
          <w:noProof/>
        </w:rPr>
        <w:tab/>
      </w:r>
      <w:r w:rsidRPr="00B03794">
        <w:rPr>
          <w:noProof/>
        </w:rPr>
        <w:fldChar w:fldCharType="begin"/>
      </w:r>
      <w:r w:rsidRPr="00B03794">
        <w:rPr>
          <w:noProof/>
        </w:rPr>
        <w:instrText xml:space="preserve"> PAGEREF _Toc183775633 \h </w:instrText>
      </w:r>
      <w:r w:rsidRPr="00B03794">
        <w:rPr>
          <w:noProof/>
        </w:rPr>
      </w:r>
      <w:r w:rsidRPr="00B03794">
        <w:rPr>
          <w:noProof/>
        </w:rPr>
        <w:fldChar w:fldCharType="separate"/>
      </w:r>
      <w:r w:rsidR="006C6549">
        <w:rPr>
          <w:noProof/>
        </w:rPr>
        <w:t>19</w:t>
      </w:r>
      <w:r w:rsidRPr="00B03794">
        <w:rPr>
          <w:noProof/>
        </w:rPr>
        <w:fldChar w:fldCharType="end"/>
      </w:r>
    </w:p>
    <w:p w14:paraId="4B4D6BF9" w14:textId="2F908392" w:rsidR="00B03794" w:rsidRDefault="00B03794">
      <w:pPr>
        <w:pStyle w:val="TOC5"/>
        <w:rPr>
          <w:rFonts w:asciiTheme="minorHAnsi" w:eastAsiaTheme="minorEastAsia" w:hAnsiTheme="minorHAnsi" w:cstheme="minorBidi"/>
          <w:noProof/>
          <w:kern w:val="0"/>
          <w:sz w:val="22"/>
          <w:szCs w:val="22"/>
        </w:rPr>
      </w:pPr>
      <w:r>
        <w:rPr>
          <w:noProof/>
        </w:rPr>
        <w:t>22</w:t>
      </w:r>
      <w:r>
        <w:rPr>
          <w:noProof/>
        </w:rPr>
        <w:tab/>
        <w:t>Disbursement of amounts—white spot disease repayment levy and white spot disease repayment export charge</w:t>
      </w:r>
      <w:r w:rsidRPr="00B03794">
        <w:rPr>
          <w:noProof/>
        </w:rPr>
        <w:tab/>
      </w:r>
      <w:r w:rsidRPr="00B03794">
        <w:rPr>
          <w:noProof/>
        </w:rPr>
        <w:fldChar w:fldCharType="begin"/>
      </w:r>
      <w:r w:rsidRPr="00B03794">
        <w:rPr>
          <w:noProof/>
        </w:rPr>
        <w:instrText xml:space="preserve"> PAGEREF _Toc183775634 \h </w:instrText>
      </w:r>
      <w:r w:rsidRPr="00B03794">
        <w:rPr>
          <w:noProof/>
        </w:rPr>
      </w:r>
      <w:r w:rsidRPr="00B03794">
        <w:rPr>
          <w:noProof/>
        </w:rPr>
        <w:fldChar w:fldCharType="separate"/>
      </w:r>
      <w:r w:rsidR="006C6549">
        <w:rPr>
          <w:noProof/>
        </w:rPr>
        <w:t>19</w:t>
      </w:r>
      <w:r w:rsidRPr="00B03794">
        <w:rPr>
          <w:noProof/>
        </w:rPr>
        <w:fldChar w:fldCharType="end"/>
      </w:r>
    </w:p>
    <w:p w14:paraId="74340F70" w14:textId="60998452" w:rsidR="00B03794" w:rsidRDefault="00B03794">
      <w:pPr>
        <w:pStyle w:val="TOC5"/>
        <w:rPr>
          <w:rFonts w:asciiTheme="minorHAnsi" w:eastAsiaTheme="minorEastAsia" w:hAnsiTheme="minorHAnsi" w:cstheme="minorBidi"/>
          <w:noProof/>
          <w:kern w:val="0"/>
          <w:sz w:val="22"/>
          <w:szCs w:val="22"/>
        </w:rPr>
      </w:pPr>
      <w:r>
        <w:rPr>
          <w:noProof/>
        </w:rPr>
        <w:t>23</w:t>
      </w:r>
      <w:r>
        <w:rPr>
          <w:noProof/>
        </w:rPr>
        <w:tab/>
        <w:t>Spending of amounts paid under subsection 36(1) or (2) of the Act</w:t>
      </w:r>
      <w:r w:rsidRPr="00B03794">
        <w:rPr>
          <w:noProof/>
        </w:rPr>
        <w:tab/>
      </w:r>
      <w:r w:rsidRPr="00B03794">
        <w:rPr>
          <w:noProof/>
        </w:rPr>
        <w:fldChar w:fldCharType="begin"/>
      </w:r>
      <w:r w:rsidRPr="00B03794">
        <w:rPr>
          <w:noProof/>
        </w:rPr>
        <w:instrText xml:space="preserve"> PAGEREF _Toc183775635 \h </w:instrText>
      </w:r>
      <w:r w:rsidRPr="00B03794">
        <w:rPr>
          <w:noProof/>
        </w:rPr>
      </w:r>
      <w:r w:rsidRPr="00B03794">
        <w:rPr>
          <w:noProof/>
        </w:rPr>
        <w:fldChar w:fldCharType="separate"/>
      </w:r>
      <w:r w:rsidR="006C6549">
        <w:rPr>
          <w:noProof/>
        </w:rPr>
        <w:t>22</w:t>
      </w:r>
      <w:r w:rsidRPr="00B03794">
        <w:rPr>
          <w:noProof/>
        </w:rPr>
        <w:fldChar w:fldCharType="end"/>
      </w:r>
    </w:p>
    <w:p w14:paraId="0C412FAE" w14:textId="5A2A6503" w:rsidR="00B03794" w:rsidRDefault="00B03794">
      <w:pPr>
        <w:pStyle w:val="TOC3"/>
        <w:rPr>
          <w:rFonts w:asciiTheme="minorHAnsi" w:eastAsiaTheme="minorEastAsia" w:hAnsiTheme="minorHAnsi" w:cstheme="minorBidi"/>
          <w:b w:val="0"/>
          <w:noProof/>
          <w:kern w:val="0"/>
          <w:szCs w:val="22"/>
        </w:rPr>
      </w:pPr>
      <w:r>
        <w:rPr>
          <w:noProof/>
        </w:rPr>
        <w:t>Division 6—Forestry industry body</w:t>
      </w:r>
      <w:r w:rsidRPr="00B03794">
        <w:rPr>
          <w:b w:val="0"/>
          <w:noProof/>
          <w:sz w:val="18"/>
        </w:rPr>
        <w:tab/>
      </w:r>
      <w:r w:rsidRPr="00B03794">
        <w:rPr>
          <w:b w:val="0"/>
          <w:noProof/>
          <w:sz w:val="18"/>
        </w:rPr>
        <w:fldChar w:fldCharType="begin"/>
      </w:r>
      <w:r w:rsidRPr="00B03794">
        <w:rPr>
          <w:b w:val="0"/>
          <w:noProof/>
          <w:sz w:val="18"/>
        </w:rPr>
        <w:instrText xml:space="preserve"> PAGEREF _Toc183775636 \h </w:instrText>
      </w:r>
      <w:r w:rsidRPr="00B03794">
        <w:rPr>
          <w:b w:val="0"/>
          <w:noProof/>
          <w:sz w:val="18"/>
        </w:rPr>
      </w:r>
      <w:r w:rsidRPr="00B03794">
        <w:rPr>
          <w:b w:val="0"/>
          <w:noProof/>
          <w:sz w:val="18"/>
        </w:rPr>
        <w:fldChar w:fldCharType="separate"/>
      </w:r>
      <w:r w:rsidR="006C6549">
        <w:rPr>
          <w:b w:val="0"/>
          <w:noProof/>
          <w:sz w:val="18"/>
        </w:rPr>
        <w:t>23</w:t>
      </w:r>
      <w:r w:rsidRPr="00B03794">
        <w:rPr>
          <w:b w:val="0"/>
          <w:noProof/>
          <w:sz w:val="18"/>
        </w:rPr>
        <w:fldChar w:fldCharType="end"/>
      </w:r>
    </w:p>
    <w:p w14:paraId="3BCEE095" w14:textId="5C6F1663" w:rsidR="00B03794" w:rsidRDefault="00B03794">
      <w:pPr>
        <w:pStyle w:val="TOC5"/>
        <w:rPr>
          <w:rFonts w:asciiTheme="minorHAnsi" w:eastAsiaTheme="minorEastAsia" w:hAnsiTheme="minorHAnsi" w:cstheme="minorBidi"/>
          <w:noProof/>
          <w:kern w:val="0"/>
          <w:sz w:val="22"/>
          <w:szCs w:val="22"/>
        </w:rPr>
      </w:pPr>
      <w:r>
        <w:rPr>
          <w:noProof/>
        </w:rPr>
        <w:t>24</w:t>
      </w:r>
      <w:r>
        <w:rPr>
          <w:noProof/>
        </w:rPr>
        <w:tab/>
        <w:t>Disbursement of amounts to declared forestry industry body</w:t>
      </w:r>
      <w:r w:rsidRPr="00B03794">
        <w:rPr>
          <w:noProof/>
        </w:rPr>
        <w:tab/>
      </w:r>
      <w:r w:rsidRPr="00B03794">
        <w:rPr>
          <w:noProof/>
        </w:rPr>
        <w:fldChar w:fldCharType="begin"/>
      </w:r>
      <w:r w:rsidRPr="00B03794">
        <w:rPr>
          <w:noProof/>
        </w:rPr>
        <w:instrText xml:space="preserve"> PAGEREF _Toc183775637 \h </w:instrText>
      </w:r>
      <w:r w:rsidRPr="00B03794">
        <w:rPr>
          <w:noProof/>
        </w:rPr>
      </w:r>
      <w:r w:rsidRPr="00B03794">
        <w:rPr>
          <w:noProof/>
        </w:rPr>
        <w:fldChar w:fldCharType="separate"/>
      </w:r>
      <w:r w:rsidR="006C6549">
        <w:rPr>
          <w:noProof/>
        </w:rPr>
        <w:t>23</w:t>
      </w:r>
      <w:r w:rsidRPr="00B03794">
        <w:rPr>
          <w:noProof/>
        </w:rPr>
        <w:fldChar w:fldCharType="end"/>
      </w:r>
    </w:p>
    <w:p w14:paraId="0A8A7AB7" w14:textId="14EED85E" w:rsidR="00B03794" w:rsidRDefault="00B03794">
      <w:pPr>
        <w:pStyle w:val="TOC5"/>
        <w:rPr>
          <w:rFonts w:asciiTheme="minorHAnsi" w:eastAsiaTheme="minorEastAsia" w:hAnsiTheme="minorHAnsi" w:cstheme="minorBidi"/>
          <w:noProof/>
          <w:kern w:val="0"/>
          <w:sz w:val="22"/>
          <w:szCs w:val="22"/>
        </w:rPr>
      </w:pPr>
      <w:r>
        <w:rPr>
          <w:noProof/>
        </w:rPr>
        <w:t>25</w:t>
      </w:r>
      <w:r>
        <w:rPr>
          <w:noProof/>
        </w:rPr>
        <w:tab/>
        <w:t>Spending of amounts equal to general collected amounts</w:t>
      </w:r>
      <w:r w:rsidRPr="00B03794">
        <w:rPr>
          <w:noProof/>
        </w:rPr>
        <w:tab/>
      </w:r>
      <w:r w:rsidRPr="00B03794">
        <w:rPr>
          <w:noProof/>
        </w:rPr>
        <w:fldChar w:fldCharType="begin"/>
      </w:r>
      <w:r w:rsidRPr="00B03794">
        <w:rPr>
          <w:noProof/>
        </w:rPr>
        <w:instrText xml:space="preserve"> PAGEREF _Toc183775638 \h </w:instrText>
      </w:r>
      <w:r w:rsidRPr="00B03794">
        <w:rPr>
          <w:noProof/>
        </w:rPr>
      </w:r>
      <w:r w:rsidRPr="00B03794">
        <w:rPr>
          <w:noProof/>
        </w:rPr>
        <w:fldChar w:fldCharType="separate"/>
      </w:r>
      <w:r w:rsidR="006C6549">
        <w:rPr>
          <w:noProof/>
        </w:rPr>
        <w:t>23</w:t>
      </w:r>
      <w:r w:rsidRPr="00B03794">
        <w:rPr>
          <w:noProof/>
        </w:rPr>
        <w:fldChar w:fldCharType="end"/>
      </w:r>
    </w:p>
    <w:p w14:paraId="7D927600" w14:textId="5BAC9DAC" w:rsidR="00B03794" w:rsidRDefault="00B03794">
      <w:pPr>
        <w:pStyle w:val="TOC3"/>
        <w:rPr>
          <w:rFonts w:asciiTheme="minorHAnsi" w:eastAsiaTheme="minorEastAsia" w:hAnsiTheme="minorHAnsi" w:cstheme="minorBidi"/>
          <w:b w:val="0"/>
          <w:noProof/>
          <w:kern w:val="0"/>
          <w:szCs w:val="22"/>
        </w:rPr>
      </w:pPr>
      <w:r>
        <w:rPr>
          <w:noProof/>
        </w:rPr>
        <w:t>Division 7—Grains Research and Development Corporation</w:t>
      </w:r>
      <w:r w:rsidRPr="00B03794">
        <w:rPr>
          <w:b w:val="0"/>
          <w:noProof/>
          <w:sz w:val="18"/>
        </w:rPr>
        <w:tab/>
      </w:r>
      <w:r w:rsidRPr="00B03794">
        <w:rPr>
          <w:b w:val="0"/>
          <w:noProof/>
          <w:sz w:val="18"/>
        </w:rPr>
        <w:fldChar w:fldCharType="begin"/>
      </w:r>
      <w:r w:rsidRPr="00B03794">
        <w:rPr>
          <w:b w:val="0"/>
          <w:noProof/>
          <w:sz w:val="18"/>
        </w:rPr>
        <w:instrText xml:space="preserve"> PAGEREF _Toc183775639 \h </w:instrText>
      </w:r>
      <w:r w:rsidRPr="00B03794">
        <w:rPr>
          <w:b w:val="0"/>
          <w:noProof/>
          <w:sz w:val="18"/>
        </w:rPr>
      </w:r>
      <w:r w:rsidRPr="00B03794">
        <w:rPr>
          <w:b w:val="0"/>
          <w:noProof/>
          <w:sz w:val="18"/>
        </w:rPr>
        <w:fldChar w:fldCharType="separate"/>
      </w:r>
      <w:r w:rsidR="006C6549">
        <w:rPr>
          <w:b w:val="0"/>
          <w:noProof/>
          <w:sz w:val="18"/>
        </w:rPr>
        <w:t>24</w:t>
      </w:r>
      <w:r w:rsidRPr="00B03794">
        <w:rPr>
          <w:b w:val="0"/>
          <w:noProof/>
          <w:sz w:val="18"/>
        </w:rPr>
        <w:fldChar w:fldCharType="end"/>
      </w:r>
    </w:p>
    <w:p w14:paraId="76C5CEB0" w14:textId="45A1752A" w:rsidR="00B03794" w:rsidRDefault="00B03794">
      <w:pPr>
        <w:pStyle w:val="TOC5"/>
        <w:rPr>
          <w:rFonts w:asciiTheme="minorHAnsi" w:eastAsiaTheme="minorEastAsia" w:hAnsiTheme="minorHAnsi" w:cstheme="minorBidi"/>
          <w:noProof/>
          <w:kern w:val="0"/>
          <w:sz w:val="22"/>
          <w:szCs w:val="22"/>
        </w:rPr>
      </w:pPr>
      <w:r>
        <w:rPr>
          <w:noProof/>
        </w:rPr>
        <w:t>26</w:t>
      </w:r>
      <w:r>
        <w:rPr>
          <w:noProof/>
        </w:rPr>
        <w:tab/>
        <w:t>Disbursement of amounts to Grains Research and Development Corporation</w:t>
      </w:r>
      <w:r w:rsidRPr="00B03794">
        <w:rPr>
          <w:noProof/>
        </w:rPr>
        <w:tab/>
      </w:r>
      <w:r w:rsidRPr="00B03794">
        <w:rPr>
          <w:noProof/>
        </w:rPr>
        <w:fldChar w:fldCharType="begin"/>
      </w:r>
      <w:r w:rsidRPr="00B03794">
        <w:rPr>
          <w:noProof/>
        </w:rPr>
        <w:instrText xml:space="preserve"> PAGEREF _Toc183775640 \h </w:instrText>
      </w:r>
      <w:r w:rsidRPr="00B03794">
        <w:rPr>
          <w:noProof/>
        </w:rPr>
      </w:r>
      <w:r w:rsidRPr="00B03794">
        <w:rPr>
          <w:noProof/>
        </w:rPr>
        <w:fldChar w:fldCharType="separate"/>
      </w:r>
      <w:r w:rsidR="006C6549">
        <w:rPr>
          <w:noProof/>
        </w:rPr>
        <w:t>24</w:t>
      </w:r>
      <w:r w:rsidRPr="00B03794">
        <w:rPr>
          <w:noProof/>
        </w:rPr>
        <w:fldChar w:fldCharType="end"/>
      </w:r>
    </w:p>
    <w:p w14:paraId="1D973D56" w14:textId="7127B015" w:rsidR="00B03794" w:rsidRDefault="00B03794">
      <w:pPr>
        <w:pStyle w:val="TOC3"/>
        <w:rPr>
          <w:rFonts w:asciiTheme="minorHAnsi" w:eastAsiaTheme="minorEastAsia" w:hAnsiTheme="minorHAnsi" w:cstheme="minorBidi"/>
          <w:b w:val="0"/>
          <w:noProof/>
          <w:kern w:val="0"/>
          <w:szCs w:val="22"/>
        </w:rPr>
      </w:pPr>
      <w:r>
        <w:rPr>
          <w:noProof/>
        </w:rPr>
        <w:t>Division 8—Horticultural industry body</w:t>
      </w:r>
      <w:r w:rsidRPr="00B03794">
        <w:rPr>
          <w:b w:val="0"/>
          <w:noProof/>
          <w:sz w:val="18"/>
        </w:rPr>
        <w:tab/>
      </w:r>
      <w:r w:rsidRPr="00B03794">
        <w:rPr>
          <w:b w:val="0"/>
          <w:noProof/>
          <w:sz w:val="18"/>
        </w:rPr>
        <w:fldChar w:fldCharType="begin"/>
      </w:r>
      <w:r w:rsidRPr="00B03794">
        <w:rPr>
          <w:b w:val="0"/>
          <w:noProof/>
          <w:sz w:val="18"/>
        </w:rPr>
        <w:instrText xml:space="preserve"> PAGEREF _Toc183775641 \h </w:instrText>
      </w:r>
      <w:r w:rsidRPr="00B03794">
        <w:rPr>
          <w:b w:val="0"/>
          <w:noProof/>
          <w:sz w:val="18"/>
        </w:rPr>
      </w:r>
      <w:r w:rsidRPr="00B03794">
        <w:rPr>
          <w:b w:val="0"/>
          <w:noProof/>
          <w:sz w:val="18"/>
        </w:rPr>
        <w:fldChar w:fldCharType="separate"/>
      </w:r>
      <w:r w:rsidR="006C6549">
        <w:rPr>
          <w:b w:val="0"/>
          <w:noProof/>
          <w:sz w:val="18"/>
        </w:rPr>
        <w:t>25</w:t>
      </w:r>
      <w:r w:rsidRPr="00B03794">
        <w:rPr>
          <w:b w:val="0"/>
          <w:noProof/>
          <w:sz w:val="18"/>
        </w:rPr>
        <w:fldChar w:fldCharType="end"/>
      </w:r>
    </w:p>
    <w:p w14:paraId="4E18C869" w14:textId="471506FE" w:rsidR="00B03794" w:rsidRDefault="00B03794">
      <w:pPr>
        <w:pStyle w:val="TOC5"/>
        <w:rPr>
          <w:rFonts w:asciiTheme="minorHAnsi" w:eastAsiaTheme="minorEastAsia" w:hAnsiTheme="minorHAnsi" w:cstheme="minorBidi"/>
          <w:noProof/>
          <w:kern w:val="0"/>
          <w:sz w:val="22"/>
          <w:szCs w:val="22"/>
        </w:rPr>
      </w:pPr>
      <w:r>
        <w:rPr>
          <w:noProof/>
        </w:rPr>
        <w:t>27</w:t>
      </w:r>
      <w:r>
        <w:rPr>
          <w:noProof/>
        </w:rPr>
        <w:tab/>
        <w:t>Disbursement of amounts to declared horticultural industry body</w:t>
      </w:r>
      <w:r w:rsidRPr="00B03794">
        <w:rPr>
          <w:noProof/>
        </w:rPr>
        <w:tab/>
      </w:r>
      <w:r w:rsidRPr="00B03794">
        <w:rPr>
          <w:noProof/>
        </w:rPr>
        <w:fldChar w:fldCharType="begin"/>
      </w:r>
      <w:r w:rsidRPr="00B03794">
        <w:rPr>
          <w:noProof/>
        </w:rPr>
        <w:instrText xml:space="preserve"> PAGEREF _Toc183775642 \h </w:instrText>
      </w:r>
      <w:r w:rsidRPr="00B03794">
        <w:rPr>
          <w:noProof/>
        </w:rPr>
      </w:r>
      <w:r w:rsidRPr="00B03794">
        <w:rPr>
          <w:noProof/>
        </w:rPr>
        <w:fldChar w:fldCharType="separate"/>
      </w:r>
      <w:r w:rsidR="006C6549">
        <w:rPr>
          <w:noProof/>
        </w:rPr>
        <w:t>25</w:t>
      </w:r>
      <w:r w:rsidRPr="00B03794">
        <w:rPr>
          <w:noProof/>
        </w:rPr>
        <w:fldChar w:fldCharType="end"/>
      </w:r>
    </w:p>
    <w:p w14:paraId="27CD3884" w14:textId="5AE57A93" w:rsidR="00B03794" w:rsidRDefault="00B03794">
      <w:pPr>
        <w:pStyle w:val="TOC5"/>
        <w:rPr>
          <w:rFonts w:asciiTheme="minorHAnsi" w:eastAsiaTheme="minorEastAsia" w:hAnsiTheme="minorHAnsi" w:cstheme="minorBidi"/>
          <w:noProof/>
          <w:kern w:val="0"/>
          <w:sz w:val="22"/>
          <w:szCs w:val="22"/>
        </w:rPr>
      </w:pPr>
      <w:r>
        <w:rPr>
          <w:noProof/>
        </w:rPr>
        <w:t>28</w:t>
      </w:r>
      <w:r>
        <w:rPr>
          <w:noProof/>
        </w:rPr>
        <w:tab/>
        <w:t>Spending of amounts equal to marketing collected amounts</w:t>
      </w:r>
      <w:r w:rsidRPr="00B03794">
        <w:rPr>
          <w:noProof/>
        </w:rPr>
        <w:tab/>
      </w:r>
      <w:r w:rsidRPr="00B03794">
        <w:rPr>
          <w:noProof/>
        </w:rPr>
        <w:fldChar w:fldCharType="begin"/>
      </w:r>
      <w:r w:rsidRPr="00B03794">
        <w:rPr>
          <w:noProof/>
        </w:rPr>
        <w:instrText xml:space="preserve"> PAGEREF _Toc183775643 \h </w:instrText>
      </w:r>
      <w:r w:rsidRPr="00B03794">
        <w:rPr>
          <w:noProof/>
        </w:rPr>
      </w:r>
      <w:r w:rsidRPr="00B03794">
        <w:rPr>
          <w:noProof/>
        </w:rPr>
        <w:fldChar w:fldCharType="separate"/>
      </w:r>
      <w:r w:rsidR="006C6549">
        <w:rPr>
          <w:noProof/>
        </w:rPr>
        <w:t>33</w:t>
      </w:r>
      <w:r w:rsidRPr="00B03794">
        <w:rPr>
          <w:noProof/>
        </w:rPr>
        <w:fldChar w:fldCharType="end"/>
      </w:r>
    </w:p>
    <w:p w14:paraId="06FDE7AA" w14:textId="7723D820" w:rsidR="00B03794" w:rsidRDefault="00B03794">
      <w:pPr>
        <w:pStyle w:val="TOC5"/>
        <w:rPr>
          <w:rFonts w:asciiTheme="minorHAnsi" w:eastAsiaTheme="minorEastAsia" w:hAnsiTheme="minorHAnsi" w:cstheme="minorBidi"/>
          <w:noProof/>
          <w:kern w:val="0"/>
          <w:sz w:val="22"/>
          <w:szCs w:val="22"/>
        </w:rPr>
      </w:pPr>
      <w:r>
        <w:rPr>
          <w:noProof/>
        </w:rPr>
        <w:t>29</w:t>
      </w:r>
      <w:r>
        <w:rPr>
          <w:noProof/>
        </w:rPr>
        <w:tab/>
        <w:t>Spending of amounts equal to research and development collected amounts</w:t>
      </w:r>
      <w:r w:rsidRPr="00B03794">
        <w:rPr>
          <w:noProof/>
        </w:rPr>
        <w:tab/>
      </w:r>
      <w:r w:rsidRPr="00B03794">
        <w:rPr>
          <w:noProof/>
        </w:rPr>
        <w:fldChar w:fldCharType="begin"/>
      </w:r>
      <w:r w:rsidRPr="00B03794">
        <w:rPr>
          <w:noProof/>
        </w:rPr>
        <w:instrText xml:space="preserve"> PAGEREF _Toc183775644 \h </w:instrText>
      </w:r>
      <w:r w:rsidRPr="00B03794">
        <w:rPr>
          <w:noProof/>
        </w:rPr>
      </w:r>
      <w:r w:rsidRPr="00B03794">
        <w:rPr>
          <w:noProof/>
        </w:rPr>
        <w:fldChar w:fldCharType="separate"/>
      </w:r>
      <w:r w:rsidR="006C6549">
        <w:rPr>
          <w:noProof/>
        </w:rPr>
        <w:t>33</w:t>
      </w:r>
      <w:r w:rsidRPr="00B03794">
        <w:rPr>
          <w:noProof/>
        </w:rPr>
        <w:fldChar w:fldCharType="end"/>
      </w:r>
    </w:p>
    <w:p w14:paraId="55AD11B7" w14:textId="3FA0FF7C" w:rsidR="00B03794" w:rsidRDefault="00B03794">
      <w:pPr>
        <w:pStyle w:val="TOC3"/>
        <w:rPr>
          <w:rFonts w:asciiTheme="minorHAnsi" w:eastAsiaTheme="minorEastAsia" w:hAnsiTheme="minorHAnsi" w:cstheme="minorBidi"/>
          <w:b w:val="0"/>
          <w:noProof/>
          <w:kern w:val="0"/>
          <w:szCs w:val="22"/>
        </w:rPr>
      </w:pPr>
      <w:r>
        <w:rPr>
          <w:noProof/>
        </w:rPr>
        <w:t>Division 9—Meat and livestock bodies</w:t>
      </w:r>
      <w:r w:rsidRPr="00B03794">
        <w:rPr>
          <w:b w:val="0"/>
          <w:noProof/>
          <w:sz w:val="18"/>
        </w:rPr>
        <w:tab/>
      </w:r>
      <w:r w:rsidRPr="00B03794">
        <w:rPr>
          <w:b w:val="0"/>
          <w:noProof/>
          <w:sz w:val="18"/>
        </w:rPr>
        <w:fldChar w:fldCharType="begin"/>
      </w:r>
      <w:r w:rsidRPr="00B03794">
        <w:rPr>
          <w:b w:val="0"/>
          <w:noProof/>
          <w:sz w:val="18"/>
        </w:rPr>
        <w:instrText xml:space="preserve"> PAGEREF _Toc183775645 \h </w:instrText>
      </w:r>
      <w:r w:rsidRPr="00B03794">
        <w:rPr>
          <w:b w:val="0"/>
          <w:noProof/>
          <w:sz w:val="18"/>
        </w:rPr>
      </w:r>
      <w:r w:rsidRPr="00B03794">
        <w:rPr>
          <w:b w:val="0"/>
          <w:noProof/>
          <w:sz w:val="18"/>
        </w:rPr>
        <w:fldChar w:fldCharType="separate"/>
      </w:r>
      <w:r w:rsidR="006C6549">
        <w:rPr>
          <w:b w:val="0"/>
          <w:noProof/>
          <w:sz w:val="18"/>
        </w:rPr>
        <w:t>35</w:t>
      </w:r>
      <w:r w:rsidRPr="00B03794">
        <w:rPr>
          <w:b w:val="0"/>
          <w:noProof/>
          <w:sz w:val="18"/>
        </w:rPr>
        <w:fldChar w:fldCharType="end"/>
      </w:r>
    </w:p>
    <w:p w14:paraId="6B8D72B8" w14:textId="2F4EC908" w:rsidR="00B03794" w:rsidRDefault="00B03794">
      <w:pPr>
        <w:pStyle w:val="TOC4"/>
        <w:rPr>
          <w:rFonts w:asciiTheme="minorHAnsi" w:eastAsiaTheme="minorEastAsia" w:hAnsiTheme="minorHAnsi" w:cstheme="minorBidi"/>
          <w:b w:val="0"/>
          <w:noProof/>
          <w:kern w:val="0"/>
          <w:sz w:val="22"/>
          <w:szCs w:val="22"/>
        </w:rPr>
      </w:pPr>
      <w:r>
        <w:rPr>
          <w:noProof/>
        </w:rPr>
        <w:t>Subdivision A—Meat industry body</w:t>
      </w:r>
      <w:r w:rsidRPr="00B03794">
        <w:rPr>
          <w:b w:val="0"/>
          <w:noProof/>
          <w:sz w:val="18"/>
        </w:rPr>
        <w:tab/>
      </w:r>
      <w:r w:rsidRPr="00B03794">
        <w:rPr>
          <w:b w:val="0"/>
          <w:noProof/>
          <w:sz w:val="18"/>
        </w:rPr>
        <w:fldChar w:fldCharType="begin"/>
      </w:r>
      <w:r w:rsidRPr="00B03794">
        <w:rPr>
          <w:b w:val="0"/>
          <w:noProof/>
          <w:sz w:val="18"/>
        </w:rPr>
        <w:instrText xml:space="preserve"> PAGEREF _Toc183775646 \h </w:instrText>
      </w:r>
      <w:r w:rsidRPr="00B03794">
        <w:rPr>
          <w:b w:val="0"/>
          <w:noProof/>
          <w:sz w:val="18"/>
        </w:rPr>
      </w:r>
      <w:r w:rsidRPr="00B03794">
        <w:rPr>
          <w:b w:val="0"/>
          <w:noProof/>
          <w:sz w:val="18"/>
        </w:rPr>
        <w:fldChar w:fldCharType="separate"/>
      </w:r>
      <w:r w:rsidR="006C6549">
        <w:rPr>
          <w:b w:val="0"/>
          <w:noProof/>
          <w:sz w:val="18"/>
        </w:rPr>
        <w:t>35</w:t>
      </w:r>
      <w:r w:rsidRPr="00B03794">
        <w:rPr>
          <w:b w:val="0"/>
          <w:noProof/>
          <w:sz w:val="18"/>
        </w:rPr>
        <w:fldChar w:fldCharType="end"/>
      </w:r>
    </w:p>
    <w:p w14:paraId="2C76E37F" w14:textId="4836219F" w:rsidR="00B03794" w:rsidRDefault="00B03794">
      <w:pPr>
        <w:pStyle w:val="TOC5"/>
        <w:rPr>
          <w:rFonts w:asciiTheme="minorHAnsi" w:eastAsiaTheme="minorEastAsia" w:hAnsiTheme="minorHAnsi" w:cstheme="minorBidi"/>
          <w:noProof/>
          <w:kern w:val="0"/>
          <w:sz w:val="22"/>
          <w:szCs w:val="22"/>
        </w:rPr>
      </w:pPr>
      <w:r>
        <w:rPr>
          <w:noProof/>
        </w:rPr>
        <w:t>30</w:t>
      </w:r>
      <w:r>
        <w:rPr>
          <w:noProof/>
        </w:rPr>
        <w:tab/>
        <w:t>Disbursement of amounts to declared meat industry body</w:t>
      </w:r>
      <w:r w:rsidRPr="00B03794">
        <w:rPr>
          <w:noProof/>
        </w:rPr>
        <w:tab/>
      </w:r>
      <w:r w:rsidRPr="00B03794">
        <w:rPr>
          <w:noProof/>
        </w:rPr>
        <w:fldChar w:fldCharType="begin"/>
      </w:r>
      <w:r w:rsidRPr="00B03794">
        <w:rPr>
          <w:noProof/>
        </w:rPr>
        <w:instrText xml:space="preserve"> PAGEREF _Toc183775647 \h </w:instrText>
      </w:r>
      <w:r w:rsidRPr="00B03794">
        <w:rPr>
          <w:noProof/>
        </w:rPr>
      </w:r>
      <w:r w:rsidRPr="00B03794">
        <w:rPr>
          <w:noProof/>
        </w:rPr>
        <w:fldChar w:fldCharType="separate"/>
      </w:r>
      <w:r w:rsidR="006C6549">
        <w:rPr>
          <w:noProof/>
        </w:rPr>
        <w:t>35</w:t>
      </w:r>
      <w:r w:rsidRPr="00B03794">
        <w:rPr>
          <w:noProof/>
        </w:rPr>
        <w:fldChar w:fldCharType="end"/>
      </w:r>
    </w:p>
    <w:p w14:paraId="68025347" w14:textId="340F8471" w:rsidR="00B03794" w:rsidRDefault="00B03794">
      <w:pPr>
        <w:pStyle w:val="TOC5"/>
        <w:rPr>
          <w:rFonts w:asciiTheme="minorHAnsi" w:eastAsiaTheme="minorEastAsia" w:hAnsiTheme="minorHAnsi" w:cstheme="minorBidi"/>
          <w:noProof/>
          <w:kern w:val="0"/>
          <w:sz w:val="22"/>
          <w:szCs w:val="22"/>
        </w:rPr>
      </w:pPr>
      <w:r>
        <w:rPr>
          <w:noProof/>
        </w:rPr>
        <w:t>31</w:t>
      </w:r>
      <w:r>
        <w:rPr>
          <w:noProof/>
        </w:rPr>
        <w:tab/>
        <w:t>Spending of amounts equal to marketing collected amounts</w:t>
      </w:r>
      <w:r w:rsidRPr="00B03794">
        <w:rPr>
          <w:noProof/>
        </w:rPr>
        <w:tab/>
      </w:r>
      <w:r w:rsidRPr="00B03794">
        <w:rPr>
          <w:noProof/>
        </w:rPr>
        <w:fldChar w:fldCharType="begin"/>
      </w:r>
      <w:r w:rsidRPr="00B03794">
        <w:rPr>
          <w:noProof/>
        </w:rPr>
        <w:instrText xml:space="preserve"> PAGEREF _Toc183775648 \h </w:instrText>
      </w:r>
      <w:r w:rsidRPr="00B03794">
        <w:rPr>
          <w:noProof/>
        </w:rPr>
      </w:r>
      <w:r w:rsidRPr="00B03794">
        <w:rPr>
          <w:noProof/>
        </w:rPr>
        <w:fldChar w:fldCharType="separate"/>
      </w:r>
      <w:r w:rsidR="006C6549">
        <w:rPr>
          <w:noProof/>
        </w:rPr>
        <w:t>36</w:t>
      </w:r>
      <w:r w:rsidRPr="00B03794">
        <w:rPr>
          <w:noProof/>
        </w:rPr>
        <w:fldChar w:fldCharType="end"/>
      </w:r>
    </w:p>
    <w:p w14:paraId="3C41CA52" w14:textId="300017C3" w:rsidR="00B03794" w:rsidRDefault="00B03794">
      <w:pPr>
        <w:pStyle w:val="TOC5"/>
        <w:rPr>
          <w:rFonts w:asciiTheme="minorHAnsi" w:eastAsiaTheme="minorEastAsia" w:hAnsiTheme="minorHAnsi" w:cstheme="minorBidi"/>
          <w:noProof/>
          <w:kern w:val="0"/>
          <w:sz w:val="22"/>
          <w:szCs w:val="22"/>
        </w:rPr>
      </w:pPr>
      <w:r>
        <w:rPr>
          <w:noProof/>
        </w:rPr>
        <w:t>32</w:t>
      </w:r>
      <w:r>
        <w:rPr>
          <w:noProof/>
        </w:rPr>
        <w:tab/>
        <w:t>Spending of amounts equal to research and development collected amounts</w:t>
      </w:r>
      <w:r w:rsidRPr="00B03794">
        <w:rPr>
          <w:noProof/>
        </w:rPr>
        <w:tab/>
      </w:r>
      <w:r w:rsidRPr="00B03794">
        <w:rPr>
          <w:noProof/>
        </w:rPr>
        <w:fldChar w:fldCharType="begin"/>
      </w:r>
      <w:r w:rsidRPr="00B03794">
        <w:rPr>
          <w:noProof/>
        </w:rPr>
        <w:instrText xml:space="preserve"> PAGEREF _Toc183775649 \h </w:instrText>
      </w:r>
      <w:r w:rsidRPr="00B03794">
        <w:rPr>
          <w:noProof/>
        </w:rPr>
      </w:r>
      <w:r w:rsidRPr="00B03794">
        <w:rPr>
          <w:noProof/>
        </w:rPr>
        <w:fldChar w:fldCharType="separate"/>
      </w:r>
      <w:r w:rsidR="006C6549">
        <w:rPr>
          <w:noProof/>
        </w:rPr>
        <w:t>36</w:t>
      </w:r>
      <w:r w:rsidRPr="00B03794">
        <w:rPr>
          <w:noProof/>
        </w:rPr>
        <w:fldChar w:fldCharType="end"/>
      </w:r>
    </w:p>
    <w:p w14:paraId="42FB8B79" w14:textId="203A1421" w:rsidR="00B03794" w:rsidRDefault="00B03794">
      <w:pPr>
        <w:pStyle w:val="TOC4"/>
        <w:rPr>
          <w:rFonts w:asciiTheme="minorHAnsi" w:eastAsiaTheme="minorEastAsia" w:hAnsiTheme="minorHAnsi" w:cstheme="minorBidi"/>
          <w:b w:val="0"/>
          <w:noProof/>
          <w:kern w:val="0"/>
          <w:sz w:val="22"/>
          <w:szCs w:val="22"/>
        </w:rPr>
      </w:pPr>
      <w:r>
        <w:rPr>
          <w:noProof/>
        </w:rPr>
        <w:t>Subdivision B—Meat processor body</w:t>
      </w:r>
      <w:r w:rsidRPr="00B03794">
        <w:rPr>
          <w:b w:val="0"/>
          <w:noProof/>
          <w:sz w:val="18"/>
        </w:rPr>
        <w:tab/>
      </w:r>
      <w:r w:rsidRPr="00B03794">
        <w:rPr>
          <w:b w:val="0"/>
          <w:noProof/>
          <w:sz w:val="18"/>
        </w:rPr>
        <w:fldChar w:fldCharType="begin"/>
      </w:r>
      <w:r w:rsidRPr="00B03794">
        <w:rPr>
          <w:b w:val="0"/>
          <w:noProof/>
          <w:sz w:val="18"/>
        </w:rPr>
        <w:instrText xml:space="preserve"> PAGEREF _Toc183775650 \h </w:instrText>
      </w:r>
      <w:r w:rsidRPr="00B03794">
        <w:rPr>
          <w:b w:val="0"/>
          <w:noProof/>
          <w:sz w:val="18"/>
        </w:rPr>
      </w:r>
      <w:r w:rsidRPr="00B03794">
        <w:rPr>
          <w:b w:val="0"/>
          <w:noProof/>
          <w:sz w:val="18"/>
        </w:rPr>
        <w:fldChar w:fldCharType="separate"/>
      </w:r>
      <w:r w:rsidR="006C6549">
        <w:rPr>
          <w:b w:val="0"/>
          <w:noProof/>
          <w:sz w:val="18"/>
        </w:rPr>
        <w:t>38</w:t>
      </w:r>
      <w:r w:rsidRPr="00B03794">
        <w:rPr>
          <w:b w:val="0"/>
          <w:noProof/>
          <w:sz w:val="18"/>
        </w:rPr>
        <w:fldChar w:fldCharType="end"/>
      </w:r>
    </w:p>
    <w:p w14:paraId="47227913" w14:textId="2C0F6D20" w:rsidR="00B03794" w:rsidRDefault="00B03794">
      <w:pPr>
        <w:pStyle w:val="TOC5"/>
        <w:rPr>
          <w:rFonts w:asciiTheme="minorHAnsi" w:eastAsiaTheme="minorEastAsia" w:hAnsiTheme="minorHAnsi" w:cstheme="minorBidi"/>
          <w:noProof/>
          <w:kern w:val="0"/>
          <w:sz w:val="22"/>
          <w:szCs w:val="22"/>
        </w:rPr>
      </w:pPr>
      <w:r>
        <w:rPr>
          <w:noProof/>
        </w:rPr>
        <w:t>33</w:t>
      </w:r>
      <w:r>
        <w:rPr>
          <w:noProof/>
        </w:rPr>
        <w:tab/>
        <w:t>Disbursement of amounts to declared meat processor body</w:t>
      </w:r>
      <w:r w:rsidRPr="00B03794">
        <w:rPr>
          <w:noProof/>
        </w:rPr>
        <w:tab/>
      </w:r>
      <w:r w:rsidRPr="00B03794">
        <w:rPr>
          <w:noProof/>
        </w:rPr>
        <w:fldChar w:fldCharType="begin"/>
      </w:r>
      <w:r w:rsidRPr="00B03794">
        <w:rPr>
          <w:noProof/>
        </w:rPr>
        <w:instrText xml:space="preserve"> PAGEREF _Toc183775651 \h </w:instrText>
      </w:r>
      <w:r w:rsidRPr="00B03794">
        <w:rPr>
          <w:noProof/>
        </w:rPr>
      </w:r>
      <w:r w:rsidRPr="00B03794">
        <w:rPr>
          <w:noProof/>
        </w:rPr>
        <w:fldChar w:fldCharType="separate"/>
      </w:r>
      <w:r w:rsidR="006C6549">
        <w:rPr>
          <w:noProof/>
        </w:rPr>
        <w:t>38</w:t>
      </w:r>
      <w:r w:rsidRPr="00B03794">
        <w:rPr>
          <w:noProof/>
        </w:rPr>
        <w:fldChar w:fldCharType="end"/>
      </w:r>
    </w:p>
    <w:p w14:paraId="108B98C2" w14:textId="5A48532E" w:rsidR="00B03794" w:rsidRDefault="00B03794">
      <w:pPr>
        <w:pStyle w:val="TOC4"/>
        <w:rPr>
          <w:rFonts w:asciiTheme="minorHAnsi" w:eastAsiaTheme="minorEastAsia" w:hAnsiTheme="minorHAnsi" w:cstheme="minorBidi"/>
          <w:b w:val="0"/>
          <w:noProof/>
          <w:kern w:val="0"/>
          <w:sz w:val="22"/>
          <w:szCs w:val="22"/>
        </w:rPr>
      </w:pPr>
      <w:r>
        <w:rPr>
          <w:noProof/>
        </w:rPr>
        <w:lastRenderedPageBreak/>
        <w:t>Subdivision C—Livestock export body</w:t>
      </w:r>
      <w:r w:rsidRPr="00B03794">
        <w:rPr>
          <w:b w:val="0"/>
          <w:noProof/>
          <w:sz w:val="18"/>
        </w:rPr>
        <w:tab/>
      </w:r>
      <w:r w:rsidRPr="00B03794">
        <w:rPr>
          <w:b w:val="0"/>
          <w:noProof/>
          <w:sz w:val="18"/>
        </w:rPr>
        <w:fldChar w:fldCharType="begin"/>
      </w:r>
      <w:r w:rsidRPr="00B03794">
        <w:rPr>
          <w:b w:val="0"/>
          <w:noProof/>
          <w:sz w:val="18"/>
        </w:rPr>
        <w:instrText xml:space="preserve"> PAGEREF _Toc183775652 \h </w:instrText>
      </w:r>
      <w:r w:rsidRPr="00B03794">
        <w:rPr>
          <w:b w:val="0"/>
          <w:noProof/>
          <w:sz w:val="18"/>
        </w:rPr>
      </w:r>
      <w:r w:rsidRPr="00B03794">
        <w:rPr>
          <w:b w:val="0"/>
          <w:noProof/>
          <w:sz w:val="18"/>
        </w:rPr>
        <w:fldChar w:fldCharType="separate"/>
      </w:r>
      <w:r w:rsidR="006C6549">
        <w:rPr>
          <w:b w:val="0"/>
          <w:noProof/>
          <w:sz w:val="18"/>
        </w:rPr>
        <w:t>39</w:t>
      </w:r>
      <w:r w:rsidRPr="00B03794">
        <w:rPr>
          <w:b w:val="0"/>
          <w:noProof/>
          <w:sz w:val="18"/>
        </w:rPr>
        <w:fldChar w:fldCharType="end"/>
      </w:r>
    </w:p>
    <w:p w14:paraId="56700F8F" w14:textId="1915AFE8" w:rsidR="00B03794" w:rsidRDefault="00B03794">
      <w:pPr>
        <w:pStyle w:val="TOC5"/>
        <w:rPr>
          <w:rFonts w:asciiTheme="minorHAnsi" w:eastAsiaTheme="minorEastAsia" w:hAnsiTheme="minorHAnsi" w:cstheme="minorBidi"/>
          <w:noProof/>
          <w:kern w:val="0"/>
          <w:sz w:val="22"/>
          <w:szCs w:val="22"/>
        </w:rPr>
      </w:pPr>
      <w:r>
        <w:rPr>
          <w:noProof/>
        </w:rPr>
        <w:t>34</w:t>
      </w:r>
      <w:r>
        <w:rPr>
          <w:noProof/>
        </w:rPr>
        <w:tab/>
        <w:t>Disbursement of amounts to declared livestock export body</w:t>
      </w:r>
      <w:r w:rsidRPr="00B03794">
        <w:rPr>
          <w:noProof/>
        </w:rPr>
        <w:tab/>
      </w:r>
      <w:r w:rsidRPr="00B03794">
        <w:rPr>
          <w:noProof/>
        </w:rPr>
        <w:fldChar w:fldCharType="begin"/>
      </w:r>
      <w:r w:rsidRPr="00B03794">
        <w:rPr>
          <w:noProof/>
        </w:rPr>
        <w:instrText xml:space="preserve"> PAGEREF _Toc183775653 \h </w:instrText>
      </w:r>
      <w:r w:rsidRPr="00B03794">
        <w:rPr>
          <w:noProof/>
        </w:rPr>
      </w:r>
      <w:r w:rsidRPr="00B03794">
        <w:rPr>
          <w:noProof/>
        </w:rPr>
        <w:fldChar w:fldCharType="separate"/>
      </w:r>
      <w:r w:rsidR="006C6549">
        <w:rPr>
          <w:noProof/>
        </w:rPr>
        <w:t>39</w:t>
      </w:r>
      <w:r w:rsidRPr="00B03794">
        <w:rPr>
          <w:noProof/>
        </w:rPr>
        <w:fldChar w:fldCharType="end"/>
      </w:r>
    </w:p>
    <w:p w14:paraId="2411CCEC" w14:textId="50EBD0DE" w:rsidR="00B03794" w:rsidRDefault="00B03794">
      <w:pPr>
        <w:pStyle w:val="TOC3"/>
        <w:rPr>
          <w:rFonts w:asciiTheme="minorHAnsi" w:eastAsiaTheme="minorEastAsia" w:hAnsiTheme="minorHAnsi" w:cstheme="minorBidi"/>
          <w:b w:val="0"/>
          <w:noProof/>
          <w:kern w:val="0"/>
          <w:szCs w:val="22"/>
        </w:rPr>
      </w:pPr>
      <w:r>
        <w:rPr>
          <w:noProof/>
        </w:rPr>
        <w:t>Division 10—Pig industry body</w:t>
      </w:r>
      <w:r w:rsidRPr="00B03794">
        <w:rPr>
          <w:b w:val="0"/>
          <w:noProof/>
          <w:sz w:val="18"/>
        </w:rPr>
        <w:tab/>
      </w:r>
      <w:r w:rsidRPr="00B03794">
        <w:rPr>
          <w:b w:val="0"/>
          <w:noProof/>
          <w:sz w:val="18"/>
        </w:rPr>
        <w:fldChar w:fldCharType="begin"/>
      </w:r>
      <w:r w:rsidRPr="00B03794">
        <w:rPr>
          <w:b w:val="0"/>
          <w:noProof/>
          <w:sz w:val="18"/>
        </w:rPr>
        <w:instrText xml:space="preserve"> PAGEREF _Toc183775654 \h </w:instrText>
      </w:r>
      <w:r w:rsidRPr="00B03794">
        <w:rPr>
          <w:b w:val="0"/>
          <w:noProof/>
          <w:sz w:val="18"/>
        </w:rPr>
      </w:r>
      <w:r w:rsidRPr="00B03794">
        <w:rPr>
          <w:b w:val="0"/>
          <w:noProof/>
          <w:sz w:val="18"/>
        </w:rPr>
        <w:fldChar w:fldCharType="separate"/>
      </w:r>
      <w:r w:rsidR="006C6549">
        <w:rPr>
          <w:b w:val="0"/>
          <w:noProof/>
          <w:sz w:val="18"/>
        </w:rPr>
        <w:t>40</w:t>
      </w:r>
      <w:r w:rsidRPr="00B03794">
        <w:rPr>
          <w:b w:val="0"/>
          <w:noProof/>
          <w:sz w:val="18"/>
        </w:rPr>
        <w:fldChar w:fldCharType="end"/>
      </w:r>
    </w:p>
    <w:p w14:paraId="59EF49C2" w14:textId="2383D4AC" w:rsidR="00B03794" w:rsidRDefault="00B03794">
      <w:pPr>
        <w:pStyle w:val="TOC5"/>
        <w:rPr>
          <w:rFonts w:asciiTheme="minorHAnsi" w:eastAsiaTheme="minorEastAsia" w:hAnsiTheme="minorHAnsi" w:cstheme="minorBidi"/>
          <w:noProof/>
          <w:kern w:val="0"/>
          <w:sz w:val="22"/>
          <w:szCs w:val="22"/>
        </w:rPr>
      </w:pPr>
      <w:r>
        <w:rPr>
          <w:noProof/>
        </w:rPr>
        <w:t>35</w:t>
      </w:r>
      <w:r>
        <w:rPr>
          <w:noProof/>
        </w:rPr>
        <w:tab/>
        <w:t>Disbursement of amounts to declared pig industry body</w:t>
      </w:r>
      <w:r w:rsidRPr="00B03794">
        <w:rPr>
          <w:noProof/>
        </w:rPr>
        <w:tab/>
      </w:r>
      <w:r w:rsidRPr="00B03794">
        <w:rPr>
          <w:noProof/>
        </w:rPr>
        <w:fldChar w:fldCharType="begin"/>
      </w:r>
      <w:r w:rsidRPr="00B03794">
        <w:rPr>
          <w:noProof/>
        </w:rPr>
        <w:instrText xml:space="preserve"> PAGEREF _Toc183775655 \h </w:instrText>
      </w:r>
      <w:r w:rsidRPr="00B03794">
        <w:rPr>
          <w:noProof/>
        </w:rPr>
      </w:r>
      <w:r w:rsidRPr="00B03794">
        <w:rPr>
          <w:noProof/>
        </w:rPr>
        <w:fldChar w:fldCharType="separate"/>
      </w:r>
      <w:r w:rsidR="006C6549">
        <w:rPr>
          <w:noProof/>
        </w:rPr>
        <w:t>40</w:t>
      </w:r>
      <w:r w:rsidRPr="00B03794">
        <w:rPr>
          <w:noProof/>
        </w:rPr>
        <w:fldChar w:fldCharType="end"/>
      </w:r>
    </w:p>
    <w:p w14:paraId="4BED7104" w14:textId="1396C779" w:rsidR="00B03794" w:rsidRDefault="00B03794">
      <w:pPr>
        <w:pStyle w:val="TOC5"/>
        <w:rPr>
          <w:rFonts w:asciiTheme="minorHAnsi" w:eastAsiaTheme="minorEastAsia" w:hAnsiTheme="minorHAnsi" w:cstheme="minorBidi"/>
          <w:noProof/>
          <w:kern w:val="0"/>
          <w:sz w:val="22"/>
          <w:szCs w:val="22"/>
        </w:rPr>
      </w:pPr>
      <w:r>
        <w:rPr>
          <w:noProof/>
        </w:rPr>
        <w:t>36</w:t>
      </w:r>
      <w:r>
        <w:rPr>
          <w:noProof/>
        </w:rPr>
        <w:tab/>
        <w:t>Spending of amounts equal to marketing collected amounts</w:t>
      </w:r>
      <w:r w:rsidRPr="00B03794">
        <w:rPr>
          <w:noProof/>
        </w:rPr>
        <w:tab/>
      </w:r>
      <w:r w:rsidRPr="00B03794">
        <w:rPr>
          <w:noProof/>
        </w:rPr>
        <w:fldChar w:fldCharType="begin"/>
      </w:r>
      <w:r w:rsidRPr="00B03794">
        <w:rPr>
          <w:noProof/>
        </w:rPr>
        <w:instrText xml:space="preserve"> PAGEREF _Toc183775656 \h </w:instrText>
      </w:r>
      <w:r w:rsidRPr="00B03794">
        <w:rPr>
          <w:noProof/>
        </w:rPr>
      </w:r>
      <w:r w:rsidRPr="00B03794">
        <w:rPr>
          <w:noProof/>
        </w:rPr>
        <w:fldChar w:fldCharType="separate"/>
      </w:r>
      <w:r w:rsidR="006C6549">
        <w:rPr>
          <w:noProof/>
        </w:rPr>
        <w:t>40</w:t>
      </w:r>
      <w:r w:rsidRPr="00B03794">
        <w:rPr>
          <w:noProof/>
        </w:rPr>
        <w:fldChar w:fldCharType="end"/>
      </w:r>
    </w:p>
    <w:p w14:paraId="6F15829D" w14:textId="338CBBE3" w:rsidR="00B03794" w:rsidRDefault="00B03794">
      <w:pPr>
        <w:pStyle w:val="TOC3"/>
        <w:rPr>
          <w:rFonts w:asciiTheme="minorHAnsi" w:eastAsiaTheme="minorEastAsia" w:hAnsiTheme="minorHAnsi" w:cstheme="minorBidi"/>
          <w:b w:val="0"/>
          <w:noProof/>
          <w:kern w:val="0"/>
          <w:szCs w:val="22"/>
        </w:rPr>
      </w:pPr>
      <w:r>
        <w:rPr>
          <w:noProof/>
        </w:rPr>
        <w:t>Division 11—Rural Industries Research and Development Corporation</w:t>
      </w:r>
      <w:r w:rsidRPr="00B03794">
        <w:rPr>
          <w:b w:val="0"/>
          <w:noProof/>
          <w:sz w:val="18"/>
        </w:rPr>
        <w:tab/>
      </w:r>
      <w:r w:rsidRPr="00B03794">
        <w:rPr>
          <w:b w:val="0"/>
          <w:noProof/>
          <w:sz w:val="18"/>
        </w:rPr>
        <w:fldChar w:fldCharType="begin"/>
      </w:r>
      <w:r w:rsidRPr="00B03794">
        <w:rPr>
          <w:b w:val="0"/>
          <w:noProof/>
          <w:sz w:val="18"/>
        </w:rPr>
        <w:instrText xml:space="preserve"> PAGEREF _Toc183775657 \h </w:instrText>
      </w:r>
      <w:r w:rsidRPr="00B03794">
        <w:rPr>
          <w:b w:val="0"/>
          <w:noProof/>
          <w:sz w:val="18"/>
        </w:rPr>
      </w:r>
      <w:r w:rsidRPr="00B03794">
        <w:rPr>
          <w:b w:val="0"/>
          <w:noProof/>
          <w:sz w:val="18"/>
        </w:rPr>
        <w:fldChar w:fldCharType="separate"/>
      </w:r>
      <w:r w:rsidR="006C6549">
        <w:rPr>
          <w:b w:val="0"/>
          <w:noProof/>
          <w:sz w:val="18"/>
        </w:rPr>
        <w:t>41</w:t>
      </w:r>
      <w:r w:rsidRPr="00B03794">
        <w:rPr>
          <w:b w:val="0"/>
          <w:noProof/>
          <w:sz w:val="18"/>
        </w:rPr>
        <w:fldChar w:fldCharType="end"/>
      </w:r>
    </w:p>
    <w:p w14:paraId="2740AAE9" w14:textId="51FD7966" w:rsidR="00B03794" w:rsidRDefault="00B03794">
      <w:pPr>
        <w:pStyle w:val="TOC5"/>
        <w:rPr>
          <w:rFonts w:asciiTheme="minorHAnsi" w:eastAsiaTheme="minorEastAsia" w:hAnsiTheme="minorHAnsi" w:cstheme="minorBidi"/>
          <w:noProof/>
          <w:kern w:val="0"/>
          <w:sz w:val="22"/>
          <w:szCs w:val="22"/>
        </w:rPr>
      </w:pPr>
      <w:r>
        <w:rPr>
          <w:noProof/>
        </w:rPr>
        <w:t>37</w:t>
      </w:r>
      <w:r>
        <w:rPr>
          <w:noProof/>
        </w:rPr>
        <w:tab/>
        <w:t>Disbursement of amounts to Rural Industries Research and Development Corporation</w:t>
      </w:r>
      <w:r w:rsidRPr="00B03794">
        <w:rPr>
          <w:noProof/>
        </w:rPr>
        <w:tab/>
      </w:r>
      <w:r w:rsidRPr="00B03794">
        <w:rPr>
          <w:noProof/>
        </w:rPr>
        <w:fldChar w:fldCharType="begin"/>
      </w:r>
      <w:r w:rsidRPr="00B03794">
        <w:rPr>
          <w:noProof/>
        </w:rPr>
        <w:instrText xml:space="preserve"> PAGEREF _Toc183775658 \h </w:instrText>
      </w:r>
      <w:r w:rsidRPr="00B03794">
        <w:rPr>
          <w:noProof/>
        </w:rPr>
      </w:r>
      <w:r w:rsidRPr="00B03794">
        <w:rPr>
          <w:noProof/>
        </w:rPr>
        <w:fldChar w:fldCharType="separate"/>
      </w:r>
      <w:r w:rsidR="006C6549">
        <w:rPr>
          <w:noProof/>
        </w:rPr>
        <w:t>41</w:t>
      </w:r>
      <w:r w:rsidRPr="00B03794">
        <w:rPr>
          <w:noProof/>
        </w:rPr>
        <w:fldChar w:fldCharType="end"/>
      </w:r>
    </w:p>
    <w:p w14:paraId="76E97971" w14:textId="6C228E79" w:rsidR="00B03794" w:rsidRDefault="00B03794">
      <w:pPr>
        <w:pStyle w:val="TOC5"/>
        <w:rPr>
          <w:rFonts w:asciiTheme="minorHAnsi" w:eastAsiaTheme="minorEastAsia" w:hAnsiTheme="minorHAnsi" w:cstheme="minorBidi"/>
          <w:noProof/>
          <w:kern w:val="0"/>
          <w:sz w:val="22"/>
          <w:szCs w:val="22"/>
        </w:rPr>
      </w:pPr>
      <w:r>
        <w:rPr>
          <w:noProof/>
        </w:rPr>
        <w:t>38</w:t>
      </w:r>
      <w:r>
        <w:rPr>
          <w:noProof/>
        </w:rPr>
        <w:tab/>
        <w:t>Spending of amounts equal to research and development collected amounts</w:t>
      </w:r>
      <w:r w:rsidRPr="00B03794">
        <w:rPr>
          <w:noProof/>
        </w:rPr>
        <w:tab/>
      </w:r>
      <w:r w:rsidRPr="00B03794">
        <w:rPr>
          <w:noProof/>
        </w:rPr>
        <w:fldChar w:fldCharType="begin"/>
      </w:r>
      <w:r w:rsidRPr="00B03794">
        <w:rPr>
          <w:noProof/>
        </w:rPr>
        <w:instrText xml:space="preserve"> PAGEREF _Toc183775659 \h </w:instrText>
      </w:r>
      <w:r w:rsidRPr="00B03794">
        <w:rPr>
          <w:noProof/>
        </w:rPr>
      </w:r>
      <w:r w:rsidRPr="00B03794">
        <w:rPr>
          <w:noProof/>
        </w:rPr>
        <w:fldChar w:fldCharType="separate"/>
      </w:r>
      <w:r w:rsidR="006C6549">
        <w:rPr>
          <w:noProof/>
        </w:rPr>
        <w:t>42</w:t>
      </w:r>
      <w:r w:rsidRPr="00B03794">
        <w:rPr>
          <w:noProof/>
        </w:rPr>
        <w:fldChar w:fldCharType="end"/>
      </w:r>
    </w:p>
    <w:p w14:paraId="75E4EB38" w14:textId="6BD3E333" w:rsidR="00B03794" w:rsidRDefault="00B03794">
      <w:pPr>
        <w:pStyle w:val="TOC3"/>
        <w:rPr>
          <w:rFonts w:asciiTheme="minorHAnsi" w:eastAsiaTheme="minorEastAsia" w:hAnsiTheme="minorHAnsi" w:cstheme="minorBidi"/>
          <w:b w:val="0"/>
          <w:noProof/>
          <w:kern w:val="0"/>
          <w:szCs w:val="22"/>
        </w:rPr>
      </w:pPr>
      <w:r>
        <w:rPr>
          <w:noProof/>
        </w:rPr>
        <w:t>Division 12—Sugarcane industry body</w:t>
      </w:r>
      <w:r w:rsidRPr="00B03794">
        <w:rPr>
          <w:b w:val="0"/>
          <w:noProof/>
          <w:sz w:val="18"/>
        </w:rPr>
        <w:tab/>
      </w:r>
      <w:r w:rsidRPr="00B03794">
        <w:rPr>
          <w:b w:val="0"/>
          <w:noProof/>
          <w:sz w:val="18"/>
        </w:rPr>
        <w:fldChar w:fldCharType="begin"/>
      </w:r>
      <w:r w:rsidRPr="00B03794">
        <w:rPr>
          <w:b w:val="0"/>
          <w:noProof/>
          <w:sz w:val="18"/>
        </w:rPr>
        <w:instrText xml:space="preserve"> PAGEREF _Toc183775660 \h </w:instrText>
      </w:r>
      <w:r w:rsidRPr="00B03794">
        <w:rPr>
          <w:b w:val="0"/>
          <w:noProof/>
          <w:sz w:val="18"/>
        </w:rPr>
      </w:r>
      <w:r w:rsidRPr="00B03794">
        <w:rPr>
          <w:b w:val="0"/>
          <w:noProof/>
          <w:sz w:val="18"/>
        </w:rPr>
        <w:fldChar w:fldCharType="separate"/>
      </w:r>
      <w:r w:rsidR="006C6549">
        <w:rPr>
          <w:b w:val="0"/>
          <w:noProof/>
          <w:sz w:val="18"/>
        </w:rPr>
        <w:t>45</w:t>
      </w:r>
      <w:r w:rsidRPr="00B03794">
        <w:rPr>
          <w:b w:val="0"/>
          <w:noProof/>
          <w:sz w:val="18"/>
        </w:rPr>
        <w:fldChar w:fldCharType="end"/>
      </w:r>
    </w:p>
    <w:p w14:paraId="6A20B741" w14:textId="75485A06" w:rsidR="00B03794" w:rsidRDefault="00B03794">
      <w:pPr>
        <w:pStyle w:val="TOC5"/>
        <w:rPr>
          <w:rFonts w:asciiTheme="minorHAnsi" w:eastAsiaTheme="minorEastAsia" w:hAnsiTheme="minorHAnsi" w:cstheme="minorBidi"/>
          <w:noProof/>
          <w:kern w:val="0"/>
          <w:sz w:val="22"/>
          <w:szCs w:val="22"/>
        </w:rPr>
      </w:pPr>
      <w:r>
        <w:rPr>
          <w:noProof/>
        </w:rPr>
        <w:t>39</w:t>
      </w:r>
      <w:r>
        <w:rPr>
          <w:noProof/>
        </w:rPr>
        <w:tab/>
        <w:t>Disbursement of amounts to declared sugarcane industry body</w:t>
      </w:r>
      <w:r w:rsidRPr="00B03794">
        <w:rPr>
          <w:noProof/>
        </w:rPr>
        <w:tab/>
      </w:r>
      <w:r w:rsidRPr="00B03794">
        <w:rPr>
          <w:noProof/>
        </w:rPr>
        <w:fldChar w:fldCharType="begin"/>
      </w:r>
      <w:r w:rsidRPr="00B03794">
        <w:rPr>
          <w:noProof/>
        </w:rPr>
        <w:instrText xml:space="preserve"> PAGEREF _Toc183775661 \h </w:instrText>
      </w:r>
      <w:r w:rsidRPr="00B03794">
        <w:rPr>
          <w:noProof/>
        </w:rPr>
      </w:r>
      <w:r w:rsidRPr="00B03794">
        <w:rPr>
          <w:noProof/>
        </w:rPr>
        <w:fldChar w:fldCharType="separate"/>
      </w:r>
      <w:r w:rsidR="006C6549">
        <w:rPr>
          <w:noProof/>
        </w:rPr>
        <w:t>45</w:t>
      </w:r>
      <w:r w:rsidRPr="00B03794">
        <w:rPr>
          <w:noProof/>
        </w:rPr>
        <w:fldChar w:fldCharType="end"/>
      </w:r>
    </w:p>
    <w:p w14:paraId="042338D2" w14:textId="21DB03F9" w:rsidR="00B03794" w:rsidRDefault="00B03794">
      <w:pPr>
        <w:pStyle w:val="TOC3"/>
        <w:rPr>
          <w:rFonts w:asciiTheme="minorHAnsi" w:eastAsiaTheme="minorEastAsia" w:hAnsiTheme="minorHAnsi" w:cstheme="minorBidi"/>
          <w:b w:val="0"/>
          <w:noProof/>
          <w:kern w:val="0"/>
          <w:szCs w:val="22"/>
        </w:rPr>
      </w:pPr>
      <w:r>
        <w:rPr>
          <w:noProof/>
        </w:rPr>
        <w:t>Division 13—Wine Australia</w:t>
      </w:r>
      <w:r w:rsidRPr="00B03794">
        <w:rPr>
          <w:b w:val="0"/>
          <w:noProof/>
          <w:sz w:val="18"/>
        </w:rPr>
        <w:tab/>
      </w:r>
      <w:r w:rsidRPr="00B03794">
        <w:rPr>
          <w:b w:val="0"/>
          <w:noProof/>
          <w:sz w:val="18"/>
        </w:rPr>
        <w:fldChar w:fldCharType="begin"/>
      </w:r>
      <w:r w:rsidRPr="00B03794">
        <w:rPr>
          <w:b w:val="0"/>
          <w:noProof/>
          <w:sz w:val="18"/>
        </w:rPr>
        <w:instrText xml:space="preserve"> PAGEREF _Toc183775662 \h </w:instrText>
      </w:r>
      <w:r w:rsidRPr="00B03794">
        <w:rPr>
          <w:b w:val="0"/>
          <w:noProof/>
          <w:sz w:val="18"/>
        </w:rPr>
      </w:r>
      <w:r w:rsidRPr="00B03794">
        <w:rPr>
          <w:b w:val="0"/>
          <w:noProof/>
          <w:sz w:val="18"/>
        </w:rPr>
        <w:fldChar w:fldCharType="separate"/>
      </w:r>
      <w:r w:rsidR="006C6549">
        <w:rPr>
          <w:b w:val="0"/>
          <w:noProof/>
          <w:sz w:val="18"/>
        </w:rPr>
        <w:t>46</w:t>
      </w:r>
      <w:r w:rsidRPr="00B03794">
        <w:rPr>
          <w:b w:val="0"/>
          <w:noProof/>
          <w:sz w:val="18"/>
        </w:rPr>
        <w:fldChar w:fldCharType="end"/>
      </w:r>
    </w:p>
    <w:p w14:paraId="56477B99" w14:textId="6FF96674" w:rsidR="00B03794" w:rsidRDefault="00B03794">
      <w:pPr>
        <w:pStyle w:val="TOC5"/>
        <w:rPr>
          <w:rFonts w:asciiTheme="minorHAnsi" w:eastAsiaTheme="minorEastAsia" w:hAnsiTheme="minorHAnsi" w:cstheme="minorBidi"/>
          <w:noProof/>
          <w:kern w:val="0"/>
          <w:sz w:val="22"/>
          <w:szCs w:val="22"/>
        </w:rPr>
      </w:pPr>
      <w:r>
        <w:rPr>
          <w:noProof/>
        </w:rPr>
        <w:t>40</w:t>
      </w:r>
      <w:r>
        <w:rPr>
          <w:noProof/>
        </w:rPr>
        <w:tab/>
        <w:t>Disbursement of amounts to Wine Australia</w:t>
      </w:r>
      <w:r w:rsidRPr="00B03794">
        <w:rPr>
          <w:noProof/>
        </w:rPr>
        <w:tab/>
      </w:r>
      <w:r w:rsidRPr="00B03794">
        <w:rPr>
          <w:noProof/>
        </w:rPr>
        <w:fldChar w:fldCharType="begin"/>
      </w:r>
      <w:r w:rsidRPr="00B03794">
        <w:rPr>
          <w:noProof/>
        </w:rPr>
        <w:instrText xml:space="preserve"> PAGEREF _Toc183775663 \h </w:instrText>
      </w:r>
      <w:r w:rsidRPr="00B03794">
        <w:rPr>
          <w:noProof/>
        </w:rPr>
      </w:r>
      <w:r w:rsidRPr="00B03794">
        <w:rPr>
          <w:noProof/>
        </w:rPr>
        <w:fldChar w:fldCharType="separate"/>
      </w:r>
      <w:r w:rsidR="006C6549">
        <w:rPr>
          <w:noProof/>
        </w:rPr>
        <w:t>46</w:t>
      </w:r>
      <w:r w:rsidRPr="00B03794">
        <w:rPr>
          <w:noProof/>
        </w:rPr>
        <w:fldChar w:fldCharType="end"/>
      </w:r>
    </w:p>
    <w:p w14:paraId="0F5D75FA" w14:textId="1B590288" w:rsidR="00B03794" w:rsidRDefault="00B03794">
      <w:pPr>
        <w:pStyle w:val="TOC3"/>
        <w:rPr>
          <w:rFonts w:asciiTheme="minorHAnsi" w:eastAsiaTheme="minorEastAsia" w:hAnsiTheme="minorHAnsi" w:cstheme="minorBidi"/>
          <w:b w:val="0"/>
          <w:noProof/>
          <w:kern w:val="0"/>
          <w:szCs w:val="22"/>
        </w:rPr>
      </w:pPr>
      <w:r>
        <w:rPr>
          <w:noProof/>
        </w:rPr>
        <w:t>Division 14—Wool industry body</w:t>
      </w:r>
      <w:r w:rsidRPr="00B03794">
        <w:rPr>
          <w:b w:val="0"/>
          <w:noProof/>
          <w:sz w:val="18"/>
        </w:rPr>
        <w:tab/>
      </w:r>
      <w:r w:rsidRPr="00B03794">
        <w:rPr>
          <w:b w:val="0"/>
          <w:noProof/>
          <w:sz w:val="18"/>
        </w:rPr>
        <w:fldChar w:fldCharType="begin"/>
      </w:r>
      <w:r w:rsidRPr="00B03794">
        <w:rPr>
          <w:b w:val="0"/>
          <w:noProof/>
          <w:sz w:val="18"/>
        </w:rPr>
        <w:instrText xml:space="preserve"> PAGEREF _Toc183775664 \h </w:instrText>
      </w:r>
      <w:r w:rsidRPr="00B03794">
        <w:rPr>
          <w:b w:val="0"/>
          <w:noProof/>
          <w:sz w:val="18"/>
        </w:rPr>
      </w:r>
      <w:r w:rsidRPr="00B03794">
        <w:rPr>
          <w:b w:val="0"/>
          <w:noProof/>
          <w:sz w:val="18"/>
        </w:rPr>
        <w:fldChar w:fldCharType="separate"/>
      </w:r>
      <w:r w:rsidR="006C6549">
        <w:rPr>
          <w:b w:val="0"/>
          <w:noProof/>
          <w:sz w:val="18"/>
        </w:rPr>
        <w:t>47</w:t>
      </w:r>
      <w:r w:rsidRPr="00B03794">
        <w:rPr>
          <w:b w:val="0"/>
          <w:noProof/>
          <w:sz w:val="18"/>
        </w:rPr>
        <w:fldChar w:fldCharType="end"/>
      </w:r>
    </w:p>
    <w:p w14:paraId="0F839FAF" w14:textId="0D4DDCDA" w:rsidR="00B03794" w:rsidRDefault="00B03794">
      <w:pPr>
        <w:pStyle w:val="TOC5"/>
        <w:rPr>
          <w:rFonts w:asciiTheme="minorHAnsi" w:eastAsiaTheme="minorEastAsia" w:hAnsiTheme="minorHAnsi" w:cstheme="minorBidi"/>
          <w:noProof/>
          <w:kern w:val="0"/>
          <w:sz w:val="22"/>
          <w:szCs w:val="22"/>
        </w:rPr>
      </w:pPr>
      <w:r>
        <w:rPr>
          <w:noProof/>
        </w:rPr>
        <w:t>41</w:t>
      </w:r>
      <w:r>
        <w:rPr>
          <w:noProof/>
        </w:rPr>
        <w:tab/>
        <w:t>Disbursement of amounts to declared wool industry body</w:t>
      </w:r>
      <w:r w:rsidRPr="00B03794">
        <w:rPr>
          <w:noProof/>
        </w:rPr>
        <w:tab/>
      </w:r>
      <w:r w:rsidRPr="00B03794">
        <w:rPr>
          <w:noProof/>
        </w:rPr>
        <w:fldChar w:fldCharType="begin"/>
      </w:r>
      <w:r w:rsidRPr="00B03794">
        <w:rPr>
          <w:noProof/>
        </w:rPr>
        <w:instrText xml:space="preserve"> PAGEREF _Toc183775665 \h </w:instrText>
      </w:r>
      <w:r w:rsidRPr="00B03794">
        <w:rPr>
          <w:noProof/>
        </w:rPr>
      </w:r>
      <w:r w:rsidRPr="00B03794">
        <w:rPr>
          <w:noProof/>
        </w:rPr>
        <w:fldChar w:fldCharType="separate"/>
      </w:r>
      <w:r w:rsidR="006C6549">
        <w:rPr>
          <w:noProof/>
        </w:rPr>
        <w:t>47</w:t>
      </w:r>
      <w:r w:rsidRPr="00B03794">
        <w:rPr>
          <w:noProof/>
        </w:rPr>
        <w:fldChar w:fldCharType="end"/>
      </w:r>
    </w:p>
    <w:p w14:paraId="4791C854" w14:textId="4B737401" w:rsidR="00B03794" w:rsidRDefault="00B03794">
      <w:pPr>
        <w:pStyle w:val="TOC5"/>
        <w:rPr>
          <w:rFonts w:asciiTheme="minorHAnsi" w:eastAsiaTheme="minorEastAsia" w:hAnsiTheme="minorHAnsi" w:cstheme="minorBidi"/>
          <w:noProof/>
          <w:kern w:val="0"/>
          <w:sz w:val="22"/>
          <w:szCs w:val="22"/>
        </w:rPr>
      </w:pPr>
      <w:r>
        <w:rPr>
          <w:noProof/>
        </w:rPr>
        <w:t>42</w:t>
      </w:r>
      <w:r>
        <w:rPr>
          <w:noProof/>
        </w:rPr>
        <w:tab/>
        <w:t>Spending of amounts equal to general collected amounts</w:t>
      </w:r>
      <w:r w:rsidRPr="00B03794">
        <w:rPr>
          <w:noProof/>
        </w:rPr>
        <w:tab/>
      </w:r>
      <w:r w:rsidRPr="00B03794">
        <w:rPr>
          <w:noProof/>
        </w:rPr>
        <w:fldChar w:fldCharType="begin"/>
      </w:r>
      <w:r w:rsidRPr="00B03794">
        <w:rPr>
          <w:noProof/>
        </w:rPr>
        <w:instrText xml:space="preserve"> PAGEREF _Toc183775666 \h </w:instrText>
      </w:r>
      <w:r w:rsidRPr="00B03794">
        <w:rPr>
          <w:noProof/>
        </w:rPr>
      </w:r>
      <w:r w:rsidRPr="00B03794">
        <w:rPr>
          <w:noProof/>
        </w:rPr>
        <w:fldChar w:fldCharType="separate"/>
      </w:r>
      <w:r w:rsidR="006C6549">
        <w:rPr>
          <w:noProof/>
        </w:rPr>
        <w:t>47</w:t>
      </w:r>
      <w:r w:rsidRPr="00B03794">
        <w:rPr>
          <w:noProof/>
        </w:rPr>
        <w:fldChar w:fldCharType="end"/>
      </w:r>
    </w:p>
    <w:p w14:paraId="3EBF0A7E" w14:textId="64D25CA5" w:rsidR="00B03794" w:rsidRDefault="00B03794">
      <w:pPr>
        <w:pStyle w:val="TOC2"/>
        <w:rPr>
          <w:rFonts w:asciiTheme="minorHAnsi" w:eastAsiaTheme="minorEastAsia" w:hAnsiTheme="minorHAnsi" w:cstheme="minorBidi"/>
          <w:b w:val="0"/>
          <w:noProof/>
          <w:kern w:val="0"/>
          <w:sz w:val="22"/>
          <w:szCs w:val="22"/>
        </w:rPr>
      </w:pPr>
      <w:r>
        <w:rPr>
          <w:noProof/>
        </w:rPr>
        <w:t>Part 3—Gross value of production (GVP) calculations</w:t>
      </w:r>
      <w:r w:rsidRPr="00B03794">
        <w:rPr>
          <w:b w:val="0"/>
          <w:noProof/>
          <w:sz w:val="18"/>
        </w:rPr>
        <w:tab/>
      </w:r>
      <w:r w:rsidRPr="00B03794">
        <w:rPr>
          <w:b w:val="0"/>
          <w:noProof/>
          <w:sz w:val="18"/>
        </w:rPr>
        <w:fldChar w:fldCharType="begin"/>
      </w:r>
      <w:r w:rsidRPr="00B03794">
        <w:rPr>
          <w:b w:val="0"/>
          <w:noProof/>
          <w:sz w:val="18"/>
        </w:rPr>
        <w:instrText xml:space="preserve"> PAGEREF _Toc183775667 \h </w:instrText>
      </w:r>
      <w:r w:rsidRPr="00B03794">
        <w:rPr>
          <w:b w:val="0"/>
          <w:noProof/>
          <w:sz w:val="18"/>
        </w:rPr>
      </w:r>
      <w:r w:rsidRPr="00B03794">
        <w:rPr>
          <w:b w:val="0"/>
          <w:noProof/>
          <w:sz w:val="18"/>
        </w:rPr>
        <w:fldChar w:fldCharType="separate"/>
      </w:r>
      <w:r w:rsidR="006C6549">
        <w:rPr>
          <w:b w:val="0"/>
          <w:noProof/>
          <w:sz w:val="18"/>
        </w:rPr>
        <w:t>48</w:t>
      </w:r>
      <w:r w:rsidRPr="00B03794">
        <w:rPr>
          <w:b w:val="0"/>
          <w:noProof/>
          <w:sz w:val="18"/>
        </w:rPr>
        <w:fldChar w:fldCharType="end"/>
      </w:r>
    </w:p>
    <w:p w14:paraId="420264A8" w14:textId="2948CFD8" w:rsidR="00B03794" w:rsidRDefault="00B03794">
      <w:pPr>
        <w:pStyle w:val="TOC5"/>
        <w:rPr>
          <w:rFonts w:asciiTheme="minorHAnsi" w:eastAsiaTheme="minorEastAsia" w:hAnsiTheme="minorHAnsi" w:cstheme="minorBidi"/>
          <w:noProof/>
          <w:kern w:val="0"/>
          <w:sz w:val="22"/>
          <w:szCs w:val="22"/>
        </w:rPr>
      </w:pPr>
      <w:r>
        <w:rPr>
          <w:noProof/>
        </w:rPr>
        <w:t>43</w:t>
      </w:r>
      <w:r>
        <w:rPr>
          <w:noProof/>
        </w:rPr>
        <w:tab/>
        <w:t>Simplified outline of this Part</w:t>
      </w:r>
      <w:r w:rsidRPr="00B03794">
        <w:rPr>
          <w:noProof/>
        </w:rPr>
        <w:tab/>
      </w:r>
      <w:r w:rsidRPr="00B03794">
        <w:rPr>
          <w:noProof/>
        </w:rPr>
        <w:fldChar w:fldCharType="begin"/>
      </w:r>
      <w:r w:rsidRPr="00B03794">
        <w:rPr>
          <w:noProof/>
        </w:rPr>
        <w:instrText xml:space="preserve"> PAGEREF _Toc183775668 \h </w:instrText>
      </w:r>
      <w:r w:rsidRPr="00B03794">
        <w:rPr>
          <w:noProof/>
        </w:rPr>
      </w:r>
      <w:r w:rsidRPr="00B03794">
        <w:rPr>
          <w:noProof/>
        </w:rPr>
        <w:fldChar w:fldCharType="separate"/>
      </w:r>
      <w:r w:rsidR="006C6549">
        <w:rPr>
          <w:noProof/>
        </w:rPr>
        <w:t>48</w:t>
      </w:r>
      <w:r w:rsidRPr="00B03794">
        <w:rPr>
          <w:noProof/>
        </w:rPr>
        <w:fldChar w:fldCharType="end"/>
      </w:r>
    </w:p>
    <w:p w14:paraId="70DC558C" w14:textId="49F3A87A" w:rsidR="00B03794" w:rsidRDefault="00B03794">
      <w:pPr>
        <w:pStyle w:val="TOC5"/>
        <w:rPr>
          <w:rFonts w:asciiTheme="minorHAnsi" w:eastAsiaTheme="minorEastAsia" w:hAnsiTheme="minorHAnsi" w:cstheme="minorBidi"/>
          <w:noProof/>
          <w:kern w:val="0"/>
          <w:sz w:val="22"/>
          <w:szCs w:val="22"/>
        </w:rPr>
      </w:pPr>
      <w:r>
        <w:rPr>
          <w:noProof/>
        </w:rPr>
        <w:t>44</w:t>
      </w:r>
      <w:r>
        <w:rPr>
          <w:noProof/>
        </w:rPr>
        <w:tab/>
        <w:t>Gross value of production (GVP) calculations—most recipient bodies</w:t>
      </w:r>
      <w:r w:rsidRPr="00B03794">
        <w:rPr>
          <w:noProof/>
        </w:rPr>
        <w:tab/>
      </w:r>
      <w:r w:rsidRPr="00B03794">
        <w:rPr>
          <w:noProof/>
        </w:rPr>
        <w:fldChar w:fldCharType="begin"/>
      </w:r>
      <w:r w:rsidRPr="00B03794">
        <w:rPr>
          <w:noProof/>
        </w:rPr>
        <w:instrText xml:space="preserve"> PAGEREF _Toc183775669 \h </w:instrText>
      </w:r>
      <w:r w:rsidRPr="00B03794">
        <w:rPr>
          <w:noProof/>
        </w:rPr>
      </w:r>
      <w:r w:rsidRPr="00B03794">
        <w:rPr>
          <w:noProof/>
        </w:rPr>
        <w:fldChar w:fldCharType="separate"/>
      </w:r>
      <w:r w:rsidR="006C6549">
        <w:rPr>
          <w:noProof/>
        </w:rPr>
        <w:t>48</w:t>
      </w:r>
      <w:r w:rsidRPr="00B03794">
        <w:rPr>
          <w:noProof/>
        </w:rPr>
        <w:fldChar w:fldCharType="end"/>
      </w:r>
    </w:p>
    <w:p w14:paraId="4FCAD7DD" w14:textId="6293D83C" w:rsidR="00B03794" w:rsidRDefault="00B03794">
      <w:pPr>
        <w:pStyle w:val="TOC5"/>
        <w:rPr>
          <w:rFonts w:asciiTheme="minorHAnsi" w:eastAsiaTheme="minorEastAsia" w:hAnsiTheme="minorHAnsi" w:cstheme="minorBidi"/>
          <w:noProof/>
          <w:kern w:val="0"/>
          <w:sz w:val="22"/>
          <w:szCs w:val="22"/>
        </w:rPr>
      </w:pPr>
      <w:r>
        <w:rPr>
          <w:noProof/>
        </w:rPr>
        <w:t>45</w:t>
      </w:r>
      <w:r>
        <w:rPr>
          <w:noProof/>
        </w:rPr>
        <w:tab/>
        <w:t>Main fishing industry gross value of production (GVP) calculations—Fisheries Research and Development Corporation</w:t>
      </w:r>
      <w:r w:rsidRPr="00B03794">
        <w:rPr>
          <w:noProof/>
        </w:rPr>
        <w:tab/>
      </w:r>
      <w:r w:rsidRPr="00B03794">
        <w:rPr>
          <w:noProof/>
        </w:rPr>
        <w:fldChar w:fldCharType="begin"/>
      </w:r>
      <w:r w:rsidRPr="00B03794">
        <w:rPr>
          <w:noProof/>
        </w:rPr>
        <w:instrText xml:space="preserve"> PAGEREF _Toc183775670 \h </w:instrText>
      </w:r>
      <w:r w:rsidRPr="00B03794">
        <w:rPr>
          <w:noProof/>
        </w:rPr>
      </w:r>
      <w:r w:rsidRPr="00B03794">
        <w:rPr>
          <w:noProof/>
        </w:rPr>
        <w:fldChar w:fldCharType="separate"/>
      </w:r>
      <w:r w:rsidR="006C6549">
        <w:rPr>
          <w:noProof/>
        </w:rPr>
        <w:t>50</w:t>
      </w:r>
      <w:r w:rsidRPr="00B03794">
        <w:rPr>
          <w:noProof/>
        </w:rPr>
        <w:fldChar w:fldCharType="end"/>
      </w:r>
    </w:p>
    <w:p w14:paraId="33C82ACD" w14:textId="654E6917" w:rsidR="00B03794" w:rsidRDefault="00B03794">
      <w:pPr>
        <w:pStyle w:val="TOC2"/>
        <w:rPr>
          <w:rFonts w:asciiTheme="minorHAnsi" w:eastAsiaTheme="minorEastAsia" w:hAnsiTheme="minorHAnsi" w:cstheme="minorBidi"/>
          <w:b w:val="0"/>
          <w:noProof/>
          <w:kern w:val="0"/>
          <w:sz w:val="22"/>
          <w:szCs w:val="22"/>
        </w:rPr>
      </w:pPr>
      <w:r>
        <w:rPr>
          <w:noProof/>
        </w:rPr>
        <w:t>Part 4—Disbursement provisions for Animal Health Australia</w:t>
      </w:r>
      <w:r w:rsidRPr="00B03794">
        <w:rPr>
          <w:b w:val="0"/>
          <w:noProof/>
          <w:sz w:val="18"/>
        </w:rPr>
        <w:tab/>
      </w:r>
      <w:r w:rsidRPr="00B03794">
        <w:rPr>
          <w:b w:val="0"/>
          <w:noProof/>
          <w:sz w:val="18"/>
        </w:rPr>
        <w:fldChar w:fldCharType="begin"/>
      </w:r>
      <w:r w:rsidRPr="00B03794">
        <w:rPr>
          <w:b w:val="0"/>
          <w:noProof/>
          <w:sz w:val="18"/>
        </w:rPr>
        <w:instrText xml:space="preserve"> PAGEREF _Toc183775671 \h </w:instrText>
      </w:r>
      <w:r w:rsidRPr="00B03794">
        <w:rPr>
          <w:b w:val="0"/>
          <w:noProof/>
          <w:sz w:val="18"/>
        </w:rPr>
      </w:r>
      <w:r w:rsidRPr="00B03794">
        <w:rPr>
          <w:b w:val="0"/>
          <w:noProof/>
          <w:sz w:val="18"/>
        </w:rPr>
        <w:fldChar w:fldCharType="separate"/>
      </w:r>
      <w:r w:rsidR="006C6549">
        <w:rPr>
          <w:b w:val="0"/>
          <w:noProof/>
          <w:sz w:val="18"/>
        </w:rPr>
        <w:t>51</w:t>
      </w:r>
      <w:r w:rsidRPr="00B03794">
        <w:rPr>
          <w:b w:val="0"/>
          <w:noProof/>
          <w:sz w:val="18"/>
        </w:rPr>
        <w:fldChar w:fldCharType="end"/>
      </w:r>
    </w:p>
    <w:p w14:paraId="211EDB6F" w14:textId="244B6F93" w:rsidR="00B03794" w:rsidRDefault="00B03794">
      <w:pPr>
        <w:pStyle w:val="TOC5"/>
        <w:rPr>
          <w:rFonts w:asciiTheme="minorHAnsi" w:eastAsiaTheme="minorEastAsia" w:hAnsiTheme="minorHAnsi" w:cstheme="minorBidi"/>
          <w:noProof/>
          <w:kern w:val="0"/>
          <w:sz w:val="22"/>
          <w:szCs w:val="22"/>
        </w:rPr>
      </w:pPr>
      <w:r>
        <w:rPr>
          <w:noProof/>
        </w:rPr>
        <w:t>46</w:t>
      </w:r>
      <w:r>
        <w:rPr>
          <w:noProof/>
        </w:rPr>
        <w:tab/>
        <w:t>Simplified outline of this Part</w:t>
      </w:r>
      <w:r w:rsidRPr="00B03794">
        <w:rPr>
          <w:noProof/>
        </w:rPr>
        <w:tab/>
      </w:r>
      <w:r w:rsidRPr="00B03794">
        <w:rPr>
          <w:noProof/>
        </w:rPr>
        <w:fldChar w:fldCharType="begin"/>
      </w:r>
      <w:r w:rsidRPr="00B03794">
        <w:rPr>
          <w:noProof/>
        </w:rPr>
        <w:instrText xml:space="preserve"> PAGEREF _Toc183775672 \h </w:instrText>
      </w:r>
      <w:r w:rsidRPr="00B03794">
        <w:rPr>
          <w:noProof/>
        </w:rPr>
      </w:r>
      <w:r w:rsidRPr="00B03794">
        <w:rPr>
          <w:noProof/>
        </w:rPr>
        <w:fldChar w:fldCharType="separate"/>
      </w:r>
      <w:r w:rsidR="006C6549">
        <w:rPr>
          <w:noProof/>
        </w:rPr>
        <w:t>51</w:t>
      </w:r>
      <w:r w:rsidRPr="00B03794">
        <w:rPr>
          <w:noProof/>
        </w:rPr>
        <w:fldChar w:fldCharType="end"/>
      </w:r>
    </w:p>
    <w:p w14:paraId="37D4E673" w14:textId="21D4288C" w:rsidR="00B03794" w:rsidRDefault="00B03794">
      <w:pPr>
        <w:pStyle w:val="TOC5"/>
        <w:rPr>
          <w:rFonts w:asciiTheme="minorHAnsi" w:eastAsiaTheme="minorEastAsia" w:hAnsiTheme="minorHAnsi" w:cstheme="minorBidi"/>
          <w:noProof/>
          <w:kern w:val="0"/>
          <w:sz w:val="22"/>
          <w:szCs w:val="22"/>
        </w:rPr>
      </w:pPr>
      <w:r>
        <w:rPr>
          <w:noProof/>
        </w:rPr>
        <w:t>47</w:t>
      </w:r>
      <w:r>
        <w:rPr>
          <w:noProof/>
        </w:rPr>
        <w:tab/>
        <w:t>Disbursement of amounts to Animal Health Australia</w:t>
      </w:r>
      <w:r w:rsidRPr="00B03794">
        <w:rPr>
          <w:noProof/>
        </w:rPr>
        <w:tab/>
      </w:r>
      <w:r w:rsidRPr="00B03794">
        <w:rPr>
          <w:noProof/>
        </w:rPr>
        <w:fldChar w:fldCharType="begin"/>
      </w:r>
      <w:r w:rsidRPr="00B03794">
        <w:rPr>
          <w:noProof/>
        </w:rPr>
        <w:instrText xml:space="preserve"> PAGEREF _Toc183775673 \h </w:instrText>
      </w:r>
      <w:r w:rsidRPr="00B03794">
        <w:rPr>
          <w:noProof/>
        </w:rPr>
      </w:r>
      <w:r w:rsidRPr="00B03794">
        <w:rPr>
          <w:noProof/>
        </w:rPr>
        <w:fldChar w:fldCharType="separate"/>
      </w:r>
      <w:r w:rsidR="006C6549">
        <w:rPr>
          <w:noProof/>
        </w:rPr>
        <w:t>51</w:t>
      </w:r>
      <w:r w:rsidRPr="00B03794">
        <w:rPr>
          <w:noProof/>
        </w:rPr>
        <w:fldChar w:fldCharType="end"/>
      </w:r>
    </w:p>
    <w:p w14:paraId="7D999B4C" w14:textId="0230B14B" w:rsidR="00B03794" w:rsidRDefault="00B03794">
      <w:pPr>
        <w:pStyle w:val="TOC2"/>
        <w:rPr>
          <w:rFonts w:asciiTheme="minorHAnsi" w:eastAsiaTheme="minorEastAsia" w:hAnsiTheme="minorHAnsi" w:cstheme="minorBidi"/>
          <w:b w:val="0"/>
          <w:noProof/>
          <w:kern w:val="0"/>
          <w:sz w:val="22"/>
          <w:szCs w:val="22"/>
        </w:rPr>
      </w:pPr>
      <w:r>
        <w:rPr>
          <w:noProof/>
        </w:rPr>
        <w:t>Part 5—Disbursement provisions for Plant Health Australia</w:t>
      </w:r>
      <w:r w:rsidRPr="00B03794">
        <w:rPr>
          <w:b w:val="0"/>
          <w:noProof/>
          <w:sz w:val="18"/>
        </w:rPr>
        <w:tab/>
      </w:r>
      <w:r w:rsidRPr="00B03794">
        <w:rPr>
          <w:b w:val="0"/>
          <w:noProof/>
          <w:sz w:val="18"/>
        </w:rPr>
        <w:fldChar w:fldCharType="begin"/>
      </w:r>
      <w:r w:rsidRPr="00B03794">
        <w:rPr>
          <w:b w:val="0"/>
          <w:noProof/>
          <w:sz w:val="18"/>
        </w:rPr>
        <w:instrText xml:space="preserve"> PAGEREF _Toc183775674 \h </w:instrText>
      </w:r>
      <w:r w:rsidRPr="00B03794">
        <w:rPr>
          <w:b w:val="0"/>
          <w:noProof/>
          <w:sz w:val="18"/>
        </w:rPr>
      </w:r>
      <w:r w:rsidRPr="00B03794">
        <w:rPr>
          <w:b w:val="0"/>
          <w:noProof/>
          <w:sz w:val="18"/>
        </w:rPr>
        <w:fldChar w:fldCharType="separate"/>
      </w:r>
      <w:r w:rsidR="006C6549">
        <w:rPr>
          <w:b w:val="0"/>
          <w:noProof/>
          <w:sz w:val="18"/>
        </w:rPr>
        <w:t>54</w:t>
      </w:r>
      <w:r w:rsidRPr="00B03794">
        <w:rPr>
          <w:b w:val="0"/>
          <w:noProof/>
          <w:sz w:val="18"/>
        </w:rPr>
        <w:fldChar w:fldCharType="end"/>
      </w:r>
    </w:p>
    <w:p w14:paraId="08E7A46E" w14:textId="3AB8F001" w:rsidR="00B03794" w:rsidRDefault="00B03794">
      <w:pPr>
        <w:pStyle w:val="TOC5"/>
        <w:rPr>
          <w:rFonts w:asciiTheme="minorHAnsi" w:eastAsiaTheme="minorEastAsia" w:hAnsiTheme="minorHAnsi" w:cstheme="minorBidi"/>
          <w:noProof/>
          <w:kern w:val="0"/>
          <w:sz w:val="22"/>
          <w:szCs w:val="22"/>
        </w:rPr>
      </w:pPr>
      <w:r>
        <w:rPr>
          <w:noProof/>
        </w:rPr>
        <w:t>48</w:t>
      </w:r>
      <w:r>
        <w:rPr>
          <w:noProof/>
        </w:rPr>
        <w:tab/>
        <w:t>Simplified outline of this Part</w:t>
      </w:r>
      <w:r w:rsidRPr="00B03794">
        <w:rPr>
          <w:noProof/>
        </w:rPr>
        <w:tab/>
      </w:r>
      <w:r w:rsidRPr="00B03794">
        <w:rPr>
          <w:noProof/>
        </w:rPr>
        <w:fldChar w:fldCharType="begin"/>
      </w:r>
      <w:r w:rsidRPr="00B03794">
        <w:rPr>
          <w:noProof/>
        </w:rPr>
        <w:instrText xml:space="preserve"> PAGEREF _Toc183775675 \h </w:instrText>
      </w:r>
      <w:r w:rsidRPr="00B03794">
        <w:rPr>
          <w:noProof/>
        </w:rPr>
      </w:r>
      <w:r w:rsidRPr="00B03794">
        <w:rPr>
          <w:noProof/>
        </w:rPr>
        <w:fldChar w:fldCharType="separate"/>
      </w:r>
      <w:r w:rsidR="006C6549">
        <w:rPr>
          <w:noProof/>
        </w:rPr>
        <w:t>54</w:t>
      </w:r>
      <w:r w:rsidRPr="00B03794">
        <w:rPr>
          <w:noProof/>
        </w:rPr>
        <w:fldChar w:fldCharType="end"/>
      </w:r>
    </w:p>
    <w:p w14:paraId="399BC024" w14:textId="0D8BD699" w:rsidR="00B03794" w:rsidRDefault="00B03794">
      <w:pPr>
        <w:pStyle w:val="TOC5"/>
        <w:rPr>
          <w:rFonts w:asciiTheme="minorHAnsi" w:eastAsiaTheme="minorEastAsia" w:hAnsiTheme="minorHAnsi" w:cstheme="minorBidi"/>
          <w:noProof/>
          <w:kern w:val="0"/>
          <w:sz w:val="22"/>
          <w:szCs w:val="22"/>
        </w:rPr>
      </w:pPr>
      <w:r>
        <w:rPr>
          <w:noProof/>
        </w:rPr>
        <w:t>49</w:t>
      </w:r>
      <w:r>
        <w:rPr>
          <w:noProof/>
        </w:rPr>
        <w:tab/>
        <w:t>Disbursement of amounts to Plant Health Australia</w:t>
      </w:r>
      <w:r w:rsidRPr="00B03794">
        <w:rPr>
          <w:noProof/>
        </w:rPr>
        <w:tab/>
      </w:r>
      <w:r w:rsidRPr="00B03794">
        <w:rPr>
          <w:noProof/>
        </w:rPr>
        <w:fldChar w:fldCharType="begin"/>
      </w:r>
      <w:r w:rsidRPr="00B03794">
        <w:rPr>
          <w:noProof/>
        </w:rPr>
        <w:instrText xml:space="preserve"> PAGEREF _Toc183775676 \h </w:instrText>
      </w:r>
      <w:r w:rsidRPr="00B03794">
        <w:rPr>
          <w:noProof/>
        </w:rPr>
      </w:r>
      <w:r w:rsidRPr="00B03794">
        <w:rPr>
          <w:noProof/>
        </w:rPr>
        <w:fldChar w:fldCharType="separate"/>
      </w:r>
      <w:r w:rsidR="006C6549">
        <w:rPr>
          <w:noProof/>
        </w:rPr>
        <w:t>54</w:t>
      </w:r>
      <w:r w:rsidRPr="00B03794">
        <w:rPr>
          <w:noProof/>
        </w:rPr>
        <w:fldChar w:fldCharType="end"/>
      </w:r>
    </w:p>
    <w:p w14:paraId="2726F70D" w14:textId="4A1CFAB7" w:rsidR="00B03794" w:rsidRDefault="00B03794">
      <w:pPr>
        <w:pStyle w:val="TOC2"/>
        <w:rPr>
          <w:rFonts w:asciiTheme="minorHAnsi" w:eastAsiaTheme="minorEastAsia" w:hAnsiTheme="minorHAnsi" w:cstheme="minorBidi"/>
          <w:b w:val="0"/>
          <w:noProof/>
          <w:kern w:val="0"/>
          <w:sz w:val="22"/>
          <w:szCs w:val="22"/>
        </w:rPr>
      </w:pPr>
      <w:r>
        <w:rPr>
          <w:noProof/>
        </w:rPr>
        <w:t>Part 6—National Residue Survey</w:t>
      </w:r>
      <w:r w:rsidRPr="00B03794">
        <w:rPr>
          <w:b w:val="0"/>
          <w:noProof/>
          <w:sz w:val="18"/>
        </w:rPr>
        <w:tab/>
      </w:r>
      <w:r w:rsidRPr="00B03794">
        <w:rPr>
          <w:b w:val="0"/>
          <w:noProof/>
          <w:sz w:val="18"/>
        </w:rPr>
        <w:fldChar w:fldCharType="begin"/>
      </w:r>
      <w:r w:rsidRPr="00B03794">
        <w:rPr>
          <w:b w:val="0"/>
          <w:noProof/>
          <w:sz w:val="18"/>
        </w:rPr>
        <w:instrText xml:space="preserve"> PAGEREF _Toc183775677 \h </w:instrText>
      </w:r>
      <w:r w:rsidRPr="00B03794">
        <w:rPr>
          <w:b w:val="0"/>
          <w:noProof/>
          <w:sz w:val="18"/>
        </w:rPr>
      </w:r>
      <w:r w:rsidRPr="00B03794">
        <w:rPr>
          <w:b w:val="0"/>
          <w:noProof/>
          <w:sz w:val="18"/>
        </w:rPr>
        <w:fldChar w:fldCharType="separate"/>
      </w:r>
      <w:r w:rsidR="006C6549">
        <w:rPr>
          <w:b w:val="0"/>
          <w:noProof/>
          <w:sz w:val="18"/>
        </w:rPr>
        <w:t>62</w:t>
      </w:r>
      <w:r w:rsidRPr="00B03794">
        <w:rPr>
          <w:b w:val="0"/>
          <w:noProof/>
          <w:sz w:val="18"/>
        </w:rPr>
        <w:fldChar w:fldCharType="end"/>
      </w:r>
    </w:p>
    <w:p w14:paraId="1CE07CA0" w14:textId="111FD48E" w:rsidR="00B03794" w:rsidRDefault="00B03794">
      <w:pPr>
        <w:pStyle w:val="TOC5"/>
        <w:rPr>
          <w:rFonts w:asciiTheme="minorHAnsi" w:eastAsiaTheme="minorEastAsia" w:hAnsiTheme="minorHAnsi" w:cstheme="minorBidi"/>
          <w:noProof/>
          <w:kern w:val="0"/>
          <w:sz w:val="22"/>
          <w:szCs w:val="22"/>
        </w:rPr>
      </w:pPr>
      <w:r>
        <w:rPr>
          <w:noProof/>
        </w:rPr>
        <w:t>50</w:t>
      </w:r>
      <w:r>
        <w:rPr>
          <w:noProof/>
        </w:rPr>
        <w:tab/>
        <w:t>Simplified outline of this Part</w:t>
      </w:r>
      <w:r w:rsidRPr="00B03794">
        <w:rPr>
          <w:noProof/>
        </w:rPr>
        <w:tab/>
      </w:r>
      <w:r w:rsidRPr="00B03794">
        <w:rPr>
          <w:noProof/>
        </w:rPr>
        <w:fldChar w:fldCharType="begin"/>
      </w:r>
      <w:r w:rsidRPr="00B03794">
        <w:rPr>
          <w:noProof/>
        </w:rPr>
        <w:instrText xml:space="preserve"> PAGEREF _Toc183775678 \h </w:instrText>
      </w:r>
      <w:r w:rsidRPr="00B03794">
        <w:rPr>
          <w:noProof/>
        </w:rPr>
      </w:r>
      <w:r w:rsidRPr="00B03794">
        <w:rPr>
          <w:noProof/>
        </w:rPr>
        <w:fldChar w:fldCharType="separate"/>
      </w:r>
      <w:r w:rsidR="006C6549">
        <w:rPr>
          <w:noProof/>
        </w:rPr>
        <w:t>62</w:t>
      </w:r>
      <w:r w:rsidRPr="00B03794">
        <w:rPr>
          <w:noProof/>
        </w:rPr>
        <w:fldChar w:fldCharType="end"/>
      </w:r>
    </w:p>
    <w:p w14:paraId="6B19C3DD" w14:textId="20F9A5AA" w:rsidR="00B03794" w:rsidRDefault="00B03794">
      <w:pPr>
        <w:pStyle w:val="TOC5"/>
        <w:rPr>
          <w:rFonts w:asciiTheme="minorHAnsi" w:eastAsiaTheme="minorEastAsia" w:hAnsiTheme="minorHAnsi" w:cstheme="minorBidi"/>
          <w:noProof/>
          <w:kern w:val="0"/>
          <w:sz w:val="22"/>
          <w:szCs w:val="22"/>
        </w:rPr>
      </w:pPr>
      <w:r>
        <w:rPr>
          <w:noProof/>
        </w:rPr>
        <w:t>51</w:t>
      </w:r>
      <w:r>
        <w:rPr>
          <w:noProof/>
        </w:rPr>
        <w:tab/>
        <w:t>Crediting of amounts to National Residue Survey Special Account</w:t>
      </w:r>
      <w:r w:rsidRPr="00B03794">
        <w:rPr>
          <w:noProof/>
        </w:rPr>
        <w:tab/>
      </w:r>
      <w:r w:rsidRPr="00B03794">
        <w:rPr>
          <w:noProof/>
        </w:rPr>
        <w:fldChar w:fldCharType="begin"/>
      </w:r>
      <w:r w:rsidRPr="00B03794">
        <w:rPr>
          <w:noProof/>
        </w:rPr>
        <w:instrText xml:space="preserve"> PAGEREF _Toc183775679 \h </w:instrText>
      </w:r>
      <w:r w:rsidRPr="00B03794">
        <w:rPr>
          <w:noProof/>
        </w:rPr>
      </w:r>
      <w:r w:rsidRPr="00B03794">
        <w:rPr>
          <w:noProof/>
        </w:rPr>
        <w:fldChar w:fldCharType="separate"/>
      </w:r>
      <w:r w:rsidR="006C6549">
        <w:rPr>
          <w:noProof/>
        </w:rPr>
        <w:t>62</w:t>
      </w:r>
      <w:r w:rsidRPr="00B03794">
        <w:rPr>
          <w:noProof/>
        </w:rPr>
        <w:fldChar w:fldCharType="end"/>
      </w:r>
    </w:p>
    <w:p w14:paraId="567BE8E6" w14:textId="77777777" w:rsidR="00670EA1" w:rsidRPr="00121853" w:rsidRDefault="00B03794" w:rsidP="00715914">
      <w:r>
        <w:fldChar w:fldCharType="end"/>
      </w:r>
    </w:p>
    <w:p w14:paraId="6AA2A3E2" w14:textId="77777777" w:rsidR="00670EA1" w:rsidRPr="00121853" w:rsidRDefault="00670EA1" w:rsidP="00715914">
      <w:pPr>
        <w:sectPr w:rsidR="00670EA1" w:rsidRPr="00121853" w:rsidSect="00262803">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7C75F741" w14:textId="77777777" w:rsidR="00123DBD" w:rsidRPr="00121853" w:rsidRDefault="00BA67F5" w:rsidP="00123DBD">
      <w:pPr>
        <w:pStyle w:val="ActHead2"/>
        <w:pageBreakBefore/>
      </w:pPr>
      <w:bookmarkStart w:id="1" w:name="_Toc183775607"/>
      <w:r w:rsidRPr="001F37E5">
        <w:rPr>
          <w:rStyle w:val="CharPartNo"/>
        </w:rPr>
        <w:lastRenderedPageBreak/>
        <w:t>Part 1</w:t>
      </w:r>
      <w:r w:rsidR="00123DBD" w:rsidRPr="00121853">
        <w:t>—</w:t>
      </w:r>
      <w:r w:rsidR="00123DBD" w:rsidRPr="001F37E5">
        <w:rPr>
          <w:rStyle w:val="CharPartText"/>
        </w:rPr>
        <w:t>Preliminary</w:t>
      </w:r>
      <w:bookmarkEnd w:id="1"/>
    </w:p>
    <w:p w14:paraId="549B76DE" w14:textId="77777777" w:rsidR="00123DBD" w:rsidRPr="001F37E5" w:rsidRDefault="00123DBD" w:rsidP="00123DBD">
      <w:pPr>
        <w:pStyle w:val="Header"/>
      </w:pPr>
      <w:r w:rsidRPr="001F37E5">
        <w:rPr>
          <w:rStyle w:val="CharDivNo"/>
        </w:rPr>
        <w:t xml:space="preserve"> </w:t>
      </w:r>
      <w:r w:rsidRPr="001F37E5">
        <w:rPr>
          <w:rStyle w:val="CharDivText"/>
        </w:rPr>
        <w:t xml:space="preserve"> </w:t>
      </w:r>
    </w:p>
    <w:p w14:paraId="6B2BFF08" w14:textId="77777777" w:rsidR="00715914" w:rsidRPr="00121853" w:rsidRDefault="00B913F0" w:rsidP="00715914">
      <w:pPr>
        <w:pStyle w:val="ActHead5"/>
      </w:pPr>
      <w:bookmarkStart w:id="2" w:name="_Toc183775608"/>
      <w:r w:rsidRPr="001F37E5">
        <w:rPr>
          <w:rStyle w:val="CharSectno"/>
        </w:rPr>
        <w:t>1</w:t>
      </w:r>
      <w:r w:rsidR="00715914" w:rsidRPr="00121853">
        <w:t xml:space="preserve">  </w:t>
      </w:r>
      <w:r w:rsidR="00CE493D" w:rsidRPr="00121853">
        <w:t>Name</w:t>
      </w:r>
      <w:bookmarkEnd w:id="2"/>
    </w:p>
    <w:p w14:paraId="11E3D4B0" w14:textId="77777777" w:rsidR="00715914" w:rsidRPr="00121853" w:rsidRDefault="00715914" w:rsidP="00715914">
      <w:pPr>
        <w:pStyle w:val="subsection"/>
      </w:pPr>
      <w:r w:rsidRPr="00121853">
        <w:tab/>
      </w:r>
      <w:r w:rsidRPr="00121853">
        <w:tab/>
      </w:r>
      <w:r w:rsidR="005B4CDF" w:rsidRPr="00121853">
        <w:t>This instrument is</w:t>
      </w:r>
      <w:r w:rsidR="00CE493D" w:rsidRPr="00121853">
        <w:t xml:space="preserve"> the </w:t>
      </w:r>
      <w:r w:rsidR="00B03794">
        <w:rPr>
          <w:i/>
          <w:noProof/>
        </w:rPr>
        <w:t>Primary Industries Levies and Charges Disbursement Rules 2024</w:t>
      </w:r>
      <w:r w:rsidRPr="00121853">
        <w:t>.</w:t>
      </w:r>
    </w:p>
    <w:p w14:paraId="6C63244C" w14:textId="77777777" w:rsidR="00715914" w:rsidRPr="00121853" w:rsidRDefault="00B913F0" w:rsidP="00715914">
      <w:pPr>
        <w:pStyle w:val="ActHead5"/>
      </w:pPr>
      <w:bookmarkStart w:id="3" w:name="_Toc183775609"/>
      <w:r w:rsidRPr="001F37E5">
        <w:rPr>
          <w:rStyle w:val="CharSectno"/>
        </w:rPr>
        <w:t>2</w:t>
      </w:r>
      <w:r w:rsidR="00715914" w:rsidRPr="00121853">
        <w:t xml:space="preserve">  Commencement</w:t>
      </w:r>
      <w:bookmarkEnd w:id="3"/>
    </w:p>
    <w:p w14:paraId="327478F0" w14:textId="77777777" w:rsidR="00AE3652" w:rsidRPr="00121853" w:rsidRDefault="00807626" w:rsidP="00AE3652">
      <w:pPr>
        <w:pStyle w:val="subsection"/>
      </w:pPr>
      <w:r w:rsidRPr="00121853">
        <w:tab/>
      </w:r>
      <w:r w:rsidR="00AE3652" w:rsidRPr="00121853">
        <w:t>(1)</w:t>
      </w:r>
      <w:r w:rsidR="00AE3652" w:rsidRPr="00121853">
        <w:tab/>
        <w:t xml:space="preserve">Each provision of </w:t>
      </w:r>
      <w:r w:rsidR="005B4CDF" w:rsidRPr="00121853">
        <w:t>this instrument</w:t>
      </w:r>
      <w:r w:rsidR="00AE3652" w:rsidRPr="00121853">
        <w:t xml:space="preserve"> specified in column 1 of the table commences, or is taken to have commenced, in accordance with column 2 of the table. Any other statement in column 2 has effect according to its terms.</w:t>
      </w:r>
    </w:p>
    <w:p w14:paraId="39505672" w14:textId="77777777" w:rsidR="00AE3652" w:rsidRPr="00121853"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121853" w14:paraId="5E83997C" w14:textId="77777777" w:rsidTr="00D923A0">
        <w:trPr>
          <w:tblHeader/>
        </w:trPr>
        <w:tc>
          <w:tcPr>
            <w:tcW w:w="8364" w:type="dxa"/>
            <w:gridSpan w:val="3"/>
            <w:tcBorders>
              <w:top w:val="single" w:sz="12" w:space="0" w:color="auto"/>
              <w:bottom w:val="single" w:sz="6" w:space="0" w:color="auto"/>
            </w:tcBorders>
            <w:shd w:val="clear" w:color="auto" w:fill="auto"/>
            <w:hideMark/>
          </w:tcPr>
          <w:p w14:paraId="5A112349" w14:textId="77777777" w:rsidR="00AE3652" w:rsidRPr="00121853" w:rsidRDefault="00AE3652" w:rsidP="00D923A0">
            <w:pPr>
              <w:pStyle w:val="TableHeading"/>
            </w:pPr>
            <w:r w:rsidRPr="00121853">
              <w:t>Commencement information</w:t>
            </w:r>
          </w:p>
        </w:tc>
      </w:tr>
      <w:tr w:rsidR="00AE3652" w:rsidRPr="00121853" w14:paraId="028EB380" w14:textId="77777777" w:rsidTr="00D923A0">
        <w:trPr>
          <w:tblHeader/>
        </w:trPr>
        <w:tc>
          <w:tcPr>
            <w:tcW w:w="2127" w:type="dxa"/>
            <w:tcBorders>
              <w:top w:val="single" w:sz="6" w:space="0" w:color="auto"/>
              <w:bottom w:val="single" w:sz="6" w:space="0" w:color="auto"/>
            </w:tcBorders>
            <w:shd w:val="clear" w:color="auto" w:fill="auto"/>
            <w:hideMark/>
          </w:tcPr>
          <w:p w14:paraId="79A40E73" w14:textId="77777777" w:rsidR="00AE3652" w:rsidRPr="00121853" w:rsidRDefault="00AE3652" w:rsidP="00D923A0">
            <w:pPr>
              <w:pStyle w:val="TableHeading"/>
            </w:pPr>
            <w:r w:rsidRPr="00121853">
              <w:t>Column 1</w:t>
            </w:r>
          </w:p>
        </w:tc>
        <w:tc>
          <w:tcPr>
            <w:tcW w:w="4394" w:type="dxa"/>
            <w:tcBorders>
              <w:top w:val="single" w:sz="6" w:space="0" w:color="auto"/>
              <w:bottom w:val="single" w:sz="6" w:space="0" w:color="auto"/>
            </w:tcBorders>
            <w:shd w:val="clear" w:color="auto" w:fill="auto"/>
            <w:hideMark/>
          </w:tcPr>
          <w:p w14:paraId="25CB3AE7" w14:textId="77777777" w:rsidR="00AE3652" w:rsidRPr="00121853" w:rsidRDefault="00AE3652" w:rsidP="00D923A0">
            <w:pPr>
              <w:pStyle w:val="TableHeading"/>
            </w:pPr>
            <w:r w:rsidRPr="00121853">
              <w:t>Column 2</w:t>
            </w:r>
          </w:p>
        </w:tc>
        <w:tc>
          <w:tcPr>
            <w:tcW w:w="1843" w:type="dxa"/>
            <w:tcBorders>
              <w:top w:val="single" w:sz="6" w:space="0" w:color="auto"/>
              <w:bottom w:val="single" w:sz="6" w:space="0" w:color="auto"/>
            </w:tcBorders>
            <w:shd w:val="clear" w:color="auto" w:fill="auto"/>
            <w:hideMark/>
          </w:tcPr>
          <w:p w14:paraId="009F83C4" w14:textId="77777777" w:rsidR="00AE3652" w:rsidRPr="00121853" w:rsidRDefault="00AE3652" w:rsidP="00D923A0">
            <w:pPr>
              <w:pStyle w:val="TableHeading"/>
            </w:pPr>
            <w:r w:rsidRPr="00121853">
              <w:t>Column 3</w:t>
            </w:r>
          </w:p>
        </w:tc>
      </w:tr>
      <w:tr w:rsidR="00AE3652" w:rsidRPr="00121853" w14:paraId="79E782F1" w14:textId="77777777" w:rsidTr="00D923A0">
        <w:trPr>
          <w:tblHeader/>
        </w:trPr>
        <w:tc>
          <w:tcPr>
            <w:tcW w:w="2127" w:type="dxa"/>
            <w:tcBorders>
              <w:top w:val="single" w:sz="6" w:space="0" w:color="auto"/>
              <w:bottom w:val="single" w:sz="12" w:space="0" w:color="auto"/>
            </w:tcBorders>
            <w:shd w:val="clear" w:color="auto" w:fill="auto"/>
            <w:hideMark/>
          </w:tcPr>
          <w:p w14:paraId="3788D8F1" w14:textId="77777777" w:rsidR="00AE3652" w:rsidRPr="00121853" w:rsidRDefault="00AE3652" w:rsidP="00D923A0">
            <w:pPr>
              <w:pStyle w:val="TableHeading"/>
            </w:pPr>
            <w:r w:rsidRPr="00121853">
              <w:t>Provisions</w:t>
            </w:r>
          </w:p>
        </w:tc>
        <w:tc>
          <w:tcPr>
            <w:tcW w:w="4394" w:type="dxa"/>
            <w:tcBorders>
              <w:top w:val="single" w:sz="6" w:space="0" w:color="auto"/>
              <w:bottom w:val="single" w:sz="12" w:space="0" w:color="auto"/>
            </w:tcBorders>
            <w:shd w:val="clear" w:color="auto" w:fill="auto"/>
            <w:hideMark/>
          </w:tcPr>
          <w:p w14:paraId="17F777AB" w14:textId="77777777" w:rsidR="00AE3652" w:rsidRPr="00121853" w:rsidRDefault="00AE3652" w:rsidP="00D923A0">
            <w:pPr>
              <w:pStyle w:val="TableHeading"/>
            </w:pPr>
            <w:r w:rsidRPr="00121853">
              <w:t>Commencement</w:t>
            </w:r>
          </w:p>
        </w:tc>
        <w:tc>
          <w:tcPr>
            <w:tcW w:w="1843" w:type="dxa"/>
            <w:tcBorders>
              <w:top w:val="single" w:sz="6" w:space="0" w:color="auto"/>
              <w:bottom w:val="single" w:sz="12" w:space="0" w:color="auto"/>
            </w:tcBorders>
            <w:shd w:val="clear" w:color="auto" w:fill="auto"/>
            <w:hideMark/>
          </w:tcPr>
          <w:p w14:paraId="0BB6ABBF" w14:textId="77777777" w:rsidR="00AE3652" w:rsidRPr="00121853" w:rsidRDefault="00AE3652" w:rsidP="00D923A0">
            <w:pPr>
              <w:pStyle w:val="TableHeading"/>
            </w:pPr>
            <w:r w:rsidRPr="00121853">
              <w:t>Date/Details</w:t>
            </w:r>
          </w:p>
        </w:tc>
      </w:tr>
      <w:tr w:rsidR="00FC2F3E" w:rsidRPr="00121853" w14:paraId="6B04D309" w14:textId="77777777" w:rsidTr="00D923A0">
        <w:tc>
          <w:tcPr>
            <w:tcW w:w="2127" w:type="dxa"/>
            <w:tcBorders>
              <w:top w:val="single" w:sz="12" w:space="0" w:color="auto"/>
              <w:bottom w:val="single" w:sz="12" w:space="0" w:color="auto"/>
            </w:tcBorders>
            <w:shd w:val="clear" w:color="auto" w:fill="auto"/>
            <w:hideMark/>
          </w:tcPr>
          <w:p w14:paraId="41975F79" w14:textId="77777777" w:rsidR="00FC2F3E" w:rsidRPr="00121853" w:rsidRDefault="00FC2F3E" w:rsidP="00FC2F3E">
            <w:pPr>
              <w:pStyle w:val="Tabletext"/>
            </w:pPr>
            <w:r w:rsidRPr="00121853">
              <w:t>1.  The whole of this instrument</w:t>
            </w:r>
          </w:p>
        </w:tc>
        <w:tc>
          <w:tcPr>
            <w:tcW w:w="4394" w:type="dxa"/>
            <w:tcBorders>
              <w:top w:val="single" w:sz="12" w:space="0" w:color="auto"/>
              <w:bottom w:val="single" w:sz="12" w:space="0" w:color="auto"/>
            </w:tcBorders>
            <w:shd w:val="clear" w:color="auto" w:fill="auto"/>
            <w:hideMark/>
          </w:tcPr>
          <w:p w14:paraId="67366B9D" w14:textId="77777777" w:rsidR="00FC2F3E" w:rsidRPr="00121853" w:rsidRDefault="00FC2F3E" w:rsidP="00FC2F3E">
            <w:pPr>
              <w:pStyle w:val="Tabletext"/>
            </w:pPr>
            <w:r w:rsidRPr="00121853">
              <w:t>1 January 2025.</w:t>
            </w:r>
          </w:p>
        </w:tc>
        <w:tc>
          <w:tcPr>
            <w:tcW w:w="1843" w:type="dxa"/>
            <w:tcBorders>
              <w:top w:val="single" w:sz="12" w:space="0" w:color="auto"/>
              <w:bottom w:val="single" w:sz="12" w:space="0" w:color="auto"/>
            </w:tcBorders>
            <w:shd w:val="clear" w:color="auto" w:fill="auto"/>
          </w:tcPr>
          <w:p w14:paraId="2DCB4AE4" w14:textId="77777777" w:rsidR="00FC2F3E" w:rsidRPr="00121853" w:rsidRDefault="00FC2F3E" w:rsidP="00FC2F3E">
            <w:pPr>
              <w:pStyle w:val="Tabletext"/>
            </w:pPr>
            <w:r w:rsidRPr="00121853">
              <w:t>1 January 2025</w:t>
            </w:r>
          </w:p>
        </w:tc>
      </w:tr>
    </w:tbl>
    <w:p w14:paraId="3320E1AD" w14:textId="77777777" w:rsidR="00AE3652" w:rsidRPr="00121853" w:rsidRDefault="00AE3652" w:rsidP="00AE3652">
      <w:pPr>
        <w:pStyle w:val="notetext"/>
      </w:pPr>
      <w:r w:rsidRPr="00121853">
        <w:rPr>
          <w:snapToGrid w:val="0"/>
          <w:lang w:eastAsia="en-US"/>
        </w:rPr>
        <w:t>Note:</w:t>
      </w:r>
      <w:r w:rsidRPr="00121853">
        <w:rPr>
          <w:snapToGrid w:val="0"/>
          <w:lang w:eastAsia="en-US"/>
        </w:rPr>
        <w:tab/>
        <w:t xml:space="preserve">This table relates only to the provisions of </w:t>
      </w:r>
      <w:r w:rsidR="005B4CDF" w:rsidRPr="00121853">
        <w:rPr>
          <w:snapToGrid w:val="0"/>
          <w:lang w:eastAsia="en-US"/>
        </w:rPr>
        <w:t>this instrument</w:t>
      </w:r>
      <w:r w:rsidRPr="00121853">
        <w:t xml:space="preserve"> </w:t>
      </w:r>
      <w:r w:rsidRPr="00121853">
        <w:rPr>
          <w:snapToGrid w:val="0"/>
          <w:lang w:eastAsia="en-US"/>
        </w:rPr>
        <w:t xml:space="preserve">as originally made. It will not be amended to deal with any later amendments of </w:t>
      </w:r>
      <w:r w:rsidR="005B4CDF" w:rsidRPr="00121853">
        <w:rPr>
          <w:snapToGrid w:val="0"/>
          <w:lang w:eastAsia="en-US"/>
        </w:rPr>
        <w:t>this instrument</w:t>
      </w:r>
      <w:r w:rsidRPr="00121853">
        <w:rPr>
          <w:snapToGrid w:val="0"/>
          <w:lang w:eastAsia="en-US"/>
        </w:rPr>
        <w:t>.</w:t>
      </w:r>
    </w:p>
    <w:p w14:paraId="0F7E88C9" w14:textId="77777777" w:rsidR="00807626" w:rsidRPr="00121853" w:rsidRDefault="00AE3652" w:rsidP="00AE3652">
      <w:pPr>
        <w:pStyle w:val="subsection"/>
      </w:pPr>
      <w:r w:rsidRPr="00121853">
        <w:tab/>
        <w:t>(2)</w:t>
      </w:r>
      <w:r w:rsidRPr="00121853">
        <w:tab/>
        <w:t xml:space="preserve">Any information in column 3 of the table is not part of </w:t>
      </w:r>
      <w:r w:rsidR="005B4CDF" w:rsidRPr="00121853">
        <w:t>this instrument</w:t>
      </w:r>
      <w:r w:rsidRPr="00121853">
        <w:t xml:space="preserve">. Information may be inserted in this column, or information in it may be edited, in any published version of </w:t>
      </w:r>
      <w:r w:rsidR="005B4CDF" w:rsidRPr="00121853">
        <w:t>this instrument</w:t>
      </w:r>
      <w:r w:rsidRPr="00121853">
        <w:t>.</w:t>
      </w:r>
    </w:p>
    <w:p w14:paraId="04523FD2" w14:textId="77777777" w:rsidR="007500C8" w:rsidRPr="00121853" w:rsidRDefault="00B913F0" w:rsidP="007500C8">
      <w:pPr>
        <w:pStyle w:val="ActHead5"/>
      </w:pPr>
      <w:bookmarkStart w:id="4" w:name="_Toc183775610"/>
      <w:r w:rsidRPr="001F37E5">
        <w:rPr>
          <w:rStyle w:val="CharSectno"/>
        </w:rPr>
        <w:t>3</w:t>
      </w:r>
      <w:r w:rsidR="007500C8" w:rsidRPr="00121853">
        <w:t xml:space="preserve">  Authority</w:t>
      </w:r>
      <w:bookmarkEnd w:id="4"/>
    </w:p>
    <w:p w14:paraId="626702A0" w14:textId="77777777" w:rsidR="00157B8B" w:rsidRPr="00121853" w:rsidRDefault="007500C8" w:rsidP="007E667A">
      <w:pPr>
        <w:pStyle w:val="subsection"/>
      </w:pPr>
      <w:r w:rsidRPr="00121853">
        <w:tab/>
      </w:r>
      <w:r w:rsidRPr="00121853">
        <w:tab/>
      </w:r>
      <w:r w:rsidR="005B4CDF" w:rsidRPr="00121853">
        <w:t>This instrument is</w:t>
      </w:r>
      <w:r w:rsidRPr="00121853">
        <w:t xml:space="preserve"> made under the </w:t>
      </w:r>
      <w:r w:rsidR="00574EFC" w:rsidRPr="00121853">
        <w:rPr>
          <w:i/>
          <w:lang w:eastAsia="en-US"/>
        </w:rPr>
        <w:t xml:space="preserve">Primary Industries Levies and Charges Disbursement Act </w:t>
      </w:r>
      <w:r w:rsidR="00EB7328" w:rsidRPr="00121853">
        <w:rPr>
          <w:i/>
          <w:lang w:eastAsia="en-US"/>
        </w:rPr>
        <w:t>202</w:t>
      </w:r>
      <w:r w:rsidR="00A446C2" w:rsidRPr="00121853">
        <w:rPr>
          <w:i/>
          <w:lang w:eastAsia="en-US"/>
        </w:rPr>
        <w:t>4</w:t>
      </w:r>
      <w:r w:rsidR="00F4350D" w:rsidRPr="00121853">
        <w:t>.</w:t>
      </w:r>
    </w:p>
    <w:p w14:paraId="24DC9BD4" w14:textId="77777777" w:rsidR="005E7B50" w:rsidRPr="00121853" w:rsidRDefault="00B913F0" w:rsidP="005E7B50">
      <w:pPr>
        <w:pStyle w:val="ActHead5"/>
      </w:pPr>
      <w:bookmarkStart w:id="5" w:name="_Toc183775611"/>
      <w:r w:rsidRPr="001F37E5">
        <w:rPr>
          <w:rStyle w:val="CharSectno"/>
        </w:rPr>
        <w:t>4</w:t>
      </w:r>
      <w:r w:rsidR="005E7B50" w:rsidRPr="00121853">
        <w:t xml:space="preserve">  Simplified outline of this instrument</w:t>
      </w:r>
      <w:bookmarkEnd w:id="5"/>
    </w:p>
    <w:p w14:paraId="3E52D67A" w14:textId="77777777" w:rsidR="005009DC" w:rsidRPr="00121853" w:rsidRDefault="005009DC" w:rsidP="005009DC">
      <w:pPr>
        <w:pStyle w:val="SOHeadItalic"/>
      </w:pPr>
      <w:r w:rsidRPr="00121853">
        <w:t>Disbursement</w:t>
      </w:r>
    </w:p>
    <w:p w14:paraId="0AFAE495" w14:textId="77777777" w:rsidR="005009DC" w:rsidRPr="00121853" w:rsidRDefault="005009DC" w:rsidP="005009DC">
      <w:pPr>
        <w:pStyle w:val="SOText"/>
      </w:pPr>
      <w:r w:rsidRPr="00121853">
        <w:t xml:space="preserve">This instrument complements the </w:t>
      </w:r>
      <w:r w:rsidRPr="00121853">
        <w:rPr>
          <w:i/>
        </w:rPr>
        <w:t>Primary Industries Levies and Charges Disbursement Act 202</w:t>
      </w:r>
      <w:r w:rsidR="00B93CA0" w:rsidRPr="00121853">
        <w:rPr>
          <w:i/>
        </w:rPr>
        <w:t>4</w:t>
      </w:r>
      <w:r w:rsidRPr="00121853">
        <w:t xml:space="preserve"> by:</w:t>
      </w:r>
    </w:p>
    <w:p w14:paraId="561FEEEF" w14:textId="77777777" w:rsidR="005009DC" w:rsidRPr="00121853" w:rsidRDefault="005009DC" w:rsidP="005009DC">
      <w:pPr>
        <w:pStyle w:val="SOPara"/>
      </w:pPr>
      <w:r w:rsidRPr="00121853">
        <w:tab/>
        <w:t>(a)</w:t>
      </w:r>
      <w:r w:rsidRPr="00121853">
        <w:tab/>
        <w:t xml:space="preserve">prescribing the marketing components, research and development components, </w:t>
      </w:r>
      <w:r w:rsidR="004D0630" w:rsidRPr="00121853">
        <w:t xml:space="preserve">general components, </w:t>
      </w:r>
      <w:r w:rsidRPr="00121853">
        <w:t xml:space="preserve">biosecurity activity components and biosecurity response components of the rates of levies and charges in respect of which amounts are disbursed under the Act to </w:t>
      </w:r>
      <w:r w:rsidR="000958CC" w:rsidRPr="00121853">
        <w:t xml:space="preserve">each </w:t>
      </w:r>
      <w:r w:rsidRPr="00121853">
        <w:t>recipient bod</w:t>
      </w:r>
      <w:r w:rsidR="000958CC" w:rsidRPr="00121853">
        <w:t>y</w:t>
      </w:r>
      <w:r w:rsidRPr="00121853">
        <w:t>, Animal Health Australia and Plant Health Australia; and</w:t>
      </w:r>
    </w:p>
    <w:p w14:paraId="221E399E" w14:textId="77777777" w:rsidR="005009DC" w:rsidRPr="00121853" w:rsidRDefault="005009DC" w:rsidP="005009DC">
      <w:pPr>
        <w:pStyle w:val="SOPara"/>
      </w:pPr>
      <w:r w:rsidRPr="00121853">
        <w:tab/>
        <w:t>(b)</w:t>
      </w:r>
      <w:r w:rsidRPr="00121853">
        <w:tab/>
        <w:t xml:space="preserve">prescribing the National Residue Survey components of the rates of levies and charges in respect of which amounts are credited </w:t>
      </w:r>
      <w:r w:rsidR="007839C8" w:rsidRPr="00121853">
        <w:t xml:space="preserve">under the Act </w:t>
      </w:r>
      <w:r w:rsidRPr="00121853">
        <w:t>to the National Residue Survey Special Account.</w:t>
      </w:r>
    </w:p>
    <w:p w14:paraId="7C95205C" w14:textId="77777777" w:rsidR="002F1125" w:rsidRPr="00121853" w:rsidRDefault="005009DC" w:rsidP="002F1125">
      <w:pPr>
        <w:pStyle w:val="SOHeadItalic"/>
      </w:pPr>
      <w:r w:rsidRPr="00121853">
        <w:t>Gross value of production calculations</w:t>
      </w:r>
    </w:p>
    <w:p w14:paraId="000771F2" w14:textId="77777777" w:rsidR="002F1125" w:rsidRPr="00121853" w:rsidRDefault="002F1125" w:rsidP="002F1125">
      <w:pPr>
        <w:pStyle w:val="SOText"/>
      </w:pPr>
      <w:r w:rsidRPr="00121853">
        <w:lastRenderedPageBreak/>
        <w:t>Th</w:t>
      </w:r>
      <w:r w:rsidR="005009DC" w:rsidRPr="00121853">
        <w:t xml:space="preserve">is instrument prescribes the goods that are relevant to gross value of production calculations </w:t>
      </w:r>
      <w:r w:rsidR="00564E68" w:rsidRPr="00121853">
        <w:t xml:space="preserve">made </w:t>
      </w:r>
      <w:r w:rsidR="005009DC" w:rsidRPr="00121853">
        <w:t>for the purposes of working out the amounts of matching payment</w:t>
      </w:r>
      <w:r w:rsidR="000958CC" w:rsidRPr="00121853">
        <w:t>s</w:t>
      </w:r>
      <w:r w:rsidR="005009DC" w:rsidRPr="00121853">
        <w:t xml:space="preserve"> made to recipient bodies under the Act</w:t>
      </w:r>
      <w:r w:rsidRPr="00121853">
        <w:t>.</w:t>
      </w:r>
    </w:p>
    <w:p w14:paraId="38AB0298" w14:textId="77777777" w:rsidR="00574EFC" w:rsidRPr="00121853" w:rsidRDefault="00B913F0" w:rsidP="00574EFC">
      <w:pPr>
        <w:pStyle w:val="ActHead5"/>
      </w:pPr>
      <w:bookmarkStart w:id="6" w:name="_Toc183775612"/>
      <w:bookmarkStart w:id="7" w:name="_Hlk183615562"/>
      <w:r w:rsidRPr="001F37E5">
        <w:rPr>
          <w:rStyle w:val="CharSectno"/>
        </w:rPr>
        <w:t>5</w:t>
      </w:r>
      <w:r w:rsidR="00574EFC" w:rsidRPr="00121853">
        <w:t xml:space="preserve">  Definitions</w:t>
      </w:r>
      <w:bookmarkEnd w:id="6"/>
    </w:p>
    <w:p w14:paraId="138F451C" w14:textId="77777777" w:rsidR="003F1E77" w:rsidRPr="00121853" w:rsidRDefault="003F1E77" w:rsidP="003F1E77">
      <w:pPr>
        <w:pStyle w:val="notetext"/>
      </w:pPr>
      <w:r w:rsidRPr="00121853">
        <w:t>Note:</w:t>
      </w:r>
      <w:r w:rsidRPr="00121853">
        <w:tab/>
        <w:t>A number of expressions used in this instrument are defined in the Act, including the following:</w:t>
      </w:r>
    </w:p>
    <w:p w14:paraId="7A5AF3A6" w14:textId="77777777" w:rsidR="003F1E77" w:rsidRPr="00121853" w:rsidRDefault="003F1E77" w:rsidP="003F1E77">
      <w:pPr>
        <w:pStyle w:val="notepara"/>
      </w:pPr>
      <w:r w:rsidRPr="00121853">
        <w:t>(a)</w:t>
      </w:r>
      <w:r w:rsidRPr="00121853">
        <w:tab/>
        <w:t>algal product;</w:t>
      </w:r>
    </w:p>
    <w:p w14:paraId="0E421527" w14:textId="77777777" w:rsidR="003F1E77" w:rsidRPr="00121853" w:rsidRDefault="003F1E77" w:rsidP="003F1E77">
      <w:pPr>
        <w:pStyle w:val="notepara"/>
      </w:pPr>
      <w:r w:rsidRPr="00121853">
        <w:t>(b)</w:t>
      </w:r>
      <w:r w:rsidRPr="00121853">
        <w:tab/>
        <w:t>animal;</w:t>
      </w:r>
    </w:p>
    <w:p w14:paraId="183237BC" w14:textId="77777777" w:rsidR="003F1E77" w:rsidRPr="00121853" w:rsidRDefault="003F1E77" w:rsidP="003F1E77">
      <w:pPr>
        <w:pStyle w:val="notepara"/>
      </w:pPr>
      <w:r w:rsidRPr="00121853">
        <w:t>(c)</w:t>
      </w:r>
      <w:r w:rsidRPr="00121853">
        <w:tab/>
        <w:t>animal product;</w:t>
      </w:r>
    </w:p>
    <w:p w14:paraId="5990F479" w14:textId="77777777" w:rsidR="003F1E77" w:rsidRPr="00121853" w:rsidRDefault="003F1E77" w:rsidP="003F1E77">
      <w:pPr>
        <w:pStyle w:val="notepara"/>
      </w:pPr>
      <w:r w:rsidRPr="00121853">
        <w:t>(d)</w:t>
      </w:r>
      <w:r w:rsidRPr="00121853">
        <w:tab/>
        <w:t>charge;</w:t>
      </w:r>
    </w:p>
    <w:p w14:paraId="28FFA33F" w14:textId="77777777" w:rsidR="0057417C" w:rsidRPr="00121853" w:rsidRDefault="0057417C" w:rsidP="003F1E77">
      <w:pPr>
        <w:pStyle w:val="notepara"/>
      </w:pPr>
      <w:r w:rsidRPr="00121853">
        <w:t>(e)</w:t>
      </w:r>
      <w:r w:rsidRPr="00121853">
        <w:tab/>
        <w:t>Collection Act;</w:t>
      </w:r>
    </w:p>
    <w:p w14:paraId="722660D4" w14:textId="77777777" w:rsidR="003F1E77" w:rsidRPr="00121853" w:rsidRDefault="003F1E77" w:rsidP="003F1E77">
      <w:pPr>
        <w:pStyle w:val="notepara"/>
      </w:pPr>
      <w:r w:rsidRPr="00121853">
        <w:t>(</w:t>
      </w:r>
      <w:r w:rsidR="0057417C" w:rsidRPr="00121853">
        <w:t>f</w:t>
      </w:r>
      <w:r w:rsidRPr="00121853">
        <w:t>)</w:t>
      </w:r>
      <w:r w:rsidRPr="00121853">
        <w:tab/>
      </w:r>
      <w:r w:rsidR="0085479C" w:rsidRPr="00121853">
        <w:t>fun</w:t>
      </w:r>
      <w:r w:rsidR="00002F95" w:rsidRPr="00121853">
        <w:t>ding agreement</w:t>
      </w:r>
      <w:r w:rsidRPr="00121853">
        <w:t>;</w:t>
      </w:r>
    </w:p>
    <w:p w14:paraId="455DA704" w14:textId="77777777" w:rsidR="003F1E77" w:rsidRPr="00121853" w:rsidRDefault="003F1E77" w:rsidP="003F1E77">
      <w:pPr>
        <w:pStyle w:val="notepara"/>
      </w:pPr>
      <w:r w:rsidRPr="00121853">
        <w:t>(</w:t>
      </w:r>
      <w:r w:rsidR="0057417C" w:rsidRPr="00121853">
        <w:t>g</w:t>
      </w:r>
      <w:r w:rsidRPr="00121853">
        <w:t>)</w:t>
      </w:r>
      <w:r w:rsidRPr="00121853">
        <w:tab/>
        <w:t>fungus product;</w:t>
      </w:r>
    </w:p>
    <w:p w14:paraId="34DD23FD" w14:textId="77777777" w:rsidR="003F1E77" w:rsidRPr="00121853" w:rsidRDefault="003F1E77" w:rsidP="003F1E77">
      <w:pPr>
        <w:pStyle w:val="notepara"/>
      </w:pPr>
      <w:r w:rsidRPr="00121853">
        <w:t>(</w:t>
      </w:r>
      <w:r w:rsidR="0057417C" w:rsidRPr="00121853">
        <w:t>h</w:t>
      </w:r>
      <w:r w:rsidRPr="00121853">
        <w:t>)</w:t>
      </w:r>
      <w:r w:rsidRPr="00121853">
        <w:tab/>
        <w:t>levy;</w:t>
      </w:r>
    </w:p>
    <w:p w14:paraId="22BA6B17" w14:textId="77777777" w:rsidR="003F1E77" w:rsidRPr="00121853" w:rsidRDefault="003F1E77" w:rsidP="003F1E77">
      <w:pPr>
        <w:pStyle w:val="notepara"/>
      </w:pPr>
      <w:r w:rsidRPr="00121853">
        <w:t>(</w:t>
      </w:r>
      <w:r w:rsidR="0057417C" w:rsidRPr="00121853">
        <w:t>i</w:t>
      </w:r>
      <w:r w:rsidRPr="00121853">
        <w:t>)</w:t>
      </w:r>
      <w:r w:rsidRPr="00121853">
        <w:tab/>
        <w:t>plant;</w:t>
      </w:r>
    </w:p>
    <w:p w14:paraId="64AB2473" w14:textId="77777777" w:rsidR="003F1E77" w:rsidRPr="00121853" w:rsidRDefault="003F1E77" w:rsidP="003F1E77">
      <w:pPr>
        <w:pStyle w:val="notepara"/>
      </w:pPr>
      <w:r w:rsidRPr="00121853">
        <w:t>(</w:t>
      </w:r>
      <w:r w:rsidR="0057417C" w:rsidRPr="00121853">
        <w:t>j</w:t>
      </w:r>
      <w:r w:rsidRPr="00121853">
        <w:t>)</w:t>
      </w:r>
      <w:r w:rsidRPr="00121853">
        <w:tab/>
        <w:t>plant product</w:t>
      </w:r>
      <w:r w:rsidR="00002F95" w:rsidRPr="00121853">
        <w:t>;</w:t>
      </w:r>
    </w:p>
    <w:p w14:paraId="14A23A7A" w14:textId="77777777" w:rsidR="00002F95" w:rsidRPr="00121853" w:rsidRDefault="00002F95" w:rsidP="003F1E77">
      <w:pPr>
        <w:pStyle w:val="notepara"/>
      </w:pPr>
      <w:r w:rsidRPr="00121853">
        <w:t>(</w:t>
      </w:r>
      <w:r w:rsidR="0057417C" w:rsidRPr="00121853">
        <w:t>k</w:t>
      </w:r>
      <w:r w:rsidRPr="00121853">
        <w:t>)</w:t>
      </w:r>
      <w:r w:rsidRPr="00121853">
        <w:tab/>
        <w:t>recipient body.</w:t>
      </w:r>
    </w:p>
    <w:p w14:paraId="2EAA26F9" w14:textId="77777777" w:rsidR="00574EFC" w:rsidRPr="00121853" w:rsidRDefault="00574EFC" w:rsidP="00574EFC">
      <w:pPr>
        <w:pStyle w:val="subsection"/>
      </w:pPr>
      <w:r w:rsidRPr="00121853">
        <w:tab/>
      </w:r>
      <w:r w:rsidRPr="00121853">
        <w:tab/>
        <w:t>In this instrument:</w:t>
      </w:r>
    </w:p>
    <w:bookmarkEnd w:id="7"/>
    <w:p w14:paraId="50A5F154" w14:textId="77777777" w:rsidR="002600FC" w:rsidRPr="00121853" w:rsidRDefault="002600FC" w:rsidP="004F74D6">
      <w:pPr>
        <w:pStyle w:val="Definition"/>
      </w:pPr>
      <w:r w:rsidRPr="00121853">
        <w:rPr>
          <w:b/>
          <w:i/>
        </w:rPr>
        <w:t xml:space="preserve">Act </w:t>
      </w:r>
      <w:r w:rsidRPr="00121853">
        <w:t xml:space="preserve">means the </w:t>
      </w:r>
      <w:r w:rsidRPr="00121853">
        <w:rPr>
          <w:i/>
        </w:rPr>
        <w:t>Primary Industries Levies and Charges Disbursement Act 202</w:t>
      </w:r>
      <w:r w:rsidR="00B93CA0" w:rsidRPr="00121853">
        <w:rPr>
          <w:i/>
        </w:rPr>
        <w:t>4</w:t>
      </w:r>
      <w:r w:rsidRPr="00121853">
        <w:t>.</w:t>
      </w:r>
    </w:p>
    <w:p w14:paraId="0927F950" w14:textId="77777777" w:rsidR="002B7CF4" w:rsidRPr="00121853" w:rsidRDefault="002B7CF4" w:rsidP="004B4B38">
      <w:pPr>
        <w:pStyle w:val="Definition"/>
      </w:pPr>
      <w:bookmarkStart w:id="8" w:name="_Hlk157763553"/>
      <w:r w:rsidRPr="00121853">
        <w:rPr>
          <w:b/>
          <w:i/>
        </w:rPr>
        <w:t>Australia</w:t>
      </w:r>
      <w:r w:rsidRPr="00121853">
        <w:t>, when used in a geographical sense, includes the external Territories.</w:t>
      </w:r>
    </w:p>
    <w:p w14:paraId="5D9424B6" w14:textId="77777777" w:rsidR="00614A08" w:rsidRPr="00121853" w:rsidRDefault="00614A08" w:rsidP="00614A08">
      <w:pPr>
        <w:pStyle w:val="Definition"/>
      </w:pPr>
      <w:bookmarkStart w:id="9" w:name="_Hlk156216698"/>
      <w:bookmarkEnd w:id="8"/>
      <w:r w:rsidRPr="00121853">
        <w:rPr>
          <w:b/>
          <w:i/>
        </w:rPr>
        <w:t>Australian</w:t>
      </w:r>
      <w:r w:rsidRPr="00121853">
        <w:rPr>
          <w:i/>
        </w:rPr>
        <w:t xml:space="preserve"> </w:t>
      </w:r>
      <w:r w:rsidRPr="00121853">
        <w:rPr>
          <w:b/>
          <w:i/>
          <w:snapToGrid w:val="0"/>
        </w:rPr>
        <w:t>Kuruma prawn</w:t>
      </w:r>
      <w:r w:rsidRPr="00121853">
        <w:rPr>
          <w:snapToGrid w:val="0"/>
        </w:rPr>
        <w:t xml:space="preserve"> means </w:t>
      </w:r>
      <w:r w:rsidRPr="00121853">
        <w:t xml:space="preserve">an animal of the species </w:t>
      </w:r>
      <w:r w:rsidRPr="00121853">
        <w:rPr>
          <w:i/>
          <w:iCs/>
        </w:rPr>
        <w:t>Penaeus pulchricaudatus</w:t>
      </w:r>
      <w:r w:rsidRPr="00121853">
        <w:rPr>
          <w:iCs/>
        </w:rPr>
        <w:t xml:space="preserve"> (formerly known as </w:t>
      </w:r>
      <w:r w:rsidRPr="00121853">
        <w:rPr>
          <w:i/>
        </w:rPr>
        <w:t>Penaeus japonicus</w:t>
      </w:r>
      <w:r w:rsidRPr="00121853">
        <w:t>).</w:t>
      </w:r>
    </w:p>
    <w:bookmarkEnd w:id="9"/>
    <w:p w14:paraId="1751523B" w14:textId="77777777" w:rsidR="00C9770B" w:rsidRPr="00121853" w:rsidRDefault="00C9770B" w:rsidP="00C9770B">
      <w:pPr>
        <w:pStyle w:val="Definition"/>
        <w:rPr>
          <w:iCs/>
        </w:rPr>
      </w:pPr>
      <w:r w:rsidRPr="00121853">
        <w:rPr>
          <w:b/>
          <w:i/>
        </w:rPr>
        <w:t>banana prawn</w:t>
      </w:r>
      <w:r w:rsidRPr="00121853">
        <w:rPr>
          <w:b/>
        </w:rPr>
        <w:t xml:space="preserve"> </w:t>
      </w:r>
      <w:r w:rsidRPr="00121853">
        <w:t xml:space="preserve">means an animal of the species </w:t>
      </w:r>
      <w:r w:rsidRPr="00121853">
        <w:rPr>
          <w:i/>
          <w:iCs/>
        </w:rPr>
        <w:t>Penaeus merguiensis</w:t>
      </w:r>
      <w:r w:rsidRPr="00121853">
        <w:t xml:space="preserve">, also known as </w:t>
      </w:r>
      <w:r w:rsidRPr="00121853">
        <w:rPr>
          <w:i/>
          <w:iCs/>
        </w:rPr>
        <w:t>Fenneropenaeus merguiensis</w:t>
      </w:r>
      <w:r w:rsidRPr="00121853">
        <w:rPr>
          <w:iCs/>
        </w:rPr>
        <w:t>.</w:t>
      </w:r>
    </w:p>
    <w:p w14:paraId="25CC5B6E" w14:textId="77777777" w:rsidR="00C9770B" w:rsidRPr="00121853" w:rsidRDefault="00C9770B" w:rsidP="00C9770B">
      <w:pPr>
        <w:pStyle w:val="Definition"/>
        <w:rPr>
          <w:iCs/>
        </w:rPr>
      </w:pPr>
      <w:r w:rsidRPr="00121853">
        <w:rPr>
          <w:b/>
          <w:i/>
        </w:rPr>
        <w:t>b</w:t>
      </w:r>
      <w:r w:rsidRPr="00121853">
        <w:rPr>
          <w:b/>
          <w:i/>
          <w:snapToGrid w:val="0"/>
        </w:rPr>
        <w:t xml:space="preserve">lack tiger prawn </w:t>
      </w:r>
      <w:r w:rsidRPr="00121853">
        <w:t xml:space="preserve">means an animal of the species </w:t>
      </w:r>
      <w:r w:rsidRPr="00121853">
        <w:rPr>
          <w:i/>
          <w:iCs/>
        </w:rPr>
        <w:t>Penaeus monodon</w:t>
      </w:r>
      <w:r w:rsidRPr="00121853">
        <w:rPr>
          <w:iCs/>
        </w:rPr>
        <w:t>.</w:t>
      </w:r>
    </w:p>
    <w:p w14:paraId="2BDC5511" w14:textId="77777777" w:rsidR="00C82F9B" w:rsidRPr="00121853" w:rsidRDefault="00C82F9B" w:rsidP="00C9770B">
      <w:pPr>
        <w:pStyle w:val="Definition"/>
      </w:pPr>
      <w:r w:rsidRPr="00121853">
        <w:rPr>
          <w:b/>
          <w:bCs/>
          <w:i/>
          <w:iCs/>
        </w:rPr>
        <w:t xml:space="preserve">bovine animal </w:t>
      </w:r>
      <w:r w:rsidRPr="00121853">
        <w:t xml:space="preserve">means an animal of the genus </w:t>
      </w:r>
      <w:r w:rsidRPr="00121853">
        <w:rPr>
          <w:i/>
          <w:iCs/>
        </w:rPr>
        <w:t>Bos</w:t>
      </w:r>
      <w:r w:rsidRPr="00121853">
        <w:rPr>
          <w:iCs/>
        </w:rPr>
        <w:t>.</w:t>
      </w:r>
    </w:p>
    <w:p w14:paraId="3EB8394E" w14:textId="77777777" w:rsidR="00C9770B" w:rsidRPr="00121853" w:rsidRDefault="00C9770B" w:rsidP="00C9770B">
      <w:pPr>
        <w:pStyle w:val="Definition"/>
        <w:rPr>
          <w:iCs/>
        </w:rPr>
      </w:pPr>
      <w:r w:rsidRPr="00121853">
        <w:rPr>
          <w:b/>
          <w:i/>
        </w:rPr>
        <w:t>b</w:t>
      </w:r>
      <w:r w:rsidRPr="00121853">
        <w:rPr>
          <w:b/>
          <w:i/>
          <w:snapToGrid w:val="0"/>
        </w:rPr>
        <w:t>rown tiger prawn</w:t>
      </w:r>
      <w:r w:rsidRPr="00121853">
        <w:rPr>
          <w:snapToGrid w:val="0"/>
        </w:rPr>
        <w:t xml:space="preserve"> means </w:t>
      </w:r>
      <w:r w:rsidRPr="00121853">
        <w:t xml:space="preserve">an animal of the species </w:t>
      </w:r>
      <w:r w:rsidRPr="00121853">
        <w:rPr>
          <w:i/>
          <w:iCs/>
        </w:rPr>
        <w:t>Penaeus esculentus</w:t>
      </w:r>
      <w:r w:rsidRPr="00121853">
        <w:rPr>
          <w:iCs/>
        </w:rPr>
        <w:t>.</w:t>
      </w:r>
    </w:p>
    <w:p w14:paraId="3C7B2DCB" w14:textId="77777777" w:rsidR="000C7BBB" w:rsidRPr="00121853" w:rsidRDefault="000C7BBB" w:rsidP="000C7BBB">
      <w:pPr>
        <w:pStyle w:val="Definition"/>
      </w:pPr>
      <w:r w:rsidRPr="00121853">
        <w:rPr>
          <w:b/>
          <w:i/>
        </w:rPr>
        <w:t xml:space="preserve">buffalo </w:t>
      </w:r>
      <w:r w:rsidRPr="00121853">
        <w:t xml:space="preserve">means an animal of the species </w:t>
      </w:r>
      <w:r w:rsidRPr="00121853">
        <w:rPr>
          <w:i/>
        </w:rPr>
        <w:t>Bubalus bubalis</w:t>
      </w:r>
      <w:r w:rsidRPr="00121853">
        <w:t>.</w:t>
      </w:r>
    </w:p>
    <w:p w14:paraId="5C989106" w14:textId="77777777" w:rsidR="00A26C3F" w:rsidRPr="00121853" w:rsidRDefault="00932F7D" w:rsidP="004F74D6">
      <w:pPr>
        <w:pStyle w:val="Definition"/>
      </w:pPr>
      <w:r w:rsidRPr="00121853">
        <w:rPr>
          <w:b/>
          <w:i/>
        </w:rPr>
        <w:t xml:space="preserve">buffalo industry </w:t>
      </w:r>
      <w:r w:rsidRPr="00121853">
        <w:t xml:space="preserve">means the industry </w:t>
      </w:r>
      <w:r w:rsidR="00FB283E" w:rsidRPr="00121853">
        <w:t xml:space="preserve">in Australia </w:t>
      </w:r>
      <w:r w:rsidRPr="00121853">
        <w:t>that is concerned with</w:t>
      </w:r>
      <w:r w:rsidR="00A26C3F" w:rsidRPr="00121853">
        <w:t>:</w:t>
      </w:r>
    </w:p>
    <w:p w14:paraId="64006992" w14:textId="77777777" w:rsidR="00984592" w:rsidRPr="00121853" w:rsidRDefault="00A26C3F" w:rsidP="00A26C3F">
      <w:pPr>
        <w:pStyle w:val="paragraph"/>
      </w:pPr>
      <w:r w:rsidRPr="00121853">
        <w:tab/>
        <w:t>(a)</w:t>
      </w:r>
      <w:r w:rsidRPr="00121853">
        <w:tab/>
      </w:r>
      <w:r w:rsidR="00383A86" w:rsidRPr="00121853">
        <w:t>the breeding</w:t>
      </w:r>
      <w:r w:rsidR="000D6A2F" w:rsidRPr="00121853">
        <w:t xml:space="preserve"> and</w:t>
      </w:r>
      <w:r w:rsidR="00383A86" w:rsidRPr="00121853">
        <w:t xml:space="preserve"> raising</w:t>
      </w:r>
      <w:r w:rsidR="00932F7D" w:rsidRPr="00121853">
        <w:t xml:space="preserve"> of buffalo</w:t>
      </w:r>
      <w:r w:rsidR="00984592" w:rsidRPr="00121853">
        <w:t>; and</w:t>
      </w:r>
    </w:p>
    <w:p w14:paraId="7EDEF06F" w14:textId="77777777" w:rsidR="000D6A2F" w:rsidRPr="00121853" w:rsidRDefault="000D6A2F" w:rsidP="000D6A2F">
      <w:pPr>
        <w:pStyle w:val="paragraph"/>
      </w:pPr>
      <w:r w:rsidRPr="00121853">
        <w:tab/>
        <w:t>(b)</w:t>
      </w:r>
      <w:r w:rsidRPr="00121853">
        <w:tab/>
        <w:t>the slaughter of buffalo and the production of buffalo meat; and</w:t>
      </w:r>
    </w:p>
    <w:p w14:paraId="49BACFD4" w14:textId="77777777" w:rsidR="002038F1" w:rsidRPr="00121853" w:rsidRDefault="002038F1" w:rsidP="002038F1">
      <w:pPr>
        <w:pStyle w:val="paragraph"/>
      </w:pPr>
      <w:r w:rsidRPr="00121853">
        <w:tab/>
        <w:t>(</w:t>
      </w:r>
      <w:r w:rsidR="000D6A2F" w:rsidRPr="00121853">
        <w:t>c</w:t>
      </w:r>
      <w:r w:rsidRPr="00121853">
        <w:t>)</w:t>
      </w:r>
      <w:r w:rsidRPr="00121853">
        <w:tab/>
      </w:r>
      <w:r w:rsidR="003679EF" w:rsidRPr="00121853">
        <w:t>the aggregation, transport, marketing, sale and export</w:t>
      </w:r>
      <w:r w:rsidRPr="00121853">
        <w:t xml:space="preserve"> of buffalo that </w:t>
      </w:r>
      <w:r w:rsidR="00596D80" w:rsidRPr="00121853">
        <w:t>are</w:t>
      </w:r>
      <w:r w:rsidRPr="00121853">
        <w:t xml:space="preserve"> raised in Australia; and</w:t>
      </w:r>
    </w:p>
    <w:p w14:paraId="1EC3DB73" w14:textId="77777777" w:rsidR="00932F7D" w:rsidRPr="00121853" w:rsidRDefault="00984592" w:rsidP="00A26C3F">
      <w:pPr>
        <w:pStyle w:val="paragraph"/>
      </w:pPr>
      <w:r w:rsidRPr="00121853">
        <w:tab/>
        <w:t>(</w:t>
      </w:r>
      <w:r w:rsidR="000D6A2F" w:rsidRPr="00121853">
        <w:t>d</w:t>
      </w:r>
      <w:r w:rsidRPr="00121853">
        <w:t>)</w:t>
      </w:r>
      <w:r w:rsidRPr="00121853">
        <w:tab/>
        <w:t>the</w:t>
      </w:r>
      <w:r w:rsidR="00932F7D" w:rsidRPr="00121853">
        <w:t xml:space="preserve"> processing</w:t>
      </w:r>
      <w:r w:rsidRPr="00121853">
        <w:t>,</w:t>
      </w:r>
      <w:r w:rsidR="00932F7D" w:rsidRPr="00121853">
        <w:t xml:space="preserve"> distribution</w:t>
      </w:r>
      <w:r w:rsidR="001C4E7A" w:rsidRPr="00121853">
        <w:t>, storage,</w:t>
      </w:r>
      <w:r w:rsidR="00932F7D" w:rsidRPr="00121853">
        <w:t xml:space="preserve"> </w:t>
      </w:r>
      <w:r w:rsidR="00A21EF0" w:rsidRPr="00121853">
        <w:t xml:space="preserve">marketing, </w:t>
      </w:r>
      <w:r w:rsidR="00932F7D" w:rsidRPr="00121853">
        <w:t>sale</w:t>
      </w:r>
      <w:r w:rsidR="00A21EF0" w:rsidRPr="00121853">
        <w:t xml:space="preserve"> </w:t>
      </w:r>
      <w:r w:rsidR="00F92434" w:rsidRPr="00121853">
        <w:t>and</w:t>
      </w:r>
      <w:r w:rsidR="00A21EF0" w:rsidRPr="00121853">
        <w:t xml:space="preserve"> export </w:t>
      </w:r>
      <w:r w:rsidR="00932F7D" w:rsidRPr="00121853">
        <w:t>of buffalo meat and buffalo meat products</w:t>
      </w:r>
      <w:r w:rsidR="00915A2F" w:rsidRPr="00121853">
        <w:t xml:space="preserve"> produced from buffalo </w:t>
      </w:r>
      <w:r w:rsidR="00417B23" w:rsidRPr="00121853">
        <w:t xml:space="preserve">that are </w:t>
      </w:r>
      <w:r w:rsidR="00915A2F" w:rsidRPr="00121853">
        <w:t>slaughtered in Australia</w:t>
      </w:r>
      <w:r w:rsidR="00932F7D" w:rsidRPr="00121853">
        <w:t>.</w:t>
      </w:r>
    </w:p>
    <w:p w14:paraId="5AC67FAD" w14:textId="77777777" w:rsidR="00EB2233" w:rsidRPr="00121853" w:rsidRDefault="00EB2233" w:rsidP="00605D01">
      <w:pPr>
        <w:pStyle w:val="Definition"/>
      </w:pPr>
      <w:r w:rsidRPr="00121853">
        <w:rPr>
          <w:b/>
          <w:i/>
        </w:rPr>
        <w:t xml:space="preserve">cattle </w:t>
      </w:r>
      <w:r w:rsidRPr="00121853">
        <w:t>means bovine animals other than buffalo.</w:t>
      </w:r>
    </w:p>
    <w:p w14:paraId="0C1CF2D5" w14:textId="77777777" w:rsidR="00605D01" w:rsidRPr="00121853" w:rsidRDefault="00605D01" w:rsidP="00605D01">
      <w:pPr>
        <w:pStyle w:val="Definition"/>
      </w:pPr>
      <w:r w:rsidRPr="00121853">
        <w:rPr>
          <w:b/>
          <w:i/>
        </w:rPr>
        <w:t>Charges Regulations</w:t>
      </w:r>
      <w:r w:rsidRPr="00121853">
        <w:t xml:space="preserve"> means the </w:t>
      </w:r>
      <w:r w:rsidRPr="00121853">
        <w:rPr>
          <w:i/>
        </w:rPr>
        <w:t>Primary Industries (Customs) Charges Regulations 202</w:t>
      </w:r>
      <w:r w:rsidR="00B93CA0" w:rsidRPr="00121853">
        <w:rPr>
          <w:i/>
        </w:rPr>
        <w:t>4</w:t>
      </w:r>
      <w:r w:rsidRPr="00121853">
        <w:t>.</w:t>
      </w:r>
    </w:p>
    <w:p w14:paraId="4D9C86D5" w14:textId="77777777" w:rsidR="00FF03B0" w:rsidRPr="00121853" w:rsidRDefault="00FF03B0" w:rsidP="00FF03B0">
      <w:pPr>
        <w:pStyle w:val="Definition"/>
      </w:pPr>
      <w:r w:rsidRPr="00121853">
        <w:rPr>
          <w:b/>
          <w:i/>
        </w:rPr>
        <w:t>chicken</w:t>
      </w:r>
      <w:r w:rsidRPr="00121853">
        <w:t xml:space="preserve"> means a bird of the species </w:t>
      </w:r>
      <w:r w:rsidRPr="00121853">
        <w:rPr>
          <w:i/>
        </w:rPr>
        <w:t>Gallus gallus domesticus</w:t>
      </w:r>
      <w:r w:rsidRPr="00121853">
        <w:t>.</w:t>
      </w:r>
    </w:p>
    <w:p w14:paraId="08ED6EBA" w14:textId="77777777" w:rsidR="00D776B7" w:rsidRPr="00121853" w:rsidRDefault="00D776B7" w:rsidP="00D776B7">
      <w:pPr>
        <w:pStyle w:val="Definition"/>
      </w:pPr>
      <w:r w:rsidRPr="00121853">
        <w:rPr>
          <w:b/>
          <w:i/>
        </w:rPr>
        <w:lastRenderedPageBreak/>
        <w:t xml:space="preserve">coarse grains </w:t>
      </w:r>
      <w:r w:rsidRPr="00121853">
        <w:t>means the seeds of a plant of a genus or species covered by column 2 of an item in this table (and with the common name mentioned in column 1 of that item).</w:t>
      </w:r>
    </w:p>
    <w:p w14:paraId="17BD84C7" w14:textId="77777777" w:rsidR="00D776B7" w:rsidRPr="00121853" w:rsidRDefault="00D776B7" w:rsidP="00D776B7">
      <w:pPr>
        <w:pStyle w:val="Tabletext"/>
      </w:pPr>
    </w:p>
    <w:tbl>
      <w:tblPr>
        <w:tblW w:w="7230" w:type="dxa"/>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268"/>
        <w:gridCol w:w="4253"/>
      </w:tblGrid>
      <w:tr w:rsidR="00D776B7" w:rsidRPr="00121853" w14:paraId="56196F87" w14:textId="77777777" w:rsidTr="00A62C5D">
        <w:trPr>
          <w:tblHeader/>
        </w:trPr>
        <w:tc>
          <w:tcPr>
            <w:tcW w:w="7230" w:type="dxa"/>
            <w:gridSpan w:val="3"/>
            <w:tcBorders>
              <w:top w:val="single" w:sz="12" w:space="0" w:color="auto"/>
              <w:bottom w:val="single" w:sz="6" w:space="0" w:color="auto"/>
            </w:tcBorders>
            <w:shd w:val="clear" w:color="auto" w:fill="auto"/>
          </w:tcPr>
          <w:p w14:paraId="5C9B8A67" w14:textId="77777777" w:rsidR="00D776B7" w:rsidRPr="00121853" w:rsidRDefault="00D776B7" w:rsidP="00D776B7">
            <w:pPr>
              <w:pStyle w:val="TableHeading"/>
            </w:pPr>
            <w:r w:rsidRPr="00121853">
              <w:t>Coarse grains—kind of plant</w:t>
            </w:r>
          </w:p>
        </w:tc>
      </w:tr>
      <w:tr w:rsidR="00D776B7" w:rsidRPr="00121853" w14:paraId="584C619D" w14:textId="77777777" w:rsidTr="00A62C5D">
        <w:trPr>
          <w:tblHeader/>
        </w:trPr>
        <w:tc>
          <w:tcPr>
            <w:tcW w:w="709" w:type="dxa"/>
            <w:tcBorders>
              <w:top w:val="single" w:sz="6" w:space="0" w:color="auto"/>
              <w:bottom w:val="single" w:sz="12" w:space="0" w:color="auto"/>
            </w:tcBorders>
            <w:shd w:val="clear" w:color="auto" w:fill="auto"/>
          </w:tcPr>
          <w:p w14:paraId="28D86D47" w14:textId="77777777" w:rsidR="00D776B7" w:rsidRPr="00121853" w:rsidRDefault="00D776B7" w:rsidP="00D776B7">
            <w:pPr>
              <w:pStyle w:val="TableHeading"/>
            </w:pPr>
            <w:r w:rsidRPr="00121853">
              <w:t>Item</w:t>
            </w:r>
          </w:p>
        </w:tc>
        <w:tc>
          <w:tcPr>
            <w:tcW w:w="2268" w:type="dxa"/>
            <w:tcBorders>
              <w:top w:val="single" w:sz="6" w:space="0" w:color="auto"/>
              <w:bottom w:val="single" w:sz="12" w:space="0" w:color="auto"/>
            </w:tcBorders>
            <w:shd w:val="clear" w:color="auto" w:fill="auto"/>
          </w:tcPr>
          <w:p w14:paraId="11E51177" w14:textId="77777777" w:rsidR="00D776B7" w:rsidRPr="00121853" w:rsidRDefault="00D776B7" w:rsidP="00D776B7">
            <w:pPr>
              <w:pStyle w:val="TableHeading"/>
            </w:pPr>
            <w:r w:rsidRPr="00121853">
              <w:t>Column 1</w:t>
            </w:r>
            <w:r w:rsidRPr="00121853">
              <w:br/>
              <w:t>Common name</w:t>
            </w:r>
          </w:p>
        </w:tc>
        <w:tc>
          <w:tcPr>
            <w:tcW w:w="4253" w:type="dxa"/>
            <w:tcBorders>
              <w:top w:val="single" w:sz="6" w:space="0" w:color="auto"/>
              <w:bottom w:val="single" w:sz="12" w:space="0" w:color="auto"/>
            </w:tcBorders>
            <w:shd w:val="clear" w:color="auto" w:fill="auto"/>
          </w:tcPr>
          <w:p w14:paraId="1BDBBF73" w14:textId="77777777" w:rsidR="00D776B7" w:rsidRPr="00121853" w:rsidRDefault="00D776B7" w:rsidP="00D776B7">
            <w:pPr>
              <w:pStyle w:val="TableHeading"/>
            </w:pPr>
            <w:r w:rsidRPr="00121853">
              <w:t>Column 2</w:t>
            </w:r>
            <w:r w:rsidRPr="00121853">
              <w:br/>
              <w:t>Genus or species</w:t>
            </w:r>
          </w:p>
        </w:tc>
      </w:tr>
      <w:tr w:rsidR="00D776B7" w:rsidRPr="00121853" w14:paraId="3B28137C" w14:textId="77777777" w:rsidTr="00A62C5D">
        <w:tc>
          <w:tcPr>
            <w:tcW w:w="709" w:type="dxa"/>
            <w:tcBorders>
              <w:top w:val="single" w:sz="12" w:space="0" w:color="auto"/>
            </w:tcBorders>
            <w:shd w:val="clear" w:color="auto" w:fill="auto"/>
          </w:tcPr>
          <w:p w14:paraId="05499EC7" w14:textId="77777777" w:rsidR="00D776B7" w:rsidRPr="00121853" w:rsidRDefault="00D776B7" w:rsidP="00D776B7">
            <w:pPr>
              <w:pStyle w:val="Tabletext"/>
            </w:pPr>
            <w:r w:rsidRPr="00121853">
              <w:t>1</w:t>
            </w:r>
          </w:p>
        </w:tc>
        <w:tc>
          <w:tcPr>
            <w:tcW w:w="2268" w:type="dxa"/>
            <w:tcBorders>
              <w:top w:val="single" w:sz="12" w:space="0" w:color="auto"/>
            </w:tcBorders>
            <w:shd w:val="clear" w:color="auto" w:fill="auto"/>
          </w:tcPr>
          <w:p w14:paraId="745CEA7E" w14:textId="77777777" w:rsidR="00D776B7" w:rsidRPr="00121853" w:rsidRDefault="00D776B7" w:rsidP="00D776B7">
            <w:pPr>
              <w:pStyle w:val="Tabletext"/>
            </w:pPr>
            <w:r w:rsidRPr="00121853">
              <w:t>Barley</w:t>
            </w:r>
          </w:p>
        </w:tc>
        <w:tc>
          <w:tcPr>
            <w:tcW w:w="4253" w:type="dxa"/>
            <w:tcBorders>
              <w:top w:val="single" w:sz="12" w:space="0" w:color="auto"/>
            </w:tcBorders>
            <w:shd w:val="clear" w:color="auto" w:fill="auto"/>
          </w:tcPr>
          <w:p w14:paraId="2B9CD870" w14:textId="77777777" w:rsidR="00D776B7" w:rsidRPr="00121853" w:rsidRDefault="00D776B7" w:rsidP="00D776B7">
            <w:pPr>
              <w:pStyle w:val="Tabletext"/>
            </w:pPr>
            <w:r w:rsidRPr="00121853">
              <w:rPr>
                <w:i/>
              </w:rPr>
              <w:t>Hordeum vulgare</w:t>
            </w:r>
          </w:p>
        </w:tc>
      </w:tr>
      <w:tr w:rsidR="00D776B7" w:rsidRPr="00121853" w14:paraId="5C0F333A" w14:textId="77777777" w:rsidTr="00A62C5D">
        <w:tc>
          <w:tcPr>
            <w:tcW w:w="709" w:type="dxa"/>
            <w:shd w:val="clear" w:color="auto" w:fill="auto"/>
          </w:tcPr>
          <w:p w14:paraId="0B804AE0" w14:textId="77777777" w:rsidR="00D776B7" w:rsidRPr="00121853" w:rsidRDefault="00D776B7" w:rsidP="00D776B7">
            <w:pPr>
              <w:pStyle w:val="Tabletext"/>
            </w:pPr>
            <w:r w:rsidRPr="00121853">
              <w:t>2</w:t>
            </w:r>
          </w:p>
        </w:tc>
        <w:tc>
          <w:tcPr>
            <w:tcW w:w="2268" w:type="dxa"/>
            <w:shd w:val="clear" w:color="auto" w:fill="auto"/>
          </w:tcPr>
          <w:p w14:paraId="53C52A26" w14:textId="77777777" w:rsidR="00D776B7" w:rsidRPr="00121853" w:rsidRDefault="00D776B7" w:rsidP="00D776B7">
            <w:pPr>
              <w:pStyle w:val="Tabletext"/>
            </w:pPr>
            <w:r w:rsidRPr="00121853">
              <w:t>Canary seed</w:t>
            </w:r>
          </w:p>
        </w:tc>
        <w:tc>
          <w:tcPr>
            <w:tcW w:w="4253" w:type="dxa"/>
            <w:shd w:val="clear" w:color="auto" w:fill="auto"/>
          </w:tcPr>
          <w:p w14:paraId="4DEEC52D" w14:textId="77777777" w:rsidR="00D776B7" w:rsidRPr="00121853" w:rsidRDefault="00D776B7" w:rsidP="00D776B7">
            <w:pPr>
              <w:pStyle w:val="Tabletext"/>
            </w:pPr>
            <w:r w:rsidRPr="00121853">
              <w:rPr>
                <w:i/>
              </w:rPr>
              <w:t>Phalaris canariensis</w:t>
            </w:r>
          </w:p>
        </w:tc>
      </w:tr>
      <w:tr w:rsidR="00D776B7" w:rsidRPr="00121853" w14:paraId="1877FA55" w14:textId="77777777" w:rsidTr="00A62C5D">
        <w:tc>
          <w:tcPr>
            <w:tcW w:w="709" w:type="dxa"/>
            <w:shd w:val="clear" w:color="auto" w:fill="auto"/>
          </w:tcPr>
          <w:p w14:paraId="4E2D16C7" w14:textId="77777777" w:rsidR="00D776B7" w:rsidRPr="00121853" w:rsidRDefault="00D776B7" w:rsidP="00D776B7">
            <w:pPr>
              <w:pStyle w:val="Tabletext"/>
            </w:pPr>
            <w:r w:rsidRPr="00121853">
              <w:t>3</w:t>
            </w:r>
          </w:p>
        </w:tc>
        <w:tc>
          <w:tcPr>
            <w:tcW w:w="2268" w:type="dxa"/>
            <w:shd w:val="clear" w:color="auto" w:fill="auto"/>
          </w:tcPr>
          <w:p w14:paraId="32CFC0E9" w14:textId="77777777" w:rsidR="00D776B7" w:rsidRPr="00121853" w:rsidRDefault="00D776B7" w:rsidP="00D776B7">
            <w:pPr>
              <w:pStyle w:val="Tabletext"/>
            </w:pPr>
            <w:r w:rsidRPr="00121853">
              <w:t>Cereal rye</w:t>
            </w:r>
          </w:p>
        </w:tc>
        <w:tc>
          <w:tcPr>
            <w:tcW w:w="4253" w:type="dxa"/>
            <w:shd w:val="clear" w:color="auto" w:fill="auto"/>
          </w:tcPr>
          <w:p w14:paraId="672884B5" w14:textId="77777777" w:rsidR="00D776B7" w:rsidRPr="00121853" w:rsidRDefault="00D776B7" w:rsidP="00D776B7">
            <w:pPr>
              <w:pStyle w:val="Tabletext"/>
            </w:pPr>
            <w:r w:rsidRPr="00121853">
              <w:rPr>
                <w:i/>
              </w:rPr>
              <w:t>Secale cereale</w:t>
            </w:r>
          </w:p>
        </w:tc>
      </w:tr>
      <w:tr w:rsidR="00D776B7" w:rsidRPr="00121853" w14:paraId="00A47486" w14:textId="77777777" w:rsidTr="00A62C5D">
        <w:tc>
          <w:tcPr>
            <w:tcW w:w="709" w:type="dxa"/>
            <w:shd w:val="clear" w:color="auto" w:fill="auto"/>
          </w:tcPr>
          <w:p w14:paraId="4DCB5BE8" w14:textId="77777777" w:rsidR="00D776B7" w:rsidRPr="00121853" w:rsidRDefault="00D776B7" w:rsidP="00D776B7">
            <w:pPr>
              <w:pStyle w:val="Tabletext"/>
            </w:pPr>
            <w:r w:rsidRPr="00121853">
              <w:t>4</w:t>
            </w:r>
          </w:p>
        </w:tc>
        <w:tc>
          <w:tcPr>
            <w:tcW w:w="2268" w:type="dxa"/>
            <w:shd w:val="clear" w:color="auto" w:fill="auto"/>
          </w:tcPr>
          <w:p w14:paraId="0D91A2A2" w14:textId="77777777" w:rsidR="00D776B7" w:rsidRPr="00121853" w:rsidRDefault="00D776B7" w:rsidP="00D776B7">
            <w:pPr>
              <w:pStyle w:val="Tabletext"/>
            </w:pPr>
            <w:r w:rsidRPr="00121853">
              <w:t>Grain sorghum</w:t>
            </w:r>
          </w:p>
        </w:tc>
        <w:tc>
          <w:tcPr>
            <w:tcW w:w="4253" w:type="dxa"/>
            <w:shd w:val="clear" w:color="auto" w:fill="auto"/>
          </w:tcPr>
          <w:p w14:paraId="2718E20B" w14:textId="77777777" w:rsidR="00D776B7" w:rsidRPr="00121853" w:rsidRDefault="00D776B7" w:rsidP="00D776B7">
            <w:pPr>
              <w:pStyle w:val="Tabletext"/>
            </w:pPr>
            <w:r w:rsidRPr="00121853">
              <w:rPr>
                <w:i/>
              </w:rPr>
              <w:t>Sorghum bicolor</w:t>
            </w:r>
          </w:p>
        </w:tc>
      </w:tr>
      <w:tr w:rsidR="00D776B7" w:rsidRPr="00121853" w14:paraId="332FD6DD" w14:textId="77777777" w:rsidTr="00A62C5D">
        <w:tc>
          <w:tcPr>
            <w:tcW w:w="709" w:type="dxa"/>
            <w:shd w:val="clear" w:color="auto" w:fill="auto"/>
          </w:tcPr>
          <w:p w14:paraId="4016F8D2" w14:textId="77777777" w:rsidR="00D776B7" w:rsidRPr="00121853" w:rsidRDefault="00D776B7" w:rsidP="00D776B7">
            <w:pPr>
              <w:pStyle w:val="Tabletext"/>
            </w:pPr>
            <w:r w:rsidRPr="00121853">
              <w:t>5</w:t>
            </w:r>
          </w:p>
        </w:tc>
        <w:tc>
          <w:tcPr>
            <w:tcW w:w="2268" w:type="dxa"/>
            <w:shd w:val="clear" w:color="auto" w:fill="auto"/>
          </w:tcPr>
          <w:p w14:paraId="4C545659" w14:textId="77777777" w:rsidR="00D776B7" w:rsidRPr="00121853" w:rsidRDefault="00D776B7" w:rsidP="00D776B7">
            <w:pPr>
              <w:pStyle w:val="Tabletext"/>
            </w:pPr>
            <w:r w:rsidRPr="00121853">
              <w:t>Maize</w:t>
            </w:r>
          </w:p>
        </w:tc>
        <w:tc>
          <w:tcPr>
            <w:tcW w:w="4253" w:type="dxa"/>
            <w:shd w:val="clear" w:color="auto" w:fill="auto"/>
          </w:tcPr>
          <w:p w14:paraId="5A817344" w14:textId="77777777" w:rsidR="00D776B7" w:rsidRPr="00121853" w:rsidRDefault="00D776B7" w:rsidP="00D776B7">
            <w:pPr>
              <w:pStyle w:val="Tabletext"/>
            </w:pPr>
            <w:r w:rsidRPr="00121853">
              <w:rPr>
                <w:i/>
              </w:rPr>
              <w:t>Zea mays</w:t>
            </w:r>
          </w:p>
        </w:tc>
      </w:tr>
      <w:tr w:rsidR="00D776B7" w:rsidRPr="00121853" w14:paraId="7D290973" w14:textId="77777777" w:rsidTr="00A62C5D">
        <w:tc>
          <w:tcPr>
            <w:tcW w:w="709" w:type="dxa"/>
            <w:shd w:val="clear" w:color="auto" w:fill="auto"/>
          </w:tcPr>
          <w:p w14:paraId="4D52A9FC" w14:textId="77777777" w:rsidR="00D776B7" w:rsidRPr="00121853" w:rsidRDefault="00D776B7" w:rsidP="00D776B7">
            <w:pPr>
              <w:pStyle w:val="Tabletext"/>
            </w:pPr>
            <w:r w:rsidRPr="00121853">
              <w:t>6</w:t>
            </w:r>
          </w:p>
        </w:tc>
        <w:tc>
          <w:tcPr>
            <w:tcW w:w="2268" w:type="dxa"/>
            <w:shd w:val="clear" w:color="auto" w:fill="auto"/>
          </w:tcPr>
          <w:p w14:paraId="7750103F" w14:textId="77777777" w:rsidR="00D776B7" w:rsidRPr="00121853" w:rsidRDefault="00D776B7" w:rsidP="00D776B7">
            <w:pPr>
              <w:pStyle w:val="Tabletext"/>
            </w:pPr>
            <w:r w:rsidRPr="00121853">
              <w:t>Millet</w:t>
            </w:r>
          </w:p>
        </w:tc>
        <w:tc>
          <w:tcPr>
            <w:tcW w:w="4253" w:type="dxa"/>
            <w:shd w:val="clear" w:color="auto" w:fill="auto"/>
          </w:tcPr>
          <w:p w14:paraId="558C29B6" w14:textId="77777777" w:rsidR="00D776B7" w:rsidRPr="00121853" w:rsidRDefault="00D776B7" w:rsidP="00D776B7">
            <w:pPr>
              <w:pStyle w:val="Tabletext"/>
            </w:pPr>
            <w:r w:rsidRPr="00121853">
              <w:rPr>
                <w:i/>
              </w:rPr>
              <w:t>Echinochloa frumantacea</w:t>
            </w:r>
            <w:r w:rsidRPr="00121853">
              <w:t xml:space="preserve">, </w:t>
            </w:r>
            <w:r w:rsidRPr="00121853">
              <w:rPr>
                <w:i/>
              </w:rPr>
              <w:t>Echinochloa esculenta</w:t>
            </w:r>
            <w:r w:rsidRPr="00121853">
              <w:t xml:space="preserve"> (synonym </w:t>
            </w:r>
            <w:r w:rsidRPr="00121853">
              <w:rPr>
                <w:i/>
              </w:rPr>
              <w:t>Echinochloa utilis</w:t>
            </w:r>
            <w:r w:rsidRPr="00121853">
              <w:t xml:space="preserve">), </w:t>
            </w:r>
            <w:r w:rsidRPr="00121853">
              <w:rPr>
                <w:i/>
              </w:rPr>
              <w:t>Panicum miliaceum</w:t>
            </w:r>
            <w:r w:rsidRPr="00121853">
              <w:t xml:space="preserve"> or </w:t>
            </w:r>
            <w:r w:rsidRPr="00121853">
              <w:rPr>
                <w:i/>
              </w:rPr>
              <w:t>Setaria italica</w:t>
            </w:r>
          </w:p>
        </w:tc>
      </w:tr>
      <w:tr w:rsidR="00D776B7" w:rsidRPr="00121853" w14:paraId="4B2F3BA3" w14:textId="77777777" w:rsidTr="00A62C5D">
        <w:tc>
          <w:tcPr>
            <w:tcW w:w="709" w:type="dxa"/>
            <w:shd w:val="clear" w:color="auto" w:fill="auto"/>
          </w:tcPr>
          <w:p w14:paraId="2A5C74EB" w14:textId="77777777" w:rsidR="00D776B7" w:rsidRPr="00121853" w:rsidRDefault="00D776B7" w:rsidP="00D776B7">
            <w:pPr>
              <w:pStyle w:val="Tabletext"/>
            </w:pPr>
            <w:r w:rsidRPr="00121853">
              <w:t>7</w:t>
            </w:r>
          </w:p>
        </w:tc>
        <w:tc>
          <w:tcPr>
            <w:tcW w:w="2268" w:type="dxa"/>
            <w:shd w:val="clear" w:color="auto" w:fill="auto"/>
          </w:tcPr>
          <w:p w14:paraId="37FE23D4" w14:textId="77777777" w:rsidR="00D776B7" w:rsidRPr="00121853" w:rsidRDefault="00D776B7" w:rsidP="00D776B7">
            <w:pPr>
              <w:pStyle w:val="Tabletext"/>
            </w:pPr>
            <w:r w:rsidRPr="00121853">
              <w:t>Oats</w:t>
            </w:r>
          </w:p>
        </w:tc>
        <w:tc>
          <w:tcPr>
            <w:tcW w:w="4253" w:type="dxa"/>
            <w:shd w:val="clear" w:color="auto" w:fill="auto"/>
          </w:tcPr>
          <w:p w14:paraId="2BB1484B" w14:textId="77777777" w:rsidR="00D776B7" w:rsidRPr="00121853" w:rsidRDefault="00D776B7" w:rsidP="00D776B7">
            <w:pPr>
              <w:pStyle w:val="Tabletext"/>
            </w:pPr>
            <w:r w:rsidRPr="00121853">
              <w:rPr>
                <w:i/>
              </w:rPr>
              <w:t>Avena sativa</w:t>
            </w:r>
          </w:p>
        </w:tc>
      </w:tr>
      <w:tr w:rsidR="00D776B7" w:rsidRPr="00121853" w14:paraId="5124D6A1" w14:textId="77777777" w:rsidTr="00A62C5D">
        <w:tc>
          <w:tcPr>
            <w:tcW w:w="709" w:type="dxa"/>
            <w:tcBorders>
              <w:top w:val="single" w:sz="2" w:space="0" w:color="auto"/>
              <w:bottom w:val="single" w:sz="12" w:space="0" w:color="auto"/>
            </w:tcBorders>
            <w:shd w:val="clear" w:color="auto" w:fill="auto"/>
          </w:tcPr>
          <w:p w14:paraId="6E0FC69C" w14:textId="77777777" w:rsidR="00D776B7" w:rsidRPr="00121853" w:rsidRDefault="00D776B7" w:rsidP="00D776B7">
            <w:pPr>
              <w:pStyle w:val="Tabletext"/>
            </w:pPr>
            <w:r w:rsidRPr="00121853">
              <w:t>8</w:t>
            </w:r>
          </w:p>
        </w:tc>
        <w:tc>
          <w:tcPr>
            <w:tcW w:w="2268" w:type="dxa"/>
            <w:tcBorders>
              <w:top w:val="single" w:sz="2" w:space="0" w:color="auto"/>
              <w:bottom w:val="single" w:sz="12" w:space="0" w:color="auto"/>
            </w:tcBorders>
            <w:shd w:val="clear" w:color="auto" w:fill="auto"/>
          </w:tcPr>
          <w:p w14:paraId="6E434C2D" w14:textId="77777777" w:rsidR="00D776B7" w:rsidRPr="00121853" w:rsidRDefault="00D776B7" w:rsidP="00D776B7">
            <w:pPr>
              <w:pStyle w:val="Tabletext"/>
            </w:pPr>
            <w:r w:rsidRPr="00121853">
              <w:t>Triticale</w:t>
            </w:r>
          </w:p>
        </w:tc>
        <w:tc>
          <w:tcPr>
            <w:tcW w:w="4253" w:type="dxa"/>
            <w:tcBorders>
              <w:top w:val="single" w:sz="2" w:space="0" w:color="auto"/>
              <w:bottom w:val="single" w:sz="12" w:space="0" w:color="auto"/>
            </w:tcBorders>
            <w:shd w:val="clear" w:color="auto" w:fill="auto"/>
          </w:tcPr>
          <w:p w14:paraId="26CE3DC8" w14:textId="77777777" w:rsidR="00D776B7" w:rsidRPr="00121853" w:rsidRDefault="00D776B7" w:rsidP="00D776B7">
            <w:pPr>
              <w:pStyle w:val="Tabletext"/>
            </w:pPr>
            <w:r w:rsidRPr="00121853">
              <w:rPr>
                <w:color w:val="000000" w:themeColor="text1"/>
              </w:rPr>
              <w:t>×</w:t>
            </w:r>
            <w:r w:rsidRPr="00121853">
              <w:rPr>
                <w:i/>
              </w:rPr>
              <w:t>Triticosecale</w:t>
            </w:r>
          </w:p>
        </w:tc>
      </w:tr>
    </w:tbl>
    <w:p w14:paraId="0D4AC871" w14:textId="77777777" w:rsidR="00F04D54" w:rsidRPr="00121853" w:rsidRDefault="005E0E75" w:rsidP="004F74D6">
      <w:pPr>
        <w:pStyle w:val="Definition"/>
      </w:pPr>
      <w:r w:rsidRPr="00121853">
        <w:rPr>
          <w:b/>
          <w:i/>
        </w:rPr>
        <w:t xml:space="preserve">cotton industry </w:t>
      </w:r>
      <w:r w:rsidRPr="00121853">
        <w:t xml:space="preserve">means the industry </w:t>
      </w:r>
      <w:r w:rsidR="009E430A" w:rsidRPr="00121853">
        <w:t xml:space="preserve">in Australia that is </w:t>
      </w:r>
      <w:r w:rsidRPr="00121853">
        <w:t>concerned with</w:t>
      </w:r>
      <w:r w:rsidR="00F04D54" w:rsidRPr="00121853">
        <w:t>:</w:t>
      </w:r>
    </w:p>
    <w:p w14:paraId="08F84463" w14:textId="77777777" w:rsidR="00961485" w:rsidRPr="00121853" w:rsidRDefault="00F04D54" w:rsidP="00F04D54">
      <w:pPr>
        <w:pStyle w:val="paragraph"/>
      </w:pPr>
      <w:r w:rsidRPr="00121853">
        <w:tab/>
        <w:t>(a)</w:t>
      </w:r>
      <w:r w:rsidRPr="00121853">
        <w:tab/>
      </w:r>
      <w:r w:rsidR="00717BBD" w:rsidRPr="00121853">
        <w:t>the growing and harvesting of</w:t>
      </w:r>
      <w:r w:rsidR="00961485" w:rsidRPr="00121853">
        <w:t xml:space="preserve"> cotton; and</w:t>
      </w:r>
    </w:p>
    <w:p w14:paraId="37643952" w14:textId="77777777" w:rsidR="005E0E75" w:rsidRPr="00121853" w:rsidRDefault="00961485" w:rsidP="00F04D54">
      <w:pPr>
        <w:pStyle w:val="paragraph"/>
      </w:pPr>
      <w:r w:rsidRPr="00121853">
        <w:tab/>
        <w:t>(b)</w:t>
      </w:r>
      <w:r w:rsidRPr="00121853">
        <w:tab/>
        <w:t xml:space="preserve">the </w:t>
      </w:r>
      <w:r w:rsidR="009930B9" w:rsidRPr="00121853">
        <w:t xml:space="preserve">processing, </w:t>
      </w:r>
      <w:r w:rsidR="005E0E75" w:rsidRPr="00121853">
        <w:t xml:space="preserve">distribution, </w:t>
      </w:r>
      <w:r w:rsidR="009930B9" w:rsidRPr="00121853">
        <w:t>storage</w:t>
      </w:r>
      <w:r w:rsidR="00AD0F4A" w:rsidRPr="00121853">
        <w:t xml:space="preserve">, marketing, sale </w:t>
      </w:r>
      <w:r w:rsidR="00082CCD" w:rsidRPr="00121853">
        <w:t>and</w:t>
      </w:r>
      <w:r w:rsidR="00AD0F4A" w:rsidRPr="00121853">
        <w:t xml:space="preserve"> export</w:t>
      </w:r>
      <w:r w:rsidR="005E0E75" w:rsidRPr="00121853">
        <w:t xml:space="preserve"> of cotton </w:t>
      </w:r>
      <w:r w:rsidR="00417B23" w:rsidRPr="00121853">
        <w:t xml:space="preserve">that is </w:t>
      </w:r>
      <w:r w:rsidR="005E0E75" w:rsidRPr="00121853">
        <w:t>grown in Australia.</w:t>
      </w:r>
    </w:p>
    <w:p w14:paraId="1AF7D0D7" w14:textId="77777777" w:rsidR="00D0006C" w:rsidRPr="00121853" w:rsidRDefault="00D0006C" w:rsidP="00D0006C">
      <w:pPr>
        <w:pStyle w:val="Definition"/>
        <w:rPr>
          <w:bCs/>
          <w:iCs/>
        </w:rPr>
      </w:pPr>
      <w:r w:rsidRPr="00121853">
        <w:rPr>
          <w:b/>
          <w:bCs/>
          <w:i/>
          <w:iCs/>
        </w:rPr>
        <w:t xml:space="preserve">cotton lint </w:t>
      </w:r>
      <w:r w:rsidRPr="00121853">
        <w:rPr>
          <w:bCs/>
          <w:iCs/>
        </w:rPr>
        <w:t>means cotton processed to exclude linters, seed</w:t>
      </w:r>
      <w:r w:rsidR="00271AD8" w:rsidRPr="00121853">
        <w:rPr>
          <w:bCs/>
          <w:iCs/>
        </w:rPr>
        <w:t>s</w:t>
      </w:r>
      <w:r w:rsidRPr="00121853">
        <w:rPr>
          <w:bCs/>
          <w:iCs/>
        </w:rPr>
        <w:t xml:space="preserve"> and waste cotton.</w:t>
      </w:r>
    </w:p>
    <w:p w14:paraId="3013779C" w14:textId="77777777" w:rsidR="002C1016" w:rsidRPr="00121853" w:rsidRDefault="002C1016" w:rsidP="002C1016">
      <w:pPr>
        <w:pStyle w:val="Definition"/>
      </w:pPr>
      <w:r w:rsidRPr="00121853">
        <w:rPr>
          <w:b/>
          <w:i/>
        </w:rPr>
        <w:t>dairy cattle</w:t>
      </w:r>
      <w:r w:rsidRPr="00121853">
        <w:t xml:space="preserve"> means cattle held for use for the production of milk, or for purposes incidental to the production of milk, and includes:</w:t>
      </w:r>
    </w:p>
    <w:p w14:paraId="75E07BA7" w14:textId="77777777" w:rsidR="002C1016" w:rsidRPr="00121853" w:rsidRDefault="002C1016" w:rsidP="002C1016">
      <w:pPr>
        <w:pStyle w:val="paragraph"/>
      </w:pPr>
      <w:r w:rsidRPr="00121853">
        <w:tab/>
        <w:t>(a)</w:t>
      </w:r>
      <w:r w:rsidRPr="00121853">
        <w:tab/>
        <w:t>dairy cows; and</w:t>
      </w:r>
    </w:p>
    <w:p w14:paraId="3FF4A9A8" w14:textId="77777777" w:rsidR="002C1016" w:rsidRPr="00121853" w:rsidRDefault="002C1016" w:rsidP="002C1016">
      <w:pPr>
        <w:pStyle w:val="paragraph"/>
      </w:pPr>
      <w:r w:rsidRPr="00121853">
        <w:tab/>
        <w:t>(b)</w:t>
      </w:r>
      <w:r w:rsidRPr="00121853">
        <w:tab/>
        <w:t>dairy heifers; and</w:t>
      </w:r>
    </w:p>
    <w:p w14:paraId="281D72C4" w14:textId="77777777" w:rsidR="002C1016" w:rsidRPr="00121853" w:rsidRDefault="002C1016" w:rsidP="002C1016">
      <w:pPr>
        <w:pStyle w:val="paragraph"/>
      </w:pPr>
      <w:r w:rsidRPr="00121853">
        <w:tab/>
        <w:t>(c)</w:t>
      </w:r>
      <w:r w:rsidRPr="00121853">
        <w:tab/>
        <w:t>calves that are the progeny of dairy cows; and</w:t>
      </w:r>
    </w:p>
    <w:p w14:paraId="0CC88FCA" w14:textId="77777777" w:rsidR="002C1016" w:rsidRPr="00121853" w:rsidRDefault="002C1016" w:rsidP="002C1016">
      <w:pPr>
        <w:pStyle w:val="paragraph"/>
      </w:pPr>
      <w:r w:rsidRPr="00121853">
        <w:tab/>
        <w:t>(d)</w:t>
      </w:r>
      <w:r w:rsidRPr="00121853">
        <w:tab/>
        <w:t>bulls used, or held for use, for the purpose of fertilising dairy cows or dairy heifers.</w:t>
      </w:r>
    </w:p>
    <w:p w14:paraId="0540EFE9" w14:textId="77777777" w:rsidR="00FE26B4" w:rsidRPr="00121853" w:rsidRDefault="00FE26B4" w:rsidP="00FE26B4">
      <w:pPr>
        <w:pStyle w:val="Definition"/>
      </w:pPr>
      <w:r w:rsidRPr="00121853">
        <w:rPr>
          <w:b/>
          <w:i/>
        </w:rPr>
        <w:t xml:space="preserve">dairy industry </w:t>
      </w:r>
      <w:r w:rsidRPr="00121853">
        <w:t>means the industry in Australia that is concerned with:</w:t>
      </w:r>
    </w:p>
    <w:p w14:paraId="2740619D" w14:textId="77777777" w:rsidR="006937CD" w:rsidRPr="00121853" w:rsidRDefault="006937CD" w:rsidP="00FE26B4">
      <w:pPr>
        <w:pStyle w:val="paragraph"/>
      </w:pPr>
      <w:r w:rsidRPr="00121853">
        <w:tab/>
        <w:t>(a)</w:t>
      </w:r>
      <w:r w:rsidRPr="00121853">
        <w:tab/>
        <w:t xml:space="preserve">the breeding and raising of </w:t>
      </w:r>
      <w:r w:rsidR="005204EE" w:rsidRPr="00121853">
        <w:t>dairy cattle; and</w:t>
      </w:r>
    </w:p>
    <w:p w14:paraId="6BED7EB4" w14:textId="77777777" w:rsidR="00FE26B4" w:rsidRPr="00121853" w:rsidRDefault="00FE26B4" w:rsidP="00FE26B4">
      <w:pPr>
        <w:pStyle w:val="paragraph"/>
      </w:pPr>
      <w:r w:rsidRPr="00121853">
        <w:tab/>
        <w:t>(</w:t>
      </w:r>
      <w:r w:rsidR="006937CD" w:rsidRPr="00121853">
        <w:t>b</w:t>
      </w:r>
      <w:r w:rsidRPr="00121853">
        <w:t>)</w:t>
      </w:r>
      <w:r w:rsidRPr="00121853">
        <w:tab/>
        <w:t>the production of whole milk; and</w:t>
      </w:r>
    </w:p>
    <w:p w14:paraId="1122A1D9" w14:textId="77777777" w:rsidR="00FE26B4" w:rsidRPr="00121853" w:rsidRDefault="00FE26B4" w:rsidP="00FE26B4">
      <w:pPr>
        <w:pStyle w:val="paragraph"/>
      </w:pPr>
      <w:r w:rsidRPr="00121853">
        <w:tab/>
        <w:t>(</w:t>
      </w:r>
      <w:r w:rsidR="006937CD" w:rsidRPr="00121853">
        <w:t>c</w:t>
      </w:r>
      <w:r w:rsidRPr="00121853">
        <w:t>)</w:t>
      </w:r>
      <w:r w:rsidRPr="00121853">
        <w:tab/>
        <w:t xml:space="preserve">the processing, manufacture, distribution, storage, marketing and sale of </w:t>
      </w:r>
      <w:r w:rsidR="002F4000" w:rsidRPr="00121853">
        <w:t>whole milk</w:t>
      </w:r>
      <w:r w:rsidR="005D0D06" w:rsidRPr="00121853">
        <w:t>,</w:t>
      </w:r>
      <w:r w:rsidR="00BA29B0" w:rsidRPr="00121853">
        <w:t xml:space="preserve"> or </w:t>
      </w:r>
      <w:r w:rsidR="00B11786" w:rsidRPr="00121853">
        <w:t>products made in Australia from or containing whole milk or a constituent part of whole milk</w:t>
      </w:r>
      <w:r w:rsidR="005D0D06" w:rsidRPr="00121853">
        <w:t>, where the whole milk is prod</w:t>
      </w:r>
      <w:r w:rsidR="00870BF5" w:rsidRPr="00121853">
        <w:t>uced in Australia</w:t>
      </w:r>
      <w:r w:rsidRPr="00121853">
        <w:t>.</w:t>
      </w:r>
    </w:p>
    <w:p w14:paraId="78A7CF61" w14:textId="77777777" w:rsidR="008462B0" w:rsidRPr="00121853" w:rsidRDefault="00935963" w:rsidP="004F74D6">
      <w:pPr>
        <w:pStyle w:val="Definition"/>
      </w:pPr>
      <w:r w:rsidRPr="00121853">
        <w:rPr>
          <w:b/>
          <w:i/>
        </w:rPr>
        <w:t xml:space="preserve">declared </w:t>
      </w:r>
      <w:r w:rsidR="008462B0" w:rsidRPr="00121853">
        <w:rPr>
          <w:b/>
          <w:i/>
        </w:rPr>
        <w:t xml:space="preserve">dairy industry body </w:t>
      </w:r>
      <w:r w:rsidR="008462B0" w:rsidRPr="00121853">
        <w:t xml:space="preserve">means the body declared to be the dairy industry body by a declaration under </w:t>
      </w:r>
      <w:r w:rsidR="00174C77" w:rsidRPr="00121853">
        <w:t>subsection 3</w:t>
      </w:r>
      <w:r w:rsidR="00500DD8" w:rsidRPr="00121853">
        <w:t>9</w:t>
      </w:r>
      <w:r w:rsidR="008462B0" w:rsidRPr="00121853">
        <w:t>(1)</w:t>
      </w:r>
      <w:r w:rsidR="00691348" w:rsidRPr="00121853">
        <w:t xml:space="preserve"> of the Act</w:t>
      </w:r>
      <w:r w:rsidR="00834717" w:rsidRPr="00121853">
        <w:t xml:space="preserve">, as </w:t>
      </w:r>
      <w:r w:rsidR="00BC6374" w:rsidRPr="00121853">
        <w:t xml:space="preserve">that declaration </w:t>
      </w:r>
      <w:r w:rsidR="00AA5F44" w:rsidRPr="00121853">
        <w:t xml:space="preserve">is </w:t>
      </w:r>
      <w:r w:rsidR="00834717" w:rsidRPr="00121853">
        <w:t>in force from time to time</w:t>
      </w:r>
      <w:r w:rsidR="008462B0" w:rsidRPr="00121853">
        <w:t>.</w:t>
      </w:r>
    </w:p>
    <w:p w14:paraId="58CBBC5D" w14:textId="77777777" w:rsidR="004F74D6" w:rsidRPr="00121853" w:rsidRDefault="00935963" w:rsidP="004F74D6">
      <w:pPr>
        <w:pStyle w:val="Definition"/>
      </w:pPr>
      <w:r w:rsidRPr="00121853">
        <w:rPr>
          <w:b/>
          <w:i/>
        </w:rPr>
        <w:t xml:space="preserve">declared </w:t>
      </w:r>
      <w:r w:rsidR="004F74D6" w:rsidRPr="00121853">
        <w:rPr>
          <w:b/>
          <w:i/>
        </w:rPr>
        <w:t xml:space="preserve">egg industry body </w:t>
      </w:r>
      <w:r w:rsidR="004F74D6" w:rsidRPr="00121853">
        <w:t xml:space="preserve">means the body declared to be the egg industry body by a declaration under </w:t>
      </w:r>
      <w:r w:rsidR="00174C77" w:rsidRPr="00121853">
        <w:t>subsection 3</w:t>
      </w:r>
      <w:r w:rsidR="00500DD8" w:rsidRPr="00121853">
        <w:t>9</w:t>
      </w:r>
      <w:r w:rsidR="004F74D6" w:rsidRPr="00121853">
        <w:t>(1)</w:t>
      </w:r>
      <w:r w:rsidR="00691348" w:rsidRPr="00121853">
        <w:t xml:space="preserve"> of the Act</w:t>
      </w:r>
      <w:r w:rsidR="00834717" w:rsidRPr="00121853">
        <w:t xml:space="preserve">, </w:t>
      </w:r>
      <w:r w:rsidR="00AA5F44" w:rsidRPr="00121853">
        <w:t>as that declaration is in force from time to time</w:t>
      </w:r>
      <w:r w:rsidR="004F74D6" w:rsidRPr="00121853">
        <w:t>.</w:t>
      </w:r>
    </w:p>
    <w:p w14:paraId="1B062D01" w14:textId="77777777" w:rsidR="00DE7BD3" w:rsidRPr="00121853" w:rsidRDefault="00DE7BD3" w:rsidP="00DE7BD3">
      <w:pPr>
        <w:pStyle w:val="Definition"/>
      </w:pPr>
      <w:r w:rsidRPr="00121853">
        <w:rPr>
          <w:b/>
          <w:i/>
        </w:rPr>
        <w:lastRenderedPageBreak/>
        <w:t xml:space="preserve">declared forestry industry body </w:t>
      </w:r>
      <w:r w:rsidRPr="00121853">
        <w:t xml:space="preserve">means the body declared to be the forestry industry body by a declaration under </w:t>
      </w:r>
      <w:r w:rsidR="00174C77" w:rsidRPr="00121853">
        <w:t>subsection 3</w:t>
      </w:r>
      <w:r w:rsidR="00500DD8" w:rsidRPr="00121853">
        <w:t>9</w:t>
      </w:r>
      <w:r w:rsidRPr="00121853">
        <w:t>(1)</w:t>
      </w:r>
      <w:r w:rsidR="00691348" w:rsidRPr="00121853">
        <w:t xml:space="preserve"> of the Act</w:t>
      </w:r>
      <w:r w:rsidR="00834717" w:rsidRPr="00121853">
        <w:t xml:space="preserve">, </w:t>
      </w:r>
      <w:r w:rsidR="00AA5F44" w:rsidRPr="00121853">
        <w:t>as that declaration is in force from time to time</w:t>
      </w:r>
      <w:r w:rsidRPr="00121853">
        <w:t>.</w:t>
      </w:r>
    </w:p>
    <w:p w14:paraId="56F94472" w14:textId="77777777" w:rsidR="00935963" w:rsidRPr="00121853" w:rsidRDefault="00935963" w:rsidP="00935963">
      <w:pPr>
        <w:pStyle w:val="Definition"/>
      </w:pPr>
      <w:r w:rsidRPr="00121853">
        <w:rPr>
          <w:b/>
          <w:i/>
        </w:rPr>
        <w:t>declared horticultur</w:t>
      </w:r>
      <w:r w:rsidR="00044991" w:rsidRPr="00121853">
        <w:rPr>
          <w:b/>
          <w:i/>
        </w:rPr>
        <w:t>al</w:t>
      </w:r>
      <w:r w:rsidRPr="00121853">
        <w:rPr>
          <w:b/>
          <w:i/>
        </w:rPr>
        <w:t xml:space="preserve"> industry body </w:t>
      </w:r>
      <w:r w:rsidRPr="00121853">
        <w:t>means the body declared to be the horticultur</w:t>
      </w:r>
      <w:r w:rsidR="00044991" w:rsidRPr="00121853">
        <w:t>al</w:t>
      </w:r>
      <w:r w:rsidRPr="00121853">
        <w:t xml:space="preserve"> industry body by a declaration under </w:t>
      </w:r>
      <w:r w:rsidR="00174C77" w:rsidRPr="00121853">
        <w:t>subsection 3</w:t>
      </w:r>
      <w:r w:rsidR="00500DD8" w:rsidRPr="00121853">
        <w:t>9</w:t>
      </w:r>
      <w:r w:rsidRPr="00121853">
        <w:t>(1)</w:t>
      </w:r>
      <w:r w:rsidR="00691348" w:rsidRPr="00121853">
        <w:t xml:space="preserve"> of the Act</w:t>
      </w:r>
      <w:r w:rsidR="00834717" w:rsidRPr="00121853">
        <w:t xml:space="preserve">, </w:t>
      </w:r>
      <w:r w:rsidR="00AA5F44" w:rsidRPr="00121853">
        <w:t>as that declaration is in force from time to time</w:t>
      </w:r>
      <w:r w:rsidRPr="00121853">
        <w:t>.</w:t>
      </w:r>
    </w:p>
    <w:p w14:paraId="33C3B563" w14:textId="77777777" w:rsidR="00935963" w:rsidRPr="00121853" w:rsidRDefault="00935963" w:rsidP="00935963">
      <w:pPr>
        <w:pStyle w:val="Definition"/>
      </w:pPr>
      <w:r w:rsidRPr="00121853">
        <w:rPr>
          <w:b/>
          <w:i/>
        </w:rPr>
        <w:t xml:space="preserve">declared livestock export body </w:t>
      </w:r>
      <w:r w:rsidRPr="00121853">
        <w:t xml:space="preserve">means the body declared to be the livestock export body by a declaration under </w:t>
      </w:r>
      <w:r w:rsidR="00174C77" w:rsidRPr="00121853">
        <w:t>subsection 3</w:t>
      </w:r>
      <w:r w:rsidR="00500DD8" w:rsidRPr="00121853">
        <w:t>9</w:t>
      </w:r>
      <w:r w:rsidRPr="00121853">
        <w:t>(1)</w:t>
      </w:r>
      <w:r w:rsidR="00691348" w:rsidRPr="00121853">
        <w:t xml:space="preserve"> of the Act</w:t>
      </w:r>
      <w:r w:rsidR="00834717" w:rsidRPr="00121853">
        <w:t xml:space="preserve">, </w:t>
      </w:r>
      <w:r w:rsidR="00AA5F44" w:rsidRPr="00121853">
        <w:t>as that declaration is in force from time to time</w:t>
      </w:r>
      <w:r w:rsidRPr="00121853">
        <w:t>.</w:t>
      </w:r>
    </w:p>
    <w:p w14:paraId="761266FC" w14:textId="77777777" w:rsidR="00935963" w:rsidRPr="00121853" w:rsidRDefault="00935963" w:rsidP="00935963">
      <w:pPr>
        <w:pStyle w:val="Definition"/>
      </w:pPr>
      <w:r w:rsidRPr="00121853">
        <w:rPr>
          <w:b/>
          <w:i/>
        </w:rPr>
        <w:t xml:space="preserve">declared meat industry body </w:t>
      </w:r>
      <w:r w:rsidRPr="00121853">
        <w:t xml:space="preserve">means the body declared to be the meat industry body by a declaration under </w:t>
      </w:r>
      <w:r w:rsidR="00174C77" w:rsidRPr="00121853">
        <w:t>subsection 3</w:t>
      </w:r>
      <w:r w:rsidR="00500DD8" w:rsidRPr="00121853">
        <w:t>9</w:t>
      </w:r>
      <w:r w:rsidRPr="00121853">
        <w:t>(1)</w:t>
      </w:r>
      <w:r w:rsidR="00691348" w:rsidRPr="00121853">
        <w:t xml:space="preserve"> of the Act</w:t>
      </w:r>
      <w:r w:rsidR="00834717" w:rsidRPr="00121853">
        <w:t xml:space="preserve">, </w:t>
      </w:r>
      <w:r w:rsidR="00AA5F44" w:rsidRPr="00121853">
        <w:t>as that declaration is in force from time to time</w:t>
      </w:r>
      <w:r w:rsidRPr="00121853">
        <w:t>.</w:t>
      </w:r>
    </w:p>
    <w:p w14:paraId="3B05D173" w14:textId="77777777" w:rsidR="00355FDA" w:rsidRPr="00121853" w:rsidRDefault="00355FDA" w:rsidP="00355FDA">
      <w:pPr>
        <w:pStyle w:val="Definition"/>
      </w:pPr>
      <w:r w:rsidRPr="00121853">
        <w:rPr>
          <w:b/>
          <w:i/>
        </w:rPr>
        <w:t xml:space="preserve">declared meat </w:t>
      </w:r>
      <w:r w:rsidR="00685D3B" w:rsidRPr="00121853">
        <w:rPr>
          <w:b/>
          <w:i/>
        </w:rPr>
        <w:t>processor</w:t>
      </w:r>
      <w:r w:rsidRPr="00121853">
        <w:rPr>
          <w:b/>
          <w:i/>
        </w:rPr>
        <w:t xml:space="preserve"> body </w:t>
      </w:r>
      <w:r w:rsidRPr="00121853">
        <w:t xml:space="preserve">means the body declared to be the meat </w:t>
      </w:r>
      <w:r w:rsidR="00685D3B" w:rsidRPr="00121853">
        <w:t>processor</w:t>
      </w:r>
      <w:r w:rsidRPr="00121853">
        <w:t xml:space="preserve"> body by a declaration under </w:t>
      </w:r>
      <w:r w:rsidR="00174C77" w:rsidRPr="00121853">
        <w:t>subsection 3</w:t>
      </w:r>
      <w:r w:rsidR="00500DD8" w:rsidRPr="00121853">
        <w:t>9</w:t>
      </w:r>
      <w:r w:rsidRPr="00121853">
        <w:t>(1) of the Act</w:t>
      </w:r>
      <w:r w:rsidR="00834717" w:rsidRPr="00121853">
        <w:t xml:space="preserve">, </w:t>
      </w:r>
      <w:r w:rsidR="00AA5F44" w:rsidRPr="00121853">
        <w:t>as that declaration is in force from time to time</w:t>
      </w:r>
      <w:r w:rsidRPr="00121853">
        <w:t>.</w:t>
      </w:r>
    </w:p>
    <w:p w14:paraId="69410503" w14:textId="77777777" w:rsidR="00935963" w:rsidRPr="00121853" w:rsidRDefault="00935963" w:rsidP="00935963">
      <w:pPr>
        <w:pStyle w:val="Definition"/>
      </w:pPr>
      <w:r w:rsidRPr="00121853">
        <w:rPr>
          <w:b/>
          <w:i/>
        </w:rPr>
        <w:t xml:space="preserve">declared pig industry body </w:t>
      </w:r>
      <w:r w:rsidRPr="00121853">
        <w:t xml:space="preserve">means the body declared to be the pig industry body by a declaration under </w:t>
      </w:r>
      <w:r w:rsidR="00174C77" w:rsidRPr="00121853">
        <w:t>subsection 3</w:t>
      </w:r>
      <w:r w:rsidR="00500DD8" w:rsidRPr="00121853">
        <w:t>9</w:t>
      </w:r>
      <w:r w:rsidRPr="00121853">
        <w:t>(1)</w:t>
      </w:r>
      <w:r w:rsidR="00691348" w:rsidRPr="00121853">
        <w:t xml:space="preserve"> of the Act</w:t>
      </w:r>
      <w:r w:rsidR="00834717" w:rsidRPr="00121853">
        <w:t xml:space="preserve">, </w:t>
      </w:r>
      <w:r w:rsidR="00AA5F44" w:rsidRPr="00121853">
        <w:t>as that declaration is in force from time to time</w:t>
      </w:r>
      <w:r w:rsidRPr="00121853">
        <w:t>.</w:t>
      </w:r>
    </w:p>
    <w:p w14:paraId="7E6A34EE" w14:textId="77777777" w:rsidR="00935963" w:rsidRPr="00121853" w:rsidRDefault="00935963" w:rsidP="00935963">
      <w:pPr>
        <w:pStyle w:val="Definition"/>
      </w:pPr>
      <w:r w:rsidRPr="00121853">
        <w:rPr>
          <w:b/>
          <w:i/>
        </w:rPr>
        <w:t>declared sugar</w:t>
      </w:r>
      <w:r w:rsidR="002555D8" w:rsidRPr="00121853">
        <w:rPr>
          <w:b/>
          <w:i/>
        </w:rPr>
        <w:t>cane</w:t>
      </w:r>
      <w:r w:rsidRPr="00121853">
        <w:rPr>
          <w:b/>
          <w:i/>
        </w:rPr>
        <w:t xml:space="preserve"> industry body </w:t>
      </w:r>
      <w:r w:rsidRPr="00121853">
        <w:t>means the body declared to be the sugar</w:t>
      </w:r>
      <w:r w:rsidR="00866B21" w:rsidRPr="00121853">
        <w:t>cane</w:t>
      </w:r>
      <w:r w:rsidRPr="00121853">
        <w:t xml:space="preserve"> industry body by a declaration under </w:t>
      </w:r>
      <w:r w:rsidR="00174C77" w:rsidRPr="00121853">
        <w:t>subsection 3</w:t>
      </w:r>
      <w:r w:rsidR="00500DD8" w:rsidRPr="00121853">
        <w:t>9</w:t>
      </w:r>
      <w:r w:rsidRPr="00121853">
        <w:t>(1)</w:t>
      </w:r>
      <w:r w:rsidR="00691348" w:rsidRPr="00121853">
        <w:t xml:space="preserve"> of the Act</w:t>
      </w:r>
      <w:r w:rsidR="00CA156B" w:rsidRPr="00121853">
        <w:t xml:space="preserve">, </w:t>
      </w:r>
      <w:r w:rsidR="00AA5F44" w:rsidRPr="00121853">
        <w:t>as that declaration is in force from time to time</w:t>
      </w:r>
      <w:r w:rsidRPr="00121853">
        <w:t>.</w:t>
      </w:r>
    </w:p>
    <w:p w14:paraId="4B7D7D6E" w14:textId="77777777" w:rsidR="00935963" w:rsidRPr="00121853" w:rsidRDefault="00935963" w:rsidP="00935963">
      <w:pPr>
        <w:pStyle w:val="Definition"/>
      </w:pPr>
      <w:r w:rsidRPr="00121853">
        <w:rPr>
          <w:b/>
          <w:i/>
        </w:rPr>
        <w:t xml:space="preserve">declared wool industry body </w:t>
      </w:r>
      <w:r w:rsidRPr="00121853">
        <w:t xml:space="preserve">means the body declared to be the wool industry body by a declaration under </w:t>
      </w:r>
      <w:r w:rsidR="00174C77" w:rsidRPr="00121853">
        <w:t>subsection 3</w:t>
      </w:r>
      <w:r w:rsidR="00500DD8" w:rsidRPr="00121853">
        <w:t>9</w:t>
      </w:r>
      <w:r w:rsidRPr="00121853">
        <w:t>(1)</w:t>
      </w:r>
      <w:r w:rsidR="00691348" w:rsidRPr="00121853">
        <w:t xml:space="preserve"> of the Act</w:t>
      </w:r>
      <w:r w:rsidR="00CA156B" w:rsidRPr="00121853">
        <w:t xml:space="preserve">, </w:t>
      </w:r>
      <w:r w:rsidR="00AA5F44" w:rsidRPr="00121853">
        <w:t>as that declaration is in force from time to time</w:t>
      </w:r>
      <w:r w:rsidRPr="00121853">
        <w:t>.</w:t>
      </w:r>
    </w:p>
    <w:p w14:paraId="2841BF40" w14:textId="77777777" w:rsidR="00DB058C" w:rsidRPr="00121853" w:rsidRDefault="00DB058C" w:rsidP="00DB058C">
      <w:pPr>
        <w:pStyle w:val="Definition"/>
      </w:pPr>
      <w:r w:rsidRPr="00121853">
        <w:rPr>
          <w:b/>
          <w:i/>
        </w:rPr>
        <w:t xml:space="preserve">deer </w:t>
      </w:r>
      <w:r w:rsidRPr="00121853">
        <w:t xml:space="preserve">means </w:t>
      </w:r>
      <w:r w:rsidRPr="00121853">
        <w:rPr>
          <w:rFonts w:eastAsiaTheme="minorEastAsia"/>
        </w:rPr>
        <w:t xml:space="preserve">an animal of the family </w:t>
      </w:r>
      <w:r w:rsidRPr="00121853">
        <w:rPr>
          <w:i/>
          <w:lang w:eastAsia="en-US"/>
        </w:rPr>
        <w:t>Cervidae</w:t>
      </w:r>
      <w:r w:rsidRPr="00121853">
        <w:rPr>
          <w:lang w:eastAsia="en-US"/>
        </w:rPr>
        <w:t>.</w:t>
      </w:r>
    </w:p>
    <w:p w14:paraId="7D52CF5D" w14:textId="77777777" w:rsidR="00153D76" w:rsidRPr="00121853" w:rsidRDefault="00221778" w:rsidP="00E25B15">
      <w:pPr>
        <w:pStyle w:val="Definition"/>
      </w:pPr>
      <w:r w:rsidRPr="00121853">
        <w:rPr>
          <w:b/>
          <w:i/>
        </w:rPr>
        <w:t xml:space="preserve">deer industry </w:t>
      </w:r>
      <w:r w:rsidRPr="00121853">
        <w:t>means the industry in Australia that is concerned with</w:t>
      </w:r>
      <w:r w:rsidR="00153D76" w:rsidRPr="00121853">
        <w:t>:</w:t>
      </w:r>
    </w:p>
    <w:p w14:paraId="6CEA302C" w14:textId="77777777" w:rsidR="000E0B8E" w:rsidRPr="00121853" w:rsidRDefault="00153D76" w:rsidP="00153D76">
      <w:pPr>
        <w:pStyle w:val="paragraph"/>
      </w:pPr>
      <w:r w:rsidRPr="00121853">
        <w:tab/>
        <w:t>(a)</w:t>
      </w:r>
      <w:r w:rsidRPr="00121853">
        <w:tab/>
      </w:r>
      <w:r w:rsidR="00383A86" w:rsidRPr="00121853">
        <w:t>the breeding</w:t>
      </w:r>
      <w:r w:rsidR="009203A2" w:rsidRPr="00121853">
        <w:t xml:space="preserve"> and</w:t>
      </w:r>
      <w:r w:rsidR="00383A86" w:rsidRPr="00121853">
        <w:t xml:space="preserve"> raising</w:t>
      </w:r>
      <w:r w:rsidR="00221778" w:rsidRPr="00121853">
        <w:t xml:space="preserve"> of deer</w:t>
      </w:r>
      <w:r w:rsidR="000E0B8E" w:rsidRPr="00121853">
        <w:t>; and</w:t>
      </w:r>
    </w:p>
    <w:p w14:paraId="6F46FEE5" w14:textId="77777777" w:rsidR="009203A2" w:rsidRPr="00121853" w:rsidRDefault="009203A2" w:rsidP="009203A2">
      <w:pPr>
        <w:pStyle w:val="paragraph"/>
      </w:pPr>
      <w:r w:rsidRPr="00121853">
        <w:tab/>
        <w:t>(b)</w:t>
      </w:r>
      <w:r w:rsidRPr="00121853">
        <w:tab/>
        <w:t>the slaughter of deer and the production of deer meat; and</w:t>
      </w:r>
    </w:p>
    <w:p w14:paraId="11AD7B39" w14:textId="77777777" w:rsidR="00221778" w:rsidRPr="00121853" w:rsidRDefault="000E0B8E" w:rsidP="00153D76">
      <w:pPr>
        <w:pStyle w:val="paragraph"/>
      </w:pPr>
      <w:r w:rsidRPr="00121853">
        <w:tab/>
        <w:t>(</w:t>
      </w:r>
      <w:r w:rsidR="009203A2" w:rsidRPr="00121853">
        <w:t>c</w:t>
      </w:r>
      <w:r w:rsidRPr="00121853">
        <w:t>)</w:t>
      </w:r>
      <w:r w:rsidRPr="00121853">
        <w:tab/>
        <w:t xml:space="preserve">the </w:t>
      </w:r>
      <w:r w:rsidR="004501EE" w:rsidRPr="00121853">
        <w:t>processing</w:t>
      </w:r>
      <w:r w:rsidR="00060CDE" w:rsidRPr="00121853">
        <w:t>,</w:t>
      </w:r>
      <w:r w:rsidR="004501EE" w:rsidRPr="00121853">
        <w:t xml:space="preserve"> distribution, storage, marketing</w:t>
      </w:r>
      <w:r w:rsidR="00B6049B" w:rsidRPr="00121853">
        <w:t xml:space="preserve"> and</w:t>
      </w:r>
      <w:r w:rsidR="004501EE" w:rsidRPr="00121853">
        <w:t xml:space="preserve"> sale of </w:t>
      </w:r>
      <w:r w:rsidR="00B6049B" w:rsidRPr="00121853">
        <w:t>deer</w:t>
      </w:r>
      <w:r w:rsidR="004501EE" w:rsidRPr="00121853">
        <w:t xml:space="preserve"> meat and </w:t>
      </w:r>
      <w:r w:rsidR="00B6049B" w:rsidRPr="00121853">
        <w:t>deer</w:t>
      </w:r>
      <w:r w:rsidR="004501EE" w:rsidRPr="00121853">
        <w:t xml:space="preserve"> meat products</w:t>
      </w:r>
      <w:r w:rsidR="00060CDE" w:rsidRPr="00121853">
        <w:t xml:space="preserve"> produced from deer </w:t>
      </w:r>
      <w:r w:rsidR="00417B23" w:rsidRPr="00121853">
        <w:t xml:space="preserve">that are </w:t>
      </w:r>
      <w:r w:rsidR="00060CDE" w:rsidRPr="00121853">
        <w:t>slaughtered in Australia</w:t>
      </w:r>
      <w:r w:rsidR="00221778" w:rsidRPr="00121853">
        <w:t>.</w:t>
      </w:r>
    </w:p>
    <w:p w14:paraId="475D0011" w14:textId="77777777" w:rsidR="004E5495" w:rsidRPr="00121853" w:rsidRDefault="004E5495" w:rsidP="004E5495">
      <w:pPr>
        <w:pStyle w:val="Definition"/>
        <w:rPr>
          <w:iCs/>
        </w:rPr>
      </w:pPr>
      <w:r w:rsidRPr="00121853">
        <w:rPr>
          <w:b/>
          <w:i/>
        </w:rPr>
        <w:t>Eastern s</w:t>
      </w:r>
      <w:r w:rsidRPr="00121853">
        <w:rPr>
          <w:b/>
          <w:i/>
          <w:snapToGrid w:val="0"/>
        </w:rPr>
        <w:t>chool prawn</w:t>
      </w:r>
      <w:r w:rsidRPr="00121853">
        <w:rPr>
          <w:b/>
          <w:snapToGrid w:val="0"/>
        </w:rPr>
        <w:t xml:space="preserve"> </w:t>
      </w:r>
      <w:r w:rsidRPr="00121853">
        <w:rPr>
          <w:snapToGrid w:val="0"/>
        </w:rPr>
        <w:t xml:space="preserve">means </w:t>
      </w:r>
      <w:r w:rsidRPr="00121853">
        <w:t xml:space="preserve">an animal of the species </w:t>
      </w:r>
      <w:r w:rsidRPr="00121853">
        <w:rPr>
          <w:i/>
          <w:iCs/>
        </w:rPr>
        <w:t>Metapenaeus macleayi</w:t>
      </w:r>
      <w:r w:rsidRPr="00121853">
        <w:rPr>
          <w:iCs/>
        </w:rPr>
        <w:t>.</w:t>
      </w:r>
    </w:p>
    <w:p w14:paraId="55D85528" w14:textId="77777777" w:rsidR="00897EE9" w:rsidRPr="00121853" w:rsidRDefault="00897EE9" w:rsidP="00897EE9">
      <w:pPr>
        <w:pStyle w:val="Definition"/>
      </w:pPr>
      <w:r w:rsidRPr="00121853">
        <w:rPr>
          <w:b/>
          <w:i/>
        </w:rPr>
        <w:t xml:space="preserve">edible offal </w:t>
      </w:r>
      <w:r w:rsidRPr="00121853">
        <w:t xml:space="preserve">means any edible portion, other than the flesh, of </w:t>
      </w:r>
      <w:r w:rsidR="00795694" w:rsidRPr="00121853">
        <w:t>cattle, sheep, lambs or goats</w:t>
      </w:r>
      <w:r w:rsidRPr="00121853">
        <w:t>.</w:t>
      </w:r>
    </w:p>
    <w:p w14:paraId="6747B639" w14:textId="77777777" w:rsidR="00D067C7" w:rsidRPr="00121853" w:rsidRDefault="007575FA" w:rsidP="007575FA">
      <w:pPr>
        <w:pStyle w:val="Definition"/>
      </w:pPr>
      <w:r w:rsidRPr="00121853">
        <w:rPr>
          <w:b/>
          <w:i/>
        </w:rPr>
        <w:t xml:space="preserve">egg industry </w:t>
      </w:r>
      <w:r w:rsidRPr="00121853">
        <w:t>means the industry in Australia that is concerned with</w:t>
      </w:r>
      <w:r w:rsidR="00D067C7" w:rsidRPr="00121853">
        <w:t>:</w:t>
      </w:r>
    </w:p>
    <w:p w14:paraId="4526889E" w14:textId="77777777" w:rsidR="005204EE" w:rsidRPr="00121853" w:rsidRDefault="005204EE" w:rsidP="005204EE">
      <w:pPr>
        <w:pStyle w:val="paragraph"/>
      </w:pPr>
      <w:r w:rsidRPr="00121853">
        <w:tab/>
        <w:t>(a)</w:t>
      </w:r>
      <w:r w:rsidRPr="00121853">
        <w:tab/>
        <w:t>the breeding and raising of laying chickens; and</w:t>
      </w:r>
    </w:p>
    <w:p w14:paraId="7253DC0E" w14:textId="77777777" w:rsidR="00D875A6" w:rsidRPr="00121853" w:rsidRDefault="00D067C7" w:rsidP="00D067C7">
      <w:pPr>
        <w:pStyle w:val="paragraph"/>
      </w:pPr>
      <w:r w:rsidRPr="00121853">
        <w:tab/>
        <w:t>(</w:t>
      </w:r>
      <w:r w:rsidR="005204EE" w:rsidRPr="00121853">
        <w:t>b</w:t>
      </w:r>
      <w:r w:rsidRPr="00121853">
        <w:t>)</w:t>
      </w:r>
      <w:r w:rsidRPr="00121853">
        <w:tab/>
      </w:r>
      <w:r w:rsidR="007575FA" w:rsidRPr="00121853">
        <w:t>the production</w:t>
      </w:r>
      <w:r w:rsidR="00D875A6" w:rsidRPr="00121853">
        <w:t xml:space="preserve"> of chicken eggs; and</w:t>
      </w:r>
    </w:p>
    <w:p w14:paraId="162DE9F1" w14:textId="77777777" w:rsidR="007575FA" w:rsidRPr="00121853" w:rsidRDefault="00D875A6" w:rsidP="00D067C7">
      <w:pPr>
        <w:pStyle w:val="paragraph"/>
      </w:pPr>
      <w:r w:rsidRPr="00121853">
        <w:tab/>
        <w:t>(</w:t>
      </w:r>
      <w:r w:rsidR="005204EE" w:rsidRPr="00121853">
        <w:t>c</w:t>
      </w:r>
      <w:r w:rsidRPr="00121853">
        <w:t>)</w:t>
      </w:r>
      <w:r w:rsidRPr="00121853">
        <w:tab/>
        <w:t xml:space="preserve">the </w:t>
      </w:r>
      <w:r w:rsidR="007575FA" w:rsidRPr="00121853">
        <w:t>distribution</w:t>
      </w:r>
      <w:r w:rsidR="006B085B" w:rsidRPr="00121853">
        <w:t xml:space="preserve">, storage, marketing </w:t>
      </w:r>
      <w:r w:rsidR="008E2BC0" w:rsidRPr="00121853">
        <w:t>and</w:t>
      </w:r>
      <w:r w:rsidR="006B085B" w:rsidRPr="00121853">
        <w:t xml:space="preserve"> sale</w:t>
      </w:r>
      <w:r w:rsidR="007575FA" w:rsidRPr="00121853">
        <w:t xml:space="preserve"> of </w:t>
      </w:r>
      <w:r w:rsidR="003845C8" w:rsidRPr="00121853">
        <w:t>chicken</w:t>
      </w:r>
      <w:r w:rsidRPr="00121853">
        <w:t xml:space="preserve"> eggs </w:t>
      </w:r>
      <w:r w:rsidR="00B913E5" w:rsidRPr="00121853">
        <w:t xml:space="preserve">that are </w:t>
      </w:r>
      <w:r w:rsidRPr="00121853">
        <w:t>produced in Australia</w:t>
      </w:r>
      <w:r w:rsidR="007575FA" w:rsidRPr="00121853">
        <w:t>.</w:t>
      </w:r>
    </w:p>
    <w:p w14:paraId="7A7488E8" w14:textId="77777777" w:rsidR="00CA6C0C" w:rsidRPr="00121853" w:rsidRDefault="004F1D4B" w:rsidP="004F1D4B">
      <w:pPr>
        <w:pStyle w:val="Definition"/>
      </w:pPr>
      <w:r w:rsidRPr="00121853">
        <w:rPr>
          <w:b/>
          <w:i/>
        </w:rPr>
        <w:t xml:space="preserve">farmed prawn industry </w:t>
      </w:r>
      <w:r w:rsidRPr="00121853">
        <w:t>means the industry in Australia that is concerned with</w:t>
      </w:r>
      <w:r w:rsidR="00CA6C0C" w:rsidRPr="00121853">
        <w:t>:</w:t>
      </w:r>
    </w:p>
    <w:p w14:paraId="63B51B9F" w14:textId="77777777" w:rsidR="00B67612" w:rsidRPr="00121853" w:rsidRDefault="00CA6C0C" w:rsidP="00CA6C0C">
      <w:pPr>
        <w:pStyle w:val="paragraph"/>
      </w:pPr>
      <w:r w:rsidRPr="00121853">
        <w:tab/>
        <w:t>(a)</w:t>
      </w:r>
      <w:r w:rsidRPr="00121853">
        <w:tab/>
      </w:r>
      <w:r w:rsidR="004F1D4B" w:rsidRPr="00121853">
        <w:t>the culturing</w:t>
      </w:r>
      <w:r w:rsidR="00B67612" w:rsidRPr="00121853">
        <w:t xml:space="preserve"> of farmed prawns; and</w:t>
      </w:r>
    </w:p>
    <w:p w14:paraId="35F19FF8" w14:textId="77777777" w:rsidR="004F1D4B" w:rsidRPr="00121853" w:rsidRDefault="00B67612" w:rsidP="00CA6C0C">
      <w:pPr>
        <w:pStyle w:val="paragraph"/>
      </w:pPr>
      <w:r w:rsidRPr="00121853">
        <w:lastRenderedPageBreak/>
        <w:tab/>
        <w:t>(b)</w:t>
      </w:r>
      <w:r w:rsidRPr="00121853">
        <w:tab/>
      </w:r>
      <w:r w:rsidR="00DD6CBD" w:rsidRPr="00121853">
        <w:t xml:space="preserve">the </w:t>
      </w:r>
      <w:r w:rsidR="004F1D4B" w:rsidRPr="00121853">
        <w:t>processing, preserving, sto</w:t>
      </w:r>
      <w:r w:rsidR="00416EC2" w:rsidRPr="00121853">
        <w:t>rage</w:t>
      </w:r>
      <w:r w:rsidR="004F1D4B" w:rsidRPr="00121853">
        <w:t>, transport, marketing</w:t>
      </w:r>
      <w:r w:rsidR="00416EC2" w:rsidRPr="00121853">
        <w:t>,</w:t>
      </w:r>
      <w:r w:rsidR="004F1D4B" w:rsidRPr="00121853">
        <w:t xml:space="preserve"> s</w:t>
      </w:r>
      <w:r w:rsidR="00416EC2" w:rsidRPr="00121853">
        <w:t xml:space="preserve">ale </w:t>
      </w:r>
      <w:r w:rsidR="00FC150B" w:rsidRPr="00121853">
        <w:t>and</w:t>
      </w:r>
      <w:r w:rsidR="00416EC2" w:rsidRPr="00121853">
        <w:t xml:space="preserve"> export</w:t>
      </w:r>
      <w:r w:rsidR="004F1D4B" w:rsidRPr="00121853">
        <w:t xml:space="preserve"> </w:t>
      </w:r>
      <w:r w:rsidR="00103364" w:rsidRPr="00121853">
        <w:t>of farmed prawns</w:t>
      </w:r>
      <w:r w:rsidR="00DD6CBD" w:rsidRPr="00121853">
        <w:t xml:space="preserve"> that are </w:t>
      </w:r>
      <w:r w:rsidR="00A43FBF" w:rsidRPr="00121853">
        <w:t>produced</w:t>
      </w:r>
      <w:r w:rsidR="00DD6CBD" w:rsidRPr="00121853">
        <w:t xml:space="preserve"> in Australia</w:t>
      </w:r>
      <w:r w:rsidR="004F1D4B" w:rsidRPr="00121853">
        <w:t>.</w:t>
      </w:r>
    </w:p>
    <w:p w14:paraId="1192B494" w14:textId="77777777" w:rsidR="00651150" w:rsidRPr="00121853" w:rsidRDefault="00651150" w:rsidP="00651150">
      <w:pPr>
        <w:pStyle w:val="Definition"/>
      </w:pPr>
      <w:bookmarkStart w:id="10" w:name="_Hlk157763340"/>
      <w:r w:rsidRPr="00121853">
        <w:rPr>
          <w:b/>
          <w:i/>
        </w:rPr>
        <w:t xml:space="preserve">farmed prawns </w:t>
      </w:r>
      <w:r w:rsidRPr="00121853">
        <w:t>means banana prawns, b</w:t>
      </w:r>
      <w:r w:rsidRPr="00121853">
        <w:rPr>
          <w:snapToGrid w:val="0"/>
        </w:rPr>
        <w:t xml:space="preserve">lack tiger prawns, brown tiger prawns, Australian Kuruma prawns or Eastern school prawns </w:t>
      </w:r>
      <w:r w:rsidRPr="00121853">
        <w:t>that are produced by aquaculture.</w:t>
      </w:r>
    </w:p>
    <w:p w14:paraId="4426502E" w14:textId="77777777" w:rsidR="00ED63BA" w:rsidRPr="00121853" w:rsidRDefault="00ED63BA" w:rsidP="00ED63BA">
      <w:pPr>
        <w:pStyle w:val="Definition"/>
      </w:pPr>
      <w:r w:rsidRPr="00121853">
        <w:rPr>
          <w:b/>
          <w:i/>
        </w:rPr>
        <w:t xml:space="preserve">fish </w:t>
      </w:r>
      <w:r w:rsidRPr="00121853">
        <w:t>means all living aquatic natural resources of:</w:t>
      </w:r>
    </w:p>
    <w:p w14:paraId="0CDEDA51" w14:textId="77777777" w:rsidR="00ED63BA" w:rsidRPr="00121853" w:rsidRDefault="00ED63BA" w:rsidP="00ED63BA">
      <w:pPr>
        <w:pStyle w:val="paragraph"/>
      </w:pPr>
      <w:r w:rsidRPr="00121853">
        <w:tab/>
        <w:t>(a)</w:t>
      </w:r>
      <w:r w:rsidRPr="00121853">
        <w:tab/>
        <w:t>rivers; or</w:t>
      </w:r>
    </w:p>
    <w:p w14:paraId="5C6A1497" w14:textId="77777777" w:rsidR="00ED63BA" w:rsidRPr="00121853" w:rsidRDefault="00ED63BA" w:rsidP="00ED63BA">
      <w:pPr>
        <w:pStyle w:val="paragraph"/>
      </w:pPr>
      <w:r w:rsidRPr="00121853">
        <w:tab/>
        <w:t>(b)</w:t>
      </w:r>
      <w:r w:rsidRPr="00121853">
        <w:tab/>
        <w:t>estuaries; or</w:t>
      </w:r>
    </w:p>
    <w:p w14:paraId="6CA4C36A" w14:textId="77777777" w:rsidR="00ED63BA" w:rsidRPr="00121853" w:rsidRDefault="00ED63BA" w:rsidP="00ED63BA">
      <w:pPr>
        <w:pStyle w:val="paragraph"/>
      </w:pPr>
      <w:r w:rsidRPr="00121853">
        <w:tab/>
        <w:t>(c)</w:t>
      </w:r>
      <w:r w:rsidRPr="00121853">
        <w:tab/>
        <w:t>the sea; or</w:t>
      </w:r>
    </w:p>
    <w:p w14:paraId="07E99C31" w14:textId="77777777" w:rsidR="00ED63BA" w:rsidRPr="00121853" w:rsidRDefault="00ED63BA" w:rsidP="00ED63BA">
      <w:pPr>
        <w:pStyle w:val="paragraph"/>
      </w:pPr>
      <w:r w:rsidRPr="00121853">
        <w:tab/>
        <w:t>(d)</w:t>
      </w:r>
      <w:r w:rsidRPr="00121853">
        <w:tab/>
        <w:t>the seabed; or</w:t>
      </w:r>
    </w:p>
    <w:p w14:paraId="2819BFD2" w14:textId="77777777" w:rsidR="00ED63BA" w:rsidRPr="00121853" w:rsidRDefault="00ED63BA" w:rsidP="00ED63BA">
      <w:pPr>
        <w:pStyle w:val="paragraph"/>
      </w:pPr>
      <w:r w:rsidRPr="00121853">
        <w:tab/>
        <w:t>(e)</w:t>
      </w:r>
      <w:r w:rsidRPr="00121853">
        <w:tab/>
        <w:t>waters within the limits of Australia.</w:t>
      </w:r>
    </w:p>
    <w:p w14:paraId="7EE0A1B8" w14:textId="77777777" w:rsidR="00C24414" w:rsidRPr="00121853" w:rsidRDefault="00C24414" w:rsidP="00C24414">
      <w:pPr>
        <w:pStyle w:val="Definition"/>
      </w:pPr>
      <w:r w:rsidRPr="00121853">
        <w:rPr>
          <w:b/>
          <w:i/>
        </w:rPr>
        <w:t xml:space="preserve">fishing industry </w:t>
      </w:r>
      <w:r w:rsidR="00ED4A0C" w:rsidRPr="00121853">
        <w:t>means</w:t>
      </w:r>
      <w:r w:rsidRPr="00121853">
        <w:t xml:space="preserve"> </w:t>
      </w:r>
      <w:r w:rsidR="009B7C3E" w:rsidRPr="00121853">
        <w:t>the</w:t>
      </w:r>
      <w:r w:rsidRPr="00121853">
        <w:t xml:space="preserve"> industry carried on in or from Australia </w:t>
      </w:r>
      <w:r w:rsidR="007265C6" w:rsidRPr="00121853">
        <w:t xml:space="preserve">that is </w:t>
      </w:r>
      <w:r w:rsidRPr="00121853">
        <w:t xml:space="preserve">concerned with </w:t>
      </w:r>
      <w:r w:rsidR="00C62928" w:rsidRPr="00121853">
        <w:t xml:space="preserve">the </w:t>
      </w:r>
      <w:r w:rsidRPr="00121853">
        <w:t>taking, culturing, processing, preserving, stor</w:t>
      </w:r>
      <w:r w:rsidR="005C606F" w:rsidRPr="00121853">
        <w:t>age</w:t>
      </w:r>
      <w:r w:rsidRPr="00121853">
        <w:t>, transpor</w:t>
      </w:r>
      <w:r w:rsidR="00BA0B51" w:rsidRPr="00121853">
        <w:t>t</w:t>
      </w:r>
      <w:r w:rsidRPr="00121853">
        <w:t xml:space="preserve">, marketing </w:t>
      </w:r>
      <w:r w:rsidR="00A23900" w:rsidRPr="00121853">
        <w:t>and</w:t>
      </w:r>
      <w:r w:rsidRPr="00121853">
        <w:t xml:space="preserve"> s</w:t>
      </w:r>
      <w:r w:rsidR="005C606F" w:rsidRPr="00121853">
        <w:t>ale</w:t>
      </w:r>
      <w:r w:rsidRPr="00121853">
        <w:t xml:space="preserve"> </w:t>
      </w:r>
      <w:r w:rsidR="001378B2" w:rsidRPr="00121853">
        <w:t xml:space="preserve">of </w:t>
      </w:r>
      <w:r w:rsidRPr="00121853">
        <w:t xml:space="preserve">fish </w:t>
      </w:r>
      <w:r w:rsidR="00A23900" w:rsidRPr="00121853">
        <w:t>and</w:t>
      </w:r>
      <w:r w:rsidRPr="00121853">
        <w:t xml:space="preserve"> fish products.</w:t>
      </w:r>
    </w:p>
    <w:p w14:paraId="0AA90629" w14:textId="77777777" w:rsidR="00C24414" w:rsidRPr="00121853" w:rsidRDefault="00C24414" w:rsidP="00C24414">
      <w:pPr>
        <w:pStyle w:val="Definition"/>
      </w:pPr>
      <w:r w:rsidRPr="00121853">
        <w:rPr>
          <w:b/>
          <w:i/>
        </w:rPr>
        <w:t xml:space="preserve">fish products </w:t>
      </w:r>
      <w:r w:rsidRPr="00121853">
        <w:t xml:space="preserve">means all products derived from </w:t>
      </w:r>
      <w:r w:rsidR="00A42887" w:rsidRPr="00121853">
        <w:t xml:space="preserve">the </w:t>
      </w:r>
      <w:r w:rsidRPr="00121853">
        <w:t xml:space="preserve">culturing, processing or preserving </w:t>
      </w:r>
      <w:r w:rsidR="00A42887" w:rsidRPr="00121853">
        <w:t xml:space="preserve">of </w:t>
      </w:r>
      <w:r w:rsidRPr="00121853">
        <w:t>fish.</w:t>
      </w:r>
    </w:p>
    <w:bookmarkEnd w:id="10"/>
    <w:p w14:paraId="115DFF2E" w14:textId="77777777" w:rsidR="00DB058C" w:rsidRPr="00121853" w:rsidRDefault="00DB058C" w:rsidP="00DB058C">
      <w:pPr>
        <w:pStyle w:val="Definition"/>
      </w:pPr>
      <w:r w:rsidRPr="00121853">
        <w:rPr>
          <w:b/>
          <w:i/>
        </w:rPr>
        <w:t>fodder</w:t>
      </w:r>
      <w:r w:rsidRPr="00121853">
        <w:t xml:space="preserve"> means the following that are for use for animal feed:</w:t>
      </w:r>
    </w:p>
    <w:p w14:paraId="5E134899" w14:textId="77777777" w:rsidR="00DB058C" w:rsidRPr="00121853" w:rsidRDefault="00DB058C" w:rsidP="00DB058C">
      <w:pPr>
        <w:pStyle w:val="paragraph"/>
      </w:pPr>
      <w:r w:rsidRPr="00121853">
        <w:tab/>
        <w:t>(a)</w:t>
      </w:r>
      <w:r w:rsidRPr="00121853">
        <w:tab/>
        <w:t>hay (including oaten hay, lucerne hay and wheaten hay);</w:t>
      </w:r>
    </w:p>
    <w:p w14:paraId="24D4FAF6" w14:textId="77777777" w:rsidR="00DB058C" w:rsidRPr="00121853" w:rsidRDefault="00DB058C" w:rsidP="00DB058C">
      <w:pPr>
        <w:pStyle w:val="paragraph"/>
      </w:pPr>
      <w:r w:rsidRPr="00121853">
        <w:tab/>
        <w:t>(b)</w:t>
      </w:r>
      <w:r w:rsidRPr="00121853">
        <w:tab/>
        <w:t>straw (including cereal straw);</w:t>
      </w:r>
    </w:p>
    <w:p w14:paraId="19AC7FFE" w14:textId="77777777" w:rsidR="00DB058C" w:rsidRPr="00121853" w:rsidRDefault="00DB058C" w:rsidP="00DB058C">
      <w:pPr>
        <w:pStyle w:val="subsection2"/>
      </w:pPr>
      <w:r w:rsidRPr="00121853">
        <w:t>but does not include chaff, extruded products or silage.</w:t>
      </w:r>
    </w:p>
    <w:p w14:paraId="09B6F7D6" w14:textId="77777777" w:rsidR="00F659E2" w:rsidRPr="00121853" w:rsidRDefault="004A252B" w:rsidP="00E25B15">
      <w:pPr>
        <w:pStyle w:val="Definition"/>
      </w:pPr>
      <w:r w:rsidRPr="00121853">
        <w:rPr>
          <w:b/>
          <w:i/>
        </w:rPr>
        <w:t xml:space="preserve">fodder industry </w:t>
      </w:r>
      <w:r w:rsidRPr="00121853">
        <w:t>means the</w:t>
      </w:r>
      <w:r w:rsidR="00FA175D" w:rsidRPr="00121853">
        <w:t xml:space="preserve"> industry in Australia that is concerned with</w:t>
      </w:r>
      <w:r w:rsidR="00F659E2" w:rsidRPr="00121853">
        <w:t>:</w:t>
      </w:r>
    </w:p>
    <w:p w14:paraId="4B4E87EF" w14:textId="77777777" w:rsidR="003F2EFD" w:rsidRPr="00121853" w:rsidRDefault="00F659E2" w:rsidP="00F659E2">
      <w:pPr>
        <w:pStyle w:val="paragraph"/>
      </w:pPr>
      <w:r w:rsidRPr="00121853">
        <w:tab/>
        <w:t>(a)</w:t>
      </w:r>
      <w:r w:rsidRPr="00121853">
        <w:tab/>
      </w:r>
      <w:r w:rsidR="00FA175D" w:rsidRPr="00121853">
        <w:t>the production</w:t>
      </w:r>
      <w:r w:rsidR="003F2EFD" w:rsidRPr="00121853">
        <w:t xml:space="preserve"> of fodder for export; and</w:t>
      </w:r>
    </w:p>
    <w:p w14:paraId="1EC1C8B3" w14:textId="77777777" w:rsidR="004A252B" w:rsidRPr="00121853" w:rsidRDefault="003F2EFD" w:rsidP="00F659E2">
      <w:pPr>
        <w:pStyle w:val="paragraph"/>
      </w:pPr>
      <w:r w:rsidRPr="00121853">
        <w:tab/>
        <w:t>(b)</w:t>
      </w:r>
      <w:r w:rsidRPr="00121853">
        <w:tab/>
        <w:t xml:space="preserve">the </w:t>
      </w:r>
      <w:r w:rsidR="00FA175D" w:rsidRPr="00121853">
        <w:t xml:space="preserve">processing and storage of </w:t>
      </w:r>
      <w:r w:rsidR="007D1265" w:rsidRPr="00121853">
        <w:t xml:space="preserve">fodder </w:t>
      </w:r>
      <w:r w:rsidR="004036F4" w:rsidRPr="00121853">
        <w:t>that</w:t>
      </w:r>
      <w:r w:rsidR="00B913E5" w:rsidRPr="00121853">
        <w:t xml:space="preserve"> is produced in Australia and is </w:t>
      </w:r>
      <w:r w:rsidR="007D1265" w:rsidRPr="00121853">
        <w:t>for export</w:t>
      </w:r>
      <w:r w:rsidR="004A252B" w:rsidRPr="00121853">
        <w:t>.</w:t>
      </w:r>
    </w:p>
    <w:p w14:paraId="0B3D2B96" w14:textId="77777777" w:rsidR="002A1CB9" w:rsidRPr="00121853" w:rsidRDefault="00E55026" w:rsidP="00E25B15">
      <w:pPr>
        <w:pStyle w:val="Definition"/>
      </w:pPr>
      <w:r w:rsidRPr="00121853">
        <w:rPr>
          <w:b/>
          <w:i/>
        </w:rPr>
        <w:t xml:space="preserve">forestry industry </w:t>
      </w:r>
      <w:r w:rsidRPr="00121853">
        <w:t xml:space="preserve">means the industry </w:t>
      </w:r>
      <w:r w:rsidR="006E026B" w:rsidRPr="00121853">
        <w:t xml:space="preserve">in Australia that is </w:t>
      </w:r>
      <w:r w:rsidRPr="00121853">
        <w:t>concerned with</w:t>
      </w:r>
      <w:r w:rsidR="002A1CB9" w:rsidRPr="00121853">
        <w:t>:</w:t>
      </w:r>
    </w:p>
    <w:p w14:paraId="44BDC194" w14:textId="77777777" w:rsidR="00935368" w:rsidRPr="00121853" w:rsidRDefault="002A1CB9" w:rsidP="002A1CB9">
      <w:pPr>
        <w:pStyle w:val="paragraph"/>
      </w:pPr>
      <w:r w:rsidRPr="00121853">
        <w:tab/>
        <w:t>(a)</w:t>
      </w:r>
      <w:r w:rsidRPr="00121853">
        <w:tab/>
      </w:r>
      <w:r w:rsidR="00A42887" w:rsidRPr="00121853">
        <w:t xml:space="preserve">the </w:t>
      </w:r>
      <w:r w:rsidR="00E55026" w:rsidRPr="00121853">
        <w:t>growing</w:t>
      </w:r>
      <w:r w:rsidR="00935368" w:rsidRPr="00121853">
        <w:t xml:space="preserve"> and</w:t>
      </w:r>
      <w:r w:rsidR="00E55026" w:rsidRPr="00121853">
        <w:t xml:space="preserve"> harvesting</w:t>
      </w:r>
      <w:r w:rsidR="00935368" w:rsidRPr="00121853">
        <w:t xml:space="preserve"> of trees; and</w:t>
      </w:r>
    </w:p>
    <w:p w14:paraId="3EB82B6C" w14:textId="77777777" w:rsidR="00E55026" w:rsidRPr="00121853" w:rsidRDefault="00935368" w:rsidP="002A1CB9">
      <w:pPr>
        <w:pStyle w:val="paragraph"/>
      </w:pPr>
      <w:r w:rsidRPr="00121853">
        <w:tab/>
        <w:t>(b)</w:t>
      </w:r>
      <w:r w:rsidRPr="00121853">
        <w:tab/>
        <w:t xml:space="preserve">the </w:t>
      </w:r>
      <w:r w:rsidR="00E55026" w:rsidRPr="00121853">
        <w:t xml:space="preserve">processing, </w:t>
      </w:r>
      <w:r w:rsidR="00F26C21" w:rsidRPr="00121853">
        <w:t>distribution, storage,</w:t>
      </w:r>
      <w:r w:rsidR="00E55026" w:rsidRPr="00121853">
        <w:t xml:space="preserve"> marketing</w:t>
      </w:r>
      <w:r w:rsidR="00F26C21" w:rsidRPr="00121853">
        <w:t xml:space="preserve">, sale, importing </w:t>
      </w:r>
      <w:r w:rsidR="00FC150B" w:rsidRPr="00121853">
        <w:t>and</w:t>
      </w:r>
      <w:r w:rsidR="00F26C21" w:rsidRPr="00121853">
        <w:t xml:space="preserve"> exporting</w:t>
      </w:r>
      <w:r w:rsidR="00E55026" w:rsidRPr="00121853">
        <w:t xml:space="preserve"> </w:t>
      </w:r>
      <w:r w:rsidR="00A42887" w:rsidRPr="00121853">
        <w:t xml:space="preserve">of </w:t>
      </w:r>
      <w:r w:rsidR="00E55026" w:rsidRPr="00121853">
        <w:t xml:space="preserve">wood, wood fibre </w:t>
      </w:r>
      <w:r w:rsidR="00FC150B" w:rsidRPr="00121853">
        <w:t>and</w:t>
      </w:r>
      <w:r w:rsidR="00E55026" w:rsidRPr="00121853">
        <w:t xml:space="preserve"> products made from wood or wood fibre.</w:t>
      </w:r>
    </w:p>
    <w:p w14:paraId="3A66B436" w14:textId="77777777" w:rsidR="0050057E" w:rsidRPr="00121853" w:rsidRDefault="0050057E" w:rsidP="0050057E">
      <w:pPr>
        <w:pStyle w:val="Definition"/>
      </w:pPr>
      <w:r w:rsidRPr="00121853">
        <w:rPr>
          <w:b/>
          <w:i/>
        </w:rPr>
        <w:t xml:space="preserve">ginger </w:t>
      </w:r>
      <w:r w:rsidRPr="00121853">
        <w:t xml:space="preserve">means a rhizome of the species </w:t>
      </w:r>
      <w:r w:rsidRPr="00121853">
        <w:rPr>
          <w:i/>
        </w:rPr>
        <w:t>Zingiber officinale</w:t>
      </w:r>
      <w:r w:rsidRPr="00121853">
        <w:t>.</w:t>
      </w:r>
    </w:p>
    <w:p w14:paraId="111C5DA0" w14:textId="77777777" w:rsidR="00262BC4" w:rsidRPr="00121853" w:rsidRDefault="00F07106" w:rsidP="00F07106">
      <w:pPr>
        <w:pStyle w:val="Definition"/>
      </w:pPr>
      <w:r w:rsidRPr="00121853">
        <w:rPr>
          <w:b/>
          <w:i/>
        </w:rPr>
        <w:t xml:space="preserve">ginger industry </w:t>
      </w:r>
      <w:r w:rsidRPr="00121853">
        <w:t>means the industry in Australia that is concerned with</w:t>
      </w:r>
      <w:r w:rsidR="00262BC4" w:rsidRPr="00121853">
        <w:t>:</w:t>
      </w:r>
    </w:p>
    <w:p w14:paraId="08408D15" w14:textId="77777777" w:rsidR="006E5862" w:rsidRPr="00121853" w:rsidRDefault="00262BC4" w:rsidP="00262BC4">
      <w:pPr>
        <w:pStyle w:val="paragraph"/>
      </w:pPr>
      <w:r w:rsidRPr="00121853">
        <w:tab/>
        <w:t>(a)</w:t>
      </w:r>
      <w:r w:rsidRPr="00121853">
        <w:tab/>
      </w:r>
      <w:r w:rsidR="00F07106" w:rsidRPr="00121853">
        <w:t>the growing</w:t>
      </w:r>
      <w:r w:rsidR="006E5862" w:rsidRPr="00121853">
        <w:t xml:space="preserve"> </w:t>
      </w:r>
      <w:r w:rsidR="00F63B80" w:rsidRPr="00121853">
        <w:t xml:space="preserve">and harvesting </w:t>
      </w:r>
      <w:r w:rsidR="006E5862" w:rsidRPr="00121853">
        <w:t>of ginger; and</w:t>
      </w:r>
    </w:p>
    <w:p w14:paraId="2F711CD2" w14:textId="77777777" w:rsidR="00F07106" w:rsidRPr="00121853" w:rsidRDefault="006E5862" w:rsidP="00262BC4">
      <w:pPr>
        <w:pStyle w:val="paragraph"/>
      </w:pPr>
      <w:r w:rsidRPr="00121853">
        <w:tab/>
        <w:t>(b)</w:t>
      </w:r>
      <w:r w:rsidRPr="00121853">
        <w:tab/>
        <w:t xml:space="preserve">the </w:t>
      </w:r>
      <w:r w:rsidR="00AE7F47" w:rsidRPr="00121853">
        <w:t xml:space="preserve">processing, </w:t>
      </w:r>
      <w:r w:rsidR="00D31446" w:rsidRPr="00121853">
        <w:t>distribution</w:t>
      </w:r>
      <w:r w:rsidR="00A66018" w:rsidRPr="00121853">
        <w:t xml:space="preserve">, storage, marketing </w:t>
      </w:r>
      <w:r w:rsidR="00FC150B" w:rsidRPr="00121853">
        <w:t>and</w:t>
      </w:r>
      <w:r w:rsidR="00A66018" w:rsidRPr="00121853">
        <w:t xml:space="preserve"> sale</w:t>
      </w:r>
      <w:r w:rsidR="00F07106" w:rsidRPr="00121853">
        <w:t xml:space="preserve"> of ginger</w:t>
      </w:r>
      <w:r w:rsidRPr="00121853">
        <w:t xml:space="preserve"> </w:t>
      </w:r>
      <w:r w:rsidR="00B913E5" w:rsidRPr="00121853">
        <w:t xml:space="preserve">that is </w:t>
      </w:r>
      <w:r w:rsidRPr="00121853">
        <w:t>grown in Australia</w:t>
      </w:r>
      <w:r w:rsidR="00F07106" w:rsidRPr="00121853">
        <w:t>.</w:t>
      </w:r>
    </w:p>
    <w:p w14:paraId="216B74FD" w14:textId="77777777" w:rsidR="00F60EC6" w:rsidRPr="00121853" w:rsidRDefault="00F60EC6" w:rsidP="00F60EC6">
      <w:pPr>
        <w:pStyle w:val="Definition"/>
      </w:pPr>
      <w:r w:rsidRPr="00121853">
        <w:rPr>
          <w:b/>
          <w:i/>
        </w:rPr>
        <w:t>goat</w:t>
      </w:r>
      <w:r w:rsidRPr="00121853">
        <w:t xml:space="preserve"> means an animal of the genus </w:t>
      </w:r>
      <w:r w:rsidRPr="00121853">
        <w:rPr>
          <w:i/>
        </w:rPr>
        <w:t>Capra</w:t>
      </w:r>
      <w:r w:rsidRPr="00121853">
        <w:t>.</w:t>
      </w:r>
    </w:p>
    <w:p w14:paraId="3273D970" w14:textId="77777777" w:rsidR="00227907" w:rsidRPr="00121853" w:rsidRDefault="00CB5132" w:rsidP="00E25B15">
      <w:pPr>
        <w:pStyle w:val="Definition"/>
      </w:pPr>
      <w:r w:rsidRPr="00121853">
        <w:rPr>
          <w:b/>
          <w:i/>
        </w:rPr>
        <w:t xml:space="preserve">goat fibre industry </w:t>
      </w:r>
      <w:r w:rsidRPr="00121853">
        <w:t>means the industry in Australia that is concerned with</w:t>
      </w:r>
      <w:r w:rsidR="00227907" w:rsidRPr="00121853">
        <w:t>:</w:t>
      </w:r>
    </w:p>
    <w:p w14:paraId="21697B20" w14:textId="77777777" w:rsidR="00227907" w:rsidRPr="00121853" w:rsidRDefault="00227907" w:rsidP="00227907">
      <w:pPr>
        <w:pStyle w:val="paragraph"/>
      </w:pPr>
      <w:r w:rsidRPr="00121853">
        <w:tab/>
        <w:t>(a)</w:t>
      </w:r>
      <w:r w:rsidRPr="00121853">
        <w:tab/>
      </w:r>
      <w:r w:rsidR="00BB4964" w:rsidRPr="00121853">
        <w:t xml:space="preserve">the </w:t>
      </w:r>
      <w:r w:rsidR="00383A86" w:rsidRPr="00121853">
        <w:t xml:space="preserve">breeding and </w:t>
      </w:r>
      <w:r w:rsidR="00BB4964" w:rsidRPr="00121853">
        <w:t>raising of goats for the purposes of goat fibre production</w:t>
      </w:r>
      <w:r w:rsidRPr="00121853">
        <w:t>;</w:t>
      </w:r>
      <w:r w:rsidR="00BB4964" w:rsidRPr="00121853">
        <w:t xml:space="preserve"> and</w:t>
      </w:r>
    </w:p>
    <w:p w14:paraId="66A54181" w14:textId="77777777" w:rsidR="00D35EB9" w:rsidRPr="00121853" w:rsidRDefault="00D35EB9" w:rsidP="00D35EB9">
      <w:pPr>
        <w:pStyle w:val="paragraph"/>
      </w:pPr>
      <w:r w:rsidRPr="00121853">
        <w:tab/>
        <w:t>(b)</w:t>
      </w:r>
      <w:r w:rsidRPr="00121853">
        <w:tab/>
        <w:t>the harvesting of goat fibre; and</w:t>
      </w:r>
    </w:p>
    <w:p w14:paraId="6CCEEB9F" w14:textId="77777777" w:rsidR="00CB5132" w:rsidRPr="00121853" w:rsidRDefault="00227907" w:rsidP="00227907">
      <w:pPr>
        <w:pStyle w:val="paragraph"/>
      </w:pPr>
      <w:r w:rsidRPr="00121853">
        <w:tab/>
        <w:t>(</w:t>
      </w:r>
      <w:r w:rsidR="00D35EB9" w:rsidRPr="00121853">
        <w:t>c</w:t>
      </w:r>
      <w:r w:rsidRPr="00121853">
        <w:t>)</w:t>
      </w:r>
      <w:r w:rsidRPr="00121853">
        <w:tab/>
      </w:r>
      <w:r w:rsidR="00CB5132" w:rsidRPr="00121853">
        <w:t>the</w:t>
      </w:r>
      <w:r w:rsidR="00A2573F" w:rsidRPr="00121853">
        <w:t xml:space="preserve"> </w:t>
      </w:r>
      <w:r w:rsidR="00A02DEE" w:rsidRPr="00121853">
        <w:t xml:space="preserve">processing, </w:t>
      </w:r>
      <w:r w:rsidR="00A66018" w:rsidRPr="00121853">
        <w:t xml:space="preserve">distribution, storage, marketing </w:t>
      </w:r>
      <w:r w:rsidR="004669E1" w:rsidRPr="00121853">
        <w:t>and</w:t>
      </w:r>
      <w:r w:rsidR="00A66018" w:rsidRPr="00121853">
        <w:t xml:space="preserve"> sale</w:t>
      </w:r>
      <w:r w:rsidR="00CB5132" w:rsidRPr="00121853">
        <w:t xml:space="preserve"> of goat fibre</w:t>
      </w:r>
      <w:r w:rsidR="004E6024" w:rsidRPr="00121853">
        <w:t xml:space="preserve"> </w:t>
      </w:r>
      <w:r w:rsidR="00707002" w:rsidRPr="00121853">
        <w:t xml:space="preserve">that is </w:t>
      </w:r>
      <w:r w:rsidR="004E6024" w:rsidRPr="00121853">
        <w:rPr>
          <w:rFonts w:eastAsiaTheme="minorHAnsi"/>
        </w:rPr>
        <w:t>harvested from live goats in Australia</w:t>
      </w:r>
      <w:r w:rsidR="00CB5132" w:rsidRPr="00121853">
        <w:t>.</w:t>
      </w:r>
    </w:p>
    <w:p w14:paraId="593212F8" w14:textId="77777777" w:rsidR="00A02DEE" w:rsidRPr="00121853" w:rsidRDefault="003A2BCB" w:rsidP="003A2BCB">
      <w:pPr>
        <w:pStyle w:val="Definition"/>
      </w:pPr>
      <w:r w:rsidRPr="00121853">
        <w:rPr>
          <w:b/>
          <w:i/>
        </w:rPr>
        <w:lastRenderedPageBreak/>
        <w:t>g</w:t>
      </w:r>
      <w:r w:rsidR="00A02DEE" w:rsidRPr="00121853">
        <w:rPr>
          <w:b/>
          <w:i/>
        </w:rPr>
        <w:t>rain</w:t>
      </w:r>
      <w:r w:rsidR="00A02DEE" w:rsidRPr="00121853">
        <w:t xml:space="preserve"> means wheat, coarse grains, oilseeds or grain legumes.</w:t>
      </w:r>
    </w:p>
    <w:p w14:paraId="710E969F" w14:textId="77777777" w:rsidR="00D776B7" w:rsidRPr="00121853" w:rsidRDefault="00D776B7" w:rsidP="00D776B7">
      <w:pPr>
        <w:pStyle w:val="Definition"/>
      </w:pPr>
      <w:r w:rsidRPr="00121853">
        <w:rPr>
          <w:b/>
          <w:i/>
        </w:rPr>
        <w:t>grain legumes</w:t>
      </w:r>
      <w:r w:rsidRPr="00121853">
        <w:t xml:space="preserve"> means the seeds of a plant of a species covered by column 2 of an item in this table (and with the common name mentioned in column 1 of that item).</w:t>
      </w:r>
    </w:p>
    <w:p w14:paraId="57B54C7E" w14:textId="77777777" w:rsidR="00D776B7" w:rsidRPr="00121853" w:rsidRDefault="00D776B7" w:rsidP="00D776B7">
      <w:pPr>
        <w:pStyle w:val="Tabletext"/>
      </w:pPr>
    </w:p>
    <w:tbl>
      <w:tblPr>
        <w:tblW w:w="7230" w:type="dxa"/>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552"/>
        <w:gridCol w:w="3969"/>
      </w:tblGrid>
      <w:tr w:rsidR="00D776B7" w:rsidRPr="00121853" w14:paraId="18EFD088" w14:textId="77777777" w:rsidTr="00A62C5D">
        <w:trPr>
          <w:tblHeader/>
        </w:trPr>
        <w:tc>
          <w:tcPr>
            <w:tcW w:w="7230" w:type="dxa"/>
            <w:gridSpan w:val="3"/>
            <w:tcBorders>
              <w:top w:val="single" w:sz="12" w:space="0" w:color="auto"/>
              <w:bottom w:val="single" w:sz="6" w:space="0" w:color="auto"/>
            </w:tcBorders>
            <w:shd w:val="clear" w:color="auto" w:fill="auto"/>
          </w:tcPr>
          <w:p w14:paraId="61446BFE" w14:textId="77777777" w:rsidR="00D776B7" w:rsidRPr="00121853" w:rsidRDefault="00D776B7" w:rsidP="00D776B7">
            <w:pPr>
              <w:pStyle w:val="TableHeading"/>
            </w:pPr>
            <w:r w:rsidRPr="00121853">
              <w:t>Grain legumes—kind of plant</w:t>
            </w:r>
          </w:p>
        </w:tc>
      </w:tr>
      <w:tr w:rsidR="00D776B7" w:rsidRPr="00121853" w14:paraId="705573E7" w14:textId="77777777" w:rsidTr="00A62C5D">
        <w:trPr>
          <w:tblHeader/>
        </w:trPr>
        <w:tc>
          <w:tcPr>
            <w:tcW w:w="709" w:type="dxa"/>
            <w:tcBorders>
              <w:top w:val="single" w:sz="6" w:space="0" w:color="auto"/>
              <w:bottom w:val="single" w:sz="12" w:space="0" w:color="auto"/>
            </w:tcBorders>
            <w:shd w:val="clear" w:color="auto" w:fill="auto"/>
          </w:tcPr>
          <w:p w14:paraId="431FC267" w14:textId="77777777" w:rsidR="00D776B7" w:rsidRPr="00121853" w:rsidRDefault="00D776B7" w:rsidP="00D776B7">
            <w:pPr>
              <w:pStyle w:val="TableHeading"/>
            </w:pPr>
            <w:r w:rsidRPr="00121853">
              <w:t>Item</w:t>
            </w:r>
          </w:p>
        </w:tc>
        <w:tc>
          <w:tcPr>
            <w:tcW w:w="2552" w:type="dxa"/>
            <w:tcBorders>
              <w:top w:val="single" w:sz="6" w:space="0" w:color="auto"/>
              <w:bottom w:val="single" w:sz="12" w:space="0" w:color="auto"/>
            </w:tcBorders>
            <w:shd w:val="clear" w:color="auto" w:fill="auto"/>
          </w:tcPr>
          <w:p w14:paraId="3471D0D2" w14:textId="77777777" w:rsidR="00D776B7" w:rsidRPr="00121853" w:rsidRDefault="00D776B7" w:rsidP="00D776B7">
            <w:pPr>
              <w:pStyle w:val="TableHeading"/>
            </w:pPr>
            <w:r w:rsidRPr="00121853">
              <w:t>Column 1</w:t>
            </w:r>
            <w:r w:rsidRPr="00121853">
              <w:br/>
              <w:t>Common name</w:t>
            </w:r>
          </w:p>
        </w:tc>
        <w:tc>
          <w:tcPr>
            <w:tcW w:w="3969" w:type="dxa"/>
            <w:tcBorders>
              <w:top w:val="single" w:sz="6" w:space="0" w:color="auto"/>
              <w:bottom w:val="single" w:sz="12" w:space="0" w:color="auto"/>
            </w:tcBorders>
            <w:shd w:val="clear" w:color="auto" w:fill="auto"/>
          </w:tcPr>
          <w:p w14:paraId="0D64D53E" w14:textId="77777777" w:rsidR="00D776B7" w:rsidRPr="00121853" w:rsidRDefault="00D776B7" w:rsidP="00D776B7">
            <w:pPr>
              <w:pStyle w:val="TableHeading"/>
            </w:pPr>
            <w:r w:rsidRPr="00121853">
              <w:t>Column 2</w:t>
            </w:r>
            <w:r w:rsidRPr="00121853">
              <w:br/>
            </w:r>
            <w:r w:rsidR="000925F3" w:rsidRPr="00121853">
              <w:t>S</w:t>
            </w:r>
            <w:r w:rsidRPr="00121853">
              <w:t>pecies</w:t>
            </w:r>
          </w:p>
        </w:tc>
      </w:tr>
      <w:tr w:rsidR="00D776B7" w:rsidRPr="00121853" w14:paraId="36D0FF8A" w14:textId="77777777" w:rsidTr="00A62C5D">
        <w:tc>
          <w:tcPr>
            <w:tcW w:w="709" w:type="dxa"/>
            <w:tcBorders>
              <w:top w:val="single" w:sz="12" w:space="0" w:color="auto"/>
            </w:tcBorders>
            <w:shd w:val="clear" w:color="auto" w:fill="auto"/>
          </w:tcPr>
          <w:p w14:paraId="194C5098" w14:textId="77777777" w:rsidR="00D776B7" w:rsidRPr="00121853" w:rsidRDefault="00D776B7" w:rsidP="00D776B7">
            <w:pPr>
              <w:pStyle w:val="Tabletext"/>
            </w:pPr>
            <w:r w:rsidRPr="00121853">
              <w:t>1</w:t>
            </w:r>
          </w:p>
        </w:tc>
        <w:tc>
          <w:tcPr>
            <w:tcW w:w="2552" w:type="dxa"/>
            <w:tcBorders>
              <w:top w:val="single" w:sz="12" w:space="0" w:color="auto"/>
            </w:tcBorders>
            <w:shd w:val="clear" w:color="auto" w:fill="auto"/>
          </w:tcPr>
          <w:p w14:paraId="1FBC8B72" w14:textId="77777777" w:rsidR="00D776B7" w:rsidRPr="00121853" w:rsidRDefault="00D776B7" w:rsidP="00D776B7">
            <w:pPr>
              <w:pStyle w:val="Tabletext"/>
            </w:pPr>
            <w:r w:rsidRPr="00121853">
              <w:t>Black gram</w:t>
            </w:r>
          </w:p>
        </w:tc>
        <w:tc>
          <w:tcPr>
            <w:tcW w:w="3969" w:type="dxa"/>
            <w:tcBorders>
              <w:top w:val="single" w:sz="12" w:space="0" w:color="auto"/>
            </w:tcBorders>
            <w:shd w:val="clear" w:color="auto" w:fill="auto"/>
          </w:tcPr>
          <w:p w14:paraId="1F3E5F0C" w14:textId="77777777" w:rsidR="00D776B7" w:rsidRPr="00121853" w:rsidRDefault="00D776B7" w:rsidP="00D776B7">
            <w:pPr>
              <w:pStyle w:val="Tabletext"/>
            </w:pPr>
            <w:r w:rsidRPr="00121853">
              <w:rPr>
                <w:i/>
                <w:szCs w:val="22"/>
              </w:rPr>
              <w:t>Vigna mungo</w:t>
            </w:r>
          </w:p>
        </w:tc>
      </w:tr>
      <w:tr w:rsidR="00D776B7" w:rsidRPr="00121853" w14:paraId="2B36B52D" w14:textId="77777777" w:rsidTr="00A62C5D">
        <w:tc>
          <w:tcPr>
            <w:tcW w:w="709" w:type="dxa"/>
            <w:shd w:val="clear" w:color="auto" w:fill="auto"/>
          </w:tcPr>
          <w:p w14:paraId="0AE8231C" w14:textId="77777777" w:rsidR="00D776B7" w:rsidRPr="00121853" w:rsidRDefault="00D776B7" w:rsidP="00D776B7">
            <w:pPr>
              <w:pStyle w:val="Tabletext"/>
            </w:pPr>
            <w:r w:rsidRPr="00121853">
              <w:t>2</w:t>
            </w:r>
          </w:p>
        </w:tc>
        <w:tc>
          <w:tcPr>
            <w:tcW w:w="2552" w:type="dxa"/>
            <w:shd w:val="clear" w:color="auto" w:fill="auto"/>
          </w:tcPr>
          <w:p w14:paraId="069791B6" w14:textId="77777777" w:rsidR="00D776B7" w:rsidRPr="00121853" w:rsidRDefault="00D776B7" w:rsidP="00D776B7">
            <w:pPr>
              <w:pStyle w:val="Tabletext"/>
            </w:pPr>
            <w:r w:rsidRPr="00121853">
              <w:t>Chickpeas</w:t>
            </w:r>
          </w:p>
        </w:tc>
        <w:tc>
          <w:tcPr>
            <w:tcW w:w="3969" w:type="dxa"/>
            <w:shd w:val="clear" w:color="auto" w:fill="auto"/>
          </w:tcPr>
          <w:p w14:paraId="7FBDB0DB" w14:textId="77777777" w:rsidR="00D776B7" w:rsidRPr="00121853" w:rsidRDefault="00D776B7" w:rsidP="00D776B7">
            <w:pPr>
              <w:pStyle w:val="Tabletext"/>
            </w:pPr>
            <w:r w:rsidRPr="00121853">
              <w:rPr>
                <w:i/>
                <w:szCs w:val="22"/>
              </w:rPr>
              <w:t>Cicer arietinum</w:t>
            </w:r>
          </w:p>
        </w:tc>
      </w:tr>
      <w:tr w:rsidR="00D776B7" w:rsidRPr="00121853" w14:paraId="7BA2ADD9" w14:textId="77777777" w:rsidTr="00A62C5D">
        <w:tc>
          <w:tcPr>
            <w:tcW w:w="709" w:type="dxa"/>
            <w:shd w:val="clear" w:color="auto" w:fill="auto"/>
          </w:tcPr>
          <w:p w14:paraId="6CD13D50" w14:textId="77777777" w:rsidR="00D776B7" w:rsidRPr="00121853" w:rsidRDefault="000925F3" w:rsidP="00D776B7">
            <w:pPr>
              <w:pStyle w:val="Tabletext"/>
            </w:pPr>
            <w:r w:rsidRPr="00121853">
              <w:t>3</w:t>
            </w:r>
          </w:p>
        </w:tc>
        <w:tc>
          <w:tcPr>
            <w:tcW w:w="2552" w:type="dxa"/>
            <w:shd w:val="clear" w:color="auto" w:fill="auto"/>
          </w:tcPr>
          <w:p w14:paraId="322A0838" w14:textId="77777777" w:rsidR="00D776B7" w:rsidRPr="00121853" w:rsidRDefault="00D776B7" w:rsidP="00D776B7">
            <w:pPr>
              <w:pStyle w:val="Tabletext"/>
            </w:pPr>
            <w:r w:rsidRPr="00121853">
              <w:t>Common beans</w:t>
            </w:r>
          </w:p>
        </w:tc>
        <w:tc>
          <w:tcPr>
            <w:tcW w:w="3969" w:type="dxa"/>
            <w:shd w:val="clear" w:color="auto" w:fill="auto"/>
          </w:tcPr>
          <w:p w14:paraId="118A2463" w14:textId="77777777" w:rsidR="00D776B7" w:rsidRPr="00121853" w:rsidRDefault="00D776B7" w:rsidP="00D776B7">
            <w:pPr>
              <w:pStyle w:val="Tabletext"/>
              <w:rPr>
                <w:i/>
                <w:szCs w:val="22"/>
              </w:rPr>
            </w:pPr>
            <w:r w:rsidRPr="00121853">
              <w:rPr>
                <w:i/>
                <w:szCs w:val="22"/>
              </w:rPr>
              <w:t>Phaseolus vulgaris</w:t>
            </w:r>
          </w:p>
        </w:tc>
      </w:tr>
      <w:tr w:rsidR="00D776B7" w:rsidRPr="00121853" w14:paraId="15EDF6A8" w14:textId="77777777" w:rsidTr="00A62C5D">
        <w:tc>
          <w:tcPr>
            <w:tcW w:w="709" w:type="dxa"/>
            <w:shd w:val="clear" w:color="auto" w:fill="auto"/>
          </w:tcPr>
          <w:p w14:paraId="2AF44D67" w14:textId="77777777" w:rsidR="00D776B7" w:rsidRPr="00121853" w:rsidRDefault="000925F3" w:rsidP="00D776B7">
            <w:pPr>
              <w:pStyle w:val="Tabletext"/>
            </w:pPr>
            <w:r w:rsidRPr="00121853">
              <w:t>4</w:t>
            </w:r>
          </w:p>
        </w:tc>
        <w:tc>
          <w:tcPr>
            <w:tcW w:w="2552" w:type="dxa"/>
            <w:shd w:val="clear" w:color="auto" w:fill="auto"/>
          </w:tcPr>
          <w:p w14:paraId="794A2DB9" w14:textId="77777777" w:rsidR="00D776B7" w:rsidRPr="00121853" w:rsidRDefault="00D776B7" w:rsidP="00D776B7">
            <w:pPr>
              <w:pStyle w:val="Tabletext"/>
            </w:pPr>
            <w:r w:rsidRPr="00121853">
              <w:t>Common vetch</w:t>
            </w:r>
          </w:p>
        </w:tc>
        <w:tc>
          <w:tcPr>
            <w:tcW w:w="3969" w:type="dxa"/>
            <w:shd w:val="clear" w:color="auto" w:fill="auto"/>
          </w:tcPr>
          <w:p w14:paraId="2DC91316" w14:textId="77777777" w:rsidR="00D776B7" w:rsidRPr="00121853" w:rsidRDefault="00D776B7" w:rsidP="00D776B7">
            <w:pPr>
              <w:pStyle w:val="Tabletext"/>
              <w:rPr>
                <w:i/>
                <w:szCs w:val="22"/>
              </w:rPr>
            </w:pPr>
            <w:r w:rsidRPr="00121853">
              <w:rPr>
                <w:i/>
                <w:szCs w:val="22"/>
              </w:rPr>
              <w:t>Vicia sativa</w:t>
            </w:r>
          </w:p>
        </w:tc>
      </w:tr>
      <w:tr w:rsidR="000925F3" w:rsidRPr="00121853" w14:paraId="21FD765F" w14:textId="77777777" w:rsidTr="00A62C5D">
        <w:tc>
          <w:tcPr>
            <w:tcW w:w="709" w:type="dxa"/>
            <w:shd w:val="clear" w:color="auto" w:fill="auto"/>
          </w:tcPr>
          <w:p w14:paraId="651C3F54" w14:textId="77777777" w:rsidR="000925F3" w:rsidRPr="00121853" w:rsidRDefault="000925F3" w:rsidP="000925F3">
            <w:pPr>
              <w:pStyle w:val="Tabletext"/>
            </w:pPr>
            <w:r w:rsidRPr="00121853">
              <w:t>5</w:t>
            </w:r>
          </w:p>
        </w:tc>
        <w:tc>
          <w:tcPr>
            <w:tcW w:w="2552" w:type="dxa"/>
            <w:shd w:val="clear" w:color="auto" w:fill="auto"/>
          </w:tcPr>
          <w:p w14:paraId="07B6717B" w14:textId="77777777" w:rsidR="000925F3" w:rsidRPr="00121853" w:rsidRDefault="000925F3" w:rsidP="000925F3">
            <w:pPr>
              <w:pStyle w:val="Tabletext"/>
            </w:pPr>
            <w:r w:rsidRPr="00121853">
              <w:t>Cowpeas</w:t>
            </w:r>
          </w:p>
        </w:tc>
        <w:tc>
          <w:tcPr>
            <w:tcW w:w="3969" w:type="dxa"/>
            <w:shd w:val="clear" w:color="auto" w:fill="auto"/>
          </w:tcPr>
          <w:p w14:paraId="7D2C27BD" w14:textId="77777777" w:rsidR="000925F3" w:rsidRPr="00121853" w:rsidRDefault="000925F3" w:rsidP="000925F3">
            <w:pPr>
              <w:pStyle w:val="Tabletext"/>
              <w:rPr>
                <w:i/>
                <w:szCs w:val="22"/>
              </w:rPr>
            </w:pPr>
            <w:r w:rsidRPr="00121853">
              <w:rPr>
                <w:i/>
                <w:szCs w:val="22"/>
              </w:rPr>
              <w:t>Vigna unguiculata</w:t>
            </w:r>
          </w:p>
        </w:tc>
      </w:tr>
      <w:tr w:rsidR="00D776B7" w:rsidRPr="00121853" w14:paraId="2C842A6E" w14:textId="77777777" w:rsidTr="00A62C5D">
        <w:tc>
          <w:tcPr>
            <w:tcW w:w="709" w:type="dxa"/>
            <w:shd w:val="clear" w:color="auto" w:fill="auto"/>
          </w:tcPr>
          <w:p w14:paraId="13B2E5F8" w14:textId="77777777" w:rsidR="00D776B7" w:rsidRPr="00121853" w:rsidRDefault="00D776B7" w:rsidP="00D776B7">
            <w:pPr>
              <w:pStyle w:val="Tabletext"/>
            </w:pPr>
            <w:r w:rsidRPr="00121853">
              <w:t>6</w:t>
            </w:r>
          </w:p>
        </w:tc>
        <w:tc>
          <w:tcPr>
            <w:tcW w:w="2552" w:type="dxa"/>
            <w:shd w:val="clear" w:color="auto" w:fill="auto"/>
          </w:tcPr>
          <w:p w14:paraId="512D0B32" w14:textId="77777777" w:rsidR="00D776B7" w:rsidRPr="00121853" w:rsidRDefault="00D776B7" w:rsidP="00D776B7">
            <w:pPr>
              <w:pStyle w:val="Tabletext"/>
            </w:pPr>
            <w:r w:rsidRPr="00121853">
              <w:t>Faba beans</w:t>
            </w:r>
          </w:p>
        </w:tc>
        <w:tc>
          <w:tcPr>
            <w:tcW w:w="3969" w:type="dxa"/>
            <w:shd w:val="clear" w:color="auto" w:fill="auto"/>
          </w:tcPr>
          <w:p w14:paraId="48136E88" w14:textId="77777777" w:rsidR="00D776B7" w:rsidRPr="00121853" w:rsidRDefault="00D776B7" w:rsidP="00D776B7">
            <w:pPr>
              <w:pStyle w:val="Tabletext"/>
            </w:pPr>
            <w:r w:rsidRPr="00121853">
              <w:rPr>
                <w:i/>
                <w:szCs w:val="22"/>
              </w:rPr>
              <w:t>Vicia faba</w:t>
            </w:r>
          </w:p>
        </w:tc>
      </w:tr>
      <w:tr w:rsidR="00D776B7" w:rsidRPr="00121853" w14:paraId="7C444D8D" w14:textId="77777777" w:rsidTr="00A62C5D">
        <w:tc>
          <w:tcPr>
            <w:tcW w:w="709" w:type="dxa"/>
            <w:shd w:val="clear" w:color="auto" w:fill="auto"/>
          </w:tcPr>
          <w:p w14:paraId="655C7B53" w14:textId="77777777" w:rsidR="00D776B7" w:rsidRPr="00121853" w:rsidRDefault="00D776B7" w:rsidP="00D776B7">
            <w:pPr>
              <w:pStyle w:val="Tabletext"/>
            </w:pPr>
            <w:r w:rsidRPr="00121853">
              <w:t>7</w:t>
            </w:r>
          </w:p>
        </w:tc>
        <w:tc>
          <w:tcPr>
            <w:tcW w:w="2552" w:type="dxa"/>
            <w:shd w:val="clear" w:color="auto" w:fill="auto"/>
          </w:tcPr>
          <w:p w14:paraId="27F4164A" w14:textId="77777777" w:rsidR="00D776B7" w:rsidRPr="00121853" w:rsidRDefault="00D776B7" w:rsidP="00D776B7">
            <w:pPr>
              <w:pStyle w:val="Tabletext"/>
            </w:pPr>
            <w:r w:rsidRPr="00121853">
              <w:t>Field peas</w:t>
            </w:r>
          </w:p>
        </w:tc>
        <w:tc>
          <w:tcPr>
            <w:tcW w:w="3969" w:type="dxa"/>
            <w:shd w:val="clear" w:color="auto" w:fill="auto"/>
          </w:tcPr>
          <w:p w14:paraId="5A07E761" w14:textId="77777777" w:rsidR="00D776B7" w:rsidRPr="00121853" w:rsidRDefault="00D776B7" w:rsidP="00D776B7">
            <w:pPr>
              <w:pStyle w:val="Tabletext"/>
            </w:pPr>
            <w:r w:rsidRPr="00121853">
              <w:rPr>
                <w:i/>
                <w:szCs w:val="22"/>
              </w:rPr>
              <w:t>Pisum sativum</w:t>
            </w:r>
          </w:p>
        </w:tc>
      </w:tr>
      <w:tr w:rsidR="00D776B7" w:rsidRPr="00121853" w14:paraId="7BE29F7B" w14:textId="77777777" w:rsidTr="00A62C5D">
        <w:tc>
          <w:tcPr>
            <w:tcW w:w="709" w:type="dxa"/>
            <w:shd w:val="clear" w:color="auto" w:fill="auto"/>
          </w:tcPr>
          <w:p w14:paraId="636007D7" w14:textId="77777777" w:rsidR="00D776B7" w:rsidRPr="00121853" w:rsidRDefault="00D776B7" w:rsidP="00D776B7">
            <w:pPr>
              <w:pStyle w:val="Tabletext"/>
            </w:pPr>
            <w:r w:rsidRPr="00121853">
              <w:t>8</w:t>
            </w:r>
          </w:p>
        </w:tc>
        <w:tc>
          <w:tcPr>
            <w:tcW w:w="2552" w:type="dxa"/>
            <w:shd w:val="clear" w:color="auto" w:fill="auto"/>
          </w:tcPr>
          <w:p w14:paraId="7619B96A" w14:textId="77777777" w:rsidR="00D776B7" w:rsidRPr="00121853" w:rsidRDefault="00D776B7" w:rsidP="00D776B7">
            <w:pPr>
              <w:pStyle w:val="Tabletext"/>
            </w:pPr>
            <w:r w:rsidRPr="00121853">
              <w:t>Lentils</w:t>
            </w:r>
          </w:p>
        </w:tc>
        <w:tc>
          <w:tcPr>
            <w:tcW w:w="3969" w:type="dxa"/>
            <w:shd w:val="clear" w:color="auto" w:fill="auto"/>
          </w:tcPr>
          <w:p w14:paraId="53EB1071" w14:textId="77777777" w:rsidR="00D776B7" w:rsidRPr="00121853" w:rsidRDefault="00D776B7" w:rsidP="00D776B7">
            <w:pPr>
              <w:pStyle w:val="Tabletext"/>
              <w:rPr>
                <w:i/>
              </w:rPr>
            </w:pPr>
            <w:r w:rsidRPr="00121853">
              <w:rPr>
                <w:i/>
                <w:szCs w:val="22"/>
              </w:rPr>
              <w:t>Lens culinaris</w:t>
            </w:r>
          </w:p>
        </w:tc>
      </w:tr>
      <w:tr w:rsidR="00D776B7" w:rsidRPr="00121853" w14:paraId="022DB918" w14:textId="77777777" w:rsidTr="00A62C5D">
        <w:tc>
          <w:tcPr>
            <w:tcW w:w="709" w:type="dxa"/>
            <w:shd w:val="clear" w:color="auto" w:fill="auto"/>
          </w:tcPr>
          <w:p w14:paraId="400D291F" w14:textId="77777777" w:rsidR="00D776B7" w:rsidRPr="00121853" w:rsidRDefault="00D776B7" w:rsidP="00D776B7">
            <w:pPr>
              <w:pStyle w:val="Tabletext"/>
            </w:pPr>
            <w:r w:rsidRPr="00121853">
              <w:t>9</w:t>
            </w:r>
          </w:p>
        </w:tc>
        <w:tc>
          <w:tcPr>
            <w:tcW w:w="2552" w:type="dxa"/>
            <w:shd w:val="clear" w:color="auto" w:fill="auto"/>
          </w:tcPr>
          <w:p w14:paraId="53EF526B" w14:textId="77777777" w:rsidR="00D776B7" w:rsidRPr="00121853" w:rsidRDefault="00D776B7" w:rsidP="00D776B7">
            <w:pPr>
              <w:pStyle w:val="Tabletext"/>
            </w:pPr>
            <w:r w:rsidRPr="00121853">
              <w:t>Lupins</w:t>
            </w:r>
          </w:p>
        </w:tc>
        <w:tc>
          <w:tcPr>
            <w:tcW w:w="3969" w:type="dxa"/>
            <w:shd w:val="clear" w:color="auto" w:fill="auto"/>
          </w:tcPr>
          <w:p w14:paraId="1F39A9A4" w14:textId="77777777" w:rsidR="00D776B7" w:rsidRPr="00121853" w:rsidRDefault="00D776B7" w:rsidP="00D776B7">
            <w:pPr>
              <w:pStyle w:val="Tabletext"/>
              <w:rPr>
                <w:szCs w:val="22"/>
              </w:rPr>
            </w:pPr>
            <w:r w:rsidRPr="00121853">
              <w:rPr>
                <w:i/>
                <w:iCs/>
                <w:szCs w:val="22"/>
              </w:rPr>
              <w:t>Lupinus albus</w:t>
            </w:r>
            <w:r w:rsidRPr="00121853">
              <w:rPr>
                <w:iCs/>
                <w:szCs w:val="22"/>
              </w:rPr>
              <w:t xml:space="preserve"> or </w:t>
            </w:r>
            <w:r w:rsidRPr="00121853">
              <w:rPr>
                <w:i/>
              </w:rPr>
              <w:t>Lupinus angustifolius</w:t>
            </w:r>
          </w:p>
        </w:tc>
      </w:tr>
      <w:tr w:rsidR="00D776B7" w:rsidRPr="00121853" w14:paraId="255C42A2" w14:textId="77777777" w:rsidTr="00A62C5D">
        <w:tc>
          <w:tcPr>
            <w:tcW w:w="709" w:type="dxa"/>
            <w:shd w:val="clear" w:color="auto" w:fill="auto"/>
          </w:tcPr>
          <w:p w14:paraId="2F229042" w14:textId="77777777" w:rsidR="00D776B7" w:rsidRPr="00121853" w:rsidRDefault="00D776B7" w:rsidP="00D776B7">
            <w:pPr>
              <w:pStyle w:val="Tabletext"/>
            </w:pPr>
            <w:r w:rsidRPr="00121853">
              <w:t>10</w:t>
            </w:r>
          </w:p>
        </w:tc>
        <w:tc>
          <w:tcPr>
            <w:tcW w:w="2552" w:type="dxa"/>
            <w:shd w:val="clear" w:color="auto" w:fill="auto"/>
          </w:tcPr>
          <w:p w14:paraId="5C04F2D8" w14:textId="77777777" w:rsidR="00D776B7" w:rsidRPr="00121853" w:rsidRDefault="00D776B7" w:rsidP="00D776B7">
            <w:pPr>
              <w:pStyle w:val="Tabletext"/>
            </w:pPr>
            <w:r w:rsidRPr="00121853">
              <w:t>Mung beans</w:t>
            </w:r>
          </w:p>
        </w:tc>
        <w:tc>
          <w:tcPr>
            <w:tcW w:w="3969" w:type="dxa"/>
            <w:shd w:val="clear" w:color="auto" w:fill="auto"/>
          </w:tcPr>
          <w:p w14:paraId="44E52228" w14:textId="77777777" w:rsidR="00D776B7" w:rsidRPr="00121853" w:rsidRDefault="00D776B7" w:rsidP="00D776B7">
            <w:pPr>
              <w:pStyle w:val="Tabletext"/>
              <w:rPr>
                <w:i/>
                <w:szCs w:val="22"/>
              </w:rPr>
            </w:pPr>
            <w:r w:rsidRPr="00121853">
              <w:rPr>
                <w:i/>
                <w:szCs w:val="22"/>
              </w:rPr>
              <w:t>Vigna radiata</w:t>
            </w:r>
          </w:p>
        </w:tc>
      </w:tr>
      <w:tr w:rsidR="00D776B7" w:rsidRPr="00121853" w14:paraId="3A943654" w14:textId="77777777" w:rsidTr="00A62C5D">
        <w:tc>
          <w:tcPr>
            <w:tcW w:w="709" w:type="dxa"/>
            <w:shd w:val="clear" w:color="auto" w:fill="auto"/>
          </w:tcPr>
          <w:p w14:paraId="5F74FC1E" w14:textId="77777777" w:rsidR="00D776B7" w:rsidRPr="00121853" w:rsidRDefault="00D776B7" w:rsidP="00D776B7">
            <w:pPr>
              <w:pStyle w:val="Tabletext"/>
            </w:pPr>
            <w:r w:rsidRPr="00121853">
              <w:t>11</w:t>
            </w:r>
          </w:p>
        </w:tc>
        <w:tc>
          <w:tcPr>
            <w:tcW w:w="2552" w:type="dxa"/>
            <w:shd w:val="clear" w:color="auto" w:fill="auto"/>
          </w:tcPr>
          <w:p w14:paraId="25F8FEBD" w14:textId="77777777" w:rsidR="00D776B7" w:rsidRPr="00121853" w:rsidRDefault="00D776B7" w:rsidP="00D776B7">
            <w:pPr>
              <w:pStyle w:val="Tabletext"/>
            </w:pPr>
            <w:r w:rsidRPr="00121853">
              <w:t>Peanuts</w:t>
            </w:r>
          </w:p>
        </w:tc>
        <w:tc>
          <w:tcPr>
            <w:tcW w:w="3969" w:type="dxa"/>
            <w:shd w:val="clear" w:color="auto" w:fill="auto"/>
          </w:tcPr>
          <w:p w14:paraId="5C516B74" w14:textId="77777777" w:rsidR="00D776B7" w:rsidRPr="00121853" w:rsidRDefault="00D776B7" w:rsidP="00D776B7">
            <w:pPr>
              <w:pStyle w:val="Tabletext"/>
              <w:rPr>
                <w:i/>
              </w:rPr>
            </w:pPr>
            <w:r w:rsidRPr="00121853">
              <w:rPr>
                <w:i/>
                <w:szCs w:val="22"/>
              </w:rPr>
              <w:t>Arachis hypogaea</w:t>
            </w:r>
          </w:p>
        </w:tc>
      </w:tr>
      <w:tr w:rsidR="00D776B7" w:rsidRPr="00121853" w14:paraId="624C645F" w14:textId="77777777" w:rsidTr="00A62C5D">
        <w:tc>
          <w:tcPr>
            <w:tcW w:w="709" w:type="dxa"/>
            <w:shd w:val="clear" w:color="auto" w:fill="auto"/>
          </w:tcPr>
          <w:p w14:paraId="62F511A6" w14:textId="77777777" w:rsidR="00D776B7" w:rsidRPr="00121853" w:rsidRDefault="00D776B7" w:rsidP="00D776B7">
            <w:pPr>
              <w:pStyle w:val="Tabletext"/>
            </w:pPr>
            <w:r w:rsidRPr="00121853">
              <w:t>12</w:t>
            </w:r>
          </w:p>
        </w:tc>
        <w:tc>
          <w:tcPr>
            <w:tcW w:w="2552" w:type="dxa"/>
            <w:shd w:val="clear" w:color="auto" w:fill="auto"/>
          </w:tcPr>
          <w:p w14:paraId="6EB3050A" w14:textId="77777777" w:rsidR="00D776B7" w:rsidRPr="00121853" w:rsidRDefault="00D776B7" w:rsidP="00D776B7">
            <w:pPr>
              <w:pStyle w:val="Tabletext"/>
            </w:pPr>
            <w:r w:rsidRPr="00121853">
              <w:t>Pigeon peas</w:t>
            </w:r>
          </w:p>
        </w:tc>
        <w:tc>
          <w:tcPr>
            <w:tcW w:w="3969" w:type="dxa"/>
            <w:shd w:val="clear" w:color="auto" w:fill="auto"/>
          </w:tcPr>
          <w:p w14:paraId="64D53483" w14:textId="77777777" w:rsidR="00D776B7" w:rsidRPr="00121853" w:rsidRDefault="00D776B7" w:rsidP="00D776B7">
            <w:pPr>
              <w:pStyle w:val="Tabletext"/>
              <w:rPr>
                <w:i/>
              </w:rPr>
            </w:pPr>
            <w:r w:rsidRPr="00121853">
              <w:rPr>
                <w:i/>
                <w:szCs w:val="22"/>
              </w:rPr>
              <w:t>Cajanus cajan</w:t>
            </w:r>
          </w:p>
        </w:tc>
      </w:tr>
      <w:tr w:rsidR="00D776B7" w:rsidRPr="00121853" w14:paraId="454AFFDB" w14:textId="77777777" w:rsidTr="00A62C5D">
        <w:tc>
          <w:tcPr>
            <w:tcW w:w="709" w:type="dxa"/>
            <w:tcBorders>
              <w:top w:val="single" w:sz="2" w:space="0" w:color="auto"/>
              <w:bottom w:val="single" w:sz="12" w:space="0" w:color="auto"/>
            </w:tcBorders>
            <w:shd w:val="clear" w:color="auto" w:fill="auto"/>
          </w:tcPr>
          <w:p w14:paraId="27B38819" w14:textId="77777777" w:rsidR="00D776B7" w:rsidRPr="00121853" w:rsidRDefault="00D776B7" w:rsidP="00D776B7">
            <w:pPr>
              <w:pStyle w:val="Tabletext"/>
            </w:pPr>
            <w:r w:rsidRPr="00121853">
              <w:t>13</w:t>
            </w:r>
          </w:p>
        </w:tc>
        <w:tc>
          <w:tcPr>
            <w:tcW w:w="2552" w:type="dxa"/>
            <w:tcBorders>
              <w:top w:val="single" w:sz="2" w:space="0" w:color="auto"/>
              <w:bottom w:val="single" w:sz="12" w:space="0" w:color="auto"/>
            </w:tcBorders>
            <w:shd w:val="clear" w:color="auto" w:fill="auto"/>
          </w:tcPr>
          <w:p w14:paraId="2D78FD07" w14:textId="77777777" w:rsidR="00D776B7" w:rsidRPr="00121853" w:rsidRDefault="00D776B7" w:rsidP="00D776B7">
            <w:pPr>
              <w:pStyle w:val="Tabletext"/>
            </w:pPr>
            <w:r w:rsidRPr="00121853">
              <w:t>Wild cowpeas</w:t>
            </w:r>
          </w:p>
        </w:tc>
        <w:tc>
          <w:tcPr>
            <w:tcW w:w="3969" w:type="dxa"/>
            <w:tcBorders>
              <w:top w:val="single" w:sz="2" w:space="0" w:color="auto"/>
              <w:bottom w:val="single" w:sz="12" w:space="0" w:color="auto"/>
            </w:tcBorders>
            <w:shd w:val="clear" w:color="auto" w:fill="auto"/>
          </w:tcPr>
          <w:p w14:paraId="158FB622" w14:textId="77777777" w:rsidR="00D776B7" w:rsidRPr="00121853" w:rsidRDefault="00D776B7" w:rsidP="00D776B7">
            <w:pPr>
              <w:pStyle w:val="Tabletext"/>
            </w:pPr>
            <w:r w:rsidRPr="00121853">
              <w:rPr>
                <w:i/>
                <w:szCs w:val="22"/>
              </w:rPr>
              <w:t>Vigna vexillata</w:t>
            </w:r>
          </w:p>
        </w:tc>
      </w:tr>
    </w:tbl>
    <w:p w14:paraId="694655AA" w14:textId="77777777" w:rsidR="00A57715" w:rsidRPr="00121853" w:rsidRDefault="00F41047" w:rsidP="00E25B15">
      <w:pPr>
        <w:pStyle w:val="Definition"/>
      </w:pPr>
      <w:r w:rsidRPr="00121853">
        <w:rPr>
          <w:b/>
          <w:i/>
        </w:rPr>
        <w:t xml:space="preserve">grains industry </w:t>
      </w:r>
      <w:r w:rsidRPr="00121853">
        <w:t xml:space="preserve">means the industry </w:t>
      </w:r>
      <w:r w:rsidR="006E026B" w:rsidRPr="00121853">
        <w:t xml:space="preserve">in Australia that is </w:t>
      </w:r>
      <w:r w:rsidRPr="00121853">
        <w:t>concerned with</w:t>
      </w:r>
      <w:r w:rsidR="00A57715" w:rsidRPr="00121853">
        <w:t>:</w:t>
      </w:r>
    </w:p>
    <w:p w14:paraId="4A51442E" w14:textId="77777777" w:rsidR="00A57715" w:rsidRPr="00121853" w:rsidRDefault="00A57715" w:rsidP="00A57715">
      <w:pPr>
        <w:pStyle w:val="paragraph"/>
      </w:pPr>
      <w:r w:rsidRPr="00121853">
        <w:tab/>
        <w:t>(a)</w:t>
      </w:r>
      <w:r w:rsidRPr="00121853">
        <w:tab/>
      </w:r>
      <w:r w:rsidR="00F41047" w:rsidRPr="00121853">
        <w:t xml:space="preserve">the </w:t>
      </w:r>
      <w:r w:rsidR="004200B2" w:rsidRPr="00121853">
        <w:t>growing</w:t>
      </w:r>
      <w:r w:rsidR="00F63B80" w:rsidRPr="00121853">
        <w:t xml:space="preserve"> and harvesting</w:t>
      </w:r>
      <w:r w:rsidRPr="00121853">
        <w:t xml:space="preserve"> of grain; and</w:t>
      </w:r>
    </w:p>
    <w:p w14:paraId="2AB1885B" w14:textId="77777777" w:rsidR="00F41047" w:rsidRPr="00121853" w:rsidRDefault="00A57715" w:rsidP="00A57715">
      <w:pPr>
        <w:pStyle w:val="paragraph"/>
      </w:pPr>
      <w:r w:rsidRPr="00121853">
        <w:tab/>
        <w:t>(b)</w:t>
      </w:r>
      <w:r w:rsidRPr="00121853">
        <w:tab/>
        <w:t xml:space="preserve">the </w:t>
      </w:r>
      <w:r w:rsidR="00F41047" w:rsidRPr="00121853">
        <w:t xml:space="preserve">processing, </w:t>
      </w:r>
      <w:r w:rsidR="00902A16" w:rsidRPr="00121853">
        <w:t xml:space="preserve">distribution, storage, marketing </w:t>
      </w:r>
      <w:r w:rsidR="00FC150B" w:rsidRPr="00121853">
        <w:t>and</w:t>
      </w:r>
      <w:r w:rsidR="00902A16" w:rsidRPr="00121853">
        <w:t xml:space="preserve"> sale</w:t>
      </w:r>
      <w:r w:rsidR="00F41047" w:rsidRPr="00121853">
        <w:t xml:space="preserve"> of grain</w:t>
      </w:r>
      <w:r w:rsidR="00F04D54" w:rsidRPr="00121853">
        <w:t xml:space="preserve"> </w:t>
      </w:r>
      <w:r w:rsidR="00B913E5" w:rsidRPr="00121853">
        <w:t xml:space="preserve">that is </w:t>
      </w:r>
      <w:r w:rsidR="00F04D54" w:rsidRPr="00121853">
        <w:t>grown in Australia</w:t>
      </w:r>
      <w:r w:rsidR="00F41047" w:rsidRPr="00121853">
        <w:t>.</w:t>
      </w:r>
    </w:p>
    <w:p w14:paraId="77C8D742" w14:textId="77777777" w:rsidR="006964A6" w:rsidRPr="00121853" w:rsidRDefault="006964A6" w:rsidP="006964A6">
      <w:pPr>
        <w:pStyle w:val="Definition"/>
      </w:pPr>
      <w:r w:rsidRPr="00121853">
        <w:rPr>
          <w:b/>
          <w:i/>
        </w:rPr>
        <w:t xml:space="preserve">grape </w:t>
      </w:r>
      <w:r w:rsidRPr="00121853">
        <w:t xml:space="preserve">means a fruit of the genus </w:t>
      </w:r>
      <w:r w:rsidRPr="00121853">
        <w:rPr>
          <w:i/>
        </w:rPr>
        <w:t>Vitis</w:t>
      </w:r>
      <w:r w:rsidRPr="00121853">
        <w:t>.</w:t>
      </w:r>
    </w:p>
    <w:p w14:paraId="6EF6F4C3" w14:textId="77777777" w:rsidR="00242752" w:rsidRPr="00121853" w:rsidRDefault="00242752" w:rsidP="00BD120F">
      <w:pPr>
        <w:pStyle w:val="Definition"/>
      </w:pPr>
      <w:r w:rsidRPr="00121853">
        <w:rPr>
          <w:b/>
          <w:i/>
        </w:rPr>
        <w:t xml:space="preserve">grape industry </w:t>
      </w:r>
      <w:r w:rsidR="00F443FF" w:rsidRPr="00121853">
        <w:t xml:space="preserve">has the same meaning as in the </w:t>
      </w:r>
      <w:r w:rsidR="00F443FF" w:rsidRPr="00121853">
        <w:rPr>
          <w:i/>
        </w:rPr>
        <w:t>Wine Australia Act 2013</w:t>
      </w:r>
      <w:r w:rsidRPr="00121853">
        <w:t>.</w:t>
      </w:r>
    </w:p>
    <w:p w14:paraId="1318CB5D" w14:textId="77777777" w:rsidR="006964A6" w:rsidRPr="00121853" w:rsidRDefault="006964A6" w:rsidP="006964A6">
      <w:pPr>
        <w:pStyle w:val="Definition"/>
      </w:pPr>
      <w:r w:rsidRPr="00121853">
        <w:rPr>
          <w:b/>
          <w:i/>
        </w:rPr>
        <w:t>grape juice</w:t>
      </w:r>
      <w:r w:rsidRPr="00121853">
        <w:t xml:space="preserve"> means grape juice produced in Australia, from grapes grown in Australia, whether single</w:t>
      </w:r>
      <w:r w:rsidR="00B03794">
        <w:noBreakHyphen/>
      </w:r>
      <w:r w:rsidRPr="00121853">
        <w:t>strength or concentrated.</w:t>
      </w:r>
    </w:p>
    <w:p w14:paraId="393E5F44" w14:textId="77777777" w:rsidR="008F1957" w:rsidRPr="00121853" w:rsidRDefault="008F1957" w:rsidP="00BD120F">
      <w:pPr>
        <w:pStyle w:val="Definition"/>
      </w:pPr>
      <w:r w:rsidRPr="00121853">
        <w:rPr>
          <w:b/>
          <w:i/>
        </w:rPr>
        <w:t xml:space="preserve">honeybee industry </w:t>
      </w:r>
      <w:r w:rsidRPr="00121853">
        <w:t xml:space="preserve">means the industry </w:t>
      </w:r>
      <w:r w:rsidR="00FB283E" w:rsidRPr="00121853">
        <w:t xml:space="preserve">in Australia that is </w:t>
      </w:r>
      <w:r w:rsidRPr="00121853">
        <w:t>concerned with:</w:t>
      </w:r>
    </w:p>
    <w:p w14:paraId="28D97B30" w14:textId="77777777" w:rsidR="008F1957" w:rsidRPr="00121853" w:rsidRDefault="008F1957" w:rsidP="008F1957">
      <w:pPr>
        <w:pStyle w:val="paragraph"/>
      </w:pPr>
      <w:r w:rsidRPr="00121853">
        <w:tab/>
        <w:t>(a)</w:t>
      </w:r>
      <w:r w:rsidRPr="00121853">
        <w:tab/>
        <w:t>the production of honey, beeswax and pollen;</w:t>
      </w:r>
      <w:r w:rsidR="004066F8" w:rsidRPr="00121853">
        <w:t xml:space="preserve"> and</w:t>
      </w:r>
    </w:p>
    <w:p w14:paraId="3A579EDA" w14:textId="77777777" w:rsidR="003C60D5" w:rsidRPr="00121853" w:rsidRDefault="003C60D5" w:rsidP="003C60D5">
      <w:pPr>
        <w:pStyle w:val="paragraph"/>
      </w:pPr>
      <w:r w:rsidRPr="00121853">
        <w:tab/>
        <w:t>(</w:t>
      </w:r>
      <w:r w:rsidR="004066F8" w:rsidRPr="00121853">
        <w:t>b</w:t>
      </w:r>
      <w:r w:rsidRPr="00121853">
        <w:t>)</w:t>
      </w:r>
      <w:r w:rsidRPr="00121853">
        <w:tab/>
        <w:t>the processing, distribution, storage, marketing and sale of honey, beeswax and pollen</w:t>
      </w:r>
      <w:r w:rsidR="004066F8" w:rsidRPr="00121853">
        <w:t xml:space="preserve"> that is produced in Australia</w:t>
      </w:r>
      <w:r w:rsidRPr="00121853">
        <w:t>;</w:t>
      </w:r>
      <w:r w:rsidR="004066F8" w:rsidRPr="00121853">
        <w:t xml:space="preserve"> and</w:t>
      </w:r>
    </w:p>
    <w:p w14:paraId="4E75F6CC" w14:textId="77777777" w:rsidR="008F1957" w:rsidRPr="00121853" w:rsidRDefault="008F1957" w:rsidP="008F1957">
      <w:pPr>
        <w:pStyle w:val="paragraph"/>
      </w:pPr>
      <w:r w:rsidRPr="00121853">
        <w:tab/>
        <w:t>(</w:t>
      </w:r>
      <w:r w:rsidR="003C60D5" w:rsidRPr="00121853">
        <w:t>c</w:t>
      </w:r>
      <w:r w:rsidRPr="00121853">
        <w:t>)</w:t>
      </w:r>
      <w:r w:rsidRPr="00121853">
        <w:tab/>
        <w:t xml:space="preserve">the provision of pollination services </w:t>
      </w:r>
      <w:r w:rsidR="00387FA9" w:rsidRPr="00121853">
        <w:t xml:space="preserve">in Australia </w:t>
      </w:r>
      <w:r w:rsidRPr="00121853">
        <w:t>by honeybees.</w:t>
      </w:r>
    </w:p>
    <w:p w14:paraId="1E89D5A4" w14:textId="77777777" w:rsidR="004F31C4" w:rsidRPr="00121853" w:rsidRDefault="00BD120F" w:rsidP="00BD120F">
      <w:pPr>
        <w:pStyle w:val="Definition"/>
      </w:pPr>
      <w:r w:rsidRPr="00121853">
        <w:rPr>
          <w:b/>
          <w:i/>
        </w:rPr>
        <w:t>horticultural industry</w:t>
      </w:r>
      <w:r w:rsidRPr="00121853">
        <w:t xml:space="preserve"> means </w:t>
      </w:r>
      <w:r w:rsidR="00FE2558" w:rsidRPr="00121853">
        <w:t>the</w:t>
      </w:r>
      <w:r w:rsidRPr="00121853">
        <w:t xml:space="preserve"> industry </w:t>
      </w:r>
      <w:r w:rsidR="00FB283E" w:rsidRPr="00121853">
        <w:t>in Australia that is concerned with</w:t>
      </w:r>
      <w:r w:rsidR="004F31C4" w:rsidRPr="00121853">
        <w:t>:</w:t>
      </w:r>
    </w:p>
    <w:p w14:paraId="28D5ACC7" w14:textId="77777777" w:rsidR="004F31C4" w:rsidRPr="00121853" w:rsidRDefault="004F31C4" w:rsidP="004F31C4">
      <w:pPr>
        <w:pStyle w:val="paragraph"/>
      </w:pPr>
      <w:r w:rsidRPr="00121853">
        <w:tab/>
        <w:t>(a)</w:t>
      </w:r>
      <w:r w:rsidRPr="00121853">
        <w:tab/>
      </w:r>
      <w:r w:rsidR="006F4383" w:rsidRPr="00121853">
        <w:t>the growing</w:t>
      </w:r>
      <w:r w:rsidRPr="00121853">
        <w:t xml:space="preserve"> and</w:t>
      </w:r>
      <w:r w:rsidR="006F4383" w:rsidRPr="00121853">
        <w:t xml:space="preserve"> harvesting</w:t>
      </w:r>
      <w:r w:rsidRPr="00121853">
        <w:t xml:space="preserve"> of horticultural products; and</w:t>
      </w:r>
    </w:p>
    <w:p w14:paraId="28520A9D" w14:textId="77777777" w:rsidR="00BD120F" w:rsidRPr="00121853" w:rsidRDefault="004F31C4" w:rsidP="004F31C4">
      <w:pPr>
        <w:pStyle w:val="paragraph"/>
      </w:pPr>
      <w:r w:rsidRPr="00121853">
        <w:tab/>
        <w:t>(b)</w:t>
      </w:r>
      <w:r w:rsidRPr="00121853">
        <w:tab/>
        <w:t xml:space="preserve">the </w:t>
      </w:r>
      <w:r w:rsidR="006F4383" w:rsidRPr="00121853">
        <w:t xml:space="preserve">processing, distribution, storage, marketing, sale </w:t>
      </w:r>
      <w:r w:rsidR="00BE27F9" w:rsidRPr="00121853">
        <w:t>and</w:t>
      </w:r>
      <w:r w:rsidR="006F4383" w:rsidRPr="00121853">
        <w:t xml:space="preserve"> export of horticultural products</w:t>
      </w:r>
      <w:r w:rsidR="00915CE4" w:rsidRPr="00121853">
        <w:t xml:space="preserve"> that are grown in Australia</w:t>
      </w:r>
      <w:r w:rsidR="006F4383" w:rsidRPr="00121853">
        <w:t>.</w:t>
      </w:r>
    </w:p>
    <w:p w14:paraId="6E6DE4FA" w14:textId="77777777" w:rsidR="00E503C6" w:rsidRPr="00121853" w:rsidRDefault="00E503C6" w:rsidP="00E503C6">
      <w:pPr>
        <w:pStyle w:val="Definition"/>
      </w:pPr>
      <w:bookmarkStart w:id="11" w:name="_Hlk151729657"/>
      <w:r w:rsidRPr="00121853">
        <w:rPr>
          <w:b/>
          <w:i/>
        </w:rPr>
        <w:t>horticultural product</w:t>
      </w:r>
      <w:r w:rsidR="001B46A1" w:rsidRPr="00121853">
        <w:rPr>
          <w:b/>
          <w:i/>
        </w:rPr>
        <w:t>s</w:t>
      </w:r>
      <w:r w:rsidRPr="00121853">
        <w:t xml:space="preserve"> means:</w:t>
      </w:r>
    </w:p>
    <w:p w14:paraId="08F630A7" w14:textId="77777777" w:rsidR="00E503C6" w:rsidRPr="00121853" w:rsidRDefault="00E503C6" w:rsidP="00E503C6">
      <w:pPr>
        <w:pStyle w:val="paragraph"/>
      </w:pPr>
      <w:r w:rsidRPr="00121853">
        <w:tab/>
        <w:t>(a)</w:t>
      </w:r>
      <w:r w:rsidRPr="00121853">
        <w:tab/>
        <w:t>fruits, including processed fruits; and</w:t>
      </w:r>
    </w:p>
    <w:p w14:paraId="67B52472" w14:textId="77777777" w:rsidR="00E503C6" w:rsidRPr="00121853" w:rsidRDefault="00E503C6" w:rsidP="00E503C6">
      <w:pPr>
        <w:pStyle w:val="paragraph"/>
      </w:pPr>
      <w:r w:rsidRPr="00121853">
        <w:tab/>
        <w:t>(b)</w:t>
      </w:r>
      <w:r w:rsidRPr="00121853">
        <w:tab/>
        <w:t>vegetables, including</w:t>
      </w:r>
      <w:r w:rsidR="003449E6" w:rsidRPr="00121853">
        <w:t xml:space="preserve"> processed vegetables; and</w:t>
      </w:r>
    </w:p>
    <w:p w14:paraId="2B4428F2" w14:textId="77777777" w:rsidR="003449E6" w:rsidRPr="00121853" w:rsidRDefault="003449E6" w:rsidP="003449E6">
      <w:pPr>
        <w:pStyle w:val="paragraph"/>
      </w:pPr>
      <w:r w:rsidRPr="00121853">
        <w:lastRenderedPageBreak/>
        <w:tab/>
        <w:t>(</w:t>
      </w:r>
      <w:r w:rsidR="009D670E" w:rsidRPr="00121853">
        <w:t>c</w:t>
      </w:r>
      <w:r w:rsidRPr="00121853">
        <w:t>)</w:t>
      </w:r>
      <w:r w:rsidRPr="00121853">
        <w:tab/>
      </w:r>
      <w:r w:rsidR="00467F48" w:rsidRPr="00121853">
        <w:t>mushrooms and other edible fungi</w:t>
      </w:r>
      <w:r w:rsidRPr="00121853">
        <w:t>, including</w:t>
      </w:r>
      <w:r w:rsidR="00467F48" w:rsidRPr="00121853">
        <w:t xml:space="preserve"> processed mushrooms and other edible fungi</w:t>
      </w:r>
      <w:r w:rsidR="004909C8" w:rsidRPr="00121853">
        <w:t>; and</w:t>
      </w:r>
    </w:p>
    <w:p w14:paraId="70E3853B" w14:textId="77777777" w:rsidR="00E503C6" w:rsidRPr="00121853" w:rsidRDefault="00E503C6" w:rsidP="00E503C6">
      <w:pPr>
        <w:pStyle w:val="paragraph"/>
      </w:pPr>
      <w:r w:rsidRPr="00121853">
        <w:tab/>
        <w:t>(</w:t>
      </w:r>
      <w:r w:rsidR="009D670E" w:rsidRPr="00121853">
        <w:t>d</w:t>
      </w:r>
      <w:r w:rsidRPr="00121853">
        <w:t>)</w:t>
      </w:r>
      <w:r w:rsidRPr="00121853">
        <w:tab/>
        <w:t>nuts, including processed nuts; and</w:t>
      </w:r>
    </w:p>
    <w:p w14:paraId="637B26E9" w14:textId="77777777" w:rsidR="00E503C6" w:rsidRPr="00121853" w:rsidRDefault="00E503C6" w:rsidP="00E503C6">
      <w:pPr>
        <w:pStyle w:val="paragraph"/>
      </w:pPr>
      <w:r w:rsidRPr="00121853">
        <w:tab/>
        <w:t>(</w:t>
      </w:r>
      <w:r w:rsidR="009D670E" w:rsidRPr="00121853">
        <w:t>e</w:t>
      </w:r>
      <w:r w:rsidRPr="00121853">
        <w:t>)</w:t>
      </w:r>
      <w:r w:rsidRPr="00121853">
        <w:tab/>
        <w:t>nursery products</w:t>
      </w:r>
      <w:r w:rsidR="005D3F13" w:rsidRPr="00121853">
        <w:t>; and</w:t>
      </w:r>
    </w:p>
    <w:p w14:paraId="0690A9DD" w14:textId="77777777" w:rsidR="00E503C6" w:rsidRPr="00121853" w:rsidRDefault="00E503C6" w:rsidP="00E503C6">
      <w:pPr>
        <w:pStyle w:val="paragraph"/>
      </w:pPr>
      <w:r w:rsidRPr="00121853">
        <w:tab/>
        <w:t>(</w:t>
      </w:r>
      <w:r w:rsidR="009D670E" w:rsidRPr="00121853">
        <w:t>f</w:t>
      </w:r>
      <w:r w:rsidRPr="00121853">
        <w:t>)</w:t>
      </w:r>
      <w:r w:rsidRPr="00121853">
        <w:tab/>
        <w:t>cut flowers and foliage, including processed cut flowers and foliage</w:t>
      </w:r>
      <w:r w:rsidR="009D670E" w:rsidRPr="00121853">
        <w:t>; and</w:t>
      </w:r>
    </w:p>
    <w:p w14:paraId="76D1485E" w14:textId="77777777" w:rsidR="009D670E" w:rsidRPr="00121853" w:rsidRDefault="009D670E" w:rsidP="00E503C6">
      <w:pPr>
        <w:pStyle w:val="paragraph"/>
      </w:pPr>
      <w:r w:rsidRPr="00121853">
        <w:tab/>
        <w:t>(g)</w:t>
      </w:r>
      <w:r w:rsidRPr="00121853">
        <w:tab/>
        <w:t>turf.</w:t>
      </w:r>
    </w:p>
    <w:bookmarkEnd w:id="11"/>
    <w:p w14:paraId="55D22A1E" w14:textId="77777777" w:rsidR="0075610C" w:rsidRPr="00121853" w:rsidRDefault="0075610C" w:rsidP="0075610C">
      <w:pPr>
        <w:pStyle w:val="Definition"/>
      </w:pPr>
      <w:r w:rsidRPr="00121853">
        <w:rPr>
          <w:b/>
          <w:i/>
        </w:rPr>
        <w:t>lamb</w:t>
      </w:r>
      <w:r w:rsidRPr="00121853">
        <w:t xml:space="preserve"> means an animal of the species </w:t>
      </w:r>
      <w:r w:rsidRPr="00121853">
        <w:rPr>
          <w:i/>
          <w:iCs/>
        </w:rPr>
        <w:t xml:space="preserve">Ovis aries </w:t>
      </w:r>
      <w:r w:rsidRPr="00121853">
        <w:t>that:</w:t>
      </w:r>
    </w:p>
    <w:p w14:paraId="7AA6B75B" w14:textId="77777777" w:rsidR="0075610C" w:rsidRPr="00121853" w:rsidRDefault="0075610C" w:rsidP="0075610C">
      <w:pPr>
        <w:pStyle w:val="paragraph"/>
      </w:pPr>
      <w:r w:rsidRPr="00121853">
        <w:tab/>
        <w:t>(a)</w:t>
      </w:r>
      <w:r w:rsidRPr="00121853">
        <w:tab/>
        <w:t>is under 12 months of age; or</w:t>
      </w:r>
    </w:p>
    <w:p w14:paraId="68D524ED" w14:textId="77777777" w:rsidR="0075610C" w:rsidRPr="00121853" w:rsidRDefault="0075610C" w:rsidP="0075610C">
      <w:pPr>
        <w:pStyle w:val="paragraph"/>
      </w:pPr>
      <w:r w:rsidRPr="00121853">
        <w:tab/>
        <w:t>(b)</w:t>
      </w:r>
      <w:r w:rsidRPr="00121853">
        <w:tab/>
        <w:t>does not have any permanent incisor teeth in wear.</w:t>
      </w:r>
    </w:p>
    <w:p w14:paraId="53F69680" w14:textId="77777777" w:rsidR="00E163DE" w:rsidRPr="00121853" w:rsidRDefault="00E163DE" w:rsidP="00E163DE">
      <w:pPr>
        <w:pStyle w:val="Definition"/>
      </w:pPr>
      <w:r w:rsidRPr="00121853">
        <w:rPr>
          <w:b/>
          <w:i/>
        </w:rPr>
        <w:t>laying chicken</w:t>
      </w:r>
      <w:r w:rsidRPr="00121853">
        <w:t xml:space="preserve"> means a female chicken that is to be raised for egg production.</w:t>
      </w:r>
    </w:p>
    <w:p w14:paraId="35F896C0" w14:textId="77777777" w:rsidR="006523FD" w:rsidRPr="00121853" w:rsidRDefault="00AF2F81" w:rsidP="00E25B15">
      <w:pPr>
        <w:pStyle w:val="Definition"/>
      </w:pPr>
      <w:r w:rsidRPr="00121853">
        <w:rPr>
          <w:b/>
          <w:i/>
        </w:rPr>
        <w:t>Levies Regulations</w:t>
      </w:r>
      <w:r w:rsidR="006523FD" w:rsidRPr="00121853">
        <w:rPr>
          <w:i/>
        </w:rPr>
        <w:t xml:space="preserve"> </w:t>
      </w:r>
      <w:r w:rsidR="006523FD" w:rsidRPr="00121853">
        <w:t>means the</w:t>
      </w:r>
      <w:r w:rsidR="006523FD" w:rsidRPr="00121853">
        <w:rPr>
          <w:i/>
        </w:rPr>
        <w:t xml:space="preserve"> Primary Industries (Excise) </w:t>
      </w:r>
      <w:r w:rsidRPr="00121853">
        <w:rPr>
          <w:i/>
        </w:rPr>
        <w:t>Levies Regulations</w:t>
      </w:r>
      <w:r w:rsidR="006523FD" w:rsidRPr="00121853">
        <w:rPr>
          <w:i/>
        </w:rPr>
        <w:t> 202</w:t>
      </w:r>
      <w:r w:rsidR="00B93CA0" w:rsidRPr="00121853">
        <w:rPr>
          <w:i/>
        </w:rPr>
        <w:t>4</w:t>
      </w:r>
      <w:r w:rsidR="006523FD" w:rsidRPr="00121853">
        <w:t>.</w:t>
      </w:r>
    </w:p>
    <w:p w14:paraId="1CBC0CF5" w14:textId="77777777" w:rsidR="00320EB9" w:rsidRPr="00121853" w:rsidRDefault="004E737C" w:rsidP="00832962">
      <w:pPr>
        <w:pStyle w:val="Definition"/>
      </w:pPr>
      <w:r w:rsidRPr="00121853">
        <w:rPr>
          <w:b/>
          <w:i/>
        </w:rPr>
        <w:t>livestock</w:t>
      </w:r>
      <w:r w:rsidR="00320EB9" w:rsidRPr="00121853">
        <w:t xml:space="preserve"> means cattle, sheep, lambs</w:t>
      </w:r>
      <w:r w:rsidR="0098280F" w:rsidRPr="00121853">
        <w:t xml:space="preserve"> or</w:t>
      </w:r>
      <w:r w:rsidR="00320EB9" w:rsidRPr="00121853">
        <w:t xml:space="preserve"> goats.</w:t>
      </w:r>
    </w:p>
    <w:p w14:paraId="7549D83C" w14:textId="77777777" w:rsidR="00511242" w:rsidRPr="00121853" w:rsidRDefault="004E737C" w:rsidP="00511242">
      <w:pPr>
        <w:pStyle w:val="Definition"/>
      </w:pPr>
      <w:r w:rsidRPr="00121853">
        <w:rPr>
          <w:b/>
          <w:i/>
        </w:rPr>
        <w:t>livestock</w:t>
      </w:r>
      <w:r w:rsidR="00511242" w:rsidRPr="00121853">
        <w:rPr>
          <w:b/>
          <w:i/>
        </w:rPr>
        <w:t xml:space="preserve"> meat </w:t>
      </w:r>
      <w:r w:rsidR="00511242" w:rsidRPr="00121853">
        <w:t>means the fresh or preserved flesh of cattle, sheep, lambs</w:t>
      </w:r>
      <w:r w:rsidR="00444936" w:rsidRPr="00121853">
        <w:t xml:space="preserve"> or</w:t>
      </w:r>
      <w:r w:rsidR="00511242" w:rsidRPr="00121853">
        <w:t xml:space="preserve"> goats.</w:t>
      </w:r>
    </w:p>
    <w:p w14:paraId="2CF96FB5" w14:textId="77777777" w:rsidR="00511242" w:rsidRPr="00121853" w:rsidRDefault="004E737C" w:rsidP="00511242">
      <w:pPr>
        <w:pStyle w:val="Definition"/>
      </w:pPr>
      <w:r w:rsidRPr="00121853">
        <w:rPr>
          <w:b/>
          <w:i/>
        </w:rPr>
        <w:t>livestock</w:t>
      </w:r>
      <w:r w:rsidR="00511242" w:rsidRPr="00121853">
        <w:rPr>
          <w:b/>
          <w:i/>
        </w:rPr>
        <w:t xml:space="preserve"> meat by</w:t>
      </w:r>
      <w:r w:rsidR="00B03794">
        <w:rPr>
          <w:b/>
          <w:i/>
        </w:rPr>
        <w:noBreakHyphen/>
      </w:r>
      <w:r w:rsidR="00511242" w:rsidRPr="00121853">
        <w:rPr>
          <w:b/>
          <w:i/>
        </w:rPr>
        <w:t xml:space="preserve">product </w:t>
      </w:r>
      <w:r w:rsidR="00511242" w:rsidRPr="00121853">
        <w:t xml:space="preserve">includes skin, hide, tallow, meat meal and inedible offal from </w:t>
      </w:r>
      <w:r w:rsidR="00444936" w:rsidRPr="00121853">
        <w:t>cattle, sheep, lambs or goats</w:t>
      </w:r>
      <w:r w:rsidR="00511242" w:rsidRPr="00121853">
        <w:t>.</w:t>
      </w:r>
    </w:p>
    <w:p w14:paraId="783F3A9B" w14:textId="77777777" w:rsidR="00080071" w:rsidRPr="00121853" w:rsidRDefault="004E737C" w:rsidP="00080071">
      <w:pPr>
        <w:pStyle w:val="Definition"/>
        <w:rPr>
          <w:b/>
          <w:i/>
        </w:rPr>
      </w:pPr>
      <w:r w:rsidRPr="00121853">
        <w:rPr>
          <w:b/>
          <w:i/>
        </w:rPr>
        <w:t>livestock</w:t>
      </w:r>
      <w:r w:rsidR="00080071" w:rsidRPr="00121853">
        <w:rPr>
          <w:b/>
          <w:i/>
        </w:rPr>
        <w:t xml:space="preserve"> meat product </w:t>
      </w:r>
      <w:r w:rsidR="00080071" w:rsidRPr="00121853">
        <w:t xml:space="preserve">means food prepared from or containing </w:t>
      </w:r>
      <w:r w:rsidRPr="00121853">
        <w:t>livestock</w:t>
      </w:r>
      <w:r w:rsidR="00080071" w:rsidRPr="00121853">
        <w:t xml:space="preserve"> meat, and includes canned </w:t>
      </w:r>
      <w:r w:rsidRPr="00121853">
        <w:t>livestock</w:t>
      </w:r>
      <w:r w:rsidR="00080071" w:rsidRPr="00121853">
        <w:t xml:space="preserve"> meat.</w:t>
      </w:r>
    </w:p>
    <w:p w14:paraId="2CB853EE" w14:textId="77777777" w:rsidR="00C82F9B" w:rsidRPr="00121853" w:rsidRDefault="00C82F9B" w:rsidP="00C82F9B">
      <w:pPr>
        <w:pStyle w:val="Definition"/>
      </w:pPr>
      <w:r w:rsidRPr="00121853">
        <w:rPr>
          <w:b/>
          <w:i/>
        </w:rPr>
        <w:t>macropod</w:t>
      </w:r>
      <w:r w:rsidRPr="00121853">
        <w:t xml:space="preserve"> means an animal of the </w:t>
      </w:r>
      <w:r w:rsidRPr="00121853">
        <w:rPr>
          <w:color w:val="000000"/>
          <w:shd w:val="clear" w:color="auto" w:fill="FFFFFF"/>
        </w:rPr>
        <w:t xml:space="preserve">family </w:t>
      </w:r>
      <w:r w:rsidRPr="00121853">
        <w:rPr>
          <w:i/>
          <w:iCs/>
          <w:color w:val="000000"/>
          <w:shd w:val="clear" w:color="auto" w:fill="FFFFFF"/>
        </w:rPr>
        <w:t>Macropodidae</w:t>
      </w:r>
      <w:r w:rsidRPr="00121853">
        <w:t>.</w:t>
      </w:r>
    </w:p>
    <w:p w14:paraId="3678A29C" w14:textId="77777777" w:rsidR="00B043D1" w:rsidRPr="00121853" w:rsidRDefault="00FD43CB" w:rsidP="00832962">
      <w:pPr>
        <w:pStyle w:val="Definition"/>
      </w:pPr>
      <w:r w:rsidRPr="00121853">
        <w:rPr>
          <w:b/>
          <w:i/>
        </w:rPr>
        <w:t xml:space="preserve">macropod industry </w:t>
      </w:r>
      <w:r w:rsidRPr="00121853">
        <w:t xml:space="preserve">means the industry </w:t>
      </w:r>
      <w:r w:rsidR="00917A6E" w:rsidRPr="00121853">
        <w:t xml:space="preserve">in Australia </w:t>
      </w:r>
      <w:r w:rsidRPr="00121853">
        <w:t>that is concerned with</w:t>
      </w:r>
      <w:r w:rsidR="00B043D1" w:rsidRPr="00121853">
        <w:t>:</w:t>
      </w:r>
    </w:p>
    <w:p w14:paraId="4D0309A5" w14:textId="77777777" w:rsidR="00B043D1" w:rsidRPr="00121853" w:rsidRDefault="00B043D1" w:rsidP="00B043D1">
      <w:pPr>
        <w:pStyle w:val="paragraph"/>
      </w:pPr>
      <w:r w:rsidRPr="00121853">
        <w:tab/>
        <w:t>(a)</w:t>
      </w:r>
      <w:r w:rsidRPr="00121853">
        <w:tab/>
      </w:r>
      <w:r w:rsidR="00FD43CB" w:rsidRPr="00121853">
        <w:t xml:space="preserve">the </w:t>
      </w:r>
      <w:r w:rsidR="00F309FC" w:rsidRPr="00121853">
        <w:t>killing of macropods for the provision of meat</w:t>
      </w:r>
      <w:r w:rsidRPr="00121853">
        <w:t xml:space="preserve"> and the</w:t>
      </w:r>
      <w:r w:rsidR="00F309FC" w:rsidRPr="00121853">
        <w:t xml:space="preserve"> </w:t>
      </w:r>
      <w:r w:rsidR="00FD43CB" w:rsidRPr="00121853">
        <w:t xml:space="preserve">processing of </w:t>
      </w:r>
      <w:r w:rsidRPr="00121853">
        <w:t xml:space="preserve">the </w:t>
      </w:r>
      <w:r w:rsidR="00E527C7" w:rsidRPr="00121853">
        <w:t>carcases</w:t>
      </w:r>
      <w:r w:rsidRPr="00121853">
        <w:t>; and</w:t>
      </w:r>
    </w:p>
    <w:p w14:paraId="0895EA05" w14:textId="77777777" w:rsidR="00FD43CB" w:rsidRPr="00121853" w:rsidRDefault="00B043D1" w:rsidP="00B043D1">
      <w:pPr>
        <w:pStyle w:val="paragraph"/>
      </w:pPr>
      <w:r w:rsidRPr="00121853">
        <w:tab/>
        <w:t>(b)</w:t>
      </w:r>
      <w:r w:rsidRPr="00121853">
        <w:tab/>
        <w:t>the processing,</w:t>
      </w:r>
      <w:r w:rsidR="00FD43CB" w:rsidRPr="00121853">
        <w:t xml:space="preserve"> </w:t>
      </w:r>
      <w:r w:rsidR="00D069FA" w:rsidRPr="00121853">
        <w:t xml:space="preserve">distribution, storage, marketing </w:t>
      </w:r>
      <w:r w:rsidR="00123FBF" w:rsidRPr="00121853">
        <w:t>and</w:t>
      </w:r>
      <w:r w:rsidR="00D069FA" w:rsidRPr="00121853">
        <w:t xml:space="preserve"> sale</w:t>
      </w:r>
      <w:r w:rsidR="00FD43CB" w:rsidRPr="00121853">
        <w:t xml:space="preserve"> of macropod meat and macropod meat products</w:t>
      </w:r>
      <w:r w:rsidR="00D83C2C" w:rsidRPr="00121853">
        <w:t xml:space="preserve"> produced from macropod</w:t>
      </w:r>
      <w:r w:rsidR="00EB1F9D" w:rsidRPr="00121853">
        <w:t>s</w:t>
      </w:r>
      <w:r w:rsidR="00D83C2C" w:rsidRPr="00121853">
        <w:t xml:space="preserve"> that are killed in Australia</w:t>
      </w:r>
      <w:r w:rsidR="00FD43CB" w:rsidRPr="00121853">
        <w:t>.</w:t>
      </w:r>
    </w:p>
    <w:p w14:paraId="7A3F6494" w14:textId="77777777" w:rsidR="00ED63BA" w:rsidRPr="00121853" w:rsidRDefault="00ED63BA" w:rsidP="00ED63BA">
      <w:pPr>
        <w:pStyle w:val="Definition"/>
      </w:pPr>
      <w:r w:rsidRPr="00121853">
        <w:rPr>
          <w:b/>
          <w:i/>
        </w:rPr>
        <w:t xml:space="preserve">main fishing industry </w:t>
      </w:r>
      <w:r w:rsidRPr="00121853">
        <w:t xml:space="preserve">means that part of the fishing industry (other than a declared fishery) that is concerned with </w:t>
      </w:r>
      <w:r w:rsidR="00A42887" w:rsidRPr="00121853">
        <w:t xml:space="preserve">the </w:t>
      </w:r>
      <w:r w:rsidRPr="00121853">
        <w:t xml:space="preserve">taking or culturing </w:t>
      </w:r>
      <w:r w:rsidR="00A42887" w:rsidRPr="00121853">
        <w:t xml:space="preserve">of </w:t>
      </w:r>
      <w:r w:rsidRPr="00121853">
        <w:t>fish.</w:t>
      </w:r>
    </w:p>
    <w:p w14:paraId="6D028CC1" w14:textId="77777777" w:rsidR="00F71544" w:rsidRPr="00121853" w:rsidRDefault="00FB283E" w:rsidP="00EE5E7E">
      <w:pPr>
        <w:pStyle w:val="Definition"/>
      </w:pPr>
      <w:r w:rsidRPr="00121853">
        <w:rPr>
          <w:b/>
          <w:i/>
        </w:rPr>
        <w:t xml:space="preserve">meat and livestock industry </w:t>
      </w:r>
      <w:r w:rsidRPr="00121853">
        <w:t>means the industry in Australia that is concerned with</w:t>
      </w:r>
      <w:r w:rsidR="00F71544" w:rsidRPr="00121853">
        <w:t>:</w:t>
      </w:r>
    </w:p>
    <w:p w14:paraId="15DEC638" w14:textId="77777777" w:rsidR="008E12BF" w:rsidRPr="00121853" w:rsidRDefault="008E12BF" w:rsidP="008E12BF">
      <w:pPr>
        <w:pStyle w:val="paragraph"/>
      </w:pPr>
      <w:r w:rsidRPr="00121853">
        <w:tab/>
        <w:t>(a)</w:t>
      </w:r>
      <w:r w:rsidRPr="00121853">
        <w:tab/>
        <w:t>the breeding</w:t>
      </w:r>
      <w:r w:rsidR="008272D0" w:rsidRPr="00121853">
        <w:t xml:space="preserve"> and</w:t>
      </w:r>
      <w:r w:rsidRPr="00121853">
        <w:t xml:space="preserve"> raising of livestock; and</w:t>
      </w:r>
    </w:p>
    <w:p w14:paraId="1E6720CC" w14:textId="77777777" w:rsidR="00760494" w:rsidRPr="00121853" w:rsidRDefault="00F71544" w:rsidP="00F71544">
      <w:pPr>
        <w:pStyle w:val="paragraph"/>
      </w:pPr>
      <w:r w:rsidRPr="00121853">
        <w:tab/>
        <w:t>(</w:t>
      </w:r>
      <w:r w:rsidR="008272D0" w:rsidRPr="00121853">
        <w:t>b</w:t>
      </w:r>
      <w:r w:rsidRPr="00121853">
        <w:t>)</w:t>
      </w:r>
      <w:r w:rsidRPr="00121853">
        <w:tab/>
      </w:r>
      <w:r w:rsidR="00383A86" w:rsidRPr="00121853">
        <w:t xml:space="preserve">the </w:t>
      </w:r>
      <w:r w:rsidR="00D55BE4" w:rsidRPr="00121853">
        <w:t xml:space="preserve">slaughter </w:t>
      </w:r>
      <w:r w:rsidR="003E270E" w:rsidRPr="00121853">
        <w:t xml:space="preserve">of </w:t>
      </w:r>
      <w:r w:rsidR="004E737C" w:rsidRPr="00121853">
        <w:t>livestock</w:t>
      </w:r>
      <w:r w:rsidR="00760494" w:rsidRPr="00121853">
        <w:t xml:space="preserve"> and</w:t>
      </w:r>
      <w:r w:rsidR="00095CDB" w:rsidRPr="00121853">
        <w:t xml:space="preserve"> </w:t>
      </w:r>
      <w:r w:rsidR="003E270E" w:rsidRPr="00121853">
        <w:t>the production</w:t>
      </w:r>
      <w:r w:rsidR="00760494" w:rsidRPr="00121853">
        <w:t xml:space="preserve"> of livestock meat;</w:t>
      </w:r>
      <w:r w:rsidR="003E270E" w:rsidRPr="00121853">
        <w:t xml:space="preserve"> and</w:t>
      </w:r>
    </w:p>
    <w:p w14:paraId="7561EC67" w14:textId="77777777" w:rsidR="00B143DB" w:rsidRPr="00121853" w:rsidRDefault="00B143DB" w:rsidP="007A5BAE">
      <w:pPr>
        <w:pStyle w:val="paragraph"/>
      </w:pPr>
      <w:r w:rsidRPr="00121853">
        <w:tab/>
        <w:t>(</w:t>
      </w:r>
      <w:r w:rsidR="008272D0" w:rsidRPr="00121853">
        <w:t>c</w:t>
      </w:r>
      <w:r w:rsidRPr="00121853">
        <w:t>)</w:t>
      </w:r>
      <w:r w:rsidRPr="00121853">
        <w:tab/>
        <w:t xml:space="preserve">the </w:t>
      </w:r>
      <w:r w:rsidR="001B37B7" w:rsidRPr="00121853">
        <w:t>aggregation, transport</w:t>
      </w:r>
      <w:r w:rsidR="00EC4BD0" w:rsidRPr="00121853">
        <w:t xml:space="preserve">, marketing, sale and </w:t>
      </w:r>
      <w:r w:rsidRPr="00121853">
        <w:t>export of livestock that is raised in Australia; and</w:t>
      </w:r>
    </w:p>
    <w:p w14:paraId="48B71165" w14:textId="77777777" w:rsidR="00897EE9" w:rsidRPr="00121853" w:rsidRDefault="00760494" w:rsidP="00F71544">
      <w:pPr>
        <w:pStyle w:val="paragraph"/>
      </w:pPr>
      <w:r w:rsidRPr="00121853">
        <w:tab/>
        <w:t>(</w:t>
      </w:r>
      <w:r w:rsidR="00470A62" w:rsidRPr="00121853">
        <w:t>d</w:t>
      </w:r>
      <w:r w:rsidRPr="00121853">
        <w:t>)</w:t>
      </w:r>
      <w:r w:rsidRPr="00121853">
        <w:tab/>
        <w:t xml:space="preserve">the </w:t>
      </w:r>
      <w:r w:rsidR="003E270E" w:rsidRPr="00121853">
        <w:t>processing</w:t>
      </w:r>
      <w:r w:rsidRPr="00121853">
        <w:t xml:space="preserve">, </w:t>
      </w:r>
      <w:r w:rsidR="003E270E" w:rsidRPr="00121853">
        <w:t xml:space="preserve">distribution, storage, marketing, sale </w:t>
      </w:r>
      <w:r w:rsidR="002D1D7D" w:rsidRPr="00121853">
        <w:t>and</w:t>
      </w:r>
      <w:r w:rsidR="003E270E" w:rsidRPr="00121853">
        <w:t xml:space="preserve"> export</w:t>
      </w:r>
      <w:r w:rsidR="00320EB9" w:rsidRPr="00121853">
        <w:t xml:space="preserve"> </w:t>
      </w:r>
      <w:r w:rsidR="00592037" w:rsidRPr="00121853">
        <w:t>of</w:t>
      </w:r>
      <w:r w:rsidR="00A55ABB" w:rsidRPr="00121853">
        <w:t xml:space="preserve"> </w:t>
      </w:r>
      <w:r w:rsidR="00592037" w:rsidRPr="00121853">
        <w:t xml:space="preserve">livestock meat, </w:t>
      </w:r>
      <w:r w:rsidR="004E737C" w:rsidRPr="00121853">
        <w:t>livestock</w:t>
      </w:r>
      <w:r w:rsidR="00320EB9" w:rsidRPr="00121853">
        <w:t xml:space="preserve"> meat products</w:t>
      </w:r>
      <w:r w:rsidR="00A658D7" w:rsidRPr="00121853">
        <w:t>,</w:t>
      </w:r>
      <w:r w:rsidR="00320EB9" w:rsidRPr="00121853">
        <w:t xml:space="preserve"> </w:t>
      </w:r>
      <w:r w:rsidR="004E737C" w:rsidRPr="00121853">
        <w:t>livestock</w:t>
      </w:r>
      <w:r w:rsidR="00320EB9" w:rsidRPr="00121853">
        <w:t xml:space="preserve"> meat by</w:t>
      </w:r>
      <w:r w:rsidR="00B03794">
        <w:noBreakHyphen/>
      </w:r>
      <w:r w:rsidR="00320EB9" w:rsidRPr="00121853">
        <w:t>products</w:t>
      </w:r>
      <w:r w:rsidR="00511242" w:rsidRPr="00121853">
        <w:t xml:space="preserve"> </w:t>
      </w:r>
      <w:r w:rsidR="00C41A5D" w:rsidRPr="00121853">
        <w:t>and</w:t>
      </w:r>
      <w:r w:rsidR="00511242" w:rsidRPr="00121853">
        <w:t xml:space="preserve"> edible offal</w:t>
      </w:r>
      <w:r w:rsidR="009B49BD" w:rsidRPr="00121853">
        <w:t xml:space="preserve"> produced from livestock that is slaughtered in Australia</w:t>
      </w:r>
      <w:r w:rsidR="00320EB9" w:rsidRPr="00121853">
        <w:t>.</w:t>
      </w:r>
    </w:p>
    <w:p w14:paraId="322331C6" w14:textId="77777777" w:rsidR="008C1561" w:rsidRPr="00121853" w:rsidRDefault="008C1561" w:rsidP="008C1561">
      <w:pPr>
        <w:pStyle w:val="Definition"/>
      </w:pPr>
      <w:r w:rsidRPr="00121853">
        <w:rPr>
          <w:b/>
          <w:i/>
        </w:rPr>
        <w:t>meat chicken</w:t>
      </w:r>
      <w:r w:rsidRPr="00121853">
        <w:t xml:space="preserve"> means a chicken that is to be raised for meat production.</w:t>
      </w:r>
    </w:p>
    <w:p w14:paraId="0B3949DB" w14:textId="77777777" w:rsidR="00772A93" w:rsidRPr="00121853" w:rsidRDefault="00481377" w:rsidP="00EE5E7E">
      <w:pPr>
        <w:pStyle w:val="Definition"/>
      </w:pPr>
      <w:r w:rsidRPr="00121853">
        <w:rPr>
          <w:b/>
          <w:i/>
        </w:rPr>
        <w:t xml:space="preserve">meat chicken industry </w:t>
      </w:r>
      <w:r w:rsidRPr="00121853">
        <w:t xml:space="preserve">means the industry </w:t>
      </w:r>
      <w:r w:rsidR="00917A6E" w:rsidRPr="00121853">
        <w:t xml:space="preserve">in Australia </w:t>
      </w:r>
      <w:r w:rsidRPr="00121853">
        <w:t>that is concerned with</w:t>
      </w:r>
      <w:r w:rsidR="00772A93" w:rsidRPr="00121853">
        <w:t>:</w:t>
      </w:r>
    </w:p>
    <w:p w14:paraId="2FD310A1" w14:textId="77777777" w:rsidR="00772A93" w:rsidRPr="00121853" w:rsidRDefault="00772A93" w:rsidP="00772A93">
      <w:pPr>
        <w:pStyle w:val="paragraph"/>
      </w:pPr>
      <w:r w:rsidRPr="00121853">
        <w:tab/>
        <w:t>(a)</w:t>
      </w:r>
      <w:r w:rsidRPr="00121853">
        <w:tab/>
      </w:r>
      <w:r w:rsidR="00383A86" w:rsidRPr="00121853">
        <w:t>the breeding</w:t>
      </w:r>
      <w:r w:rsidR="00E9251F" w:rsidRPr="00121853">
        <w:t xml:space="preserve"> and</w:t>
      </w:r>
      <w:r w:rsidR="00383A86" w:rsidRPr="00121853">
        <w:t xml:space="preserve"> raising</w:t>
      </w:r>
      <w:r w:rsidR="00481377" w:rsidRPr="00121853">
        <w:t xml:space="preserve"> of meat chickens</w:t>
      </w:r>
      <w:r w:rsidRPr="00121853">
        <w:t>;</w:t>
      </w:r>
      <w:r w:rsidR="00481377" w:rsidRPr="00121853">
        <w:t xml:space="preserve"> and</w:t>
      </w:r>
    </w:p>
    <w:p w14:paraId="4F31C18F" w14:textId="77777777" w:rsidR="003F0DF9" w:rsidRPr="00121853" w:rsidRDefault="003F0DF9" w:rsidP="003F0DF9">
      <w:pPr>
        <w:pStyle w:val="paragraph"/>
      </w:pPr>
      <w:r w:rsidRPr="00121853">
        <w:tab/>
        <w:t>(</w:t>
      </w:r>
      <w:r w:rsidR="00E9251F" w:rsidRPr="00121853">
        <w:t>b</w:t>
      </w:r>
      <w:r w:rsidRPr="00121853">
        <w:t>)</w:t>
      </w:r>
      <w:r w:rsidRPr="00121853">
        <w:tab/>
        <w:t>the slaughter of meat chickens and the production of chicken meat; and</w:t>
      </w:r>
    </w:p>
    <w:p w14:paraId="42DB7952" w14:textId="77777777" w:rsidR="00481377" w:rsidRPr="00121853" w:rsidRDefault="00772A93" w:rsidP="00772A93">
      <w:pPr>
        <w:pStyle w:val="paragraph"/>
      </w:pPr>
      <w:r w:rsidRPr="00121853">
        <w:lastRenderedPageBreak/>
        <w:tab/>
        <w:t>(</w:t>
      </w:r>
      <w:r w:rsidR="00E9251F" w:rsidRPr="00121853">
        <w:t>c</w:t>
      </w:r>
      <w:r w:rsidRPr="00121853">
        <w:t>)</w:t>
      </w:r>
      <w:r w:rsidRPr="00121853">
        <w:tab/>
        <w:t xml:space="preserve">the </w:t>
      </w:r>
      <w:r w:rsidR="00481377" w:rsidRPr="00121853">
        <w:t>processing</w:t>
      </w:r>
      <w:r w:rsidR="00F962D7" w:rsidRPr="00121853">
        <w:t>,</w:t>
      </w:r>
      <w:r w:rsidR="00592037" w:rsidRPr="00121853">
        <w:t xml:space="preserve"> distribution, storage, marketing </w:t>
      </w:r>
      <w:r w:rsidR="008E2BC0" w:rsidRPr="00121853">
        <w:t>and</w:t>
      </w:r>
      <w:r w:rsidR="00592037" w:rsidRPr="00121853">
        <w:t xml:space="preserve"> sale of</w:t>
      </w:r>
      <w:r w:rsidR="00481377" w:rsidRPr="00121853">
        <w:t xml:space="preserve"> chicken meat and chicken meat products</w:t>
      </w:r>
      <w:r w:rsidR="00F962D7" w:rsidRPr="00121853">
        <w:t xml:space="preserve"> produced from meat chickens that are slaughtered in Australia</w:t>
      </w:r>
      <w:r w:rsidR="00481377" w:rsidRPr="00121853">
        <w:t>.</w:t>
      </w:r>
    </w:p>
    <w:p w14:paraId="78CA079E" w14:textId="77777777" w:rsidR="00D776B7" w:rsidRPr="00121853" w:rsidRDefault="00D776B7" w:rsidP="00D776B7">
      <w:pPr>
        <w:pStyle w:val="Definition"/>
      </w:pPr>
      <w:r w:rsidRPr="00121853">
        <w:rPr>
          <w:b/>
          <w:i/>
        </w:rPr>
        <w:t>oilseeds</w:t>
      </w:r>
      <w:r w:rsidRPr="00121853">
        <w:t xml:space="preserve"> means the seeds of a plant of a species covered by column 2 of an item in this table (and with the common name mentioned in column 1 of that item).</w:t>
      </w:r>
    </w:p>
    <w:p w14:paraId="79932784" w14:textId="77777777" w:rsidR="00D776B7" w:rsidRPr="00121853" w:rsidRDefault="00D776B7" w:rsidP="00D776B7">
      <w:pPr>
        <w:pStyle w:val="Tabletext"/>
      </w:pPr>
    </w:p>
    <w:tbl>
      <w:tblPr>
        <w:tblW w:w="7088" w:type="dxa"/>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259"/>
        <w:gridCol w:w="4120"/>
      </w:tblGrid>
      <w:tr w:rsidR="00D776B7" w:rsidRPr="00121853" w14:paraId="016840AB" w14:textId="77777777" w:rsidTr="00CE28C9">
        <w:trPr>
          <w:tblHeader/>
        </w:trPr>
        <w:tc>
          <w:tcPr>
            <w:tcW w:w="7088" w:type="dxa"/>
            <w:gridSpan w:val="3"/>
            <w:tcBorders>
              <w:top w:val="single" w:sz="12" w:space="0" w:color="auto"/>
              <w:bottom w:val="single" w:sz="6" w:space="0" w:color="auto"/>
            </w:tcBorders>
            <w:shd w:val="clear" w:color="auto" w:fill="auto"/>
          </w:tcPr>
          <w:p w14:paraId="1D5FDB2E" w14:textId="77777777" w:rsidR="00D776B7" w:rsidRPr="00121853" w:rsidRDefault="00D776B7" w:rsidP="00D776B7">
            <w:pPr>
              <w:pStyle w:val="TableHeading"/>
            </w:pPr>
            <w:r w:rsidRPr="00121853">
              <w:t>Oilseeds—kind of plant</w:t>
            </w:r>
          </w:p>
        </w:tc>
      </w:tr>
      <w:tr w:rsidR="00D776B7" w:rsidRPr="00121853" w14:paraId="7B77E287" w14:textId="77777777" w:rsidTr="00BA124C">
        <w:trPr>
          <w:tblHeader/>
        </w:trPr>
        <w:tc>
          <w:tcPr>
            <w:tcW w:w="709" w:type="dxa"/>
            <w:tcBorders>
              <w:top w:val="single" w:sz="6" w:space="0" w:color="auto"/>
              <w:bottom w:val="single" w:sz="12" w:space="0" w:color="auto"/>
            </w:tcBorders>
            <w:shd w:val="clear" w:color="auto" w:fill="auto"/>
          </w:tcPr>
          <w:p w14:paraId="17858224" w14:textId="77777777" w:rsidR="00D776B7" w:rsidRPr="00121853" w:rsidRDefault="00D776B7" w:rsidP="00D776B7">
            <w:pPr>
              <w:pStyle w:val="TableHeading"/>
            </w:pPr>
            <w:r w:rsidRPr="00121853">
              <w:t>Item</w:t>
            </w:r>
          </w:p>
        </w:tc>
        <w:tc>
          <w:tcPr>
            <w:tcW w:w="2259" w:type="dxa"/>
            <w:tcBorders>
              <w:top w:val="single" w:sz="6" w:space="0" w:color="auto"/>
              <w:bottom w:val="single" w:sz="12" w:space="0" w:color="auto"/>
            </w:tcBorders>
            <w:shd w:val="clear" w:color="auto" w:fill="auto"/>
          </w:tcPr>
          <w:p w14:paraId="77DE6463" w14:textId="77777777" w:rsidR="00D776B7" w:rsidRPr="00121853" w:rsidRDefault="00D776B7" w:rsidP="00D776B7">
            <w:pPr>
              <w:pStyle w:val="TableHeading"/>
            </w:pPr>
            <w:r w:rsidRPr="00121853">
              <w:t>Column 1</w:t>
            </w:r>
            <w:r w:rsidRPr="00121853">
              <w:br/>
              <w:t>Common name</w:t>
            </w:r>
          </w:p>
        </w:tc>
        <w:tc>
          <w:tcPr>
            <w:tcW w:w="4120" w:type="dxa"/>
            <w:tcBorders>
              <w:top w:val="single" w:sz="6" w:space="0" w:color="auto"/>
              <w:bottom w:val="single" w:sz="12" w:space="0" w:color="auto"/>
            </w:tcBorders>
            <w:shd w:val="clear" w:color="auto" w:fill="auto"/>
          </w:tcPr>
          <w:p w14:paraId="29BE0FFB" w14:textId="77777777" w:rsidR="00D776B7" w:rsidRPr="00121853" w:rsidRDefault="00D776B7" w:rsidP="00D776B7">
            <w:pPr>
              <w:pStyle w:val="TableHeading"/>
            </w:pPr>
            <w:r w:rsidRPr="00121853">
              <w:t>Column 2</w:t>
            </w:r>
            <w:r w:rsidRPr="00121853">
              <w:br/>
            </w:r>
            <w:r w:rsidR="006964A6" w:rsidRPr="00121853">
              <w:t>S</w:t>
            </w:r>
            <w:r w:rsidRPr="00121853">
              <w:t>pecies</w:t>
            </w:r>
          </w:p>
        </w:tc>
      </w:tr>
      <w:tr w:rsidR="00157787" w:rsidRPr="00121853" w14:paraId="45DB7AA1" w14:textId="77777777" w:rsidTr="00BA124C">
        <w:tc>
          <w:tcPr>
            <w:tcW w:w="709" w:type="dxa"/>
            <w:tcBorders>
              <w:top w:val="single" w:sz="12" w:space="0" w:color="auto"/>
            </w:tcBorders>
            <w:shd w:val="clear" w:color="auto" w:fill="auto"/>
          </w:tcPr>
          <w:p w14:paraId="413A46C9" w14:textId="77777777" w:rsidR="00157787" w:rsidRPr="00121853" w:rsidRDefault="00157787" w:rsidP="00157787">
            <w:pPr>
              <w:pStyle w:val="Tabletext"/>
            </w:pPr>
            <w:r w:rsidRPr="00121853">
              <w:t>1</w:t>
            </w:r>
          </w:p>
        </w:tc>
        <w:tc>
          <w:tcPr>
            <w:tcW w:w="2259" w:type="dxa"/>
            <w:tcBorders>
              <w:top w:val="single" w:sz="12" w:space="0" w:color="auto"/>
            </w:tcBorders>
            <w:shd w:val="clear" w:color="auto" w:fill="auto"/>
          </w:tcPr>
          <w:p w14:paraId="73BA5CAA" w14:textId="77777777" w:rsidR="00157787" w:rsidRPr="00121853" w:rsidRDefault="00157787" w:rsidP="00157787">
            <w:pPr>
              <w:pStyle w:val="Tabletext"/>
            </w:pPr>
            <w:r w:rsidRPr="00121853">
              <w:t>Linseed</w:t>
            </w:r>
          </w:p>
        </w:tc>
        <w:tc>
          <w:tcPr>
            <w:tcW w:w="4120" w:type="dxa"/>
            <w:tcBorders>
              <w:top w:val="single" w:sz="12" w:space="0" w:color="auto"/>
            </w:tcBorders>
            <w:shd w:val="clear" w:color="auto" w:fill="auto"/>
          </w:tcPr>
          <w:p w14:paraId="4F81E92E" w14:textId="77777777" w:rsidR="00157787" w:rsidRPr="00121853" w:rsidRDefault="00157787" w:rsidP="00157787">
            <w:pPr>
              <w:pStyle w:val="Tabletext"/>
            </w:pPr>
            <w:r w:rsidRPr="00121853">
              <w:rPr>
                <w:i/>
              </w:rPr>
              <w:t>Linum usitatissimum</w:t>
            </w:r>
          </w:p>
        </w:tc>
      </w:tr>
      <w:tr w:rsidR="00157787" w:rsidRPr="00121853" w14:paraId="57216D76" w14:textId="77777777" w:rsidTr="00BA124C">
        <w:tc>
          <w:tcPr>
            <w:tcW w:w="709" w:type="dxa"/>
            <w:shd w:val="clear" w:color="auto" w:fill="auto"/>
          </w:tcPr>
          <w:p w14:paraId="0FFC4211" w14:textId="77777777" w:rsidR="00157787" w:rsidRPr="00121853" w:rsidRDefault="00157787" w:rsidP="00157787">
            <w:pPr>
              <w:pStyle w:val="Tabletext"/>
            </w:pPr>
            <w:r w:rsidRPr="00121853">
              <w:t>2</w:t>
            </w:r>
          </w:p>
        </w:tc>
        <w:tc>
          <w:tcPr>
            <w:tcW w:w="2259" w:type="dxa"/>
            <w:shd w:val="clear" w:color="auto" w:fill="auto"/>
          </w:tcPr>
          <w:p w14:paraId="5B7F35E7" w14:textId="77777777" w:rsidR="00157787" w:rsidRPr="00121853" w:rsidRDefault="00157787" w:rsidP="00157787">
            <w:pPr>
              <w:pStyle w:val="Tabletext"/>
            </w:pPr>
            <w:r w:rsidRPr="00121853">
              <w:t>Rape seed</w:t>
            </w:r>
          </w:p>
        </w:tc>
        <w:tc>
          <w:tcPr>
            <w:tcW w:w="4120" w:type="dxa"/>
            <w:shd w:val="clear" w:color="auto" w:fill="auto"/>
          </w:tcPr>
          <w:p w14:paraId="3A43D3CF" w14:textId="77777777" w:rsidR="00157787" w:rsidRPr="00121853" w:rsidRDefault="00157787" w:rsidP="00157787">
            <w:pPr>
              <w:pStyle w:val="Tabletext"/>
            </w:pPr>
            <w:r w:rsidRPr="00121853">
              <w:rPr>
                <w:i/>
              </w:rPr>
              <w:t>Brassica napus</w:t>
            </w:r>
          </w:p>
        </w:tc>
      </w:tr>
      <w:tr w:rsidR="00157787" w:rsidRPr="00121853" w14:paraId="77CCD1D4" w14:textId="77777777" w:rsidTr="00BA124C">
        <w:tc>
          <w:tcPr>
            <w:tcW w:w="709" w:type="dxa"/>
            <w:shd w:val="clear" w:color="auto" w:fill="auto"/>
          </w:tcPr>
          <w:p w14:paraId="387129B9" w14:textId="77777777" w:rsidR="00157787" w:rsidRPr="00121853" w:rsidRDefault="00157787" w:rsidP="00157787">
            <w:pPr>
              <w:pStyle w:val="Tabletext"/>
            </w:pPr>
            <w:r w:rsidRPr="00121853">
              <w:t>3</w:t>
            </w:r>
          </w:p>
        </w:tc>
        <w:tc>
          <w:tcPr>
            <w:tcW w:w="2259" w:type="dxa"/>
            <w:shd w:val="clear" w:color="auto" w:fill="auto"/>
          </w:tcPr>
          <w:p w14:paraId="685A8096" w14:textId="77777777" w:rsidR="00157787" w:rsidRPr="00121853" w:rsidRDefault="00157787" w:rsidP="00157787">
            <w:pPr>
              <w:pStyle w:val="Tabletext"/>
            </w:pPr>
            <w:r w:rsidRPr="00121853">
              <w:t>Safflower seed</w:t>
            </w:r>
          </w:p>
        </w:tc>
        <w:tc>
          <w:tcPr>
            <w:tcW w:w="4120" w:type="dxa"/>
            <w:shd w:val="clear" w:color="auto" w:fill="auto"/>
          </w:tcPr>
          <w:p w14:paraId="7303E749" w14:textId="77777777" w:rsidR="00157787" w:rsidRPr="00121853" w:rsidRDefault="00157787" w:rsidP="00157787">
            <w:pPr>
              <w:pStyle w:val="Tabletext"/>
            </w:pPr>
            <w:r w:rsidRPr="00121853">
              <w:rPr>
                <w:i/>
              </w:rPr>
              <w:t>Carthamus tinctorius</w:t>
            </w:r>
          </w:p>
        </w:tc>
      </w:tr>
      <w:tr w:rsidR="00157787" w:rsidRPr="00121853" w14:paraId="0D3ECD1F" w14:textId="77777777" w:rsidTr="00BA124C">
        <w:tc>
          <w:tcPr>
            <w:tcW w:w="709" w:type="dxa"/>
            <w:shd w:val="clear" w:color="auto" w:fill="auto"/>
          </w:tcPr>
          <w:p w14:paraId="079AAB07" w14:textId="77777777" w:rsidR="00157787" w:rsidRPr="00121853" w:rsidRDefault="00157787" w:rsidP="00157787">
            <w:pPr>
              <w:pStyle w:val="Tabletext"/>
            </w:pPr>
            <w:r w:rsidRPr="00121853">
              <w:t>4</w:t>
            </w:r>
          </w:p>
        </w:tc>
        <w:tc>
          <w:tcPr>
            <w:tcW w:w="2259" w:type="dxa"/>
            <w:shd w:val="clear" w:color="auto" w:fill="auto"/>
          </w:tcPr>
          <w:p w14:paraId="539FEC81" w14:textId="77777777" w:rsidR="00157787" w:rsidRPr="00121853" w:rsidRDefault="00157787" w:rsidP="00157787">
            <w:pPr>
              <w:pStyle w:val="Tabletext"/>
            </w:pPr>
            <w:r w:rsidRPr="00121853">
              <w:t>Soybean</w:t>
            </w:r>
          </w:p>
        </w:tc>
        <w:tc>
          <w:tcPr>
            <w:tcW w:w="4120" w:type="dxa"/>
            <w:shd w:val="clear" w:color="auto" w:fill="auto"/>
          </w:tcPr>
          <w:p w14:paraId="3940FD36" w14:textId="77777777" w:rsidR="00157787" w:rsidRPr="00121853" w:rsidRDefault="00157787" w:rsidP="00157787">
            <w:pPr>
              <w:pStyle w:val="Tabletext"/>
            </w:pPr>
            <w:r w:rsidRPr="00121853">
              <w:rPr>
                <w:i/>
              </w:rPr>
              <w:t>Glycine max</w:t>
            </w:r>
          </w:p>
        </w:tc>
      </w:tr>
      <w:tr w:rsidR="00157787" w:rsidRPr="00121853" w14:paraId="1FD3FB8A" w14:textId="77777777" w:rsidTr="00BA124C">
        <w:tc>
          <w:tcPr>
            <w:tcW w:w="709" w:type="dxa"/>
            <w:tcBorders>
              <w:top w:val="single" w:sz="2" w:space="0" w:color="auto"/>
              <w:bottom w:val="single" w:sz="12" w:space="0" w:color="auto"/>
            </w:tcBorders>
            <w:shd w:val="clear" w:color="auto" w:fill="auto"/>
          </w:tcPr>
          <w:p w14:paraId="3D4FE332" w14:textId="77777777" w:rsidR="00157787" w:rsidRPr="00121853" w:rsidRDefault="00157787" w:rsidP="00157787">
            <w:pPr>
              <w:pStyle w:val="Tabletext"/>
            </w:pPr>
            <w:r w:rsidRPr="00121853">
              <w:t>5</w:t>
            </w:r>
          </w:p>
        </w:tc>
        <w:tc>
          <w:tcPr>
            <w:tcW w:w="2259" w:type="dxa"/>
            <w:tcBorders>
              <w:top w:val="single" w:sz="2" w:space="0" w:color="auto"/>
              <w:bottom w:val="single" w:sz="12" w:space="0" w:color="auto"/>
            </w:tcBorders>
            <w:shd w:val="clear" w:color="auto" w:fill="auto"/>
          </w:tcPr>
          <w:p w14:paraId="3CCBD333" w14:textId="77777777" w:rsidR="00157787" w:rsidRPr="00121853" w:rsidRDefault="00157787" w:rsidP="00157787">
            <w:pPr>
              <w:pStyle w:val="Tabletext"/>
            </w:pPr>
            <w:r w:rsidRPr="00121853">
              <w:t>Sunflower seed</w:t>
            </w:r>
          </w:p>
        </w:tc>
        <w:tc>
          <w:tcPr>
            <w:tcW w:w="4120" w:type="dxa"/>
            <w:tcBorders>
              <w:top w:val="single" w:sz="2" w:space="0" w:color="auto"/>
              <w:bottom w:val="single" w:sz="12" w:space="0" w:color="auto"/>
            </w:tcBorders>
            <w:shd w:val="clear" w:color="auto" w:fill="auto"/>
          </w:tcPr>
          <w:p w14:paraId="727223CA" w14:textId="77777777" w:rsidR="00157787" w:rsidRPr="00121853" w:rsidRDefault="00157787" w:rsidP="00157787">
            <w:pPr>
              <w:pStyle w:val="Tabletext"/>
            </w:pPr>
            <w:r w:rsidRPr="00121853">
              <w:rPr>
                <w:i/>
              </w:rPr>
              <w:t>Helianthus annuus</w:t>
            </w:r>
          </w:p>
        </w:tc>
      </w:tr>
    </w:tbl>
    <w:p w14:paraId="22659A0D" w14:textId="77777777" w:rsidR="000C7BBB" w:rsidRPr="00121853" w:rsidRDefault="000C7BBB" w:rsidP="000C7BBB">
      <w:pPr>
        <w:pStyle w:val="Definition"/>
      </w:pPr>
      <w:r w:rsidRPr="00121853">
        <w:rPr>
          <w:b/>
          <w:i/>
        </w:rPr>
        <w:t>o</w:t>
      </w:r>
      <w:r w:rsidRPr="00121853">
        <w:rPr>
          <w:b/>
          <w:bCs/>
          <w:i/>
          <w:iCs/>
        </w:rPr>
        <w:t>strich</w:t>
      </w:r>
      <w:r w:rsidRPr="00121853">
        <w:t xml:space="preserve"> means an animal of the species </w:t>
      </w:r>
      <w:r w:rsidRPr="00121853">
        <w:rPr>
          <w:rFonts w:eastAsia="Calibri"/>
          <w:i/>
          <w:lang w:eastAsia="en-US"/>
        </w:rPr>
        <w:t>Struthio camelus</w:t>
      </w:r>
      <w:r w:rsidRPr="00121853">
        <w:rPr>
          <w:rFonts w:ascii="Calibri" w:eastAsia="Calibri" w:hAnsi="Calibri" w:cs="Calibri"/>
          <w:iCs/>
          <w:color w:val="000000" w:themeColor="text1"/>
        </w:rPr>
        <w:t>.</w:t>
      </w:r>
    </w:p>
    <w:p w14:paraId="2ED3B20D" w14:textId="77777777" w:rsidR="00CB5457" w:rsidRPr="00121853" w:rsidRDefault="00FF4DF2" w:rsidP="00E41625">
      <w:pPr>
        <w:pStyle w:val="Definition"/>
      </w:pPr>
      <w:r w:rsidRPr="00121853">
        <w:rPr>
          <w:b/>
          <w:i/>
        </w:rPr>
        <w:t xml:space="preserve">ostrich industry </w:t>
      </w:r>
      <w:r w:rsidRPr="00121853">
        <w:t>means the industry in Australia that is concerned</w:t>
      </w:r>
      <w:r w:rsidRPr="00121853">
        <w:rPr>
          <w:b/>
          <w:i/>
        </w:rPr>
        <w:t xml:space="preserve"> </w:t>
      </w:r>
      <w:r w:rsidRPr="00121853">
        <w:t>with</w:t>
      </w:r>
      <w:r w:rsidR="00CB5457" w:rsidRPr="00121853">
        <w:t>:</w:t>
      </w:r>
    </w:p>
    <w:p w14:paraId="0A626196" w14:textId="77777777" w:rsidR="00647577" w:rsidRPr="00121853" w:rsidRDefault="00CB5457" w:rsidP="00CB5457">
      <w:pPr>
        <w:pStyle w:val="paragraph"/>
      </w:pPr>
      <w:r w:rsidRPr="00121853">
        <w:tab/>
        <w:t>(a)</w:t>
      </w:r>
      <w:r w:rsidRPr="00121853">
        <w:tab/>
      </w:r>
      <w:r w:rsidR="00383A86" w:rsidRPr="00121853">
        <w:t>the breeding</w:t>
      </w:r>
      <w:r w:rsidR="00633B28" w:rsidRPr="00121853">
        <w:t xml:space="preserve"> and</w:t>
      </w:r>
      <w:r w:rsidR="00383A86" w:rsidRPr="00121853">
        <w:t xml:space="preserve"> raising</w:t>
      </w:r>
      <w:r w:rsidR="00FF4DF2" w:rsidRPr="00121853">
        <w:t xml:space="preserve"> of ostriches</w:t>
      </w:r>
      <w:r w:rsidR="00647577" w:rsidRPr="00121853">
        <w:t>; and</w:t>
      </w:r>
    </w:p>
    <w:p w14:paraId="7B466831" w14:textId="77777777" w:rsidR="00633B28" w:rsidRPr="00121853" w:rsidRDefault="00633B28" w:rsidP="00633B28">
      <w:pPr>
        <w:pStyle w:val="paragraph"/>
      </w:pPr>
      <w:r w:rsidRPr="00121853">
        <w:tab/>
        <w:t>(b)</w:t>
      </w:r>
      <w:r w:rsidRPr="00121853">
        <w:tab/>
        <w:t>the slaughter of ostriches and the production of ostrich meat; and</w:t>
      </w:r>
    </w:p>
    <w:p w14:paraId="5718228D" w14:textId="77777777" w:rsidR="00FF4DF2" w:rsidRPr="00121853" w:rsidRDefault="00647577" w:rsidP="00CB5457">
      <w:pPr>
        <w:pStyle w:val="paragraph"/>
      </w:pPr>
      <w:r w:rsidRPr="00121853">
        <w:tab/>
        <w:t>(</w:t>
      </w:r>
      <w:r w:rsidR="00633B28" w:rsidRPr="00121853">
        <w:t>c</w:t>
      </w:r>
      <w:r w:rsidRPr="00121853">
        <w:t>)</w:t>
      </w:r>
      <w:r w:rsidRPr="00121853">
        <w:tab/>
        <w:t>the</w:t>
      </w:r>
      <w:r w:rsidR="00FF4DF2" w:rsidRPr="00121853">
        <w:t xml:space="preserve"> processing</w:t>
      </w:r>
      <w:r w:rsidRPr="00121853">
        <w:t>,</w:t>
      </w:r>
      <w:r w:rsidR="00C41A5D" w:rsidRPr="00121853">
        <w:t xml:space="preserve"> distribution, storage, marketing </w:t>
      </w:r>
      <w:r w:rsidR="00004917" w:rsidRPr="00121853">
        <w:t>and</w:t>
      </w:r>
      <w:r w:rsidR="00C41A5D" w:rsidRPr="00121853">
        <w:t xml:space="preserve"> sale</w:t>
      </w:r>
      <w:r w:rsidR="00FF4DF2" w:rsidRPr="00121853">
        <w:t xml:space="preserve"> of ostrich meat and ostrich meat products</w:t>
      </w:r>
      <w:r w:rsidRPr="00121853">
        <w:t xml:space="preserve"> produced from ostriches that are slaughtered in Australia</w:t>
      </w:r>
      <w:r w:rsidR="00FF4DF2" w:rsidRPr="00121853">
        <w:t>.</w:t>
      </w:r>
    </w:p>
    <w:p w14:paraId="53F253B6" w14:textId="77777777" w:rsidR="00336485" w:rsidRPr="00121853" w:rsidRDefault="00E41625" w:rsidP="00E41625">
      <w:pPr>
        <w:pStyle w:val="Definition"/>
      </w:pPr>
      <w:r w:rsidRPr="00121853">
        <w:rPr>
          <w:b/>
          <w:i/>
        </w:rPr>
        <w:t xml:space="preserve">pasture seed industry </w:t>
      </w:r>
      <w:r w:rsidRPr="00121853">
        <w:t>means the industry in Australia that is concerned with</w:t>
      </w:r>
      <w:r w:rsidR="00336485" w:rsidRPr="00121853">
        <w:t>:</w:t>
      </w:r>
    </w:p>
    <w:p w14:paraId="12825AD1" w14:textId="77777777" w:rsidR="00336485" w:rsidRPr="00121853" w:rsidRDefault="00336485" w:rsidP="00336485">
      <w:pPr>
        <w:pStyle w:val="paragraph"/>
      </w:pPr>
      <w:r w:rsidRPr="00121853">
        <w:tab/>
        <w:t>(a)</w:t>
      </w:r>
      <w:r w:rsidRPr="00121853">
        <w:tab/>
      </w:r>
      <w:r w:rsidR="00E41625" w:rsidRPr="00121853">
        <w:t>the growing</w:t>
      </w:r>
      <w:r w:rsidRPr="00121853">
        <w:t xml:space="preserve"> and</w:t>
      </w:r>
      <w:r w:rsidR="0003446B" w:rsidRPr="00121853">
        <w:t xml:space="preserve"> </w:t>
      </w:r>
      <w:r w:rsidR="00004917" w:rsidRPr="00121853">
        <w:t>harvesting</w:t>
      </w:r>
      <w:r w:rsidRPr="00121853">
        <w:t xml:space="preserve"> of pasture seeds; and</w:t>
      </w:r>
    </w:p>
    <w:p w14:paraId="2DE2B468" w14:textId="77777777" w:rsidR="00E41625" w:rsidRPr="00121853" w:rsidRDefault="00336485" w:rsidP="00336485">
      <w:pPr>
        <w:pStyle w:val="paragraph"/>
      </w:pPr>
      <w:r w:rsidRPr="00121853">
        <w:tab/>
        <w:t>(b)</w:t>
      </w:r>
      <w:r w:rsidRPr="00121853">
        <w:tab/>
        <w:t xml:space="preserve">the </w:t>
      </w:r>
      <w:r w:rsidR="0003446B" w:rsidRPr="00121853">
        <w:t xml:space="preserve">distribution, storage, marketing </w:t>
      </w:r>
      <w:r w:rsidR="00004917" w:rsidRPr="00121853">
        <w:t>and</w:t>
      </w:r>
      <w:r w:rsidR="0003446B" w:rsidRPr="00121853">
        <w:t xml:space="preserve"> sale</w:t>
      </w:r>
      <w:r w:rsidR="00E41625" w:rsidRPr="00121853">
        <w:t xml:space="preserve"> of pasture seeds</w:t>
      </w:r>
      <w:r w:rsidRPr="00121853">
        <w:t xml:space="preserve"> </w:t>
      </w:r>
      <w:r w:rsidR="00F929AA" w:rsidRPr="00121853">
        <w:t xml:space="preserve">that are </w:t>
      </w:r>
      <w:r w:rsidRPr="00121853">
        <w:t>grown in Australia</w:t>
      </w:r>
      <w:r w:rsidR="00E41625" w:rsidRPr="00121853">
        <w:t>.</w:t>
      </w:r>
    </w:p>
    <w:p w14:paraId="6D2FC143" w14:textId="77777777" w:rsidR="00CB01BC" w:rsidRPr="00121853" w:rsidRDefault="00CB01BC" w:rsidP="00DB058C">
      <w:pPr>
        <w:pStyle w:val="Definition"/>
      </w:pPr>
      <w:r w:rsidRPr="00121853">
        <w:rPr>
          <w:b/>
          <w:i/>
        </w:rPr>
        <w:t>pasture seeds</w:t>
      </w:r>
      <w:r w:rsidRPr="00121853">
        <w:t xml:space="preserve"> means seeds of a plant of a species specified in column 2 of an item in this table (and with the common name mentioned in column 1 of that item).</w:t>
      </w:r>
    </w:p>
    <w:p w14:paraId="5C160C1E" w14:textId="77777777" w:rsidR="00CB01BC" w:rsidRPr="00121853" w:rsidRDefault="00CB01BC" w:rsidP="00CB01BC">
      <w:pPr>
        <w:pStyle w:val="Tabletext"/>
      </w:pPr>
    </w:p>
    <w:tbl>
      <w:tblPr>
        <w:tblW w:w="7111" w:type="dxa"/>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268"/>
        <w:gridCol w:w="4134"/>
      </w:tblGrid>
      <w:tr w:rsidR="00CB01BC" w:rsidRPr="00121853" w14:paraId="0D77B3E7" w14:textId="77777777" w:rsidTr="00CE28C9">
        <w:trPr>
          <w:tblHeader/>
        </w:trPr>
        <w:tc>
          <w:tcPr>
            <w:tcW w:w="7111" w:type="dxa"/>
            <w:gridSpan w:val="3"/>
            <w:tcBorders>
              <w:top w:val="single" w:sz="12" w:space="0" w:color="auto"/>
              <w:bottom w:val="single" w:sz="6" w:space="0" w:color="auto"/>
            </w:tcBorders>
            <w:shd w:val="clear" w:color="auto" w:fill="auto"/>
          </w:tcPr>
          <w:p w14:paraId="54DBC093" w14:textId="77777777" w:rsidR="00CB01BC" w:rsidRPr="00121853" w:rsidRDefault="00CB01BC" w:rsidP="008625F0">
            <w:pPr>
              <w:pStyle w:val="TableHeading"/>
            </w:pPr>
            <w:r w:rsidRPr="00121853">
              <w:t>Pasture seeds—kind of plant</w:t>
            </w:r>
          </w:p>
        </w:tc>
      </w:tr>
      <w:tr w:rsidR="00CB01BC" w:rsidRPr="00121853" w14:paraId="4A105F32" w14:textId="77777777" w:rsidTr="00CE28C9">
        <w:trPr>
          <w:tblHeader/>
        </w:trPr>
        <w:tc>
          <w:tcPr>
            <w:tcW w:w="709" w:type="dxa"/>
            <w:tcBorders>
              <w:top w:val="single" w:sz="6" w:space="0" w:color="auto"/>
              <w:bottom w:val="single" w:sz="12" w:space="0" w:color="auto"/>
            </w:tcBorders>
            <w:shd w:val="clear" w:color="auto" w:fill="auto"/>
          </w:tcPr>
          <w:p w14:paraId="443D58FE" w14:textId="77777777" w:rsidR="00CB01BC" w:rsidRPr="00121853" w:rsidRDefault="00CB01BC" w:rsidP="008625F0">
            <w:pPr>
              <w:pStyle w:val="TableHeading"/>
            </w:pPr>
            <w:r w:rsidRPr="00121853">
              <w:t>Item</w:t>
            </w:r>
          </w:p>
        </w:tc>
        <w:tc>
          <w:tcPr>
            <w:tcW w:w="2268" w:type="dxa"/>
            <w:tcBorders>
              <w:top w:val="single" w:sz="6" w:space="0" w:color="auto"/>
              <w:bottom w:val="single" w:sz="12" w:space="0" w:color="auto"/>
            </w:tcBorders>
            <w:shd w:val="clear" w:color="auto" w:fill="auto"/>
          </w:tcPr>
          <w:p w14:paraId="008BEB55" w14:textId="77777777" w:rsidR="00CB01BC" w:rsidRPr="00121853" w:rsidRDefault="00CB01BC" w:rsidP="008625F0">
            <w:pPr>
              <w:pStyle w:val="TableHeading"/>
            </w:pPr>
            <w:r w:rsidRPr="00121853">
              <w:t>Column 1</w:t>
            </w:r>
            <w:r w:rsidRPr="00121853">
              <w:br/>
              <w:t>Common name</w:t>
            </w:r>
          </w:p>
        </w:tc>
        <w:tc>
          <w:tcPr>
            <w:tcW w:w="4134" w:type="dxa"/>
            <w:tcBorders>
              <w:top w:val="single" w:sz="6" w:space="0" w:color="auto"/>
              <w:bottom w:val="single" w:sz="12" w:space="0" w:color="auto"/>
            </w:tcBorders>
            <w:shd w:val="clear" w:color="auto" w:fill="auto"/>
          </w:tcPr>
          <w:p w14:paraId="12CFD44E" w14:textId="77777777" w:rsidR="00CB01BC" w:rsidRPr="00121853" w:rsidRDefault="00CB01BC" w:rsidP="008625F0">
            <w:pPr>
              <w:pStyle w:val="TableHeading"/>
            </w:pPr>
            <w:r w:rsidRPr="00121853">
              <w:t>Column 2</w:t>
            </w:r>
            <w:r w:rsidRPr="00121853">
              <w:br/>
            </w:r>
            <w:r w:rsidR="001D3E95" w:rsidRPr="00121853">
              <w:t>S</w:t>
            </w:r>
            <w:r w:rsidRPr="00121853">
              <w:t>pecies</w:t>
            </w:r>
          </w:p>
        </w:tc>
      </w:tr>
      <w:tr w:rsidR="00AF3789" w:rsidRPr="00121853" w14:paraId="0AA80BE4" w14:textId="77777777" w:rsidTr="00CE28C9">
        <w:tc>
          <w:tcPr>
            <w:tcW w:w="709" w:type="dxa"/>
            <w:tcBorders>
              <w:top w:val="single" w:sz="12" w:space="0" w:color="auto"/>
            </w:tcBorders>
            <w:shd w:val="clear" w:color="auto" w:fill="auto"/>
          </w:tcPr>
          <w:p w14:paraId="7120E29B" w14:textId="77777777" w:rsidR="00AF3789" w:rsidRPr="00121853" w:rsidRDefault="005F08B9" w:rsidP="00AF3789">
            <w:pPr>
              <w:pStyle w:val="Tabletext"/>
            </w:pPr>
            <w:r w:rsidRPr="00121853">
              <w:t>1</w:t>
            </w:r>
          </w:p>
        </w:tc>
        <w:tc>
          <w:tcPr>
            <w:tcW w:w="2268" w:type="dxa"/>
            <w:tcBorders>
              <w:top w:val="single" w:sz="12" w:space="0" w:color="auto"/>
            </w:tcBorders>
            <w:shd w:val="clear" w:color="auto" w:fill="auto"/>
          </w:tcPr>
          <w:p w14:paraId="15A249F3" w14:textId="77777777" w:rsidR="00AF3789" w:rsidRPr="00121853" w:rsidRDefault="00AF3789" w:rsidP="00AF3789">
            <w:pPr>
              <w:pStyle w:val="Tabletext"/>
            </w:pPr>
            <w:r w:rsidRPr="00121853">
              <w:t>Arrow leaf clover</w:t>
            </w:r>
          </w:p>
        </w:tc>
        <w:tc>
          <w:tcPr>
            <w:tcW w:w="4134" w:type="dxa"/>
            <w:tcBorders>
              <w:top w:val="single" w:sz="12" w:space="0" w:color="auto"/>
            </w:tcBorders>
            <w:shd w:val="clear" w:color="auto" w:fill="auto"/>
          </w:tcPr>
          <w:p w14:paraId="0DFBA9A6" w14:textId="77777777" w:rsidR="00AF3789" w:rsidRPr="00121853" w:rsidRDefault="00AF3789" w:rsidP="00AF3789">
            <w:pPr>
              <w:pStyle w:val="Tabletext"/>
            </w:pPr>
            <w:r w:rsidRPr="00121853">
              <w:rPr>
                <w:i/>
              </w:rPr>
              <w:t>Trifolium vesiculosum</w:t>
            </w:r>
          </w:p>
        </w:tc>
      </w:tr>
      <w:tr w:rsidR="00AF3789" w:rsidRPr="00121853" w14:paraId="3FC56913" w14:textId="77777777" w:rsidTr="00CE28C9">
        <w:tc>
          <w:tcPr>
            <w:tcW w:w="709" w:type="dxa"/>
            <w:shd w:val="clear" w:color="auto" w:fill="auto"/>
          </w:tcPr>
          <w:p w14:paraId="6BDCE159" w14:textId="77777777" w:rsidR="00AF3789" w:rsidRPr="00121853" w:rsidRDefault="005F08B9" w:rsidP="00AF3789">
            <w:pPr>
              <w:pStyle w:val="Tabletext"/>
            </w:pPr>
            <w:r w:rsidRPr="00121853">
              <w:t>2</w:t>
            </w:r>
          </w:p>
        </w:tc>
        <w:tc>
          <w:tcPr>
            <w:tcW w:w="2268" w:type="dxa"/>
            <w:shd w:val="clear" w:color="auto" w:fill="auto"/>
          </w:tcPr>
          <w:p w14:paraId="13BE0407" w14:textId="77777777" w:rsidR="00AF3789" w:rsidRPr="00121853" w:rsidRDefault="00AF3789" w:rsidP="00AF3789">
            <w:pPr>
              <w:pStyle w:val="Tabletext"/>
            </w:pPr>
            <w:r w:rsidRPr="00121853">
              <w:t>Balansa clover</w:t>
            </w:r>
          </w:p>
        </w:tc>
        <w:tc>
          <w:tcPr>
            <w:tcW w:w="4134" w:type="dxa"/>
            <w:shd w:val="clear" w:color="auto" w:fill="auto"/>
          </w:tcPr>
          <w:p w14:paraId="7BAD3B35" w14:textId="77777777" w:rsidR="00AF3789" w:rsidRPr="00121853" w:rsidRDefault="00AF3789" w:rsidP="00AF3789">
            <w:pPr>
              <w:pStyle w:val="Tabletext"/>
              <w:rPr>
                <w:i/>
              </w:rPr>
            </w:pPr>
            <w:r w:rsidRPr="00121853">
              <w:rPr>
                <w:rFonts w:eastAsiaTheme="minorHAnsi"/>
                <w:i/>
              </w:rPr>
              <w:t>Trifolium michelianum</w:t>
            </w:r>
          </w:p>
        </w:tc>
      </w:tr>
      <w:tr w:rsidR="00AF3789" w:rsidRPr="00121853" w14:paraId="5C40810E" w14:textId="77777777" w:rsidTr="00CE28C9">
        <w:tc>
          <w:tcPr>
            <w:tcW w:w="709" w:type="dxa"/>
            <w:shd w:val="clear" w:color="auto" w:fill="auto"/>
          </w:tcPr>
          <w:p w14:paraId="135CCB75" w14:textId="77777777" w:rsidR="00AF3789" w:rsidRPr="00121853" w:rsidRDefault="005F08B9" w:rsidP="00AF3789">
            <w:pPr>
              <w:pStyle w:val="Tabletext"/>
            </w:pPr>
            <w:r w:rsidRPr="00121853">
              <w:t>3</w:t>
            </w:r>
          </w:p>
        </w:tc>
        <w:tc>
          <w:tcPr>
            <w:tcW w:w="2268" w:type="dxa"/>
            <w:shd w:val="clear" w:color="auto" w:fill="auto"/>
          </w:tcPr>
          <w:p w14:paraId="69F5FAE7" w14:textId="77777777" w:rsidR="00AF3789" w:rsidRPr="00121853" w:rsidRDefault="00AF3789" w:rsidP="00AF3789">
            <w:pPr>
              <w:pStyle w:val="Tabletext"/>
            </w:pPr>
            <w:r w:rsidRPr="00121853">
              <w:t>Barrel medic</w:t>
            </w:r>
          </w:p>
        </w:tc>
        <w:tc>
          <w:tcPr>
            <w:tcW w:w="4134" w:type="dxa"/>
            <w:shd w:val="clear" w:color="auto" w:fill="auto"/>
          </w:tcPr>
          <w:p w14:paraId="1CA760FD" w14:textId="77777777" w:rsidR="00AF3789" w:rsidRPr="00121853" w:rsidRDefault="00AF3789" w:rsidP="00AF3789">
            <w:pPr>
              <w:pStyle w:val="Tabletext"/>
            </w:pPr>
            <w:r w:rsidRPr="00121853">
              <w:rPr>
                <w:i/>
              </w:rPr>
              <w:t>Medicago truncatula</w:t>
            </w:r>
          </w:p>
        </w:tc>
      </w:tr>
      <w:tr w:rsidR="00AF3789" w:rsidRPr="00121853" w14:paraId="4E16BAAD" w14:textId="77777777" w:rsidTr="00CE28C9">
        <w:tc>
          <w:tcPr>
            <w:tcW w:w="709" w:type="dxa"/>
            <w:shd w:val="clear" w:color="auto" w:fill="auto"/>
          </w:tcPr>
          <w:p w14:paraId="31A3EA4D" w14:textId="77777777" w:rsidR="00AF3789" w:rsidRPr="00121853" w:rsidRDefault="005F08B9" w:rsidP="00AF3789">
            <w:pPr>
              <w:pStyle w:val="Tabletext"/>
            </w:pPr>
            <w:r w:rsidRPr="00121853">
              <w:t>4</w:t>
            </w:r>
          </w:p>
        </w:tc>
        <w:tc>
          <w:tcPr>
            <w:tcW w:w="2268" w:type="dxa"/>
            <w:shd w:val="clear" w:color="auto" w:fill="auto"/>
          </w:tcPr>
          <w:p w14:paraId="78605B3E" w14:textId="77777777" w:rsidR="00AF3789" w:rsidRPr="00121853" w:rsidRDefault="00AF3789" w:rsidP="00AF3789">
            <w:pPr>
              <w:pStyle w:val="Tabletext"/>
            </w:pPr>
            <w:r w:rsidRPr="00121853">
              <w:t>Berseem clover</w:t>
            </w:r>
          </w:p>
        </w:tc>
        <w:tc>
          <w:tcPr>
            <w:tcW w:w="4134" w:type="dxa"/>
            <w:shd w:val="clear" w:color="auto" w:fill="auto"/>
          </w:tcPr>
          <w:p w14:paraId="23996079" w14:textId="77777777" w:rsidR="00AF3789" w:rsidRPr="00121853" w:rsidRDefault="00AF3789" w:rsidP="00AF3789">
            <w:pPr>
              <w:pStyle w:val="Tabletext"/>
              <w:rPr>
                <w:i/>
              </w:rPr>
            </w:pPr>
            <w:r w:rsidRPr="00121853">
              <w:rPr>
                <w:i/>
              </w:rPr>
              <w:t>Trifolium alexandrinum</w:t>
            </w:r>
          </w:p>
        </w:tc>
      </w:tr>
      <w:tr w:rsidR="00AF3789" w:rsidRPr="00121853" w14:paraId="2138FB27" w14:textId="77777777" w:rsidTr="00CE28C9">
        <w:tc>
          <w:tcPr>
            <w:tcW w:w="709" w:type="dxa"/>
            <w:shd w:val="clear" w:color="auto" w:fill="auto"/>
          </w:tcPr>
          <w:p w14:paraId="59046BF1" w14:textId="77777777" w:rsidR="00AF3789" w:rsidRPr="00121853" w:rsidRDefault="005F08B9" w:rsidP="00AF3789">
            <w:pPr>
              <w:pStyle w:val="Tabletext"/>
            </w:pPr>
            <w:r w:rsidRPr="00121853">
              <w:t>5</w:t>
            </w:r>
          </w:p>
        </w:tc>
        <w:tc>
          <w:tcPr>
            <w:tcW w:w="2268" w:type="dxa"/>
            <w:shd w:val="clear" w:color="auto" w:fill="auto"/>
          </w:tcPr>
          <w:p w14:paraId="19ADE860" w14:textId="77777777" w:rsidR="00AF3789" w:rsidRPr="00121853" w:rsidRDefault="00AF3789" w:rsidP="00AF3789">
            <w:pPr>
              <w:pStyle w:val="Tabletext"/>
            </w:pPr>
            <w:r w:rsidRPr="00121853">
              <w:t>Burr medic</w:t>
            </w:r>
          </w:p>
        </w:tc>
        <w:tc>
          <w:tcPr>
            <w:tcW w:w="4134" w:type="dxa"/>
            <w:shd w:val="clear" w:color="auto" w:fill="auto"/>
          </w:tcPr>
          <w:p w14:paraId="3FB86CF6" w14:textId="77777777" w:rsidR="00AF3789" w:rsidRPr="00121853" w:rsidRDefault="00AF3789" w:rsidP="00AF3789">
            <w:pPr>
              <w:pStyle w:val="Tabletext"/>
              <w:rPr>
                <w:i/>
              </w:rPr>
            </w:pPr>
            <w:r w:rsidRPr="00121853">
              <w:rPr>
                <w:rFonts w:eastAsiaTheme="minorHAnsi"/>
                <w:i/>
              </w:rPr>
              <w:t>Medicago polymorpha</w:t>
            </w:r>
          </w:p>
        </w:tc>
      </w:tr>
      <w:tr w:rsidR="001D3E95" w:rsidRPr="00121853" w14:paraId="61665D14" w14:textId="77777777" w:rsidTr="00CE28C9">
        <w:tc>
          <w:tcPr>
            <w:tcW w:w="709" w:type="dxa"/>
            <w:shd w:val="clear" w:color="auto" w:fill="auto"/>
          </w:tcPr>
          <w:p w14:paraId="2207BC38" w14:textId="77777777" w:rsidR="001D3E95" w:rsidRPr="00121853" w:rsidRDefault="005F08B9" w:rsidP="001D3E95">
            <w:pPr>
              <w:pStyle w:val="Tabletext"/>
            </w:pPr>
            <w:r w:rsidRPr="00121853">
              <w:t>6</w:t>
            </w:r>
          </w:p>
        </w:tc>
        <w:tc>
          <w:tcPr>
            <w:tcW w:w="2268" w:type="dxa"/>
            <w:shd w:val="clear" w:color="auto" w:fill="auto"/>
          </w:tcPr>
          <w:p w14:paraId="1DCC7AE6" w14:textId="77777777" w:rsidR="001D3E95" w:rsidRPr="00121853" w:rsidRDefault="001D3E95" w:rsidP="001D3E95">
            <w:pPr>
              <w:pStyle w:val="Tabletext"/>
            </w:pPr>
            <w:r w:rsidRPr="00121853">
              <w:t>Disc medic</w:t>
            </w:r>
          </w:p>
        </w:tc>
        <w:tc>
          <w:tcPr>
            <w:tcW w:w="4134" w:type="dxa"/>
            <w:shd w:val="clear" w:color="auto" w:fill="auto"/>
          </w:tcPr>
          <w:p w14:paraId="48939921" w14:textId="77777777" w:rsidR="001D3E95" w:rsidRPr="00121853" w:rsidRDefault="0078616B" w:rsidP="001D3E95">
            <w:pPr>
              <w:pStyle w:val="Tabletext"/>
            </w:pPr>
            <w:r w:rsidRPr="00121853">
              <w:rPr>
                <w:i/>
              </w:rPr>
              <w:t xml:space="preserve">Medicago tornata </w:t>
            </w:r>
            <w:r w:rsidRPr="00121853">
              <w:t>(synonym</w:t>
            </w:r>
            <w:r w:rsidRPr="00121853">
              <w:rPr>
                <w:i/>
              </w:rPr>
              <w:t xml:space="preserve"> Medicago italica</w:t>
            </w:r>
            <w:r w:rsidRPr="00121853">
              <w:t>)</w:t>
            </w:r>
          </w:p>
        </w:tc>
      </w:tr>
      <w:tr w:rsidR="001D3E95" w:rsidRPr="00121853" w14:paraId="6EF49753" w14:textId="77777777" w:rsidTr="00CE28C9">
        <w:tc>
          <w:tcPr>
            <w:tcW w:w="709" w:type="dxa"/>
            <w:shd w:val="clear" w:color="auto" w:fill="auto"/>
          </w:tcPr>
          <w:p w14:paraId="2F0DBD28" w14:textId="77777777" w:rsidR="001D3E95" w:rsidRPr="00121853" w:rsidRDefault="005F08B9" w:rsidP="001D3E95">
            <w:pPr>
              <w:pStyle w:val="Tabletext"/>
            </w:pPr>
            <w:r w:rsidRPr="00121853">
              <w:t>7</w:t>
            </w:r>
          </w:p>
        </w:tc>
        <w:tc>
          <w:tcPr>
            <w:tcW w:w="2268" w:type="dxa"/>
            <w:shd w:val="clear" w:color="auto" w:fill="auto"/>
          </w:tcPr>
          <w:p w14:paraId="3D1E68CB" w14:textId="77777777" w:rsidR="001D3E95" w:rsidRPr="00121853" w:rsidRDefault="001D3E95" w:rsidP="001D3E95">
            <w:pPr>
              <w:pStyle w:val="Tabletext"/>
            </w:pPr>
            <w:r w:rsidRPr="00121853">
              <w:t>Gama medic</w:t>
            </w:r>
          </w:p>
        </w:tc>
        <w:tc>
          <w:tcPr>
            <w:tcW w:w="4134" w:type="dxa"/>
            <w:shd w:val="clear" w:color="auto" w:fill="auto"/>
          </w:tcPr>
          <w:p w14:paraId="52A7159A" w14:textId="77777777" w:rsidR="001D3E95" w:rsidRPr="00121853" w:rsidRDefault="001D3E95" w:rsidP="001D3E95">
            <w:pPr>
              <w:pStyle w:val="Tabletext"/>
            </w:pPr>
            <w:r w:rsidRPr="00121853">
              <w:rPr>
                <w:i/>
              </w:rPr>
              <w:t>Medicago rugosa</w:t>
            </w:r>
          </w:p>
        </w:tc>
      </w:tr>
      <w:tr w:rsidR="00AF3789" w:rsidRPr="00121853" w14:paraId="24AFA7DD" w14:textId="77777777" w:rsidTr="00CE28C9">
        <w:tc>
          <w:tcPr>
            <w:tcW w:w="709" w:type="dxa"/>
            <w:shd w:val="clear" w:color="auto" w:fill="auto"/>
          </w:tcPr>
          <w:p w14:paraId="385E37F3" w14:textId="77777777" w:rsidR="00AF3789" w:rsidRPr="00121853" w:rsidRDefault="005F08B9" w:rsidP="00AF3789">
            <w:pPr>
              <w:pStyle w:val="Tabletext"/>
            </w:pPr>
            <w:r w:rsidRPr="00121853">
              <w:t>8</w:t>
            </w:r>
          </w:p>
        </w:tc>
        <w:tc>
          <w:tcPr>
            <w:tcW w:w="2268" w:type="dxa"/>
            <w:shd w:val="clear" w:color="auto" w:fill="auto"/>
          </w:tcPr>
          <w:p w14:paraId="1195353B" w14:textId="77777777" w:rsidR="00AF3789" w:rsidRPr="00121853" w:rsidRDefault="00AF3789" w:rsidP="00AF3789">
            <w:pPr>
              <w:pStyle w:val="Tabletext"/>
            </w:pPr>
            <w:r w:rsidRPr="00121853">
              <w:t>Kenya white clover</w:t>
            </w:r>
          </w:p>
        </w:tc>
        <w:tc>
          <w:tcPr>
            <w:tcW w:w="4134" w:type="dxa"/>
            <w:shd w:val="clear" w:color="auto" w:fill="auto"/>
          </w:tcPr>
          <w:p w14:paraId="2427C4A5" w14:textId="77777777" w:rsidR="00AF3789" w:rsidRPr="00121853" w:rsidRDefault="00AF3789" w:rsidP="00AF3789">
            <w:pPr>
              <w:pStyle w:val="Tabletext"/>
            </w:pPr>
            <w:r w:rsidRPr="00121853">
              <w:rPr>
                <w:i/>
              </w:rPr>
              <w:t>Trifolium semipilosum</w:t>
            </w:r>
          </w:p>
        </w:tc>
      </w:tr>
      <w:tr w:rsidR="00AF3789" w:rsidRPr="00121853" w14:paraId="629194CA" w14:textId="77777777" w:rsidTr="00CE28C9">
        <w:tc>
          <w:tcPr>
            <w:tcW w:w="709" w:type="dxa"/>
            <w:shd w:val="clear" w:color="auto" w:fill="auto"/>
          </w:tcPr>
          <w:p w14:paraId="01C78C6D" w14:textId="77777777" w:rsidR="00AF3789" w:rsidRPr="00121853" w:rsidRDefault="005F08B9" w:rsidP="00AF3789">
            <w:pPr>
              <w:pStyle w:val="Tabletext"/>
            </w:pPr>
            <w:r w:rsidRPr="00121853">
              <w:t>9</w:t>
            </w:r>
          </w:p>
        </w:tc>
        <w:tc>
          <w:tcPr>
            <w:tcW w:w="2268" w:type="dxa"/>
            <w:shd w:val="clear" w:color="auto" w:fill="auto"/>
          </w:tcPr>
          <w:p w14:paraId="5F62DB7B" w14:textId="77777777" w:rsidR="00AF3789" w:rsidRPr="00121853" w:rsidRDefault="00AF3789" w:rsidP="00AF3789">
            <w:pPr>
              <w:pStyle w:val="Tabletext"/>
            </w:pPr>
            <w:r w:rsidRPr="00121853">
              <w:t>Lucerne</w:t>
            </w:r>
          </w:p>
        </w:tc>
        <w:tc>
          <w:tcPr>
            <w:tcW w:w="4134" w:type="dxa"/>
            <w:shd w:val="clear" w:color="auto" w:fill="auto"/>
          </w:tcPr>
          <w:p w14:paraId="6E8AEC21" w14:textId="77777777" w:rsidR="00AF3789" w:rsidRPr="00121853" w:rsidRDefault="00AF3789" w:rsidP="00AF3789">
            <w:pPr>
              <w:pStyle w:val="Tabletext"/>
            </w:pPr>
            <w:r w:rsidRPr="00121853">
              <w:rPr>
                <w:i/>
              </w:rPr>
              <w:t>Medicago sativa</w:t>
            </w:r>
          </w:p>
        </w:tc>
      </w:tr>
      <w:tr w:rsidR="001D3E95" w:rsidRPr="00121853" w14:paraId="65FC099C" w14:textId="77777777" w:rsidTr="00CE28C9">
        <w:tc>
          <w:tcPr>
            <w:tcW w:w="709" w:type="dxa"/>
            <w:shd w:val="clear" w:color="auto" w:fill="auto"/>
          </w:tcPr>
          <w:p w14:paraId="0605EB51" w14:textId="77777777" w:rsidR="001D3E95" w:rsidRPr="00121853" w:rsidRDefault="005F08B9" w:rsidP="001D3E95">
            <w:pPr>
              <w:pStyle w:val="Tabletext"/>
            </w:pPr>
            <w:r w:rsidRPr="00121853">
              <w:t>10</w:t>
            </w:r>
          </w:p>
        </w:tc>
        <w:tc>
          <w:tcPr>
            <w:tcW w:w="2268" w:type="dxa"/>
            <w:shd w:val="clear" w:color="auto" w:fill="auto"/>
          </w:tcPr>
          <w:p w14:paraId="2C21456A" w14:textId="77777777" w:rsidR="001D3E95" w:rsidRPr="00121853" w:rsidRDefault="001D3E95" w:rsidP="001D3E95">
            <w:pPr>
              <w:pStyle w:val="Tabletext"/>
            </w:pPr>
            <w:r w:rsidRPr="00121853">
              <w:t>Murex medic</w:t>
            </w:r>
          </w:p>
        </w:tc>
        <w:tc>
          <w:tcPr>
            <w:tcW w:w="4134" w:type="dxa"/>
            <w:shd w:val="clear" w:color="auto" w:fill="auto"/>
          </w:tcPr>
          <w:p w14:paraId="1370B5D3" w14:textId="77777777" w:rsidR="001D3E95" w:rsidRPr="00121853" w:rsidRDefault="001D3E95" w:rsidP="001D3E95">
            <w:pPr>
              <w:pStyle w:val="Tabletext"/>
            </w:pPr>
            <w:r w:rsidRPr="00121853">
              <w:rPr>
                <w:i/>
              </w:rPr>
              <w:t>Medicago murex</w:t>
            </w:r>
          </w:p>
        </w:tc>
      </w:tr>
      <w:tr w:rsidR="005F08B9" w:rsidRPr="00121853" w14:paraId="11A75BC8" w14:textId="77777777" w:rsidTr="00CE28C9">
        <w:tc>
          <w:tcPr>
            <w:tcW w:w="709" w:type="dxa"/>
            <w:shd w:val="clear" w:color="auto" w:fill="auto"/>
          </w:tcPr>
          <w:p w14:paraId="11099B16" w14:textId="77777777" w:rsidR="005F08B9" w:rsidRPr="00121853" w:rsidRDefault="005F08B9" w:rsidP="005F08B9">
            <w:pPr>
              <w:pStyle w:val="Tabletext"/>
            </w:pPr>
            <w:r w:rsidRPr="00121853">
              <w:lastRenderedPageBreak/>
              <w:t>11</w:t>
            </w:r>
          </w:p>
        </w:tc>
        <w:tc>
          <w:tcPr>
            <w:tcW w:w="2268" w:type="dxa"/>
            <w:shd w:val="clear" w:color="auto" w:fill="auto"/>
          </w:tcPr>
          <w:p w14:paraId="388F66AC" w14:textId="77777777" w:rsidR="005F08B9" w:rsidRPr="00121853" w:rsidRDefault="005F08B9" w:rsidP="005F08B9">
            <w:pPr>
              <w:pStyle w:val="Tabletext"/>
            </w:pPr>
            <w:r w:rsidRPr="00121853">
              <w:t>Persian clover</w:t>
            </w:r>
          </w:p>
        </w:tc>
        <w:tc>
          <w:tcPr>
            <w:tcW w:w="4134" w:type="dxa"/>
            <w:shd w:val="clear" w:color="auto" w:fill="auto"/>
          </w:tcPr>
          <w:p w14:paraId="7062997E" w14:textId="77777777" w:rsidR="005F08B9" w:rsidRPr="00121853" w:rsidRDefault="005F08B9" w:rsidP="005F08B9">
            <w:pPr>
              <w:pStyle w:val="Tabletext"/>
              <w:rPr>
                <w:i/>
              </w:rPr>
            </w:pPr>
            <w:r w:rsidRPr="00121853">
              <w:rPr>
                <w:rFonts w:eastAsiaTheme="minorHAnsi"/>
                <w:i/>
              </w:rPr>
              <w:t>Trifolium resupinatum</w:t>
            </w:r>
          </w:p>
        </w:tc>
      </w:tr>
      <w:tr w:rsidR="005F08B9" w:rsidRPr="00121853" w14:paraId="5119A3DA" w14:textId="77777777" w:rsidTr="00CE28C9">
        <w:tc>
          <w:tcPr>
            <w:tcW w:w="709" w:type="dxa"/>
            <w:shd w:val="clear" w:color="auto" w:fill="auto"/>
          </w:tcPr>
          <w:p w14:paraId="5C78B570" w14:textId="77777777" w:rsidR="005F08B9" w:rsidRPr="00121853" w:rsidRDefault="005F08B9" w:rsidP="005F08B9">
            <w:pPr>
              <w:pStyle w:val="Tabletext"/>
            </w:pPr>
            <w:r w:rsidRPr="00121853">
              <w:t>12</w:t>
            </w:r>
          </w:p>
        </w:tc>
        <w:tc>
          <w:tcPr>
            <w:tcW w:w="2268" w:type="dxa"/>
            <w:shd w:val="clear" w:color="auto" w:fill="auto"/>
          </w:tcPr>
          <w:p w14:paraId="1DD562DB" w14:textId="77777777" w:rsidR="005F08B9" w:rsidRPr="00121853" w:rsidRDefault="005F08B9" w:rsidP="005F08B9">
            <w:pPr>
              <w:pStyle w:val="Tabletext"/>
            </w:pPr>
            <w:r w:rsidRPr="00121853">
              <w:t>Red clover</w:t>
            </w:r>
          </w:p>
        </w:tc>
        <w:tc>
          <w:tcPr>
            <w:tcW w:w="4134" w:type="dxa"/>
            <w:shd w:val="clear" w:color="auto" w:fill="auto"/>
          </w:tcPr>
          <w:p w14:paraId="1E3E24E2" w14:textId="77777777" w:rsidR="005F08B9" w:rsidRPr="00121853" w:rsidRDefault="005F08B9" w:rsidP="005F08B9">
            <w:pPr>
              <w:pStyle w:val="Tabletext"/>
              <w:rPr>
                <w:i/>
              </w:rPr>
            </w:pPr>
            <w:r w:rsidRPr="00121853">
              <w:rPr>
                <w:i/>
              </w:rPr>
              <w:t>Trifolium pratense</w:t>
            </w:r>
          </w:p>
        </w:tc>
      </w:tr>
      <w:tr w:rsidR="005F08B9" w:rsidRPr="00121853" w14:paraId="6BEFAF1D" w14:textId="77777777" w:rsidTr="00CE28C9">
        <w:tc>
          <w:tcPr>
            <w:tcW w:w="709" w:type="dxa"/>
            <w:shd w:val="clear" w:color="auto" w:fill="auto"/>
          </w:tcPr>
          <w:p w14:paraId="5FAFD369" w14:textId="77777777" w:rsidR="005F08B9" w:rsidRPr="00121853" w:rsidRDefault="005F08B9" w:rsidP="005F08B9">
            <w:pPr>
              <w:pStyle w:val="Tabletext"/>
            </w:pPr>
            <w:r w:rsidRPr="00121853">
              <w:t>13</w:t>
            </w:r>
          </w:p>
        </w:tc>
        <w:tc>
          <w:tcPr>
            <w:tcW w:w="2268" w:type="dxa"/>
            <w:shd w:val="clear" w:color="auto" w:fill="auto"/>
          </w:tcPr>
          <w:p w14:paraId="774E4E97" w14:textId="77777777" w:rsidR="005F08B9" w:rsidRPr="00121853" w:rsidRDefault="005F08B9" w:rsidP="005F08B9">
            <w:pPr>
              <w:pStyle w:val="Tabletext"/>
            </w:pPr>
            <w:r w:rsidRPr="00121853">
              <w:t>Rose clover</w:t>
            </w:r>
          </w:p>
        </w:tc>
        <w:tc>
          <w:tcPr>
            <w:tcW w:w="4134" w:type="dxa"/>
            <w:shd w:val="clear" w:color="auto" w:fill="auto"/>
          </w:tcPr>
          <w:p w14:paraId="1229E2D5" w14:textId="77777777" w:rsidR="005F08B9" w:rsidRPr="00121853" w:rsidRDefault="005F08B9" w:rsidP="005F08B9">
            <w:pPr>
              <w:pStyle w:val="Tabletext"/>
              <w:rPr>
                <w:i/>
              </w:rPr>
            </w:pPr>
            <w:r w:rsidRPr="00121853">
              <w:rPr>
                <w:i/>
              </w:rPr>
              <w:t>Trifolium hirtum</w:t>
            </w:r>
          </w:p>
        </w:tc>
      </w:tr>
      <w:tr w:rsidR="001D3E95" w:rsidRPr="00121853" w14:paraId="659CF885" w14:textId="77777777" w:rsidTr="00CE28C9">
        <w:tc>
          <w:tcPr>
            <w:tcW w:w="709" w:type="dxa"/>
            <w:shd w:val="clear" w:color="auto" w:fill="auto"/>
          </w:tcPr>
          <w:p w14:paraId="651DCC0A" w14:textId="77777777" w:rsidR="001D3E95" w:rsidRPr="00121853" w:rsidRDefault="005F08B9" w:rsidP="001D3E95">
            <w:pPr>
              <w:pStyle w:val="Tabletext"/>
            </w:pPr>
            <w:r w:rsidRPr="00121853">
              <w:t>14</w:t>
            </w:r>
          </w:p>
        </w:tc>
        <w:tc>
          <w:tcPr>
            <w:tcW w:w="2268" w:type="dxa"/>
            <w:shd w:val="clear" w:color="auto" w:fill="auto"/>
          </w:tcPr>
          <w:p w14:paraId="43299A09" w14:textId="77777777" w:rsidR="001D3E95" w:rsidRPr="00121853" w:rsidRDefault="001D3E95" w:rsidP="001D3E95">
            <w:pPr>
              <w:pStyle w:val="Tabletext"/>
            </w:pPr>
            <w:r w:rsidRPr="00121853">
              <w:t>Snail medic</w:t>
            </w:r>
          </w:p>
        </w:tc>
        <w:tc>
          <w:tcPr>
            <w:tcW w:w="4134" w:type="dxa"/>
            <w:shd w:val="clear" w:color="auto" w:fill="auto"/>
          </w:tcPr>
          <w:p w14:paraId="2E073585" w14:textId="77777777" w:rsidR="001D3E95" w:rsidRPr="00121853" w:rsidRDefault="001D3E95" w:rsidP="001D3E95">
            <w:pPr>
              <w:pStyle w:val="Tabletext"/>
            </w:pPr>
            <w:r w:rsidRPr="00121853">
              <w:rPr>
                <w:i/>
              </w:rPr>
              <w:t>Medicago scutellata</w:t>
            </w:r>
          </w:p>
        </w:tc>
      </w:tr>
      <w:tr w:rsidR="001D3E95" w:rsidRPr="00121853" w14:paraId="7DBD1C6F" w14:textId="77777777" w:rsidTr="00CE28C9">
        <w:tc>
          <w:tcPr>
            <w:tcW w:w="709" w:type="dxa"/>
            <w:shd w:val="clear" w:color="auto" w:fill="auto"/>
          </w:tcPr>
          <w:p w14:paraId="51F6F1EA" w14:textId="77777777" w:rsidR="001D3E95" w:rsidRPr="00121853" w:rsidRDefault="005F08B9" w:rsidP="001D3E95">
            <w:pPr>
              <w:pStyle w:val="Tabletext"/>
            </w:pPr>
            <w:r w:rsidRPr="00121853">
              <w:t>15</w:t>
            </w:r>
          </w:p>
        </w:tc>
        <w:tc>
          <w:tcPr>
            <w:tcW w:w="2268" w:type="dxa"/>
            <w:shd w:val="clear" w:color="auto" w:fill="auto"/>
          </w:tcPr>
          <w:p w14:paraId="09AB718E" w14:textId="77777777" w:rsidR="001D3E95" w:rsidRPr="00121853" w:rsidRDefault="001D3E95" w:rsidP="001D3E95">
            <w:pPr>
              <w:pStyle w:val="Tabletext"/>
            </w:pPr>
            <w:r w:rsidRPr="00121853">
              <w:t>Sphere medic</w:t>
            </w:r>
          </w:p>
        </w:tc>
        <w:tc>
          <w:tcPr>
            <w:tcW w:w="4134" w:type="dxa"/>
            <w:shd w:val="clear" w:color="auto" w:fill="auto"/>
          </w:tcPr>
          <w:p w14:paraId="11301C5F" w14:textId="77777777" w:rsidR="001D3E95" w:rsidRPr="00121853" w:rsidRDefault="001D3E95" w:rsidP="001D3E95">
            <w:pPr>
              <w:pStyle w:val="Tabletext"/>
            </w:pPr>
            <w:r w:rsidRPr="00121853">
              <w:rPr>
                <w:i/>
              </w:rPr>
              <w:t>Medicago sphaerocarpos</w:t>
            </w:r>
          </w:p>
        </w:tc>
      </w:tr>
      <w:tr w:rsidR="001D3E95" w:rsidRPr="00121853" w14:paraId="3BDFFF77" w14:textId="77777777" w:rsidTr="00CE28C9">
        <w:tc>
          <w:tcPr>
            <w:tcW w:w="709" w:type="dxa"/>
            <w:shd w:val="clear" w:color="auto" w:fill="auto"/>
          </w:tcPr>
          <w:p w14:paraId="5AF8C9CE" w14:textId="77777777" w:rsidR="001D3E95" w:rsidRPr="00121853" w:rsidRDefault="005F08B9" w:rsidP="001D3E95">
            <w:pPr>
              <w:pStyle w:val="Tabletext"/>
            </w:pPr>
            <w:r w:rsidRPr="00121853">
              <w:t>16</w:t>
            </w:r>
          </w:p>
        </w:tc>
        <w:tc>
          <w:tcPr>
            <w:tcW w:w="2268" w:type="dxa"/>
            <w:shd w:val="clear" w:color="auto" w:fill="auto"/>
          </w:tcPr>
          <w:p w14:paraId="1562CADE" w14:textId="77777777" w:rsidR="001D3E95" w:rsidRPr="00121853" w:rsidRDefault="001D3E95" w:rsidP="001D3E95">
            <w:pPr>
              <w:pStyle w:val="Tabletext"/>
            </w:pPr>
            <w:r w:rsidRPr="00121853">
              <w:t>Strand medic</w:t>
            </w:r>
          </w:p>
        </w:tc>
        <w:tc>
          <w:tcPr>
            <w:tcW w:w="4134" w:type="dxa"/>
            <w:shd w:val="clear" w:color="auto" w:fill="auto"/>
          </w:tcPr>
          <w:p w14:paraId="0A0D50C3" w14:textId="77777777" w:rsidR="001D3E95" w:rsidRPr="00121853" w:rsidRDefault="001D3E95" w:rsidP="001D3E95">
            <w:pPr>
              <w:pStyle w:val="Tabletext"/>
            </w:pPr>
            <w:r w:rsidRPr="00121853">
              <w:rPr>
                <w:i/>
              </w:rPr>
              <w:t>Medicago littoralis</w:t>
            </w:r>
          </w:p>
        </w:tc>
      </w:tr>
      <w:tr w:rsidR="005F08B9" w:rsidRPr="00121853" w14:paraId="01B93954" w14:textId="77777777" w:rsidTr="00CE28C9">
        <w:tc>
          <w:tcPr>
            <w:tcW w:w="709" w:type="dxa"/>
            <w:shd w:val="clear" w:color="auto" w:fill="auto"/>
          </w:tcPr>
          <w:p w14:paraId="1B583BAB" w14:textId="77777777" w:rsidR="005F08B9" w:rsidRPr="00121853" w:rsidRDefault="005F08B9" w:rsidP="005F08B9">
            <w:pPr>
              <w:pStyle w:val="Tabletext"/>
            </w:pPr>
            <w:r w:rsidRPr="00121853">
              <w:t>17</w:t>
            </w:r>
          </w:p>
        </w:tc>
        <w:tc>
          <w:tcPr>
            <w:tcW w:w="2268" w:type="dxa"/>
            <w:shd w:val="clear" w:color="auto" w:fill="auto"/>
          </w:tcPr>
          <w:p w14:paraId="22F5D4E2" w14:textId="77777777" w:rsidR="005F08B9" w:rsidRPr="00121853" w:rsidRDefault="005F08B9" w:rsidP="005F08B9">
            <w:pPr>
              <w:pStyle w:val="Tabletext"/>
            </w:pPr>
            <w:r w:rsidRPr="00121853">
              <w:t>Strawberry clover</w:t>
            </w:r>
          </w:p>
        </w:tc>
        <w:tc>
          <w:tcPr>
            <w:tcW w:w="4134" w:type="dxa"/>
            <w:shd w:val="clear" w:color="auto" w:fill="auto"/>
          </w:tcPr>
          <w:p w14:paraId="4BF499B3" w14:textId="77777777" w:rsidR="005F08B9" w:rsidRPr="00121853" w:rsidRDefault="005F08B9" w:rsidP="005F08B9">
            <w:pPr>
              <w:pStyle w:val="Tabletext"/>
              <w:rPr>
                <w:i/>
              </w:rPr>
            </w:pPr>
            <w:r w:rsidRPr="00121853">
              <w:rPr>
                <w:i/>
              </w:rPr>
              <w:t>Trifolium fragiferum</w:t>
            </w:r>
          </w:p>
        </w:tc>
      </w:tr>
      <w:tr w:rsidR="005F08B9" w:rsidRPr="00121853" w14:paraId="1CA5F72D" w14:textId="77777777" w:rsidTr="00CE28C9">
        <w:tc>
          <w:tcPr>
            <w:tcW w:w="709" w:type="dxa"/>
            <w:shd w:val="clear" w:color="auto" w:fill="auto"/>
          </w:tcPr>
          <w:p w14:paraId="39D90210" w14:textId="77777777" w:rsidR="005F08B9" w:rsidRPr="00121853" w:rsidRDefault="005F08B9" w:rsidP="005F08B9">
            <w:pPr>
              <w:pStyle w:val="Tabletext"/>
            </w:pPr>
            <w:r w:rsidRPr="00121853">
              <w:t>18</w:t>
            </w:r>
          </w:p>
        </w:tc>
        <w:tc>
          <w:tcPr>
            <w:tcW w:w="2268" w:type="dxa"/>
            <w:shd w:val="clear" w:color="auto" w:fill="auto"/>
          </w:tcPr>
          <w:p w14:paraId="553102A5" w14:textId="77777777" w:rsidR="005F08B9" w:rsidRPr="00121853" w:rsidRDefault="005F08B9" w:rsidP="005F08B9">
            <w:pPr>
              <w:pStyle w:val="Tabletext"/>
            </w:pPr>
            <w:r w:rsidRPr="00121853">
              <w:t>Subterranean clover</w:t>
            </w:r>
          </w:p>
        </w:tc>
        <w:tc>
          <w:tcPr>
            <w:tcW w:w="4134" w:type="dxa"/>
            <w:shd w:val="clear" w:color="auto" w:fill="auto"/>
          </w:tcPr>
          <w:p w14:paraId="543F54D3" w14:textId="77777777" w:rsidR="005F08B9" w:rsidRPr="00121853" w:rsidRDefault="005F08B9" w:rsidP="005F08B9">
            <w:pPr>
              <w:pStyle w:val="Tabletext"/>
              <w:rPr>
                <w:i/>
              </w:rPr>
            </w:pPr>
            <w:r w:rsidRPr="00121853">
              <w:rPr>
                <w:rFonts w:eastAsiaTheme="minorHAnsi"/>
                <w:i/>
              </w:rPr>
              <w:t>Trifolium subterraneum</w:t>
            </w:r>
          </w:p>
        </w:tc>
      </w:tr>
      <w:tr w:rsidR="005F08B9" w:rsidRPr="00121853" w14:paraId="1492685F" w14:textId="77777777" w:rsidTr="00CE28C9">
        <w:tc>
          <w:tcPr>
            <w:tcW w:w="709" w:type="dxa"/>
            <w:tcBorders>
              <w:top w:val="single" w:sz="2" w:space="0" w:color="auto"/>
              <w:bottom w:val="single" w:sz="12" w:space="0" w:color="auto"/>
            </w:tcBorders>
            <w:shd w:val="clear" w:color="auto" w:fill="auto"/>
          </w:tcPr>
          <w:p w14:paraId="260828A1" w14:textId="77777777" w:rsidR="005F08B9" w:rsidRPr="00121853" w:rsidRDefault="005F08B9" w:rsidP="005F08B9">
            <w:pPr>
              <w:pStyle w:val="Tabletext"/>
            </w:pPr>
            <w:r w:rsidRPr="00121853">
              <w:t>19</w:t>
            </w:r>
          </w:p>
        </w:tc>
        <w:tc>
          <w:tcPr>
            <w:tcW w:w="2268" w:type="dxa"/>
            <w:tcBorders>
              <w:top w:val="single" w:sz="2" w:space="0" w:color="auto"/>
              <w:bottom w:val="single" w:sz="12" w:space="0" w:color="auto"/>
            </w:tcBorders>
            <w:shd w:val="clear" w:color="auto" w:fill="auto"/>
          </w:tcPr>
          <w:p w14:paraId="220B7392" w14:textId="77777777" w:rsidR="005F08B9" w:rsidRPr="00121853" w:rsidRDefault="005F08B9" w:rsidP="005F08B9">
            <w:pPr>
              <w:pStyle w:val="Tabletext"/>
            </w:pPr>
            <w:r w:rsidRPr="00121853">
              <w:t>Yellow serradella</w:t>
            </w:r>
          </w:p>
        </w:tc>
        <w:tc>
          <w:tcPr>
            <w:tcW w:w="4134" w:type="dxa"/>
            <w:tcBorders>
              <w:top w:val="single" w:sz="2" w:space="0" w:color="auto"/>
              <w:bottom w:val="single" w:sz="12" w:space="0" w:color="auto"/>
            </w:tcBorders>
            <w:shd w:val="clear" w:color="auto" w:fill="auto"/>
          </w:tcPr>
          <w:p w14:paraId="2C5D5BAB" w14:textId="77777777" w:rsidR="005F08B9" w:rsidRPr="00121853" w:rsidRDefault="005F08B9" w:rsidP="005F08B9">
            <w:pPr>
              <w:pStyle w:val="Tabletext"/>
            </w:pPr>
            <w:r w:rsidRPr="00121853">
              <w:rPr>
                <w:i/>
              </w:rPr>
              <w:t>Ornithopus compressus</w:t>
            </w:r>
          </w:p>
        </w:tc>
      </w:tr>
    </w:tbl>
    <w:p w14:paraId="4FBAAF4C" w14:textId="77777777" w:rsidR="00DB058C" w:rsidRPr="00121853" w:rsidRDefault="00DB058C" w:rsidP="00DB058C">
      <w:pPr>
        <w:pStyle w:val="Definition"/>
      </w:pPr>
      <w:r w:rsidRPr="00121853">
        <w:rPr>
          <w:b/>
          <w:i/>
        </w:rPr>
        <w:t xml:space="preserve">pig </w:t>
      </w:r>
      <w:r w:rsidRPr="00121853">
        <w:t xml:space="preserve">means an animal of the family </w:t>
      </w:r>
      <w:r w:rsidRPr="00121853">
        <w:rPr>
          <w:bCs/>
          <w:i/>
          <w:iCs/>
        </w:rPr>
        <w:t>Suidae</w:t>
      </w:r>
      <w:r w:rsidRPr="00121853">
        <w:t>.</w:t>
      </w:r>
    </w:p>
    <w:p w14:paraId="47E3C595" w14:textId="77777777" w:rsidR="00C743AF" w:rsidRPr="00121853" w:rsidRDefault="003F3EB3" w:rsidP="003F3EB3">
      <w:pPr>
        <w:pStyle w:val="Definition"/>
      </w:pPr>
      <w:r w:rsidRPr="00121853">
        <w:rPr>
          <w:b/>
          <w:i/>
        </w:rPr>
        <w:t xml:space="preserve">pig industry </w:t>
      </w:r>
      <w:r w:rsidRPr="00121853">
        <w:t>means the industry</w:t>
      </w:r>
      <w:r w:rsidR="00917A6E" w:rsidRPr="00121853">
        <w:t xml:space="preserve"> in Australia</w:t>
      </w:r>
      <w:r w:rsidRPr="00121853">
        <w:t xml:space="preserve"> that is concerned with</w:t>
      </w:r>
      <w:r w:rsidR="00C743AF" w:rsidRPr="00121853">
        <w:t>:</w:t>
      </w:r>
    </w:p>
    <w:p w14:paraId="081FD035" w14:textId="77777777" w:rsidR="00C743AF" w:rsidRPr="00121853" w:rsidRDefault="00C743AF" w:rsidP="00C743AF">
      <w:pPr>
        <w:pStyle w:val="paragraph"/>
      </w:pPr>
      <w:r w:rsidRPr="00121853">
        <w:tab/>
        <w:t>(a)</w:t>
      </w:r>
      <w:r w:rsidRPr="00121853">
        <w:tab/>
      </w:r>
      <w:r w:rsidR="00383A86" w:rsidRPr="00121853">
        <w:t>the breeding</w:t>
      </w:r>
      <w:r w:rsidR="00633B28" w:rsidRPr="00121853">
        <w:t xml:space="preserve"> and </w:t>
      </w:r>
      <w:r w:rsidR="00383A86" w:rsidRPr="00121853">
        <w:t>raising</w:t>
      </w:r>
      <w:r w:rsidR="003F3EB3" w:rsidRPr="00121853">
        <w:t xml:space="preserve"> of </w:t>
      </w:r>
      <w:r w:rsidR="0051203D" w:rsidRPr="00121853">
        <w:t>pigs</w:t>
      </w:r>
      <w:r w:rsidRPr="00121853">
        <w:t>;</w:t>
      </w:r>
      <w:r w:rsidR="003F3EB3" w:rsidRPr="00121853">
        <w:t xml:space="preserve"> and</w:t>
      </w:r>
    </w:p>
    <w:p w14:paraId="47832405" w14:textId="77777777" w:rsidR="00633B28" w:rsidRPr="00121853" w:rsidRDefault="00633B28" w:rsidP="00633B28">
      <w:pPr>
        <w:pStyle w:val="paragraph"/>
      </w:pPr>
      <w:r w:rsidRPr="00121853">
        <w:tab/>
        <w:t>(</w:t>
      </w:r>
      <w:r w:rsidR="00AB29EA" w:rsidRPr="00121853">
        <w:t>b</w:t>
      </w:r>
      <w:r w:rsidRPr="00121853">
        <w:t>)</w:t>
      </w:r>
      <w:r w:rsidRPr="00121853">
        <w:tab/>
        <w:t>the slaughter of pigs and the production of pig meat; and</w:t>
      </w:r>
    </w:p>
    <w:p w14:paraId="0D09B873" w14:textId="77777777" w:rsidR="003F3EB3" w:rsidRPr="00121853" w:rsidRDefault="00C743AF" w:rsidP="00C743AF">
      <w:pPr>
        <w:pStyle w:val="paragraph"/>
      </w:pPr>
      <w:r w:rsidRPr="00121853">
        <w:tab/>
        <w:t>(</w:t>
      </w:r>
      <w:r w:rsidR="00AB29EA" w:rsidRPr="00121853">
        <w:t>c</w:t>
      </w:r>
      <w:r w:rsidRPr="00121853">
        <w:t>)</w:t>
      </w:r>
      <w:r w:rsidRPr="00121853">
        <w:tab/>
        <w:t xml:space="preserve">the </w:t>
      </w:r>
      <w:r w:rsidR="003F3EB3" w:rsidRPr="00121853">
        <w:t>processing</w:t>
      </w:r>
      <w:r w:rsidRPr="00121853">
        <w:t>,</w:t>
      </w:r>
      <w:r w:rsidR="0003446B" w:rsidRPr="00121853">
        <w:t xml:space="preserve"> distribution, storage, marketing</w:t>
      </w:r>
      <w:r w:rsidR="000D36F6" w:rsidRPr="00121853">
        <w:t xml:space="preserve"> </w:t>
      </w:r>
      <w:r w:rsidR="00004917" w:rsidRPr="00121853">
        <w:t>and</w:t>
      </w:r>
      <w:r w:rsidR="0003446B" w:rsidRPr="00121853">
        <w:t xml:space="preserve"> sale</w:t>
      </w:r>
      <w:r w:rsidR="003F3EB3" w:rsidRPr="00121853">
        <w:t xml:space="preserve"> of </w:t>
      </w:r>
      <w:r w:rsidR="0051203D" w:rsidRPr="00121853">
        <w:t>pig</w:t>
      </w:r>
      <w:r w:rsidR="003F3EB3" w:rsidRPr="00121853">
        <w:t xml:space="preserve"> meat and </w:t>
      </w:r>
      <w:r w:rsidR="0051203D" w:rsidRPr="00121853">
        <w:t>pig</w:t>
      </w:r>
      <w:r w:rsidR="003F3EB3" w:rsidRPr="00121853">
        <w:t xml:space="preserve"> meat products</w:t>
      </w:r>
      <w:r w:rsidR="00545ECB" w:rsidRPr="00121853">
        <w:t xml:space="preserve"> produced from pigs that are slaughtered in Australia</w:t>
      </w:r>
      <w:r w:rsidR="003F3EB3" w:rsidRPr="00121853">
        <w:t>.</w:t>
      </w:r>
    </w:p>
    <w:p w14:paraId="48F5C514" w14:textId="77777777" w:rsidR="000A777A" w:rsidRPr="00121853" w:rsidRDefault="000A777A" w:rsidP="00E41625">
      <w:pPr>
        <w:pStyle w:val="Definition"/>
      </w:pPr>
      <w:r w:rsidRPr="00121853">
        <w:rPr>
          <w:b/>
          <w:i/>
        </w:rPr>
        <w:t xml:space="preserve">primary industry </w:t>
      </w:r>
      <w:r w:rsidRPr="00121853">
        <w:t xml:space="preserve">has the meaning given by </w:t>
      </w:r>
      <w:r w:rsidR="00BA2609" w:rsidRPr="00121853">
        <w:t>section 6</w:t>
      </w:r>
      <w:r w:rsidR="009572DF" w:rsidRPr="00121853">
        <w:t>.</w:t>
      </w:r>
    </w:p>
    <w:p w14:paraId="17967E0A" w14:textId="77777777" w:rsidR="0050057E" w:rsidRPr="00121853" w:rsidRDefault="0050057E" w:rsidP="0050057E">
      <w:pPr>
        <w:pStyle w:val="Definition"/>
      </w:pPr>
      <w:r w:rsidRPr="00121853">
        <w:rPr>
          <w:b/>
          <w:i/>
        </w:rPr>
        <w:t xml:space="preserve">queen bee </w:t>
      </w:r>
      <w:r w:rsidRPr="00121853">
        <w:t xml:space="preserve">means a fertile female bee of the species </w:t>
      </w:r>
      <w:r w:rsidRPr="00121853">
        <w:rPr>
          <w:i/>
          <w:iCs/>
        </w:rPr>
        <w:t xml:space="preserve">Apis mellifera </w:t>
      </w:r>
      <w:r w:rsidRPr="00121853">
        <w:rPr>
          <w:iCs/>
        </w:rPr>
        <w:t>(commonly known as the European honeybee).</w:t>
      </w:r>
    </w:p>
    <w:p w14:paraId="036DFD15" w14:textId="77777777" w:rsidR="00545ECB" w:rsidRPr="00121853" w:rsidRDefault="000157FF" w:rsidP="00E41625">
      <w:pPr>
        <w:pStyle w:val="Definition"/>
      </w:pPr>
      <w:r w:rsidRPr="00121853">
        <w:rPr>
          <w:b/>
          <w:i/>
        </w:rPr>
        <w:t xml:space="preserve">queen bee breeding industry </w:t>
      </w:r>
      <w:r w:rsidRPr="00121853">
        <w:t>means the industry in Australia that is concerned with</w:t>
      </w:r>
      <w:r w:rsidR="00545ECB" w:rsidRPr="00121853">
        <w:t>:</w:t>
      </w:r>
    </w:p>
    <w:p w14:paraId="2D92D1FE" w14:textId="77777777" w:rsidR="00545ECB" w:rsidRPr="00121853" w:rsidRDefault="00545ECB" w:rsidP="00545ECB">
      <w:pPr>
        <w:pStyle w:val="paragraph"/>
      </w:pPr>
      <w:r w:rsidRPr="00121853">
        <w:tab/>
        <w:t>(a)</w:t>
      </w:r>
      <w:r w:rsidRPr="00121853">
        <w:tab/>
      </w:r>
      <w:r w:rsidR="000157FF" w:rsidRPr="00121853">
        <w:t>the breeding</w:t>
      </w:r>
      <w:r w:rsidRPr="00121853">
        <w:t xml:space="preserve"> of queen bees; and</w:t>
      </w:r>
    </w:p>
    <w:p w14:paraId="748EBC0F" w14:textId="77777777" w:rsidR="000157FF" w:rsidRPr="00121853" w:rsidRDefault="00545ECB" w:rsidP="00545ECB">
      <w:pPr>
        <w:pStyle w:val="paragraph"/>
      </w:pPr>
      <w:r w:rsidRPr="00121853">
        <w:tab/>
        <w:t>(b)</w:t>
      </w:r>
      <w:r w:rsidRPr="00121853">
        <w:tab/>
        <w:t xml:space="preserve">the </w:t>
      </w:r>
      <w:r w:rsidR="000D36F6" w:rsidRPr="00121853">
        <w:t xml:space="preserve">distribution, marketing </w:t>
      </w:r>
      <w:r w:rsidR="00763780" w:rsidRPr="00121853">
        <w:t>and</w:t>
      </w:r>
      <w:r w:rsidR="000D36F6" w:rsidRPr="00121853">
        <w:t xml:space="preserve"> </w:t>
      </w:r>
      <w:r w:rsidR="000157FF" w:rsidRPr="00121853">
        <w:t>sale of queen bees</w:t>
      </w:r>
      <w:r w:rsidRPr="00121853">
        <w:t xml:space="preserve"> that are bred in Australia</w:t>
      </w:r>
      <w:r w:rsidR="004E737C" w:rsidRPr="00121853">
        <w:t>.</w:t>
      </w:r>
    </w:p>
    <w:p w14:paraId="22D193E5" w14:textId="77777777" w:rsidR="0050057E" w:rsidRPr="00121853" w:rsidRDefault="0050057E" w:rsidP="0050057E">
      <w:pPr>
        <w:pStyle w:val="Definition"/>
      </w:pPr>
      <w:r w:rsidRPr="00121853">
        <w:rPr>
          <w:b/>
          <w:i/>
        </w:rPr>
        <w:t>rice</w:t>
      </w:r>
      <w:r w:rsidRPr="00121853">
        <w:t xml:space="preserve"> means the grain of the species </w:t>
      </w:r>
      <w:r w:rsidRPr="00121853">
        <w:rPr>
          <w:i/>
        </w:rPr>
        <w:t>Oryza sativa</w:t>
      </w:r>
      <w:r w:rsidRPr="00121853">
        <w:t>.</w:t>
      </w:r>
    </w:p>
    <w:p w14:paraId="5D238930" w14:textId="77777777" w:rsidR="00182D08" w:rsidRPr="00121853" w:rsidRDefault="00E41625" w:rsidP="005F22A4">
      <w:pPr>
        <w:pStyle w:val="Definition"/>
      </w:pPr>
      <w:r w:rsidRPr="00121853">
        <w:rPr>
          <w:b/>
          <w:i/>
        </w:rPr>
        <w:t xml:space="preserve">rice industry </w:t>
      </w:r>
      <w:r w:rsidRPr="00121853">
        <w:t>means the industry in Australia that is concerned with</w:t>
      </w:r>
      <w:r w:rsidR="00182D08" w:rsidRPr="00121853">
        <w:t>:</w:t>
      </w:r>
    </w:p>
    <w:p w14:paraId="3752DDD7" w14:textId="77777777" w:rsidR="00182D08" w:rsidRPr="00121853" w:rsidRDefault="00182D08" w:rsidP="00182D08">
      <w:pPr>
        <w:pStyle w:val="paragraph"/>
      </w:pPr>
      <w:r w:rsidRPr="00121853">
        <w:tab/>
        <w:t>(a)</w:t>
      </w:r>
      <w:r w:rsidRPr="00121853">
        <w:tab/>
      </w:r>
      <w:r w:rsidR="00E41625" w:rsidRPr="00121853">
        <w:t xml:space="preserve">the </w:t>
      </w:r>
      <w:r w:rsidR="005F22A4" w:rsidRPr="00121853">
        <w:t>growing</w:t>
      </w:r>
      <w:r w:rsidRPr="00121853">
        <w:t xml:space="preserve"> and </w:t>
      </w:r>
      <w:r w:rsidR="00A67793" w:rsidRPr="00121853">
        <w:t>harvesting</w:t>
      </w:r>
      <w:r w:rsidRPr="00121853">
        <w:t xml:space="preserve"> of rice; and</w:t>
      </w:r>
    </w:p>
    <w:p w14:paraId="01154E10" w14:textId="77777777" w:rsidR="005F22A4" w:rsidRPr="00121853" w:rsidRDefault="00182D08" w:rsidP="00182D08">
      <w:pPr>
        <w:pStyle w:val="paragraph"/>
      </w:pPr>
      <w:r w:rsidRPr="00121853">
        <w:tab/>
        <w:t>(b)</w:t>
      </w:r>
      <w:r w:rsidRPr="00121853">
        <w:tab/>
        <w:t xml:space="preserve">the </w:t>
      </w:r>
      <w:r w:rsidR="005F22A4" w:rsidRPr="00121853">
        <w:t xml:space="preserve">distribution, storage, marketing </w:t>
      </w:r>
      <w:r w:rsidR="008E2BC0" w:rsidRPr="00121853">
        <w:t>and</w:t>
      </w:r>
      <w:r w:rsidR="005F22A4" w:rsidRPr="00121853">
        <w:t xml:space="preserve"> sale of rice</w:t>
      </w:r>
      <w:r w:rsidRPr="00121853">
        <w:t xml:space="preserve"> that is grown in Australia</w:t>
      </w:r>
      <w:r w:rsidR="005F22A4" w:rsidRPr="00121853">
        <w:t>.</w:t>
      </w:r>
    </w:p>
    <w:p w14:paraId="29605DD5" w14:textId="77777777" w:rsidR="0050057E" w:rsidRPr="00121853" w:rsidRDefault="0050057E" w:rsidP="0050057E">
      <w:pPr>
        <w:pStyle w:val="Definition"/>
      </w:pPr>
      <w:r w:rsidRPr="00121853">
        <w:rPr>
          <w:b/>
          <w:i/>
        </w:rPr>
        <w:t xml:space="preserve">sheep </w:t>
      </w:r>
      <w:r w:rsidRPr="00121853">
        <w:t xml:space="preserve">means an animal of the species </w:t>
      </w:r>
      <w:r w:rsidRPr="00121853">
        <w:rPr>
          <w:i/>
          <w:iCs/>
        </w:rPr>
        <w:t>Ovis aries</w:t>
      </w:r>
      <w:r w:rsidRPr="00121853">
        <w:rPr>
          <w:iCs/>
        </w:rPr>
        <w:t xml:space="preserve">, but does </w:t>
      </w:r>
      <w:r w:rsidRPr="00121853">
        <w:rPr>
          <w:color w:val="000000"/>
          <w:shd w:val="clear" w:color="auto" w:fill="FFFFFF"/>
        </w:rPr>
        <w:t>not include lambs</w:t>
      </w:r>
      <w:r w:rsidRPr="00121853">
        <w:t>.</w:t>
      </w:r>
    </w:p>
    <w:p w14:paraId="70FC79B0" w14:textId="77777777" w:rsidR="008700E2" w:rsidRPr="00121853" w:rsidRDefault="008700E2" w:rsidP="008700E2">
      <w:pPr>
        <w:pStyle w:val="Definition"/>
      </w:pPr>
      <w:r w:rsidRPr="00121853">
        <w:rPr>
          <w:b/>
          <w:i/>
        </w:rPr>
        <w:t>sugarcane</w:t>
      </w:r>
      <w:r w:rsidRPr="00121853">
        <w:t xml:space="preserve"> means:</w:t>
      </w:r>
    </w:p>
    <w:p w14:paraId="20D53AF4" w14:textId="77777777" w:rsidR="008700E2" w:rsidRPr="00121853" w:rsidRDefault="008700E2" w:rsidP="008700E2">
      <w:pPr>
        <w:pStyle w:val="paragraph"/>
      </w:pPr>
      <w:r w:rsidRPr="00121853">
        <w:tab/>
        <w:t>(a)</w:t>
      </w:r>
      <w:r w:rsidRPr="00121853">
        <w:tab/>
        <w:t>the stalks (whether whole or not) of the sugarcane plant; or</w:t>
      </w:r>
    </w:p>
    <w:p w14:paraId="2F4374FD" w14:textId="77777777" w:rsidR="008700E2" w:rsidRPr="00121853" w:rsidRDefault="008700E2" w:rsidP="008700E2">
      <w:pPr>
        <w:pStyle w:val="paragraph"/>
      </w:pPr>
      <w:r w:rsidRPr="00121853">
        <w:tab/>
        <w:t>(b)</w:t>
      </w:r>
      <w:r w:rsidRPr="00121853">
        <w:tab/>
        <w:t>the stalks (whether whole or not) and leaves of the sugarcane plant.</w:t>
      </w:r>
    </w:p>
    <w:p w14:paraId="49EBD94A" w14:textId="77777777" w:rsidR="00182D08" w:rsidRPr="00121853" w:rsidRDefault="00CD2D43" w:rsidP="00EE5E7E">
      <w:pPr>
        <w:pStyle w:val="Definition"/>
        <w:rPr>
          <w:noProof/>
        </w:rPr>
      </w:pPr>
      <w:r w:rsidRPr="00121853">
        <w:rPr>
          <w:b/>
          <w:i/>
          <w:noProof/>
        </w:rPr>
        <w:t xml:space="preserve">sugarcane industry </w:t>
      </w:r>
      <w:r w:rsidRPr="00121853">
        <w:rPr>
          <w:noProof/>
        </w:rPr>
        <w:t>means the industry in Australia that is concerned with</w:t>
      </w:r>
      <w:r w:rsidR="00182D08" w:rsidRPr="00121853">
        <w:rPr>
          <w:noProof/>
        </w:rPr>
        <w:t>:</w:t>
      </w:r>
    </w:p>
    <w:p w14:paraId="77FBBB61" w14:textId="77777777" w:rsidR="00FB5846" w:rsidRPr="00121853" w:rsidRDefault="00182D08" w:rsidP="00182D08">
      <w:pPr>
        <w:pStyle w:val="paragraph"/>
        <w:rPr>
          <w:noProof/>
        </w:rPr>
      </w:pPr>
      <w:r w:rsidRPr="00121853">
        <w:rPr>
          <w:noProof/>
        </w:rPr>
        <w:tab/>
        <w:t>(a)</w:t>
      </w:r>
      <w:r w:rsidRPr="00121853">
        <w:rPr>
          <w:noProof/>
        </w:rPr>
        <w:tab/>
      </w:r>
      <w:r w:rsidR="00917A6E" w:rsidRPr="00121853">
        <w:rPr>
          <w:noProof/>
        </w:rPr>
        <w:t xml:space="preserve">the </w:t>
      </w:r>
      <w:r w:rsidR="00CD2D43" w:rsidRPr="00121853">
        <w:rPr>
          <w:noProof/>
        </w:rPr>
        <w:t>growing</w:t>
      </w:r>
      <w:r w:rsidRPr="00121853">
        <w:rPr>
          <w:noProof/>
        </w:rPr>
        <w:t xml:space="preserve"> and </w:t>
      </w:r>
      <w:r w:rsidR="00CD2D43" w:rsidRPr="00121853">
        <w:rPr>
          <w:noProof/>
        </w:rPr>
        <w:t>harvesting</w:t>
      </w:r>
      <w:r w:rsidR="00FB5846" w:rsidRPr="00121853">
        <w:rPr>
          <w:noProof/>
        </w:rPr>
        <w:t xml:space="preserve"> of sugarcane; and</w:t>
      </w:r>
    </w:p>
    <w:p w14:paraId="0F506DBB" w14:textId="77777777" w:rsidR="00CD2D43" w:rsidRPr="00121853" w:rsidRDefault="00FB5846" w:rsidP="00182D08">
      <w:pPr>
        <w:pStyle w:val="paragraph"/>
        <w:rPr>
          <w:noProof/>
        </w:rPr>
      </w:pPr>
      <w:r w:rsidRPr="00121853">
        <w:rPr>
          <w:noProof/>
        </w:rPr>
        <w:tab/>
        <w:t>(b)</w:t>
      </w:r>
      <w:r w:rsidRPr="00121853">
        <w:rPr>
          <w:noProof/>
        </w:rPr>
        <w:tab/>
        <w:t xml:space="preserve">the </w:t>
      </w:r>
      <w:r w:rsidR="00CD2D43" w:rsidRPr="00121853">
        <w:rPr>
          <w:noProof/>
        </w:rPr>
        <w:t>processing</w:t>
      </w:r>
      <w:r w:rsidR="005F22A4" w:rsidRPr="00121853">
        <w:rPr>
          <w:noProof/>
        </w:rPr>
        <w:t xml:space="preserve">, </w:t>
      </w:r>
      <w:r w:rsidR="005F22A4" w:rsidRPr="00121853">
        <w:t xml:space="preserve">distribution, </w:t>
      </w:r>
      <w:r w:rsidRPr="00121853">
        <w:t xml:space="preserve">storage, </w:t>
      </w:r>
      <w:r w:rsidR="005F22A4" w:rsidRPr="00121853">
        <w:t xml:space="preserve">marketing </w:t>
      </w:r>
      <w:r w:rsidR="008E2BC0" w:rsidRPr="00121853">
        <w:t>and</w:t>
      </w:r>
      <w:r w:rsidR="005F22A4" w:rsidRPr="00121853">
        <w:t xml:space="preserve"> sale</w:t>
      </w:r>
      <w:r w:rsidR="00CD2D43" w:rsidRPr="00121853">
        <w:rPr>
          <w:noProof/>
        </w:rPr>
        <w:t xml:space="preserve"> </w:t>
      </w:r>
      <w:r w:rsidR="00917A6E" w:rsidRPr="00121853">
        <w:rPr>
          <w:noProof/>
        </w:rPr>
        <w:t xml:space="preserve">of </w:t>
      </w:r>
      <w:r w:rsidR="00CD2D43" w:rsidRPr="00121853">
        <w:rPr>
          <w:noProof/>
        </w:rPr>
        <w:t>sugarcane</w:t>
      </w:r>
      <w:r w:rsidRPr="00121853">
        <w:rPr>
          <w:noProof/>
        </w:rPr>
        <w:t xml:space="preserve"> </w:t>
      </w:r>
      <w:r w:rsidRPr="00121853">
        <w:t>that is grown in Australia</w:t>
      </w:r>
      <w:r w:rsidR="00CD2D43" w:rsidRPr="00121853">
        <w:rPr>
          <w:noProof/>
        </w:rPr>
        <w:t>.</w:t>
      </w:r>
    </w:p>
    <w:p w14:paraId="1B8E4B38" w14:textId="77777777" w:rsidR="00B9641C" w:rsidRPr="00121853" w:rsidRDefault="00B9641C" w:rsidP="00B9641C">
      <w:pPr>
        <w:pStyle w:val="Definition"/>
      </w:pPr>
      <w:r w:rsidRPr="00121853">
        <w:rPr>
          <w:b/>
          <w:bCs/>
          <w:i/>
          <w:iCs/>
        </w:rPr>
        <w:lastRenderedPageBreak/>
        <w:t>sugarcane plant</w:t>
      </w:r>
      <w:r w:rsidRPr="00121853">
        <w:t xml:space="preserve"> means a plant of the genus </w:t>
      </w:r>
      <w:r w:rsidRPr="00121853">
        <w:rPr>
          <w:i/>
          <w:iCs/>
        </w:rPr>
        <w:t>Saccharum</w:t>
      </w:r>
      <w:r w:rsidRPr="00121853">
        <w:t>, including any hybrids within that genus.</w:t>
      </w:r>
    </w:p>
    <w:p w14:paraId="3CE8643B" w14:textId="77777777" w:rsidR="00B9641C" w:rsidRPr="00121853" w:rsidRDefault="00B9641C" w:rsidP="00B9641C">
      <w:pPr>
        <w:pStyle w:val="Definition"/>
      </w:pPr>
      <w:r w:rsidRPr="00121853">
        <w:rPr>
          <w:b/>
          <w:i/>
        </w:rPr>
        <w:t>tea tree oil</w:t>
      </w:r>
      <w:r w:rsidRPr="00121853">
        <w:t xml:space="preserve"> means oil distilled from </w:t>
      </w:r>
      <w:r w:rsidRPr="00121853">
        <w:rPr>
          <w:i/>
        </w:rPr>
        <w:t>Melaleuca alternifolia</w:t>
      </w:r>
      <w:r w:rsidRPr="00121853">
        <w:t xml:space="preserve"> in accordance with the standard produced by the International Organization for Standardization and known as </w:t>
      </w:r>
      <w:r w:rsidRPr="00121853">
        <w:rPr>
          <w:rFonts w:eastAsiaTheme="minorHAnsi"/>
        </w:rPr>
        <w:t xml:space="preserve">ISO 4730:2017 </w:t>
      </w:r>
      <w:r w:rsidRPr="00121853">
        <w:rPr>
          <w:rFonts w:eastAsiaTheme="minorHAnsi"/>
          <w:i/>
        </w:rPr>
        <w:t>Essential oil of Melaleuca, terpinen</w:t>
      </w:r>
      <w:r w:rsidR="00B03794">
        <w:rPr>
          <w:rFonts w:eastAsiaTheme="minorHAnsi"/>
          <w:i/>
        </w:rPr>
        <w:noBreakHyphen/>
      </w:r>
      <w:r w:rsidRPr="00121853">
        <w:rPr>
          <w:rFonts w:eastAsiaTheme="minorHAnsi"/>
          <w:i/>
        </w:rPr>
        <w:t>4</w:t>
      </w:r>
      <w:r w:rsidR="00B03794">
        <w:rPr>
          <w:rFonts w:eastAsiaTheme="minorHAnsi"/>
          <w:i/>
        </w:rPr>
        <w:noBreakHyphen/>
      </w:r>
      <w:r w:rsidRPr="00121853">
        <w:rPr>
          <w:rFonts w:eastAsiaTheme="minorHAnsi"/>
          <w:i/>
        </w:rPr>
        <w:t>ol type (Tea Tree oil)</w:t>
      </w:r>
      <w:r w:rsidRPr="00121853">
        <w:t>, as in force from time to time.</w:t>
      </w:r>
    </w:p>
    <w:p w14:paraId="3A5A10D0" w14:textId="77777777" w:rsidR="006C78D1" w:rsidRPr="00121853" w:rsidRDefault="004A252B" w:rsidP="00EE5E7E">
      <w:pPr>
        <w:pStyle w:val="Definition"/>
        <w:rPr>
          <w:noProof/>
        </w:rPr>
      </w:pPr>
      <w:r w:rsidRPr="00121853">
        <w:rPr>
          <w:b/>
          <w:i/>
          <w:noProof/>
        </w:rPr>
        <w:t xml:space="preserve">tea tree oil industry </w:t>
      </w:r>
      <w:r w:rsidRPr="00121853">
        <w:rPr>
          <w:noProof/>
        </w:rPr>
        <w:t xml:space="preserve">means the </w:t>
      </w:r>
      <w:r w:rsidR="00451C6B" w:rsidRPr="00121853">
        <w:rPr>
          <w:noProof/>
        </w:rPr>
        <w:t xml:space="preserve">industry in Australia </w:t>
      </w:r>
      <w:r w:rsidR="00866A78" w:rsidRPr="00121853">
        <w:rPr>
          <w:noProof/>
        </w:rPr>
        <w:t>that is concerned with</w:t>
      </w:r>
      <w:r w:rsidR="006C78D1" w:rsidRPr="00121853">
        <w:rPr>
          <w:noProof/>
        </w:rPr>
        <w:t>:</w:t>
      </w:r>
    </w:p>
    <w:p w14:paraId="2C43CC30" w14:textId="77777777" w:rsidR="006C78D1" w:rsidRPr="00121853" w:rsidRDefault="006C78D1" w:rsidP="006C78D1">
      <w:pPr>
        <w:pStyle w:val="paragraph"/>
        <w:rPr>
          <w:noProof/>
        </w:rPr>
      </w:pPr>
      <w:r w:rsidRPr="00121853">
        <w:rPr>
          <w:noProof/>
        </w:rPr>
        <w:tab/>
        <w:t>(a)</w:t>
      </w:r>
      <w:r w:rsidRPr="00121853">
        <w:rPr>
          <w:noProof/>
        </w:rPr>
        <w:tab/>
      </w:r>
      <w:r w:rsidR="00451C6B" w:rsidRPr="00121853">
        <w:rPr>
          <w:noProof/>
        </w:rPr>
        <w:t>the growing</w:t>
      </w:r>
      <w:r w:rsidR="00CD0DB8" w:rsidRPr="00121853">
        <w:rPr>
          <w:noProof/>
        </w:rPr>
        <w:t xml:space="preserve"> of trees and the </w:t>
      </w:r>
      <w:r w:rsidR="00451C6B" w:rsidRPr="00121853">
        <w:rPr>
          <w:noProof/>
        </w:rPr>
        <w:t>harvesting</w:t>
      </w:r>
      <w:r w:rsidR="00CD0DB8" w:rsidRPr="00121853">
        <w:rPr>
          <w:noProof/>
        </w:rPr>
        <w:t xml:space="preserve"> and</w:t>
      </w:r>
      <w:r w:rsidR="00451C6B" w:rsidRPr="00121853">
        <w:rPr>
          <w:noProof/>
        </w:rPr>
        <w:t xml:space="preserve"> processing</w:t>
      </w:r>
      <w:r w:rsidR="00A67793" w:rsidRPr="00121853">
        <w:rPr>
          <w:noProof/>
        </w:rPr>
        <w:t xml:space="preserve"> of tree material</w:t>
      </w:r>
      <w:r w:rsidR="00866A78" w:rsidRPr="00121853">
        <w:rPr>
          <w:noProof/>
        </w:rPr>
        <w:t xml:space="preserve"> for the production of t</w:t>
      </w:r>
      <w:r w:rsidR="00D919E3" w:rsidRPr="00121853">
        <w:rPr>
          <w:noProof/>
        </w:rPr>
        <w:t>ea</w:t>
      </w:r>
      <w:r w:rsidR="00866A78" w:rsidRPr="00121853">
        <w:rPr>
          <w:noProof/>
        </w:rPr>
        <w:t xml:space="preserve"> tree oil</w:t>
      </w:r>
      <w:r w:rsidRPr="00121853">
        <w:rPr>
          <w:noProof/>
        </w:rPr>
        <w:t>; and</w:t>
      </w:r>
    </w:p>
    <w:p w14:paraId="3FFD11FF" w14:textId="77777777" w:rsidR="004A252B" w:rsidRPr="00121853" w:rsidRDefault="006C78D1" w:rsidP="006C78D1">
      <w:pPr>
        <w:pStyle w:val="paragraph"/>
        <w:rPr>
          <w:noProof/>
        </w:rPr>
      </w:pPr>
      <w:r w:rsidRPr="00121853">
        <w:rPr>
          <w:noProof/>
        </w:rPr>
        <w:tab/>
        <w:t>(b)</w:t>
      </w:r>
      <w:r w:rsidRPr="00121853">
        <w:rPr>
          <w:noProof/>
        </w:rPr>
        <w:tab/>
      </w:r>
      <w:r w:rsidR="00866A78" w:rsidRPr="00121853">
        <w:rPr>
          <w:noProof/>
        </w:rPr>
        <w:t>the</w:t>
      </w:r>
      <w:r w:rsidR="00293EC3" w:rsidRPr="00121853">
        <w:rPr>
          <w:noProof/>
        </w:rPr>
        <w:t xml:space="preserve"> distribution, </w:t>
      </w:r>
      <w:r w:rsidR="00BD784C" w:rsidRPr="00121853">
        <w:rPr>
          <w:noProof/>
        </w:rPr>
        <w:t xml:space="preserve">storage, </w:t>
      </w:r>
      <w:r w:rsidR="00293EC3" w:rsidRPr="00121853">
        <w:rPr>
          <w:noProof/>
        </w:rPr>
        <w:t xml:space="preserve">marketing, sale </w:t>
      </w:r>
      <w:r w:rsidR="00866A78" w:rsidRPr="00121853">
        <w:rPr>
          <w:noProof/>
        </w:rPr>
        <w:t>and</w:t>
      </w:r>
      <w:r w:rsidR="00293EC3" w:rsidRPr="00121853">
        <w:rPr>
          <w:noProof/>
        </w:rPr>
        <w:t xml:space="preserve"> export</w:t>
      </w:r>
      <w:r w:rsidR="00451C6B" w:rsidRPr="00121853">
        <w:rPr>
          <w:noProof/>
        </w:rPr>
        <w:t xml:space="preserve"> of </w:t>
      </w:r>
      <w:r w:rsidR="004A252B" w:rsidRPr="00121853">
        <w:rPr>
          <w:noProof/>
        </w:rPr>
        <w:t>tea tree oil</w:t>
      </w:r>
      <w:r w:rsidRPr="00121853">
        <w:rPr>
          <w:noProof/>
        </w:rPr>
        <w:t xml:space="preserve"> </w:t>
      </w:r>
      <w:r w:rsidR="00F929AA" w:rsidRPr="00121853">
        <w:rPr>
          <w:noProof/>
        </w:rPr>
        <w:t xml:space="preserve">that is </w:t>
      </w:r>
      <w:r w:rsidRPr="00121853">
        <w:rPr>
          <w:noProof/>
        </w:rPr>
        <w:t>produced in Australia</w:t>
      </w:r>
      <w:r w:rsidR="004A252B" w:rsidRPr="00121853">
        <w:rPr>
          <w:noProof/>
        </w:rPr>
        <w:t>.</w:t>
      </w:r>
    </w:p>
    <w:p w14:paraId="6AA84531" w14:textId="77777777" w:rsidR="00032466" w:rsidRPr="00121853" w:rsidRDefault="00032466" w:rsidP="00032466">
      <w:pPr>
        <w:pStyle w:val="Definition"/>
      </w:pPr>
      <w:r w:rsidRPr="00121853">
        <w:rPr>
          <w:b/>
          <w:i/>
        </w:rPr>
        <w:t>thoroughbred horse industry</w:t>
      </w:r>
      <w:r w:rsidRPr="00121853">
        <w:t xml:space="preserve"> means the industry </w:t>
      </w:r>
      <w:r w:rsidR="00917A6E" w:rsidRPr="00121853">
        <w:t xml:space="preserve">in Australia </w:t>
      </w:r>
      <w:r w:rsidRPr="00121853">
        <w:t>that is concerned with the breeding of thoroughbred horses.</w:t>
      </w:r>
    </w:p>
    <w:p w14:paraId="547355AC" w14:textId="77777777" w:rsidR="005D3F13" w:rsidRPr="00121853" w:rsidRDefault="005D3F13" w:rsidP="00D776B7">
      <w:pPr>
        <w:pStyle w:val="Definition"/>
      </w:pPr>
      <w:r w:rsidRPr="00121853">
        <w:rPr>
          <w:b/>
          <w:i/>
        </w:rPr>
        <w:t>turf</w:t>
      </w:r>
      <w:r w:rsidRPr="00121853">
        <w:t xml:space="preserve"> means a living grass species that forms a uniform ground cover.</w:t>
      </w:r>
    </w:p>
    <w:p w14:paraId="67AA7E66" w14:textId="77777777" w:rsidR="00D776B7" w:rsidRPr="00121853" w:rsidRDefault="00D776B7" w:rsidP="00D776B7">
      <w:pPr>
        <w:pStyle w:val="Definition"/>
      </w:pPr>
      <w:r w:rsidRPr="00121853">
        <w:rPr>
          <w:b/>
          <w:i/>
        </w:rPr>
        <w:t xml:space="preserve">wheat </w:t>
      </w:r>
      <w:r w:rsidRPr="00121853">
        <w:t xml:space="preserve">means the seeds of a plant of the genus </w:t>
      </w:r>
      <w:r w:rsidRPr="00121853">
        <w:rPr>
          <w:i/>
        </w:rPr>
        <w:t>Triticum</w:t>
      </w:r>
      <w:r w:rsidRPr="00121853">
        <w:t>.</w:t>
      </w:r>
    </w:p>
    <w:p w14:paraId="12C003DF" w14:textId="77777777" w:rsidR="007653C1" w:rsidRPr="00121853" w:rsidRDefault="007653C1" w:rsidP="00F443FF">
      <w:pPr>
        <w:pStyle w:val="Definition"/>
      </w:pPr>
      <w:r w:rsidRPr="00121853">
        <w:rPr>
          <w:b/>
          <w:i/>
        </w:rPr>
        <w:t>w</w:t>
      </w:r>
      <w:r w:rsidRPr="00121853">
        <w:rPr>
          <w:b/>
          <w:bCs/>
          <w:i/>
          <w:iCs/>
        </w:rPr>
        <w:t>hole milk</w:t>
      </w:r>
      <w:r w:rsidRPr="00121853">
        <w:t xml:space="preserve"> means the lacteal fluid product of a dairy cow, where that product contains all its constituents as received from the dairy cow.</w:t>
      </w:r>
    </w:p>
    <w:p w14:paraId="6B613C4E" w14:textId="77777777" w:rsidR="004D2A0E" w:rsidRPr="00121853" w:rsidRDefault="004D2A0E" w:rsidP="00F443FF">
      <w:pPr>
        <w:pStyle w:val="Definition"/>
        <w:rPr>
          <w:b/>
          <w:i/>
        </w:rPr>
      </w:pPr>
      <w:r w:rsidRPr="00121853">
        <w:rPr>
          <w:b/>
          <w:bCs/>
          <w:i/>
          <w:iCs/>
        </w:rPr>
        <w:t xml:space="preserve">wine </w:t>
      </w:r>
      <w:r w:rsidRPr="00121853">
        <w:rPr>
          <w:bCs/>
          <w:iCs/>
        </w:rPr>
        <w:t>means an alcoholic beverage produced by the complete or partial fermentation of fresh grapes or products derived solely from fresh grapes, or both.</w:t>
      </w:r>
    </w:p>
    <w:p w14:paraId="0C536251" w14:textId="77777777" w:rsidR="003D51FB" w:rsidRPr="00121853" w:rsidRDefault="003D51FB" w:rsidP="00F443FF">
      <w:pPr>
        <w:pStyle w:val="Definition"/>
      </w:pPr>
      <w:r w:rsidRPr="00121853">
        <w:rPr>
          <w:b/>
          <w:i/>
        </w:rPr>
        <w:t>wine industry</w:t>
      </w:r>
      <w:r w:rsidRPr="00121853">
        <w:t xml:space="preserve"> </w:t>
      </w:r>
      <w:r w:rsidR="00F443FF" w:rsidRPr="00121853">
        <w:t xml:space="preserve">has the same meaning as in the </w:t>
      </w:r>
      <w:r w:rsidR="00F443FF" w:rsidRPr="00121853">
        <w:rPr>
          <w:i/>
        </w:rPr>
        <w:t>Wine Australia Act 2013</w:t>
      </w:r>
      <w:r w:rsidRPr="00121853">
        <w:t>.</w:t>
      </w:r>
    </w:p>
    <w:p w14:paraId="75EF7924" w14:textId="77777777" w:rsidR="00FA541F" w:rsidRPr="00121853" w:rsidRDefault="00FA541F" w:rsidP="00FA541F">
      <w:pPr>
        <w:pStyle w:val="Definition"/>
      </w:pPr>
      <w:r w:rsidRPr="00121853">
        <w:rPr>
          <w:b/>
          <w:i/>
        </w:rPr>
        <w:t>wine</w:t>
      </w:r>
      <w:r w:rsidR="00B03794">
        <w:rPr>
          <w:b/>
          <w:i/>
        </w:rPr>
        <w:noBreakHyphen/>
      </w:r>
      <w:r w:rsidRPr="00121853">
        <w:rPr>
          <w:b/>
          <w:i/>
        </w:rPr>
        <w:t>making</w:t>
      </w:r>
      <w:r w:rsidRPr="00121853">
        <w:t xml:space="preserve"> means:</w:t>
      </w:r>
    </w:p>
    <w:p w14:paraId="7F07515C" w14:textId="77777777" w:rsidR="00FA541F" w:rsidRPr="00121853" w:rsidRDefault="00FA541F" w:rsidP="00FA541F">
      <w:pPr>
        <w:pStyle w:val="paragraph"/>
      </w:pPr>
      <w:r w:rsidRPr="00121853">
        <w:tab/>
        <w:t>(a)</w:t>
      </w:r>
      <w:r w:rsidRPr="00121853">
        <w:tab/>
        <w:t>a step in the manufacture of wine (including wine used, or intended for use, in the manufacture of brandy); or</w:t>
      </w:r>
    </w:p>
    <w:p w14:paraId="56C93D38" w14:textId="77777777" w:rsidR="00FA541F" w:rsidRPr="00121853" w:rsidRDefault="00FA541F" w:rsidP="00FA541F">
      <w:pPr>
        <w:pStyle w:val="paragraph"/>
      </w:pPr>
      <w:r w:rsidRPr="00121853">
        <w:tab/>
        <w:t>(b)</w:t>
      </w:r>
      <w:r w:rsidRPr="00121853">
        <w:tab/>
        <w:t>a step in the production of grape spirit suitable for the fortifying of wine or the manufacture of brandy; or</w:t>
      </w:r>
    </w:p>
    <w:p w14:paraId="013E5E7F" w14:textId="77777777" w:rsidR="00FA541F" w:rsidRPr="00121853" w:rsidRDefault="00FA541F" w:rsidP="00FA541F">
      <w:pPr>
        <w:pStyle w:val="paragraph"/>
      </w:pPr>
      <w:r w:rsidRPr="00121853">
        <w:tab/>
        <w:t>(c)</w:t>
      </w:r>
      <w:r w:rsidRPr="00121853">
        <w:tab/>
        <w:t>the addition of single</w:t>
      </w:r>
      <w:r w:rsidR="00B03794">
        <w:noBreakHyphen/>
      </w:r>
      <w:r w:rsidRPr="00121853">
        <w:t>strength grape juice or concentrated grape juice to wine;</w:t>
      </w:r>
    </w:p>
    <w:p w14:paraId="50BBD6BF" w14:textId="77777777" w:rsidR="00FA541F" w:rsidRPr="00121853" w:rsidRDefault="00FA541F" w:rsidP="00FA541F">
      <w:pPr>
        <w:pStyle w:val="subsection2"/>
      </w:pPr>
      <w:r w:rsidRPr="00121853">
        <w:t>but does not include:</w:t>
      </w:r>
    </w:p>
    <w:p w14:paraId="512A4876" w14:textId="77777777" w:rsidR="00FA541F" w:rsidRPr="00121853" w:rsidRDefault="00FA541F" w:rsidP="00FA541F">
      <w:pPr>
        <w:pStyle w:val="paragraph"/>
      </w:pPr>
      <w:r w:rsidRPr="00121853">
        <w:tab/>
        <w:t>(d)</w:t>
      </w:r>
      <w:r w:rsidRPr="00121853">
        <w:tab/>
        <w:t>the extraction of juice from grapes; or</w:t>
      </w:r>
    </w:p>
    <w:p w14:paraId="5E2AAB76" w14:textId="77777777" w:rsidR="00FA541F" w:rsidRPr="00121853" w:rsidRDefault="00FA541F" w:rsidP="00FA541F">
      <w:pPr>
        <w:pStyle w:val="paragraph"/>
      </w:pPr>
      <w:r w:rsidRPr="00121853">
        <w:tab/>
        <w:t>(e)</w:t>
      </w:r>
      <w:r w:rsidRPr="00121853">
        <w:tab/>
        <w:t>the concentration of grape juice.</w:t>
      </w:r>
    </w:p>
    <w:p w14:paraId="2600AA7B" w14:textId="77777777" w:rsidR="00082898" w:rsidRPr="00121853" w:rsidRDefault="00E959E9" w:rsidP="00E959E9">
      <w:pPr>
        <w:pStyle w:val="Definition"/>
      </w:pPr>
      <w:r w:rsidRPr="00121853">
        <w:rPr>
          <w:b/>
          <w:i/>
        </w:rPr>
        <w:t xml:space="preserve">wool industry </w:t>
      </w:r>
      <w:r w:rsidRPr="00121853">
        <w:t>means the industry in Australia that is concerned with</w:t>
      </w:r>
      <w:r w:rsidR="00082898" w:rsidRPr="00121853">
        <w:t>:</w:t>
      </w:r>
    </w:p>
    <w:p w14:paraId="0298F7A5" w14:textId="77777777" w:rsidR="00A54E2E" w:rsidRPr="00121853" w:rsidRDefault="00082898" w:rsidP="00082898">
      <w:pPr>
        <w:pStyle w:val="paragraph"/>
      </w:pPr>
      <w:r w:rsidRPr="00121853">
        <w:tab/>
        <w:t>(a)</w:t>
      </w:r>
      <w:r w:rsidRPr="00121853">
        <w:tab/>
      </w:r>
      <w:r w:rsidR="00E959E9" w:rsidRPr="00121853">
        <w:t xml:space="preserve">the </w:t>
      </w:r>
      <w:r w:rsidR="002D3E75" w:rsidRPr="00121853">
        <w:t xml:space="preserve">breeding and </w:t>
      </w:r>
      <w:r w:rsidR="00CD0DB8" w:rsidRPr="00121853">
        <w:t>raising</w:t>
      </w:r>
      <w:r w:rsidR="002D3E75" w:rsidRPr="00121853">
        <w:t xml:space="preserve"> </w:t>
      </w:r>
      <w:r w:rsidR="00CD0DB8" w:rsidRPr="00121853">
        <w:t>of sheep and lambs for the purposes of wool production</w:t>
      </w:r>
      <w:r w:rsidR="00A54E2E" w:rsidRPr="00121853">
        <w:t>; and</w:t>
      </w:r>
    </w:p>
    <w:p w14:paraId="416128F1" w14:textId="77777777" w:rsidR="00645A0E" w:rsidRPr="00121853" w:rsidRDefault="00645A0E" w:rsidP="00645A0E">
      <w:pPr>
        <w:pStyle w:val="paragraph"/>
      </w:pPr>
      <w:r w:rsidRPr="00121853">
        <w:tab/>
        <w:t>(b)</w:t>
      </w:r>
      <w:r w:rsidRPr="00121853">
        <w:tab/>
        <w:t>the harvesting of wool; and</w:t>
      </w:r>
    </w:p>
    <w:p w14:paraId="476C81A4" w14:textId="77777777" w:rsidR="00E959E9" w:rsidRPr="00121853" w:rsidRDefault="00A54E2E" w:rsidP="00082898">
      <w:pPr>
        <w:pStyle w:val="paragraph"/>
      </w:pPr>
      <w:r w:rsidRPr="00121853">
        <w:tab/>
        <w:t>(</w:t>
      </w:r>
      <w:r w:rsidR="00645A0E" w:rsidRPr="00121853">
        <w:t>c</w:t>
      </w:r>
      <w:r w:rsidRPr="00121853">
        <w:t>)</w:t>
      </w:r>
      <w:r w:rsidRPr="00121853">
        <w:tab/>
        <w:t xml:space="preserve">the </w:t>
      </w:r>
      <w:r w:rsidR="00E959E9" w:rsidRPr="00121853">
        <w:t xml:space="preserve">processing, </w:t>
      </w:r>
      <w:r w:rsidR="00154499" w:rsidRPr="00121853">
        <w:t>distribution, storage, marketing, sale</w:t>
      </w:r>
      <w:r w:rsidR="00E959E9" w:rsidRPr="00121853">
        <w:t xml:space="preserve"> </w:t>
      </w:r>
      <w:r w:rsidR="00A2573F" w:rsidRPr="00121853">
        <w:t>and</w:t>
      </w:r>
      <w:r w:rsidR="00154499" w:rsidRPr="00121853">
        <w:t xml:space="preserve"> export </w:t>
      </w:r>
      <w:r w:rsidR="00E959E9" w:rsidRPr="00121853">
        <w:t>of wool</w:t>
      </w:r>
      <w:r w:rsidR="007A4096" w:rsidRPr="00121853">
        <w:t xml:space="preserve"> </w:t>
      </w:r>
      <w:r w:rsidR="00F929AA" w:rsidRPr="00121853">
        <w:t xml:space="preserve">that is </w:t>
      </w:r>
      <w:r w:rsidR="00692CE6" w:rsidRPr="00121853">
        <w:rPr>
          <w:rFonts w:eastAsiaTheme="minorHAnsi"/>
        </w:rPr>
        <w:t>harvested from live sheep or lambs in Australia</w:t>
      </w:r>
      <w:r w:rsidR="00E959E9" w:rsidRPr="00121853">
        <w:t>.</w:t>
      </w:r>
    </w:p>
    <w:p w14:paraId="28B64420" w14:textId="77777777" w:rsidR="009572DF" w:rsidRPr="00121853" w:rsidRDefault="00B913F0" w:rsidP="009572DF">
      <w:pPr>
        <w:pStyle w:val="ActHead5"/>
      </w:pPr>
      <w:bookmarkStart w:id="12" w:name="_Toc183775613"/>
      <w:r w:rsidRPr="001F37E5">
        <w:rPr>
          <w:rStyle w:val="CharSectno"/>
        </w:rPr>
        <w:t>6</w:t>
      </w:r>
      <w:r w:rsidR="009572DF" w:rsidRPr="00121853">
        <w:t xml:space="preserve">  Primary industries</w:t>
      </w:r>
      <w:bookmarkEnd w:id="12"/>
    </w:p>
    <w:p w14:paraId="73604767" w14:textId="77777777" w:rsidR="009572DF" w:rsidRPr="00121853" w:rsidRDefault="009572DF" w:rsidP="009572DF">
      <w:pPr>
        <w:pStyle w:val="subsection"/>
        <w:rPr>
          <w:noProof/>
        </w:rPr>
      </w:pPr>
      <w:r w:rsidRPr="00121853">
        <w:rPr>
          <w:noProof/>
        </w:rPr>
        <w:tab/>
        <w:t>(1)</w:t>
      </w:r>
      <w:r w:rsidRPr="00121853">
        <w:rPr>
          <w:noProof/>
        </w:rPr>
        <w:tab/>
      </w:r>
      <w:r w:rsidR="00894D69" w:rsidRPr="00121853">
        <w:t xml:space="preserve">For the purposes of the definition of </w:t>
      </w:r>
      <w:r w:rsidR="00894D69" w:rsidRPr="00121853">
        <w:rPr>
          <w:b/>
          <w:i/>
        </w:rPr>
        <w:t xml:space="preserve">primary industry </w:t>
      </w:r>
      <w:r w:rsidR="00894D69" w:rsidRPr="00121853">
        <w:t>in subsection 4(1) of the Act</w:t>
      </w:r>
      <w:r w:rsidR="00BB5BDF" w:rsidRPr="00121853">
        <w:t xml:space="preserve">, </w:t>
      </w:r>
      <w:r w:rsidR="00BB5BDF" w:rsidRPr="00121853">
        <w:rPr>
          <w:b/>
          <w:i/>
        </w:rPr>
        <w:t>p</w:t>
      </w:r>
      <w:r w:rsidRPr="00121853">
        <w:rPr>
          <w:b/>
          <w:i/>
          <w:noProof/>
        </w:rPr>
        <w:t xml:space="preserve">rimary industry </w:t>
      </w:r>
      <w:r w:rsidRPr="00121853">
        <w:rPr>
          <w:noProof/>
        </w:rPr>
        <w:t>means the following:</w:t>
      </w:r>
    </w:p>
    <w:p w14:paraId="4FA03B12" w14:textId="77777777" w:rsidR="009572DF" w:rsidRPr="00121853" w:rsidRDefault="009572DF" w:rsidP="009572DF">
      <w:pPr>
        <w:pStyle w:val="paragraph"/>
      </w:pPr>
      <w:r w:rsidRPr="00121853">
        <w:rPr>
          <w:noProof/>
        </w:rPr>
        <w:lastRenderedPageBreak/>
        <w:tab/>
        <w:t>(a)</w:t>
      </w:r>
      <w:r w:rsidRPr="00121853">
        <w:rPr>
          <w:noProof/>
        </w:rPr>
        <w:tab/>
      </w:r>
      <w:r w:rsidRPr="00121853">
        <w:t xml:space="preserve">each industry covered by </w:t>
      </w:r>
      <w:r w:rsidR="00174C77" w:rsidRPr="00121853">
        <w:t>subsection (</w:t>
      </w:r>
      <w:r w:rsidRPr="00121853">
        <w:t>2)</w:t>
      </w:r>
      <w:r w:rsidR="00457537" w:rsidRPr="00121853">
        <w:t xml:space="preserve"> of this section</w:t>
      </w:r>
      <w:r w:rsidRPr="00121853">
        <w:t>;</w:t>
      </w:r>
    </w:p>
    <w:p w14:paraId="5106F6BB" w14:textId="77777777" w:rsidR="009572DF" w:rsidRPr="00121853" w:rsidRDefault="009572DF" w:rsidP="009572DF">
      <w:pPr>
        <w:pStyle w:val="paragraph"/>
      </w:pPr>
      <w:r w:rsidRPr="00121853">
        <w:tab/>
        <w:t>(b)</w:t>
      </w:r>
      <w:r w:rsidRPr="00121853">
        <w:tab/>
        <w:t xml:space="preserve">each industry covered by </w:t>
      </w:r>
      <w:r w:rsidR="00174C77" w:rsidRPr="00121853">
        <w:t>subsection (</w:t>
      </w:r>
      <w:r w:rsidRPr="00121853">
        <w:t>3)</w:t>
      </w:r>
      <w:r w:rsidR="00457537" w:rsidRPr="00121853">
        <w:t xml:space="preserve"> of this section</w:t>
      </w:r>
      <w:r w:rsidR="001371F9" w:rsidRPr="00121853">
        <w:t>.</w:t>
      </w:r>
    </w:p>
    <w:p w14:paraId="133451EE" w14:textId="77777777" w:rsidR="009572DF" w:rsidRPr="00121853" w:rsidRDefault="009572DF" w:rsidP="009572DF">
      <w:pPr>
        <w:pStyle w:val="SubsectionHead"/>
      </w:pPr>
      <w:r w:rsidRPr="00121853">
        <w:t>General industries</w:t>
      </w:r>
    </w:p>
    <w:p w14:paraId="5937E3D0" w14:textId="77777777" w:rsidR="009572DF" w:rsidRPr="00121853" w:rsidRDefault="009572DF" w:rsidP="009572DF">
      <w:pPr>
        <w:pStyle w:val="subsection"/>
      </w:pPr>
      <w:bookmarkStart w:id="13" w:name="_Hlk167368772"/>
      <w:r w:rsidRPr="00121853">
        <w:tab/>
        <w:t>(2)</w:t>
      </w:r>
      <w:r w:rsidRPr="00121853">
        <w:tab/>
        <w:t>The industries are the following:</w:t>
      </w:r>
    </w:p>
    <w:p w14:paraId="502B7FEC" w14:textId="77777777" w:rsidR="00F174C1" w:rsidRPr="00121853" w:rsidRDefault="00F174C1" w:rsidP="00F174C1">
      <w:pPr>
        <w:pStyle w:val="paragraph"/>
        <w:rPr>
          <w:noProof/>
        </w:rPr>
      </w:pPr>
      <w:r w:rsidRPr="00121853">
        <w:tab/>
        <w:t>(a)</w:t>
      </w:r>
      <w:r w:rsidRPr="00121853">
        <w:tab/>
      </w:r>
      <w:r w:rsidR="00F129BB" w:rsidRPr="00121853">
        <w:t>each</w:t>
      </w:r>
      <w:r w:rsidR="00E81609" w:rsidRPr="00121853">
        <w:t xml:space="preserve"> industry in Australia that is concerned with </w:t>
      </w:r>
      <w:r w:rsidRPr="00121853">
        <w:rPr>
          <w:noProof/>
        </w:rPr>
        <w:t>the growing, harvesting (including picking or harvesting from the wild), processing, distribution, storage, marketing and sale of plant products, fungus products or algal products;</w:t>
      </w:r>
    </w:p>
    <w:p w14:paraId="2FD76703" w14:textId="77777777" w:rsidR="007B1E8C" w:rsidRPr="00121853" w:rsidRDefault="007B1E8C" w:rsidP="00F174C1">
      <w:pPr>
        <w:pStyle w:val="paragraph"/>
        <w:rPr>
          <w:noProof/>
        </w:rPr>
      </w:pPr>
      <w:r w:rsidRPr="00121853">
        <w:rPr>
          <w:noProof/>
        </w:rPr>
        <w:tab/>
        <w:t>(b)</w:t>
      </w:r>
      <w:r w:rsidRPr="00121853">
        <w:rPr>
          <w:noProof/>
        </w:rPr>
        <w:tab/>
      </w:r>
      <w:r w:rsidR="00F129BB" w:rsidRPr="00121853">
        <w:rPr>
          <w:noProof/>
        </w:rPr>
        <w:t>each</w:t>
      </w:r>
      <w:r w:rsidR="00E81609" w:rsidRPr="00121853">
        <w:t xml:space="preserve"> industry in Australia that is concerned with </w:t>
      </w:r>
      <w:r w:rsidRPr="00121853">
        <w:rPr>
          <w:noProof/>
        </w:rPr>
        <w:t>the breeding, raising</w:t>
      </w:r>
      <w:r w:rsidR="00EE4D49" w:rsidRPr="00121853">
        <w:rPr>
          <w:noProof/>
        </w:rPr>
        <w:t xml:space="preserve"> and</w:t>
      </w:r>
      <w:r w:rsidRPr="00121853">
        <w:rPr>
          <w:noProof/>
        </w:rPr>
        <w:t xml:space="preserve"> slaughter</w:t>
      </w:r>
      <w:r w:rsidR="00DB0697" w:rsidRPr="00121853">
        <w:rPr>
          <w:noProof/>
        </w:rPr>
        <w:t xml:space="preserve">, </w:t>
      </w:r>
      <w:r w:rsidR="004B3C19" w:rsidRPr="00121853">
        <w:rPr>
          <w:noProof/>
        </w:rPr>
        <w:t xml:space="preserve">or </w:t>
      </w:r>
      <w:r w:rsidR="00DB0697" w:rsidRPr="00121853">
        <w:rPr>
          <w:noProof/>
        </w:rPr>
        <w:t>hunting or trapping</w:t>
      </w:r>
      <w:r w:rsidR="004B3C19" w:rsidRPr="00121853">
        <w:rPr>
          <w:noProof/>
        </w:rPr>
        <w:t>,</w:t>
      </w:r>
      <w:r w:rsidRPr="00121853">
        <w:rPr>
          <w:noProof/>
        </w:rPr>
        <w:t xml:space="preserve"> of animals and the production, processing, distribution, storage, marketing and sale of animal products.</w:t>
      </w:r>
    </w:p>
    <w:bookmarkEnd w:id="13"/>
    <w:p w14:paraId="7597B59A" w14:textId="77777777" w:rsidR="009572DF" w:rsidRPr="00121853" w:rsidRDefault="009572DF" w:rsidP="009572DF">
      <w:pPr>
        <w:pStyle w:val="SubsectionHead"/>
      </w:pPr>
      <w:r w:rsidRPr="00121853">
        <w:t>Specific industries</w:t>
      </w:r>
    </w:p>
    <w:p w14:paraId="581EDB24" w14:textId="77777777" w:rsidR="009572DF" w:rsidRPr="00121853" w:rsidRDefault="009572DF" w:rsidP="009572DF">
      <w:pPr>
        <w:pStyle w:val="subsection"/>
      </w:pPr>
      <w:r w:rsidRPr="00121853">
        <w:tab/>
        <w:t>(3)</w:t>
      </w:r>
      <w:r w:rsidRPr="00121853">
        <w:tab/>
        <w:t>The industries are the following:</w:t>
      </w:r>
    </w:p>
    <w:p w14:paraId="32C9DA35" w14:textId="77777777" w:rsidR="00A340D9" w:rsidRPr="00121853" w:rsidRDefault="004F1D4B" w:rsidP="00A340D9">
      <w:pPr>
        <w:pStyle w:val="paragraph"/>
      </w:pPr>
      <w:r w:rsidRPr="00121853">
        <w:tab/>
        <w:t>(a)</w:t>
      </w:r>
      <w:r w:rsidRPr="00121853">
        <w:tab/>
      </w:r>
      <w:r w:rsidR="00A340D9" w:rsidRPr="00121853">
        <w:t>the buffalo industry;</w:t>
      </w:r>
    </w:p>
    <w:p w14:paraId="04C4ECD6" w14:textId="77777777" w:rsidR="009572DF" w:rsidRPr="00121853" w:rsidRDefault="004F1D4B" w:rsidP="009572DF">
      <w:pPr>
        <w:pStyle w:val="paragraph"/>
      </w:pPr>
      <w:r w:rsidRPr="00121853">
        <w:rPr>
          <w:noProof/>
        </w:rPr>
        <w:tab/>
        <w:t>(b)</w:t>
      </w:r>
      <w:r w:rsidRPr="00121853">
        <w:rPr>
          <w:noProof/>
        </w:rPr>
        <w:tab/>
      </w:r>
      <w:r w:rsidR="009572DF" w:rsidRPr="00121853">
        <w:rPr>
          <w:noProof/>
        </w:rPr>
        <w:t xml:space="preserve">the </w:t>
      </w:r>
      <w:r w:rsidR="009572DF" w:rsidRPr="00121853">
        <w:t>cotton industry;</w:t>
      </w:r>
    </w:p>
    <w:p w14:paraId="11BE8F75" w14:textId="77777777" w:rsidR="009572DF" w:rsidRPr="00121853" w:rsidRDefault="004F1D4B" w:rsidP="009572DF">
      <w:pPr>
        <w:pStyle w:val="paragraph"/>
        <w:rPr>
          <w:noProof/>
        </w:rPr>
      </w:pPr>
      <w:r w:rsidRPr="00121853">
        <w:rPr>
          <w:noProof/>
        </w:rPr>
        <w:tab/>
        <w:t>(c)</w:t>
      </w:r>
      <w:r w:rsidRPr="00121853">
        <w:rPr>
          <w:noProof/>
        </w:rPr>
        <w:tab/>
      </w:r>
      <w:r w:rsidR="009572DF" w:rsidRPr="00121853">
        <w:rPr>
          <w:noProof/>
        </w:rPr>
        <w:t>the dairy industry;</w:t>
      </w:r>
    </w:p>
    <w:p w14:paraId="56923A71" w14:textId="77777777" w:rsidR="00A340D9" w:rsidRPr="00121853" w:rsidRDefault="004F1D4B" w:rsidP="00A340D9">
      <w:pPr>
        <w:pStyle w:val="paragraph"/>
      </w:pPr>
      <w:r w:rsidRPr="00121853">
        <w:tab/>
        <w:t>(d)</w:t>
      </w:r>
      <w:r w:rsidRPr="00121853">
        <w:tab/>
      </w:r>
      <w:r w:rsidR="00A340D9" w:rsidRPr="00121853">
        <w:t>the deer industry;</w:t>
      </w:r>
    </w:p>
    <w:p w14:paraId="42D8F112" w14:textId="77777777" w:rsidR="004F1D4B" w:rsidRPr="00121853" w:rsidRDefault="004F1D4B" w:rsidP="00A340D9">
      <w:pPr>
        <w:pStyle w:val="paragraph"/>
      </w:pPr>
      <w:r w:rsidRPr="00121853">
        <w:tab/>
        <w:t>(e)</w:t>
      </w:r>
      <w:r w:rsidRPr="00121853">
        <w:tab/>
        <w:t>the egg industry;</w:t>
      </w:r>
    </w:p>
    <w:p w14:paraId="17A50839" w14:textId="77777777" w:rsidR="004F1D4B" w:rsidRPr="00121853" w:rsidRDefault="004F1D4B" w:rsidP="00A340D9">
      <w:pPr>
        <w:pStyle w:val="paragraph"/>
      </w:pPr>
      <w:r w:rsidRPr="00121853">
        <w:tab/>
        <w:t>(f)</w:t>
      </w:r>
      <w:r w:rsidRPr="00121853">
        <w:tab/>
        <w:t>the fishing industry;</w:t>
      </w:r>
    </w:p>
    <w:p w14:paraId="31392D87" w14:textId="77777777" w:rsidR="00A340D9" w:rsidRPr="00121853" w:rsidRDefault="004F1D4B" w:rsidP="00A340D9">
      <w:pPr>
        <w:pStyle w:val="paragraph"/>
      </w:pPr>
      <w:r w:rsidRPr="00121853">
        <w:tab/>
        <w:t>(g)</w:t>
      </w:r>
      <w:r w:rsidRPr="00121853">
        <w:tab/>
      </w:r>
      <w:r w:rsidR="00A340D9" w:rsidRPr="00121853">
        <w:t>the fodder industry;</w:t>
      </w:r>
    </w:p>
    <w:p w14:paraId="79945E12" w14:textId="77777777" w:rsidR="009572DF" w:rsidRPr="00121853" w:rsidRDefault="004F1D4B" w:rsidP="009572DF">
      <w:pPr>
        <w:pStyle w:val="paragraph"/>
        <w:rPr>
          <w:noProof/>
        </w:rPr>
      </w:pPr>
      <w:r w:rsidRPr="00121853">
        <w:rPr>
          <w:noProof/>
        </w:rPr>
        <w:tab/>
        <w:t>(h)</w:t>
      </w:r>
      <w:r w:rsidRPr="00121853">
        <w:rPr>
          <w:noProof/>
        </w:rPr>
        <w:tab/>
      </w:r>
      <w:r w:rsidR="009572DF" w:rsidRPr="00121853">
        <w:rPr>
          <w:noProof/>
        </w:rPr>
        <w:t xml:space="preserve">the </w:t>
      </w:r>
      <w:r w:rsidR="009572DF" w:rsidRPr="00121853">
        <w:t>forestry industry;</w:t>
      </w:r>
    </w:p>
    <w:p w14:paraId="4BE9C410" w14:textId="77777777" w:rsidR="00A340D9" w:rsidRPr="00121853" w:rsidRDefault="004F1D4B" w:rsidP="00A340D9">
      <w:pPr>
        <w:pStyle w:val="paragraph"/>
      </w:pPr>
      <w:r w:rsidRPr="00121853">
        <w:tab/>
        <w:t>(i)</w:t>
      </w:r>
      <w:r w:rsidRPr="00121853">
        <w:tab/>
      </w:r>
      <w:r w:rsidR="00A340D9" w:rsidRPr="00121853">
        <w:t>the ginger industry;</w:t>
      </w:r>
    </w:p>
    <w:p w14:paraId="62136676" w14:textId="77777777" w:rsidR="00A340D9" w:rsidRPr="00121853" w:rsidRDefault="004F1D4B" w:rsidP="00A340D9">
      <w:pPr>
        <w:pStyle w:val="paragraph"/>
      </w:pPr>
      <w:r w:rsidRPr="00121853">
        <w:tab/>
        <w:t>(j)</w:t>
      </w:r>
      <w:r w:rsidRPr="00121853">
        <w:tab/>
      </w:r>
      <w:r w:rsidR="00A340D9" w:rsidRPr="00121853">
        <w:t>the goat fibre industry;</w:t>
      </w:r>
    </w:p>
    <w:p w14:paraId="1D4EB61B" w14:textId="77777777" w:rsidR="009572DF" w:rsidRPr="00121853" w:rsidRDefault="004F1D4B" w:rsidP="009572DF">
      <w:pPr>
        <w:pStyle w:val="paragraph"/>
      </w:pPr>
      <w:r w:rsidRPr="00121853">
        <w:rPr>
          <w:noProof/>
        </w:rPr>
        <w:tab/>
        <w:t>(k)</w:t>
      </w:r>
      <w:r w:rsidRPr="00121853">
        <w:rPr>
          <w:noProof/>
        </w:rPr>
        <w:tab/>
      </w:r>
      <w:r w:rsidR="009572DF" w:rsidRPr="00121853">
        <w:rPr>
          <w:noProof/>
        </w:rPr>
        <w:t>the g</w:t>
      </w:r>
      <w:r w:rsidR="009572DF" w:rsidRPr="00121853">
        <w:t>rains industry;</w:t>
      </w:r>
    </w:p>
    <w:p w14:paraId="6FACD93C" w14:textId="77777777" w:rsidR="009572DF" w:rsidRPr="00121853" w:rsidRDefault="004F1D4B" w:rsidP="009572DF">
      <w:pPr>
        <w:pStyle w:val="paragraph"/>
        <w:rPr>
          <w:noProof/>
        </w:rPr>
      </w:pPr>
      <w:r w:rsidRPr="00121853">
        <w:rPr>
          <w:noProof/>
        </w:rPr>
        <w:tab/>
        <w:t>(l)</w:t>
      </w:r>
      <w:r w:rsidRPr="00121853">
        <w:rPr>
          <w:noProof/>
        </w:rPr>
        <w:tab/>
      </w:r>
      <w:r w:rsidR="009572DF" w:rsidRPr="00121853">
        <w:rPr>
          <w:noProof/>
        </w:rPr>
        <w:t>the grape industry;</w:t>
      </w:r>
    </w:p>
    <w:p w14:paraId="5516D22D" w14:textId="77777777" w:rsidR="00A340D9" w:rsidRPr="00121853" w:rsidRDefault="004F1D4B" w:rsidP="00A340D9">
      <w:pPr>
        <w:pStyle w:val="paragraph"/>
      </w:pPr>
      <w:r w:rsidRPr="00121853">
        <w:tab/>
        <w:t>(m)</w:t>
      </w:r>
      <w:r w:rsidRPr="00121853">
        <w:tab/>
      </w:r>
      <w:r w:rsidR="00A340D9" w:rsidRPr="00121853">
        <w:t>the honeybee industry;</w:t>
      </w:r>
    </w:p>
    <w:p w14:paraId="6789DA18" w14:textId="77777777" w:rsidR="009572DF" w:rsidRPr="00121853" w:rsidRDefault="004F1D4B" w:rsidP="009572DF">
      <w:pPr>
        <w:pStyle w:val="paragraph"/>
      </w:pPr>
      <w:r w:rsidRPr="00121853">
        <w:rPr>
          <w:noProof/>
        </w:rPr>
        <w:tab/>
        <w:t>(n)</w:t>
      </w:r>
      <w:r w:rsidRPr="00121853">
        <w:rPr>
          <w:noProof/>
        </w:rPr>
        <w:tab/>
      </w:r>
      <w:r w:rsidR="009572DF" w:rsidRPr="00121853">
        <w:rPr>
          <w:noProof/>
        </w:rPr>
        <w:t xml:space="preserve">the </w:t>
      </w:r>
      <w:r w:rsidR="009572DF" w:rsidRPr="00121853">
        <w:t>horticultural industry;</w:t>
      </w:r>
    </w:p>
    <w:p w14:paraId="2E80AB14" w14:textId="77777777" w:rsidR="00A340D9" w:rsidRPr="00121853" w:rsidRDefault="004F1D4B" w:rsidP="00A340D9">
      <w:pPr>
        <w:pStyle w:val="paragraph"/>
      </w:pPr>
      <w:r w:rsidRPr="00121853">
        <w:tab/>
        <w:t>(o)</w:t>
      </w:r>
      <w:r w:rsidRPr="00121853">
        <w:tab/>
      </w:r>
      <w:r w:rsidR="00A340D9" w:rsidRPr="00121853">
        <w:t>the macropod industry;</w:t>
      </w:r>
    </w:p>
    <w:p w14:paraId="192FE85F" w14:textId="77777777" w:rsidR="009572DF" w:rsidRPr="00121853" w:rsidRDefault="004F1D4B" w:rsidP="009572DF">
      <w:pPr>
        <w:pStyle w:val="paragraph"/>
        <w:rPr>
          <w:noProof/>
        </w:rPr>
      </w:pPr>
      <w:r w:rsidRPr="00121853">
        <w:rPr>
          <w:noProof/>
        </w:rPr>
        <w:tab/>
        <w:t>(p)</w:t>
      </w:r>
      <w:r w:rsidRPr="00121853">
        <w:rPr>
          <w:noProof/>
        </w:rPr>
        <w:tab/>
      </w:r>
      <w:r w:rsidR="009572DF" w:rsidRPr="00121853">
        <w:rPr>
          <w:noProof/>
        </w:rPr>
        <w:t>the m</w:t>
      </w:r>
      <w:r w:rsidR="009572DF" w:rsidRPr="00121853">
        <w:t>eat and livestock industry;</w:t>
      </w:r>
    </w:p>
    <w:p w14:paraId="5DF250A3" w14:textId="77777777" w:rsidR="00A340D9" w:rsidRPr="00121853" w:rsidRDefault="004F1D4B" w:rsidP="00A340D9">
      <w:pPr>
        <w:pStyle w:val="paragraph"/>
      </w:pPr>
      <w:r w:rsidRPr="00121853">
        <w:tab/>
        <w:t>(q)</w:t>
      </w:r>
      <w:r w:rsidRPr="00121853">
        <w:tab/>
      </w:r>
      <w:r w:rsidR="00A340D9" w:rsidRPr="00121853">
        <w:t>the meat chicken industry;</w:t>
      </w:r>
    </w:p>
    <w:p w14:paraId="340C6C09" w14:textId="77777777" w:rsidR="00A340D9" w:rsidRPr="00121853" w:rsidRDefault="004F1D4B" w:rsidP="009572DF">
      <w:pPr>
        <w:pStyle w:val="paragraph"/>
        <w:rPr>
          <w:noProof/>
        </w:rPr>
      </w:pPr>
      <w:r w:rsidRPr="00121853">
        <w:rPr>
          <w:noProof/>
        </w:rPr>
        <w:tab/>
        <w:t>(r)</w:t>
      </w:r>
      <w:r w:rsidRPr="00121853">
        <w:rPr>
          <w:noProof/>
        </w:rPr>
        <w:tab/>
      </w:r>
      <w:r w:rsidR="00A340D9" w:rsidRPr="00121853">
        <w:rPr>
          <w:noProof/>
        </w:rPr>
        <w:t>the ostrich industry;</w:t>
      </w:r>
    </w:p>
    <w:p w14:paraId="5B99618C" w14:textId="77777777" w:rsidR="00A340D9" w:rsidRPr="00121853" w:rsidRDefault="004F1D4B" w:rsidP="00A340D9">
      <w:pPr>
        <w:pStyle w:val="paragraph"/>
      </w:pPr>
      <w:r w:rsidRPr="00121853">
        <w:tab/>
        <w:t>(s)</w:t>
      </w:r>
      <w:r w:rsidRPr="00121853">
        <w:tab/>
      </w:r>
      <w:r w:rsidR="00A340D9" w:rsidRPr="00121853">
        <w:t>the pasture seed industry;</w:t>
      </w:r>
    </w:p>
    <w:p w14:paraId="26400E41" w14:textId="77777777" w:rsidR="009572DF" w:rsidRPr="00121853" w:rsidRDefault="004F1D4B" w:rsidP="009572DF">
      <w:pPr>
        <w:pStyle w:val="paragraph"/>
        <w:rPr>
          <w:noProof/>
        </w:rPr>
      </w:pPr>
      <w:r w:rsidRPr="00121853">
        <w:rPr>
          <w:noProof/>
        </w:rPr>
        <w:tab/>
        <w:t>(t)</w:t>
      </w:r>
      <w:r w:rsidRPr="00121853">
        <w:rPr>
          <w:noProof/>
        </w:rPr>
        <w:tab/>
      </w:r>
      <w:r w:rsidR="009572DF" w:rsidRPr="00121853">
        <w:rPr>
          <w:noProof/>
        </w:rPr>
        <w:t>the pig industry;</w:t>
      </w:r>
    </w:p>
    <w:p w14:paraId="026F97A7" w14:textId="77777777" w:rsidR="00A340D9" w:rsidRPr="00121853" w:rsidRDefault="004F1D4B" w:rsidP="00A340D9">
      <w:pPr>
        <w:pStyle w:val="paragraph"/>
        <w:rPr>
          <w:b/>
          <w:i/>
        </w:rPr>
      </w:pPr>
      <w:r w:rsidRPr="00121853">
        <w:tab/>
        <w:t>(u)</w:t>
      </w:r>
      <w:r w:rsidRPr="00121853">
        <w:tab/>
      </w:r>
      <w:r w:rsidR="00A340D9" w:rsidRPr="00121853">
        <w:t>the queen bee breeding industry;</w:t>
      </w:r>
    </w:p>
    <w:p w14:paraId="0E199273" w14:textId="77777777" w:rsidR="00A340D9" w:rsidRPr="00121853" w:rsidRDefault="004F1D4B" w:rsidP="00A340D9">
      <w:pPr>
        <w:pStyle w:val="paragraph"/>
      </w:pPr>
      <w:r w:rsidRPr="00121853">
        <w:tab/>
        <w:t>(v)</w:t>
      </w:r>
      <w:r w:rsidRPr="00121853">
        <w:tab/>
      </w:r>
      <w:r w:rsidR="00A340D9" w:rsidRPr="00121853">
        <w:t>the rice industry;</w:t>
      </w:r>
    </w:p>
    <w:p w14:paraId="061402C6" w14:textId="77777777" w:rsidR="009572DF" w:rsidRPr="00121853" w:rsidRDefault="004F1D4B" w:rsidP="009572DF">
      <w:pPr>
        <w:pStyle w:val="paragraph"/>
      </w:pPr>
      <w:r w:rsidRPr="00121853">
        <w:rPr>
          <w:noProof/>
        </w:rPr>
        <w:tab/>
        <w:t>(w)</w:t>
      </w:r>
      <w:r w:rsidRPr="00121853">
        <w:rPr>
          <w:noProof/>
        </w:rPr>
        <w:tab/>
      </w:r>
      <w:r w:rsidR="009572DF" w:rsidRPr="00121853">
        <w:rPr>
          <w:noProof/>
        </w:rPr>
        <w:t xml:space="preserve">the </w:t>
      </w:r>
      <w:r w:rsidR="009572DF" w:rsidRPr="00121853">
        <w:t>sugarcane industry;</w:t>
      </w:r>
    </w:p>
    <w:p w14:paraId="48BB2ADD" w14:textId="77777777" w:rsidR="00A340D9" w:rsidRPr="00121853" w:rsidRDefault="004F1D4B" w:rsidP="00A340D9">
      <w:pPr>
        <w:pStyle w:val="paragraph"/>
        <w:rPr>
          <w:noProof/>
        </w:rPr>
      </w:pPr>
      <w:r w:rsidRPr="00121853">
        <w:tab/>
        <w:t>(x)</w:t>
      </w:r>
      <w:r w:rsidRPr="00121853">
        <w:tab/>
      </w:r>
      <w:r w:rsidR="00A340D9" w:rsidRPr="00121853">
        <w:t xml:space="preserve">the </w:t>
      </w:r>
      <w:r w:rsidR="00A340D9" w:rsidRPr="00121853">
        <w:rPr>
          <w:noProof/>
        </w:rPr>
        <w:t>tea tree oil industry;</w:t>
      </w:r>
    </w:p>
    <w:p w14:paraId="4F683E52" w14:textId="77777777" w:rsidR="00A340D9" w:rsidRPr="00121853" w:rsidRDefault="004F1D4B" w:rsidP="00A340D9">
      <w:pPr>
        <w:pStyle w:val="paragraph"/>
      </w:pPr>
      <w:r w:rsidRPr="00121853">
        <w:tab/>
        <w:t>(y)</w:t>
      </w:r>
      <w:r w:rsidRPr="00121853">
        <w:tab/>
      </w:r>
      <w:r w:rsidR="00A340D9" w:rsidRPr="00121853">
        <w:t>the thoroughbred horse industry;</w:t>
      </w:r>
    </w:p>
    <w:p w14:paraId="6D2BA80D" w14:textId="77777777" w:rsidR="009572DF" w:rsidRPr="00121853" w:rsidRDefault="004F1D4B" w:rsidP="009572DF">
      <w:pPr>
        <w:pStyle w:val="paragraph"/>
      </w:pPr>
      <w:r w:rsidRPr="00121853">
        <w:rPr>
          <w:noProof/>
        </w:rPr>
        <w:tab/>
        <w:t>(z)</w:t>
      </w:r>
      <w:r w:rsidRPr="00121853">
        <w:rPr>
          <w:noProof/>
        </w:rPr>
        <w:tab/>
      </w:r>
      <w:r w:rsidR="009572DF" w:rsidRPr="00121853">
        <w:t>the wine industry;</w:t>
      </w:r>
    </w:p>
    <w:p w14:paraId="3EDAF9E0" w14:textId="77777777" w:rsidR="009572DF" w:rsidRPr="00121853" w:rsidRDefault="004F1D4B" w:rsidP="009572DF">
      <w:pPr>
        <w:pStyle w:val="paragraph"/>
        <w:rPr>
          <w:noProof/>
        </w:rPr>
      </w:pPr>
      <w:r w:rsidRPr="00121853">
        <w:rPr>
          <w:noProof/>
        </w:rPr>
        <w:tab/>
        <w:t>(za)</w:t>
      </w:r>
      <w:r w:rsidRPr="00121853">
        <w:rPr>
          <w:noProof/>
        </w:rPr>
        <w:tab/>
      </w:r>
      <w:r w:rsidR="009572DF" w:rsidRPr="00121853">
        <w:rPr>
          <w:noProof/>
        </w:rPr>
        <w:t>the wool industry.</w:t>
      </w:r>
    </w:p>
    <w:p w14:paraId="71B0E9A7" w14:textId="77777777" w:rsidR="005E7B50" w:rsidRPr="00121853" w:rsidRDefault="00B913F0" w:rsidP="002D16EE">
      <w:pPr>
        <w:pStyle w:val="ActHead5"/>
      </w:pPr>
      <w:bookmarkStart w:id="14" w:name="_Toc183775614"/>
      <w:r w:rsidRPr="001F37E5">
        <w:rPr>
          <w:rStyle w:val="CharSectno"/>
        </w:rPr>
        <w:lastRenderedPageBreak/>
        <w:t>7</w:t>
      </w:r>
      <w:r w:rsidR="005E7B50" w:rsidRPr="00121853">
        <w:t xml:space="preserve">  Designated primary industry sectors for recipient bodies</w:t>
      </w:r>
      <w:bookmarkEnd w:id="14"/>
    </w:p>
    <w:p w14:paraId="2B009F5C" w14:textId="77777777" w:rsidR="00015074" w:rsidRPr="00121853" w:rsidRDefault="005E7B50" w:rsidP="005E7B50">
      <w:pPr>
        <w:pStyle w:val="subsection"/>
      </w:pPr>
      <w:r w:rsidRPr="00121853">
        <w:tab/>
      </w:r>
      <w:r w:rsidR="00B91DCD" w:rsidRPr="00121853">
        <w:tab/>
      </w:r>
      <w:r w:rsidRPr="00121853">
        <w:t xml:space="preserve">For the purposes of </w:t>
      </w:r>
      <w:r w:rsidR="008D25E3" w:rsidRPr="00121853">
        <w:t xml:space="preserve">the definition of </w:t>
      </w:r>
      <w:r w:rsidR="008D25E3" w:rsidRPr="00121853">
        <w:rPr>
          <w:b/>
          <w:i/>
        </w:rPr>
        <w:t xml:space="preserve">designated primary industry sector </w:t>
      </w:r>
      <w:r w:rsidR="008D25E3" w:rsidRPr="00121853">
        <w:t xml:space="preserve">in </w:t>
      </w:r>
      <w:r w:rsidR="00174C77" w:rsidRPr="00121853">
        <w:t>subsection 4</w:t>
      </w:r>
      <w:r w:rsidR="009E2320" w:rsidRPr="00121853">
        <w:t>(1)</w:t>
      </w:r>
      <w:r w:rsidR="008D25E3" w:rsidRPr="00121853">
        <w:t xml:space="preserve"> of the Act,</w:t>
      </w:r>
      <w:r w:rsidRPr="00121853">
        <w:t xml:space="preserve"> in relation to a recipient body specified in column 1 of an item in this table</w:t>
      </w:r>
      <w:r w:rsidR="00015074" w:rsidRPr="00121853">
        <w:t>:</w:t>
      </w:r>
    </w:p>
    <w:p w14:paraId="51EE5148" w14:textId="77777777" w:rsidR="005E7B50" w:rsidRPr="00121853" w:rsidRDefault="00015074" w:rsidP="00015074">
      <w:pPr>
        <w:pStyle w:val="paragraph"/>
      </w:pPr>
      <w:r w:rsidRPr="00121853">
        <w:tab/>
        <w:t>(a)</w:t>
      </w:r>
      <w:r w:rsidRPr="00121853">
        <w:tab/>
        <w:t>each</w:t>
      </w:r>
      <w:r w:rsidR="005E7B50" w:rsidRPr="00121853">
        <w:t xml:space="preserve"> </w:t>
      </w:r>
      <w:r w:rsidR="008D25E3" w:rsidRPr="00121853">
        <w:t>primary industr</w:t>
      </w:r>
      <w:r w:rsidRPr="00121853">
        <w:t>y</w:t>
      </w:r>
      <w:r w:rsidR="005E7B50" w:rsidRPr="00121853">
        <w:t xml:space="preserve"> specified in column 2 of that item</w:t>
      </w:r>
      <w:r w:rsidRPr="00121853">
        <w:t xml:space="preserve"> </w:t>
      </w:r>
      <w:r w:rsidR="009E430A" w:rsidRPr="00121853">
        <w:t>is</w:t>
      </w:r>
      <w:r w:rsidRPr="00121853">
        <w:t xml:space="preserve"> prescribed</w:t>
      </w:r>
      <w:r w:rsidR="009E430A" w:rsidRPr="00121853">
        <w:t>; and</w:t>
      </w:r>
    </w:p>
    <w:p w14:paraId="3EB10E39" w14:textId="77777777" w:rsidR="00015074" w:rsidRPr="00121853" w:rsidRDefault="00015074" w:rsidP="00015074">
      <w:pPr>
        <w:pStyle w:val="paragraph"/>
      </w:pPr>
      <w:r w:rsidRPr="00121853">
        <w:tab/>
        <w:t>(</w:t>
      </w:r>
      <w:r w:rsidR="009E430A" w:rsidRPr="00121853">
        <w:t>b</w:t>
      </w:r>
      <w:r w:rsidRPr="00121853">
        <w:t>)</w:t>
      </w:r>
      <w:r w:rsidRPr="00121853">
        <w:tab/>
        <w:t xml:space="preserve">each part of a primary industry, </w:t>
      </w:r>
      <w:r w:rsidR="009E430A" w:rsidRPr="00121853">
        <w:t xml:space="preserve">being a part </w:t>
      </w:r>
      <w:r w:rsidRPr="00121853">
        <w:t>specified in column 2 of that item</w:t>
      </w:r>
      <w:r w:rsidR="009E430A" w:rsidRPr="00121853">
        <w:t>,</w:t>
      </w:r>
      <w:r w:rsidRPr="00121853">
        <w:t xml:space="preserve"> </w:t>
      </w:r>
      <w:r w:rsidR="009E430A" w:rsidRPr="00121853">
        <w:t>is</w:t>
      </w:r>
      <w:r w:rsidRPr="00121853">
        <w:t xml:space="preserve"> prescribed.</w:t>
      </w:r>
    </w:p>
    <w:p w14:paraId="297B7D18" w14:textId="77777777" w:rsidR="005E7B50" w:rsidRPr="00121853" w:rsidRDefault="005E7B50" w:rsidP="005E7B5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09"/>
        <w:gridCol w:w="4489"/>
      </w:tblGrid>
      <w:tr w:rsidR="005E7B50" w:rsidRPr="00121853" w14:paraId="610F3114" w14:textId="77777777" w:rsidTr="00BD438B">
        <w:trPr>
          <w:tblHeader/>
        </w:trPr>
        <w:tc>
          <w:tcPr>
            <w:tcW w:w="8312" w:type="dxa"/>
            <w:gridSpan w:val="3"/>
            <w:tcBorders>
              <w:top w:val="single" w:sz="12" w:space="0" w:color="auto"/>
              <w:bottom w:val="single" w:sz="6" w:space="0" w:color="auto"/>
            </w:tcBorders>
            <w:shd w:val="clear" w:color="auto" w:fill="auto"/>
          </w:tcPr>
          <w:p w14:paraId="017ADA23" w14:textId="77777777" w:rsidR="005E7B50" w:rsidRPr="00121853" w:rsidRDefault="008D25E3" w:rsidP="00BD438B">
            <w:pPr>
              <w:pStyle w:val="TableHeading"/>
            </w:pPr>
            <w:r w:rsidRPr="00121853">
              <w:t>Designated primary industry sectors</w:t>
            </w:r>
          </w:p>
        </w:tc>
      </w:tr>
      <w:tr w:rsidR="005E7B50" w:rsidRPr="00121853" w14:paraId="08068E72" w14:textId="77777777" w:rsidTr="00BA124C">
        <w:trPr>
          <w:tblHeader/>
        </w:trPr>
        <w:tc>
          <w:tcPr>
            <w:tcW w:w="714" w:type="dxa"/>
            <w:tcBorders>
              <w:top w:val="single" w:sz="6" w:space="0" w:color="auto"/>
              <w:bottom w:val="single" w:sz="12" w:space="0" w:color="auto"/>
            </w:tcBorders>
            <w:shd w:val="clear" w:color="auto" w:fill="auto"/>
          </w:tcPr>
          <w:p w14:paraId="1EDAA73B" w14:textId="77777777" w:rsidR="005E7B50" w:rsidRPr="00121853" w:rsidRDefault="005E7B50" w:rsidP="00BD438B">
            <w:pPr>
              <w:pStyle w:val="TableHeading"/>
            </w:pPr>
            <w:r w:rsidRPr="00121853">
              <w:t>Item</w:t>
            </w:r>
          </w:p>
        </w:tc>
        <w:tc>
          <w:tcPr>
            <w:tcW w:w="3109" w:type="dxa"/>
            <w:tcBorders>
              <w:top w:val="single" w:sz="6" w:space="0" w:color="auto"/>
              <w:bottom w:val="single" w:sz="12" w:space="0" w:color="auto"/>
            </w:tcBorders>
            <w:shd w:val="clear" w:color="auto" w:fill="auto"/>
          </w:tcPr>
          <w:p w14:paraId="454E5501" w14:textId="77777777" w:rsidR="005E7B50" w:rsidRPr="00121853" w:rsidRDefault="005E7B50" w:rsidP="00BD438B">
            <w:pPr>
              <w:pStyle w:val="TableHeading"/>
            </w:pPr>
            <w:r w:rsidRPr="00121853">
              <w:t>Column 1</w:t>
            </w:r>
            <w:r w:rsidRPr="00121853">
              <w:br/>
              <w:t>Recipient body</w:t>
            </w:r>
          </w:p>
        </w:tc>
        <w:tc>
          <w:tcPr>
            <w:tcW w:w="4489" w:type="dxa"/>
            <w:tcBorders>
              <w:top w:val="single" w:sz="6" w:space="0" w:color="auto"/>
              <w:bottom w:val="single" w:sz="12" w:space="0" w:color="auto"/>
            </w:tcBorders>
            <w:shd w:val="clear" w:color="auto" w:fill="auto"/>
          </w:tcPr>
          <w:p w14:paraId="691FE7A5" w14:textId="77777777" w:rsidR="005E7B50" w:rsidRPr="00121853" w:rsidRDefault="005E7B50" w:rsidP="00BD438B">
            <w:pPr>
              <w:pStyle w:val="TableHeading"/>
            </w:pPr>
            <w:r w:rsidRPr="00121853">
              <w:t>Column 2</w:t>
            </w:r>
            <w:r w:rsidRPr="00121853">
              <w:br/>
              <w:t xml:space="preserve">Prescribed </w:t>
            </w:r>
            <w:r w:rsidR="00015074" w:rsidRPr="00121853">
              <w:t>primary industry or prescribed part of primary industry</w:t>
            </w:r>
          </w:p>
        </w:tc>
      </w:tr>
      <w:tr w:rsidR="005E7B50" w:rsidRPr="00121853" w14:paraId="30F9DBEB" w14:textId="77777777" w:rsidTr="00BA124C">
        <w:tc>
          <w:tcPr>
            <w:tcW w:w="714" w:type="dxa"/>
            <w:tcBorders>
              <w:top w:val="single" w:sz="12" w:space="0" w:color="auto"/>
            </w:tcBorders>
            <w:shd w:val="clear" w:color="auto" w:fill="auto"/>
          </w:tcPr>
          <w:p w14:paraId="7E93554C" w14:textId="77777777" w:rsidR="005E7B50" w:rsidRPr="00121853" w:rsidRDefault="00791A1F" w:rsidP="00BD438B">
            <w:pPr>
              <w:pStyle w:val="Tabletext"/>
            </w:pPr>
            <w:r w:rsidRPr="00121853">
              <w:t>1</w:t>
            </w:r>
          </w:p>
        </w:tc>
        <w:tc>
          <w:tcPr>
            <w:tcW w:w="3109" w:type="dxa"/>
            <w:tcBorders>
              <w:top w:val="single" w:sz="12" w:space="0" w:color="auto"/>
            </w:tcBorders>
            <w:shd w:val="clear" w:color="auto" w:fill="auto"/>
          </w:tcPr>
          <w:p w14:paraId="753C330D" w14:textId="77777777" w:rsidR="005E7B50" w:rsidRPr="00121853" w:rsidRDefault="005E7B50" w:rsidP="00BD438B">
            <w:pPr>
              <w:pStyle w:val="Tabletext"/>
            </w:pPr>
            <w:r w:rsidRPr="00121853">
              <w:t>Cotton Research and Development Corporation</w:t>
            </w:r>
          </w:p>
        </w:tc>
        <w:tc>
          <w:tcPr>
            <w:tcW w:w="4489" w:type="dxa"/>
            <w:tcBorders>
              <w:top w:val="single" w:sz="12" w:space="0" w:color="auto"/>
            </w:tcBorders>
            <w:shd w:val="clear" w:color="auto" w:fill="auto"/>
          </w:tcPr>
          <w:p w14:paraId="217F7009" w14:textId="77777777" w:rsidR="005E7B50" w:rsidRPr="00121853" w:rsidRDefault="009E430A" w:rsidP="009B0727">
            <w:pPr>
              <w:pStyle w:val="Tabletext"/>
            </w:pPr>
            <w:r w:rsidRPr="00121853">
              <w:t>C</w:t>
            </w:r>
            <w:r w:rsidR="005E7B50" w:rsidRPr="00121853">
              <w:t>otton industry</w:t>
            </w:r>
          </w:p>
        </w:tc>
      </w:tr>
      <w:tr w:rsidR="005E7B50" w:rsidRPr="00121853" w14:paraId="3BE91901" w14:textId="77777777" w:rsidTr="00BA124C">
        <w:tc>
          <w:tcPr>
            <w:tcW w:w="714" w:type="dxa"/>
            <w:tcBorders>
              <w:top w:val="single" w:sz="2" w:space="0" w:color="auto"/>
              <w:bottom w:val="single" w:sz="2" w:space="0" w:color="auto"/>
            </w:tcBorders>
            <w:shd w:val="clear" w:color="auto" w:fill="auto"/>
          </w:tcPr>
          <w:p w14:paraId="7C768741" w14:textId="77777777" w:rsidR="005E7B50" w:rsidRPr="00121853" w:rsidRDefault="00791A1F" w:rsidP="00BD438B">
            <w:pPr>
              <w:pStyle w:val="Tabletext"/>
            </w:pPr>
            <w:r w:rsidRPr="00121853">
              <w:t>2</w:t>
            </w:r>
          </w:p>
        </w:tc>
        <w:tc>
          <w:tcPr>
            <w:tcW w:w="3109" w:type="dxa"/>
            <w:tcBorders>
              <w:top w:val="single" w:sz="2" w:space="0" w:color="auto"/>
              <w:bottom w:val="single" w:sz="2" w:space="0" w:color="auto"/>
            </w:tcBorders>
            <w:shd w:val="clear" w:color="auto" w:fill="auto"/>
          </w:tcPr>
          <w:p w14:paraId="6A2FD45A" w14:textId="77777777" w:rsidR="005E7B50" w:rsidRPr="00121853" w:rsidRDefault="00811BD1" w:rsidP="00BD438B">
            <w:pPr>
              <w:pStyle w:val="Tabletext"/>
            </w:pPr>
            <w:r w:rsidRPr="00121853">
              <w:t>D</w:t>
            </w:r>
            <w:r w:rsidR="005E7B50" w:rsidRPr="00121853">
              <w:t>eclared dairy industry body</w:t>
            </w:r>
          </w:p>
        </w:tc>
        <w:tc>
          <w:tcPr>
            <w:tcW w:w="4489" w:type="dxa"/>
            <w:tcBorders>
              <w:top w:val="single" w:sz="2" w:space="0" w:color="auto"/>
              <w:bottom w:val="single" w:sz="2" w:space="0" w:color="auto"/>
            </w:tcBorders>
            <w:shd w:val="clear" w:color="auto" w:fill="auto"/>
          </w:tcPr>
          <w:p w14:paraId="47F277C2" w14:textId="77777777" w:rsidR="005E7B50" w:rsidRPr="00121853" w:rsidRDefault="009E430A" w:rsidP="00BD438B">
            <w:pPr>
              <w:pStyle w:val="Tabletext"/>
            </w:pPr>
            <w:r w:rsidRPr="00121853">
              <w:t>Dairy industry</w:t>
            </w:r>
          </w:p>
        </w:tc>
      </w:tr>
      <w:tr w:rsidR="005E7B50" w:rsidRPr="00121853" w14:paraId="11240F18" w14:textId="77777777" w:rsidTr="00BA124C">
        <w:tc>
          <w:tcPr>
            <w:tcW w:w="714" w:type="dxa"/>
            <w:tcBorders>
              <w:top w:val="single" w:sz="2" w:space="0" w:color="auto"/>
              <w:bottom w:val="single" w:sz="2" w:space="0" w:color="auto"/>
            </w:tcBorders>
            <w:shd w:val="clear" w:color="auto" w:fill="auto"/>
          </w:tcPr>
          <w:p w14:paraId="787118CC" w14:textId="77777777" w:rsidR="005E7B50" w:rsidRPr="00121853" w:rsidRDefault="00791A1F" w:rsidP="00BD438B">
            <w:pPr>
              <w:pStyle w:val="Tabletext"/>
            </w:pPr>
            <w:r w:rsidRPr="00121853">
              <w:t>3</w:t>
            </w:r>
          </w:p>
        </w:tc>
        <w:tc>
          <w:tcPr>
            <w:tcW w:w="3109" w:type="dxa"/>
            <w:tcBorders>
              <w:top w:val="single" w:sz="2" w:space="0" w:color="auto"/>
              <w:bottom w:val="single" w:sz="2" w:space="0" w:color="auto"/>
            </w:tcBorders>
            <w:shd w:val="clear" w:color="auto" w:fill="auto"/>
          </w:tcPr>
          <w:p w14:paraId="25D1375B" w14:textId="77777777" w:rsidR="005E7B50" w:rsidRPr="00121853" w:rsidRDefault="00811BD1" w:rsidP="00BD438B">
            <w:pPr>
              <w:pStyle w:val="Tabletext"/>
            </w:pPr>
            <w:r w:rsidRPr="00121853">
              <w:t>D</w:t>
            </w:r>
            <w:r w:rsidR="005E7B50" w:rsidRPr="00121853">
              <w:t>eclared egg industry body</w:t>
            </w:r>
          </w:p>
        </w:tc>
        <w:tc>
          <w:tcPr>
            <w:tcW w:w="4489" w:type="dxa"/>
            <w:tcBorders>
              <w:top w:val="single" w:sz="2" w:space="0" w:color="auto"/>
              <w:bottom w:val="single" w:sz="2" w:space="0" w:color="auto"/>
            </w:tcBorders>
            <w:shd w:val="clear" w:color="auto" w:fill="auto"/>
          </w:tcPr>
          <w:p w14:paraId="6645719A" w14:textId="77777777" w:rsidR="005E7B50" w:rsidRPr="00121853" w:rsidRDefault="005E7B50" w:rsidP="00BD438B">
            <w:pPr>
              <w:pStyle w:val="Tabletext"/>
            </w:pPr>
            <w:r w:rsidRPr="00121853">
              <w:t>Egg</w:t>
            </w:r>
            <w:r w:rsidR="00BD438B" w:rsidRPr="00121853">
              <w:t xml:space="preserve"> industry</w:t>
            </w:r>
          </w:p>
        </w:tc>
      </w:tr>
      <w:tr w:rsidR="00C74944" w:rsidRPr="00121853" w14:paraId="557E3FBB" w14:textId="77777777" w:rsidTr="00BA124C">
        <w:tc>
          <w:tcPr>
            <w:tcW w:w="714" w:type="dxa"/>
            <w:tcBorders>
              <w:top w:val="single" w:sz="2" w:space="0" w:color="auto"/>
              <w:bottom w:val="single" w:sz="2" w:space="0" w:color="auto"/>
            </w:tcBorders>
            <w:shd w:val="clear" w:color="auto" w:fill="auto"/>
          </w:tcPr>
          <w:p w14:paraId="2F63BFA5" w14:textId="77777777" w:rsidR="00C74944" w:rsidRPr="00121853" w:rsidRDefault="00791A1F" w:rsidP="00BD438B">
            <w:pPr>
              <w:pStyle w:val="Tabletext"/>
            </w:pPr>
            <w:r w:rsidRPr="00121853">
              <w:t>4</w:t>
            </w:r>
          </w:p>
        </w:tc>
        <w:tc>
          <w:tcPr>
            <w:tcW w:w="3109" w:type="dxa"/>
            <w:tcBorders>
              <w:top w:val="single" w:sz="2" w:space="0" w:color="auto"/>
              <w:bottom w:val="single" w:sz="2" w:space="0" w:color="auto"/>
            </w:tcBorders>
            <w:shd w:val="clear" w:color="auto" w:fill="auto"/>
          </w:tcPr>
          <w:p w14:paraId="20BBF210" w14:textId="77777777" w:rsidR="00C74944" w:rsidRPr="00121853" w:rsidRDefault="00C74944" w:rsidP="00BD438B">
            <w:pPr>
              <w:pStyle w:val="Tabletext"/>
            </w:pPr>
            <w:r w:rsidRPr="00121853">
              <w:t>Fisheries Research and Development Corporation</w:t>
            </w:r>
          </w:p>
        </w:tc>
        <w:tc>
          <w:tcPr>
            <w:tcW w:w="4489" w:type="dxa"/>
            <w:tcBorders>
              <w:top w:val="single" w:sz="2" w:space="0" w:color="auto"/>
              <w:bottom w:val="single" w:sz="2" w:space="0" w:color="auto"/>
            </w:tcBorders>
            <w:shd w:val="clear" w:color="auto" w:fill="auto"/>
          </w:tcPr>
          <w:p w14:paraId="65421079" w14:textId="77777777" w:rsidR="00C74944" w:rsidRPr="00121853" w:rsidRDefault="001934EA" w:rsidP="00BD438B">
            <w:pPr>
              <w:pStyle w:val="Tabletext"/>
            </w:pPr>
            <w:r w:rsidRPr="00121853">
              <w:t>The following:</w:t>
            </w:r>
          </w:p>
          <w:p w14:paraId="327EE8CB" w14:textId="77777777" w:rsidR="001934EA" w:rsidRPr="00121853" w:rsidRDefault="001934EA" w:rsidP="001934EA">
            <w:pPr>
              <w:pStyle w:val="Tablea"/>
            </w:pPr>
            <w:r w:rsidRPr="00121853">
              <w:t>(a) the fishing industry (except any declared fishery);</w:t>
            </w:r>
          </w:p>
          <w:p w14:paraId="49B590BB" w14:textId="77777777" w:rsidR="001934EA" w:rsidRPr="00121853" w:rsidRDefault="001934EA" w:rsidP="001934EA">
            <w:pPr>
              <w:pStyle w:val="Tablea"/>
            </w:pPr>
            <w:r w:rsidRPr="00121853">
              <w:t xml:space="preserve">(b) </w:t>
            </w:r>
            <w:r w:rsidR="00E3598D" w:rsidRPr="00121853">
              <w:t xml:space="preserve">any </w:t>
            </w:r>
            <w:r w:rsidR="00D96304" w:rsidRPr="00121853">
              <w:t>declared</w:t>
            </w:r>
            <w:r w:rsidR="00E3598D" w:rsidRPr="00121853">
              <w:t xml:space="preserve"> fishery</w:t>
            </w:r>
          </w:p>
        </w:tc>
      </w:tr>
      <w:tr w:rsidR="005E7B50" w:rsidRPr="00121853" w14:paraId="21252AF2" w14:textId="77777777" w:rsidTr="00BA124C">
        <w:tc>
          <w:tcPr>
            <w:tcW w:w="714" w:type="dxa"/>
            <w:tcBorders>
              <w:top w:val="single" w:sz="2" w:space="0" w:color="auto"/>
              <w:bottom w:val="single" w:sz="2" w:space="0" w:color="auto"/>
            </w:tcBorders>
            <w:shd w:val="clear" w:color="auto" w:fill="auto"/>
          </w:tcPr>
          <w:p w14:paraId="675FD50E" w14:textId="77777777" w:rsidR="005E7B50" w:rsidRPr="00121853" w:rsidRDefault="00791A1F" w:rsidP="00BD438B">
            <w:pPr>
              <w:pStyle w:val="Tabletext"/>
            </w:pPr>
            <w:r w:rsidRPr="00121853">
              <w:t>5</w:t>
            </w:r>
          </w:p>
        </w:tc>
        <w:tc>
          <w:tcPr>
            <w:tcW w:w="3109" w:type="dxa"/>
            <w:tcBorders>
              <w:top w:val="single" w:sz="2" w:space="0" w:color="auto"/>
              <w:bottom w:val="single" w:sz="2" w:space="0" w:color="auto"/>
            </w:tcBorders>
            <w:shd w:val="clear" w:color="auto" w:fill="auto"/>
          </w:tcPr>
          <w:p w14:paraId="627D580B" w14:textId="77777777" w:rsidR="005E7B50" w:rsidRPr="00121853" w:rsidRDefault="00923A29" w:rsidP="00BD438B">
            <w:pPr>
              <w:pStyle w:val="Tabletext"/>
            </w:pPr>
            <w:r w:rsidRPr="00121853">
              <w:t>D</w:t>
            </w:r>
            <w:r w:rsidR="005E7B50" w:rsidRPr="00121853">
              <w:t>eclared forestry industry body</w:t>
            </w:r>
          </w:p>
        </w:tc>
        <w:tc>
          <w:tcPr>
            <w:tcW w:w="4489" w:type="dxa"/>
            <w:tcBorders>
              <w:top w:val="single" w:sz="2" w:space="0" w:color="auto"/>
              <w:bottom w:val="single" w:sz="2" w:space="0" w:color="auto"/>
            </w:tcBorders>
            <w:shd w:val="clear" w:color="auto" w:fill="auto"/>
          </w:tcPr>
          <w:p w14:paraId="7DA795A7" w14:textId="77777777" w:rsidR="005E7B50" w:rsidRPr="00121853" w:rsidRDefault="00CC3B93" w:rsidP="00BD438B">
            <w:pPr>
              <w:pStyle w:val="Tabletext"/>
            </w:pPr>
            <w:r w:rsidRPr="00121853">
              <w:t>F</w:t>
            </w:r>
            <w:r w:rsidR="005E7B50" w:rsidRPr="00121853">
              <w:t>orestry industry</w:t>
            </w:r>
          </w:p>
        </w:tc>
      </w:tr>
      <w:tr w:rsidR="005E7B50" w:rsidRPr="00121853" w14:paraId="05D712E4" w14:textId="77777777" w:rsidTr="00BA124C">
        <w:tc>
          <w:tcPr>
            <w:tcW w:w="714" w:type="dxa"/>
            <w:tcBorders>
              <w:top w:val="single" w:sz="2" w:space="0" w:color="auto"/>
              <w:bottom w:val="single" w:sz="2" w:space="0" w:color="auto"/>
            </w:tcBorders>
            <w:shd w:val="clear" w:color="auto" w:fill="auto"/>
          </w:tcPr>
          <w:p w14:paraId="29ED4262" w14:textId="77777777" w:rsidR="005E7B50" w:rsidRPr="00121853" w:rsidRDefault="00791A1F" w:rsidP="00BD438B">
            <w:pPr>
              <w:pStyle w:val="Tabletext"/>
            </w:pPr>
            <w:r w:rsidRPr="00121853">
              <w:t>6</w:t>
            </w:r>
          </w:p>
        </w:tc>
        <w:tc>
          <w:tcPr>
            <w:tcW w:w="3109" w:type="dxa"/>
            <w:tcBorders>
              <w:top w:val="single" w:sz="2" w:space="0" w:color="auto"/>
              <w:bottom w:val="single" w:sz="2" w:space="0" w:color="auto"/>
            </w:tcBorders>
            <w:shd w:val="clear" w:color="auto" w:fill="auto"/>
          </w:tcPr>
          <w:p w14:paraId="0E18737C" w14:textId="77777777" w:rsidR="005E7B50" w:rsidRPr="00121853" w:rsidRDefault="005E7B50" w:rsidP="00BD438B">
            <w:pPr>
              <w:pStyle w:val="Tabletext"/>
            </w:pPr>
            <w:r w:rsidRPr="00121853">
              <w:t>Grains Research and Development Corporation</w:t>
            </w:r>
          </w:p>
        </w:tc>
        <w:tc>
          <w:tcPr>
            <w:tcW w:w="4489" w:type="dxa"/>
            <w:tcBorders>
              <w:top w:val="single" w:sz="2" w:space="0" w:color="auto"/>
              <w:bottom w:val="single" w:sz="2" w:space="0" w:color="auto"/>
            </w:tcBorders>
            <w:shd w:val="clear" w:color="auto" w:fill="auto"/>
          </w:tcPr>
          <w:p w14:paraId="5B131345" w14:textId="77777777" w:rsidR="005E7B50" w:rsidRPr="00121853" w:rsidRDefault="006E026B" w:rsidP="00BD438B">
            <w:pPr>
              <w:pStyle w:val="Tabletext"/>
            </w:pPr>
            <w:r w:rsidRPr="00121853">
              <w:t>G</w:t>
            </w:r>
            <w:r w:rsidR="005E7B50" w:rsidRPr="00121853">
              <w:t>rains industry</w:t>
            </w:r>
          </w:p>
        </w:tc>
      </w:tr>
      <w:tr w:rsidR="005E7B50" w:rsidRPr="00121853" w14:paraId="6474CD61" w14:textId="77777777" w:rsidTr="00BA124C">
        <w:tc>
          <w:tcPr>
            <w:tcW w:w="714" w:type="dxa"/>
            <w:tcBorders>
              <w:top w:val="single" w:sz="2" w:space="0" w:color="auto"/>
              <w:bottom w:val="single" w:sz="2" w:space="0" w:color="auto"/>
            </w:tcBorders>
            <w:shd w:val="clear" w:color="auto" w:fill="auto"/>
          </w:tcPr>
          <w:p w14:paraId="26FC599F" w14:textId="77777777" w:rsidR="005E7B50" w:rsidRPr="00121853" w:rsidRDefault="00791A1F" w:rsidP="00BD438B">
            <w:pPr>
              <w:pStyle w:val="Tabletext"/>
            </w:pPr>
            <w:r w:rsidRPr="00121853">
              <w:t>7</w:t>
            </w:r>
          </w:p>
        </w:tc>
        <w:tc>
          <w:tcPr>
            <w:tcW w:w="3109" w:type="dxa"/>
            <w:tcBorders>
              <w:top w:val="single" w:sz="2" w:space="0" w:color="auto"/>
              <w:bottom w:val="single" w:sz="2" w:space="0" w:color="auto"/>
            </w:tcBorders>
            <w:shd w:val="clear" w:color="auto" w:fill="auto"/>
          </w:tcPr>
          <w:p w14:paraId="3A06E35B" w14:textId="77777777" w:rsidR="005E7B50" w:rsidRPr="00121853" w:rsidRDefault="00923A29" w:rsidP="00BD438B">
            <w:pPr>
              <w:pStyle w:val="Tabletext"/>
            </w:pPr>
            <w:r w:rsidRPr="00121853">
              <w:t>D</w:t>
            </w:r>
            <w:r w:rsidR="005E7B50" w:rsidRPr="00121853">
              <w:t>eclared horticultur</w:t>
            </w:r>
            <w:r w:rsidR="00044991" w:rsidRPr="00121853">
              <w:t>al</w:t>
            </w:r>
            <w:r w:rsidR="005E7B50" w:rsidRPr="00121853">
              <w:t xml:space="preserve"> industry body</w:t>
            </w:r>
          </w:p>
        </w:tc>
        <w:tc>
          <w:tcPr>
            <w:tcW w:w="4489" w:type="dxa"/>
            <w:tcBorders>
              <w:top w:val="single" w:sz="2" w:space="0" w:color="auto"/>
              <w:bottom w:val="single" w:sz="2" w:space="0" w:color="auto"/>
            </w:tcBorders>
            <w:shd w:val="clear" w:color="auto" w:fill="auto"/>
          </w:tcPr>
          <w:p w14:paraId="354CF58C" w14:textId="77777777" w:rsidR="005E7B50" w:rsidRPr="00121853" w:rsidRDefault="00CC3B93" w:rsidP="00BD438B">
            <w:pPr>
              <w:pStyle w:val="Tabletext"/>
            </w:pPr>
            <w:r w:rsidRPr="00121853">
              <w:t>H</w:t>
            </w:r>
            <w:r w:rsidR="005E7B50" w:rsidRPr="00121853">
              <w:t>orticultural industry</w:t>
            </w:r>
          </w:p>
        </w:tc>
      </w:tr>
      <w:tr w:rsidR="005E7B50" w:rsidRPr="00121853" w14:paraId="1DDA289F" w14:textId="77777777" w:rsidTr="00BA124C">
        <w:tc>
          <w:tcPr>
            <w:tcW w:w="714" w:type="dxa"/>
            <w:tcBorders>
              <w:top w:val="single" w:sz="2" w:space="0" w:color="auto"/>
              <w:bottom w:val="single" w:sz="2" w:space="0" w:color="auto"/>
            </w:tcBorders>
            <w:shd w:val="clear" w:color="auto" w:fill="auto"/>
          </w:tcPr>
          <w:p w14:paraId="6FF7F40D" w14:textId="77777777" w:rsidR="005E7B50" w:rsidRPr="00121853" w:rsidRDefault="00791A1F" w:rsidP="00BD438B">
            <w:pPr>
              <w:pStyle w:val="Tabletext"/>
            </w:pPr>
            <w:r w:rsidRPr="00121853">
              <w:t>8</w:t>
            </w:r>
          </w:p>
        </w:tc>
        <w:tc>
          <w:tcPr>
            <w:tcW w:w="3109" w:type="dxa"/>
            <w:tcBorders>
              <w:top w:val="single" w:sz="2" w:space="0" w:color="auto"/>
              <w:bottom w:val="single" w:sz="2" w:space="0" w:color="auto"/>
            </w:tcBorders>
            <w:shd w:val="clear" w:color="auto" w:fill="auto"/>
          </w:tcPr>
          <w:p w14:paraId="165A938E" w14:textId="77777777" w:rsidR="005E7B50" w:rsidRPr="00121853" w:rsidRDefault="00923A29" w:rsidP="00BD438B">
            <w:pPr>
              <w:pStyle w:val="Tabletext"/>
            </w:pPr>
            <w:r w:rsidRPr="00121853">
              <w:t>D</w:t>
            </w:r>
            <w:r w:rsidR="00F443FF" w:rsidRPr="00121853">
              <w:t>eclared livestock export body</w:t>
            </w:r>
          </w:p>
        </w:tc>
        <w:tc>
          <w:tcPr>
            <w:tcW w:w="4489" w:type="dxa"/>
            <w:tcBorders>
              <w:top w:val="single" w:sz="2" w:space="0" w:color="auto"/>
              <w:bottom w:val="single" w:sz="2" w:space="0" w:color="auto"/>
            </w:tcBorders>
            <w:shd w:val="clear" w:color="auto" w:fill="auto"/>
          </w:tcPr>
          <w:p w14:paraId="2BDB79BE" w14:textId="77777777" w:rsidR="005E7B50" w:rsidRPr="00121853" w:rsidRDefault="0053613E" w:rsidP="0053613E">
            <w:pPr>
              <w:pStyle w:val="Tabletext"/>
            </w:pPr>
            <w:r w:rsidRPr="00121853">
              <w:t>The part of the meat and livestock industry</w:t>
            </w:r>
            <w:r w:rsidR="00665D67" w:rsidRPr="00121853">
              <w:t xml:space="preserve"> that relates to the export of livestock</w:t>
            </w:r>
          </w:p>
        </w:tc>
      </w:tr>
      <w:tr w:rsidR="00451C6B" w:rsidRPr="00121853" w14:paraId="28941441" w14:textId="77777777" w:rsidTr="00BA124C">
        <w:tc>
          <w:tcPr>
            <w:tcW w:w="714" w:type="dxa"/>
            <w:tcBorders>
              <w:top w:val="single" w:sz="2" w:space="0" w:color="auto"/>
              <w:bottom w:val="single" w:sz="2" w:space="0" w:color="auto"/>
            </w:tcBorders>
            <w:shd w:val="clear" w:color="auto" w:fill="auto"/>
          </w:tcPr>
          <w:p w14:paraId="555510E3" w14:textId="77777777" w:rsidR="00451C6B" w:rsidRPr="00121853" w:rsidRDefault="00791A1F" w:rsidP="00BD438B">
            <w:pPr>
              <w:pStyle w:val="Tabletext"/>
            </w:pPr>
            <w:r w:rsidRPr="00121853">
              <w:t>9</w:t>
            </w:r>
          </w:p>
        </w:tc>
        <w:tc>
          <w:tcPr>
            <w:tcW w:w="3109" w:type="dxa"/>
            <w:tcBorders>
              <w:top w:val="single" w:sz="2" w:space="0" w:color="auto"/>
              <w:bottom w:val="single" w:sz="2" w:space="0" w:color="auto"/>
            </w:tcBorders>
            <w:shd w:val="clear" w:color="auto" w:fill="auto"/>
          </w:tcPr>
          <w:p w14:paraId="3B75A5FD" w14:textId="77777777" w:rsidR="00451C6B" w:rsidRPr="00121853" w:rsidRDefault="00923A29" w:rsidP="00BD438B">
            <w:pPr>
              <w:pStyle w:val="Tabletext"/>
            </w:pPr>
            <w:r w:rsidRPr="00121853">
              <w:t>D</w:t>
            </w:r>
            <w:r w:rsidR="00F443FF" w:rsidRPr="00121853">
              <w:t>eclared meat industry body</w:t>
            </w:r>
          </w:p>
        </w:tc>
        <w:tc>
          <w:tcPr>
            <w:tcW w:w="4489" w:type="dxa"/>
            <w:tcBorders>
              <w:top w:val="single" w:sz="2" w:space="0" w:color="auto"/>
              <w:bottom w:val="single" w:sz="2" w:space="0" w:color="auto"/>
            </w:tcBorders>
            <w:shd w:val="clear" w:color="auto" w:fill="auto"/>
          </w:tcPr>
          <w:p w14:paraId="2B6DA65D" w14:textId="77777777" w:rsidR="00451C6B" w:rsidRPr="00121853" w:rsidRDefault="00FB283E" w:rsidP="0053613E">
            <w:pPr>
              <w:pStyle w:val="Tabletext"/>
            </w:pPr>
            <w:r w:rsidRPr="00121853">
              <w:t xml:space="preserve">Meat and </w:t>
            </w:r>
            <w:r w:rsidR="004E737C" w:rsidRPr="00121853">
              <w:t>livestock</w:t>
            </w:r>
            <w:r w:rsidRPr="00121853">
              <w:t xml:space="preserve"> industry</w:t>
            </w:r>
          </w:p>
        </w:tc>
      </w:tr>
      <w:tr w:rsidR="00451C6B" w:rsidRPr="00121853" w14:paraId="70771CB7" w14:textId="77777777" w:rsidTr="00BA124C">
        <w:tc>
          <w:tcPr>
            <w:tcW w:w="714" w:type="dxa"/>
            <w:tcBorders>
              <w:top w:val="single" w:sz="2" w:space="0" w:color="auto"/>
              <w:bottom w:val="single" w:sz="2" w:space="0" w:color="auto"/>
            </w:tcBorders>
            <w:shd w:val="clear" w:color="auto" w:fill="auto"/>
          </w:tcPr>
          <w:p w14:paraId="53D9CC9E" w14:textId="77777777" w:rsidR="00451C6B" w:rsidRPr="00121853" w:rsidRDefault="00791A1F" w:rsidP="00BD438B">
            <w:pPr>
              <w:pStyle w:val="Tabletext"/>
            </w:pPr>
            <w:r w:rsidRPr="00121853">
              <w:t>10</w:t>
            </w:r>
          </w:p>
        </w:tc>
        <w:tc>
          <w:tcPr>
            <w:tcW w:w="3109" w:type="dxa"/>
            <w:tcBorders>
              <w:top w:val="single" w:sz="2" w:space="0" w:color="auto"/>
              <w:bottom w:val="single" w:sz="2" w:space="0" w:color="auto"/>
            </w:tcBorders>
            <w:shd w:val="clear" w:color="auto" w:fill="auto"/>
          </w:tcPr>
          <w:p w14:paraId="658B9C6B" w14:textId="77777777" w:rsidR="00451C6B" w:rsidRPr="00121853" w:rsidRDefault="00923A29" w:rsidP="00BD438B">
            <w:pPr>
              <w:pStyle w:val="Tabletext"/>
            </w:pPr>
            <w:r w:rsidRPr="00121853">
              <w:t>D</w:t>
            </w:r>
            <w:r w:rsidR="00F443FF" w:rsidRPr="00121853">
              <w:t>eclared meat processor body</w:t>
            </w:r>
          </w:p>
        </w:tc>
        <w:tc>
          <w:tcPr>
            <w:tcW w:w="4489" w:type="dxa"/>
            <w:tcBorders>
              <w:top w:val="single" w:sz="2" w:space="0" w:color="auto"/>
              <w:bottom w:val="single" w:sz="2" w:space="0" w:color="auto"/>
            </w:tcBorders>
            <w:shd w:val="clear" w:color="auto" w:fill="auto"/>
          </w:tcPr>
          <w:p w14:paraId="37FC989A" w14:textId="77777777" w:rsidR="00451C6B" w:rsidRPr="00121853" w:rsidRDefault="00665D67" w:rsidP="0053613E">
            <w:pPr>
              <w:pStyle w:val="Tabletext"/>
            </w:pPr>
            <w:r w:rsidRPr="00121853">
              <w:t xml:space="preserve">The part of the meat and livestock </w:t>
            </w:r>
            <w:r w:rsidR="00E6771A" w:rsidRPr="00121853">
              <w:t xml:space="preserve">industry </w:t>
            </w:r>
            <w:r w:rsidRPr="00121853">
              <w:t xml:space="preserve">that relates to the slaughter of livestock and the processing of </w:t>
            </w:r>
            <w:r w:rsidR="004E737C" w:rsidRPr="00121853">
              <w:t>livestock</w:t>
            </w:r>
            <w:r w:rsidRPr="00121853">
              <w:t xml:space="preserve"> meat</w:t>
            </w:r>
            <w:r w:rsidR="00785702" w:rsidRPr="00121853">
              <w:t xml:space="preserve">, </w:t>
            </w:r>
            <w:r w:rsidR="004E737C" w:rsidRPr="00121853">
              <w:t>livestock</w:t>
            </w:r>
            <w:r w:rsidR="000601D4" w:rsidRPr="00121853">
              <w:t xml:space="preserve"> meat products, </w:t>
            </w:r>
            <w:r w:rsidR="004E737C" w:rsidRPr="00121853">
              <w:t>livestock</w:t>
            </w:r>
            <w:r w:rsidR="000601D4" w:rsidRPr="00121853">
              <w:t xml:space="preserve"> meat by</w:t>
            </w:r>
            <w:r w:rsidR="00B03794">
              <w:noBreakHyphen/>
            </w:r>
            <w:r w:rsidR="000601D4" w:rsidRPr="00121853">
              <w:t>product</w:t>
            </w:r>
            <w:r w:rsidR="00F529E6" w:rsidRPr="00121853">
              <w:t>s</w:t>
            </w:r>
            <w:r w:rsidR="000601D4" w:rsidRPr="00121853">
              <w:t xml:space="preserve"> </w:t>
            </w:r>
            <w:r w:rsidR="008A6FB9" w:rsidRPr="00121853">
              <w:t>and</w:t>
            </w:r>
            <w:r w:rsidR="000601D4" w:rsidRPr="00121853">
              <w:t xml:space="preserve"> edible offal</w:t>
            </w:r>
          </w:p>
        </w:tc>
      </w:tr>
      <w:tr w:rsidR="005E7B50" w:rsidRPr="00121853" w14:paraId="23AEA50A" w14:textId="77777777" w:rsidTr="00BA124C">
        <w:tc>
          <w:tcPr>
            <w:tcW w:w="714" w:type="dxa"/>
            <w:tcBorders>
              <w:top w:val="single" w:sz="2" w:space="0" w:color="auto"/>
              <w:bottom w:val="single" w:sz="2" w:space="0" w:color="auto"/>
            </w:tcBorders>
            <w:shd w:val="clear" w:color="auto" w:fill="auto"/>
          </w:tcPr>
          <w:p w14:paraId="24959158" w14:textId="77777777" w:rsidR="005E7B50" w:rsidRPr="00121853" w:rsidRDefault="00791A1F" w:rsidP="00BD438B">
            <w:pPr>
              <w:pStyle w:val="Tabletext"/>
            </w:pPr>
            <w:r w:rsidRPr="00121853">
              <w:t>11</w:t>
            </w:r>
          </w:p>
        </w:tc>
        <w:tc>
          <w:tcPr>
            <w:tcW w:w="3109" w:type="dxa"/>
            <w:tcBorders>
              <w:top w:val="single" w:sz="2" w:space="0" w:color="auto"/>
              <w:bottom w:val="single" w:sz="2" w:space="0" w:color="auto"/>
            </w:tcBorders>
            <w:shd w:val="clear" w:color="auto" w:fill="auto"/>
          </w:tcPr>
          <w:p w14:paraId="18F58FFF" w14:textId="77777777" w:rsidR="005E7B50" w:rsidRPr="00121853" w:rsidRDefault="00923A29" w:rsidP="00BD438B">
            <w:pPr>
              <w:pStyle w:val="Tabletext"/>
            </w:pPr>
            <w:r w:rsidRPr="00121853">
              <w:t>D</w:t>
            </w:r>
            <w:r w:rsidR="005E7B50" w:rsidRPr="00121853">
              <w:t>eclared pig industry body</w:t>
            </w:r>
          </w:p>
        </w:tc>
        <w:tc>
          <w:tcPr>
            <w:tcW w:w="4489" w:type="dxa"/>
            <w:tcBorders>
              <w:top w:val="single" w:sz="2" w:space="0" w:color="auto"/>
              <w:bottom w:val="single" w:sz="2" w:space="0" w:color="auto"/>
            </w:tcBorders>
            <w:shd w:val="clear" w:color="auto" w:fill="auto"/>
          </w:tcPr>
          <w:p w14:paraId="1FA1F7DD" w14:textId="77777777" w:rsidR="005E7B50" w:rsidRPr="00121853" w:rsidRDefault="005E7B50" w:rsidP="00BD438B">
            <w:pPr>
              <w:pStyle w:val="Tabletext"/>
            </w:pPr>
            <w:r w:rsidRPr="00121853">
              <w:t>Pig</w:t>
            </w:r>
            <w:r w:rsidR="00CD2D43" w:rsidRPr="00121853">
              <w:t xml:space="preserve"> industry</w:t>
            </w:r>
          </w:p>
        </w:tc>
      </w:tr>
      <w:tr w:rsidR="005E7B50" w:rsidRPr="00121853" w14:paraId="5D0A4138" w14:textId="77777777" w:rsidTr="00BA124C">
        <w:tc>
          <w:tcPr>
            <w:tcW w:w="714" w:type="dxa"/>
            <w:tcBorders>
              <w:top w:val="single" w:sz="2" w:space="0" w:color="auto"/>
              <w:bottom w:val="single" w:sz="2" w:space="0" w:color="auto"/>
            </w:tcBorders>
            <w:shd w:val="clear" w:color="auto" w:fill="auto"/>
          </w:tcPr>
          <w:p w14:paraId="7DFE3C9B" w14:textId="77777777" w:rsidR="005E7B50" w:rsidRPr="00121853" w:rsidRDefault="00791A1F" w:rsidP="00BD438B">
            <w:pPr>
              <w:pStyle w:val="Tabletext"/>
            </w:pPr>
            <w:r w:rsidRPr="00121853">
              <w:t>12</w:t>
            </w:r>
          </w:p>
        </w:tc>
        <w:tc>
          <w:tcPr>
            <w:tcW w:w="3109" w:type="dxa"/>
            <w:tcBorders>
              <w:top w:val="single" w:sz="2" w:space="0" w:color="auto"/>
              <w:bottom w:val="single" w:sz="2" w:space="0" w:color="auto"/>
            </w:tcBorders>
            <w:shd w:val="clear" w:color="auto" w:fill="auto"/>
          </w:tcPr>
          <w:p w14:paraId="1D680D8E" w14:textId="77777777" w:rsidR="005E7B50" w:rsidRPr="00121853" w:rsidRDefault="005E7B50" w:rsidP="00BD438B">
            <w:pPr>
              <w:pStyle w:val="Tabletext"/>
            </w:pPr>
            <w:r w:rsidRPr="00121853">
              <w:rPr>
                <w:noProof/>
              </w:rPr>
              <w:t>Rural Industries Research and Development Corporation</w:t>
            </w:r>
          </w:p>
        </w:tc>
        <w:tc>
          <w:tcPr>
            <w:tcW w:w="4489" w:type="dxa"/>
            <w:tcBorders>
              <w:top w:val="single" w:sz="2" w:space="0" w:color="auto"/>
              <w:bottom w:val="single" w:sz="2" w:space="0" w:color="auto"/>
            </w:tcBorders>
            <w:shd w:val="clear" w:color="auto" w:fill="auto"/>
          </w:tcPr>
          <w:p w14:paraId="3BDCD52E" w14:textId="77777777" w:rsidR="005E7B50" w:rsidRPr="00121853" w:rsidRDefault="003D7877" w:rsidP="0053613E">
            <w:pPr>
              <w:pStyle w:val="Tabletext"/>
            </w:pPr>
            <w:r w:rsidRPr="00121853">
              <w:t>The following:</w:t>
            </w:r>
          </w:p>
          <w:p w14:paraId="21EB2253" w14:textId="77777777" w:rsidR="00BD527A" w:rsidRPr="00121853" w:rsidRDefault="00BD527A" w:rsidP="00FC4262">
            <w:pPr>
              <w:pStyle w:val="Tablea"/>
            </w:pPr>
            <w:r w:rsidRPr="00121853">
              <w:t xml:space="preserve">(a) each industry covered by </w:t>
            </w:r>
            <w:r w:rsidR="003C44DB" w:rsidRPr="00121853">
              <w:t>sub</w:t>
            </w:r>
            <w:r w:rsidR="00BA2609" w:rsidRPr="00121853">
              <w:t>section 6</w:t>
            </w:r>
            <w:r w:rsidR="003C44DB" w:rsidRPr="00121853">
              <w:t>(</w:t>
            </w:r>
            <w:r w:rsidRPr="00121853">
              <w:t>2);</w:t>
            </w:r>
          </w:p>
          <w:p w14:paraId="5490911C" w14:textId="77777777" w:rsidR="00B67800" w:rsidRPr="00121853" w:rsidRDefault="00BD527A" w:rsidP="00FC4262">
            <w:pPr>
              <w:pStyle w:val="Tablea"/>
            </w:pPr>
            <w:r w:rsidRPr="00121853">
              <w:t xml:space="preserve">(b) </w:t>
            </w:r>
            <w:r w:rsidR="00B67800" w:rsidRPr="00121853">
              <w:t>the buffalo industry;</w:t>
            </w:r>
          </w:p>
          <w:p w14:paraId="491BB989" w14:textId="77777777" w:rsidR="00FC4262" w:rsidRPr="00121853" w:rsidRDefault="00B67800" w:rsidP="00FC4262">
            <w:pPr>
              <w:pStyle w:val="Tablea"/>
            </w:pPr>
            <w:r w:rsidRPr="00121853">
              <w:t>(c) the deer industry;</w:t>
            </w:r>
          </w:p>
          <w:p w14:paraId="47A998DB" w14:textId="77777777" w:rsidR="00B67800" w:rsidRPr="00121853" w:rsidRDefault="00B67800" w:rsidP="00FC4262">
            <w:pPr>
              <w:pStyle w:val="Tablea"/>
            </w:pPr>
            <w:r w:rsidRPr="00121853">
              <w:t>(d) the fodder industry;</w:t>
            </w:r>
          </w:p>
          <w:p w14:paraId="5059EC77" w14:textId="77777777" w:rsidR="00B67800" w:rsidRPr="00121853" w:rsidRDefault="00B67800" w:rsidP="00FC4262">
            <w:pPr>
              <w:pStyle w:val="Tablea"/>
            </w:pPr>
            <w:r w:rsidRPr="00121853">
              <w:t>(e) the ginger industry;</w:t>
            </w:r>
          </w:p>
          <w:p w14:paraId="24D16215" w14:textId="77777777" w:rsidR="00B67800" w:rsidRPr="00121853" w:rsidRDefault="00B67800" w:rsidP="00FC4262">
            <w:pPr>
              <w:pStyle w:val="Tablea"/>
            </w:pPr>
            <w:r w:rsidRPr="00121853">
              <w:t>(f) the goat fibre industry;</w:t>
            </w:r>
          </w:p>
          <w:p w14:paraId="0FAC72BC" w14:textId="77777777" w:rsidR="00B67800" w:rsidRPr="00121853" w:rsidRDefault="00B67800" w:rsidP="00FC4262">
            <w:pPr>
              <w:pStyle w:val="Tablea"/>
            </w:pPr>
            <w:r w:rsidRPr="00121853">
              <w:t>(g) the honeybee industry;</w:t>
            </w:r>
          </w:p>
          <w:p w14:paraId="65BA4520" w14:textId="77777777" w:rsidR="00B67800" w:rsidRPr="00121853" w:rsidRDefault="00B67800" w:rsidP="00FC4262">
            <w:pPr>
              <w:pStyle w:val="Tablea"/>
            </w:pPr>
            <w:r w:rsidRPr="00121853">
              <w:t>(h) the macropod industry;</w:t>
            </w:r>
          </w:p>
          <w:p w14:paraId="35FACA9F" w14:textId="77777777" w:rsidR="00B67800" w:rsidRPr="00121853" w:rsidRDefault="00B67800" w:rsidP="00FC4262">
            <w:pPr>
              <w:pStyle w:val="Tablea"/>
            </w:pPr>
            <w:r w:rsidRPr="00121853">
              <w:t>(i) the meat chicken industry;</w:t>
            </w:r>
          </w:p>
          <w:p w14:paraId="713C021C" w14:textId="77777777" w:rsidR="00B67800" w:rsidRPr="00121853" w:rsidRDefault="00B67800" w:rsidP="00FC4262">
            <w:pPr>
              <w:pStyle w:val="Tablea"/>
            </w:pPr>
            <w:r w:rsidRPr="00121853">
              <w:t>(j) the ostrich industry;</w:t>
            </w:r>
          </w:p>
          <w:p w14:paraId="2629EFE6" w14:textId="77777777" w:rsidR="00B67800" w:rsidRPr="00121853" w:rsidRDefault="00B67800" w:rsidP="00FC4262">
            <w:pPr>
              <w:pStyle w:val="Tablea"/>
            </w:pPr>
            <w:r w:rsidRPr="00121853">
              <w:t>(k) the pasture seed industry;</w:t>
            </w:r>
          </w:p>
          <w:p w14:paraId="31E50A9F" w14:textId="77777777" w:rsidR="00B67800" w:rsidRPr="00121853" w:rsidRDefault="00B67800" w:rsidP="00FC4262">
            <w:pPr>
              <w:pStyle w:val="Tablea"/>
            </w:pPr>
            <w:r w:rsidRPr="00121853">
              <w:t>(l) the queen bee breeding industry;</w:t>
            </w:r>
          </w:p>
          <w:p w14:paraId="3AD534DA" w14:textId="77777777" w:rsidR="00B67800" w:rsidRPr="00121853" w:rsidRDefault="00B67800" w:rsidP="00FC4262">
            <w:pPr>
              <w:pStyle w:val="Tablea"/>
            </w:pPr>
            <w:r w:rsidRPr="00121853">
              <w:lastRenderedPageBreak/>
              <w:t>(m) the rice industry;</w:t>
            </w:r>
          </w:p>
          <w:p w14:paraId="205966CA" w14:textId="77777777" w:rsidR="00B67800" w:rsidRPr="00121853" w:rsidRDefault="00B67800" w:rsidP="00FC4262">
            <w:pPr>
              <w:pStyle w:val="Tablea"/>
              <w:rPr>
                <w:noProof/>
              </w:rPr>
            </w:pPr>
            <w:r w:rsidRPr="00121853">
              <w:t xml:space="preserve">(n) the </w:t>
            </w:r>
            <w:r w:rsidRPr="00121853">
              <w:rPr>
                <w:noProof/>
              </w:rPr>
              <w:t>tea tree oil industry;</w:t>
            </w:r>
          </w:p>
          <w:p w14:paraId="20C913D3" w14:textId="77777777" w:rsidR="00B67800" w:rsidRPr="00121853" w:rsidRDefault="00B67800" w:rsidP="00FC4262">
            <w:pPr>
              <w:pStyle w:val="Tablea"/>
            </w:pPr>
            <w:r w:rsidRPr="00121853">
              <w:t>(o) the thoroughbred horse industry</w:t>
            </w:r>
          </w:p>
        </w:tc>
      </w:tr>
      <w:tr w:rsidR="005E7B50" w:rsidRPr="00121853" w14:paraId="4B26F55C" w14:textId="77777777" w:rsidTr="00BA124C">
        <w:tc>
          <w:tcPr>
            <w:tcW w:w="714" w:type="dxa"/>
            <w:tcBorders>
              <w:top w:val="single" w:sz="2" w:space="0" w:color="auto"/>
              <w:bottom w:val="single" w:sz="2" w:space="0" w:color="auto"/>
            </w:tcBorders>
            <w:shd w:val="clear" w:color="auto" w:fill="auto"/>
          </w:tcPr>
          <w:p w14:paraId="6D74EAB1" w14:textId="77777777" w:rsidR="005E7B50" w:rsidRPr="00121853" w:rsidRDefault="00791A1F" w:rsidP="00BD438B">
            <w:pPr>
              <w:pStyle w:val="Tabletext"/>
            </w:pPr>
            <w:r w:rsidRPr="00121853">
              <w:lastRenderedPageBreak/>
              <w:t>13</w:t>
            </w:r>
          </w:p>
        </w:tc>
        <w:tc>
          <w:tcPr>
            <w:tcW w:w="3109" w:type="dxa"/>
            <w:tcBorders>
              <w:top w:val="single" w:sz="2" w:space="0" w:color="auto"/>
              <w:bottom w:val="single" w:sz="2" w:space="0" w:color="auto"/>
            </w:tcBorders>
            <w:shd w:val="clear" w:color="auto" w:fill="auto"/>
          </w:tcPr>
          <w:p w14:paraId="395C70FA" w14:textId="77777777" w:rsidR="005E7B50" w:rsidRPr="00121853" w:rsidRDefault="00923A29" w:rsidP="00BD438B">
            <w:pPr>
              <w:pStyle w:val="Tabletext"/>
            </w:pPr>
            <w:r w:rsidRPr="00121853">
              <w:t>D</w:t>
            </w:r>
            <w:r w:rsidR="005E7B50" w:rsidRPr="00121853">
              <w:t>eclared sugarcane industry body</w:t>
            </w:r>
          </w:p>
        </w:tc>
        <w:tc>
          <w:tcPr>
            <w:tcW w:w="4489" w:type="dxa"/>
            <w:tcBorders>
              <w:top w:val="single" w:sz="2" w:space="0" w:color="auto"/>
              <w:bottom w:val="single" w:sz="2" w:space="0" w:color="auto"/>
            </w:tcBorders>
            <w:shd w:val="clear" w:color="auto" w:fill="auto"/>
          </w:tcPr>
          <w:p w14:paraId="2A66F738" w14:textId="77777777" w:rsidR="005E7B50" w:rsidRPr="00121853" w:rsidRDefault="005E7B50" w:rsidP="00BD438B">
            <w:pPr>
              <w:pStyle w:val="Tabletext"/>
            </w:pPr>
            <w:r w:rsidRPr="00121853">
              <w:t xml:space="preserve">Sugarcane </w:t>
            </w:r>
            <w:r w:rsidR="0051203D" w:rsidRPr="00121853">
              <w:t>industry</w:t>
            </w:r>
          </w:p>
        </w:tc>
      </w:tr>
      <w:tr w:rsidR="005E7B50" w:rsidRPr="00121853" w14:paraId="7FA6AFD8" w14:textId="77777777" w:rsidTr="00BA124C">
        <w:tc>
          <w:tcPr>
            <w:tcW w:w="714" w:type="dxa"/>
            <w:tcBorders>
              <w:top w:val="single" w:sz="2" w:space="0" w:color="auto"/>
              <w:bottom w:val="single" w:sz="2" w:space="0" w:color="auto"/>
            </w:tcBorders>
            <w:shd w:val="clear" w:color="auto" w:fill="auto"/>
          </w:tcPr>
          <w:p w14:paraId="309FB858" w14:textId="77777777" w:rsidR="005E7B50" w:rsidRPr="00121853" w:rsidRDefault="00791A1F" w:rsidP="00BD438B">
            <w:pPr>
              <w:pStyle w:val="Tabletext"/>
            </w:pPr>
            <w:r w:rsidRPr="00121853">
              <w:t>14</w:t>
            </w:r>
          </w:p>
        </w:tc>
        <w:tc>
          <w:tcPr>
            <w:tcW w:w="3109" w:type="dxa"/>
            <w:tcBorders>
              <w:top w:val="single" w:sz="2" w:space="0" w:color="auto"/>
              <w:bottom w:val="single" w:sz="2" w:space="0" w:color="auto"/>
            </w:tcBorders>
            <w:shd w:val="clear" w:color="auto" w:fill="auto"/>
          </w:tcPr>
          <w:p w14:paraId="7A6FCD59" w14:textId="77777777" w:rsidR="005E7B50" w:rsidRPr="00121853" w:rsidRDefault="005E7B50" w:rsidP="00BD438B">
            <w:pPr>
              <w:pStyle w:val="Tabletext"/>
            </w:pPr>
            <w:r w:rsidRPr="00121853">
              <w:t>Wine Australia</w:t>
            </w:r>
          </w:p>
        </w:tc>
        <w:tc>
          <w:tcPr>
            <w:tcW w:w="4489" w:type="dxa"/>
            <w:tcBorders>
              <w:top w:val="single" w:sz="2" w:space="0" w:color="auto"/>
              <w:bottom w:val="single" w:sz="2" w:space="0" w:color="auto"/>
            </w:tcBorders>
            <w:shd w:val="clear" w:color="auto" w:fill="auto"/>
          </w:tcPr>
          <w:p w14:paraId="2E25D72E" w14:textId="77777777" w:rsidR="005E7B50" w:rsidRPr="00121853" w:rsidRDefault="005E7B50" w:rsidP="00BD438B">
            <w:pPr>
              <w:pStyle w:val="Tabletext"/>
            </w:pPr>
            <w:r w:rsidRPr="00121853">
              <w:t>The following:</w:t>
            </w:r>
          </w:p>
          <w:p w14:paraId="7CBCBF52" w14:textId="77777777" w:rsidR="005E7B50" w:rsidRPr="00121853" w:rsidRDefault="005E7B50" w:rsidP="00BD438B">
            <w:pPr>
              <w:pStyle w:val="Tablea"/>
            </w:pPr>
            <w:r w:rsidRPr="00121853">
              <w:t>(a) the grape industry;</w:t>
            </w:r>
          </w:p>
          <w:p w14:paraId="7004B528" w14:textId="77777777" w:rsidR="005E7B50" w:rsidRPr="00121853" w:rsidRDefault="005E7B50" w:rsidP="00BD438B">
            <w:pPr>
              <w:pStyle w:val="Tablea"/>
            </w:pPr>
            <w:r w:rsidRPr="00121853">
              <w:t>(b) the wine industry</w:t>
            </w:r>
          </w:p>
        </w:tc>
      </w:tr>
      <w:tr w:rsidR="005E7B50" w:rsidRPr="00121853" w14:paraId="587BDB0C" w14:textId="77777777" w:rsidTr="00BA124C">
        <w:tc>
          <w:tcPr>
            <w:tcW w:w="714" w:type="dxa"/>
            <w:tcBorders>
              <w:top w:val="single" w:sz="2" w:space="0" w:color="auto"/>
              <w:bottom w:val="single" w:sz="12" w:space="0" w:color="auto"/>
            </w:tcBorders>
            <w:shd w:val="clear" w:color="auto" w:fill="auto"/>
          </w:tcPr>
          <w:p w14:paraId="38B4FC76" w14:textId="77777777" w:rsidR="005E7B50" w:rsidRPr="00121853" w:rsidRDefault="00791A1F" w:rsidP="00BD438B">
            <w:pPr>
              <w:pStyle w:val="Tabletext"/>
            </w:pPr>
            <w:r w:rsidRPr="00121853">
              <w:t>15</w:t>
            </w:r>
          </w:p>
        </w:tc>
        <w:tc>
          <w:tcPr>
            <w:tcW w:w="3109" w:type="dxa"/>
            <w:tcBorders>
              <w:top w:val="single" w:sz="2" w:space="0" w:color="auto"/>
              <w:bottom w:val="single" w:sz="12" w:space="0" w:color="auto"/>
            </w:tcBorders>
            <w:shd w:val="clear" w:color="auto" w:fill="auto"/>
          </w:tcPr>
          <w:p w14:paraId="1246129D" w14:textId="77777777" w:rsidR="005E7B50" w:rsidRPr="00121853" w:rsidRDefault="00923A29" w:rsidP="00BD438B">
            <w:pPr>
              <w:pStyle w:val="Tabletext"/>
            </w:pPr>
            <w:r w:rsidRPr="00121853">
              <w:t>D</w:t>
            </w:r>
            <w:r w:rsidR="005E7B50" w:rsidRPr="00121853">
              <w:t>eclared wool industry body</w:t>
            </w:r>
          </w:p>
        </w:tc>
        <w:tc>
          <w:tcPr>
            <w:tcW w:w="4489" w:type="dxa"/>
            <w:tcBorders>
              <w:top w:val="single" w:sz="2" w:space="0" w:color="auto"/>
              <w:bottom w:val="single" w:sz="12" w:space="0" w:color="auto"/>
            </w:tcBorders>
            <w:shd w:val="clear" w:color="auto" w:fill="auto"/>
          </w:tcPr>
          <w:p w14:paraId="2544B90C" w14:textId="77777777" w:rsidR="005E7B50" w:rsidRPr="00121853" w:rsidRDefault="009B0727" w:rsidP="00BD438B">
            <w:pPr>
              <w:pStyle w:val="Tabletext"/>
            </w:pPr>
            <w:r w:rsidRPr="00121853">
              <w:t>W</w:t>
            </w:r>
            <w:r w:rsidR="00AE37E0" w:rsidRPr="00121853">
              <w:t>ool industry</w:t>
            </w:r>
          </w:p>
        </w:tc>
      </w:tr>
    </w:tbl>
    <w:p w14:paraId="228F4576" w14:textId="77777777" w:rsidR="00011EAA" w:rsidRPr="00121853" w:rsidRDefault="00B913F0" w:rsidP="002D16EE">
      <w:pPr>
        <w:pStyle w:val="ActHead5"/>
      </w:pPr>
      <w:bookmarkStart w:id="15" w:name="_Toc183775615"/>
      <w:r w:rsidRPr="001F37E5">
        <w:rPr>
          <w:rStyle w:val="CharSectno"/>
        </w:rPr>
        <w:t>8</w:t>
      </w:r>
      <w:r w:rsidR="00011EAA" w:rsidRPr="00121853">
        <w:t xml:space="preserve">  PH</w:t>
      </w:r>
      <w:r w:rsidR="001D7100" w:rsidRPr="00121853">
        <w:t>A commodity/service</w:t>
      </w:r>
      <w:bookmarkEnd w:id="15"/>
    </w:p>
    <w:p w14:paraId="6D687B22" w14:textId="77777777" w:rsidR="001D7100" w:rsidRPr="00121853" w:rsidRDefault="001D7100" w:rsidP="001D7100">
      <w:pPr>
        <w:pStyle w:val="subsection"/>
      </w:pPr>
      <w:r w:rsidRPr="00121853">
        <w:tab/>
      </w:r>
      <w:r w:rsidRPr="00121853">
        <w:tab/>
        <w:t xml:space="preserve">For the purposes of </w:t>
      </w:r>
      <w:r w:rsidR="00A2098C" w:rsidRPr="00121853">
        <w:t>paragraph (</w:t>
      </w:r>
      <w:r w:rsidRPr="00121853">
        <w:t xml:space="preserve">b) of the definition of </w:t>
      </w:r>
      <w:r w:rsidRPr="00121853">
        <w:rPr>
          <w:b/>
          <w:i/>
        </w:rPr>
        <w:t xml:space="preserve">PHA </w:t>
      </w:r>
      <w:bookmarkStart w:id="16" w:name="_Hlk128388094"/>
      <w:r w:rsidRPr="00121853">
        <w:rPr>
          <w:b/>
          <w:i/>
        </w:rPr>
        <w:t>commodity/service</w:t>
      </w:r>
      <w:bookmarkEnd w:id="16"/>
      <w:r w:rsidRPr="00121853">
        <w:rPr>
          <w:b/>
          <w:i/>
        </w:rPr>
        <w:t xml:space="preserve"> </w:t>
      </w:r>
      <w:r w:rsidRPr="00121853">
        <w:t xml:space="preserve">in </w:t>
      </w:r>
      <w:r w:rsidR="00174C77" w:rsidRPr="00121853">
        <w:t>subsection 4</w:t>
      </w:r>
      <w:r w:rsidR="009E2320" w:rsidRPr="00121853">
        <w:t>(1)</w:t>
      </w:r>
      <w:r w:rsidRPr="00121853">
        <w:t xml:space="preserve"> of the Act, honey is prescribed.</w:t>
      </w:r>
    </w:p>
    <w:p w14:paraId="5C48BB30" w14:textId="77777777" w:rsidR="002D16EE" w:rsidRPr="00121853" w:rsidRDefault="00B913F0" w:rsidP="002D16EE">
      <w:pPr>
        <w:pStyle w:val="ActHead5"/>
      </w:pPr>
      <w:bookmarkStart w:id="17" w:name="_Toc183775616"/>
      <w:r w:rsidRPr="001F37E5">
        <w:rPr>
          <w:rStyle w:val="CharSectno"/>
        </w:rPr>
        <w:t>9</w:t>
      </w:r>
      <w:r w:rsidR="002D16EE" w:rsidRPr="00121853">
        <w:t xml:space="preserve">  Marketing collected amounts</w:t>
      </w:r>
      <w:bookmarkEnd w:id="17"/>
    </w:p>
    <w:p w14:paraId="6D4219BE" w14:textId="77777777" w:rsidR="002D16EE" w:rsidRPr="00121853" w:rsidRDefault="002D16EE" w:rsidP="002D16EE">
      <w:pPr>
        <w:pStyle w:val="subsection"/>
      </w:pPr>
      <w:r w:rsidRPr="00121853">
        <w:tab/>
      </w:r>
      <w:r w:rsidRPr="00121853">
        <w:tab/>
        <w:t xml:space="preserve">For the purposes of the definition of </w:t>
      </w:r>
      <w:r w:rsidRPr="00121853">
        <w:rPr>
          <w:b/>
          <w:i/>
        </w:rPr>
        <w:t xml:space="preserve">marketing collected amounts </w:t>
      </w:r>
      <w:r w:rsidRPr="00121853">
        <w:t xml:space="preserve">in </w:t>
      </w:r>
      <w:r w:rsidR="00174C77" w:rsidRPr="00121853">
        <w:t>subsection 4</w:t>
      </w:r>
      <w:r w:rsidR="009E2320" w:rsidRPr="00121853">
        <w:t>(1)</w:t>
      </w:r>
      <w:r w:rsidRPr="00121853">
        <w:t xml:space="preserve"> of the Act, the amounts </w:t>
      </w:r>
      <w:r w:rsidR="004063AE" w:rsidRPr="00121853">
        <w:t xml:space="preserve">prescribed </w:t>
      </w:r>
      <w:r w:rsidR="008E08E1" w:rsidRPr="00121853">
        <w:t xml:space="preserve">are </w:t>
      </w:r>
      <w:r w:rsidR="009B7BE5" w:rsidRPr="00121853">
        <w:t xml:space="preserve">the </w:t>
      </w:r>
      <w:r w:rsidR="00197CB6" w:rsidRPr="00121853">
        <w:t xml:space="preserve">following </w:t>
      </w:r>
      <w:r w:rsidR="008E08E1" w:rsidRPr="00121853">
        <w:t xml:space="preserve">amounts </w:t>
      </w:r>
      <w:r w:rsidR="009B7BE5" w:rsidRPr="00121853">
        <w:t>received by or on behalf of the Common</w:t>
      </w:r>
      <w:r w:rsidR="00197CB6" w:rsidRPr="00121853">
        <w:t>wealth</w:t>
      </w:r>
      <w:r w:rsidRPr="00121853">
        <w:t>:</w:t>
      </w:r>
    </w:p>
    <w:p w14:paraId="1BE29127" w14:textId="77777777" w:rsidR="002D16EE" w:rsidRPr="00121853" w:rsidRDefault="002D16EE" w:rsidP="002D16EE">
      <w:pPr>
        <w:pStyle w:val="paragraph"/>
      </w:pPr>
      <w:r w:rsidRPr="00121853">
        <w:tab/>
        <w:t>(a)</w:t>
      </w:r>
      <w:r w:rsidRPr="00121853">
        <w:tab/>
        <w:t xml:space="preserve">amounts covered by </w:t>
      </w:r>
      <w:r w:rsidR="00174C77" w:rsidRPr="00121853">
        <w:t>paragraph 1</w:t>
      </w:r>
      <w:r w:rsidR="000C2444" w:rsidRPr="00121853">
        <w:t>5</w:t>
      </w:r>
      <w:r w:rsidR="0005346C" w:rsidRPr="00121853">
        <w:t>(1)</w:t>
      </w:r>
      <w:r w:rsidRPr="00121853">
        <w:t>(a) of the Act to the extent that those amounts are equal to each marketing component of the rate of the levy or charge;</w:t>
      </w:r>
    </w:p>
    <w:p w14:paraId="5DE733D9" w14:textId="77777777" w:rsidR="002D16EE" w:rsidRPr="00121853" w:rsidRDefault="002D16EE" w:rsidP="002D16EE">
      <w:pPr>
        <w:pStyle w:val="paragraph"/>
      </w:pPr>
      <w:r w:rsidRPr="00121853">
        <w:tab/>
        <w:t>(b)</w:t>
      </w:r>
      <w:r w:rsidRPr="00121853">
        <w:tab/>
        <w:t xml:space="preserve">amounts covered by </w:t>
      </w:r>
      <w:r w:rsidR="00174C77" w:rsidRPr="00121853">
        <w:t>paragraph 1</w:t>
      </w:r>
      <w:r w:rsidR="000C2444" w:rsidRPr="00121853">
        <w:t>5</w:t>
      </w:r>
      <w:r w:rsidR="0005346C" w:rsidRPr="00121853">
        <w:t>(1)</w:t>
      </w:r>
      <w:r w:rsidRPr="00121853">
        <w:t>(b) of the Act to the extent that those amounts are equal to that component;</w:t>
      </w:r>
    </w:p>
    <w:p w14:paraId="09BCEBE5" w14:textId="77777777" w:rsidR="002D16EE" w:rsidRPr="00121853" w:rsidRDefault="002D16EE" w:rsidP="002D16EE">
      <w:pPr>
        <w:pStyle w:val="paragraph"/>
        <w:rPr>
          <w:lang w:eastAsia="en-US"/>
        </w:rPr>
      </w:pPr>
      <w:r w:rsidRPr="00121853">
        <w:tab/>
        <w:t>(c)</w:t>
      </w:r>
      <w:r w:rsidRPr="00121853">
        <w:tab/>
        <w:t xml:space="preserve">amounts covered by </w:t>
      </w:r>
      <w:r w:rsidR="00174C77" w:rsidRPr="00121853">
        <w:t>paragraph 1</w:t>
      </w:r>
      <w:r w:rsidR="000C2444" w:rsidRPr="00121853">
        <w:t>5</w:t>
      </w:r>
      <w:r w:rsidR="0005346C" w:rsidRPr="00121853">
        <w:t>(1)</w:t>
      </w:r>
      <w:r w:rsidRPr="00121853">
        <w:t xml:space="preserve">(c) of the Act </w:t>
      </w:r>
      <w:r w:rsidRPr="00121853">
        <w:rPr>
          <w:lang w:eastAsia="en-US"/>
        </w:rPr>
        <w:t>to the extent that those amounts are attributable to the non</w:t>
      </w:r>
      <w:r w:rsidR="00B03794">
        <w:rPr>
          <w:lang w:eastAsia="en-US"/>
        </w:rPr>
        <w:noBreakHyphen/>
      </w:r>
      <w:r w:rsidRPr="00121853">
        <w:rPr>
          <w:lang w:eastAsia="en-US"/>
        </w:rPr>
        <w:t>payment of that component or of an amount equal to that component.</w:t>
      </w:r>
    </w:p>
    <w:p w14:paraId="2FB25E6C" w14:textId="77777777" w:rsidR="00123DBD" w:rsidRPr="00121853" w:rsidRDefault="00B913F0" w:rsidP="00123DBD">
      <w:pPr>
        <w:pStyle w:val="ActHead5"/>
      </w:pPr>
      <w:bookmarkStart w:id="18" w:name="_Toc183775617"/>
      <w:r w:rsidRPr="001F37E5">
        <w:rPr>
          <w:rStyle w:val="CharSectno"/>
        </w:rPr>
        <w:t>10</w:t>
      </w:r>
      <w:r w:rsidR="00123DBD" w:rsidRPr="00121853">
        <w:t xml:space="preserve">  Research and development collected amounts</w:t>
      </w:r>
      <w:bookmarkEnd w:id="18"/>
    </w:p>
    <w:p w14:paraId="68DD31D8" w14:textId="77777777" w:rsidR="00123DBD" w:rsidRPr="00121853" w:rsidRDefault="00123DBD" w:rsidP="00123DBD">
      <w:pPr>
        <w:pStyle w:val="subsection"/>
      </w:pPr>
      <w:r w:rsidRPr="00121853">
        <w:tab/>
      </w:r>
      <w:r w:rsidRPr="00121853">
        <w:tab/>
        <w:t xml:space="preserve">For the purposes of the definition of </w:t>
      </w:r>
      <w:r w:rsidRPr="00121853">
        <w:rPr>
          <w:b/>
          <w:i/>
        </w:rPr>
        <w:t xml:space="preserve">research and development collected amounts </w:t>
      </w:r>
      <w:r w:rsidRPr="00121853">
        <w:t xml:space="preserve">in </w:t>
      </w:r>
      <w:r w:rsidR="00174C77" w:rsidRPr="00121853">
        <w:t>subsection 4</w:t>
      </w:r>
      <w:r w:rsidR="009E2320" w:rsidRPr="00121853">
        <w:t>(1)</w:t>
      </w:r>
      <w:r w:rsidRPr="00121853">
        <w:t xml:space="preserve"> of the Act, </w:t>
      </w:r>
      <w:r w:rsidR="007D5AA0" w:rsidRPr="00121853">
        <w:t>the amounts prescribed are the following amounts received by or on behalf of the Commonwealth</w:t>
      </w:r>
      <w:r w:rsidRPr="00121853">
        <w:t>:</w:t>
      </w:r>
    </w:p>
    <w:p w14:paraId="08CE18CB" w14:textId="77777777" w:rsidR="00123DBD" w:rsidRPr="00121853" w:rsidRDefault="00123DBD" w:rsidP="00123DBD">
      <w:pPr>
        <w:pStyle w:val="paragraph"/>
      </w:pPr>
      <w:r w:rsidRPr="00121853">
        <w:tab/>
        <w:t>(a)</w:t>
      </w:r>
      <w:r w:rsidRPr="00121853">
        <w:tab/>
      </w:r>
      <w:r w:rsidR="007E17E9" w:rsidRPr="00121853">
        <w:t xml:space="preserve">amounts covered by </w:t>
      </w:r>
      <w:r w:rsidR="00174C77" w:rsidRPr="00121853">
        <w:t>paragraph 1</w:t>
      </w:r>
      <w:r w:rsidR="000C2444" w:rsidRPr="00121853">
        <w:t>5</w:t>
      </w:r>
      <w:r w:rsidR="0005346C" w:rsidRPr="00121853">
        <w:t>(1)</w:t>
      </w:r>
      <w:r w:rsidR="007E17E9" w:rsidRPr="00121853">
        <w:t>(a) of the Act to the extent that those amounts are equal to each research and development component of the rate of the levy or charge;</w:t>
      </w:r>
    </w:p>
    <w:p w14:paraId="6599D7BF" w14:textId="77777777" w:rsidR="007E17E9" w:rsidRPr="00121853" w:rsidRDefault="007E17E9" w:rsidP="00123DBD">
      <w:pPr>
        <w:pStyle w:val="paragraph"/>
      </w:pPr>
      <w:r w:rsidRPr="00121853">
        <w:tab/>
        <w:t>(b)</w:t>
      </w:r>
      <w:r w:rsidRPr="00121853">
        <w:tab/>
        <w:t xml:space="preserve">amounts </w:t>
      </w:r>
      <w:r w:rsidR="00C1115D" w:rsidRPr="00121853">
        <w:t>covered by</w:t>
      </w:r>
      <w:r w:rsidRPr="00121853">
        <w:t xml:space="preserve"> </w:t>
      </w:r>
      <w:r w:rsidR="00174C77" w:rsidRPr="00121853">
        <w:t>paragraph 1</w:t>
      </w:r>
      <w:r w:rsidR="000C2444" w:rsidRPr="00121853">
        <w:t>5</w:t>
      </w:r>
      <w:r w:rsidR="0005346C" w:rsidRPr="00121853">
        <w:t>(1)</w:t>
      </w:r>
      <w:r w:rsidRPr="00121853">
        <w:t>(b) of the Act to the extent that those amounts are equal to that component;</w:t>
      </w:r>
    </w:p>
    <w:p w14:paraId="59F69679" w14:textId="77777777" w:rsidR="007E17E9" w:rsidRPr="00121853" w:rsidRDefault="007E17E9" w:rsidP="00123DBD">
      <w:pPr>
        <w:pStyle w:val="paragraph"/>
        <w:rPr>
          <w:lang w:eastAsia="en-US"/>
        </w:rPr>
      </w:pPr>
      <w:r w:rsidRPr="00121853">
        <w:tab/>
        <w:t>(c)</w:t>
      </w:r>
      <w:r w:rsidRPr="00121853">
        <w:tab/>
        <w:t xml:space="preserve">amounts </w:t>
      </w:r>
      <w:r w:rsidR="00C1115D" w:rsidRPr="00121853">
        <w:t>covered by</w:t>
      </w:r>
      <w:r w:rsidRPr="00121853">
        <w:t xml:space="preserve"> </w:t>
      </w:r>
      <w:r w:rsidR="00174C77" w:rsidRPr="00121853">
        <w:t>paragraph 1</w:t>
      </w:r>
      <w:r w:rsidR="000C2444" w:rsidRPr="00121853">
        <w:t>5</w:t>
      </w:r>
      <w:r w:rsidR="0005346C" w:rsidRPr="00121853">
        <w:t>(1)</w:t>
      </w:r>
      <w:r w:rsidRPr="00121853">
        <w:t xml:space="preserve">(c) of the Act </w:t>
      </w:r>
      <w:r w:rsidRPr="00121853">
        <w:rPr>
          <w:lang w:eastAsia="en-US"/>
        </w:rPr>
        <w:t>to the extent that those amounts are attributable to the non</w:t>
      </w:r>
      <w:r w:rsidR="00B03794">
        <w:rPr>
          <w:lang w:eastAsia="en-US"/>
        </w:rPr>
        <w:noBreakHyphen/>
      </w:r>
      <w:r w:rsidRPr="00121853">
        <w:rPr>
          <w:lang w:eastAsia="en-US"/>
        </w:rPr>
        <w:t>payment of</w:t>
      </w:r>
      <w:r w:rsidR="00C1115D" w:rsidRPr="00121853">
        <w:rPr>
          <w:lang w:eastAsia="en-US"/>
        </w:rPr>
        <w:t xml:space="preserve"> that component or of an amount equal to that component.</w:t>
      </w:r>
    </w:p>
    <w:p w14:paraId="63F782DC" w14:textId="77777777" w:rsidR="00537692" w:rsidRPr="00121853" w:rsidRDefault="00B913F0" w:rsidP="00537692">
      <w:pPr>
        <w:pStyle w:val="ActHead5"/>
      </w:pPr>
      <w:bookmarkStart w:id="19" w:name="_Toc183775618"/>
      <w:r w:rsidRPr="001F37E5">
        <w:rPr>
          <w:rStyle w:val="CharSectno"/>
        </w:rPr>
        <w:lastRenderedPageBreak/>
        <w:t>11</w:t>
      </w:r>
      <w:r w:rsidR="00537692" w:rsidRPr="00121853">
        <w:t xml:space="preserve">  General collected amounts</w:t>
      </w:r>
      <w:bookmarkEnd w:id="19"/>
    </w:p>
    <w:p w14:paraId="29642922" w14:textId="77777777" w:rsidR="00537692" w:rsidRPr="00121853" w:rsidRDefault="00537692" w:rsidP="00537692">
      <w:pPr>
        <w:pStyle w:val="subsection"/>
      </w:pPr>
      <w:r w:rsidRPr="00121853">
        <w:tab/>
      </w:r>
      <w:r w:rsidRPr="00121853">
        <w:tab/>
        <w:t xml:space="preserve">For the purposes of the definition of </w:t>
      </w:r>
      <w:r w:rsidRPr="00121853">
        <w:rPr>
          <w:b/>
          <w:i/>
        </w:rPr>
        <w:t xml:space="preserve">general collected amounts </w:t>
      </w:r>
      <w:r w:rsidRPr="00121853">
        <w:t xml:space="preserve">in </w:t>
      </w:r>
      <w:r w:rsidR="00174C77" w:rsidRPr="00121853">
        <w:t>subsection 4</w:t>
      </w:r>
      <w:r w:rsidR="009E2320" w:rsidRPr="00121853">
        <w:t>(1)</w:t>
      </w:r>
      <w:r w:rsidRPr="00121853">
        <w:t xml:space="preserve"> of the Act, </w:t>
      </w:r>
      <w:r w:rsidR="001A60F4" w:rsidRPr="00121853">
        <w:t>the amounts prescribed are the following amounts received by or on behalf of the Commonwealth</w:t>
      </w:r>
      <w:r w:rsidRPr="00121853">
        <w:t>:</w:t>
      </w:r>
    </w:p>
    <w:p w14:paraId="028AD6D2" w14:textId="77777777" w:rsidR="00537692" w:rsidRPr="00121853" w:rsidRDefault="00537692" w:rsidP="00537692">
      <w:pPr>
        <w:pStyle w:val="paragraph"/>
      </w:pPr>
      <w:r w:rsidRPr="00121853">
        <w:tab/>
        <w:t>(a)</w:t>
      </w:r>
      <w:r w:rsidRPr="00121853">
        <w:tab/>
        <w:t xml:space="preserve">amounts covered by </w:t>
      </w:r>
      <w:r w:rsidR="00174C77" w:rsidRPr="00121853">
        <w:t>paragraph 1</w:t>
      </w:r>
      <w:r w:rsidR="00652AA6" w:rsidRPr="00121853">
        <w:t>5</w:t>
      </w:r>
      <w:r w:rsidRPr="00121853">
        <w:t>(1)(a) of the Act to the extent that those amounts are equal to each general component of the rate of the levy or charge;</w:t>
      </w:r>
    </w:p>
    <w:p w14:paraId="235FE51F" w14:textId="77777777" w:rsidR="00537692" w:rsidRPr="00121853" w:rsidRDefault="00537692" w:rsidP="00537692">
      <w:pPr>
        <w:pStyle w:val="paragraph"/>
      </w:pPr>
      <w:r w:rsidRPr="00121853">
        <w:tab/>
        <w:t>(b)</w:t>
      </w:r>
      <w:r w:rsidRPr="00121853">
        <w:tab/>
        <w:t xml:space="preserve">amounts covered by </w:t>
      </w:r>
      <w:r w:rsidR="00174C77" w:rsidRPr="00121853">
        <w:t>paragraph 1</w:t>
      </w:r>
      <w:r w:rsidR="00652AA6" w:rsidRPr="00121853">
        <w:t>5</w:t>
      </w:r>
      <w:r w:rsidRPr="00121853">
        <w:t>(1)(b) of the Act to the extent that those amounts are equal to that component;</w:t>
      </w:r>
    </w:p>
    <w:p w14:paraId="30E59DE6" w14:textId="77777777" w:rsidR="00537692" w:rsidRPr="00121853" w:rsidRDefault="00537692" w:rsidP="00537692">
      <w:pPr>
        <w:pStyle w:val="paragraph"/>
        <w:rPr>
          <w:lang w:eastAsia="en-US"/>
        </w:rPr>
      </w:pPr>
      <w:r w:rsidRPr="00121853">
        <w:tab/>
        <w:t>(c)</w:t>
      </w:r>
      <w:r w:rsidRPr="00121853">
        <w:tab/>
        <w:t xml:space="preserve">amounts covered by </w:t>
      </w:r>
      <w:r w:rsidR="00174C77" w:rsidRPr="00121853">
        <w:t>paragraph 1</w:t>
      </w:r>
      <w:r w:rsidR="00652AA6" w:rsidRPr="00121853">
        <w:t>5</w:t>
      </w:r>
      <w:r w:rsidRPr="00121853">
        <w:t xml:space="preserve">(1)(c) of the Act </w:t>
      </w:r>
      <w:r w:rsidRPr="00121853">
        <w:rPr>
          <w:lang w:eastAsia="en-US"/>
        </w:rPr>
        <w:t>to the extent that those amounts are attributable to the non</w:t>
      </w:r>
      <w:r w:rsidR="00B03794">
        <w:rPr>
          <w:lang w:eastAsia="en-US"/>
        </w:rPr>
        <w:noBreakHyphen/>
      </w:r>
      <w:r w:rsidRPr="00121853">
        <w:rPr>
          <w:lang w:eastAsia="en-US"/>
        </w:rPr>
        <w:t>payment of that component or of an amount equal to that component.</w:t>
      </w:r>
    </w:p>
    <w:p w14:paraId="73E73D8B" w14:textId="77777777" w:rsidR="005009DC" w:rsidRPr="00121853" w:rsidRDefault="00B913F0" w:rsidP="005009DC">
      <w:pPr>
        <w:pStyle w:val="ActHead5"/>
      </w:pPr>
      <w:bookmarkStart w:id="20" w:name="_Toc183775619"/>
      <w:r w:rsidRPr="001F37E5">
        <w:rPr>
          <w:rStyle w:val="CharSectno"/>
        </w:rPr>
        <w:t>12</w:t>
      </w:r>
      <w:r w:rsidR="005009DC" w:rsidRPr="00121853">
        <w:t xml:space="preserve">  Declared fishery</w:t>
      </w:r>
      <w:r w:rsidR="00627A52" w:rsidRPr="00121853">
        <w:t xml:space="preserve"> and declared fishery levy or charge</w:t>
      </w:r>
      <w:bookmarkEnd w:id="20"/>
    </w:p>
    <w:p w14:paraId="0930F828" w14:textId="77777777" w:rsidR="00627A52" w:rsidRPr="00121853" w:rsidRDefault="00627A52" w:rsidP="00627A52">
      <w:pPr>
        <w:pStyle w:val="SubsectionHead"/>
      </w:pPr>
      <w:r w:rsidRPr="00121853">
        <w:t>Declared fishery</w:t>
      </w:r>
    </w:p>
    <w:p w14:paraId="36ACD758" w14:textId="77777777" w:rsidR="005009DC" w:rsidRPr="00121853" w:rsidRDefault="005009DC" w:rsidP="005009DC">
      <w:pPr>
        <w:pStyle w:val="subsection"/>
      </w:pPr>
      <w:r w:rsidRPr="00121853">
        <w:tab/>
      </w:r>
      <w:r w:rsidR="001770DA" w:rsidRPr="00121853">
        <w:t>(1)</w:t>
      </w:r>
      <w:r w:rsidRPr="00121853">
        <w:tab/>
        <w:t xml:space="preserve">For the purposes of </w:t>
      </w:r>
      <w:r w:rsidR="00174C77" w:rsidRPr="00121853">
        <w:t>section 5</w:t>
      </w:r>
      <w:r w:rsidRPr="00121853">
        <w:t xml:space="preserve"> of the Act, the farmed prawn industry is declared to be a declared fishery.</w:t>
      </w:r>
    </w:p>
    <w:p w14:paraId="1FCE2961" w14:textId="77777777" w:rsidR="001770DA" w:rsidRPr="00121853" w:rsidRDefault="001770DA" w:rsidP="001770DA">
      <w:pPr>
        <w:pStyle w:val="SubsectionHead"/>
      </w:pPr>
      <w:r w:rsidRPr="00121853">
        <w:t>Declared fishery levy or charge</w:t>
      </w:r>
    </w:p>
    <w:p w14:paraId="431642FB" w14:textId="77777777" w:rsidR="001E4260" w:rsidRPr="00121853" w:rsidRDefault="001770DA" w:rsidP="001770DA">
      <w:pPr>
        <w:pStyle w:val="subsection"/>
      </w:pPr>
      <w:r w:rsidRPr="00121853">
        <w:tab/>
        <w:t>(2)</w:t>
      </w:r>
      <w:r w:rsidRPr="00121853">
        <w:tab/>
        <w:t>For the purposes o</w:t>
      </w:r>
      <w:bookmarkStart w:id="21" w:name="opcCurrentPosition"/>
      <w:bookmarkEnd w:id="21"/>
      <w:r w:rsidRPr="00121853">
        <w:t xml:space="preserve">f the definition of </w:t>
      </w:r>
      <w:r w:rsidRPr="00121853">
        <w:rPr>
          <w:b/>
          <w:i/>
        </w:rPr>
        <w:t xml:space="preserve">declared fishery levy or charge </w:t>
      </w:r>
      <w:r w:rsidRPr="00121853">
        <w:t xml:space="preserve">in </w:t>
      </w:r>
      <w:r w:rsidR="00174C77" w:rsidRPr="00121853">
        <w:t>subsection 4</w:t>
      </w:r>
      <w:r w:rsidR="00EE5CD9" w:rsidRPr="00121853">
        <w:t>(1)</w:t>
      </w:r>
      <w:r w:rsidRPr="00121853">
        <w:t xml:space="preserve"> of the Act,</w:t>
      </w:r>
      <w:r w:rsidR="002F192C" w:rsidRPr="00121853">
        <w:t xml:space="preserve"> the </w:t>
      </w:r>
      <w:r w:rsidR="00655D86" w:rsidRPr="00121853">
        <w:t xml:space="preserve">following </w:t>
      </w:r>
      <w:r w:rsidR="001E4260" w:rsidRPr="00121853">
        <w:t>are prescribed in relation to the farmed prawn industry:</w:t>
      </w:r>
    </w:p>
    <w:p w14:paraId="481481BB" w14:textId="77777777" w:rsidR="001E4260" w:rsidRPr="00121853" w:rsidRDefault="001E4260" w:rsidP="001E4260">
      <w:pPr>
        <w:pStyle w:val="paragraph"/>
      </w:pPr>
      <w:r w:rsidRPr="00121853">
        <w:tab/>
        <w:t>(a)</w:t>
      </w:r>
      <w:r w:rsidRPr="00121853">
        <w:tab/>
      </w:r>
      <w:r w:rsidR="00C74E5C" w:rsidRPr="00121853">
        <w:t xml:space="preserve">levy imposed </w:t>
      </w:r>
      <w:r w:rsidR="0082273D" w:rsidRPr="00121853">
        <w:t xml:space="preserve">by </w:t>
      </w:r>
      <w:r w:rsidR="00AF2837" w:rsidRPr="00121853">
        <w:t>subclause 2</w:t>
      </w:r>
      <w:r w:rsidR="00464185" w:rsidRPr="00121853">
        <w:t>0</w:t>
      </w:r>
      <w:r w:rsidR="00B03794">
        <w:noBreakHyphen/>
      </w:r>
      <w:r w:rsidR="00464185" w:rsidRPr="00121853">
        <w:t>1</w:t>
      </w:r>
      <w:r w:rsidR="0082273D" w:rsidRPr="00121853">
        <w:t xml:space="preserve">(1) of </w:t>
      </w:r>
      <w:r w:rsidR="00174C77" w:rsidRPr="00121853">
        <w:t>Schedule 1</w:t>
      </w:r>
      <w:r w:rsidR="0082273D" w:rsidRPr="00121853">
        <w:t xml:space="preserve"> to the Levies Regulations (farmed prawns levy)</w:t>
      </w:r>
      <w:r w:rsidRPr="00121853">
        <w:t>;</w:t>
      </w:r>
    </w:p>
    <w:p w14:paraId="55C1C803" w14:textId="77777777" w:rsidR="001770DA" w:rsidRPr="00121853" w:rsidRDefault="001E4260" w:rsidP="001E4260">
      <w:pPr>
        <w:pStyle w:val="paragraph"/>
      </w:pPr>
      <w:r w:rsidRPr="00121853">
        <w:tab/>
        <w:t>(b)</w:t>
      </w:r>
      <w:r w:rsidRPr="00121853">
        <w:tab/>
      </w:r>
      <w:r w:rsidR="004C3913" w:rsidRPr="00121853">
        <w:t xml:space="preserve">charge imposed by </w:t>
      </w:r>
      <w:r w:rsidR="00AF2837" w:rsidRPr="00121853">
        <w:t>subclause 2</w:t>
      </w:r>
      <w:r w:rsidR="00464185" w:rsidRPr="00121853">
        <w:t>0</w:t>
      </w:r>
      <w:r w:rsidR="00B03794">
        <w:noBreakHyphen/>
      </w:r>
      <w:r w:rsidR="00464185" w:rsidRPr="00121853">
        <w:t>1</w:t>
      </w:r>
      <w:r w:rsidR="004C3913" w:rsidRPr="00121853">
        <w:t xml:space="preserve">(1) of </w:t>
      </w:r>
      <w:r w:rsidR="00174C77" w:rsidRPr="00121853">
        <w:t>Schedule 1</w:t>
      </w:r>
      <w:r w:rsidR="004C3913" w:rsidRPr="00121853">
        <w:t xml:space="preserve"> to the Charges Regulations</w:t>
      </w:r>
      <w:r w:rsidR="000357B2" w:rsidRPr="00121853">
        <w:t xml:space="preserve"> (farmed prawns export charge)</w:t>
      </w:r>
      <w:r w:rsidR="004A50FD" w:rsidRPr="00121853">
        <w:t>.</w:t>
      </w:r>
    </w:p>
    <w:p w14:paraId="0622F635" w14:textId="77777777" w:rsidR="008C12F4" w:rsidRPr="00121853" w:rsidRDefault="00174C77" w:rsidP="006B3C7A">
      <w:pPr>
        <w:pStyle w:val="ActHead2"/>
        <w:pageBreakBefore/>
      </w:pPr>
      <w:bookmarkStart w:id="22" w:name="_Toc183775620"/>
      <w:r w:rsidRPr="001F37E5">
        <w:rPr>
          <w:rStyle w:val="CharPartNo"/>
        </w:rPr>
        <w:lastRenderedPageBreak/>
        <w:t>Part 2</w:t>
      </w:r>
      <w:r w:rsidR="008C12F4" w:rsidRPr="00121853">
        <w:t>—</w:t>
      </w:r>
      <w:r w:rsidR="008C12F4" w:rsidRPr="001F37E5">
        <w:rPr>
          <w:rStyle w:val="CharPartText"/>
        </w:rPr>
        <w:t>Disbursement and spending provisions for recipient bodies</w:t>
      </w:r>
      <w:bookmarkEnd w:id="22"/>
    </w:p>
    <w:p w14:paraId="064BFDF0" w14:textId="77777777" w:rsidR="00C07C42" w:rsidRPr="00121853" w:rsidRDefault="00C07C42" w:rsidP="00C07C42">
      <w:pPr>
        <w:pStyle w:val="ActHead3"/>
      </w:pPr>
      <w:bookmarkStart w:id="23" w:name="_Toc183775621"/>
      <w:r w:rsidRPr="001F37E5">
        <w:rPr>
          <w:rStyle w:val="CharDivNo"/>
        </w:rPr>
        <w:t>Division 1</w:t>
      </w:r>
      <w:r w:rsidRPr="00121853">
        <w:t>—</w:t>
      </w:r>
      <w:r w:rsidRPr="001F37E5">
        <w:rPr>
          <w:rStyle w:val="CharDivText"/>
        </w:rPr>
        <w:t>Introduction</w:t>
      </w:r>
      <w:bookmarkEnd w:id="23"/>
    </w:p>
    <w:p w14:paraId="2C5999E2" w14:textId="77777777" w:rsidR="00C07C42" w:rsidRPr="00121853" w:rsidRDefault="00B913F0" w:rsidP="00C07C42">
      <w:pPr>
        <w:pStyle w:val="ActHead5"/>
      </w:pPr>
      <w:bookmarkStart w:id="24" w:name="_Toc183775622"/>
      <w:r w:rsidRPr="001F37E5">
        <w:rPr>
          <w:rStyle w:val="CharSectno"/>
        </w:rPr>
        <w:t>13</w:t>
      </w:r>
      <w:r w:rsidR="00C07C42" w:rsidRPr="00121853">
        <w:t xml:space="preserve">  Simplified outline of this Part</w:t>
      </w:r>
      <w:bookmarkEnd w:id="24"/>
    </w:p>
    <w:p w14:paraId="047147B3" w14:textId="77777777" w:rsidR="009819E9" w:rsidRPr="00121853" w:rsidRDefault="00B62BA1" w:rsidP="00B62BA1">
      <w:pPr>
        <w:pStyle w:val="SOHeadItalic"/>
      </w:pPr>
      <w:r w:rsidRPr="00121853">
        <w:t>Declared recipient bodies</w:t>
      </w:r>
    </w:p>
    <w:p w14:paraId="08D85447" w14:textId="77777777" w:rsidR="00B62BA1" w:rsidRPr="00121853" w:rsidRDefault="00BE1775" w:rsidP="00B62BA1">
      <w:pPr>
        <w:pStyle w:val="SOText"/>
      </w:pPr>
      <w:r w:rsidRPr="00121853">
        <w:t xml:space="preserve">This </w:t>
      </w:r>
      <w:r w:rsidR="007738CC" w:rsidRPr="00121853">
        <w:t>Part prescribes the marketing components</w:t>
      </w:r>
      <w:r w:rsidR="00C5178B" w:rsidRPr="00121853">
        <w:t>,</w:t>
      </w:r>
      <w:r w:rsidR="007738CC" w:rsidRPr="00121853">
        <w:t xml:space="preserve"> research and development components </w:t>
      </w:r>
      <w:r w:rsidR="00C5178B" w:rsidRPr="00121853">
        <w:t xml:space="preserve">and general components </w:t>
      </w:r>
      <w:r w:rsidR="007738CC" w:rsidRPr="00121853">
        <w:t xml:space="preserve">of the rates of levies and charges in respect of which amounts are disbursed under the Act to </w:t>
      </w:r>
      <w:r w:rsidRPr="00121853">
        <w:t>the following declared recipient bodies:</w:t>
      </w:r>
    </w:p>
    <w:p w14:paraId="6E25EEBF" w14:textId="77777777" w:rsidR="00BE1775" w:rsidRPr="00121853" w:rsidRDefault="00BE1775" w:rsidP="00BE1775">
      <w:pPr>
        <w:pStyle w:val="SOPara"/>
      </w:pPr>
      <w:r w:rsidRPr="00121853">
        <w:tab/>
        <w:t>(a)</w:t>
      </w:r>
      <w:r w:rsidRPr="00121853">
        <w:tab/>
      </w:r>
      <w:r w:rsidR="00DE4A7B" w:rsidRPr="00121853">
        <w:t xml:space="preserve">the </w:t>
      </w:r>
      <w:r w:rsidR="00B07BC1" w:rsidRPr="00121853">
        <w:t>declared dairy industry body;</w:t>
      </w:r>
    </w:p>
    <w:p w14:paraId="4045161D" w14:textId="77777777" w:rsidR="00B07BC1" w:rsidRPr="00121853" w:rsidRDefault="00B07BC1" w:rsidP="00BE1775">
      <w:pPr>
        <w:pStyle w:val="SOPara"/>
      </w:pPr>
      <w:r w:rsidRPr="00121853">
        <w:tab/>
        <w:t>(b)</w:t>
      </w:r>
      <w:r w:rsidRPr="00121853">
        <w:tab/>
      </w:r>
      <w:r w:rsidR="00DE4A7B" w:rsidRPr="00121853">
        <w:t xml:space="preserve">the </w:t>
      </w:r>
      <w:r w:rsidRPr="00121853">
        <w:t>declared egg industry body;</w:t>
      </w:r>
    </w:p>
    <w:p w14:paraId="356E32C6" w14:textId="77777777" w:rsidR="00B07BC1" w:rsidRPr="00121853" w:rsidRDefault="00B07BC1" w:rsidP="00BE1775">
      <w:pPr>
        <w:pStyle w:val="SOPara"/>
      </w:pPr>
      <w:r w:rsidRPr="00121853">
        <w:tab/>
        <w:t>(c)</w:t>
      </w:r>
      <w:r w:rsidRPr="00121853">
        <w:tab/>
      </w:r>
      <w:r w:rsidR="00DE4A7B" w:rsidRPr="00121853">
        <w:t xml:space="preserve">the </w:t>
      </w:r>
      <w:r w:rsidR="00AE57E8" w:rsidRPr="00121853">
        <w:t>declared forestry industry body;</w:t>
      </w:r>
    </w:p>
    <w:p w14:paraId="5F9EA068" w14:textId="77777777" w:rsidR="00AE57E8" w:rsidRPr="00121853" w:rsidRDefault="00AE57E8" w:rsidP="00BE1775">
      <w:pPr>
        <w:pStyle w:val="SOPara"/>
      </w:pPr>
      <w:r w:rsidRPr="00121853">
        <w:tab/>
        <w:t>(d)</w:t>
      </w:r>
      <w:r w:rsidRPr="00121853">
        <w:tab/>
      </w:r>
      <w:r w:rsidR="00DE4A7B" w:rsidRPr="00121853">
        <w:t xml:space="preserve">the </w:t>
      </w:r>
      <w:r w:rsidRPr="00121853">
        <w:t>declared horticultural industry body;</w:t>
      </w:r>
    </w:p>
    <w:p w14:paraId="637CA4C0" w14:textId="77777777" w:rsidR="00AE57E8" w:rsidRPr="00121853" w:rsidRDefault="00AE57E8" w:rsidP="00BE1775">
      <w:pPr>
        <w:pStyle w:val="SOPara"/>
      </w:pPr>
      <w:r w:rsidRPr="00121853">
        <w:tab/>
        <w:t>(e)</w:t>
      </w:r>
      <w:r w:rsidRPr="00121853">
        <w:tab/>
      </w:r>
      <w:r w:rsidR="00DE4A7B" w:rsidRPr="00121853">
        <w:t xml:space="preserve">the </w:t>
      </w:r>
      <w:r w:rsidRPr="00121853">
        <w:t>declared meat industry body;</w:t>
      </w:r>
    </w:p>
    <w:p w14:paraId="3FC933F7" w14:textId="77777777" w:rsidR="00AE57E8" w:rsidRPr="00121853" w:rsidRDefault="00AE57E8" w:rsidP="00BE1775">
      <w:pPr>
        <w:pStyle w:val="SOPara"/>
      </w:pPr>
      <w:r w:rsidRPr="00121853">
        <w:tab/>
        <w:t>(f)</w:t>
      </w:r>
      <w:r w:rsidRPr="00121853">
        <w:tab/>
      </w:r>
      <w:r w:rsidR="00DE4A7B" w:rsidRPr="00121853">
        <w:t xml:space="preserve">the </w:t>
      </w:r>
      <w:r w:rsidR="000F144A" w:rsidRPr="00121853">
        <w:t>declared meat processor body;</w:t>
      </w:r>
    </w:p>
    <w:p w14:paraId="24DB58E2" w14:textId="77777777" w:rsidR="000F144A" w:rsidRPr="00121853" w:rsidRDefault="000F144A" w:rsidP="00BE1775">
      <w:pPr>
        <w:pStyle w:val="SOPara"/>
      </w:pPr>
      <w:r w:rsidRPr="00121853">
        <w:tab/>
        <w:t>(g)</w:t>
      </w:r>
      <w:r w:rsidRPr="00121853">
        <w:tab/>
      </w:r>
      <w:r w:rsidR="00DE4A7B" w:rsidRPr="00121853">
        <w:t xml:space="preserve">the </w:t>
      </w:r>
      <w:r w:rsidRPr="00121853">
        <w:t>declared livestock export body;</w:t>
      </w:r>
    </w:p>
    <w:p w14:paraId="0DED9AE4" w14:textId="77777777" w:rsidR="000F144A" w:rsidRPr="00121853" w:rsidRDefault="000F144A" w:rsidP="00BE1775">
      <w:pPr>
        <w:pStyle w:val="SOPara"/>
      </w:pPr>
      <w:r w:rsidRPr="00121853">
        <w:tab/>
        <w:t>(h)</w:t>
      </w:r>
      <w:r w:rsidRPr="00121853">
        <w:tab/>
      </w:r>
      <w:r w:rsidR="00DE4A7B" w:rsidRPr="00121853">
        <w:t xml:space="preserve">the </w:t>
      </w:r>
      <w:r w:rsidRPr="00121853">
        <w:t>declared pig industry body;</w:t>
      </w:r>
    </w:p>
    <w:p w14:paraId="6F5BC690" w14:textId="77777777" w:rsidR="00D106A9" w:rsidRPr="00121853" w:rsidRDefault="00D106A9" w:rsidP="00BE1775">
      <w:pPr>
        <w:pStyle w:val="SOPara"/>
      </w:pPr>
      <w:r w:rsidRPr="00121853">
        <w:tab/>
        <w:t>(i)</w:t>
      </w:r>
      <w:r w:rsidRPr="00121853">
        <w:tab/>
      </w:r>
      <w:r w:rsidR="00DE4A7B" w:rsidRPr="00121853">
        <w:t xml:space="preserve">the </w:t>
      </w:r>
      <w:r w:rsidRPr="00121853">
        <w:t>declared sugarcane industry body;</w:t>
      </w:r>
    </w:p>
    <w:p w14:paraId="2EDD62D2" w14:textId="77777777" w:rsidR="00D106A9" w:rsidRPr="00121853" w:rsidRDefault="00D106A9" w:rsidP="00BE1775">
      <w:pPr>
        <w:pStyle w:val="SOPara"/>
      </w:pPr>
      <w:r w:rsidRPr="00121853">
        <w:tab/>
        <w:t>(j)</w:t>
      </w:r>
      <w:r w:rsidRPr="00121853">
        <w:tab/>
      </w:r>
      <w:r w:rsidR="00DE4A7B" w:rsidRPr="00121853">
        <w:t xml:space="preserve">the </w:t>
      </w:r>
      <w:r w:rsidRPr="00121853">
        <w:t>declared wool industry body.</w:t>
      </w:r>
    </w:p>
    <w:p w14:paraId="7E24EA54" w14:textId="77777777" w:rsidR="00DA7456" w:rsidRPr="00121853" w:rsidRDefault="00DA7456" w:rsidP="00DA7456">
      <w:pPr>
        <w:pStyle w:val="SOHeadItalic"/>
      </w:pPr>
      <w:r w:rsidRPr="00121853">
        <w:t>Statutory recipient bodies</w:t>
      </w:r>
    </w:p>
    <w:p w14:paraId="693E82C3" w14:textId="77777777" w:rsidR="00DA7456" w:rsidRPr="00121853" w:rsidRDefault="00DA7456" w:rsidP="00DA7456">
      <w:pPr>
        <w:pStyle w:val="SOText"/>
      </w:pPr>
      <w:r w:rsidRPr="00121853">
        <w:t>This Part also prescribes the marketing components and research and development components of the rates of levies and charges in respect of which amounts are disbursed under the Act to the following statutory recipient bodies:</w:t>
      </w:r>
    </w:p>
    <w:p w14:paraId="1E2B628F" w14:textId="77777777" w:rsidR="00DA7456" w:rsidRPr="00121853" w:rsidRDefault="00DA7456" w:rsidP="00DA7456">
      <w:pPr>
        <w:pStyle w:val="SOPara"/>
      </w:pPr>
      <w:r w:rsidRPr="00121853">
        <w:tab/>
        <w:t>(a)</w:t>
      </w:r>
      <w:r w:rsidRPr="00121853">
        <w:tab/>
      </w:r>
      <w:r w:rsidR="00DE4A7B" w:rsidRPr="00121853">
        <w:t xml:space="preserve">the </w:t>
      </w:r>
      <w:r w:rsidRPr="00121853">
        <w:t>Cotton Research and Development Corporation;</w:t>
      </w:r>
    </w:p>
    <w:p w14:paraId="0170DB20" w14:textId="77777777" w:rsidR="008D32BD" w:rsidRPr="00121853" w:rsidRDefault="008D32BD" w:rsidP="00DA7456">
      <w:pPr>
        <w:pStyle w:val="SOPara"/>
      </w:pPr>
      <w:r w:rsidRPr="00121853">
        <w:tab/>
        <w:t>(b)</w:t>
      </w:r>
      <w:r w:rsidRPr="00121853">
        <w:tab/>
      </w:r>
      <w:r w:rsidR="00DE4A7B" w:rsidRPr="00121853">
        <w:t xml:space="preserve">the </w:t>
      </w:r>
      <w:r w:rsidRPr="00121853">
        <w:t>Fisheries Research and Development Corporation</w:t>
      </w:r>
      <w:r w:rsidR="00F220E4" w:rsidRPr="00121853">
        <w:t>;</w:t>
      </w:r>
    </w:p>
    <w:p w14:paraId="6192FF90" w14:textId="77777777" w:rsidR="00DA7456" w:rsidRPr="00121853" w:rsidRDefault="00DA7456" w:rsidP="00DA7456">
      <w:pPr>
        <w:pStyle w:val="SOPara"/>
      </w:pPr>
      <w:r w:rsidRPr="00121853">
        <w:tab/>
        <w:t>(</w:t>
      </w:r>
      <w:r w:rsidR="008D32BD" w:rsidRPr="00121853">
        <w:t>c</w:t>
      </w:r>
      <w:r w:rsidRPr="00121853">
        <w:t>)</w:t>
      </w:r>
      <w:r w:rsidRPr="00121853">
        <w:tab/>
      </w:r>
      <w:r w:rsidR="00DE4A7B" w:rsidRPr="00121853">
        <w:t xml:space="preserve">the </w:t>
      </w:r>
      <w:r w:rsidR="00182C70" w:rsidRPr="00121853">
        <w:t>Grains Research and Development Corporation</w:t>
      </w:r>
      <w:r w:rsidRPr="00121853">
        <w:t>;</w:t>
      </w:r>
    </w:p>
    <w:p w14:paraId="5F632635" w14:textId="77777777" w:rsidR="00DA7456" w:rsidRPr="00121853" w:rsidRDefault="00DA7456" w:rsidP="00DA7456">
      <w:pPr>
        <w:pStyle w:val="SOPara"/>
      </w:pPr>
      <w:r w:rsidRPr="00121853">
        <w:tab/>
        <w:t>(</w:t>
      </w:r>
      <w:r w:rsidR="008D32BD" w:rsidRPr="00121853">
        <w:t>d</w:t>
      </w:r>
      <w:r w:rsidRPr="00121853">
        <w:t>)</w:t>
      </w:r>
      <w:r w:rsidRPr="00121853">
        <w:tab/>
      </w:r>
      <w:r w:rsidR="00DE4A7B" w:rsidRPr="00121853">
        <w:t xml:space="preserve">the </w:t>
      </w:r>
      <w:r w:rsidR="00182C70" w:rsidRPr="00121853">
        <w:rPr>
          <w:noProof/>
        </w:rPr>
        <w:t>Rural Industries Research and Development Corporation</w:t>
      </w:r>
      <w:r w:rsidRPr="00121853">
        <w:t>;</w:t>
      </w:r>
    </w:p>
    <w:p w14:paraId="79BD9DF6" w14:textId="77777777" w:rsidR="00182C70" w:rsidRPr="00121853" w:rsidRDefault="00182C70" w:rsidP="00DA7456">
      <w:pPr>
        <w:pStyle w:val="SOPara"/>
      </w:pPr>
      <w:r w:rsidRPr="00121853">
        <w:tab/>
        <w:t>(</w:t>
      </w:r>
      <w:r w:rsidR="008D32BD" w:rsidRPr="00121853">
        <w:t>e</w:t>
      </w:r>
      <w:r w:rsidRPr="00121853">
        <w:t>)</w:t>
      </w:r>
      <w:r w:rsidRPr="00121853">
        <w:tab/>
        <w:t>Wine Australia.</w:t>
      </w:r>
    </w:p>
    <w:p w14:paraId="7A61D6FB" w14:textId="77777777" w:rsidR="00DD406F" w:rsidRPr="00121853" w:rsidRDefault="00DD406F" w:rsidP="00DD406F">
      <w:pPr>
        <w:pStyle w:val="SOHeadItalic"/>
      </w:pPr>
      <w:r w:rsidRPr="00121853">
        <w:t>Spending matters</w:t>
      </w:r>
    </w:p>
    <w:p w14:paraId="16815BB0" w14:textId="77777777" w:rsidR="00DD406F" w:rsidRPr="00121853" w:rsidRDefault="00DD406F" w:rsidP="00DD406F">
      <w:pPr>
        <w:pStyle w:val="SOText"/>
      </w:pPr>
      <w:r w:rsidRPr="00121853">
        <w:t>For some declared recipient bodies and statutory recipient bodies</w:t>
      </w:r>
      <w:r w:rsidR="00FE34B2" w:rsidRPr="00121853">
        <w:t>, there are spending rules that are in addition to the requirements in the Act.</w:t>
      </w:r>
    </w:p>
    <w:p w14:paraId="7BA73631" w14:textId="77777777" w:rsidR="008C12F4" w:rsidRPr="00121853" w:rsidRDefault="006258A0" w:rsidP="00C07C42">
      <w:pPr>
        <w:pStyle w:val="ActHead3"/>
        <w:pageBreakBefore/>
      </w:pPr>
      <w:bookmarkStart w:id="25" w:name="_Toc183775623"/>
      <w:r w:rsidRPr="001F37E5">
        <w:rPr>
          <w:rStyle w:val="CharDivNo"/>
        </w:rPr>
        <w:lastRenderedPageBreak/>
        <w:t>Division </w:t>
      </w:r>
      <w:r w:rsidR="00C07C42" w:rsidRPr="001F37E5">
        <w:rPr>
          <w:rStyle w:val="CharDivNo"/>
        </w:rPr>
        <w:t>2</w:t>
      </w:r>
      <w:r w:rsidR="008C12F4" w:rsidRPr="00121853">
        <w:t>—</w:t>
      </w:r>
      <w:r w:rsidR="008C12F4" w:rsidRPr="001F37E5">
        <w:rPr>
          <w:rStyle w:val="CharDivText"/>
        </w:rPr>
        <w:t>Cotton Research and Development Corporation</w:t>
      </w:r>
      <w:bookmarkEnd w:id="25"/>
    </w:p>
    <w:p w14:paraId="58D6EC09" w14:textId="77777777" w:rsidR="00FA32CC" w:rsidRPr="00121853" w:rsidRDefault="00FA32CC" w:rsidP="00FA32CC">
      <w:pPr>
        <w:pStyle w:val="ActHead5"/>
      </w:pPr>
      <w:bookmarkStart w:id="26" w:name="_Toc183775624"/>
      <w:bookmarkStart w:id="27" w:name="_Hlk183535089"/>
      <w:r w:rsidRPr="001F37E5">
        <w:rPr>
          <w:rStyle w:val="CharSectno"/>
        </w:rPr>
        <w:t>14</w:t>
      </w:r>
      <w:r w:rsidRPr="00121853">
        <w:t xml:space="preserve">  Disbursement of amounts to Cotton Research and Development Corporation</w:t>
      </w:r>
      <w:bookmarkEnd w:id="26"/>
    </w:p>
    <w:p w14:paraId="482A0763" w14:textId="77777777" w:rsidR="00FA32CC" w:rsidRPr="00121853" w:rsidRDefault="00FA32CC" w:rsidP="00FA32CC">
      <w:pPr>
        <w:pStyle w:val="subsection"/>
        <w:rPr>
          <w:lang w:eastAsia="en-US"/>
        </w:rPr>
      </w:pPr>
      <w:bookmarkStart w:id="28" w:name="_Hlk108511530"/>
      <w:r w:rsidRPr="00121853">
        <w:tab/>
      </w:r>
      <w:r w:rsidRPr="00121853">
        <w:tab/>
        <w:t>For the purposes of paragraph 15(1)(a) of the Act, in relation to the Cotton Research and Development Corporation</w:t>
      </w:r>
      <w:r w:rsidRPr="00121853">
        <w:rPr>
          <w:lang w:eastAsia="en-US"/>
        </w:rPr>
        <w:t>:</w:t>
      </w:r>
    </w:p>
    <w:p w14:paraId="0F6A2CF2" w14:textId="77777777" w:rsidR="00FA32CC" w:rsidRPr="00121853" w:rsidRDefault="00FA32CC" w:rsidP="00FA32CC">
      <w:pPr>
        <w:pStyle w:val="paragraph"/>
      </w:pPr>
      <w:r w:rsidRPr="00121853">
        <w:tab/>
        <w:t>(a)</w:t>
      </w:r>
      <w:r w:rsidRPr="00121853">
        <w:tab/>
        <w:t>a prescribed provision is each provision covered by column 1 of an item in this table (and known as the levy or charge described in column 2 of that item); and</w:t>
      </w:r>
    </w:p>
    <w:p w14:paraId="774AFA6E" w14:textId="77777777" w:rsidR="00FA32CC" w:rsidRPr="00121853" w:rsidRDefault="00FA32CC" w:rsidP="00FA32CC">
      <w:pPr>
        <w:pStyle w:val="paragraph"/>
      </w:pPr>
      <w:r w:rsidRPr="00121853">
        <w:tab/>
        <w:t>(b)</w:t>
      </w:r>
      <w:r w:rsidRPr="00121853">
        <w:tab/>
        <w:t>the prescribed components of the rate of the levy or charge are the components covered by column 3 of that item.</w:t>
      </w:r>
    </w:p>
    <w:p w14:paraId="127648D9" w14:textId="77777777" w:rsidR="00FA32CC" w:rsidRPr="00121853" w:rsidRDefault="00FA32CC" w:rsidP="00FA32C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1568"/>
        <w:gridCol w:w="3498"/>
      </w:tblGrid>
      <w:tr w:rsidR="00FA32CC" w:rsidRPr="00121853" w14:paraId="3A3B8F9D" w14:textId="77777777" w:rsidTr="00B53194">
        <w:trPr>
          <w:tblHeader/>
        </w:trPr>
        <w:tc>
          <w:tcPr>
            <w:tcW w:w="8313" w:type="dxa"/>
            <w:gridSpan w:val="4"/>
            <w:tcBorders>
              <w:top w:val="single" w:sz="12" w:space="0" w:color="auto"/>
              <w:bottom w:val="single" w:sz="6" w:space="0" w:color="auto"/>
            </w:tcBorders>
            <w:shd w:val="clear" w:color="auto" w:fill="auto"/>
          </w:tcPr>
          <w:p w14:paraId="5ED55C1C" w14:textId="77777777" w:rsidR="00FA32CC" w:rsidRPr="00121853" w:rsidRDefault="00FA32CC" w:rsidP="00B53194">
            <w:pPr>
              <w:pStyle w:val="TableHeading"/>
            </w:pPr>
            <w:bookmarkStart w:id="29" w:name="_Hlk128502800"/>
            <w:r w:rsidRPr="00121853">
              <w:t>Disbursement of amounts to Cotton Research and Development Corporation</w:t>
            </w:r>
          </w:p>
        </w:tc>
      </w:tr>
      <w:tr w:rsidR="00FA32CC" w:rsidRPr="00121853" w14:paraId="5D6A974F" w14:textId="77777777" w:rsidTr="00B53194">
        <w:trPr>
          <w:tblHeader/>
        </w:trPr>
        <w:tc>
          <w:tcPr>
            <w:tcW w:w="714" w:type="dxa"/>
            <w:tcBorders>
              <w:top w:val="single" w:sz="6" w:space="0" w:color="auto"/>
              <w:bottom w:val="single" w:sz="12" w:space="0" w:color="auto"/>
            </w:tcBorders>
            <w:shd w:val="clear" w:color="auto" w:fill="auto"/>
          </w:tcPr>
          <w:p w14:paraId="1A015407" w14:textId="77777777" w:rsidR="00FA32CC" w:rsidRPr="00121853" w:rsidRDefault="00FA32CC" w:rsidP="00B53194">
            <w:pPr>
              <w:pStyle w:val="TableHeading"/>
            </w:pPr>
            <w:r w:rsidRPr="00121853">
              <w:t>Item</w:t>
            </w:r>
          </w:p>
        </w:tc>
        <w:tc>
          <w:tcPr>
            <w:tcW w:w="2533" w:type="dxa"/>
            <w:tcBorders>
              <w:top w:val="single" w:sz="6" w:space="0" w:color="auto"/>
              <w:bottom w:val="single" w:sz="12" w:space="0" w:color="auto"/>
            </w:tcBorders>
            <w:shd w:val="clear" w:color="auto" w:fill="auto"/>
          </w:tcPr>
          <w:p w14:paraId="400149CA" w14:textId="77777777" w:rsidR="00FA32CC" w:rsidRPr="00121853" w:rsidRDefault="00FA32CC" w:rsidP="00B53194">
            <w:pPr>
              <w:pStyle w:val="TableHeading"/>
            </w:pPr>
            <w:r w:rsidRPr="00121853">
              <w:t>Column 1</w:t>
            </w:r>
            <w:r w:rsidRPr="00121853">
              <w:br/>
              <w:t>Prescribed provision</w:t>
            </w:r>
          </w:p>
        </w:tc>
        <w:tc>
          <w:tcPr>
            <w:tcW w:w="1568" w:type="dxa"/>
            <w:tcBorders>
              <w:top w:val="single" w:sz="6" w:space="0" w:color="auto"/>
              <w:bottom w:val="single" w:sz="12" w:space="0" w:color="auto"/>
            </w:tcBorders>
            <w:shd w:val="clear" w:color="auto" w:fill="auto"/>
          </w:tcPr>
          <w:p w14:paraId="0C789B89" w14:textId="77777777" w:rsidR="00FA32CC" w:rsidRPr="00121853" w:rsidRDefault="00FA32CC" w:rsidP="00B53194">
            <w:pPr>
              <w:pStyle w:val="TableHeading"/>
            </w:pPr>
            <w:r w:rsidRPr="00121853">
              <w:t>Column 2</w:t>
            </w:r>
            <w:r w:rsidRPr="00121853">
              <w:br/>
              <w:t>Levy or charge</w:t>
            </w:r>
          </w:p>
        </w:tc>
        <w:tc>
          <w:tcPr>
            <w:tcW w:w="3498" w:type="dxa"/>
            <w:tcBorders>
              <w:top w:val="single" w:sz="6" w:space="0" w:color="auto"/>
              <w:bottom w:val="single" w:sz="12" w:space="0" w:color="auto"/>
            </w:tcBorders>
            <w:shd w:val="clear" w:color="auto" w:fill="auto"/>
          </w:tcPr>
          <w:p w14:paraId="09F37F62" w14:textId="77777777" w:rsidR="00FA32CC" w:rsidRPr="00121853" w:rsidRDefault="00FA32CC" w:rsidP="00B53194">
            <w:pPr>
              <w:pStyle w:val="TableHeading"/>
            </w:pPr>
            <w:r w:rsidRPr="00121853">
              <w:t>Column 3</w:t>
            </w:r>
            <w:r w:rsidRPr="00121853">
              <w:br/>
              <w:t>Components</w:t>
            </w:r>
          </w:p>
        </w:tc>
      </w:tr>
      <w:tr w:rsidR="00FA32CC" w:rsidRPr="00121853" w14:paraId="54E8E200" w14:textId="77777777" w:rsidTr="00B53194">
        <w:tc>
          <w:tcPr>
            <w:tcW w:w="714" w:type="dxa"/>
            <w:tcBorders>
              <w:top w:val="single" w:sz="2" w:space="0" w:color="auto"/>
              <w:bottom w:val="single" w:sz="2" w:space="0" w:color="auto"/>
            </w:tcBorders>
            <w:shd w:val="clear" w:color="auto" w:fill="auto"/>
          </w:tcPr>
          <w:p w14:paraId="5D3BA131" w14:textId="77777777" w:rsidR="00FA32CC" w:rsidRPr="00121853" w:rsidRDefault="00FA32CC" w:rsidP="00B53194">
            <w:pPr>
              <w:pStyle w:val="Tabletext"/>
            </w:pPr>
            <w:r w:rsidRPr="00121853">
              <w:t>1</w:t>
            </w:r>
          </w:p>
        </w:tc>
        <w:tc>
          <w:tcPr>
            <w:tcW w:w="2533" w:type="dxa"/>
            <w:tcBorders>
              <w:top w:val="single" w:sz="2" w:space="0" w:color="auto"/>
              <w:bottom w:val="single" w:sz="2" w:space="0" w:color="auto"/>
            </w:tcBorders>
            <w:shd w:val="clear" w:color="auto" w:fill="auto"/>
          </w:tcPr>
          <w:p w14:paraId="53A3B96E" w14:textId="77777777" w:rsidR="00FA32CC" w:rsidRPr="00121853" w:rsidRDefault="00FA32CC" w:rsidP="00B53194">
            <w:pPr>
              <w:pStyle w:val="Tabletext"/>
              <w:rPr>
                <w:i/>
              </w:rPr>
            </w:pPr>
            <w:r w:rsidRPr="00121853">
              <w:t>Subclause 25</w:t>
            </w:r>
            <w:r w:rsidR="00B03794">
              <w:noBreakHyphen/>
            </w:r>
            <w:r w:rsidRPr="00121853">
              <w:t>1(1) of Schedule 2 to the Levies Regulations</w:t>
            </w:r>
          </w:p>
        </w:tc>
        <w:tc>
          <w:tcPr>
            <w:tcW w:w="1568" w:type="dxa"/>
            <w:tcBorders>
              <w:top w:val="single" w:sz="2" w:space="0" w:color="auto"/>
              <w:bottom w:val="single" w:sz="2" w:space="0" w:color="auto"/>
            </w:tcBorders>
            <w:shd w:val="clear" w:color="auto" w:fill="auto"/>
          </w:tcPr>
          <w:p w14:paraId="4B0D88A0" w14:textId="77777777" w:rsidR="00FA32CC" w:rsidRPr="00121853" w:rsidRDefault="00FA32CC" w:rsidP="00B53194">
            <w:pPr>
              <w:pStyle w:val="Tabletext"/>
            </w:pPr>
            <w:r w:rsidRPr="00121853">
              <w:t>Cotton fibre levy</w:t>
            </w:r>
          </w:p>
        </w:tc>
        <w:tc>
          <w:tcPr>
            <w:tcW w:w="3498" w:type="dxa"/>
            <w:tcBorders>
              <w:top w:val="single" w:sz="2" w:space="0" w:color="auto"/>
              <w:bottom w:val="single" w:sz="2" w:space="0" w:color="auto"/>
            </w:tcBorders>
            <w:shd w:val="clear" w:color="auto" w:fill="auto"/>
          </w:tcPr>
          <w:p w14:paraId="613F4FE5" w14:textId="77777777" w:rsidR="00FA32CC" w:rsidRPr="00121853" w:rsidRDefault="00FA32CC" w:rsidP="00B53194">
            <w:pPr>
              <w:pStyle w:val="Tabletext"/>
            </w:pPr>
            <w:r w:rsidRPr="00121853">
              <w:t>The research and development component covered by item 1 of the table in clause 25</w:t>
            </w:r>
            <w:r w:rsidR="00B03794">
              <w:noBreakHyphen/>
            </w:r>
            <w:r w:rsidRPr="00121853">
              <w:t>2 of that Schedule</w:t>
            </w:r>
          </w:p>
        </w:tc>
      </w:tr>
      <w:tr w:rsidR="00FA32CC" w:rsidRPr="00121853" w14:paraId="6A9B3C73" w14:textId="77777777" w:rsidTr="00B53194">
        <w:tc>
          <w:tcPr>
            <w:tcW w:w="714" w:type="dxa"/>
            <w:tcBorders>
              <w:top w:val="single" w:sz="2" w:space="0" w:color="auto"/>
              <w:bottom w:val="single" w:sz="12" w:space="0" w:color="auto"/>
            </w:tcBorders>
            <w:shd w:val="clear" w:color="auto" w:fill="auto"/>
          </w:tcPr>
          <w:p w14:paraId="053303BA" w14:textId="77777777" w:rsidR="00FA32CC" w:rsidRPr="00121853" w:rsidRDefault="00FA32CC" w:rsidP="00B53194">
            <w:pPr>
              <w:pStyle w:val="Tabletext"/>
            </w:pPr>
            <w:r w:rsidRPr="00121853">
              <w:t>2</w:t>
            </w:r>
          </w:p>
        </w:tc>
        <w:tc>
          <w:tcPr>
            <w:tcW w:w="2533" w:type="dxa"/>
            <w:tcBorders>
              <w:top w:val="single" w:sz="2" w:space="0" w:color="auto"/>
              <w:bottom w:val="single" w:sz="12" w:space="0" w:color="auto"/>
            </w:tcBorders>
            <w:shd w:val="clear" w:color="auto" w:fill="auto"/>
          </w:tcPr>
          <w:p w14:paraId="1122B55D" w14:textId="77777777" w:rsidR="00FA32CC" w:rsidRPr="00121853" w:rsidRDefault="00FA32CC" w:rsidP="00B53194">
            <w:pPr>
              <w:pStyle w:val="Tabletext"/>
            </w:pPr>
            <w:r w:rsidRPr="00121853">
              <w:t>Subclause 25</w:t>
            </w:r>
            <w:r w:rsidR="00B03794">
              <w:noBreakHyphen/>
            </w:r>
            <w:r w:rsidRPr="00121853">
              <w:t>1(1) of Schedule 2 to the Charges Regulations</w:t>
            </w:r>
          </w:p>
        </w:tc>
        <w:tc>
          <w:tcPr>
            <w:tcW w:w="1568" w:type="dxa"/>
            <w:tcBorders>
              <w:top w:val="single" w:sz="2" w:space="0" w:color="auto"/>
              <w:bottom w:val="single" w:sz="12" w:space="0" w:color="auto"/>
            </w:tcBorders>
            <w:shd w:val="clear" w:color="auto" w:fill="auto"/>
          </w:tcPr>
          <w:p w14:paraId="7B946C80" w14:textId="77777777" w:rsidR="00FA32CC" w:rsidRPr="00121853" w:rsidRDefault="00FA32CC" w:rsidP="00B53194">
            <w:pPr>
              <w:pStyle w:val="Tabletext"/>
            </w:pPr>
            <w:r w:rsidRPr="00121853">
              <w:t>Seed cotton export charge</w:t>
            </w:r>
          </w:p>
        </w:tc>
        <w:tc>
          <w:tcPr>
            <w:tcW w:w="3498" w:type="dxa"/>
            <w:tcBorders>
              <w:top w:val="single" w:sz="2" w:space="0" w:color="auto"/>
              <w:bottom w:val="single" w:sz="12" w:space="0" w:color="auto"/>
            </w:tcBorders>
            <w:shd w:val="clear" w:color="auto" w:fill="auto"/>
          </w:tcPr>
          <w:p w14:paraId="081361CA" w14:textId="77777777" w:rsidR="00FA32CC" w:rsidRPr="00121853" w:rsidRDefault="00FA32CC" w:rsidP="00B53194">
            <w:pPr>
              <w:pStyle w:val="Tabletext"/>
            </w:pPr>
            <w:r w:rsidRPr="00121853">
              <w:t>The research and development component covered by item 1 of the table in clause 25</w:t>
            </w:r>
            <w:r w:rsidR="00B03794">
              <w:noBreakHyphen/>
            </w:r>
            <w:r w:rsidRPr="00121853">
              <w:t>2 of that Schedule</w:t>
            </w:r>
          </w:p>
        </w:tc>
      </w:tr>
    </w:tbl>
    <w:p w14:paraId="606AFF36" w14:textId="77777777" w:rsidR="008C12F4" w:rsidRPr="00121853" w:rsidRDefault="008C12F4" w:rsidP="008C12F4">
      <w:pPr>
        <w:pStyle w:val="ActHead3"/>
        <w:pageBreakBefore/>
      </w:pPr>
      <w:bookmarkStart w:id="30" w:name="_Toc183775625"/>
      <w:bookmarkEnd w:id="27"/>
      <w:bookmarkEnd w:id="28"/>
      <w:bookmarkEnd w:id="29"/>
      <w:r w:rsidRPr="001F37E5">
        <w:rPr>
          <w:rStyle w:val="CharDivNo"/>
        </w:rPr>
        <w:lastRenderedPageBreak/>
        <w:t>Division </w:t>
      </w:r>
      <w:r w:rsidR="00C07C42" w:rsidRPr="001F37E5">
        <w:rPr>
          <w:rStyle w:val="CharDivNo"/>
        </w:rPr>
        <w:t>3</w:t>
      </w:r>
      <w:r w:rsidRPr="00121853">
        <w:t>—</w:t>
      </w:r>
      <w:r w:rsidRPr="001F37E5">
        <w:rPr>
          <w:rStyle w:val="CharDivText"/>
        </w:rPr>
        <w:t>Dairy industry body</w:t>
      </w:r>
      <w:bookmarkEnd w:id="30"/>
    </w:p>
    <w:p w14:paraId="03CDA8FE" w14:textId="77777777" w:rsidR="008C12F4" w:rsidRPr="00121853" w:rsidRDefault="00B913F0" w:rsidP="008C12F4">
      <w:pPr>
        <w:pStyle w:val="ActHead5"/>
      </w:pPr>
      <w:bookmarkStart w:id="31" w:name="_Toc183775626"/>
      <w:bookmarkStart w:id="32" w:name="_Hlk128502948"/>
      <w:r w:rsidRPr="001F37E5">
        <w:rPr>
          <w:rStyle w:val="CharSectno"/>
        </w:rPr>
        <w:t>15</w:t>
      </w:r>
      <w:r w:rsidR="008C12F4" w:rsidRPr="00121853">
        <w:t xml:space="preserve">  Disbursement of amounts to declared dairy industry body</w:t>
      </w:r>
      <w:bookmarkEnd w:id="31"/>
    </w:p>
    <w:p w14:paraId="03D8BABF" w14:textId="77777777" w:rsidR="008C12F4" w:rsidRPr="00121853" w:rsidRDefault="008C12F4" w:rsidP="008C12F4">
      <w:pPr>
        <w:pStyle w:val="subsection"/>
        <w:rPr>
          <w:lang w:eastAsia="en-US"/>
        </w:rPr>
      </w:pPr>
      <w:r w:rsidRPr="00121853">
        <w:tab/>
      </w:r>
      <w:r w:rsidRPr="00121853">
        <w:tab/>
      </w:r>
      <w:r w:rsidR="006C2028" w:rsidRPr="00121853">
        <w:t>For the purposes of paragraph 15(1)(a) of the Act, i</w:t>
      </w:r>
      <w:r w:rsidRPr="00121853">
        <w:t>n relation to the declared dairy industry body</w:t>
      </w:r>
      <w:r w:rsidRPr="00121853">
        <w:rPr>
          <w:lang w:eastAsia="en-US"/>
        </w:rPr>
        <w:t>:</w:t>
      </w:r>
    </w:p>
    <w:p w14:paraId="2C80D3C8" w14:textId="77777777" w:rsidR="008C12F4" w:rsidRPr="00121853" w:rsidRDefault="008C12F4" w:rsidP="008C12F4">
      <w:pPr>
        <w:pStyle w:val="paragraph"/>
      </w:pPr>
      <w:r w:rsidRPr="00121853">
        <w:tab/>
        <w:t>(a)</w:t>
      </w:r>
      <w:r w:rsidRPr="00121853">
        <w:tab/>
        <w:t>a prescribed provision is each provision covered by column 1 of an item in this table (and known as the levy described in column 2 of that item); and</w:t>
      </w:r>
    </w:p>
    <w:p w14:paraId="65496171" w14:textId="77777777" w:rsidR="008C12F4" w:rsidRPr="00121853" w:rsidRDefault="008C12F4" w:rsidP="008C12F4">
      <w:pPr>
        <w:pStyle w:val="paragraph"/>
      </w:pPr>
      <w:r w:rsidRPr="00121853">
        <w:tab/>
        <w:t>(b)</w:t>
      </w:r>
      <w:r w:rsidRPr="00121853">
        <w:tab/>
        <w:t>the prescribed components of the rate of the levy are the components covered by column 3 of that item.</w:t>
      </w:r>
    </w:p>
    <w:p w14:paraId="4B2C1852" w14:textId="77777777" w:rsidR="008C12F4" w:rsidRPr="00121853" w:rsidRDefault="008C12F4" w:rsidP="008C12F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1568"/>
        <w:gridCol w:w="3498"/>
      </w:tblGrid>
      <w:tr w:rsidR="008C12F4" w:rsidRPr="00121853" w14:paraId="2C8441FE" w14:textId="77777777" w:rsidTr="00C14FE6">
        <w:trPr>
          <w:tblHeader/>
        </w:trPr>
        <w:tc>
          <w:tcPr>
            <w:tcW w:w="8313" w:type="dxa"/>
            <w:gridSpan w:val="4"/>
            <w:tcBorders>
              <w:top w:val="single" w:sz="12" w:space="0" w:color="auto"/>
              <w:bottom w:val="single" w:sz="6" w:space="0" w:color="auto"/>
            </w:tcBorders>
            <w:shd w:val="clear" w:color="auto" w:fill="auto"/>
          </w:tcPr>
          <w:p w14:paraId="75ADEDAF" w14:textId="77777777" w:rsidR="008C12F4" w:rsidRPr="00121853" w:rsidRDefault="008C12F4" w:rsidP="00C14FE6">
            <w:pPr>
              <w:pStyle w:val="TableHeading"/>
            </w:pPr>
            <w:r w:rsidRPr="00121853">
              <w:t>Disbursement of amounts to declared dairy industry body</w:t>
            </w:r>
          </w:p>
        </w:tc>
      </w:tr>
      <w:tr w:rsidR="008C12F4" w:rsidRPr="00121853" w14:paraId="380F0790" w14:textId="77777777" w:rsidTr="00C14FE6">
        <w:trPr>
          <w:tblHeader/>
        </w:trPr>
        <w:tc>
          <w:tcPr>
            <w:tcW w:w="714" w:type="dxa"/>
            <w:tcBorders>
              <w:top w:val="single" w:sz="6" w:space="0" w:color="auto"/>
              <w:bottom w:val="single" w:sz="12" w:space="0" w:color="auto"/>
            </w:tcBorders>
            <w:shd w:val="clear" w:color="auto" w:fill="auto"/>
          </w:tcPr>
          <w:p w14:paraId="68E48B02" w14:textId="77777777" w:rsidR="008C12F4" w:rsidRPr="00121853" w:rsidRDefault="008C12F4" w:rsidP="00C14FE6">
            <w:pPr>
              <w:pStyle w:val="TableHeading"/>
            </w:pPr>
            <w:r w:rsidRPr="00121853">
              <w:t>Item</w:t>
            </w:r>
          </w:p>
        </w:tc>
        <w:tc>
          <w:tcPr>
            <w:tcW w:w="2533" w:type="dxa"/>
            <w:tcBorders>
              <w:top w:val="single" w:sz="6" w:space="0" w:color="auto"/>
              <w:bottom w:val="single" w:sz="12" w:space="0" w:color="auto"/>
            </w:tcBorders>
            <w:shd w:val="clear" w:color="auto" w:fill="auto"/>
          </w:tcPr>
          <w:p w14:paraId="22B5AE7C" w14:textId="77777777" w:rsidR="008C12F4" w:rsidRPr="00121853" w:rsidRDefault="008C12F4" w:rsidP="00C14FE6">
            <w:pPr>
              <w:pStyle w:val="TableHeading"/>
            </w:pPr>
            <w:r w:rsidRPr="00121853">
              <w:t>Column 1</w:t>
            </w:r>
            <w:r w:rsidRPr="00121853">
              <w:br/>
              <w:t>Prescribed provision</w:t>
            </w:r>
          </w:p>
        </w:tc>
        <w:tc>
          <w:tcPr>
            <w:tcW w:w="1568" w:type="dxa"/>
            <w:tcBorders>
              <w:top w:val="single" w:sz="6" w:space="0" w:color="auto"/>
              <w:bottom w:val="single" w:sz="12" w:space="0" w:color="auto"/>
            </w:tcBorders>
            <w:shd w:val="clear" w:color="auto" w:fill="auto"/>
          </w:tcPr>
          <w:p w14:paraId="2EF38DF6" w14:textId="77777777" w:rsidR="008C12F4" w:rsidRPr="00121853" w:rsidRDefault="008C12F4" w:rsidP="00C14FE6">
            <w:pPr>
              <w:pStyle w:val="TableHeading"/>
            </w:pPr>
            <w:r w:rsidRPr="00121853">
              <w:t>Column 2</w:t>
            </w:r>
            <w:r w:rsidRPr="00121853">
              <w:br/>
              <w:t>Levy</w:t>
            </w:r>
          </w:p>
        </w:tc>
        <w:tc>
          <w:tcPr>
            <w:tcW w:w="3498" w:type="dxa"/>
            <w:tcBorders>
              <w:top w:val="single" w:sz="6" w:space="0" w:color="auto"/>
              <w:bottom w:val="single" w:sz="12" w:space="0" w:color="auto"/>
            </w:tcBorders>
            <w:shd w:val="clear" w:color="auto" w:fill="auto"/>
          </w:tcPr>
          <w:p w14:paraId="5099D1B6" w14:textId="77777777" w:rsidR="008C12F4" w:rsidRPr="00121853" w:rsidRDefault="008C12F4" w:rsidP="00C14FE6">
            <w:pPr>
              <w:pStyle w:val="TableHeading"/>
            </w:pPr>
            <w:r w:rsidRPr="00121853">
              <w:t>Column 3</w:t>
            </w:r>
            <w:r w:rsidRPr="00121853">
              <w:br/>
              <w:t>Components</w:t>
            </w:r>
          </w:p>
        </w:tc>
      </w:tr>
      <w:tr w:rsidR="0063203E" w:rsidRPr="00121853" w14:paraId="77920EA1" w14:textId="77777777" w:rsidTr="00C14FE6">
        <w:tc>
          <w:tcPr>
            <w:tcW w:w="714" w:type="dxa"/>
            <w:tcBorders>
              <w:top w:val="single" w:sz="2" w:space="0" w:color="auto"/>
              <w:bottom w:val="single" w:sz="12" w:space="0" w:color="auto"/>
            </w:tcBorders>
            <w:shd w:val="clear" w:color="auto" w:fill="auto"/>
          </w:tcPr>
          <w:p w14:paraId="33A1EDFD" w14:textId="77777777" w:rsidR="0063203E" w:rsidRPr="00121853" w:rsidRDefault="0063203E" w:rsidP="0063203E">
            <w:pPr>
              <w:pStyle w:val="Tabletext"/>
            </w:pPr>
            <w:r w:rsidRPr="00121853">
              <w:t>1</w:t>
            </w:r>
          </w:p>
        </w:tc>
        <w:tc>
          <w:tcPr>
            <w:tcW w:w="2533" w:type="dxa"/>
            <w:tcBorders>
              <w:top w:val="single" w:sz="2" w:space="0" w:color="auto"/>
              <w:bottom w:val="single" w:sz="12" w:space="0" w:color="auto"/>
            </w:tcBorders>
            <w:shd w:val="clear" w:color="auto" w:fill="auto"/>
          </w:tcPr>
          <w:p w14:paraId="6633D21B" w14:textId="77777777" w:rsidR="0063203E" w:rsidRPr="00121853" w:rsidRDefault="00AF2837" w:rsidP="0063203E">
            <w:pPr>
              <w:pStyle w:val="Tabletext"/>
              <w:rPr>
                <w:i/>
              </w:rPr>
            </w:pPr>
            <w:r w:rsidRPr="00121853">
              <w:t>Subclause 1</w:t>
            </w:r>
            <w:r w:rsidR="000C1243" w:rsidRPr="00121853">
              <w:t>6</w:t>
            </w:r>
            <w:r w:rsidR="00B03794">
              <w:noBreakHyphen/>
            </w:r>
            <w:r w:rsidR="000C1243" w:rsidRPr="00121853">
              <w:t>1</w:t>
            </w:r>
            <w:r w:rsidR="0063203E" w:rsidRPr="00121853">
              <w:t xml:space="preserve">(1) of </w:t>
            </w:r>
            <w:r w:rsidR="00174C77" w:rsidRPr="00121853">
              <w:t>Schedule 1</w:t>
            </w:r>
            <w:r w:rsidR="0063203E" w:rsidRPr="00121853">
              <w:t xml:space="preserve"> to the Levies Regulations</w:t>
            </w:r>
          </w:p>
        </w:tc>
        <w:tc>
          <w:tcPr>
            <w:tcW w:w="1568" w:type="dxa"/>
            <w:tcBorders>
              <w:top w:val="single" w:sz="2" w:space="0" w:color="auto"/>
              <w:bottom w:val="single" w:sz="12" w:space="0" w:color="auto"/>
            </w:tcBorders>
            <w:shd w:val="clear" w:color="auto" w:fill="auto"/>
          </w:tcPr>
          <w:p w14:paraId="6D1055C9" w14:textId="77777777" w:rsidR="0063203E" w:rsidRPr="00121853" w:rsidRDefault="0063203E" w:rsidP="0063203E">
            <w:pPr>
              <w:pStyle w:val="Tabletext"/>
            </w:pPr>
            <w:r w:rsidRPr="00121853">
              <w:t>Dairy produce levy</w:t>
            </w:r>
          </w:p>
        </w:tc>
        <w:tc>
          <w:tcPr>
            <w:tcW w:w="3498" w:type="dxa"/>
            <w:tcBorders>
              <w:top w:val="single" w:sz="2" w:space="0" w:color="auto"/>
              <w:bottom w:val="single" w:sz="12" w:space="0" w:color="auto"/>
            </w:tcBorders>
            <w:shd w:val="clear" w:color="auto" w:fill="auto"/>
          </w:tcPr>
          <w:p w14:paraId="26B7E327" w14:textId="77777777" w:rsidR="0063203E" w:rsidRPr="00121853" w:rsidRDefault="0063203E" w:rsidP="0063203E">
            <w:pPr>
              <w:pStyle w:val="Tabletext"/>
            </w:pPr>
            <w:r w:rsidRPr="00121853">
              <w:t xml:space="preserve">The general component covered by </w:t>
            </w:r>
            <w:r w:rsidR="00A2098C" w:rsidRPr="00121853">
              <w:t>item 1</w:t>
            </w:r>
            <w:r w:rsidRPr="00121853">
              <w:t xml:space="preserve"> of the table in subclause</w:t>
            </w:r>
            <w:r w:rsidR="000C1243" w:rsidRPr="00121853">
              <w:t> 16</w:t>
            </w:r>
            <w:r w:rsidR="00B03794">
              <w:noBreakHyphen/>
            </w:r>
            <w:r w:rsidR="000C1243" w:rsidRPr="00121853">
              <w:t>3</w:t>
            </w:r>
            <w:r w:rsidRPr="00121853">
              <w:t>(1) of that Schedule</w:t>
            </w:r>
          </w:p>
        </w:tc>
      </w:tr>
    </w:tbl>
    <w:p w14:paraId="394830EC" w14:textId="77777777" w:rsidR="008C12F4" w:rsidRPr="00121853" w:rsidRDefault="00B913F0" w:rsidP="008C12F4">
      <w:pPr>
        <w:pStyle w:val="ActHead5"/>
      </w:pPr>
      <w:bookmarkStart w:id="33" w:name="_Toc183775627"/>
      <w:bookmarkEnd w:id="32"/>
      <w:r w:rsidRPr="001F37E5">
        <w:rPr>
          <w:rStyle w:val="CharSectno"/>
        </w:rPr>
        <w:t>16</w:t>
      </w:r>
      <w:r w:rsidR="008C12F4" w:rsidRPr="00121853">
        <w:t xml:space="preserve">  Spending of amounts equal to general collected amounts</w:t>
      </w:r>
      <w:bookmarkEnd w:id="33"/>
    </w:p>
    <w:p w14:paraId="2189A015" w14:textId="77777777" w:rsidR="008C12F4" w:rsidRPr="00121853" w:rsidRDefault="008C12F4" w:rsidP="008C12F4">
      <w:pPr>
        <w:pStyle w:val="subsection"/>
        <w:rPr>
          <w:lang w:eastAsia="en-US"/>
        </w:rPr>
      </w:pPr>
      <w:r w:rsidRPr="00121853">
        <w:tab/>
      </w:r>
      <w:r w:rsidRPr="00121853">
        <w:tab/>
      </w:r>
      <w:r w:rsidR="00D801B5" w:rsidRPr="00121853">
        <w:t>For the purposes of subsection 20(2) of the Act, i</w:t>
      </w:r>
      <w:r w:rsidRPr="00121853">
        <w:t>n relation to the declared dairy industry body</w:t>
      </w:r>
      <w:r w:rsidR="006C4FE7" w:rsidRPr="00121853">
        <w:t xml:space="preserve"> and the dairy industry</w:t>
      </w:r>
      <w:r w:rsidRPr="00121853">
        <w:t>, the following matters are prescribed</w:t>
      </w:r>
      <w:r w:rsidRPr="00121853">
        <w:rPr>
          <w:lang w:eastAsia="en-US"/>
        </w:rPr>
        <w:t>:</w:t>
      </w:r>
    </w:p>
    <w:p w14:paraId="37CF1102" w14:textId="77777777" w:rsidR="008C12F4" w:rsidRPr="00121853" w:rsidRDefault="008C12F4" w:rsidP="008C12F4">
      <w:pPr>
        <w:pStyle w:val="paragraph"/>
      </w:pPr>
      <w:r w:rsidRPr="00121853">
        <w:tab/>
        <w:t>(</w:t>
      </w:r>
      <w:r w:rsidR="00001AC3" w:rsidRPr="00121853">
        <w:t>a</w:t>
      </w:r>
      <w:r w:rsidRPr="00121853">
        <w:t>)</w:t>
      </w:r>
      <w:r w:rsidRPr="00121853">
        <w:tab/>
        <w:t>marketing activities</w:t>
      </w:r>
      <w:r w:rsidR="00770D9B" w:rsidRPr="00121853">
        <w:t xml:space="preserve"> that are</w:t>
      </w:r>
      <w:r w:rsidRPr="00121853">
        <w:t xml:space="preserve"> for the benefit of the dairy industry and </w:t>
      </w:r>
      <w:r w:rsidR="00F36E0F" w:rsidRPr="00121853">
        <w:t xml:space="preserve">are </w:t>
      </w:r>
      <w:r w:rsidRPr="00121853">
        <w:t>in accordance with the body’s funding agreement;</w:t>
      </w:r>
    </w:p>
    <w:p w14:paraId="1DCC493A" w14:textId="77777777" w:rsidR="008C12F4" w:rsidRPr="00121853" w:rsidRDefault="008C12F4" w:rsidP="008C12F4">
      <w:pPr>
        <w:pStyle w:val="paragraph"/>
      </w:pPr>
      <w:r w:rsidRPr="00121853">
        <w:tab/>
        <w:t>(</w:t>
      </w:r>
      <w:r w:rsidR="00001AC3" w:rsidRPr="00121853">
        <w:t>b</w:t>
      </w:r>
      <w:r w:rsidRPr="00121853">
        <w:t>)</w:t>
      </w:r>
      <w:r w:rsidRPr="00121853">
        <w:tab/>
        <w:t>research and development activities</w:t>
      </w:r>
      <w:r w:rsidR="00F36E0F" w:rsidRPr="00121853">
        <w:t xml:space="preserve"> that are</w:t>
      </w:r>
      <w:r w:rsidRPr="00121853">
        <w:t xml:space="preserve"> for the benefit of the dairy industry and </w:t>
      </w:r>
      <w:r w:rsidR="00F36E0F" w:rsidRPr="00121853">
        <w:t xml:space="preserve">are </w:t>
      </w:r>
      <w:r w:rsidRPr="00121853">
        <w:t>in accordance with the body’s funding agreement;</w:t>
      </w:r>
    </w:p>
    <w:p w14:paraId="41220532" w14:textId="77777777" w:rsidR="00650C31" w:rsidRPr="00121853" w:rsidRDefault="00650C31" w:rsidP="00650C31">
      <w:pPr>
        <w:pStyle w:val="paragraph"/>
      </w:pPr>
      <w:r w:rsidRPr="00121853">
        <w:tab/>
        <w:t>(</w:t>
      </w:r>
      <w:r w:rsidR="00001AC3" w:rsidRPr="00121853">
        <w:t>c</w:t>
      </w:r>
      <w:r w:rsidRPr="00121853">
        <w:t>)</w:t>
      </w:r>
      <w:r w:rsidRPr="00121853">
        <w:tab/>
        <w:t xml:space="preserve">strategic policy development </w:t>
      </w:r>
      <w:r w:rsidR="006C4FE7" w:rsidRPr="00121853">
        <w:t xml:space="preserve">that is </w:t>
      </w:r>
      <w:r w:rsidRPr="00121853">
        <w:t>for the benefit of the dairy industry</w:t>
      </w:r>
      <w:r w:rsidR="006C4FE7" w:rsidRPr="00121853">
        <w:t xml:space="preserve"> and </w:t>
      </w:r>
      <w:r w:rsidR="00D877BE" w:rsidRPr="00121853">
        <w:t xml:space="preserve">is </w:t>
      </w:r>
      <w:r w:rsidR="006C4FE7" w:rsidRPr="00121853">
        <w:t>in accordance with the body’s funding agreement</w:t>
      </w:r>
      <w:r w:rsidRPr="00121853">
        <w:t>;</w:t>
      </w:r>
    </w:p>
    <w:p w14:paraId="512E21CF" w14:textId="77777777" w:rsidR="008C12F4" w:rsidRPr="00121853" w:rsidRDefault="008C12F4" w:rsidP="008C12F4">
      <w:pPr>
        <w:pStyle w:val="paragraph"/>
      </w:pPr>
      <w:r w:rsidRPr="00121853">
        <w:tab/>
        <w:t>(d)</w:t>
      </w:r>
      <w:r w:rsidRPr="00121853">
        <w:tab/>
        <w:t>any other activities</w:t>
      </w:r>
      <w:r w:rsidR="00F36E0F" w:rsidRPr="00121853">
        <w:t xml:space="preserve"> that are</w:t>
      </w:r>
      <w:r w:rsidRPr="00121853">
        <w:t xml:space="preserve"> for the benefit of the dairy industry and </w:t>
      </w:r>
      <w:r w:rsidR="00F36E0F" w:rsidRPr="00121853">
        <w:t xml:space="preserve">are </w:t>
      </w:r>
      <w:r w:rsidRPr="00121853">
        <w:t>in accordance with the body’s funding agreement.</w:t>
      </w:r>
    </w:p>
    <w:p w14:paraId="71D3E973" w14:textId="77777777" w:rsidR="008C12F4" w:rsidRPr="00121853" w:rsidRDefault="008C12F4" w:rsidP="008C12F4">
      <w:pPr>
        <w:pStyle w:val="ActHead3"/>
        <w:pageBreakBefore/>
      </w:pPr>
      <w:bookmarkStart w:id="34" w:name="_Toc183775628"/>
      <w:r w:rsidRPr="001F37E5">
        <w:rPr>
          <w:rStyle w:val="CharDivNo"/>
        </w:rPr>
        <w:lastRenderedPageBreak/>
        <w:t>Division </w:t>
      </w:r>
      <w:r w:rsidR="00C07C42" w:rsidRPr="001F37E5">
        <w:rPr>
          <w:rStyle w:val="CharDivNo"/>
        </w:rPr>
        <w:t>4</w:t>
      </w:r>
      <w:r w:rsidRPr="00121853">
        <w:t>—</w:t>
      </w:r>
      <w:r w:rsidRPr="001F37E5">
        <w:rPr>
          <w:rStyle w:val="CharDivText"/>
        </w:rPr>
        <w:t>Egg industry body</w:t>
      </w:r>
      <w:bookmarkEnd w:id="34"/>
    </w:p>
    <w:p w14:paraId="69AFC627" w14:textId="77777777" w:rsidR="008C12F4" w:rsidRPr="00121853" w:rsidRDefault="00B913F0" w:rsidP="008C12F4">
      <w:pPr>
        <w:pStyle w:val="ActHead5"/>
      </w:pPr>
      <w:bookmarkStart w:id="35" w:name="_Toc183775629"/>
      <w:r w:rsidRPr="001F37E5">
        <w:rPr>
          <w:rStyle w:val="CharSectno"/>
        </w:rPr>
        <w:t>17</w:t>
      </w:r>
      <w:r w:rsidR="008C12F4" w:rsidRPr="00121853">
        <w:t xml:space="preserve">  Disbursement of amounts to declared egg industry body</w:t>
      </w:r>
      <w:bookmarkEnd w:id="35"/>
    </w:p>
    <w:p w14:paraId="1751BD3B" w14:textId="77777777" w:rsidR="008C12F4" w:rsidRPr="00121853" w:rsidRDefault="008C12F4" w:rsidP="008C12F4">
      <w:pPr>
        <w:pStyle w:val="subsection"/>
        <w:rPr>
          <w:lang w:eastAsia="en-US"/>
        </w:rPr>
      </w:pPr>
      <w:r w:rsidRPr="00121853">
        <w:tab/>
      </w:r>
      <w:r w:rsidRPr="00121853">
        <w:tab/>
      </w:r>
      <w:r w:rsidR="006C2028" w:rsidRPr="00121853">
        <w:t xml:space="preserve">For the purposes of paragraph 15(1)(a) of the Act, in </w:t>
      </w:r>
      <w:r w:rsidRPr="00121853">
        <w:t>relation to the declared egg industry body</w:t>
      </w:r>
      <w:r w:rsidRPr="00121853">
        <w:rPr>
          <w:lang w:eastAsia="en-US"/>
        </w:rPr>
        <w:t>:</w:t>
      </w:r>
    </w:p>
    <w:p w14:paraId="35D54BF6" w14:textId="77777777" w:rsidR="008C12F4" w:rsidRPr="00121853" w:rsidRDefault="008C12F4" w:rsidP="008C12F4">
      <w:pPr>
        <w:pStyle w:val="paragraph"/>
      </w:pPr>
      <w:r w:rsidRPr="00121853">
        <w:tab/>
        <w:t>(a)</w:t>
      </w:r>
      <w:r w:rsidRPr="00121853">
        <w:tab/>
        <w:t>a prescribed provision is each provision covered by column 1 of an item in this table (and known as the levy described in column 2 of that item); and</w:t>
      </w:r>
    </w:p>
    <w:p w14:paraId="52CFF9CD" w14:textId="77777777" w:rsidR="008C12F4" w:rsidRPr="00121853" w:rsidRDefault="008C12F4" w:rsidP="008C12F4">
      <w:pPr>
        <w:pStyle w:val="paragraph"/>
      </w:pPr>
      <w:r w:rsidRPr="00121853">
        <w:tab/>
        <w:t>(b)</w:t>
      </w:r>
      <w:r w:rsidRPr="00121853">
        <w:tab/>
        <w:t>the prescribed components of the rate of the levy are the components covered by column 3 of that item.</w:t>
      </w:r>
    </w:p>
    <w:p w14:paraId="0FAF1AB9" w14:textId="77777777" w:rsidR="008C12F4" w:rsidRPr="00121853" w:rsidRDefault="008C12F4" w:rsidP="008C12F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1568"/>
        <w:gridCol w:w="3498"/>
      </w:tblGrid>
      <w:tr w:rsidR="008C12F4" w:rsidRPr="00121853" w14:paraId="74947C5D" w14:textId="77777777" w:rsidTr="00C14FE6">
        <w:trPr>
          <w:tblHeader/>
        </w:trPr>
        <w:tc>
          <w:tcPr>
            <w:tcW w:w="8313" w:type="dxa"/>
            <w:gridSpan w:val="4"/>
            <w:tcBorders>
              <w:top w:val="single" w:sz="12" w:space="0" w:color="auto"/>
              <w:bottom w:val="single" w:sz="6" w:space="0" w:color="auto"/>
            </w:tcBorders>
            <w:shd w:val="clear" w:color="auto" w:fill="auto"/>
          </w:tcPr>
          <w:p w14:paraId="4BA0D83D" w14:textId="77777777" w:rsidR="008C12F4" w:rsidRPr="00121853" w:rsidRDefault="008C12F4" w:rsidP="00C14FE6">
            <w:pPr>
              <w:pStyle w:val="TableHeading"/>
            </w:pPr>
            <w:r w:rsidRPr="00121853">
              <w:t>Disbursement of amounts to declared egg industry body</w:t>
            </w:r>
          </w:p>
        </w:tc>
      </w:tr>
      <w:tr w:rsidR="008C12F4" w:rsidRPr="00121853" w14:paraId="00FC244D" w14:textId="77777777" w:rsidTr="00C14FE6">
        <w:trPr>
          <w:tblHeader/>
        </w:trPr>
        <w:tc>
          <w:tcPr>
            <w:tcW w:w="714" w:type="dxa"/>
            <w:tcBorders>
              <w:top w:val="single" w:sz="6" w:space="0" w:color="auto"/>
              <w:bottom w:val="single" w:sz="12" w:space="0" w:color="auto"/>
            </w:tcBorders>
            <w:shd w:val="clear" w:color="auto" w:fill="auto"/>
          </w:tcPr>
          <w:p w14:paraId="7F7404AD" w14:textId="77777777" w:rsidR="008C12F4" w:rsidRPr="00121853" w:rsidRDefault="008C12F4" w:rsidP="00C14FE6">
            <w:pPr>
              <w:pStyle w:val="TableHeading"/>
            </w:pPr>
            <w:r w:rsidRPr="00121853">
              <w:t>Item</w:t>
            </w:r>
          </w:p>
        </w:tc>
        <w:tc>
          <w:tcPr>
            <w:tcW w:w="2533" w:type="dxa"/>
            <w:tcBorders>
              <w:top w:val="single" w:sz="6" w:space="0" w:color="auto"/>
              <w:bottom w:val="single" w:sz="12" w:space="0" w:color="auto"/>
            </w:tcBorders>
            <w:shd w:val="clear" w:color="auto" w:fill="auto"/>
          </w:tcPr>
          <w:p w14:paraId="20E45BA8" w14:textId="77777777" w:rsidR="008C12F4" w:rsidRPr="00121853" w:rsidRDefault="008C12F4" w:rsidP="00C14FE6">
            <w:pPr>
              <w:pStyle w:val="TableHeading"/>
            </w:pPr>
            <w:r w:rsidRPr="00121853">
              <w:t>Column 1</w:t>
            </w:r>
            <w:r w:rsidRPr="00121853">
              <w:br/>
              <w:t>Prescribed provision</w:t>
            </w:r>
          </w:p>
        </w:tc>
        <w:tc>
          <w:tcPr>
            <w:tcW w:w="1568" w:type="dxa"/>
            <w:tcBorders>
              <w:top w:val="single" w:sz="6" w:space="0" w:color="auto"/>
              <w:bottom w:val="single" w:sz="12" w:space="0" w:color="auto"/>
            </w:tcBorders>
            <w:shd w:val="clear" w:color="auto" w:fill="auto"/>
          </w:tcPr>
          <w:p w14:paraId="739D0AC7" w14:textId="77777777" w:rsidR="008C12F4" w:rsidRPr="00121853" w:rsidRDefault="008C12F4" w:rsidP="00C14FE6">
            <w:pPr>
              <w:pStyle w:val="TableHeading"/>
            </w:pPr>
            <w:r w:rsidRPr="00121853">
              <w:t>Column 2</w:t>
            </w:r>
            <w:r w:rsidRPr="00121853">
              <w:br/>
              <w:t>Levy</w:t>
            </w:r>
          </w:p>
        </w:tc>
        <w:tc>
          <w:tcPr>
            <w:tcW w:w="3498" w:type="dxa"/>
            <w:tcBorders>
              <w:top w:val="single" w:sz="6" w:space="0" w:color="auto"/>
              <w:bottom w:val="single" w:sz="12" w:space="0" w:color="auto"/>
            </w:tcBorders>
            <w:shd w:val="clear" w:color="auto" w:fill="auto"/>
          </w:tcPr>
          <w:p w14:paraId="6AB370D2" w14:textId="77777777" w:rsidR="008C12F4" w:rsidRPr="00121853" w:rsidRDefault="008C12F4" w:rsidP="00C14FE6">
            <w:pPr>
              <w:pStyle w:val="TableHeading"/>
            </w:pPr>
            <w:r w:rsidRPr="00121853">
              <w:t>Column 3</w:t>
            </w:r>
            <w:r w:rsidRPr="00121853">
              <w:br/>
              <w:t>Components</w:t>
            </w:r>
          </w:p>
        </w:tc>
      </w:tr>
      <w:tr w:rsidR="00570344" w:rsidRPr="00121853" w14:paraId="09E4A02B" w14:textId="77777777" w:rsidTr="00570344">
        <w:tc>
          <w:tcPr>
            <w:tcW w:w="714" w:type="dxa"/>
            <w:tcBorders>
              <w:top w:val="single" w:sz="2" w:space="0" w:color="auto"/>
              <w:bottom w:val="single" w:sz="2" w:space="0" w:color="auto"/>
            </w:tcBorders>
            <w:shd w:val="clear" w:color="auto" w:fill="auto"/>
          </w:tcPr>
          <w:p w14:paraId="640942B0" w14:textId="77777777" w:rsidR="00570344" w:rsidRPr="00121853" w:rsidRDefault="00570344" w:rsidP="00570344">
            <w:pPr>
              <w:pStyle w:val="Tabletext"/>
            </w:pPr>
            <w:r w:rsidRPr="00121853">
              <w:t>1</w:t>
            </w:r>
          </w:p>
        </w:tc>
        <w:tc>
          <w:tcPr>
            <w:tcW w:w="2533" w:type="dxa"/>
            <w:tcBorders>
              <w:top w:val="single" w:sz="2" w:space="0" w:color="auto"/>
              <w:bottom w:val="single" w:sz="2" w:space="0" w:color="auto"/>
            </w:tcBorders>
            <w:shd w:val="clear" w:color="auto" w:fill="auto"/>
          </w:tcPr>
          <w:p w14:paraId="525033ED" w14:textId="77777777" w:rsidR="00570344" w:rsidRPr="00121853" w:rsidRDefault="00AF2837" w:rsidP="00570344">
            <w:pPr>
              <w:pStyle w:val="Tabletext"/>
              <w:rPr>
                <w:i/>
              </w:rPr>
            </w:pPr>
            <w:r w:rsidRPr="00121853">
              <w:t>Subclause 5</w:t>
            </w:r>
            <w:r w:rsidR="00B03794">
              <w:noBreakHyphen/>
            </w:r>
            <w:r w:rsidR="00021474" w:rsidRPr="00121853">
              <w:t>6</w:t>
            </w:r>
            <w:r w:rsidR="00570344" w:rsidRPr="00121853">
              <w:t xml:space="preserve">(1) or </w:t>
            </w:r>
            <w:r w:rsidR="00B97EDF" w:rsidRPr="00121853">
              <w:t>(2)</w:t>
            </w:r>
            <w:r w:rsidR="00570344" w:rsidRPr="00121853">
              <w:t xml:space="preserve"> of </w:t>
            </w:r>
            <w:r w:rsidR="00174C77" w:rsidRPr="00121853">
              <w:t>Schedule 1</w:t>
            </w:r>
            <w:r w:rsidR="00570344" w:rsidRPr="00121853">
              <w:t xml:space="preserve"> to the Levies Regulations</w:t>
            </w:r>
          </w:p>
        </w:tc>
        <w:tc>
          <w:tcPr>
            <w:tcW w:w="1568" w:type="dxa"/>
            <w:tcBorders>
              <w:top w:val="single" w:sz="2" w:space="0" w:color="auto"/>
              <w:bottom w:val="single" w:sz="2" w:space="0" w:color="auto"/>
            </w:tcBorders>
            <w:shd w:val="clear" w:color="auto" w:fill="auto"/>
          </w:tcPr>
          <w:p w14:paraId="69E4F62B" w14:textId="77777777" w:rsidR="00570344" w:rsidRPr="00121853" w:rsidRDefault="00570344" w:rsidP="00570344">
            <w:pPr>
              <w:pStyle w:val="Tabletext"/>
            </w:pPr>
            <w:r w:rsidRPr="00121853">
              <w:t>Egg levy</w:t>
            </w:r>
          </w:p>
        </w:tc>
        <w:tc>
          <w:tcPr>
            <w:tcW w:w="3498" w:type="dxa"/>
            <w:tcBorders>
              <w:top w:val="single" w:sz="2" w:space="0" w:color="auto"/>
              <w:bottom w:val="single" w:sz="2" w:space="0" w:color="auto"/>
            </w:tcBorders>
            <w:shd w:val="clear" w:color="auto" w:fill="auto"/>
          </w:tcPr>
          <w:p w14:paraId="0FC4BF1E" w14:textId="77777777" w:rsidR="00570344" w:rsidRPr="00121853" w:rsidRDefault="00570344" w:rsidP="00570344">
            <w:pPr>
              <w:pStyle w:val="Tabletext"/>
            </w:pPr>
            <w:r w:rsidRPr="00121853">
              <w:t xml:space="preserve">The marketing component covered by </w:t>
            </w:r>
            <w:r w:rsidR="00A2098C" w:rsidRPr="00121853">
              <w:t>item 1</w:t>
            </w:r>
            <w:r w:rsidRPr="00121853">
              <w:t xml:space="preserve"> of the table in </w:t>
            </w:r>
            <w:r w:rsidR="00AF2837" w:rsidRPr="00121853">
              <w:t>clause 5</w:t>
            </w:r>
            <w:r w:rsidR="00B03794">
              <w:noBreakHyphen/>
            </w:r>
            <w:r w:rsidR="002D6843" w:rsidRPr="00121853">
              <w:t>8</w:t>
            </w:r>
            <w:r w:rsidRPr="00121853">
              <w:t xml:space="preserve"> of that Schedule</w:t>
            </w:r>
          </w:p>
        </w:tc>
      </w:tr>
      <w:tr w:rsidR="00570344" w:rsidRPr="00121853" w14:paraId="04726169" w14:textId="77777777" w:rsidTr="00C14FE6">
        <w:tc>
          <w:tcPr>
            <w:tcW w:w="714" w:type="dxa"/>
            <w:tcBorders>
              <w:top w:val="single" w:sz="2" w:space="0" w:color="auto"/>
              <w:bottom w:val="single" w:sz="12" w:space="0" w:color="auto"/>
            </w:tcBorders>
            <w:shd w:val="clear" w:color="auto" w:fill="auto"/>
          </w:tcPr>
          <w:p w14:paraId="22E142ED" w14:textId="77777777" w:rsidR="00570344" w:rsidRPr="00121853" w:rsidRDefault="00570344" w:rsidP="00570344">
            <w:pPr>
              <w:pStyle w:val="Tabletext"/>
            </w:pPr>
            <w:r w:rsidRPr="00121853">
              <w:t>2</w:t>
            </w:r>
          </w:p>
        </w:tc>
        <w:tc>
          <w:tcPr>
            <w:tcW w:w="2533" w:type="dxa"/>
            <w:tcBorders>
              <w:top w:val="single" w:sz="2" w:space="0" w:color="auto"/>
              <w:bottom w:val="single" w:sz="12" w:space="0" w:color="auto"/>
            </w:tcBorders>
            <w:shd w:val="clear" w:color="auto" w:fill="auto"/>
          </w:tcPr>
          <w:p w14:paraId="36D14581" w14:textId="77777777" w:rsidR="00570344" w:rsidRPr="00121853" w:rsidRDefault="00AF2837" w:rsidP="00570344">
            <w:pPr>
              <w:pStyle w:val="Tabletext"/>
              <w:rPr>
                <w:i/>
              </w:rPr>
            </w:pPr>
            <w:r w:rsidRPr="00121853">
              <w:t>Clause 5</w:t>
            </w:r>
            <w:r w:rsidR="00B03794">
              <w:noBreakHyphen/>
            </w:r>
            <w:r w:rsidR="002D6843" w:rsidRPr="00121853">
              <w:t>1</w:t>
            </w:r>
            <w:r w:rsidR="00570344" w:rsidRPr="00121853">
              <w:t xml:space="preserve"> of </w:t>
            </w:r>
            <w:r w:rsidR="00174C77" w:rsidRPr="00121853">
              <w:t>Schedule 1</w:t>
            </w:r>
            <w:r w:rsidR="00570344" w:rsidRPr="00121853">
              <w:t xml:space="preserve"> to the Levies Regulations</w:t>
            </w:r>
          </w:p>
        </w:tc>
        <w:tc>
          <w:tcPr>
            <w:tcW w:w="1568" w:type="dxa"/>
            <w:tcBorders>
              <w:top w:val="single" w:sz="2" w:space="0" w:color="auto"/>
              <w:bottom w:val="single" w:sz="12" w:space="0" w:color="auto"/>
            </w:tcBorders>
            <w:shd w:val="clear" w:color="auto" w:fill="auto"/>
          </w:tcPr>
          <w:p w14:paraId="156443AD" w14:textId="77777777" w:rsidR="00570344" w:rsidRPr="00121853" w:rsidRDefault="00570344" w:rsidP="00570344">
            <w:pPr>
              <w:pStyle w:val="Tabletext"/>
            </w:pPr>
            <w:r w:rsidRPr="00121853">
              <w:t>Laying chicken levy</w:t>
            </w:r>
          </w:p>
        </w:tc>
        <w:tc>
          <w:tcPr>
            <w:tcW w:w="3498" w:type="dxa"/>
            <w:tcBorders>
              <w:top w:val="single" w:sz="2" w:space="0" w:color="auto"/>
              <w:bottom w:val="single" w:sz="12" w:space="0" w:color="auto"/>
            </w:tcBorders>
            <w:shd w:val="clear" w:color="auto" w:fill="auto"/>
          </w:tcPr>
          <w:p w14:paraId="42850735" w14:textId="77777777" w:rsidR="00570344" w:rsidRPr="00121853" w:rsidRDefault="00570344" w:rsidP="00570344">
            <w:pPr>
              <w:pStyle w:val="Tabletext"/>
            </w:pPr>
            <w:r w:rsidRPr="00121853">
              <w:t xml:space="preserve">The research and development component covered by </w:t>
            </w:r>
            <w:r w:rsidR="00A2098C" w:rsidRPr="00121853">
              <w:t>item 1</w:t>
            </w:r>
            <w:r w:rsidRPr="00121853">
              <w:t xml:space="preserve"> of the table in </w:t>
            </w:r>
            <w:r w:rsidR="00AF2837" w:rsidRPr="00121853">
              <w:t>clause 5</w:t>
            </w:r>
            <w:r w:rsidR="00B03794">
              <w:noBreakHyphen/>
            </w:r>
            <w:r w:rsidR="002D6843" w:rsidRPr="00121853">
              <w:t>3</w:t>
            </w:r>
            <w:r w:rsidRPr="00121853">
              <w:t xml:space="preserve"> of that Schedule</w:t>
            </w:r>
          </w:p>
        </w:tc>
      </w:tr>
    </w:tbl>
    <w:p w14:paraId="330FB4DD" w14:textId="77777777" w:rsidR="008C12F4" w:rsidRPr="00121853" w:rsidRDefault="00B913F0" w:rsidP="008C12F4">
      <w:pPr>
        <w:pStyle w:val="ActHead5"/>
      </w:pPr>
      <w:bookmarkStart w:id="36" w:name="_Toc183775630"/>
      <w:r w:rsidRPr="001F37E5">
        <w:rPr>
          <w:rStyle w:val="CharSectno"/>
        </w:rPr>
        <w:t>18</w:t>
      </w:r>
      <w:r w:rsidR="008C12F4" w:rsidRPr="00121853">
        <w:t xml:space="preserve">  Spending of amounts equal to marketing collected amounts</w:t>
      </w:r>
      <w:bookmarkEnd w:id="36"/>
    </w:p>
    <w:p w14:paraId="7C9A5334" w14:textId="77777777" w:rsidR="008C12F4" w:rsidRPr="00121853" w:rsidRDefault="008C12F4" w:rsidP="008C12F4">
      <w:pPr>
        <w:pStyle w:val="subsection"/>
      </w:pPr>
      <w:r w:rsidRPr="00121853">
        <w:tab/>
      </w:r>
      <w:r w:rsidRPr="00121853">
        <w:tab/>
      </w:r>
      <w:r w:rsidR="002C6C26" w:rsidRPr="00121853">
        <w:t>For the purposes of sub</w:t>
      </w:r>
      <w:r w:rsidR="00BA2609" w:rsidRPr="00121853">
        <w:t>section 1</w:t>
      </w:r>
      <w:r w:rsidR="002C6C26" w:rsidRPr="00121853">
        <w:t>8(7) of the Act, i</w:t>
      </w:r>
      <w:r w:rsidRPr="00121853">
        <w:t>n relation to the declared egg industry body</w:t>
      </w:r>
      <w:r w:rsidR="002C6C26" w:rsidRPr="00121853">
        <w:t xml:space="preserve"> and the egg ind</w:t>
      </w:r>
      <w:r w:rsidR="002C29AF" w:rsidRPr="00121853">
        <w:t>ustry</w:t>
      </w:r>
      <w:r w:rsidRPr="00121853">
        <w:t xml:space="preserve">, a prescribed matter is the provision of industry services </w:t>
      </w:r>
      <w:r w:rsidR="000C1548" w:rsidRPr="00121853">
        <w:t xml:space="preserve">that are </w:t>
      </w:r>
      <w:r w:rsidRPr="00121853">
        <w:t>for the benefit of the egg industry</w:t>
      </w:r>
      <w:r w:rsidR="000C1548" w:rsidRPr="00121853">
        <w:t xml:space="preserve"> and </w:t>
      </w:r>
      <w:r w:rsidR="00F36E0F" w:rsidRPr="00121853">
        <w:t xml:space="preserve">are </w:t>
      </w:r>
      <w:r w:rsidR="005856BF" w:rsidRPr="00121853">
        <w:t>in accordance with the body’s funding agreement</w:t>
      </w:r>
      <w:r w:rsidRPr="00121853">
        <w:t>.</w:t>
      </w:r>
    </w:p>
    <w:p w14:paraId="4776F8B0" w14:textId="77777777" w:rsidR="008C12F4" w:rsidRPr="00121853" w:rsidRDefault="008C12F4" w:rsidP="008C12F4">
      <w:pPr>
        <w:pStyle w:val="ActHead3"/>
        <w:pageBreakBefore/>
      </w:pPr>
      <w:bookmarkStart w:id="37" w:name="_Toc183775631"/>
      <w:r w:rsidRPr="001F37E5">
        <w:rPr>
          <w:rStyle w:val="CharDivNo"/>
        </w:rPr>
        <w:lastRenderedPageBreak/>
        <w:t>Division </w:t>
      </w:r>
      <w:r w:rsidR="00C07C42" w:rsidRPr="001F37E5">
        <w:rPr>
          <w:rStyle w:val="CharDivNo"/>
        </w:rPr>
        <w:t>5</w:t>
      </w:r>
      <w:r w:rsidRPr="00121853">
        <w:t>—</w:t>
      </w:r>
      <w:r w:rsidRPr="001F37E5">
        <w:rPr>
          <w:rStyle w:val="CharDivText"/>
        </w:rPr>
        <w:t>Fisheries Research and Development Corporation</w:t>
      </w:r>
      <w:bookmarkEnd w:id="37"/>
    </w:p>
    <w:p w14:paraId="3A2F4916" w14:textId="77777777" w:rsidR="00FA32CC" w:rsidRPr="00121853" w:rsidRDefault="00FA32CC" w:rsidP="00FA32CC">
      <w:pPr>
        <w:pStyle w:val="ActHead5"/>
      </w:pPr>
      <w:bookmarkStart w:id="38" w:name="_Toc183775632"/>
      <w:r w:rsidRPr="001F37E5">
        <w:rPr>
          <w:rStyle w:val="CharSectno"/>
        </w:rPr>
        <w:t>19</w:t>
      </w:r>
      <w:r w:rsidRPr="00121853">
        <w:t xml:space="preserve">  Disbursement of amounts—farmed prawns levy and farmed prawns export charge</w:t>
      </w:r>
      <w:bookmarkEnd w:id="38"/>
    </w:p>
    <w:p w14:paraId="43139FF7" w14:textId="77777777" w:rsidR="00FA32CC" w:rsidRPr="00121853" w:rsidRDefault="00FA32CC" w:rsidP="00FA32CC">
      <w:pPr>
        <w:pStyle w:val="subsection"/>
        <w:rPr>
          <w:lang w:eastAsia="en-US"/>
        </w:rPr>
      </w:pPr>
      <w:r w:rsidRPr="00121853">
        <w:tab/>
      </w:r>
      <w:r w:rsidRPr="00121853">
        <w:tab/>
        <w:t>For the purposes of paragraph 15(1)(a) of the Act, in relation to the Fisheries Research and Development Corporation</w:t>
      </w:r>
      <w:r w:rsidRPr="00121853">
        <w:rPr>
          <w:lang w:eastAsia="en-US"/>
        </w:rPr>
        <w:t>:</w:t>
      </w:r>
    </w:p>
    <w:p w14:paraId="62ECB1CD" w14:textId="77777777" w:rsidR="00FA32CC" w:rsidRPr="00121853" w:rsidRDefault="00FA32CC" w:rsidP="00FA32CC">
      <w:pPr>
        <w:pStyle w:val="paragraph"/>
      </w:pPr>
      <w:r w:rsidRPr="00121853">
        <w:tab/>
        <w:t>(a)</w:t>
      </w:r>
      <w:r w:rsidRPr="00121853">
        <w:tab/>
        <w:t>a prescribed provision is each provision covered by column 1 of an item in this table (and known as the levy or charge described in column 2 of that item); and</w:t>
      </w:r>
    </w:p>
    <w:p w14:paraId="2D6DF4F8" w14:textId="77777777" w:rsidR="00FA32CC" w:rsidRPr="00121853" w:rsidRDefault="00FA32CC" w:rsidP="00FA32CC">
      <w:pPr>
        <w:pStyle w:val="paragraph"/>
      </w:pPr>
      <w:r w:rsidRPr="00121853">
        <w:tab/>
        <w:t>(b)</w:t>
      </w:r>
      <w:r w:rsidRPr="00121853">
        <w:tab/>
        <w:t>the prescribed components of the rate of the levy or charge are the components covered by column 3 of that item.</w:t>
      </w:r>
    </w:p>
    <w:p w14:paraId="6E5B8C5B" w14:textId="77777777" w:rsidR="00FA32CC" w:rsidRPr="00121853" w:rsidRDefault="00FA32CC" w:rsidP="00FA32C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1568"/>
        <w:gridCol w:w="3498"/>
      </w:tblGrid>
      <w:tr w:rsidR="00FA32CC" w:rsidRPr="00121853" w14:paraId="17DFA2EA" w14:textId="77777777" w:rsidTr="00B53194">
        <w:trPr>
          <w:tblHeader/>
        </w:trPr>
        <w:tc>
          <w:tcPr>
            <w:tcW w:w="8313" w:type="dxa"/>
            <w:gridSpan w:val="4"/>
            <w:tcBorders>
              <w:top w:val="single" w:sz="12" w:space="0" w:color="auto"/>
              <w:bottom w:val="single" w:sz="6" w:space="0" w:color="auto"/>
            </w:tcBorders>
            <w:shd w:val="clear" w:color="auto" w:fill="auto"/>
          </w:tcPr>
          <w:p w14:paraId="49247D16" w14:textId="77777777" w:rsidR="00FA32CC" w:rsidRPr="00121853" w:rsidRDefault="00FA32CC" w:rsidP="00B53194">
            <w:pPr>
              <w:pStyle w:val="TableHeading"/>
            </w:pPr>
            <w:r w:rsidRPr="00121853">
              <w:t>Farmed prawns levy and farmed prawns export charge</w:t>
            </w:r>
          </w:p>
        </w:tc>
      </w:tr>
      <w:tr w:rsidR="00FA32CC" w:rsidRPr="00121853" w14:paraId="07521104" w14:textId="77777777" w:rsidTr="00B53194">
        <w:trPr>
          <w:tblHeader/>
        </w:trPr>
        <w:tc>
          <w:tcPr>
            <w:tcW w:w="714" w:type="dxa"/>
            <w:tcBorders>
              <w:top w:val="single" w:sz="6" w:space="0" w:color="auto"/>
              <w:bottom w:val="single" w:sz="12" w:space="0" w:color="auto"/>
            </w:tcBorders>
            <w:shd w:val="clear" w:color="auto" w:fill="auto"/>
          </w:tcPr>
          <w:p w14:paraId="7979B063" w14:textId="77777777" w:rsidR="00FA32CC" w:rsidRPr="00121853" w:rsidRDefault="00FA32CC" w:rsidP="00B53194">
            <w:pPr>
              <w:pStyle w:val="TableHeading"/>
            </w:pPr>
            <w:r w:rsidRPr="00121853">
              <w:t>Item</w:t>
            </w:r>
          </w:p>
        </w:tc>
        <w:tc>
          <w:tcPr>
            <w:tcW w:w="2533" w:type="dxa"/>
            <w:tcBorders>
              <w:top w:val="single" w:sz="6" w:space="0" w:color="auto"/>
              <w:bottom w:val="single" w:sz="12" w:space="0" w:color="auto"/>
            </w:tcBorders>
            <w:shd w:val="clear" w:color="auto" w:fill="auto"/>
          </w:tcPr>
          <w:p w14:paraId="4C70CDCF" w14:textId="77777777" w:rsidR="00FA32CC" w:rsidRPr="00121853" w:rsidRDefault="00FA32CC" w:rsidP="00B53194">
            <w:pPr>
              <w:pStyle w:val="TableHeading"/>
            </w:pPr>
            <w:r w:rsidRPr="00121853">
              <w:t>Column 1</w:t>
            </w:r>
            <w:r w:rsidRPr="00121853">
              <w:br/>
              <w:t>Prescribed provision</w:t>
            </w:r>
          </w:p>
        </w:tc>
        <w:tc>
          <w:tcPr>
            <w:tcW w:w="1568" w:type="dxa"/>
            <w:tcBorders>
              <w:top w:val="single" w:sz="6" w:space="0" w:color="auto"/>
              <w:bottom w:val="single" w:sz="12" w:space="0" w:color="auto"/>
            </w:tcBorders>
            <w:shd w:val="clear" w:color="auto" w:fill="auto"/>
          </w:tcPr>
          <w:p w14:paraId="1E94642E" w14:textId="77777777" w:rsidR="00FA32CC" w:rsidRPr="00121853" w:rsidRDefault="00FA32CC" w:rsidP="00B53194">
            <w:pPr>
              <w:pStyle w:val="TableHeading"/>
            </w:pPr>
            <w:r w:rsidRPr="00121853">
              <w:t>Column 2</w:t>
            </w:r>
            <w:r w:rsidRPr="00121853">
              <w:br/>
              <w:t>Levy or charge</w:t>
            </w:r>
          </w:p>
        </w:tc>
        <w:tc>
          <w:tcPr>
            <w:tcW w:w="3498" w:type="dxa"/>
            <w:tcBorders>
              <w:top w:val="single" w:sz="6" w:space="0" w:color="auto"/>
              <w:bottom w:val="single" w:sz="12" w:space="0" w:color="auto"/>
            </w:tcBorders>
            <w:shd w:val="clear" w:color="auto" w:fill="auto"/>
          </w:tcPr>
          <w:p w14:paraId="3DD3F45B" w14:textId="77777777" w:rsidR="00FA32CC" w:rsidRPr="00121853" w:rsidRDefault="00FA32CC" w:rsidP="00B53194">
            <w:pPr>
              <w:pStyle w:val="TableHeading"/>
            </w:pPr>
            <w:r w:rsidRPr="00121853">
              <w:t>Column 3</w:t>
            </w:r>
            <w:r w:rsidRPr="00121853">
              <w:br/>
              <w:t>Components</w:t>
            </w:r>
          </w:p>
        </w:tc>
      </w:tr>
      <w:tr w:rsidR="00FA32CC" w:rsidRPr="00121853" w14:paraId="307B3388" w14:textId="77777777" w:rsidTr="00B53194">
        <w:tc>
          <w:tcPr>
            <w:tcW w:w="714" w:type="dxa"/>
            <w:tcBorders>
              <w:top w:val="single" w:sz="2" w:space="0" w:color="auto"/>
              <w:bottom w:val="single" w:sz="2" w:space="0" w:color="auto"/>
            </w:tcBorders>
            <w:shd w:val="clear" w:color="auto" w:fill="auto"/>
          </w:tcPr>
          <w:p w14:paraId="726384A4" w14:textId="77777777" w:rsidR="00FA32CC" w:rsidRPr="00121853" w:rsidRDefault="00FA32CC" w:rsidP="00B53194">
            <w:pPr>
              <w:pStyle w:val="Tabletext"/>
            </w:pPr>
            <w:r w:rsidRPr="00121853">
              <w:t>1</w:t>
            </w:r>
          </w:p>
        </w:tc>
        <w:tc>
          <w:tcPr>
            <w:tcW w:w="2533" w:type="dxa"/>
            <w:tcBorders>
              <w:top w:val="single" w:sz="2" w:space="0" w:color="auto"/>
              <w:bottom w:val="single" w:sz="2" w:space="0" w:color="auto"/>
            </w:tcBorders>
            <w:shd w:val="clear" w:color="auto" w:fill="auto"/>
          </w:tcPr>
          <w:p w14:paraId="6EE47EA3" w14:textId="77777777" w:rsidR="00FA32CC" w:rsidRPr="00121853" w:rsidRDefault="00FA32CC" w:rsidP="00B53194">
            <w:pPr>
              <w:pStyle w:val="Tabletext"/>
              <w:rPr>
                <w:i/>
              </w:rPr>
            </w:pPr>
            <w:r w:rsidRPr="00121853">
              <w:t>Subclause 20</w:t>
            </w:r>
            <w:r w:rsidR="00B03794">
              <w:noBreakHyphen/>
            </w:r>
            <w:r w:rsidRPr="00121853">
              <w:t>1(1) of Schedule 1 to the Levies Regulations</w:t>
            </w:r>
          </w:p>
        </w:tc>
        <w:tc>
          <w:tcPr>
            <w:tcW w:w="1568" w:type="dxa"/>
            <w:tcBorders>
              <w:top w:val="single" w:sz="2" w:space="0" w:color="auto"/>
              <w:bottom w:val="single" w:sz="2" w:space="0" w:color="auto"/>
            </w:tcBorders>
            <w:shd w:val="clear" w:color="auto" w:fill="auto"/>
          </w:tcPr>
          <w:p w14:paraId="4EDB252E" w14:textId="77777777" w:rsidR="00FA32CC" w:rsidRPr="00121853" w:rsidRDefault="00FA32CC" w:rsidP="00B53194">
            <w:pPr>
              <w:pStyle w:val="Tabletext"/>
            </w:pPr>
            <w:r w:rsidRPr="00121853">
              <w:t>Farmed prawns levy</w:t>
            </w:r>
          </w:p>
        </w:tc>
        <w:tc>
          <w:tcPr>
            <w:tcW w:w="3498" w:type="dxa"/>
            <w:tcBorders>
              <w:top w:val="single" w:sz="2" w:space="0" w:color="auto"/>
              <w:bottom w:val="single" w:sz="2" w:space="0" w:color="auto"/>
            </w:tcBorders>
            <w:shd w:val="clear" w:color="auto" w:fill="auto"/>
          </w:tcPr>
          <w:p w14:paraId="482E3A31" w14:textId="77777777" w:rsidR="00FA32CC" w:rsidRPr="00121853" w:rsidRDefault="00FA32CC" w:rsidP="00B53194">
            <w:pPr>
              <w:pStyle w:val="Tabletext"/>
            </w:pPr>
            <w:r w:rsidRPr="00121853">
              <w:t>The research and development component covered by item 1 of the table in subclause 20</w:t>
            </w:r>
            <w:r w:rsidR="00B03794">
              <w:noBreakHyphen/>
            </w:r>
            <w:r w:rsidRPr="00121853">
              <w:t>3(1) of that Schedule</w:t>
            </w:r>
          </w:p>
        </w:tc>
      </w:tr>
      <w:tr w:rsidR="00FA32CC" w:rsidRPr="00121853" w14:paraId="16795EE8" w14:textId="77777777" w:rsidTr="00B53194">
        <w:tc>
          <w:tcPr>
            <w:tcW w:w="714" w:type="dxa"/>
            <w:tcBorders>
              <w:top w:val="single" w:sz="2" w:space="0" w:color="auto"/>
              <w:bottom w:val="single" w:sz="12" w:space="0" w:color="auto"/>
            </w:tcBorders>
            <w:shd w:val="clear" w:color="auto" w:fill="auto"/>
          </w:tcPr>
          <w:p w14:paraId="0174B80F" w14:textId="77777777" w:rsidR="00FA32CC" w:rsidRPr="00121853" w:rsidRDefault="00FA32CC" w:rsidP="00B53194">
            <w:pPr>
              <w:pStyle w:val="Tabletext"/>
            </w:pPr>
            <w:r w:rsidRPr="00121853">
              <w:t>2</w:t>
            </w:r>
          </w:p>
        </w:tc>
        <w:tc>
          <w:tcPr>
            <w:tcW w:w="2533" w:type="dxa"/>
            <w:tcBorders>
              <w:top w:val="single" w:sz="2" w:space="0" w:color="auto"/>
              <w:bottom w:val="single" w:sz="12" w:space="0" w:color="auto"/>
            </w:tcBorders>
            <w:shd w:val="clear" w:color="auto" w:fill="auto"/>
          </w:tcPr>
          <w:p w14:paraId="75C5CE25" w14:textId="77777777" w:rsidR="00FA32CC" w:rsidRPr="00121853" w:rsidRDefault="00FA32CC" w:rsidP="00B53194">
            <w:pPr>
              <w:pStyle w:val="Tabletext"/>
              <w:rPr>
                <w:b/>
              </w:rPr>
            </w:pPr>
            <w:r w:rsidRPr="00121853">
              <w:t>Subclause 20</w:t>
            </w:r>
            <w:r w:rsidR="00B03794">
              <w:noBreakHyphen/>
            </w:r>
            <w:r w:rsidRPr="00121853">
              <w:t>1(1) of Schedule 1 to the Charges Regulations</w:t>
            </w:r>
          </w:p>
        </w:tc>
        <w:tc>
          <w:tcPr>
            <w:tcW w:w="1568" w:type="dxa"/>
            <w:tcBorders>
              <w:top w:val="single" w:sz="2" w:space="0" w:color="auto"/>
              <w:bottom w:val="single" w:sz="12" w:space="0" w:color="auto"/>
            </w:tcBorders>
            <w:shd w:val="clear" w:color="auto" w:fill="auto"/>
          </w:tcPr>
          <w:p w14:paraId="40825236" w14:textId="77777777" w:rsidR="00FA32CC" w:rsidRPr="00121853" w:rsidRDefault="00FA32CC" w:rsidP="00B53194">
            <w:pPr>
              <w:pStyle w:val="Tabletext"/>
            </w:pPr>
            <w:r w:rsidRPr="00121853">
              <w:t>Farmed prawns export charge</w:t>
            </w:r>
          </w:p>
        </w:tc>
        <w:tc>
          <w:tcPr>
            <w:tcW w:w="3498" w:type="dxa"/>
            <w:tcBorders>
              <w:top w:val="single" w:sz="2" w:space="0" w:color="auto"/>
              <w:bottom w:val="single" w:sz="12" w:space="0" w:color="auto"/>
            </w:tcBorders>
            <w:shd w:val="clear" w:color="auto" w:fill="auto"/>
          </w:tcPr>
          <w:p w14:paraId="6298AEDE" w14:textId="77777777" w:rsidR="00FA32CC" w:rsidRPr="00121853" w:rsidRDefault="00FA32CC" w:rsidP="00B53194">
            <w:pPr>
              <w:pStyle w:val="Tabletext"/>
            </w:pPr>
            <w:r w:rsidRPr="00121853">
              <w:t>The research and development component covered by item 1 of the table in subclause 20</w:t>
            </w:r>
            <w:r w:rsidR="00B03794">
              <w:noBreakHyphen/>
            </w:r>
            <w:r w:rsidRPr="00121853">
              <w:t>3(1) of that Schedule</w:t>
            </w:r>
          </w:p>
        </w:tc>
      </w:tr>
    </w:tbl>
    <w:p w14:paraId="493A9F1B" w14:textId="77777777" w:rsidR="00ED792F" w:rsidRPr="00121853" w:rsidRDefault="00B913F0" w:rsidP="00ED792F">
      <w:pPr>
        <w:pStyle w:val="ActHead5"/>
      </w:pPr>
      <w:bookmarkStart w:id="39" w:name="_Toc183775633"/>
      <w:r w:rsidRPr="001F37E5">
        <w:rPr>
          <w:rStyle w:val="CharSectno"/>
        </w:rPr>
        <w:t>20</w:t>
      </w:r>
      <w:r w:rsidR="00ED792F" w:rsidRPr="00121853">
        <w:t xml:space="preserve">  </w:t>
      </w:r>
      <w:r w:rsidR="00215BC9" w:rsidRPr="00121853">
        <w:t>S</w:t>
      </w:r>
      <w:r w:rsidR="00ED792F" w:rsidRPr="00121853">
        <w:t>pending of amounts equal to research and development collected amounts</w:t>
      </w:r>
      <w:bookmarkEnd w:id="39"/>
    </w:p>
    <w:p w14:paraId="68F6AAD2" w14:textId="77777777" w:rsidR="00ED792F" w:rsidRPr="00121853" w:rsidRDefault="00ED792F" w:rsidP="00ED792F">
      <w:pPr>
        <w:pStyle w:val="subsection"/>
      </w:pPr>
      <w:r w:rsidRPr="00121853">
        <w:tab/>
      </w:r>
      <w:r w:rsidRPr="00121853">
        <w:tab/>
        <w:t xml:space="preserve">For the purposes of </w:t>
      </w:r>
      <w:r w:rsidR="008002DC" w:rsidRPr="00121853">
        <w:t>paragraph 2</w:t>
      </w:r>
      <w:r w:rsidRPr="00121853">
        <w:t xml:space="preserve">2(2)(c) of the Act, expenditure by the </w:t>
      </w:r>
      <w:r w:rsidR="00C54ED2" w:rsidRPr="00121853">
        <w:t>Fisheries Research and Development Corporation</w:t>
      </w:r>
      <w:r w:rsidRPr="00121853">
        <w:rPr>
          <w:noProof/>
        </w:rPr>
        <w:t xml:space="preserve"> of </w:t>
      </w:r>
      <w:r w:rsidR="00A0445A" w:rsidRPr="00121853">
        <w:t xml:space="preserve">amounts equal to </w:t>
      </w:r>
      <w:r w:rsidRPr="00121853">
        <w:rPr>
          <w:noProof/>
        </w:rPr>
        <w:t xml:space="preserve">the </w:t>
      </w:r>
      <w:r w:rsidRPr="00121853">
        <w:t xml:space="preserve">research and development collected amounts, that relate to a levy or charge imposed by a provision covered by column 1 of an item </w:t>
      </w:r>
      <w:r w:rsidR="00D85BDD" w:rsidRPr="00121853">
        <w:t>of</w:t>
      </w:r>
      <w:r w:rsidRPr="00121853">
        <w:t xml:space="preserve"> th</w:t>
      </w:r>
      <w:r w:rsidR="006C456A" w:rsidRPr="00121853">
        <w:t>e</w:t>
      </w:r>
      <w:r w:rsidRPr="00121853">
        <w:t xml:space="preserve"> table </w:t>
      </w:r>
      <w:r w:rsidR="006C456A" w:rsidRPr="00121853">
        <w:t xml:space="preserve">in </w:t>
      </w:r>
      <w:r w:rsidR="00BA2609" w:rsidRPr="00121853">
        <w:t>section 1</w:t>
      </w:r>
      <w:r w:rsidR="00B913F0" w:rsidRPr="00121853">
        <w:t>9</w:t>
      </w:r>
      <w:r w:rsidR="00526B72" w:rsidRPr="00121853">
        <w:t xml:space="preserve"> </w:t>
      </w:r>
      <w:r w:rsidR="00FD1FA7" w:rsidRPr="00121853">
        <w:t xml:space="preserve">of this instrument </w:t>
      </w:r>
      <w:r w:rsidR="00526B72" w:rsidRPr="00121853">
        <w:t>(and known as the levy or charge described in column 2 of that item)</w:t>
      </w:r>
      <w:r w:rsidRPr="00121853">
        <w:t xml:space="preserve">, is to be for the benefit of the </w:t>
      </w:r>
      <w:r w:rsidR="00B96CBC" w:rsidRPr="00121853">
        <w:t>farmed prawn industry</w:t>
      </w:r>
      <w:r w:rsidR="00C54ED2" w:rsidRPr="00121853">
        <w:t>.</w:t>
      </w:r>
    </w:p>
    <w:p w14:paraId="5A04163A" w14:textId="77777777" w:rsidR="00A20CAA" w:rsidRPr="00121853" w:rsidRDefault="00B913F0" w:rsidP="001E7BFC">
      <w:pPr>
        <w:pStyle w:val="ActHead5"/>
      </w:pPr>
      <w:bookmarkStart w:id="40" w:name="_Toc183775634"/>
      <w:bookmarkStart w:id="41" w:name="_Hlk174013830"/>
      <w:r w:rsidRPr="001F37E5">
        <w:rPr>
          <w:rStyle w:val="CharSectno"/>
        </w:rPr>
        <w:t>22</w:t>
      </w:r>
      <w:r w:rsidR="00A20CAA" w:rsidRPr="00121853">
        <w:t xml:space="preserve">  Disbursement of amounts—</w:t>
      </w:r>
      <w:bookmarkStart w:id="42" w:name="_Hlk135986508"/>
      <w:r w:rsidR="00A20CAA" w:rsidRPr="00121853">
        <w:t>white spot disease repayment levy and white spot disease repayment export charge</w:t>
      </w:r>
      <w:bookmarkEnd w:id="42"/>
      <w:bookmarkEnd w:id="40"/>
    </w:p>
    <w:p w14:paraId="69D58409" w14:textId="77777777" w:rsidR="00672992" w:rsidRPr="00121853" w:rsidRDefault="00672992" w:rsidP="00672992">
      <w:pPr>
        <w:pStyle w:val="SubsectionHead"/>
      </w:pPr>
      <w:r w:rsidRPr="00121853">
        <w:t>Prescribed imposition provisions</w:t>
      </w:r>
    </w:p>
    <w:p w14:paraId="3F374CB9" w14:textId="77777777" w:rsidR="00EB2559" w:rsidRPr="00121853" w:rsidRDefault="001E7BFC" w:rsidP="00EB2559">
      <w:pPr>
        <w:pStyle w:val="subsection"/>
      </w:pPr>
      <w:r w:rsidRPr="00121853">
        <w:tab/>
        <w:t>(1)</w:t>
      </w:r>
      <w:r w:rsidRPr="00121853">
        <w:tab/>
      </w:r>
      <w:r w:rsidR="00392355" w:rsidRPr="00121853">
        <w:t>For the purposes of subsection 36(2) of the Act,</w:t>
      </w:r>
      <w:r w:rsidR="00A6559A" w:rsidRPr="00121853">
        <w:t xml:space="preserve"> the</w:t>
      </w:r>
      <w:r w:rsidR="00EB2559" w:rsidRPr="00121853">
        <w:t xml:space="preserve"> prescribed provisions are the following:</w:t>
      </w:r>
    </w:p>
    <w:p w14:paraId="47872DEC" w14:textId="77777777" w:rsidR="00EB2559" w:rsidRPr="00121853" w:rsidRDefault="00EB2559" w:rsidP="00EB2559">
      <w:pPr>
        <w:pStyle w:val="paragraph"/>
      </w:pPr>
      <w:r w:rsidRPr="00121853">
        <w:tab/>
        <w:t>(a)</w:t>
      </w:r>
      <w:r w:rsidRPr="00121853">
        <w:tab/>
      </w:r>
      <w:r w:rsidR="00AF2837" w:rsidRPr="00121853">
        <w:t>subclause 2</w:t>
      </w:r>
      <w:r w:rsidR="002B3D78" w:rsidRPr="00121853">
        <w:t>0</w:t>
      </w:r>
      <w:r w:rsidR="00B03794">
        <w:noBreakHyphen/>
      </w:r>
      <w:r w:rsidR="002B3D78" w:rsidRPr="00121853">
        <w:t>1</w:t>
      </w:r>
      <w:r w:rsidRPr="00121853">
        <w:t xml:space="preserve">(2) of </w:t>
      </w:r>
      <w:r w:rsidR="00174C77" w:rsidRPr="00121853">
        <w:t>Schedule 1</w:t>
      </w:r>
      <w:r w:rsidRPr="00121853">
        <w:t xml:space="preserve"> to the Levies Regulations (white spot disease repayment levy);</w:t>
      </w:r>
    </w:p>
    <w:p w14:paraId="27F992F9" w14:textId="77777777" w:rsidR="00EB2559" w:rsidRPr="00121853" w:rsidRDefault="00EB2559" w:rsidP="00EB2559">
      <w:pPr>
        <w:pStyle w:val="paragraph"/>
      </w:pPr>
      <w:r w:rsidRPr="00121853">
        <w:tab/>
        <w:t>(b)</w:t>
      </w:r>
      <w:r w:rsidRPr="00121853">
        <w:tab/>
      </w:r>
      <w:r w:rsidR="00AF2837" w:rsidRPr="00121853">
        <w:t>subclause 2</w:t>
      </w:r>
      <w:r w:rsidR="002B3D78" w:rsidRPr="00121853">
        <w:t>0</w:t>
      </w:r>
      <w:r w:rsidR="00B03794">
        <w:noBreakHyphen/>
      </w:r>
      <w:r w:rsidR="002B3D78" w:rsidRPr="00121853">
        <w:t>1</w:t>
      </w:r>
      <w:r w:rsidRPr="00121853">
        <w:t xml:space="preserve">(2) of </w:t>
      </w:r>
      <w:r w:rsidR="00174C77" w:rsidRPr="00121853">
        <w:t>Schedule 1</w:t>
      </w:r>
      <w:r w:rsidRPr="00121853">
        <w:t xml:space="preserve"> to the Charges Regulations (white spot disease repayment export charge).</w:t>
      </w:r>
    </w:p>
    <w:p w14:paraId="2C8824F0" w14:textId="77777777" w:rsidR="00D20BAF" w:rsidRPr="00121853" w:rsidRDefault="00D20BAF" w:rsidP="00D20BAF">
      <w:pPr>
        <w:pStyle w:val="notetext"/>
      </w:pPr>
      <w:r w:rsidRPr="00121853">
        <w:t>Note:</w:t>
      </w:r>
      <w:r w:rsidRPr="00121853">
        <w:tab/>
        <w:t xml:space="preserve">Amounts equal to white spot disease repayment levy </w:t>
      </w:r>
      <w:r w:rsidR="009119DF" w:rsidRPr="00121853">
        <w:t xml:space="preserve">or white spot disease repayment export charge </w:t>
      </w:r>
      <w:r w:rsidRPr="00121853">
        <w:t>received by or on behalf of the Commonwealth:</w:t>
      </w:r>
    </w:p>
    <w:p w14:paraId="7DFDD3CA" w14:textId="77777777" w:rsidR="00D20BAF" w:rsidRPr="00121853" w:rsidRDefault="00D20BAF" w:rsidP="00D20BAF">
      <w:pPr>
        <w:pStyle w:val="notepara"/>
      </w:pPr>
      <w:r w:rsidRPr="00121853">
        <w:lastRenderedPageBreak/>
        <w:t>(a)</w:t>
      </w:r>
      <w:r w:rsidRPr="00121853">
        <w:tab/>
        <w:t>are initially retained by the Commonwealth to repay the government</w:t>
      </w:r>
      <w:r w:rsidR="00B03794">
        <w:noBreakHyphen/>
      </w:r>
      <w:r w:rsidRPr="00121853">
        <w:t>underwritten assistance package provided to prawn farmers affected by white spot disease in the Logan River area of Queensland; and</w:t>
      </w:r>
    </w:p>
    <w:p w14:paraId="0DB2ECF7" w14:textId="77777777" w:rsidR="00D20BAF" w:rsidRPr="00121853" w:rsidRDefault="00D20BAF" w:rsidP="00D20BAF">
      <w:pPr>
        <w:pStyle w:val="notepara"/>
      </w:pPr>
      <w:r w:rsidRPr="00121853">
        <w:t>(b)</w:t>
      </w:r>
      <w:r w:rsidRPr="00121853">
        <w:tab/>
        <w:t>after the farmed prawn industry’s liability to the Commonwealth is repaid</w:t>
      </w:r>
      <w:r w:rsidR="003B307D" w:rsidRPr="00121853">
        <w:t>,</w:t>
      </w:r>
      <w:r w:rsidRPr="00121853">
        <w:t xml:space="preserve"> are to be paid to the Fisheries Research and Development Corporation under the </w:t>
      </w:r>
      <w:r w:rsidR="007004A8" w:rsidRPr="00121853">
        <w:t>Act</w:t>
      </w:r>
      <w:r w:rsidRPr="00121853">
        <w:t>.</w:t>
      </w:r>
    </w:p>
    <w:p w14:paraId="24396785" w14:textId="77777777" w:rsidR="00672992" w:rsidRPr="00121853" w:rsidRDefault="00672992" w:rsidP="00672992">
      <w:pPr>
        <w:pStyle w:val="SubsectionHead"/>
      </w:pPr>
      <w:r w:rsidRPr="00121853">
        <w:t>Prescribed amounts</w:t>
      </w:r>
    </w:p>
    <w:p w14:paraId="49451E1A" w14:textId="77777777" w:rsidR="00EB2559" w:rsidRPr="00121853" w:rsidRDefault="00EB2559" w:rsidP="00EB2559">
      <w:pPr>
        <w:pStyle w:val="subsection"/>
      </w:pPr>
      <w:r w:rsidRPr="00121853">
        <w:tab/>
        <w:t>(</w:t>
      </w:r>
      <w:r w:rsidR="00B5693F" w:rsidRPr="00121853">
        <w:t>2</w:t>
      </w:r>
      <w:r w:rsidRPr="00121853">
        <w:t>)</w:t>
      </w:r>
      <w:r w:rsidRPr="00121853">
        <w:tab/>
      </w:r>
      <w:r w:rsidR="00A6559A" w:rsidRPr="00121853">
        <w:t xml:space="preserve">For the purposes of subsection 36(2) of the Act, </w:t>
      </w:r>
      <w:r w:rsidRPr="00121853">
        <w:t>the presc</w:t>
      </w:r>
      <w:r w:rsidR="00446DED" w:rsidRPr="00121853">
        <w:t>r</w:t>
      </w:r>
      <w:r w:rsidRPr="00121853">
        <w:t xml:space="preserve">ibed amounts </w:t>
      </w:r>
      <w:r w:rsidR="00446DED" w:rsidRPr="00121853">
        <w:t>in relation to the levy covered by that subsection are the following amounts</w:t>
      </w:r>
      <w:r w:rsidRPr="00121853">
        <w:t>:</w:t>
      </w:r>
    </w:p>
    <w:p w14:paraId="7BA09B8A" w14:textId="77777777" w:rsidR="00EB2559" w:rsidRPr="00121853" w:rsidRDefault="00EB2559" w:rsidP="00EB2559">
      <w:pPr>
        <w:pStyle w:val="paragraph"/>
      </w:pPr>
      <w:r w:rsidRPr="00121853">
        <w:tab/>
        <w:t>(a)</w:t>
      </w:r>
      <w:r w:rsidRPr="00121853">
        <w:tab/>
        <w:t>the amount of the final repayment year surplus that is attributable to th</w:t>
      </w:r>
      <w:r w:rsidR="00446DED" w:rsidRPr="00121853">
        <w:t>at</w:t>
      </w:r>
      <w:r w:rsidRPr="00121853">
        <w:t xml:space="preserve"> levy (as worked out under </w:t>
      </w:r>
      <w:r w:rsidR="00174C77" w:rsidRPr="00121853">
        <w:t>subsection (</w:t>
      </w:r>
      <w:r w:rsidRPr="00121853">
        <w:t>4)</w:t>
      </w:r>
      <w:r w:rsidR="00446DED" w:rsidRPr="00121853">
        <w:t xml:space="preserve"> of this section</w:t>
      </w:r>
      <w:r w:rsidRPr="00121853">
        <w:t>);</w:t>
      </w:r>
    </w:p>
    <w:p w14:paraId="5B7C0401" w14:textId="77777777" w:rsidR="00EB2559" w:rsidRPr="00121853" w:rsidRDefault="00EB2559" w:rsidP="00EB2559">
      <w:pPr>
        <w:pStyle w:val="paragraph"/>
      </w:pPr>
      <w:r w:rsidRPr="00121853">
        <w:tab/>
        <w:t>(b)</w:t>
      </w:r>
      <w:r w:rsidRPr="00121853">
        <w:tab/>
        <w:t>any amounts of th</w:t>
      </w:r>
      <w:r w:rsidR="00446DED" w:rsidRPr="00121853">
        <w:t>at</w:t>
      </w:r>
      <w:r w:rsidRPr="00121853">
        <w:t xml:space="preserve"> levy that are due for payment before the end of the final repayment year but are not received by the Commonwealth before the end of that year;</w:t>
      </w:r>
    </w:p>
    <w:p w14:paraId="3FB27268" w14:textId="77777777" w:rsidR="00EB2559" w:rsidRPr="00121853" w:rsidRDefault="00EB2559" w:rsidP="00EB2559">
      <w:pPr>
        <w:pStyle w:val="paragraph"/>
      </w:pPr>
      <w:r w:rsidRPr="00121853">
        <w:tab/>
        <w:t>(c)</w:t>
      </w:r>
      <w:r w:rsidRPr="00121853">
        <w:tab/>
        <w:t>any amounts of th</w:t>
      </w:r>
      <w:r w:rsidR="00446DED" w:rsidRPr="00121853">
        <w:t>at</w:t>
      </w:r>
      <w:r w:rsidRPr="00121853">
        <w:t xml:space="preserve"> levy that are due for payment after the end of the final repayment year.</w:t>
      </w:r>
    </w:p>
    <w:p w14:paraId="3BDBC3AB" w14:textId="77777777" w:rsidR="00446DED" w:rsidRPr="00121853" w:rsidRDefault="00446DED" w:rsidP="00446DED">
      <w:pPr>
        <w:pStyle w:val="subsection"/>
      </w:pPr>
      <w:r w:rsidRPr="00121853">
        <w:tab/>
        <w:t>(3)</w:t>
      </w:r>
      <w:r w:rsidRPr="00121853">
        <w:tab/>
      </w:r>
      <w:r w:rsidR="008C23DC" w:rsidRPr="00121853">
        <w:t>For the purposes of subsection 36(2) of the Act,</w:t>
      </w:r>
      <w:r w:rsidRPr="00121853">
        <w:t xml:space="preserve"> the prescribed amounts in relation to the charge covered by that subsection are the following amounts:</w:t>
      </w:r>
    </w:p>
    <w:p w14:paraId="78EE4053" w14:textId="77777777" w:rsidR="00446DED" w:rsidRPr="00121853" w:rsidRDefault="00446DED" w:rsidP="00446DED">
      <w:pPr>
        <w:pStyle w:val="paragraph"/>
      </w:pPr>
      <w:r w:rsidRPr="00121853">
        <w:tab/>
        <w:t>(a)</w:t>
      </w:r>
      <w:r w:rsidRPr="00121853">
        <w:tab/>
        <w:t>the amount of the final repayment year surplus that is attributable to th</w:t>
      </w:r>
      <w:r w:rsidR="001E21F1" w:rsidRPr="00121853">
        <w:t>at</w:t>
      </w:r>
      <w:r w:rsidRPr="00121853">
        <w:t xml:space="preserve"> charge (as worked out under </w:t>
      </w:r>
      <w:r w:rsidR="00174C77" w:rsidRPr="00121853">
        <w:t>subsection (</w:t>
      </w:r>
      <w:r w:rsidRPr="00121853">
        <w:t>4) of this section);</w:t>
      </w:r>
    </w:p>
    <w:p w14:paraId="67269BBF" w14:textId="77777777" w:rsidR="00446DED" w:rsidRPr="00121853" w:rsidRDefault="00446DED" w:rsidP="00446DED">
      <w:pPr>
        <w:pStyle w:val="paragraph"/>
      </w:pPr>
      <w:r w:rsidRPr="00121853">
        <w:tab/>
        <w:t>(b)</w:t>
      </w:r>
      <w:r w:rsidRPr="00121853">
        <w:tab/>
        <w:t>any amounts of th</w:t>
      </w:r>
      <w:r w:rsidR="001E21F1" w:rsidRPr="00121853">
        <w:t>at</w:t>
      </w:r>
      <w:r w:rsidRPr="00121853">
        <w:t xml:space="preserve"> charge that are due for payment before the end of the final repayment year but are not received by the Commonwealth before the end of that year;</w:t>
      </w:r>
    </w:p>
    <w:p w14:paraId="4F31E84B" w14:textId="77777777" w:rsidR="00446DED" w:rsidRPr="00121853" w:rsidRDefault="00446DED" w:rsidP="00446DED">
      <w:pPr>
        <w:pStyle w:val="paragraph"/>
      </w:pPr>
      <w:r w:rsidRPr="00121853">
        <w:tab/>
        <w:t>(c)</w:t>
      </w:r>
      <w:r w:rsidRPr="00121853">
        <w:tab/>
        <w:t>any amounts of th</w:t>
      </w:r>
      <w:r w:rsidR="001E21F1" w:rsidRPr="00121853">
        <w:t>at</w:t>
      </w:r>
      <w:r w:rsidRPr="00121853">
        <w:t xml:space="preserve"> charge that are due for payment after the end of the final repayment year.</w:t>
      </w:r>
    </w:p>
    <w:p w14:paraId="48A97364" w14:textId="77777777" w:rsidR="00125F60" w:rsidRPr="00121853" w:rsidRDefault="00125F60" w:rsidP="00125F60">
      <w:pPr>
        <w:pStyle w:val="SubsectionHead"/>
      </w:pPr>
      <w:r w:rsidRPr="00121853">
        <w:t>Final repayment year surplus attributable to a levy or charge</w:t>
      </w:r>
    </w:p>
    <w:p w14:paraId="27BC9D9E" w14:textId="77777777" w:rsidR="00EB2559" w:rsidRPr="00121853" w:rsidRDefault="00EB2559" w:rsidP="00EB2559">
      <w:pPr>
        <w:pStyle w:val="subsection"/>
      </w:pPr>
      <w:r w:rsidRPr="00121853">
        <w:tab/>
        <w:t>(4)</w:t>
      </w:r>
      <w:r w:rsidRPr="00121853">
        <w:tab/>
        <w:t xml:space="preserve">The amount of the final repayment year surplus that is attributable to a levy </w:t>
      </w:r>
      <w:r w:rsidR="001E21F1" w:rsidRPr="00121853">
        <w:t xml:space="preserve">or charge </w:t>
      </w:r>
      <w:r w:rsidR="005F37AE" w:rsidRPr="00121853">
        <w:t xml:space="preserve">covered by </w:t>
      </w:r>
      <w:r w:rsidR="00174C77" w:rsidRPr="00121853">
        <w:t>subsection 3</w:t>
      </w:r>
      <w:r w:rsidR="005F37AE" w:rsidRPr="00121853">
        <w:t>6(2) of the Act</w:t>
      </w:r>
      <w:r w:rsidR="00173254" w:rsidRPr="00121853">
        <w:t xml:space="preserve"> </w:t>
      </w:r>
      <w:r w:rsidRPr="00121853">
        <w:t>is worked out using th</w:t>
      </w:r>
      <w:r w:rsidR="005F37AE" w:rsidRPr="00121853">
        <w:t>is</w:t>
      </w:r>
      <w:r w:rsidRPr="00121853">
        <w:t xml:space="preserve"> formula:</w:t>
      </w:r>
    </w:p>
    <w:p w14:paraId="09F78B85" w14:textId="77777777" w:rsidR="00EB2559" w:rsidRPr="00121853" w:rsidRDefault="00E82F55" w:rsidP="00EB2559">
      <w:pPr>
        <w:pStyle w:val="subsection2"/>
      </w:pPr>
      <w:r w:rsidRPr="00121853">
        <w:rPr>
          <w:position w:val="-54"/>
        </w:rPr>
        <w:object w:dxaOrig="4940" w:dyaOrig="1180" w14:anchorId="115FE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start fraction Relevant repayment amount for the final repayment year over Total repayment amount for the final repayment year end fraction times Final repayment year surplus end formula" style="width:247.5pt;height:60.75pt" o:ole="">
            <v:imagedata r:id="rId20" o:title=""/>
          </v:shape>
          <o:OLEObject Type="Embed" ProgID="Equation.DSMT4" ShapeID="_x0000_i1025" DrawAspect="Content" ObjectID="_1796114783" r:id="rId21"/>
        </w:object>
      </w:r>
    </w:p>
    <w:p w14:paraId="78B02DFA" w14:textId="77777777" w:rsidR="00EB2559" w:rsidRPr="00121853" w:rsidRDefault="00EB2559" w:rsidP="00EB2559">
      <w:pPr>
        <w:pStyle w:val="SubsectionHead"/>
      </w:pPr>
      <w:r w:rsidRPr="00121853">
        <w:t>Outstanding industry debt</w:t>
      </w:r>
    </w:p>
    <w:p w14:paraId="19E0C6A9" w14:textId="77777777" w:rsidR="00EB2559" w:rsidRPr="00121853" w:rsidRDefault="00EB2559" w:rsidP="00EB2559">
      <w:pPr>
        <w:pStyle w:val="subsection"/>
      </w:pPr>
      <w:r w:rsidRPr="00121853">
        <w:rPr>
          <w:b/>
        </w:rPr>
        <w:tab/>
      </w:r>
      <w:r w:rsidRPr="00121853">
        <w:t>(</w:t>
      </w:r>
      <w:r w:rsidR="00B5693F" w:rsidRPr="00121853">
        <w:t>5</w:t>
      </w:r>
      <w:r w:rsidRPr="00121853">
        <w:t>)</w:t>
      </w:r>
      <w:r w:rsidRPr="00121853">
        <w:tab/>
        <w:t xml:space="preserve">The </w:t>
      </w:r>
      <w:r w:rsidRPr="00121853">
        <w:rPr>
          <w:b/>
          <w:i/>
        </w:rPr>
        <w:t>outstanding industry debt</w:t>
      </w:r>
      <w:r w:rsidRPr="00121853">
        <w:t xml:space="preserve"> at the end of a financial year </w:t>
      </w:r>
      <w:r w:rsidR="00B12782" w:rsidRPr="00121853">
        <w:t xml:space="preserve">commencing on or after </w:t>
      </w:r>
      <w:r w:rsidR="00A2098C" w:rsidRPr="00121853">
        <w:t>1 July</w:t>
      </w:r>
      <w:r w:rsidR="00B12782" w:rsidRPr="00121853">
        <w:t xml:space="preserve"> 2025 </w:t>
      </w:r>
      <w:r w:rsidRPr="00121853">
        <w:t xml:space="preserve">(the </w:t>
      </w:r>
      <w:r w:rsidRPr="00121853">
        <w:rPr>
          <w:b/>
          <w:i/>
        </w:rPr>
        <w:t>repayment year</w:t>
      </w:r>
      <w:r w:rsidRPr="00121853">
        <w:t>) is:</w:t>
      </w:r>
    </w:p>
    <w:p w14:paraId="5F31F82A" w14:textId="77777777" w:rsidR="00EB2559" w:rsidRPr="00121853" w:rsidRDefault="00EB2559" w:rsidP="00EB2559">
      <w:pPr>
        <w:pStyle w:val="paragraph"/>
      </w:pPr>
      <w:r w:rsidRPr="00121853">
        <w:tab/>
        <w:t>(a)</w:t>
      </w:r>
      <w:r w:rsidRPr="00121853">
        <w:tab/>
        <w:t>if the total repayment amount for the repayment year is less than the outstanding industry debt at the end of the immediately preceding financial year—the amount worked out by calculating the difference between that outstanding industry debt and the total repayment amount for the repayment year and multiplying that difference by the indexation factor for the repayment year; or</w:t>
      </w:r>
    </w:p>
    <w:p w14:paraId="1B0A5AFF" w14:textId="77777777" w:rsidR="00EB2559" w:rsidRPr="00121853" w:rsidRDefault="00EB2559" w:rsidP="00EB2559">
      <w:pPr>
        <w:pStyle w:val="paragraph"/>
      </w:pPr>
      <w:r w:rsidRPr="00121853">
        <w:tab/>
        <w:t>(b)</w:t>
      </w:r>
      <w:r w:rsidRPr="00121853">
        <w:tab/>
        <w:t>otherwise—nil.</w:t>
      </w:r>
    </w:p>
    <w:p w14:paraId="7751A626" w14:textId="77777777" w:rsidR="00B42521" w:rsidRPr="00121853" w:rsidRDefault="00B42521" w:rsidP="00B42521">
      <w:pPr>
        <w:pStyle w:val="subsection"/>
      </w:pPr>
      <w:r w:rsidRPr="00121853">
        <w:tab/>
        <w:t>(6)</w:t>
      </w:r>
      <w:r w:rsidRPr="00121853">
        <w:tab/>
        <w:t xml:space="preserve">The </w:t>
      </w:r>
      <w:r w:rsidRPr="00121853">
        <w:rPr>
          <w:b/>
          <w:i/>
        </w:rPr>
        <w:t>outstanding industry debt</w:t>
      </w:r>
      <w:r w:rsidRPr="00121853">
        <w:t xml:space="preserve"> at the end of the financial year commencing on </w:t>
      </w:r>
      <w:r w:rsidR="00A2098C" w:rsidRPr="00121853">
        <w:t>1 July</w:t>
      </w:r>
      <w:r w:rsidRPr="00121853">
        <w:t xml:space="preserve"> 2024 is the amount worked out in accordance with </w:t>
      </w:r>
      <w:r w:rsidR="00A2098C" w:rsidRPr="00121853">
        <w:t>regulation 4</w:t>
      </w:r>
      <w:r w:rsidRPr="00121853">
        <w:t xml:space="preserve">BA of the former </w:t>
      </w:r>
      <w:r w:rsidR="002C6B0D" w:rsidRPr="00121853">
        <w:rPr>
          <w:i/>
        </w:rPr>
        <w:t>Fisheries Research and Development Corporation Regulations 1991</w:t>
      </w:r>
      <w:r w:rsidR="002C6B0D" w:rsidRPr="00121853">
        <w:t>.</w:t>
      </w:r>
    </w:p>
    <w:p w14:paraId="126004E1" w14:textId="77777777" w:rsidR="00EB2559" w:rsidRPr="00121853" w:rsidRDefault="00EB2559" w:rsidP="00EB2559">
      <w:pPr>
        <w:pStyle w:val="subsection"/>
      </w:pPr>
      <w:r w:rsidRPr="00121853">
        <w:lastRenderedPageBreak/>
        <w:tab/>
        <w:t>(</w:t>
      </w:r>
      <w:r w:rsidR="00B42521" w:rsidRPr="00121853">
        <w:t>7</w:t>
      </w:r>
      <w:r w:rsidRPr="00121853">
        <w:t>)</w:t>
      </w:r>
      <w:r w:rsidRPr="00121853">
        <w:tab/>
        <w:t xml:space="preserve">The </w:t>
      </w:r>
      <w:r w:rsidRPr="00121853">
        <w:rPr>
          <w:b/>
          <w:i/>
        </w:rPr>
        <w:t>indexation factor</w:t>
      </w:r>
      <w:r w:rsidRPr="00121853">
        <w:t xml:space="preserve"> for a</w:t>
      </w:r>
      <w:r w:rsidR="002C6B0D" w:rsidRPr="00121853">
        <w:t xml:space="preserve"> financial</w:t>
      </w:r>
      <w:r w:rsidRPr="00121853">
        <w:t xml:space="preserve"> year is the number worked out by dividing the index number for the </w:t>
      </w:r>
      <w:r w:rsidR="002C6B0D" w:rsidRPr="00121853">
        <w:t>financial</w:t>
      </w:r>
      <w:r w:rsidRPr="00121853">
        <w:t xml:space="preserve"> year by the index number for the </w:t>
      </w:r>
      <w:r w:rsidR="002C6B0D" w:rsidRPr="00121853">
        <w:t>immediately preceding financial year</w:t>
      </w:r>
      <w:r w:rsidRPr="00121853">
        <w:t>.</w:t>
      </w:r>
    </w:p>
    <w:p w14:paraId="08A7F5FF" w14:textId="77777777" w:rsidR="00B5693F" w:rsidRPr="00121853" w:rsidRDefault="00B5693F" w:rsidP="00B5693F">
      <w:pPr>
        <w:pStyle w:val="subsection"/>
      </w:pPr>
      <w:r w:rsidRPr="00121853">
        <w:tab/>
        <w:t>(</w:t>
      </w:r>
      <w:r w:rsidR="00B42521" w:rsidRPr="00121853">
        <w:t>8</w:t>
      </w:r>
      <w:r w:rsidRPr="00121853">
        <w:t>)</w:t>
      </w:r>
      <w:r w:rsidRPr="00121853">
        <w:tab/>
        <w:t xml:space="preserve">The </w:t>
      </w:r>
      <w:r w:rsidRPr="00121853">
        <w:rPr>
          <w:b/>
          <w:i/>
        </w:rPr>
        <w:t>index number</w:t>
      </w:r>
      <w:r w:rsidRPr="00121853">
        <w:t xml:space="preserve"> for a financial year means the All Groups Consumer Price Index number (being the weighted average of 8 capital cities) published by the Australian Statistician for that year.</w:t>
      </w:r>
    </w:p>
    <w:p w14:paraId="2E94EB57" w14:textId="77777777" w:rsidR="00EB2559" w:rsidRPr="00121853" w:rsidRDefault="00EB2559" w:rsidP="00EB2559">
      <w:pPr>
        <w:pStyle w:val="subsection"/>
      </w:pPr>
      <w:r w:rsidRPr="00121853">
        <w:tab/>
        <w:t>(</w:t>
      </w:r>
      <w:r w:rsidR="00B42521" w:rsidRPr="00121853">
        <w:t>9</w:t>
      </w:r>
      <w:r w:rsidRPr="00121853">
        <w:t>)</w:t>
      </w:r>
      <w:r w:rsidRPr="00121853">
        <w:tab/>
        <w:t xml:space="preserve">An indexation factor worked out under </w:t>
      </w:r>
      <w:r w:rsidR="00174C77" w:rsidRPr="00121853">
        <w:t>subsection (</w:t>
      </w:r>
      <w:r w:rsidR="00B42521" w:rsidRPr="00121853">
        <w:t>7</w:t>
      </w:r>
      <w:r w:rsidRPr="00121853">
        <w:t>) is to be calculated to 3</w:t>
      </w:r>
      <w:r w:rsidR="000A19EB" w:rsidRPr="00121853">
        <w:t> </w:t>
      </w:r>
      <w:r w:rsidRPr="00121853">
        <w:t>decimal places (rounding up if the fourth decimal place is 5 or more).</w:t>
      </w:r>
    </w:p>
    <w:p w14:paraId="221528D2" w14:textId="77777777" w:rsidR="00EB2559" w:rsidRPr="00121853" w:rsidRDefault="00EB2559" w:rsidP="00EB2559">
      <w:pPr>
        <w:pStyle w:val="subsection"/>
      </w:pPr>
      <w:r w:rsidRPr="00121853">
        <w:tab/>
        <w:t>(</w:t>
      </w:r>
      <w:r w:rsidR="00B42521" w:rsidRPr="00121853">
        <w:t>10</w:t>
      </w:r>
      <w:r w:rsidRPr="00121853">
        <w:t>)</w:t>
      </w:r>
      <w:r w:rsidRPr="00121853">
        <w:tab/>
        <w:t xml:space="preserve">In working out an indexation factor under </w:t>
      </w:r>
      <w:r w:rsidR="00174C77" w:rsidRPr="00121853">
        <w:t>subsection (</w:t>
      </w:r>
      <w:r w:rsidR="00B42521" w:rsidRPr="00121853">
        <w:t>7</w:t>
      </w:r>
      <w:r w:rsidR="00584270" w:rsidRPr="00121853">
        <w:t>)</w:t>
      </w:r>
      <w:r w:rsidRPr="00121853">
        <w:t>:</w:t>
      </w:r>
    </w:p>
    <w:p w14:paraId="20CBCD51" w14:textId="77777777" w:rsidR="00EB2559" w:rsidRPr="00121853" w:rsidRDefault="00EB2559" w:rsidP="00EB2559">
      <w:pPr>
        <w:pStyle w:val="paragraph"/>
      </w:pPr>
      <w:r w:rsidRPr="00121853">
        <w:tab/>
        <w:t>(a)</w:t>
      </w:r>
      <w:r w:rsidRPr="00121853">
        <w:tab/>
        <w:t>use only index numbers published in terms of the most recently published index reference period for the Consumer Price Index; and</w:t>
      </w:r>
    </w:p>
    <w:p w14:paraId="45906BC6" w14:textId="77777777" w:rsidR="00EB2559" w:rsidRPr="00121853" w:rsidRDefault="00EB2559" w:rsidP="00EB2559">
      <w:pPr>
        <w:pStyle w:val="paragraph"/>
      </w:pPr>
      <w:r w:rsidRPr="00121853">
        <w:tab/>
        <w:t>(b)</w:t>
      </w:r>
      <w:r w:rsidRPr="00121853">
        <w:tab/>
        <w:t>disregard index numbers that are published in substitution for previously published index numbers (except where the substituted numbers are published to take account of changes in the index reference period).</w:t>
      </w:r>
    </w:p>
    <w:p w14:paraId="5083727B" w14:textId="77777777" w:rsidR="00B5693F" w:rsidRPr="00121853" w:rsidRDefault="00B5693F" w:rsidP="00B5693F">
      <w:pPr>
        <w:pStyle w:val="subsection"/>
      </w:pPr>
      <w:r w:rsidRPr="00121853">
        <w:tab/>
        <w:t>(1</w:t>
      </w:r>
      <w:r w:rsidR="00B42521" w:rsidRPr="00121853">
        <w:t>1</w:t>
      </w:r>
      <w:r w:rsidRPr="00121853">
        <w:t>)</w:t>
      </w:r>
      <w:r w:rsidRPr="00121853">
        <w:tab/>
        <w:t xml:space="preserve">For the purposes of </w:t>
      </w:r>
      <w:r w:rsidR="00174C77" w:rsidRPr="00121853">
        <w:t>subsection (</w:t>
      </w:r>
      <w:r w:rsidRPr="00121853">
        <w:t>5), the outstanding industry debt at the end of a financial year is to be rounded to the nearest whole cent (rounding 0.5 cents upwards).</w:t>
      </w:r>
    </w:p>
    <w:p w14:paraId="5DCBB392" w14:textId="77777777" w:rsidR="000D5DCD" w:rsidRPr="00121853" w:rsidRDefault="000D5DCD" w:rsidP="000D5DCD">
      <w:pPr>
        <w:pStyle w:val="SubsectionHead"/>
      </w:pPr>
      <w:r w:rsidRPr="00121853">
        <w:t>Definitions</w:t>
      </w:r>
    </w:p>
    <w:p w14:paraId="6AB4CE8A" w14:textId="77777777" w:rsidR="00722630" w:rsidRPr="00121853" w:rsidRDefault="00722630" w:rsidP="00722630">
      <w:pPr>
        <w:pStyle w:val="subsection"/>
      </w:pPr>
      <w:r w:rsidRPr="00121853">
        <w:tab/>
        <w:t>(1</w:t>
      </w:r>
      <w:r w:rsidR="00B42521" w:rsidRPr="00121853">
        <w:t>2</w:t>
      </w:r>
      <w:r w:rsidRPr="00121853">
        <w:t>)</w:t>
      </w:r>
      <w:r w:rsidRPr="00121853">
        <w:tab/>
        <w:t>In this instrument:</w:t>
      </w:r>
    </w:p>
    <w:p w14:paraId="3564708E" w14:textId="77777777" w:rsidR="000D5DCD" w:rsidRPr="00121853" w:rsidRDefault="000D5DCD" w:rsidP="00722630">
      <w:pPr>
        <w:pStyle w:val="Definition"/>
      </w:pPr>
      <w:r w:rsidRPr="00121853">
        <w:rPr>
          <w:b/>
          <w:i/>
        </w:rPr>
        <w:t>final repayment year</w:t>
      </w:r>
      <w:r w:rsidRPr="00121853">
        <w:t xml:space="preserve"> means the first financial year ending after the commencement of this </w:t>
      </w:r>
      <w:r w:rsidR="00B5693F" w:rsidRPr="00121853">
        <w:t>section</w:t>
      </w:r>
      <w:r w:rsidRPr="00121853">
        <w:t xml:space="preserve"> when the outstanding industry debt at the end of the year is nil.</w:t>
      </w:r>
    </w:p>
    <w:p w14:paraId="693ECB0E" w14:textId="77777777" w:rsidR="000D5DCD" w:rsidRPr="00121853" w:rsidRDefault="000D5DCD" w:rsidP="00722630">
      <w:pPr>
        <w:pStyle w:val="Definition"/>
      </w:pPr>
      <w:r w:rsidRPr="00121853">
        <w:rPr>
          <w:b/>
          <w:i/>
        </w:rPr>
        <w:t>final repayment year surplus</w:t>
      </w:r>
      <w:r w:rsidRPr="00121853">
        <w:t xml:space="preserve"> means the amount that is the difference between:</w:t>
      </w:r>
    </w:p>
    <w:p w14:paraId="2900BF44" w14:textId="77777777" w:rsidR="000D5DCD" w:rsidRPr="00121853" w:rsidRDefault="000D5DCD" w:rsidP="000D5DCD">
      <w:pPr>
        <w:pStyle w:val="paragraph"/>
      </w:pPr>
      <w:r w:rsidRPr="00121853">
        <w:tab/>
        <w:t>(a)</w:t>
      </w:r>
      <w:r w:rsidRPr="00121853">
        <w:tab/>
        <w:t>the total repayment amount for the final repayment year; and</w:t>
      </w:r>
    </w:p>
    <w:p w14:paraId="1CB64BC1" w14:textId="77777777" w:rsidR="000D5DCD" w:rsidRPr="00121853" w:rsidRDefault="000D5DCD" w:rsidP="000D5DCD">
      <w:pPr>
        <w:pStyle w:val="paragraph"/>
      </w:pPr>
      <w:r w:rsidRPr="00121853">
        <w:tab/>
        <w:t>(b)</w:t>
      </w:r>
      <w:r w:rsidRPr="00121853">
        <w:tab/>
        <w:t>the outstanding industry debt at the end of the financial year immediately preceding the final repayment year.</w:t>
      </w:r>
    </w:p>
    <w:p w14:paraId="1884D97F" w14:textId="77777777" w:rsidR="00584B56" w:rsidRPr="00121853" w:rsidRDefault="00584B56" w:rsidP="00584B56">
      <w:pPr>
        <w:pStyle w:val="Definition"/>
      </w:pPr>
      <w:r w:rsidRPr="00121853">
        <w:rPr>
          <w:b/>
          <w:i/>
        </w:rPr>
        <w:t xml:space="preserve">relevant repayment amount for the final repayment year </w:t>
      </w:r>
      <w:r w:rsidRPr="00121853">
        <w:t>means the amount worked out by:</w:t>
      </w:r>
    </w:p>
    <w:p w14:paraId="3B98A152" w14:textId="77777777" w:rsidR="00584B56" w:rsidRPr="00121853" w:rsidRDefault="00584B56" w:rsidP="00584B56">
      <w:pPr>
        <w:pStyle w:val="paragraph"/>
      </w:pPr>
      <w:r w:rsidRPr="00121853">
        <w:tab/>
        <w:t>(a)</w:t>
      </w:r>
      <w:r w:rsidRPr="00121853">
        <w:tab/>
        <w:t>calculating the total amount of that levy or charge received by the Commonwealth during the final repayment year; and</w:t>
      </w:r>
    </w:p>
    <w:p w14:paraId="6971ABDD" w14:textId="77777777" w:rsidR="00584B56" w:rsidRPr="00121853" w:rsidRDefault="00584B56" w:rsidP="00584B56">
      <w:pPr>
        <w:pStyle w:val="paragraph"/>
      </w:pPr>
      <w:r w:rsidRPr="00121853">
        <w:tab/>
        <w:t>(b)</w:t>
      </w:r>
      <w:r w:rsidRPr="00121853">
        <w:tab/>
        <w:t>adding any amounts of penalty received by the Commonwealth during the final repayment year for non</w:t>
      </w:r>
      <w:r w:rsidR="00B03794">
        <w:noBreakHyphen/>
      </w:r>
      <w:r w:rsidRPr="00121853">
        <w:t>payment of that levy or charge; and</w:t>
      </w:r>
    </w:p>
    <w:p w14:paraId="48DB3EC3" w14:textId="77777777" w:rsidR="00584B56" w:rsidRPr="00121853" w:rsidRDefault="00584B56" w:rsidP="00584B56">
      <w:pPr>
        <w:pStyle w:val="paragraph"/>
      </w:pPr>
      <w:r w:rsidRPr="00121853">
        <w:tab/>
        <w:t>(c)</w:t>
      </w:r>
      <w:r w:rsidRPr="00121853">
        <w:tab/>
        <w:t>subtracting any overpaid amounts of that levy or charge, and any overpaid amounts of penalty for non</w:t>
      </w:r>
      <w:r w:rsidR="00B03794">
        <w:noBreakHyphen/>
      </w:r>
      <w:r w:rsidRPr="00121853">
        <w:t>payment of that levy or charge, that were refunded by the Commonwealth during the final repayment year (whether or not those overpaid amounts were received by the Commonwealth during the final repayment year).</w:t>
      </w:r>
    </w:p>
    <w:p w14:paraId="1E0393E3" w14:textId="77777777" w:rsidR="000E200C" w:rsidRPr="00121853" w:rsidRDefault="000E200C" w:rsidP="000E200C">
      <w:pPr>
        <w:pStyle w:val="Definition"/>
      </w:pPr>
      <w:r w:rsidRPr="00121853">
        <w:rPr>
          <w:b/>
          <w:i/>
        </w:rPr>
        <w:t>repayment charge</w:t>
      </w:r>
      <w:r w:rsidRPr="00121853">
        <w:t xml:space="preserve"> means the following:</w:t>
      </w:r>
    </w:p>
    <w:p w14:paraId="0A4D252A" w14:textId="77777777" w:rsidR="000E200C" w:rsidRPr="00121853" w:rsidRDefault="000E200C" w:rsidP="000E200C">
      <w:pPr>
        <w:pStyle w:val="paragraph"/>
      </w:pPr>
      <w:r w:rsidRPr="00121853">
        <w:tab/>
        <w:t>(a)</w:t>
      </w:r>
      <w:r w:rsidRPr="00121853">
        <w:tab/>
        <w:t xml:space="preserve">charge imposed by </w:t>
      </w:r>
      <w:r w:rsidR="00AF2837" w:rsidRPr="00121853">
        <w:t>subclause 2</w:t>
      </w:r>
      <w:r w:rsidR="00894D61" w:rsidRPr="00121853">
        <w:t>0</w:t>
      </w:r>
      <w:r w:rsidR="00B03794">
        <w:noBreakHyphen/>
      </w:r>
      <w:r w:rsidR="00894D61" w:rsidRPr="00121853">
        <w:t>1</w:t>
      </w:r>
      <w:r w:rsidRPr="00121853">
        <w:t xml:space="preserve">(2) of </w:t>
      </w:r>
      <w:r w:rsidR="00174C77" w:rsidRPr="00121853">
        <w:t>Schedule 1</w:t>
      </w:r>
      <w:r w:rsidRPr="00121853">
        <w:t xml:space="preserve"> to the </w:t>
      </w:r>
      <w:r w:rsidR="004E4604" w:rsidRPr="00121853">
        <w:rPr>
          <w:i/>
        </w:rPr>
        <w:t>Primary Industries (Customs) Charges Regulations 202</w:t>
      </w:r>
      <w:r w:rsidR="00DC5115" w:rsidRPr="00121853">
        <w:rPr>
          <w:i/>
        </w:rPr>
        <w:t>4</w:t>
      </w:r>
      <w:r w:rsidRPr="00121853">
        <w:t>;</w:t>
      </w:r>
    </w:p>
    <w:p w14:paraId="4C976A7D" w14:textId="77777777" w:rsidR="000E200C" w:rsidRPr="00121853" w:rsidRDefault="000E200C" w:rsidP="000E200C">
      <w:pPr>
        <w:pStyle w:val="paragraph"/>
      </w:pPr>
      <w:r w:rsidRPr="00121853">
        <w:tab/>
        <w:t>(b)</w:t>
      </w:r>
      <w:r w:rsidRPr="00121853">
        <w:tab/>
        <w:t xml:space="preserve">charge imposed by Division 2.3 of </w:t>
      </w:r>
      <w:r w:rsidR="00174C77" w:rsidRPr="00121853">
        <w:t>Part 2</w:t>
      </w:r>
      <w:r w:rsidR="003B307D" w:rsidRPr="00121853">
        <w:t xml:space="preserve"> of </w:t>
      </w:r>
      <w:r w:rsidR="00174C77" w:rsidRPr="00121853">
        <w:t>Schedule 1</w:t>
      </w:r>
      <w:r w:rsidRPr="00121853">
        <w:t xml:space="preserve">4 to the former </w:t>
      </w:r>
      <w:r w:rsidRPr="00121853">
        <w:rPr>
          <w:i/>
        </w:rPr>
        <w:t>Primary Industries (Customs) Charges Regulations 2000</w:t>
      </w:r>
      <w:r w:rsidRPr="00121853">
        <w:t>.</w:t>
      </w:r>
    </w:p>
    <w:p w14:paraId="67DD1A05" w14:textId="77777777" w:rsidR="000D5DCD" w:rsidRPr="00121853" w:rsidRDefault="000D5DCD" w:rsidP="00722630">
      <w:pPr>
        <w:pStyle w:val="Definition"/>
      </w:pPr>
      <w:r w:rsidRPr="00121853">
        <w:rPr>
          <w:b/>
          <w:i/>
        </w:rPr>
        <w:lastRenderedPageBreak/>
        <w:t>repayment levy</w:t>
      </w:r>
      <w:r w:rsidRPr="00121853">
        <w:t xml:space="preserve"> means</w:t>
      </w:r>
      <w:r w:rsidR="00722630" w:rsidRPr="00121853">
        <w:t xml:space="preserve"> the following</w:t>
      </w:r>
      <w:r w:rsidRPr="00121853">
        <w:t>:</w:t>
      </w:r>
    </w:p>
    <w:p w14:paraId="283C1F23" w14:textId="77777777" w:rsidR="000D5DCD" w:rsidRPr="00121853" w:rsidRDefault="000D5DCD" w:rsidP="000D5DCD">
      <w:pPr>
        <w:pStyle w:val="paragraph"/>
      </w:pPr>
      <w:r w:rsidRPr="00121853">
        <w:tab/>
        <w:t>(a)</w:t>
      </w:r>
      <w:r w:rsidRPr="00121853">
        <w:tab/>
        <w:t xml:space="preserve">levy </w:t>
      </w:r>
      <w:r w:rsidR="00722630" w:rsidRPr="00121853">
        <w:t xml:space="preserve">imposed by </w:t>
      </w:r>
      <w:r w:rsidR="00AF2837" w:rsidRPr="00121853">
        <w:t>subclause 2</w:t>
      </w:r>
      <w:r w:rsidR="00894D61" w:rsidRPr="00121853">
        <w:t>0</w:t>
      </w:r>
      <w:r w:rsidR="00B03794">
        <w:noBreakHyphen/>
      </w:r>
      <w:r w:rsidR="00894D61" w:rsidRPr="00121853">
        <w:t>1</w:t>
      </w:r>
      <w:r w:rsidR="00722630" w:rsidRPr="00121853">
        <w:t xml:space="preserve">(2) of </w:t>
      </w:r>
      <w:r w:rsidR="00174C77" w:rsidRPr="00121853">
        <w:t>Schedule 1</w:t>
      </w:r>
      <w:r w:rsidR="00722630" w:rsidRPr="00121853">
        <w:t xml:space="preserve"> to the </w:t>
      </w:r>
      <w:r w:rsidR="004E4604" w:rsidRPr="00121853">
        <w:rPr>
          <w:i/>
        </w:rPr>
        <w:t>Primary Industries (Excise) Levies Regulations 202</w:t>
      </w:r>
      <w:r w:rsidR="00B93CA0" w:rsidRPr="00121853">
        <w:rPr>
          <w:i/>
        </w:rPr>
        <w:t>4</w:t>
      </w:r>
      <w:r w:rsidRPr="00121853">
        <w:t>;</w:t>
      </w:r>
    </w:p>
    <w:p w14:paraId="25835C15" w14:textId="77777777" w:rsidR="000D5DCD" w:rsidRPr="00121853" w:rsidRDefault="000D5DCD" w:rsidP="000D5DCD">
      <w:pPr>
        <w:pStyle w:val="paragraph"/>
      </w:pPr>
      <w:r w:rsidRPr="00121853">
        <w:tab/>
        <w:t>(b)</w:t>
      </w:r>
      <w:r w:rsidRPr="00121853">
        <w:tab/>
      </w:r>
      <w:r w:rsidR="00722630" w:rsidRPr="00121853">
        <w:t xml:space="preserve">levy imposed by Division 3.3 of </w:t>
      </w:r>
      <w:r w:rsidR="00174C77" w:rsidRPr="00121853">
        <w:t>Part 3</w:t>
      </w:r>
      <w:r w:rsidR="003B307D" w:rsidRPr="00121853">
        <w:t xml:space="preserve"> of </w:t>
      </w:r>
      <w:r w:rsidR="00722630" w:rsidRPr="00121853">
        <w:t xml:space="preserve">Schedule 27 to the former </w:t>
      </w:r>
      <w:r w:rsidR="00722630" w:rsidRPr="00121853">
        <w:rPr>
          <w:i/>
        </w:rPr>
        <w:t>Primary Industries (Excise) Levies Regulations 1999</w:t>
      </w:r>
      <w:r w:rsidRPr="00121853">
        <w:t>.</w:t>
      </w:r>
    </w:p>
    <w:p w14:paraId="3B70475A" w14:textId="77777777" w:rsidR="000D5DCD" w:rsidRPr="00121853" w:rsidRDefault="000D5DCD" w:rsidP="000D5DCD">
      <w:pPr>
        <w:pStyle w:val="Definition"/>
      </w:pPr>
      <w:r w:rsidRPr="00121853">
        <w:rPr>
          <w:b/>
          <w:i/>
        </w:rPr>
        <w:t xml:space="preserve">total repayment amount </w:t>
      </w:r>
      <w:r w:rsidRPr="00121853">
        <w:t>for a financial year means the amount worked out by:</w:t>
      </w:r>
    </w:p>
    <w:p w14:paraId="5D6E2A99" w14:textId="77777777" w:rsidR="000D5DCD" w:rsidRPr="00121853" w:rsidRDefault="000D5DCD" w:rsidP="000D5DCD">
      <w:pPr>
        <w:pStyle w:val="paragraph"/>
      </w:pPr>
      <w:r w:rsidRPr="00121853">
        <w:tab/>
        <w:t>(a)</w:t>
      </w:r>
      <w:r w:rsidRPr="00121853">
        <w:tab/>
        <w:t xml:space="preserve">calculating the total amount of all repayment levies </w:t>
      </w:r>
      <w:r w:rsidR="00722630" w:rsidRPr="00121853">
        <w:t xml:space="preserve">and all repayment charges </w:t>
      </w:r>
      <w:r w:rsidRPr="00121853">
        <w:t>received by the Commonwealth during the financial year; and</w:t>
      </w:r>
    </w:p>
    <w:p w14:paraId="666526CA" w14:textId="77777777" w:rsidR="000D5DCD" w:rsidRPr="00121853" w:rsidRDefault="000D5DCD" w:rsidP="000D5DCD">
      <w:pPr>
        <w:pStyle w:val="paragraph"/>
      </w:pPr>
      <w:r w:rsidRPr="00121853">
        <w:tab/>
        <w:t>(b)</w:t>
      </w:r>
      <w:r w:rsidRPr="00121853">
        <w:tab/>
        <w:t>adding any amounts of penalty received by the Commonwealth during the financial year for non</w:t>
      </w:r>
      <w:r w:rsidR="00B03794">
        <w:noBreakHyphen/>
      </w:r>
      <w:r w:rsidRPr="00121853">
        <w:t>payment of repayment levy</w:t>
      </w:r>
      <w:r w:rsidR="00722630" w:rsidRPr="00121853">
        <w:t xml:space="preserve"> or repayment charge</w:t>
      </w:r>
      <w:r w:rsidRPr="00121853">
        <w:t>; and</w:t>
      </w:r>
    </w:p>
    <w:p w14:paraId="518E1336" w14:textId="77777777" w:rsidR="000D5DCD" w:rsidRPr="00121853" w:rsidRDefault="000D5DCD" w:rsidP="000D5DCD">
      <w:pPr>
        <w:pStyle w:val="paragraph"/>
      </w:pPr>
      <w:r w:rsidRPr="00121853">
        <w:tab/>
        <w:t>(c)</w:t>
      </w:r>
      <w:r w:rsidRPr="00121853">
        <w:tab/>
        <w:t>subtracting any overpaid amounts of repayment levy</w:t>
      </w:r>
      <w:r w:rsidR="00722630" w:rsidRPr="00121853">
        <w:t xml:space="preserve"> or repayment charge</w:t>
      </w:r>
      <w:r w:rsidRPr="00121853">
        <w:t>, and any overpaid amounts of penalty for non</w:t>
      </w:r>
      <w:r w:rsidR="00B03794">
        <w:noBreakHyphen/>
      </w:r>
      <w:r w:rsidRPr="00121853">
        <w:t>payment of repayment levy</w:t>
      </w:r>
      <w:r w:rsidR="00722630" w:rsidRPr="00121853">
        <w:t xml:space="preserve"> or repayment charge</w:t>
      </w:r>
      <w:r w:rsidRPr="00121853">
        <w:t>, that were refunded by the Commonwealth during the financial year (whether or not those overpaid amounts were received by the Commonwealth during the financial year).</w:t>
      </w:r>
    </w:p>
    <w:p w14:paraId="5283D3CF" w14:textId="77777777" w:rsidR="002429AA" w:rsidRPr="00121853" w:rsidRDefault="00B913F0" w:rsidP="002429AA">
      <w:pPr>
        <w:pStyle w:val="ActHead5"/>
      </w:pPr>
      <w:bookmarkStart w:id="43" w:name="_Toc183775635"/>
      <w:bookmarkEnd w:id="41"/>
      <w:r w:rsidRPr="001F37E5">
        <w:rPr>
          <w:rStyle w:val="CharSectno"/>
        </w:rPr>
        <w:t>23</w:t>
      </w:r>
      <w:r w:rsidR="002429AA" w:rsidRPr="00121853">
        <w:t xml:space="preserve">  </w:t>
      </w:r>
      <w:r w:rsidR="001D51BD" w:rsidRPr="00121853">
        <w:t>S</w:t>
      </w:r>
      <w:r w:rsidR="001C5D9E" w:rsidRPr="00121853">
        <w:t xml:space="preserve">pending of amounts </w:t>
      </w:r>
      <w:r w:rsidR="001D51BD" w:rsidRPr="00121853">
        <w:t xml:space="preserve">paid under </w:t>
      </w:r>
      <w:r w:rsidR="00174C77" w:rsidRPr="00121853">
        <w:t>subsection 3</w:t>
      </w:r>
      <w:r w:rsidR="001D51BD" w:rsidRPr="00121853">
        <w:t>6</w:t>
      </w:r>
      <w:r w:rsidR="00B44DC6" w:rsidRPr="00121853">
        <w:t xml:space="preserve">(1) or </w:t>
      </w:r>
      <w:r w:rsidR="001D51BD" w:rsidRPr="00121853">
        <w:t>(2)</w:t>
      </w:r>
      <w:r w:rsidR="008559D3" w:rsidRPr="00121853">
        <w:t xml:space="preserve"> of the Act</w:t>
      </w:r>
      <w:bookmarkEnd w:id="43"/>
    </w:p>
    <w:p w14:paraId="26619A32" w14:textId="77777777" w:rsidR="00B44DC6" w:rsidRPr="00121853" w:rsidRDefault="00B44DC6" w:rsidP="002429AA">
      <w:pPr>
        <w:pStyle w:val="subsection"/>
      </w:pPr>
      <w:r w:rsidRPr="00121853">
        <w:tab/>
        <w:t>(1)</w:t>
      </w:r>
      <w:r w:rsidRPr="00121853">
        <w:tab/>
        <w:t xml:space="preserve">For the purposes of </w:t>
      </w:r>
      <w:r w:rsidR="008002DC" w:rsidRPr="00121853">
        <w:t>paragraph 3</w:t>
      </w:r>
      <w:r w:rsidRPr="00121853">
        <w:t>6(4)(c) of the Act, expenditure by the Fisheries Research and Development Corporation</w:t>
      </w:r>
      <w:r w:rsidRPr="00121853">
        <w:rPr>
          <w:noProof/>
        </w:rPr>
        <w:t xml:space="preserve"> of the amounts paid under subsection 36(</w:t>
      </w:r>
      <w:r w:rsidR="00CE4712" w:rsidRPr="00121853">
        <w:rPr>
          <w:noProof/>
        </w:rPr>
        <w:t>1</w:t>
      </w:r>
      <w:r w:rsidRPr="00121853">
        <w:rPr>
          <w:noProof/>
        </w:rPr>
        <w:t>) of the Act</w:t>
      </w:r>
      <w:r w:rsidRPr="00121853">
        <w:t xml:space="preserve"> is to be for the benefit of the </w:t>
      </w:r>
      <w:r w:rsidR="00B17F94" w:rsidRPr="00121853">
        <w:t>fishing industry (except any declared fishery)</w:t>
      </w:r>
      <w:r w:rsidRPr="00121853">
        <w:t>.</w:t>
      </w:r>
    </w:p>
    <w:p w14:paraId="09653C85" w14:textId="77777777" w:rsidR="002429AA" w:rsidRPr="00121853" w:rsidRDefault="002429AA" w:rsidP="002429AA">
      <w:pPr>
        <w:pStyle w:val="subsection"/>
      </w:pPr>
      <w:r w:rsidRPr="00121853">
        <w:tab/>
      </w:r>
      <w:r w:rsidR="00B44DC6" w:rsidRPr="00121853">
        <w:t>(2)</w:t>
      </w:r>
      <w:r w:rsidRPr="00121853">
        <w:tab/>
        <w:t xml:space="preserve">For the purposes of </w:t>
      </w:r>
      <w:r w:rsidR="008002DC" w:rsidRPr="00121853">
        <w:t>paragraph 3</w:t>
      </w:r>
      <w:r w:rsidR="001D51BD" w:rsidRPr="00121853">
        <w:t>6</w:t>
      </w:r>
      <w:r w:rsidRPr="00121853">
        <w:t>(</w:t>
      </w:r>
      <w:r w:rsidR="001D51BD" w:rsidRPr="00121853">
        <w:t>4</w:t>
      </w:r>
      <w:r w:rsidRPr="00121853">
        <w:t>)(c) of the Act, expenditure by the Fisheries Research and Development Corporation</w:t>
      </w:r>
      <w:r w:rsidRPr="00121853">
        <w:rPr>
          <w:noProof/>
        </w:rPr>
        <w:t xml:space="preserve"> of the </w:t>
      </w:r>
      <w:r w:rsidR="008C0574" w:rsidRPr="00121853">
        <w:rPr>
          <w:noProof/>
        </w:rPr>
        <w:t xml:space="preserve">amounts </w:t>
      </w:r>
      <w:r w:rsidR="00EE0758" w:rsidRPr="00121853">
        <w:rPr>
          <w:noProof/>
        </w:rPr>
        <w:t xml:space="preserve">paid under </w:t>
      </w:r>
      <w:r w:rsidR="00174C77" w:rsidRPr="00121853">
        <w:rPr>
          <w:noProof/>
        </w:rPr>
        <w:t>subsection 3</w:t>
      </w:r>
      <w:r w:rsidR="00EE0758" w:rsidRPr="00121853">
        <w:rPr>
          <w:noProof/>
        </w:rPr>
        <w:t>6(2) of the Act</w:t>
      </w:r>
      <w:r w:rsidRPr="00121853">
        <w:t xml:space="preserve"> is to be for the benefit of the farmed prawn industry.</w:t>
      </w:r>
    </w:p>
    <w:p w14:paraId="0BCF7151" w14:textId="77777777" w:rsidR="008C12F4" w:rsidRPr="00121853" w:rsidRDefault="008C12F4" w:rsidP="008C12F4">
      <w:pPr>
        <w:pStyle w:val="ActHead3"/>
        <w:pageBreakBefore/>
      </w:pPr>
      <w:bookmarkStart w:id="44" w:name="_Toc183775636"/>
      <w:r w:rsidRPr="001F37E5">
        <w:rPr>
          <w:rStyle w:val="CharDivNo"/>
        </w:rPr>
        <w:lastRenderedPageBreak/>
        <w:t>Division </w:t>
      </w:r>
      <w:r w:rsidR="00C07C42" w:rsidRPr="001F37E5">
        <w:rPr>
          <w:rStyle w:val="CharDivNo"/>
        </w:rPr>
        <w:t>6</w:t>
      </w:r>
      <w:r w:rsidRPr="00121853">
        <w:t>—</w:t>
      </w:r>
      <w:r w:rsidRPr="001F37E5">
        <w:rPr>
          <w:rStyle w:val="CharDivText"/>
        </w:rPr>
        <w:t>Forestry industry body</w:t>
      </w:r>
      <w:bookmarkEnd w:id="44"/>
    </w:p>
    <w:p w14:paraId="303AF057" w14:textId="77777777" w:rsidR="00821BE4" w:rsidRPr="00121853" w:rsidRDefault="00821BE4" w:rsidP="00821BE4">
      <w:pPr>
        <w:pStyle w:val="ActHead5"/>
      </w:pPr>
      <w:bookmarkStart w:id="45" w:name="_Toc183775637"/>
      <w:r w:rsidRPr="001F37E5">
        <w:rPr>
          <w:rStyle w:val="CharSectno"/>
        </w:rPr>
        <w:t>24</w:t>
      </w:r>
      <w:r w:rsidRPr="00121853">
        <w:t xml:space="preserve">  Disbursement of amounts to declared forestry industry body</w:t>
      </w:r>
      <w:bookmarkEnd w:id="45"/>
    </w:p>
    <w:p w14:paraId="6023111F" w14:textId="77777777" w:rsidR="00821BE4" w:rsidRPr="00121853" w:rsidRDefault="00821BE4" w:rsidP="00821BE4">
      <w:pPr>
        <w:pStyle w:val="subsection"/>
        <w:rPr>
          <w:lang w:eastAsia="en-US"/>
        </w:rPr>
      </w:pPr>
      <w:r w:rsidRPr="00121853">
        <w:tab/>
      </w:r>
      <w:r w:rsidRPr="00121853">
        <w:tab/>
        <w:t>For the purposes of paragraph 15(1)(a) of the Act, in relation to the declared forestry industry body</w:t>
      </w:r>
      <w:r w:rsidRPr="00121853">
        <w:rPr>
          <w:lang w:eastAsia="en-US"/>
        </w:rPr>
        <w:t>:</w:t>
      </w:r>
    </w:p>
    <w:p w14:paraId="3C54B218" w14:textId="77777777" w:rsidR="00821BE4" w:rsidRPr="00121853" w:rsidRDefault="00821BE4" w:rsidP="00821BE4">
      <w:pPr>
        <w:pStyle w:val="paragraph"/>
      </w:pPr>
      <w:r w:rsidRPr="00121853">
        <w:tab/>
        <w:t>(a)</w:t>
      </w:r>
      <w:r w:rsidRPr="00121853">
        <w:tab/>
        <w:t>a prescribed provision is each provision covered by column 1 of an item in this table (and known as the levy or charge described in column 2 of that item); and</w:t>
      </w:r>
    </w:p>
    <w:p w14:paraId="184128C6" w14:textId="77777777" w:rsidR="00821BE4" w:rsidRPr="00121853" w:rsidRDefault="00821BE4" w:rsidP="00821BE4">
      <w:pPr>
        <w:pStyle w:val="paragraph"/>
      </w:pPr>
      <w:r w:rsidRPr="00121853">
        <w:tab/>
        <w:t>(b)</w:t>
      </w:r>
      <w:r w:rsidRPr="00121853">
        <w:tab/>
        <w:t>the prescribed components of the rate of the levy or charge are the components covered by column 3 of that item.</w:t>
      </w:r>
    </w:p>
    <w:p w14:paraId="16C5F68B" w14:textId="77777777" w:rsidR="00821BE4" w:rsidRPr="00121853" w:rsidRDefault="00821BE4" w:rsidP="00821BE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1568"/>
        <w:gridCol w:w="3498"/>
      </w:tblGrid>
      <w:tr w:rsidR="00821BE4" w:rsidRPr="00121853" w14:paraId="05369373" w14:textId="77777777" w:rsidTr="00B53194">
        <w:trPr>
          <w:tblHeader/>
        </w:trPr>
        <w:tc>
          <w:tcPr>
            <w:tcW w:w="8313" w:type="dxa"/>
            <w:gridSpan w:val="4"/>
            <w:tcBorders>
              <w:top w:val="single" w:sz="12" w:space="0" w:color="auto"/>
              <w:bottom w:val="single" w:sz="6" w:space="0" w:color="auto"/>
            </w:tcBorders>
            <w:shd w:val="clear" w:color="auto" w:fill="auto"/>
          </w:tcPr>
          <w:p w14:paraId="438FF854" w14:textId="77777777" w:rsidR="00821BE4" w:rsidRPr="00121853" w:rsidRDefault="00821BE4" w:rsidP="00B53194">
            <w:pPr>
              <w:pStyle w:val="TableHeading"/>
            </w:pPr>
            <w:r w:rsidRPr="00121853">
              <w:t>Disbursement of amounts to declared forestry industry body</w:t>
            </w:r>
          </w:p>
        </w:tc>
      </w:tr>
      <w:tr w:rsidR="00821BE4" w:rsidRPr="00121853" w14:paraId="60F3B367" w14:textId="77777777" w:rsidTr="00B53194">
        <w:trPr>
          <w:tblHeader/>
        </w:trPr>
        <w:tc>
          <w:tcPr>
            <w:tcW w:w="714" w:type="dxa"/>
            <w:tcBorders>
              <w:top w:val="single" w:sz="6" w:space="0" w:color="auto"/>
              <w:bottom w:val="single" w:sz="12" w:space="0" w:color="auto"/>
            </w:tcBorders>
            <w:shd w:val="clear" w:color="auto" w:fill="auto"/>
          </w:tcPr>
          <w:p w14:paraId="19C34998" w14:textId="77777777" w:rsidR="00821BE4" w:rsidRPr="00121853" w:rsidRDefault="00821BE4" w:rsidP="00B53194">
            <w:pPr>
              <w:pStyle w:val="TableHeading"/>
            </w:pPr>
            <w:r w:rsidRPr="00121853">
              <w:t>Item</w:t>
            </w:r>
          </w:p>
        </w:tc>
        <w:tc>
          <w:tcPr>
            <w:tcW w:w="2533" w:type="dxa"/>
            <w:tcBorders>
              <w:top w:val="single" w:sz="6" w:space="0" w:color="auto"/>
              <w:bottom w:val="single" w:sz="12" w:space="0" w:color="auto"/>
            </w:tcBorders>
            <w:shd w:val="clear" w:color="auto" w:fill="auto"/>
          </w:tcPr>
          <w:p w14:paraId="73EB0323" w14:textId="77777777" w:rsidR="00821BE4" w:rsidRPr="00121853" w:rsidRDefault="00821BE4" w:rsidP="00B53194">
            <w:pPr>
              <w:pStyle w:val="TableHeading"/>
            </w:pPr>
            <w:r w:rsidRPr="00121853">
              <w:t>Column 1</w:t>
            </w:r>
            <w:r w:rsidRPr="00121853">
              <w:br/>
              <w:t>Prescribed provision</w:t>
            </w:r>
          </w:p>
        </w:tc>
        <w:tc>
          <w:tcPr>
            <w:tcW w:w="1568" w:type="dxa"/>
            <w:tcBorders>
              <w:top w:val="single" w:sz="6" w:space="0" w:color="auto"/>
              <w:bottom w:val="single" w:sz="12" w:space="0" w:color="auto"/>
            </w:tcBorders>
            <w:shd w:val="clear" w:color="auto" w:fill="auto"/>
          </w:tcPr>
          <w:p w14:paraId="19E45B64" w14:textId="77777777" w:rsidR="00821BE4" w:rsidRPr="00121853" w:rsidRDefault="00821BE4" w:rsidP="00B53194">
            <w:pPr>
              <w:pStyle w:val="TableHeading"/>
            </w:pPr>
            <w:r w:rsidRPr="00121853">
              <w:t>Column 2</w:t>
            </w:r>
            <w:r w:rsidRPr="00121853">
              <w:br/>
              <w:t>Levy or charge</w:t>
            </w:r>
          </w:p>
        </w:tc>
        <w:tc>
          <w:tcPr>
            <w:tcW w:w="3498" w:type="dxa"/>
            <w:tcBorders>
              <w:top w:val="single" w:sz="6" w:space="0" w:color="auto"/>
              <w:bottom w:val="single" w:sz="12" w:space="0" w:color="auto"/>
            </w:tcBorders>
            <w:shd w:val="clear" w:color="auto" w:fill="auto"/>
          </w:tcPr>
          <w:p w14:paraId="6892C09A" w14:textId="77777777" w:rsidR="00821BE4" w:rsidRPr="00121853" w:rsidRDefault="00821BE4" w:rsidP="00B53194">
            <w:pPr>
              <w:pStyle w:val="TableHeading"/>
            </w:pPr>
            <w:r w:rsidRPr="00121853">
              <w:t>Column 3</w:t>
            </w:r>
            <w:r w:rsidRPr="00121853">
              <w:br/>
              <w:t>Components</w:t>
            </w:r>
          </w:p>
        </w:tc>
      </w:tr>
      <w:tr w:rsidR="00821BE4" w:rsidRPr="00121853" w14:paraId="0CE24610" w14:textId="77777777" w:rsidTr="00B53194">
        <w:tc>
          <w:tcPr>
            <w:tcW w:w="714" w:type="dxa"/>
            <w:tcBorders>
              <w:top w:val="single" w:sz="2" w:space="0" w:color="auto"/>
              <w:bottom w:val="single" w:sz="2" w:space="0" w:color="auto"/>
            </w:tcBorders>
            <w:shd w:val="clear" w:color="auto" w:fill="auto"/>
          </w:tcPr>
          <w:p w14:paraId="00365FFF" w14:textId="77777777" w:rsidR="00821BE4" w:rsidRPr="00121853" w:rsidRDefault="00821BE4" w:rsidP="00B53194">
            <w:pPr>
              <w:pStyle w:val="Tabletext"/>
            </w:pPr>
            <w:r w:rsidRPr="00121853">
              <w:t>1</w:t>
            </w:r>
          </w:p>
        </w:tc>
        <w:tc>
          <w:tcPr>
            <w:tcW w:w="2533" w:type="dxa"/>
            <w:tcBorders>
              <w:top w:val="single" w:sz="2" w:space="0" w:color="auto"/>
              <w:bottom w:val="single" w:sz="2" w:space="0" w:color="auto"/>
            </w:tcBorders>
            <w:shd w:val="clear" w:color="auto" w:fill="auto"/>
          </w:tcPr>
          <w:p w14:paraId="410D6A7D" w14:textId="77777777" w:rsidR="00821BE4" w:rsidRPr="00121853" w:rsidRDefault="00821BE4" w:rsidP="00B53194">
            <w:pPr>
              <w:pStyle w:val="Tabletext"/>
            </w:pPr>
            <w:r w:rsidRPr="00121853">
              <w:t>Clause 31</w:t>
            </w:r>
            <w:r w:rsidR="00B03794">
              <w:noBreakHyphen/>
            </w:r>
            <w:r w:rsidRPr="00121853">
              <w:t>1 of Schedule 2 to the Levies Regulations</w:t>
            </w:r>
          </w:p>
        </w:tc>
        <w:tc>
          <w:tcPr>
            <w:tcW w:w="1568" w:type="dxa"/>
            <w:tcBorders>
              <w:top w:val="single" w:sz="2" w:space="0" w:color="auto"/>
              <w:bottom w:val="single" w:sz="2" w:space="0" w:color="auto"/>
            </w:tcBorders>
            <w:shd w:val="clear" w:color="auto" w:fill="auto"/>
          </w:tcPr>
          <w:p w14:paraId="3ABB27BC" w14:textId="77777777" w:rsidR="00821BE4" w:rsidRPr="00121853" w:rsidRDefault="00821BE4" w:rsidP="00B53194">
            <w:pPr>
              <w:pStyle w:val="Tabletext"/>
            </w:pPr>
            <w:r w:rsidRPr="00121853">
              <w:t>Forest growers levy</w:t>
            </w:r>
          </w:p>
        </w:tc>
        <w:tc>
          <w:tcPr>
            <w:tcW w:w="3498" w:type="dxa"/>
            <w:tcBorders>
              <w:top w:val="single" w:sz="2" w:space="0" w:color="auto"/>
              <w:bottom w:val="single" w:sz="2" w:space="0" w:color="auto"/>
            </w:tcBorders>
            <w:shd w:val="clear" w:color="auto" w:fill="auto"/>
          </w:tcPr>
          <w:p w14:paraId="38F035DB" w14:textId="77777777" w:rsidR="00821BE4" w:rsidRPr="00121853" w:rsidRDefault="00821BE4" w:rsidP="00B53194">
            <w:pPr>
              <w:pStyle w:val="Tabletext"/>
            </w:pPr>
            <w:r w:rsidRPr="00121853">
              <w:t>The following:</w:t>
            </w:r>
          </w:p>
          <w:p w14:paraId="724EF53D" w14:textId="77777777" w:rsidR="00821BE4" w:rsidRPr="00121853" w:rsidRDefault="00821BE4" w:rsidP="00B53194">
            <w:pPr>
              <w:pStyle w:val="Tablea"/>
            </w:pPr>
            <w:r w:rsidRPr="00121853">
              <w:t>(a) the general component covered by item 1 or 2 of the table in subclause 31</w:t>
            </w:r>
            <w:r w:rsidR="00B03794">
              <w:noBreakHyphen/>
            </w:r>
            <w:r w:rsidRPr="00121853">
              <w:t>3(1) of that Schedule;</w:t>
            </w:r>
          </w:p>
          <w:p w14:paraId="5A230777" w14:textId="77777777" w:rsidR="00821BE4" w:rsidRPr="00121853" w:rsidRDefault="00821BE4" w:rsidP="00B53194">
            <w:pPr>
              <w:pStyle w:val="Tablea"/>
            </w:pPr>
            <w:r w:rsidRPr="00121853">
              <w:t>(b) the research and development component covered by item 1 or 2 of the table in subclause 31</w:t>
            </w:r>
            <w:r w:rsidR="00B03794">
              <w:noBreakHyphen/>
            </w:r>
            <w:r w:rsidRPr="00121853">
              <w:t>3(1) of that Schedule</w:t>
            </w:r>
          </w:p>
        </w:tc>
      </w:tr>
      <w:tr w:rsidR="00821BE4" w:rsidRPr="00121853" w14:paraId="3796C0B3" w14:textId="77777777" w:rsidTr="00B53194">
        <w:tc>
          <w:tcPr>
            <w:tcW w:w="714" w:type="dxa"/>
            <w:tcBorders>
              <w:top w:val="single" w:sz="2" w:space="0" w:color="auto"/>
              <w:bottom w:val="single" w:sz="2" w:space="0" w:color="auto"/>
            </w:tcBorders>
            <w:shd w:val="clear" w:color="auto" w:fill="auto"/>
          </w:tcPr>
          <w:p w14:paraId="5FA68184" w14:textId="77777777" w:rsidR="00821BE4" w:rsidRPr="00121853" w:rsidRDefault="00821BE4" w:rsidP="00B53194">
            <w:pPr>
              <w:pStyle w:val="Tabletext"/>
            </w:pPr>
            <w:r w:rsidRPr="00121853">
              <w:t>2</w:t>
            </w:r>
          </w:p>
        </w:tc>
        <w:tc>
          <w:tcPr>
            <w:tcW w:w="2533" w:type="dxa"/>
            <w:tcBorders>
              <w:top w:val="single" w:sz="2" w:space="0" w:color="auto"/>
              <w:bottom w:val="single" w:sz="2" w:space="0" w:color="auto"/>
            </w:tcBorders>
            <w:shd w:val="clear" w:color="auto" w:fill="auto"/>
          </w:tcPr>
          <w:p w14:paraId="11C39D84" w14:textId="77777777" w:rsidR="00821BE4" w:rsidRPr="00121853" w:rsidRDefault="00821BE4" w:rsidP="00B53194">
            <w:pPr>
              <w:pStyle w:val="Tabletext"/>
            </w:pPr>
            <w:r w:rsidRPr="00121853">
              <w:t>Clause 32</w:t>
            </w:r>
            <w:r w:rsidR="00B03794">
              <w:noBreakHyphen/>
            </w:r>
            <w:r w:rsidRPr="00121853">
              <w:t>1 of Schedule 2 to the Levies Regulations</w:t>
            </w:r>
          </w:p>
        </w:tc>
        <w:tc>
          <w:tcPr>
            <w:tcW w:w="1568" w:type="dxa"/>
            <w:tcBorders>
              <w:top w:val="single" w:sz="2" w:space="0" w:color="auto"/>
              <w:bottom w:val="single" w:sz="2" w:space="0" w:color="auto"/>
            </w:tcBorders>
            <w:shd w:val="clear" w:color="auto" w:fill="auto"/>
          </w:tcPr>
          <w:p w14:paraId="187E8E66" w14:textId="77777777" w:rsidR="00821BE4" w:rsidRPr="00121853" w:rsidRDefault="00821BE4" w:rsidP="00B53194">
            <w:pPr>
              <w:pStyle w:val="Tabletext"/>
            </w:pPr>
            <w:bookmarkStart w:id="46" w:name="_Hlk135400986"/>
            <w:r w:rsidRPr="00121853">
              <w:t>Forest industries products levy</w:t>
            </w:r>
            <w:bookmarkEnd w:id="46"/>
          </w:p>
        </w:tc>
        <w:tc>
          <w:tcPr>
            <w:tcW w:w="3498" w:type="dxa"/>
            <w:tcBorders>
              <w:top w:val="single" w:sz="2" w:space="0" w:color="auto"/>
              <w:bottom w:val="single" w:sz="2" w:space="0" w:color="auto"/>
            </w:tcBorders>
            <w:shd w:val="clear" w:color="auto" w:fill="auto"/>
          </w:tcPr>
          <w:p w14:paraId="4A29906F" w14:textId="77777777" w:rsidR="00821BE4" w:rsidRPr="00121853" w:rsidRDefault="00821BE4" w:rsidP="00B53194">
            <w:pPr>
              <w:pStyle w:val="Tabletext"/>
            </w:pPr>
            <w:r w:rsidRPr="00121853">
              <w:t>The general component covered by an item of the table in subclause 32</w:t>
            </w:r>
            <w:r w:rsidR="00B03794">
              <w:noBreakHyphen/>
            </w:r>
            <w:r w:rsidRPr="00121853">
              <w:t>3(1) of that Schedule</w:t>
            </w:r>
          </w:p>
        </w:tc>
      </w:tr>
      <w:tr w:rsidR="00821BE4" w:rsidRPr="00121853" w14:paraId="3B53D334" w14:textId="77777777" w:rsidTr="00B53194">
        <w:tc>
          <w:tcPr>
            <w:tcW w:w="714" w:type="dxa"/>
            <w:tcBorders>
              <w:top w:val="single" w:sz="2" w:space="0" w:color="auto"/>
              <w:bottom w:val="single" w:sz="2" w:space="0" w:color="auto"/>
            </w:tcBorders>
            <w:shd w:val="clear" w:color="auto" w:fill="auto"/>
          </w:tcPr>
          <w:p w14:paraId="2D6B6CB8" w14:textId="77777777" w:rsidR="00821BE4" w:rsidRPr="00121853" w:rsidRDefault="00821BE4" w:rsidP="00B53194">
            <w:pPr>
              <w:pStyle w:val="Tabletext"/>
            </w:pPr>
            <w:r w:rsidRPr="00121853">
              <w:t>3</w:t>
            </w:r>
          </w:p>
        </w:tc>
        <w:tc>
          <w:tcPr>
            <w:tcW w:w="2533" w:type="dxa"/>
            <w:tcBorders>
              <w:top w:val="single" w:sz="2" w:space="0" w:color="auto"/>
              <w:bottom w:val="single" w:sz="2" w:space="0" w:color="auto"/>
            </w:tcBorders>
            <w:shd w:val="clear" w:color="auto" w:fill="auto"/>
          </w:tcPr>
          <w:p w14:paraId="0D369295" w14:textId="77777777" w:rsidR="00821BE4" w:rsidRPr="00121853" w:rsidRDefault="00821BE4" w:rsidP="00B53194">
            <w:pPr>
              <w:pStyle w:val="Tabletext"/>
            </w:pPr>
            <w:r w:rsidRPr="00121853">
              <w:t>Clause 33</w:t>
            </w:r>
            <w:r w:rsidR="00B03794">
              <w:noBreakHyphen/>
            </w:r>
            <w:r w:rsidRPr="00121853">
              <w:t>1 of Schedule 2 to the Charges Regulations</w:t>
            </w:r>
          </w:p>
        </w:tc>
        <w:tc>
          <w:tcPr>
            <w:tcW w:w="1568" w:type="dxa"/>
            <w:tcBorders>
              <w:top w:val="single" w:sz="2" w:space="0" w:color="auto"/>
              <w:bottom w:val="single" w:sz="2" w:space="0" w:color="auto"/>
            </w:tcBorders>
            <w:shd w:val="clear" w:color="auto" w:fill="auto"/>
          </w:tcPr>
          <w:p w14:paraId="01A21967" w14:textId="77777777" w:rsidR="00821BE4" w:rsidRPr="00121853" w:rsidRDefault="00821BE4" w:rsidP="00B53194">
            <w:pPr>
              <w:pStyle w:val="Tabletext"/>
            </w:pPr>
            <w:r w:rsidRPr="00121853">
              <w:t>Forest industries export charge</w:t>
            </w:r>
          </w:p>
        </w:tc>
        <w:tc>
          <w:tcPr>
            <w:tcW w:w="3498" w:type="dxa"/>
            <w:tcBorders>
              <w:top w:val="single" w:sz="2" w:space="0" w:color="auto"/>
              <w:bottom w:val="single" w:sz="2" w:space="0" w:color="auto"/>
            </w:tcBorders>
            <w:shd w:val="clear" w:color="auto" w:fill="auto"/>
          </w:tcPr>
          <w:p w14:paraId="42B52B88" w14:textId="77777777" w:rsidR="00821BE4" w:rsidRPr="00121853" w:rsidRDefault="00821BE4" w:rsidP="00B53194">
            <w:pPr>
              <w:pStyle w:val="Tabletext"/>
            </w:pPr>
            <w:r w:rsidRPr="00121853">
              <w:t>The general component covered by an item of the table in subclause 33</w:t>
            </w:r>
            <w:r w:rsidR="00B03794">
              <w:noBreakHyphen/>
            </w:r>
            <w:r w:rsidRPr="00121853">
              <w:t>3(1) of that Schedule</w:t>
            </w:r>
          </w:p>
        </w:tc>
      </w:tr>
      <w:tr w:rsidR="00821BE4" w:rsidRPr="00121853" w14:paraId="4E4FDE6F" w14:textId="77777777" w:rsidTr="00B53194">
        <w:tc>
          <w:tcPr>
            <w:tcW w:w="714" w:type="dxa"/>
            <w:tcBorders>
              <w:top w:val="single" w:sz="2" w:space="0" w:color="auto"/>
              <w:bottom w:val="single" w:sz="12" w:space="0" w:color="auto"/>
            </w:tcBorders>
            <w:shd w:val="clear" w:color="auto" w:fill="auto"/>
          </w:tcPr>
          <w:p w14:paraId="19DA4C2F" w14:textId="77777777" w:rsidR="00821BE4" w:rsidRPr="00121853" w:rsidRDefault="00821BE4" w:rsidP="00B53194">
            <w:pPr>
              <w:pStyle w:val="Tabletext"/>
            </w:pPr>
            <w:r w:rsidRPr="00121853">
              <w:t>4</w:t>
            </w:r>
          </w:p>
        </w:tc>
        <w:tc>
          <w:tcPr>
            <w:tcW w:w="2533" w:type="dxa"/>
            <w:tcBorders>
              <w:top w:val="single" w:sz="2" w:space="0" w:color="auto"/>
              <w:bottom w:val="single" w:sz="12" w:space="0" w:color="auto"/>
            </w:tcBorders>
            <w:shd w:val="clear" w:color="auto" w:fill="auto"/>
          </w:tcPr>
          <w:p w14:paraId="66A955D4" w14:textId="77777777" w:rsidR="00821BE4" w:rsidRPr="00121853" w:rsidRDefault="00821BE4" w:rsidP="00B53194">
            <w:pPr>
              <w:pStyle w:val="Tabletext"/>
            </w:pPr>
            <w:r w:rsidRPr="00121853">
              <w:t>Subclause 34</w:t>
            </w:r>
            <w:r w:rsidR="00B03794">
              <w:noBreakHyphen/>
            </w:r>
            <w:r w:rsidRPr="00121853">
              <w:t>1(1) of Schedule 2 to the Charges Regulations</w:t>
            </w:r>
          </w:p>
        </w:tc>
        <w:tc>
          <w:tcPr>
            <w:tcW w:w="1568" w:type="dxa"/>
            <w:tcBorders>
              <w:top w:val="single" w:sz="2" w:space="0" w:color="auto"/>
              <w:bottom w:val="single" w:sz="12" w:space="0" w:color="auto"/>
            </w:tcBorders>
            <w:shd w:val="clear" w:color="auto" w:fill="auto"/>
          </w:tcPr>
          <w:p w14:paraId="094E8D0C" w14:textId="77777777" w:rsidR="00821BE4" w:rsidRPr="00121853" w:rsidRDefault="00821BE4" w:rsidP="00B53194">
            <w:pPr>
              <w:pStyle w:val="Tabletext"/>
            </w:pPr>
            <w:r w:rsidRPr="00121853">
              <w:t>Forest products import charge</w:t>
            </w:r>
          </w:p>
        </w:tc>
        <w:tc>
          <w:tcPr>
            <w:tcW w:w="3498" w:type="dxa"/>
            <w:tcBorders>
              <w:top w:val="single" w:sz="2" w:space="0" w:color="auto"/>
              <w:bottom w:val="single" w:sz="12" w:space="0" w:color="auto"/>
            </w:tcBorders>
            <w:shd w:val="clear" w:color="auto" w:fill="auto"/>
          </w:tcPr>
          <w:p w14:paraId="2585AF79" w14:textId="77777777" w:rsidR="00821BE4" w:rsidRPr="00121853" w:rsidRDefault="00821BE4" w:rsidP="00B53194">
            <w:pPr>
              <w:pStyle w:val="Tabletext"/>
            </w:pPr>
            <w:r w:rsidRPr="00121853">
              <w:t>The following:</w:t>
            </w:r>
          </w:p>
          <w:p w14:paraId="14A96B95" w14:textId="77777777" w:rsidR="00821BE4" w:rsidRPr="00121853" w:rsidRDefault="00821BE4" w:rsidP="00B53194">
            <w:pPr>
              <w:pStyle w:val="Tablea"/>
            </w:pPr>
            <w:r w:rsidRPr="00121853">
              <w:t>(a) the general component covered by an item of the table in subclause 34</w:t>
            </w:r>
            <w:r w:rsidR="00B03794">
              <w:noBreakHyphen/>
            </w:r>
            <w:r w:rsidRPr="00121853">
              <w:t>3(1) of that Schedule;</w:t>
            </w:r>
          </w:p>
          <w:p w14:paraId="4290F691" w14:textId="77777777" w:rsidR="00821BE4" w:rsidRPr="00121853" w:rsidRDefault="00821BE4" w:rsidP="00B53194">
            <w:pPr>
              <w:pStyle w:val="Tablea"/>
            </w:pPr>
            <w:r w:rsidRPr="00121853">
              <w:t>(b) the general component covered by subclause 34</w:t>
            </w:r>
            <w:r w:rsidR="00B03794">
              <w:noBreakHyphen/>
            </w:r>
            <w:r w:rsidRPr="00121853">
              <w:t>3(3) of that Schedule</w:t>
            </w:r>
          </w:p>
        </w:tc>
      </w:tr>
    </w:tbl>
    <w:p w14:paraId="69152648" w14:textId="77777777" w:rsidR="008C12F4" w:rsidRPr="00121853" w:rsidRDefault="00B913F0" w:rsidP="008C12F4">
      <w:pPr>
        <w:pStyle w:val="ActHead5"/>
      </w:pPr>
      <w:bookmarkStart w:id="47" w:name="_Toc183775638"/>
      <w:r w:rsidRPr="001F37E5">
        <w:rPr>
          <w:rStyle w:val="CharSectno"/>
        </w:rPr>
        <w:t>25</w:t>
      </w:r>
      <w:r w:rsidR="008C12F4" w:rsidRPr="00121853">
        <w:t xml:space="preserve">  Spending of amounts equal to general collected amounts</w:t>
      </w:r>
      <w:bookmarkEnd w:id="47"/>
    </w:p>
    <w:p w14:paraId="6B6A8FD0" w14:textId="77777777" w:rsidR="008C12F4" w:rsidRPr="00121853" w:rsidRDefault="008C12F4" w:rsidP="008C12F4">
      <w:pPr>
        <w:pStyle w:val="subsection"/>
        <w:rPr>
          <w:lang w:eastAsia="en-US"/>
        </w:rPr>
      </w:pPr>
      <w:r w:rsidRPr="00121853">
        <w:tab/>
      </w:r>
      <w:r w:rsidRPr="00121853">
        <w:tab/>
      </w:r>
      <w:r w:rsidR="00D8734C" w:rsidRPr="00121853">
        <w:t>F</w:t>
      </w:r>
      <w:r w:rsidR="002C29AF" w:rsidRPr="00121853">
        <w:t>or the purposes of subsection 20(2) of the Act, i</w:t>
      </w:r>
      <w:r w:rsidRPr="00121853">
        <w:t>n relation to the declared forestry industry body</w:t>
      </w:r>
      <w:r w:rsidR="002C29AF" w:rsidRPr="00121853">
        <w:t xml:space="preserve"> and </w:t>
      </w:r>
      <w:r w:rsidR="00332B14" w:rsidRPr="00121853">
        <w:t xml:space="preserve">the </w:t>
      </w:r>
      <w:r w:rsidR="002C29AF" w:rsidRPr="00121853">
        <w:t>forestry industry</w:t>
      </w:r>
      <w:r w:rsidRPr="00121853">
        <w:t>, the following matters are prescribed</w:t>
      </w:r>
      <w:r w:rsidRPr="00121853">
        <w:rPr>
          <w:lang w:eastAsia="en-US"/>
        </w:rPr>
        <w:t>:</w:t>
      </w:r>
    </w:p>
    <w:p w14:paraId="721C21D6" w14:textId="77777777" w:rsidR="008C12F4" w:rsidRPr="00121853" w:rsidRDefault="008C12F4" w:rsidP="008C12F4">
      <w:pPr>
        <w:pStyle w:val="paragraph"/>
      </w:pPr>
      <w:r w:rsidRPr="00121853">
        <w:tab/>
        <w:t>(a)</w:t>
      </w:r>
      <w:r w:rsidRPr="00121853">
        <w:tab/>
        <w:t>marketing activities</w:t>
      </w:r>
      <w:r w:rsidR="00F06522" w:rsidRPr="00121853">
        <w:t xml:space="preserve"> that are</w:t>
      </w:r>
      <w:r w:rsidRPr="00121853">
        <w:t xml:space="preserve"> for the benefit of the forestry industry and </w:t>
      </w:r>
      <w:r w:rsidR="00E227B7" w:rsidRPr="00121853">
        <w:t xml:space="preserve">are </w:t>
      </w:r>
      <w:r w:rsidRPr="00121853">
        <w:t>in accordance with the body’s funding agreement;</w:t>
      </w:r>
    </w:p>
    <w:p w14:paraId="3C4AF193" w14:textId="77777777" w:rsidR="008C12F4" w:rsidRPr="00121853" w:rsidRDefault="008C12F4" w:rsidP="008C12F4">
      <w:pPr>
        <w:pStyle w:val="paragraph"/>
      </w:pPr>
      <w:r w:rsidRPr="00121853">
        <w:tab/>
        <w:t>(b)</w:t>
      </w:r>
      <w:r w:rsidRPr="00121853">
        <w:tab/>
        <w:t>research and development activities</w:t>
      </w:r>
      <w:r w:rsidR="00E227B7" w:rsidRPr="00121853">
        <w:t xml:space="preserve"> that are</w:t>
      </w:r>
      <w:r w:rsidRPr="00121853">
        <w:t xml:space="preserve"> for the benefit of the forestry industry and </w:t>
      </w:r>
      <w:r w:rsidR="00E227B7" w:rsidRPr="00121853">
        <w:t xml:space="preserve">are </w:t>
      </w:r>
      <w:r w:rsidRPr="00121853">
        <w:t>in accordance with the body’s funding agreement;</w:t>
      </w:r>
    </w:p>
    <w:p w14:paraId="22225E5C" w14:textId="77777777" w:rsidR="008C12F4" w:rsidRPr="00121853" w:rsidRDefault="008C12F4" w:rsidP="008C12F4">
      <w:pPr>
        <w:pStyle w:val="paragraph"/>
      </w:pPr>
      <w:r w:rsidRPr="00121853">
        <w:tab/>
        <w:t>(c)</w:t>
      </w:r>
      <w:r w:rsidRPr="00121853">
        <w:tab/>
        <w:t>any other activities</w:t>
      </w:r>
      <w:r w:rsidR="00E227B7" w:rsidRPr="00121853">
        <w:t xml:space="preserve"> that are</w:t>
      </w:r>
      <w:r w:rsidRPr="00121853">
        <w:t xml:space="preserve"> for the benefit of the forestry industry and </w:t>
      </w:r>
      <w:r w:rsidR="00E227B7" w:rsidRPr="00121853">
        <w:t xml:space="preserve">are </w:t>
      </w:r>
      <w:r w:rsidRPr="00121853">
        <w:t>in accordance with the body’s funding agreement.</w:t>
      </w:r>
    </w:p>
    <w:p w14:paraId="1B8AAD9D" w14:textId="77777777" w:rsidR="008C12F4" w:rsidRPr="00121853" w:rsidRDefault="008C12F4" w:rsidP="008C12F4">
      <w:pPr>
        <w:pStyle w:val="ActHead3"/>
        <w:pageBreakBefore/>
      </w:pPr>
      <w:bookmarkStart w:id="48" w:name="_Toc183775639"/>
      <w:r w:rsidRPr="001F37E5">
        <w:rPr>
          <w:rStyle w:val="CharDivNo"/>
        </w:rPr>
        <w:lastRenderedPageBreak/>
        <w:t>Division </w:t>
      </w:r>
      <w:r w:rsidR="00C07C42" w:rsidRPr="001F37E5">
        <w:rPr>
          <w:rStyle w:val="CharDivNo"/>
        </w:rPr>
        <w:t>7</w:t>
      </w:r>
      <w:r w:rsidRPr="00121853">
        <w:t>—</w:t>
      </w:r>
      <w:r w:rsidRPr="001F37E5">
        <w:rPr>
          <w:rStyle w:val="CharDivText"/>
        </w:rPr>
        <w:t>Grains Research and Development Corporation</w:t>
      </w:r>
      <w:bookmarkEnd w:id="48"/>
    </w:p>
    <w:p w14:paraId="323330BC" w14:textId="77777777" w:rsidR="00821BE4" w:rsidRPr="00121853" w:rsidRDefault="00821BE4" w:rsidP="00821BE4">
      <w:pPr>
        <w:pStyle w:val="ActHead5"/>
      </w:pPr>
      <w:bookmarkStart w:id="49" w:name="_Toc183775640"/>
      <w:r w:rsidRPr="001F37E5">
        <w:rPr>
          <w:rStyle w:val="CharSectno"/>
        </w:rPr>
        <w:t>26</w:t>
      </w:r>
      <w:r w:rsidRPr="00121853">
        <w:t xml:space="preserve">  Disbursement of amounts to Grains Research and Development Corporation</w:t>
      </w:r>
      <w:bookmarkEnd w:id="49"/>
    </w:p>
    <w:p w14:paraId="70E167D2" w14:textId="77777777" w:rsidR="00821BE4" w:rsidRPr="00121853" w:rsidRDefault="00821BE4" w:rsidP="00821BE4">
      <w:pPr>
        <w:pStyle w:val="subsection"/>
        <w:rPr>
          <w:lang w:eastAsia="en-US"/>
        </w:rPr>
      </w:pPr>
      <w:r w:rsidRPr="00121853">
        <w:tab/>
      </w:r>
      <w:r w:rsidRPr="00121853">
        <w:tab/>
        <w:t>For the purposes of paragraph 15(1)(a) of the Act, in relation to the Grains Research and Development Corporation</w:t>
      </w:r>
      <w:r w:rsidRPr="00121853">
        <w:rPr>
          <w:lang w:eastAsia="en-US"/>
        </w:rPr>
        <w:t>:</w:t>
      </w:r>
    </w:p>
    <w:p w14:paraId="1258E717" w14:textId="77777777" w:rsidR="00821BE4" w:rsidRPr="00121853" w:rsidRDefault="00821BE4" w:rsidP="00821BE4">
      <w:pPr>
        <w:pStyle w:val="paragraph"/>
      </w:pPr>
      <w:r w:rsidRPr="00121853">
        <w:tab/>
        <w:t>(a)</w:t>
      </w:r>
      <w:r w:rsidRPr="00121853">
        <w:tab/>
        <w:t>a prescribed provision is each provision covered by column 1 of an item in this table (and known as the levy described in column 2 of that item); and</w:t>
      </w:r>
    </w:p>
    <w:p w14:paraId="77A6244F" w14:textId="77777777" w:rsidR="00821BE4" w:rsidRPr="00121853" w:rsidRDefault="00821BE4" w:rsidP="00821BE4">
      <w:pPr>
        <w:pStyle w:val="paragraph"/>
      </w:pPr>
      <w:r w:rsidRPr="00121853">
        <w:tab/>
        <w:t>(b)</w:t>
      </w:r>
      <w:r w:rsidRPr="00121853">
        <w:tab/>
        <w:t>the prescribed components of the rate of the levy are the components covered by column 3 of that item.</w:t>
      </w:r>
    </w:p>
    <w:p w14:paraId="3BCBEB6D" w14:textId="77777777" w:rsidR="00821BE4" w:rsidRPr="00121853" w:rsidRDefault="00821BE4" w:rsidP="00821BE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1568"/>
        <w:gridCol w:w="3498"/>
      </w:tblGrid>
      <w:tr w:rsidR="00821BE4" w:rsidRPr="00121853" w14:paraId="1EA82C39" w14:textId="77777777" w:rsidTr="00B53194">
        <w:trPr>
          <w:tblHeader/>
        </w:trPr>
        <w:tc>
          <w:tcPr>
            <w:tcW w:w="8313" w:type="dxa"/>
            <w:gridSpan w:val="4"/>
            <w:tcBorders>
              <w:top w:val="single" w:sz="12" w:space="0" w:color="auto"/>
              <w:bottom w:val="single" w:sz="6" w:space="0" w:color="auto"/>
            </w:tcBorders>
            <w:shd w:val="clear" w:color="auto" w:fill="auto"/>
          </w:tcPr>
          <w:p w14:paraId="191390D6" w14:textId="77777777" w:rsidR="00821BE4" w:rsidRPr="00121853" w:rsidRDefault="00821BE4" w:rsidP="00B53194">
            <w:pPr>
              <w:pStyle w:val="TableHeading"/>
            </w:pPr>
            <w:r w:rsidRPr="00121853">
              <w:t>Disbursement of amounts to Grains Research and Development Corporation</w:t>
            </w:r>
          </w:p>
        </w:tc>
      </w:tr>
      <w:tr w:rsidR="00821BE4" w:rsidRPr="00121853" w14:paraId="253EF621" w14:textId="77777777" w:rsidTr="00B53194">
        <w:trPr>
          <w:tblHeader/>
        </w:trPr>
        <w:tc>
          <w:tcPr>
            <w:tcW w:w="714" w:type="dxa"/>
            <w:tcBorders>
              <w:top w:val="single" w:sz="6" w:space="0" w:color="auto"/>
              <w:bottom w:val="single" w:sz="12" w:space="0" w:color="auto"/>
            </w:tcBorders>
            <w:shd w:val="clear" w:color="auto" w:fill="auto"/>
          </w:tcPr>
          <w:p w14:paraId="34B54F50" w14:textId="77777777" w:rsidR="00821BE4" w:rsidRPr="00121853" w:rsidRDefault="00821BE4" w:rsidP="00B53194">
            <w:pPr>
              <w:pStyle w:val="TableHeading"/>
            </w:pPr>
            <w:r w:rsidRPr="00121853">
              <w:t>Item</w:t>
            </w:r>
          </w:p>
        </w:tc>
        <w:tc>
          <w:tcPr>
            <w:tcW w:w="2533" w:type="dxa"/>
            <w:tcBorders>
              <w:top w:val="single" w:sz="6" w:space="0" w:color="auto"/>
              <w:bottom w:val="single" w:sz="12" w:space="0" w:color="auto"/>
            </w:tcBorders>
            <w:shd w:val="clear" w:color="auto" w:fill="auto"/>
          </w:tcPr>
          <w:p w14:paraId="2AB08A47" w14:textId="77777777" w:rsidR="00821BE4" w:rsidRPr="00121853" w:rsidRDefault="00821BE4" w:rsidP="00B53194">
            <w:pPr>
              <w:pStyle w:val="TableHeading"/>
            </w:pPr>
            <w:r w:rsidRPr="00121853">
              <w:t>Column 1</w:t>
            </w:r>
            <w:r w:rsidRPr="00121853">
              <w:br/>
              <w:t>Prescribed provision</w:t>
            </w:r>
          </w:p>
        </w:tc>
        <w:tc>
          <w:tcPr>
            <w:tcW w:w="1568" w:type="dxa"/>
            <w:tcBorders>
              <w:top w:val="single" w:sz="6" w:space="0" w:color="auto"/>
              <w:bottom w:val="single" w:sz="12" w:space="0" w:color="auto"/>
            </w:tcBorders>
            <w:shd w:val="clear" w:color="auto" w:fill="auto"/>
          </w:tcPr>
          <w:p w14:paraId="51B593F1" w14:textId="77777777" w:rsidR="00821BE4" w:rsidRPr="00121853" w:rsidRDefault="00821BE4" w:rsidP="00B53194">
            <w:pPr>
              <w:pStyle w:val="TableHeading"/>
            </w:pPr>
            <w:r w:rsidRPr="00121853">
              <w:t>Column 2</w:t>
            </w:r>
            <w:r w:rsidRPr="00121853">
              <w:br/>
              <w:t>Levy</w:t>
            </w:r>
          </w:p>
        </w:tc>
        <w:tc>
          <w:tcPr>
            <w:tcW w:w="3498" w:type="dxa"/>
            <w:tcBorders>
              <w:top w:val="single" w:sz="6" w:space="0" w:color="auto"/>
              <w:bottom w:val="single" w:sz="12" w:space="0" w:color="auto"/>
            </w:tcBorders>
            <w:shd w:val="clear" w:color="auto" w:fill="auto"/>
          </w:tcPr>
          <w:p w14:paraId="3DF96FB3" w14:textId="77777777" w:rsidR="00821BE4" w:rsidRPr="00121853" w:rsidRDefault="00821BE4" w:rsidP="00B53194">
            <w:pPr>
              <w:pStyle w:val="TableHeading"/>
            </w:pPr>
            <w:r w:rsidRPr="00121853">
              <w:t>Column 3</w:t>
            </w:r>
            <w:r w:rsidRPr="00121853">
              <w:br/>
              <w:t>Components</w:t>
            </w:r>
          </w:p>
        </w:tc>
      </w:tr>
      <w:tr w:rsidR="00821BE4" w:rsidRPr="00121853" w14:paraId="0DD24D96" w14:textId="77777777" w:rsidTr="00B53194">
        <w:tc>
          <w:tcPr>
            <w:tcW w:w="714" w:type="dxa"/>
            <w:tcBorders>
              <w:top w:val="single" w:sz="2" w:space="0" w:color="auto"/>
              <w:bottom w:val="single" w:sz="12" w:space="0" w:color="auto"/>
            </w:tcBorders>
            <w:shd w:val="clear" w:color="auto" w:fill="auto"/>
          </w:tcPr>
          <w:p w14:paraId="7B750A21" w14:textId="77777777" w:rsidR="00821BE4" w:rsidRPr="00121853" w:rsidRDefault="00821BE4" w:rsidP="00B53194">
            <w:pPr>
              <w:pStyle w:val="Tabletext"/>
            </w:pPr>
            <w:r w:rsidRPr="00121853">
              <w:t>1</w:t>
            </w:r>
          </w:p>
        </w:tc>
        <w:tc>
          <w:tcPr>
            <w:tcW w:w="2533" w:type="dxa"/>
            <w:tcBorders>
              <w:top w:val="single" w:sz="2" w:space="0" w:color="auto"/>
              <w:bottom w:val="single" w:sz="12" w:space="0" w:color="auto"/>
            </w:tcBorders>
            <w:shd w:val="clear" w:color="auto" w:fill="auto"/>
          </w:tcPr>
          <w:p w14:paraId="54129264" w14:textId="77777777" w:rsidR="00821BE4" w:rsidRPr="00121853" w:rsidRDefault="00821BE4" w:rsidP="00B53194">
            <w:pPr>
              <w:pStyle w:val="Tabletext"/>
            </w:pPr>
            <w:r w:rsidRPr="00121853">
              <w:t>Subclause 26</w:t>
            </w:r>
            <w:r w:rsidR="00B03794">
              <w:noBreakHyphen/>
            </w:r>
            <w:r w:rsidRPr="00121853">
              <w:t>1(1) of Schedule 2 to the Levies Regulations</w:t>
            </w:r>
          </w:p>
        </w:tc>
        <w:tc>
          <w:tcPr>
            <w:tcW w:w="1568" w:type="dxa"/>
            <w:tcBorders>
              <w:top w:val="single" w:sz="2" w:space="0" w:color="auto"/>
              <w:bottom w:val="single" w:sz="12" w:space="0" w:color="auto"/>
            </w:tcBorders>
            <w:shd w:val="clear" w:color="auto" w:fill="auto"/>
          </w:tcPr>
          <w:p w14:paraId="6786F0A6" w14:textId="77777777" w:rsidR="00821BE4" w:rsidRPr="00121853" w:rsidRDefault="00821BE4" w:rsidP="00B53194">
            <w:pPr>
              <w:pStyle w:val="Tabletext"/>
            </w:pPr>
            <w:r w:rsidRPr="00121853">
              <w:t>Grain levy</w:t>
            </w:r>
          </w:p>
        </w:tc>
        <w:tc>
          <w:tcPr>
            <w:tcW w:w="3498" w:type="dxa"/>
            <w:tcBorders>
              <w:top w:val="single" w:sz="2" w:space="0" w:color="auto"/>
              <w:bottom w:val="single" w:sz="12" w:space="0" w:color="auto"/>
            </w:tcBorders>
            <w:shd w:val="clear" w:color="auto" w:fill="auto"/>
          </w:tcPr>
          <w:p w14:paraId="3ECB06D7" w14:textId="77777777" w:rsidR="00821BE4" w:rsidRPr="00121853" w:rsidRDefault="00821BE4" w:rsidP="00B53194">
            <w:pPr>
              <w:pStyle w:val="Tabletext"/>
            </w:pPr>
            <w:r w:rsidRPr="00121853">
              <w:t>The research and development component covered by item 1 of the table in subclause 26</w:t>
            </w:r>
            <w:r w:rsidR="00B03794">
              <w:noBreakHyphen/>
            </w:r>
            <w:r w:rsidRPr="00121853">
              <w:t>3(1) or an item of the table in subclause 26</w:t>
            </w:r>
            <w:r w:rsidR="00B03794">
              <w:noBreakHyphen/>
            </w:r>
            <w:r w:rsidRPr="00121853">
              <w:t>4(1), (2) or (3) of that Schedule</w:t>
            </w:r>
          </w:p>
        </w:tc>
      </w:tr>
    </w:tbl>
    <w:p w14:paraId="57F7210C" w14:textId="77777777" w:rsidR="008C12F4" w:rsidRPr="00121853" w:rsidRDefault="008C12F4" w:rsidP="008C12F4">
      <w:pPr>
        <w:pStyle w:val="ActHead3"/>
        <w:pageBreakBefore/>
      </w:pPr>
      <w:bookmarkStart w:id="50" w:name="_Toc183775641"/>
      <w:r w:rsidRPr="001F37E5">
        <w:rPr>
          <w:rStyle w:val="CharDivNo"/>
        </w:rPr>
        <w:lastRenderedPageBreak/>
        <w:t>Division </w:t>
      </w:r>
      <w:r w:rsidR="00C07C42" w:rsidRPr="001F37E5">
        <w:rPr>
          <w:rStyle w:val="CharDivNo"/>
        </w:rPr>
        <w:t>8</w:t>
      </w:r>
      <w:r w:rsidRPr="00121853">
        <w:t>—</w:t>
      </w:r>
      <w:r w:rsidRPr="001F37E5">
        <w:rPr>
          <w:rStyle w:val="CharDivText"/>
        </w:rPr>
        <w:t>Horticultural industry body</w:t>
      </w:r>
      <w:bookmarkEnd w:id="50"/>
    </w:p>
    <w:p w14:paraId="3EBBB3FC" w14:textId="77777777" w:rsidR="005821D1" w:rsidRPr="00121853" w:rsidRDefault="005821D1" w:rsidP="005821D1">
      <w:pPr>
        <w:pStyle w:val="ActHead5"/>
      </w:pPr>
      <w:bookmarkStart w:id="51" w:name="_Toc183775642"/>
      <w:r w:rsidRPr="001F37E5">
        <w:rPr>
          <w:rStyle w:val="CharSectno"/>
        </w:rPr>
        <w:t>27</w:t>
      </w:r>
      <w:r w:rsidRPr="00121853">
        <w:t xml:space="preserve">  Disbursement of amounts to declared horticultural industry body</w:t>
      </w:r>
      <w:bookmarkEnd w:id="51"/>
    </w:p>
    <w:p w14:paraId="41F4903B" w14:textId="77777777" w:rsidR="005821D1" w:rsidRPr="00121853" w:rsidRDefault="005821D1" w:rsidP="005821D1">
      <w:pPr>
        <w:pStyle w:val="subsection"/>
        <w:rPr>
          <w:lang w:eastAsia="en-US"/>
        </w:rPr>
      </w:pPr>
      <w:r w:rsidRPr="00121853">
        <w:tab/>
      </w:r>
      <w:r w:rsidRPr="00121853">
        <w:tab/>
        <w:t>For the purposes of paragraph 15(1)(a) of the Act, in relation to the declared horticultural industry body</w:t>
      </w:r>
      <w:r w:rsidRPr="00121853">
        <w:rPr>
          <w:lang w:eastAsia="en-US"/>
        </w:rPr>
        <w:t>:</w:t>
      </w:r>
    </w:p>
    <w:p w14:paraId="5E4DFE6C" w14:textId="77777777" w:rsidR="005821D1" w:rsidRPr="00121853" w:rsidRDefault="005821D1" w:rsidP="005821D1">
      <w:pPr>
        <w:pStyle w:val="paragraph"/>
      </w:pPr>
      <w:r w:rsidRPr="00121853">
        <w:tab/>
        <w:t>(a)</w:t>
      </w:r>
      <w:r w:rsidRPr="00121853">
        <w:tab/>
        <w:t>a prescribed provision is each provision covered by column 1 of an item in this table (and known as the levy or charge described in column 2 of that item); and</w:t>
      </w:r>
    </w:p>
    <w:p w14:paraId="71267103" w14:textId="77777777" w:rsidR="005821D1" w:rsidRPr="00121853" w:rsidRDefault="005821D1" w:rsidP="005821D1">
      <w:pPr>
        <w:pStyle w:val="paragraph"/>
      </w:pPr>
      <w:r w:rsidRPr="00121853">
        <w:tab/>
        <w:t>(b)</w:t>
      </w:r>
      <w:r w:rsidRPr="00121853">
        <w:tab/>
        <w:t xml:space="preserve">the prescribed components of the rate of the levy or charge are the components </w:t>
      </w:r>
      <w:bookmarkStart w:id="52" w:name="_Hlk128477081"/>
      <w:r w:rsidRPr="00121853">
        <w:t>covered by column 3 of that item</w:t>
      </w:r>
      <w:bookmarkEnd w:id="52"/>
      <w:r w:rsidRPr="00121853">
        <w:t>.</w:t>
      </w:r>
    </w:p>
    <w:p w14:paraId="6ACA82FD" w14:textId="77777777" w:rsidR="005821D1" w:rsidRPr="00121853" w:rsidRDefault="005821D1" w:rsidP="005821D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1710"/>
        <w:gridCol w:w="3356"/>
      </w:tblGrid>
      <w:tr w:rsidR="005821D1" w:rsidRPr="00121853" w14:paraId="60696AC5" w14:textId="77777777" w:rsidTr="00B53194">
        <w:trPr>
          <w:tblHeader/>
        </w:trPr>
        <w:tc>
          <w:tcPr>
            <w:tcW w:w="8313" w:type="dxa"/>
            <w:gridSpan w:val="4"/>
            <w:tcBorders>
              <w:top w:val="single" w:sz="12" w:space="0" w:color="auto"/>
              <w:bottom w:val="single" w:sz="6" w:space="0" w:color="auto"/>
            </w:tcBorders>
            <w:shd w:val="clear" w:color="auto" w:fill="auto"/>
          </w:tcPr>
          <w:p w14:paraId="76100A56" w14:textId="77777777" w:rsidR="005821D1" w:rsidRPr="00121853" w:rsidRDefault="005821D1" w:rsidP="00B53194">
            <w:pPr>
              <w:pStyle w:val="TableHeading"/>
            </w:pPr>
            <w:r w:rsidRPr="00121853">
              <w:t>Disbursement of amounts to declared horticultural industry body</w:t>
            </w:r>
          </w:p>
        </w:tc>
      </w:tr>
      <w:tr w:rsidR="005821D1" w:rsidRPr="00121853" w14:paraId="1AF40439" w14:textId="77777777" w:rsidTr="00B53194">
        <w:trPr>
          <w:tblHeader/>
        </w:trPr>
        <w:tc>
          <w:tcPr>
            <w:tcW w:w="714" w:type="dxa"/>
            <w:tcBorders>
              <w:top w:val="single" w:sz="6" w:space="0" w:color="auto"/>
              <w:bottom w:val="single" w:sz="12" w:space="0" w:color="auto"/>
            </w:tcBorders>
            <w:shd w:val="clear" w:color="auto" w:fill="auto"/>
          </w:tcPr>
          <w:p w14:paraId="4731E633" w14:textId="77777777" w:rsidR="005821D1" w:rsidRPr="00121853" w:rsidRDefault="005821D1" w:rsidP="00B53194">
            <w:pPr>
              <w:pStyle w:val="TableHeading"/>
            </w:pPr>
            <w:r w:rsidRPr="00121853">
              <w:t>Item</w:t>
            </w:r>
          </w:p>
        </w:tc>
        <w:tc>
          <w:tcPr>
            <w:tcW w:w="2533" w:type="dxa"/>
            <w:tcBorders>
              <w:top w:val="single" w:sz="6" w:space="0" w:color="auto"/>
              <w:bottom w:val="single" w:sz="12" w:space="0" w:color="auto"/>
            </w:tcBorders>
            <w:shd w:val="clear" w:color="auto" w:fill="auto"/>
          </w:tcPr>
          <w:p w14:paraId="60591C2D" w14:textId="77777777" w:rsidR="005821D1" w:rsidRPr="00121853" w:rsidRDefault="005821D1" w:rsidP="00B53194">
            <w:pPr>
              <w:pStyle w:val="TableHeading"/>
            </w:pPr>
            <w:r w:rsidRPr="00121853">
              <w:t>Column 1</w:t>
            </w:r>
            <w:r w:rsidRPr="00121853">
              <w:br/>
              <w:t>Prescribed provision</w:t>
            </w:r>
          </w:p>
        </w:tc>
        <w:tc>
          <w:tcPr>
            <w:tcW w:w="1710" w:type="dxa"/>
            <w:tcBorders>
              <w:top w:val="single" w:sz="6" w:space="0" w:color="auto"/>
              <w:bottom w:val="single" w:sz="12" w:space="0" w:color="auto"/>
            </w:tcBorders>
            <w:shd w:val="clear" w:color="auto" w:fill="auto"/>
          </w:tcPr>
          <w:p w14:paraId="559AC888" w14:textId="77777777" w:rsidR="005821D1" w:rsidRPr="00121853" w:rsidRDefault="005821D1" w:rsidP="00B53194">
            <w:pPr>
              <w:pStyle w:val="TableHeading"/>
            </w:pPr>
            <w:r w:rsidRPr="00121853">
              <w:t>Column 2</w:t>
            </w:r>
            <w:r w:rsidRPr="00121853">
              <w:br/>
              <w:t>Levy or charge</w:t>
            </w:r>
          </w:p>
        </w:tc>
        <w:tc>
          <w:tcPr>
            <w:tcW w:w="3356" w:type="dxa"/>
            <w:tcBorders>
              <w:top w:val="single" w:sz="6" w:space="0" w:color="auto"/>
              <w:bottom w:val="single" w:sz="12" w:space="0" w:color="auto"/>
            </w:tcBorders>
            <w:shd w:val="clear" w:color="auto" w:fill="auto"/>
          </w:tcPr>
          <w:p w14:paraId="2E0BEF9C" w14:textId="77777777" w:rsidR="005821D1" w:rsidRPr="00121853" w:rsidRDefault="005821D1" w:rsidP="00B53194">
            <w:pPr>
              <w:pStyle w:val="TableHeading"/>
            </w:pPr>
            <w:r w:rsidRPr="00121853">
              <w:t>Column 3</w:t>
            </w:r>
            <w:r w:rsidRPr="00121853">
              <w:br/>
              <w:t>Components</w:t>
            </w:r>
          </w:p>
        </w:tc>
      </w:tr>
      <w:tr w:rsidR="005821D1" w:rsidRPr="00121853" w14:paraId="4108F3C3" w14:textId="77777777" w:rsidTr="00B53194">
        <w:tc>
          <w:tcPr>
            <w:tcW w:w="714" w:type="dxa"/>
            <w:tcBorders>
              <w:top w:val="single" w:sz="2" w:space="0" w:color="auto"/>
              <w:bottom w:val="single" w:sz="2" w:space="0" w:color="auto"/>
            </w:tcBorders>
            <w:shd w:val="clear" w:color="auto" w:fill="auto"/>
          </w:tcPr>
          <w:p w14:paraId="1E52BC4D" w14:textId="77777777" w:rsidR="005821D1" w:rsidRPr="00121853" w:rsidRDefault="005821D1" w:rsidP="00B53194">
            <w:pPr>
              <w:pStyle w:val="Tabletext"/>
            </w:pPr>
            <w:r w:rsidRPr="00121853">
              <w:t>1</w:t>
            </w:r>
          </w:p>
        </w:tc>
        <w:tc>
          <w:tcPr>
            <w:tcW w:w="2533" w:type="dxa"/>
            <w:tcBorders>
              <w:top w:val="single" w:sz="2" w:space="0" w:color="auto"/>
              <w:bottom w:val="single" w:sz="2" w:space="0" w:color="auto"/>
            </w:tcBorders>
            <w:shd w:val="clear" w:color="auto" w:fill="auto"/>
          </w:tcPr>
          <w:p w14:paraId="670E9549" w14:textId="77777777" w:rsidR="005821D1" w:rsidRPr="00121853" w:rsidRDefault="005821D1" w:rsidP="00B53194">
            <w:pPr>
              <w:pStyle w:val="Tabletext"/>
              <w:rPr>
                <w:i/>
              </w:rPr>
            </w:pPr>
            <w:r w:rsidRPr="00121853">
              <w:t>Subclause 36</w:t>
            </w:r>
            <w:r w:rsidR="00B03794">
              <w:noBreakHyphen/>
            </w:r>
            <w:r w:rsidRPr="00121853">
              <w:t>1(1) or (2) of Schedule 2 to the Levies Regulations</w:t>
            </w:r>
          </w:p>
        </w:tc>
        <w:tc>
          <w:tcPr>
            <w:tcW w:w="1710" w:type="dxa"/>
            <w:tcBorders>
              <w:top w:val="single" w:sz="2" w:space="0" w:color="auto"/>
              <w:bottom w:val="single" w:sz="2" w:space="0" w:color="auto"/>
            </w:tcBorders>
            <w:shd w:val="clear" w:color="auto" w:fill="auto"/>
          </w:tcPr>
          <w:p w14:paraId="3581FE04" w14:textId="77777777" w:rsidR="005821D1" w:rsidRPr="00121853" w:rsidRDefault="005821D1" w:rsidP="00B53194">
            <w:pPr>
              <w:pStyle w:val="Tabletext"/>
            </w:pPr>
            <w:r w:rsidRPr="00121853">
              <w:t>Agaricus mushroom levy</w:t>
            </w:r>
          </w:p>
        </w:tc>
        <w:tc>
          <w:tcPr>
            <w:tcW w:w="3356" w:type="dxa"/>
            <w:tcBorders>
              <w:top w:val="single" w:sz="2" w:space="0" w:color="auto"/>
              <w:bottom w:val="single" w:sz="2" w:space="0" w:color="auto"/>
            </w:tcBorders>
            <w:shd w:val="clear" w:color="auto" w:fill="auto"/>
          </w:tcPr>
          <w:p w14:paraId="56FAB9E4" w14:textId="77777777" w:rsidR="005821D1" w:rsidRPr="00121853" w:rsidRDefault="005821D1" w:rsidP="00B53194">
            <w:pPr>
              <w:pStyle w:val="Tabletext"/>
            </w:pPr>
            <w:r w:rsidRPr="00121853">
              <w:t>The following:</w:t>
            </w:r>
          </w:p>
          <w:p w14:paraId="6BBA42E2" w14:textId="77777777" w:rsidR="005821D1" w:rsidRPr="00121853" w:rsidRDefault="005821D1" w:rsidP="00B53194">
            <w:pPr>
              <w:pStyle w:val="Tablea"/>
            </w:pPr>
            <w:r w:rsidRPr="00121853">
              <w:t>(a) the marketing component covered by item 1 of the table in clause 36</w:t>
            </w:r>
            <w:r w:rsidR="00B03794">
              <w:noBreakHyphen/>
            </w:r>
            <w:r w:rsidRPr="00121853">
              <w:t>3 of that Schedule;</w:t>
            </w:r>
          </w:p>
          <w:p w14:paraId="63A4B6E2" w14:textId="77777777" w:rsidR="005821D1" w:rsidRPr="00121853" w:rsidRDefault="005821D1" w:rsidP="00B53194">
            <w:pPr>
              <w:pStyle w:val="Tablea"/>
            </w:pPr>
            <w:r w:rsidRPr="00121853">
              <w:t>(b) the research and development component covered by item 1 of the table in clause 36</w:t>
            </w:r>
            <w:r w:rsidR="00B03794">
              <w:noBreakHyphen/>
            </w:r>
            <w:r w:rsidRPr="00121853">
              <w:t>3 of that Schedule</w:t>
            </w:r>
          </w:p>
        </w:tc>
      </w:tr>
      <w:tr w:rsidR="005821D1" w:rsidRPr="00121853" w14:paraId="397105E2" w14:textId="77777777" w:rsidTr="00B53194">
        <w:tc>
          <w:tcPr>
            <w:tcW w:w="714" w:type="dxa"/>
            <w:tcBorders>
              <w:top w:val="single" w:sz="2" w:space="0" w:color="auto"/>
              <w:bottom w:val="single" w:sz="2" w:space="0" w:color="auto"/>
            </w:tcBorders>
            <w:shd w:val="clear" w:color="auto" w:fill="auto"/>
          </w:tcPr>
          <w:p w14:paraId="0F7C5CC1" w14:textId="77777777" w:rsidR="005821D1" w:rsidRPr="00121853" w:rsidRDefault="005821D1" w:rsidP="00B53194">
            <w:pPr>
              <w:pStyle w:val="Tabletext"/>
            </w:pPr>
            <w:r w:rsidRPr="00121853">
              <w:t>2</w:t>
            </w:r>
          </w:p>
        </w:tc>
        <w:tc>
          <w:tcPr>
            <w:tcW w:w="2533" w:type="dxa"/>
            <w:tcBorders>
              <w:top w:val="single" w:sz="2" w:space="0" w:color="auto"/>
              <w:bottom w:val="single" w:sz="2" w:space="0" w:color="auto"/>
            </w:tcBorders>
            <w:shd w:val="clear" w:color="auto" w:fill="auto"/>
          </w:tcPr>
          <w:p w14:paraId="30FF1495" w14:textId="77777777" w:rsidR="005821D1" w:rsidRPr="00121853" w:rsidRDefault="005821D1" w:rsidP="00B53194">
            <w:pPr>
              <w:pStyle w:val="Tabletext"/>
              <w:rPr>
                <w:i/>
              </w:rPr>
            </w:pPr>
            <w:r w:rsidRPr="00121853">
              <w:t>Subclause 37</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44C56202" w14:textId="77777777" w:rsidR="005821D1" w:rsidRPr="00121853" w:rsidRDefault="005821D1" w:rsidP="00B53194">
            <w:pPr>
              <w:pStyle w:val="Tabletext"/>
            </w:pPr>
            <w:r w:rsidRPr="00121853">
              <w:t>Almond levy</w:t>
            </w:r>
          </w:p>
        </w:tc>
        <w:tc>
          <w:tcPr>
            <w:tcW w:w="3356" w:type="dxa"/>
            <w:tcBorders>
              <w:top w:val="single" w:sz="2" w:space="0" w:color="auto"/>
              <w:bottom w:val="single" w:sz="2" w:space="0" w:color="auto"/>
            </w:tcBorders>
            <w:shd w:val="clear" w:color="auto" w:fill="auto"/>
          </w:tcPr>
          <w:p w14:paraId="634DC44F" w14:textId="77777777" w:rsidR="005821D1" w:rsidRPr="00121853" w:rsidRDefault="005821D1" w:rsidP="00B53194">
            <w:pPr>
              <w:pStyle w:val="Tabletext"/>
            </w:pPr>
            <w:r w:rsidRPr="00121853">
              <w:t>The research and development component covered by item 1, 2 or 3 of the table in clause 37</w:t>
            </w:r>
            <w:r w:rsidR="00B03794">
              <w:noBreakHyphen/>
            </w:r>
            <w:r w:rsidRPr="00121853">
              <w:t>3 of that Schedule</w:t>
            </w:r>
          </w:p>
        </w:tc>
      </w:tr>
      <w:tr w:rsidR="005821D1" w:rsidRPr="00121853" w14:paraId="2C432E21" w14:textId="77777777" w:rsidTr="00B53194">
        <w:tc>
          <w:tcPr>
            <w:tcW w:w="714" w:type="dxa"/>
            <w:tcBorders>
              <w:top w:val="single" w:sz="2" w:space="0" w:color="auto"/>
              <w:bottom w:val="single" w:sz="2" w:space="0" w:color="auto"/>
            </w:tcBorders>
            <w:shd w:val="clear" w:color="auto" w:fill="auto"/>
          </w:tcPr>
          <w:p w14:paraId="3FFB7A41" w14:textId="77777777" w:rsidR="005821D1" w:rsidRPr="00121853" w:rsidRDefault="005821D1" w:rsidP="00B53194">
            <w:pPr>
              <w:pStyle w:val="Tabletext"/>
            </w:pPr>
            <w:r w:rsidRPr="00121853">
              <w:t>3</w:t>
            </w:r>
          </w:p>
        </w:tc>
        <w:tc>
          <w:tcPr>
            <w:tcW w:w="2533" w:type="dxa"/>
            <w:tcBorders>
              <w:top w:val="single" w:sz="2" w:space="0" w:color="auto"/>
              <w:bottom w:val="single" w:sz="2" w:space="0" w:color="auto"/>
            </w:tcBorders>
            <w:shd w:val="clear" w:color="auto" w:fill="auto"/>
          </w:tcPr>
          <w:p w14:paraId="2D8DF092" w14:textId="77777777" w:rsidR="005821D1" w:rsidRPr="00121853" w:rsidRDefault="005821D1" w:rsidP="00B53194">
            <w:pPr>
              <w:pStyle w:val="Tabletext"/>
            </w:pPr>
            <w:r w:rsidRPr="00121853">
              <w:t>Subclause 37</w:t>
            </w:r>
            <w:r w:rsidR="00B03794">
              <w:noBreakHyphen/>
            </w:r>
            <w:r w:rsidRPr="00121853">
              <w:t>1(1) of Schedule 2 to the Charges Regulations</w:t>
            </w:r>
          </w:p>
        </w:tc>
        <w:tc>
          <w:tcPr>
            <w:tcW w:w="1710" w:type="dxa"/>
            <w:tcBorders>
              <w:top w:val="single" w:sz="2" w:space="0" w:color="auto"/>
              <w:bottom w:val="single" w:sz="2" w:space="0" w:color="auto"/>
            </w:tcBorders>
            <w:shd w:val="clear" w:color="auto" w:fill="auto"/>
          </w:tcPr>
          <w:p w14:paraId="3952EC87" w14:textId="77777777" w:rsidR="005821D1" w:rsidRPr="00121853" w:rsidRDefault="005821D1" w:rsidP="00B53194">
            <w:pPr>
              <w:pStyle w:val="Tabletext"/>
            </w:pPr>
            <w:r w:rsidRPr="00121853">
              <w:t>Almond export charge</w:t>
            </w:r>
          </w:p>
        </w:tc>
        <w:tc>
          <w:tcPr>
            <w:tcW w:w="3356" w:type="dxa"/>
            <w:tcBorders>
              <w:top w:val="single" w:sz="2" w:space="0" w:color="auto"/>
              <w:bottom w:val="single" w:sz="2" w:space="0" w:color="auto"/>
            </w:tcBorders>
            <w:shd w:val="clear" w:color="auto" w:fill="auto"/>
          </w:tcPr>
          <w:p w14:paraId="3D48C891" w14:textId="77777777" w:rsidR="005821D1" w:rsidRPr="00121853" w:rsidRDefault="005821D1" w:rsidP="00B53194">
            <w:pPr>
              <w:pStyle w:val="Tabletext"/>
            </w:pPr>
            <w:r w:rsidRPr="00121853">
              <w:t>The research and development component covered by item 1, 2 or 3 of the table in clause 37</w:t>
            </w:r>
            <w:r w:rsidR="00B03794">
              <w:noBreakHyphen/>
            </w:r>
            <w:r w:rsidRPr="00121853">
              <w:t>3 of that Schedule</w:t>
            </w:r>
          </w:p>
        </w:tc>
      </w:tr>
      <w:tr w:rsidR="005821D1" w:rsidRPr="00121853" w14:paraId="555F2EFF" w14:textId="77777777" w:rsidTr="00B53194">
        <w:tc>
          <w:tcPr>
            <w:tcW w:w="714" w:type="dxa"/>
            <w:tcBorders>
              <w:top w:val="single" w:sz="2" w:space="0" w:color="auto"/>
              <w:bottom w:val="single" w:sz="2" w:space="0" w:color="auto"/>
            </w:tcBorders>
            <w:shd w:val="clear" w:color="auto" w:fill="auto"/>
          </w:tcPr>
          <w:p w14:paraId="284D7E75" w14:textId="77777777" w:rsidR="005821D1" w:rsidRPr="00121853" w:rsidRDefault="005821D1" w:rsidP="00B53194">
            <w:pPr>
              <w:pStyle w:val="Tabletext"/>
            </w:pPr>
            <w:r w:rsidRPr="00121853">
              <w:t>4</w:t>
            </w:r>
          </w:p>
        </w:tc>
        <w:tc>
          <w:tcPr>
            <w:tcW w:w="2533" w:type="dxa"/>
            <w:tcBorders>
              <w:top w:val="single" w:sz="2" w:space="0" w:color="auto"/>
              <w:bottom w:val="single" w:sz="2" w:space="0" w:color="auto"/>
            </w:tcBorders>
            <w:shd w:val="clear" w:color="auto" w:fill="auto"/>
          </w:tcPr>
          <w:p w14:paraId="3FF91982" w14:textId="77777777" w:rsidR="005821D1" w:rsidRPr="00121853" w:rsidRDefault="005821D1" w:rsidP="00B53194">
            <w:pPr>
              <w:pStyle w:val="Tabletext"/>
              <w:rPr>
                <w:i/>
              </w:rPr>
            </w:pPr>
            <w:r w:rsidRPr="00121853">
              <w:t>Subclause 38</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5254633F" w14:textId="77777777" w:rsidR="005821D1" w:rsidRPr="00121853" w:rsidRDefault="005821D1" w:rsidP="00B53194">
            <w:pPr>
              <w:pStyle w:val="Tabletext"/>
            </w:pPr>
            <w:r w:rsidRPr="00121853">
              <w:t>Apple and pear levy</w:t>
            </w:r>
          </w:p>
        </w:tc>
        <w:tc>
          <w:tcPr>
            <w:tcW w:w="3356" w:type="dxa"/>
            <w:tcBorders>
              <w:top w:val="single" w:sz="2" w:space="0" w:color="auto"/>
              <w:bottom w:val="single" w:sz="2" w:space="0" w:color="auto"/>
            </w:tcBorders>
            <w:shd w:val="clear" w:color="auto" w:fill="auto"/>
          </w:tcPr>
          <w:p w14:paraId="0A704B9F" w14:textId="77777777" w:rsidR="005821D1" w:rsidRPr="00121853" w:rsidRDefault="005821D1" w:rsidP="00B53194">
            <w:pPr>
              <w:pStyle w:val="Tabletext"/>
            </w:pPr>
            <w:r w:rsidRPr="00121853">
              <w:t>The following:</w:t>
            </w:r>
          </w:p>
          <w:p w14:paraId="1111BD2D" w14:textId="77777777" w:rsidR="005821D1" w:rsidRPr="00121853" w:rsidRDefault="005821D1" w:rsidP="00B53194">
            <w:pPr>
              <w:pStyle w:val="Tablea"/>
            </w:pPr>
            <w:r w:rsidRPr="00121853">
              <w:t>(a) the marketing component covered by item 1, 2 or 3 of the table in subclause 38</w:t>
            </w:r>
            <w:r w:rsidR="00B03794">
              <w:noBreakHyphen/>
            </w:r>
            <w:r w:rsidRPr="00121853">
              <w:t>3(1) or (2) of that Schedule;</w:t>
            </w:r>
          </w:p>
          <w:p w14:paraId="7093137A" w14:textId="77777777" w:rsidR="005821D1" w:rsidRPr="00121853" w:rsidRDefault="005821D1" w:rsidP="00B53194">
            <w:pPr>
              <w:pStyle w:val="Tablea"/>
            </w:pPr>
            <w:r w:rsidRPr="00121853">
              <w:t>(b) the research and development component covered by item 1, 2 or 3 of the table in subclause 38</w:t>
            </w:r>
            <w:r w:rsidR="00B03794">
              <w:noBreakHyphen/>
            </w:r>
            <w:r w:rsidRPr="00121853">
              <w:t>3(1) or (2) of that Schedule</w:t>
            </w:r>
          </w:p>
        </w:tc>
      </w:tr>
      <w:tr w:rsidR="005821D1" w:rsidRPr="00121853" w14:paraId="65FBB2EF" w14:textId="77777777" w:rsidTr="00B53194">
        <w:tc>
          <w:tcPr>
            <w:tcW w:w="714" w:type="dxa"/>
            <w:tcBorders>
              <w:top w:val="single" w:sz="2" w:space="0" w:color="auto"/>
              <w:bottom w:val="single" w:sz="2" w:space="0" w:color="auto"/>
            </w:tcBorders>
            <w:shd w:val="clear" w:color="auto" w:fill="auto"/>
          </w:tcPr>
          <w:p w14:paraId="3F9ADA42" w14:textId="77777777" w:rsidR="005821D1" w:rsidRPr="00121853" w:rsidRDefault="005821D1" w:rsidP="00B53194">
            <w:pPr>
              <w:pStyle w:val="Tabletext"/>
            </w:pPr>
            <w:r w:rsidRPr="00121853">
              <w:t>5</w:t>
            </w:r>
          </w:p>
        </w:tc>
        <w:tc>
          <w:tcPr>
            <w:tcW w:w="2533" w:type="dxa"/>
            <w:tcBorders>
              <w:top w:val="single" w:sz="2" w:space="0" w:color="auto"/>
              <w:bottom w:val="single" w:sz="2" w:space="0" w:color="auto"/>
            </w:tcBorders>
            <w:shd w:val="clear" w:color="auto" w:fill="auto"/>
          </w:tcPr>
          <w:p w14:paraId="32B3E5DA" w14:textId="77777777" w:rsidR="005821D1" w:rsidRPr="00121853" w:rsidRDefault="005821D1" w:rsidP="00B53194">
            <w:pPr>
              <w:pStyle w:val="Tabletext"/>
            </w:pPr>
            <w:r w:rsidRPr="00121853">
              <w:t>Subclause 38</w:t>
            </w:r>
            <w:r w:rsidR="00B03794">
              <w:noBreakHyphen/>
            </w:r>
            <w:r w:rsidRPr="00121853">
              <w:t>1(1) of Schedule 2 to the Charges Regulations</w:t>
            </w:r>
          </w:p>
        </w:tc>
        <w:tc>
          <w:tcPr>
            <w:tcW w:w="1710" w:type="dxa"/>
            <w:tcBorders>
              <w:top w:val="single" w:sz="2" w:space="0" w:color="auto"/>
              <w:bottom w:val="single" w:sz="2" w:space="0" w:color="auto"/>
            </w:tcBorders>
            <w:shd w:val="clear" w:color="auto" w:fill="auto"/>
          </w:tcPr>
          <w:p w14:paraId="3A85A7CC" w14:textId="77777777" w:rsidR="005821D1" w:rsidRPr="00121853" w:rsidRDefault="005821D1" w:rsidP="00B53194">
            <w:pPr>
              <w:pStyle w:val="Tabletext"/>
            </w:pPr>
            <w:r w:rsidRPr="00121853">
              <w:t>Apple and pear export charge</w:t>
            </w:r>
          </w:p>
        </w:tc>
        <w:tc>
          <w:tcPr>
            <w:tcW w:w="3356" w:type="dxa"/>
            <w:tcBorders>
              <w:top w:val="single" w:sz="2" w:space="0" w:color="auto"/>
              <w:bottom w:val="single" w:sz="2" w:space="0" w:color="auto"/>
            </w:tcBorders>
            <w:shd w:val="clear" w:color="auto" w:fill="auto"/>
          </w:tcPr>
          <w:p w14:paraId="34832184" w14:textId="77777777" w:rsidR="005821D1" w:rsidRPr="00121853" w:rsidRDefault="005821D1" w:rsidP="00B53194">
            <w:pPr>
              <w:pStyle w:val="Tabletext"/>
            </w:pPr>
            <w:r w:rsidRPr="00121853">
              <w:t>The following:</w:t>
            </w:r>
          </w:p>
          <w:p w14:paraId="25A987B7" w14:textId="77777777" w:rsidR="005821D1" w:rsidRPr="00121853" w:rsidRDefault="005821D1" w:rsidP="00B53194">
            <w:pPr>
              <w:pStyle w:val="Tablea"/>
            </w:pPr>
            <w:r w:rsidRPr="00121853">
              <w:t>(a) the marketing component covered by item 1 of the table in subclause 38</w:t>
            </w:r>
            <w:r w:rsidR="00B03794">
              <w:noBreakHyphen/>
            </w:r>
            <w:r w:rsidRPr="00121853">
              <w:t>3(1) or (2) of that Schedule;</w:t>
            </w:r>
          </w:p>
          <w:p w14:paraId="73C84B3F" w14:textId="77777777" w:rsidR="005821D1" w:rsidRPr="00121853" w:rsidRDefault="005821D1" w:rsidP="00B53194">
            <w:pPr>
              <w:pStyle w:val="Tablea"/>
            </w:pPr>
            <w:r w:rsidRPr="00121853">
              <w:t>(b) the research and development component covered by item 1 of the table in subclause 38</w:t>
            </w:r>
            <w:r w:rsidR="00B03794">
              <w:noBreakHyphen/>
            </w:r>
            <w:r w:rsidRPr="00121853">
              <w:t>3(1) or (2) of that Schedule</w:t>
            </w:r>
          </w:p>
        </w:tc>
      </w:tr>
      <w:tr w:rsidR="005821D1" w:rsidRPr="00121853" w14:paraId="402173BA" w14:textId="77777777" w:rsidTr="00B53194">
        <w:tc>
          <w:tcPr>
            <w:tcW w:w="714" w:type="dxa"/>
            <w:tcBorders>
              <w:top w:val="single" w:sz="2" w:space="0" w:color="auto"/>
              <w:bottom w:val="single" w:sz="2" w:space="0" w:color="auto"/>
            </w:tcBorders>
            <w:shd w:val="clear" w:color="auto" w:fill="auto"/>
          </w:tcPr>
          <w:p w14:paraId="040C6F31" w14:textId="77777777" w:rsidR="005821D1" w:rsidRPr="00121853" w:rsidRDefault="005821D1" w:rsidP="00B53194">
            <w:pPr>
              <w:pStyle w:val="Tabletext"/>
            </w:pPr>
            <w:r w:rsidRPr="00121853">
              <w:lastRenderedPageBreak/>
              <w:t>6</w:t>
            </w:r>
          </w:p>
        </w:tc>
        <w:tc>
          <w:tcPr>
            <w:tcW w:w="2533" w:type="dxa"/>
            <w:tcBorders>
              <w:top w:val="single" w:sz="2" w:space="0" w:color="auto"/>
              <w:bottom w:val="single" w:sz="2" w:space="0" w:color="auto"/>
            </w:tcBorders>
            <w:shd w:val="clear" w:color="auto" w:fill="auto"/>
          </w:tcPr>
          <w:p w14:paraId="6C1261A5" w14:textId="77777777" w:rsidR="005821D1" w:rsidRPr="00121853" w:rsidRDefault="005821D1" w:rsidP="00B53194">
            <w:pPr>
              <w:pStyle w:val="Tabletext"/>
              <w:rPr>
                <w:i/>
              </w:rPr>
            </w:pPr>
            <w:r w:rsidRPr="00121853">
              <w:t>Subclause 39</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1838F5A6" w14:textId="77777777" w:rsidR="005821D1" w:rsidRPr="00121853" w:rsidRDefault="005821D1" w:rsidP="00B53194">
            <w:pPr>
              <w:pStyle w:val="Tabletext"/>
            </w:pPr>
            <w:r w:rsidRPr="00121853">
              <w:t>Avocado levy</w:t>
            </w:r>
          </w:p>
        </w:tc>
        <w:tc>
          <w:tcPr>
            <w:tcW w:w="3356" w:type="dxa"/>
            <w:tcBorders>
              <w:top w:val="single" w:sz="2" w:space="0" w:color="auto"/>
              <w:bottom w:val="single" w:sz="2" w:space="0" w:color="auto"/>
            </w:tcBorders>
            <w:shd w:val="clear" w:color="auto" w:fill="auto"/>
          </w:tcPr>
          <w:p w14:paraId="5C349AC6" w14:textId="77777777" w:rsidR="005821D1" w:rsidRPr="00121853" w:rsidRDefault="005821D1" w:rsidP="00B53194">
            <w:pPr>
              <w:pStyle w:val="Tabletext"/>
            </w:pPr>
            <w:r w:rsidRPr="00121853">
              <w:t>The following:</w:t>
            </w:r>
          </w:p>
          <w:p w14:paraId="692283FB" w14:textId="77777777" w:rsidR="005821D1" w:rsidRPr="00121853" w:rsidRDefault="005821D1" w:rsidP="00B53194">
            <w:pPr>
              <w:pStyle w:val="Tablea"/>
            </w:pPr>
            <w:r w:rsidRPr="00121853">
              <w:t>(a) the marketing component covered by item 2 of the table in clause 39</w:t>
            </w:r>
            <w:r w:rsidR="00B03794">
              <w:noBreakHyphen/>
            </w:r>
            <w:r w:rsidRPr="00121853">
              <w:t>3 of that Schedule;</w:t>
            </w:r>
          </w:p>
          <w:p w14:paraId="6C2E1D28" w14:textId="77777777" w:rsidR="005821D1" w:rsidRPr="00121853" w:rsidRDefault="005821D1" w:rsidP="00B53194">
            <w:pPr>
              <w:pStyle w:val="Tablea"/>
            </w:pPr>
            <w:r w:rsidRPr="00121853">
              <w:t>(b) the research and development component covered by item 1 or 2 of the table in clause 39</w:t>
            </w:r>
            <w:r w:rsidR="00B03794">
              <w:noBreakHyphen/>
            </w:r>
            <w:r w:rsidRPr="00121853">
              <w:t>3 of that Schedule</w:t>
            </w:r>
          </w:p>
        </w:tc>
      </w:tr>
      <w:tr w:rsidR="005821D1" w:rsidRPr="00121853" w14:paraId="2639F95C" w14:textId="77777777" w:rsidTr="00B53194">
        <w:tc>
          <w:tcPr>
            <w:tcW w:w="714" w:type="dxa"/>
            <w:tcBorders>
              <w:top w:val="single" w:sz="2" w:space="0" w:color="auto"/>
              <w:bottom w:val="single" w:sz="2" w:space="0" w:color="auto"/>
            </w:tcBorders>
            <w:shd w:val="clear" w:color="auto" w:fill="auto"/>
          </w:tcPr>
          <w:p w14:paraId="5E618B7F" w14:textId="77777777" w:rsidR="005821D1" w:rsidRPr="00121853" w:rsidRDefault="005821D1" w:rsidP="00B53194">
            <w:pPr>
              <w:pStyle w:val="Tabletext"/>
            </w:pPr>
            <w:r w:rsidRPr="00121853">
              <w:t>7</w:t>
            </w:r>
          </w:p>
        </w:tc>
        <w:tc>
          <w:tcPr>
            <w:tcW w:w="2533" w:type="dxa"/>
            <w:tcBorders>
              <w:top w:val="single" w:sz="2" w:space="0" w:color="auto"/>
              <w:bottom w:val="single" w:sz="2" w:space="0" w:color="auto"/>
            </w:tcBorders>
            <w:shd w:val="clear" w:color="auto" w:fill="auto"/>
          </w:tcPr>
          <w:p w14:paraId="5F317AAD" w14:textId="77777777" w:rsidR="005821D1" w:rsidRPr="00121853" w:rsidRDefault="005821D1" w:rsidP="00B53194">
            <w:pPr>
              <w:pStyle w:val="Tabletext"/>
            </w:pPr>
            <w:r w:rsidRPr="00121853">
              <w:t>Subclause 39</w:t>
            </w:r>
            <w:r w:rsidR="00B03794">
              <w:noBreakHyphen/>
            </w:r>
            <w:r w:rsidRPr="00121853">
              <w:t>1(1) of Schedule 2 to the Charges Regulations</w:t>
            </w:r>
          </w:p>
        </w:tc>
        <w:tc>
          <w:tcPr>
            <w:tcW w:w="1710" w:type="dxa"/>
            <w:tcBorders>
              <w:top w:val="single" w:sz="2" w:space="0" w:color="auto"/>
              <w:bottom w:val="single" w:sz="2" w:space="0" w:color="auto"/>
            </w:tcBorders>
            <w:shd w:val="clear" w:color="auto" w:fill="auto"/>
          </w:tcPr>
          <w:p w14:paraId="083C1C23" w14:textId="77777777" w:rsidR="005821D1" w:rsidRPr="00121853" w:rsidRDefault="005821D1" w:rsidP="00B53194">
            <w:pPr>
              <w:pStyle w:val="Tabletext"/>
            </w:pPr>
            <w:r w:rsidRPr="00121853">
              <w:t>Avocado export charge</w:t>
            </w:r>
          </w:p>
        </w:tc>
        <w:tc>
          <w:tcPr>
            <w:tcW w:w="3356" w:type="dxa"/>
            <w:tcBorders>
              <w:top w:val="single" w:sz="2" w:space="0" w:color="auto"/>
              <w:bottom w:val="single" w:sz="2" w:space="0" w:color="auto"/>
            </w:tcBorders>
            <w:shd w:val="clear" w:color="auto" w:fill="auto"/>
          </w:tcPr>
          <w:p w14:paraId="051023AA" w14:textId="77777777" w:rsidR="005821D1" w:rsidRPr="00121853" w:rsidRDefault="005821D1" w:rsidP="00B53194">
            <w:pPr>
              <w:pStyle w:val="Tabletext"/>
            </w:pPr>
            <w:r w:rsidRPr="00121853">
              <w:t>The following:</w:t>
            </w:r>
          </w:p>
          <w:p w14:paraId="5734E608" w14:textId="77777777" w:rsidR="005821D1" w:rsidRPr="00121853" w:rsidRDefault="005821D1" w:rsidP="00B53194">
            <w:pPr>
              <w:pStyle w:val="Tablea"/>
            </w:pPr>
            <w:r w:rsidRPr="00121853">
              <w:t>(a) the marketing component covered by item 1 of the table in clause 39</w:t>
            </w:r>
            <w:r w:rsidR="00B03794">
              <w:noBreakHyphen/>
            </w:r>
            <w:r w:rsidRPr="00121853">
              <w:t>3 of that Schedule;</w:t>
            </w:r>
          </w:p>
          <w:p w14:paraId="2369A05E" w14:textId="77777777" w:rsidR="005821D1" w:rsidRPr="00121853" w:rsidRDefault="005821D1" w:rsidP="00B53194">
            <w:pPr>
              <w:pStyle w:val="Tablea"/>
            </w:pPr>
            <w:r w:rsidRPr="00121853">
              <w:t>(b) the research and development component covered by item 1 of the table in clause 39</w:t>
            </w:r>
            <w:r w:rsidR="00B03794">
              <w:noBreakHyphen/>
            </w:r>
            <w:r w:rsidRPr="00121853">
              <w:t>3 of that Schedule</w:t>
            </w:r>
          </w:p>
        </w:tc>
      </w:tr>
      <w:tr w:rsidR="005821D1" w:rsidRPr="00121853" w14:paraId="653D31C9" w14:textId="77777777" w:rsidTr="00B53194">
        <w:tc>
          <w:tcPr>
            <w:tcW w:w="714" w:type="dxa"/>
            <w:tcBorders>
              <w:top w:val="single" w:sz="2" w:space="0" w:color="auto"/>
              <w:bottom w:val="single" w:sz="2" w:space="0" w:color="auto"/>
            </w:tcBorders>
            <w:shd w:val="clear" w:color="auto" w:fill="auto"/>
          </w:tcPr>
          <w:p w14:paraId="192015A4" w14:textId="77777777" w:rsidR="005821D1" w:rsidRPr="00121853" w:rsidRDefault="005821D1" w:rsidP="00B53194">
            <w:pPr>
              <w:pStyle w:val="Tabletext"/>
            </w:pPr>
            <w:r w:rsidRPr="00121853">
              <w:t>8</w:t>
            </w:r>
          </w:p>
        </w:tc>
        <w:tc>
          <w:tcPr>
            <w:tcW w:w="2533" w:type="dxa"/>
            <w:tcBorders>
              <w:top w:val="single" w:sz="2" w:space="0" w:color="auto"/>
              <w:bottom w:val="single" w:sz="2" w:space="0" w:color="auto"/>
            </w:tcBorders>
            <w:shd w:val="clear" w:color="auto" w:fill="auto"/>
          </w:tcPr>
          <w:p w14:paraId="7EEAF889" w14:textId="77777777" w:rsidR="005821D1" w:rsidRPr="00121853" w:rsidRDefault="005821D1" w:rsidP="00B53194">
            <w:pPr>
              <w:pStyle w:val="Tabletext"/>
            </w:pPr>
            <w:r w:rsidRPr="00121853">
              <w:t>Subclause 40</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174D964F" w14:textId="77777777" w:rsidR="005821D1" w:rsidRPr="00121853" w:rsidRDefault="005821D1" w:rsidP="00B53194">
            <w:pPr>
              <w:pStyle w:val="Tabletext"/>
            </w:pPr>
            <w:r w:rsidRPr="00121853">
              <w:t>Banana levy</w:t>
            </w:r>
          </w:p>
        </w:tc>
        <w:tc>
          <w:tcPr>
            <w:tcW w:w="3356" w:type="dxa"/>
            <w:tcBorders>
              <w:top w:val="single" w:sz="2" w:space="0" w:color="auto"/>
              <w:bottom w:val="single" w:sz="2" w:space="0" w:color="auto"/>
            </w:tcBorders>
            <w:shd w:val="clear" w:color="auto" w:fill="auto"/>
          </w:tcPr>
          <w:p w14:paraId="168C15F7" w14:textId="77777777" w:rsidR="005821D1" w:rsidRPr="00121853" w:rsidRDefault="005821D1" w:rsidP="00B53194">
            <w:pPr>
              <w:pStyle w:val="Tabletext"/>
            </w:pPr>
            <w:r w:rsidRPr="00121853">
              <w:t>The following:</w:t>
            </w:r>
          </w:p>
          <w:p w14:paraId="1733603A" w14:textId="77777777" w:rsidR="005821D1" w:rsidRPr="00121853" w:rsidRDefault="005821D1" w:rsidP="00B53194">
            <w:pPr>
              <w:pStyle w:val="Tablea"/>
            </w:pPr>
            <w:r w:rsidRPr="00121853">
              <w:t>(a) the marketing component covered by item 1 of the table in clause 40</w:t>
            </w:r>
            <w:r w:rsidR="00B03794">
              <w:noBreakHyphen/>
            </w:r>
            <w:r w:rsidRPr="00121853">
              <w:t>3 of that Schedule;</w:t>
            </w:r>
          </w:p>
          <w:p w14:paraId="28FF4D17" w14:textId="77777777" w:rsidR="005821D1" w:rsidRPr="00121853" w:rsidRDefault="005821D1" w:rsidP="00B53194">
            <w:pPr>
              <w:pStyle w:val="Tablea"/>
            </w:pPr>
            <w:r w:rsidRPr="00121853">
              <w:t>(b) the research and development component covered by item 1 of the table in clause 40</w:t>
            </w:r>
            <w:r w:rsidR="00B03794">
              <w:noBreakHyphen/>
            </w:r>
            <w:r w:rsidRPr="00121853">
              <w:t>3 of that Schedule</w:t>
            </w:r>
          </w:p>
        </w:tc>
      </w:tr>
      <w:tr w:rsidR="005821D1" w:rsidRPr="00121853" w14:paraId="47B70429" w14:textId="77777777" w:rsidTr="00B53194">
        <w:tc>
          <w:tcPr>
            <w:tcW w:w="714" w:type="dxa"/>
            <w:tcBorders>
              <w:top w:val="single" w:sz="2" w:space="0" w:color="auto"/>
              <w:bottom w:val="single" w:sz="2" w:space="0" w:color="auto"/>
            </w:tcBorders>
            <w:shd w:val="clear" w:color="auto" w:fill="auto"/>
          </w:tcPr>
          <w:p w14:paraId="77ABE254" w14:textId="77777777" w:rsidR="005821D1" w:rsidRPr="00121853" w:rsidRDefault="005821D1" w:rsidP="00B53194">
            <w:pPr>
              <w:pStyle w:val="Tabletext"/>
            </w:pPr>
            <w:r w:rsidRPr="00121853">
              <w:t>9</w:t>
            </w:r>
          </w:p>
        </w:tc>
        <w:tc>
          <w:tcPr>
            <w:tcW w:w="2533" w:type="dxa"/>
            <w:tcBorders>
              <w:top w:val="single" w:sz="2" w:space="0" w:color="auto"/>
              <w:bottom w:val="single" w:sz="2" w:space="0" w:color="auto"/>
            </w:tcBorders>
            <w:shd w:val="clear" w:color="auto" w:fill="auto"/>
          </w:tcPr>
          <w:p w14:paraId="1816A974" w14:textId="77777777" w:rsidR="005821D1" w:rsidRPr="00121853" w:rsidRDefault="005821D1" w:rsidP="00B53194">
            <w:pPr>
              <w:pStyle w:val="Tabletext"/>
              <w:rPr>
                <w:i/>
              </w:rPr>
            </w:pPr>
            <w:r w:rsidRPr="00121853">
              <w:t>Subclause 41</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386F8136" w14:textId="77777777" w:rsidR="005821D1" w:rsidRPr="00121853" w:rsidRDefault="005821D1" w:rsidP="00B53194">
            <w:pPr>
              <w:pStyle w:val="Tabletext"/>
            </w:pPr>
            <w:r w:rsidRPr="00121853">
              <w:t>Cherry levy</w:t>
            </w:r>
          </w:p>
        </w:tc>
        <w:tc>
          <w:tcPr>
            <w:tcW w:w="3356" w:type="dxa"/>
            <w:tcBorders>
              <w:top w:val="single" w:sz="2" w:space="0" w:color="auto"/>
              <w:bottom w:val="single" w:sz="2" w:space="0" w:color="auto"/>
            </w:tcBorders>
            <w:shd w:val="clear" w:color="auto" w:fill="auto"/>
          </w:tcPr>
          <w:p w14:paraId="28BCC5B1" w14:textId="77777777" w:rsidR="005821D1" w:rsidRPr="00121853" w:rsidRDefault="005821D1" w:rsidP="00B53194">
            <w:pPr>
              <w:pStyle w:val="Tabletext"/>
            </w:pPr>
            <w:r w:rsidRPr="00121853">
              <w:t>The following:</w:t>
            </w:r>
          </w:p>
          <w:p w14:paraId="6CF8DF4E" w14:textId="77777777" w:rsidR="005821D1" w:rsidRPr="00121853" w:rsidRDefault="005821D1" w:rsidP="00B53194">
            <w:pPr>
              <w:pStyle w:val="Tablea"/>
            </w:pPr>
            <w:r w:rsidRPr="00121853">
              <w:t>(a) the marketing component covered by item 1 of the table in clause 41</w:t>
            </w:r>
            <w:r w:rsidR="00B03794">
              <w:noBreakHyphen/>
            </w:r>
            <w:r w:rsidRPr="00121853">
              <w:t>3 of that Schedule;</w:t>
            </w:r>
          </w:p>
          <w:p w14:paraId="229BA288" w14:textId="77777777" w:rsidR="005821D1" w:rsidRPr="00121853" w:rsidRDefault="005821D1" w:rsidP="00B53194">
            <w:pPr>
              <w:pStyle w:val="Tablea"/>
            </w:pPr>
            <w:r w:rsidRPr="00121853">
              <w:t>(b) the research and development component covered by item 1 of the table in clause 41</w:t>
            </w:r>
            <w:r w:rsidR="00B03794">
              <w:noBreakHyphen/>
            </w:r>
            <w:r w:rsidRPr="00121853">
              <w:t>3 of that Schedule</w:t>
            </w:r>
          </w:p>
        </w:tc>
      </w:tr>
      <w:tr w:rsidR="005821D1" w:rsidRPr="00121853" w14:paraId="180D5A1C" w14:textId="77777777" w:rsidTr="00B53194">
        <w:tc>
          <w:tcPr>
            <w:tcW w:w="714" w:type="dxa"/>
            <w:tcBorders>
              <w:top w:val="single" w:sz="2" w:space="0" w:color="auto"/>
              <w:bottom w:val="single" w:sz="2" w:space="0" w:color="auto"/>
            </w:tcBorders>
            <w:shd w:val="clear" w:color="auto" w:fill="auto"/>
          </w:tcPr>
          <w:p w14:paraId="5327810B" w14:textId="77777777" w:rsidR="005821D1" w:rsidRPr="00121853" w:rsidRDefault="005821D1" w:rsidP="00B53194">
            <w:pPr>
              <w:pStyle w:val="Tabletext"/>
            </w:pPr>
            <w:r w:rsidRPr="00121853">
              <w:t>10</w:t>
            </w:r>
          </w:p>
        </w:tc>
        <w:tc>
          <w:tcPr>
            <w:tcW w:w="2533" w:type="dxa"/>
            <w:tcBorders>
              <w:top w:val="single" w:sz="2" w:space="0" w:color="auto"/>
              <w:bottom w:val="single" w:sz="2" w:space="0" w:color="auto"/>
            </w:tcBorders>
            <w:shd w:val="clear" w:color="auto" w:fill="auto"/>
          </w:tcPr>
          <w:p w14:paraId="2D8E6F45" w14:textId="77777777" w:rsidR="005821D1" w:rsidRPr="00121853" w:rsidRDefault="005821D1" w:rsidP="00B53194">
            <w:pPr>
              <w:pStyle w:val="Tabletext"/>
            </w:pPr>
            <w:r w:rsidRPr="00121853">
              <w:t>Subclause 41</w:t>
            </w:r>
            <w:r w:rsidR="00B03794">
              <w:noBreakHyphen/>
            </w:r>
            <w:r w:rsidRPr="00121853">
              <w:t>1(1) of Schedule 2 to the Charges Regulations</w:t>
            </w:r>
          </w:p>
        </w:tc>
        <w:tc>
          <w:tcPr>
            <w:tcW w:w="1710" w:type="dxa"/>
            <w:tcBorders>
              <w:top w:val="single" w:sz="2" w:space="0" w:color="auto"/>
              <w:bottom w:val="single" w:sz="2" w:space="0" w:color="auto"/>
            </w:tcBorders>
            <w:shd w:val="clear" w:color="auto" w:fill="auto"/>
          </w:tcPr>
          <w:p w14:paraId="4C4F6F99" w14:textId="77777777" w:rsidR="005821D1" w:rsidRPr="00121853" w:rsidRDefault="005821D1" w:rsidP="00B53194">
            <w:pPr>
              <w:pStyle w:val="Tabletext"/>
            </w:pPr>
            <w:r w:rsidRPr="00121853">
              <w:t>Cherry export charge</w:t>
            </w:r>
          </w:p>
        </w:tc>
        <w:tc>
          <w:tcPr>
            <w:tcW w:w="3356" w:type="dxa"/>
            <w:tcBorders>
              <w:top w:val="single" w:sz="2" w:space="0" w:color="auto"/>
              <w:bottom w:val="single" w:sz="2" w:space="0" w:color="auto"/>
            </w:tcBorders>
            <w:shd w:val="clear" w:color="auto" w:fill="auto"/>
          </w:tcPr>
          <w:p w14:paraId="1E793001" w14:textId="77777777" w:rsidR="005821D1" w:rsidRPr="00121853" w:rsidRDefault="005821D1" w:rsidP="00B53194">
            <w:pPr>
              <w:pStyle w:val="Tabletext"/>
            </w:pPr>
            <w:r w:rsidRPr="00121853">
              <w:t>The following:</w:t>
            </w:r>
          </w:p>
          <w:p w14:paraId="2A334DA9" w14:textId="77777777" w:rsidR="005821D1" w:rsidRPr="00121853" w:rsidRDefault="005821D1" w:rsidP="00B53194">
            <w:pPr>
              <w:pStyle w:val="Tablea"/>
            </w:pPr>
            <w:r w:rsidRPr="00121853">
              <w:t>(a) the marketing component covered by item 1 of the table in clause 41</w:t>
            </w:r>
            <w:r w:rsidR="00B03794">
              <w:noBreakHyphen/>
            </w:r>
            <w:r w:rsidRPr="00121853">
              <w:t>3 of that Schedule;</w:t>
            </w:r>
          </w:p>
          <w:p w14:paraId="0D37282F" w14:textId="77777777" w:rsidR="005821D1" w:rsidRPr="00121853" w:rsidRDefault="005821D1" w:rsidP="00B53194">
            <w:pPr>
              <w:pStyle w:val="Tablea"/>
            </w:pPr>
            <w:r w:rsidRPr="00121853">
              <w:t>(b) the research and development component covered by item 1 of the table in clause 41</w:t>
            </w:r>
            <w:r w:rsidR="00B03794">
              <w:noBreakHyphen/>
            </w:r>
            <w:r w:rsidRPr="00121853">
              <w:t>3 of that Schedule</w:t>
            </w:r>
          </w:p>
        </w:tc>
      </w:tr>
      <w:tr w:rsidR="005821D1" w:rsidRPr="00121853" w14:paraId="4E47C70D" w14:textId="77777777" w:rsidTr="00B53194">
        <w:tc>
          <w:tcPr>
            <w:tcW w:w="714" w:type="dxa"/>
            <w:tcBorders>
              <w:top w:val="single" w:sz="2" w:space="0" w:color="auto"/>
              <w:bottom w:val="single" w:sz="2" w:space="0" w:color="auto"/>
            </w:tcBorders>
            <w:shd w:val="clear" w:color="auto" w:fill="auto"/>
          </w:tcPr>
          <w:p w14:paraId="53469F24" w14:textId="77777777" w:rsidR="005821D1" w:rsidRPr="00121853" w:rsidRDefault="005821D1" w:rsidP="00B53194">
            <w:pPr>
              <w:pStyle w:val="Tabletext"/>
            </w:pPr>
            <w:r w:rsidRPr="00121853">
              <w:t>11</w:t>
            </w:r>
          </w:p>
        </w:tc>
        <w:tc>
          <w:tcPr>
            <w:tcW w:w="2533" w:type="dxa"/>
            <w:tcBorders>
              <w:top w:val="single" w:sz="2" w:space="0" w:color="auto"/>
              <w:bottom w:val="single" w:sz="2" w:space="0" w:color="auto"/>
            </w:tcBorders>
            <w:shd w:val="clear" w:color="auto" w:fill="auto"/>
          </w:tcPr>
          <w:p w14:paraId="5754000B" w14:textId="77777777" w:rsidR="005821D1" w:rsidRPr="00121853" w:rsidRDefault="005821D1" w:rsidP="00B53194">
            <w:pPr>
              <w:pStyle w:val="Tabletext"/>
              <w:rPr>
                <w:i/>
              </w:rPr>
            </w:pPr>
            <w:r w:rsidRPr="00121853">
              <w:t>Subclause 42</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4C928947" w14:textId="77777777" w:rsidR="005821D1" w:rsidRPr="00121853" w:rsidRDefault="005821D1" w:rsidP="00B53194">
            <w:pPr>
              <w:pStyle w:val="Tabletext"/>
            </w:pPr>
            <w:r w:rsidRPr="00121853">
              <w:t>Chestnut levy</w:t>
            </w:r>
          </w:p>
        </w:tc>
        <w:tc>
          <w:tcPr>
            <w:tcW w:w="3356" w:type="dxa"/>
            <w:tcBorders>
              <w:top w:val="single" w:sz="2" w:space="0" w:color="auto"/>
              <w:bottom w:val="single" w:sz="2" w:space="0" w:color="auto"/>
            </w:tcBorders>
            <w:shd w:val="clear" w:color="auto" w:fill="auto"/>
          </w:tcPr>
          <w:p w14:paraId="2CA9361F" w14:textId="77777777" w:rsidR="005821D1" w:rsidRPr="00121853" w:rsidRDefault="005821D1" w:rsidP="00B53194">
            <w:pPr>
              <w:pStyle w:val="Tabletext"/>
            </w:pPr>
            <w:r w:rsidRPr="00121853">
              <w:t>The following:</w:t>
            </w:r>
          </w:p>
          <w:p w14:paraId="728E081E" w14:textId="77777777" w:rsidR="005821D1" w:rsidRPr="00121853" w:rsidRDefault="005821D1" w:rsidP="00B53194">
            <w:pPr>
              <w:pStyle w:val="Tablea"/>
            </w:pPr>
            <w:r w:rsidRPr="00121853">
              <w:t>(a) the marketing component covered by item 1 of the table in clause 42</w:t>
            </w:r>
            <w:r w:rsidR="00B03794">
              <w:noBreakHyphen/>
            </w:r>
            <w:r w:rsidRPr="00121853">
              <w:t>3 of that Schedule;</w:t>
            </w:r>
          </w:p>
          <w:p w14:paraId="4DDA6454" w14:textId="77777777" w:rsidR="005821D1" w:rsidRPr="00121853" w:rsidRDefault="005821D1" w:rsidP="00B53194">
            <w:pPr>
              <w:pStyle w:val="Tablea"/>
            </w:pPr>
            <w:r w:rsidRPr="00121853">
              <w:t>(b) the research and development component covered by item 1 of the table in clause 42</w:t>
            </w:r>
            <w:r w:rsidR="00B03794">
              <w:noBreakHyphen/>
            </w:r>
            <w:r w:rsidRPr="00121853">
              <w:t xml:space="preserve">3 of that </w:t>
            </w:r>
            <w:r w:rsidRPr="00121853">
              <w:lastRenderedPageBreak/>
              <w:t>Schedule</w:t>
            </w:r>
          </w:p>
        </w:tc>
      </w:tr>
      <w:tr w:rsidR="005821D1" w:rsidRPr="00121853" w14:paraId="3BD8EB4A" w14:textId="77777777" w:rsidTr="00B53194">
        <w:tc>
          <w:tcPr>
            <w:tcW w:w="714" w:type="dxa"/>
            <w:tcBorders>
              <w:top w:val="single" w:sz="2" w:space="0" w:color="auto"/>
              <w:bottom w:val="single" w:sz="2" w:space="0" w:color="auto"/>
            </w:tcBorders>
            <w:shd w:val="clear" w:color="auto" w:fill="auto"/>
          </w:tcPr>
          <w:p w14:paraId="32AC2413" w14:textId="77777777" w:rsidR="005821D1" w:rsidRPr="00121853" w:rsidRDefault="005821D1" w:rsidP="00B53194">
            <w:pPr>
              <w:pStyle w:val="Tabletext"/>
            </w:pPr>
            <w:r w:rsidRPr="00121853">
              <w:lastRenderedPageBreak/>
              <w:t>12</w:t>
            </w:r>
          </w:p>
        </w:tc>
        <w:tc>
          <w:tcPr>
            <w:tcW w:w="2533" w:type="dxa"/>
            <w:tcBorders>
              <w:top w:val="single" w:sz="2" w:space="0" w:color="auto"/>
              <w:bottom w:val="single" w:sz="2" w:space="0" w:color="auto"/>
            </w:tcBorders>
            <w:shd w:val="clear" w:color="auto" w:fill="auto"/>
          </w:tcPr>
          <w:p w14:paraId="10F0CB64" w14:textId="77777777" w:rsidR="005821D1" w:rsidRPr="00121853" w:rsidRDefault="005821D1" w:rsidP="00B53194">
            <w:pPr>
              <w:pStyle w:val="Tabletext"/>
            </w:pPr>
            <w:r w:rsidRPr="00121853">
              <w:t>Subclause 42</w:t>
            </w:r>
            <w:r w:rsidR="00B03794">
              <w:noBreakHyphen/>
            </w:r>
            <w:r w:rsidRPr="00121853">
              <w:t>1(1) of Schedule 2 to the Charges Regulations</w:t>
            </w:r>
          </w:p>
        </w:tc>
        <w:tc>
          <w:tcPr>
            <w:tcW w:w="1710" w:type="dxa"/>
            <w:tcBorders>
              <w:top w:val="single" w:sz="2" w:space="0" w:color="auto"/>
              <w:bottom w:val="single" w:sz="2" w:space="0" w:color="auto"/>
            </w:tcBorders>
            <w:shd w:val="clear" w:color="auto" w:fill="auto"/>
          </w:tcPr>
          <w:p w14:paraId="00B770AE" w14:textId="77777777" w:rsidR="005821D1" w:rsidRPr="00121853" w:rsidRDefault="005821D1" w:rsidP="00B53194">
            <w:pPr>
              <w:pStyle w:val="Tabletext"/>
            </w:pPr>
            <w:r w:rsidRPr="00121853">
              <w:t>Chestnut export charge</w:t>
            </w:r>
          </w:p>
        </w:tc>
        <w:tc>
          <w:tcPr>
            <w:tcW w:w="3356" w:type="dxa"/>
            <w:tcBorders>
              <w:top w:val="single" w:sz="2" w:space="0" w:color="auto"/>
              <w:bottom w:val="single" w:sz="2" w:space="0" w:color="auto"/>
            </w:tcBorders>
            <w:shd w:val="clear" w:color="auto" w:fill="auto"/>
          </w:tcPr>
          <w:p w14:paraId="186A8347" w14:textId="77777777" w:rsidR="005821D1" w:rsidRPr="00121853" w:rsidRDefault="005821D1" w:rsidP="00B53194">
            <w:pPr>
              <w:pStyle w:val="Tabletext"/>
            </w:pPr>
            <w:r w:rsidRPr="00121853">
              <w:t>The following:</w:t>
            </w:r>
          </w:p>
          <w:p w14:paraId="493AF9E2" w14:textId="77777777" w:rsidR="005821D1" w:rsidRPr="00121853" w:rsidRDefault="005821D1" w:rsidP="00B53194">
            <w:pPr>
              <w:pStyle w:val="Tablea"/>
            </w:pPr>
            <w:r w:rsidRPr="00121853">
              <w:t>(a) the marketing component covered by item 1 of the table in clause 42</w:t>
            </w:r>
            <w:r w:rsidR="00B03794">
              <w:noBreakHyphen/>
            </w:r>
            <w:r w:rsidRPr="00121853">
              <w:t>3 of that Schedule;</w:t>
            </w:r>
          </w:p>
          <w:p w14:paraId="76913631" w14:textId="77777777" w:rsidR="005821D1" w:rsidRPr="00121853" w:rsidRDefault="005821D1" w:rsidP="00B53194">
            <w:pPr>
              <w:pStyle w:val="Tablea"/>
            </w:pPr>
            <w:r w:rsidRPr="00121853">
              <w:t>(b) the research and development component covered by item 1 of the table in clause 42</w:t>
            </w:r>
            <w:r w:rsidR="00B03794">
              <w:noBreakHyphen/>
            </w:r>
            <w:r w:rsidRPr="00121853">
              <w:t>3 of that Schedule</w:t>
            </w:r>
          </w:p>
        </w:tc>
      </w:tr>
      <w:tr w:rsidR="005821D1" w:rsidRPr="00121853" w14:paraId="63FAAC72" w14:textId="77777777" w:rsidTr="00B53194">
        <w:tc>
          <w:tcPr>
            <w:tcW w:w="714" w:type="dxa"/>
            <w:tcBorders>
              <w:top w:val="single" w:sz="2" w:space="0" w:color="auto"/>
              <w:bottom w:val="single" w:sz="2" w:space="0" w:color="auto"/>
            </w:tcBorders>
            <w:shd w:val="clear" w:color="auto" w:fill="auto"/>
          </w:tcPr>
          <w:p w14:paraId="0BC74888" w14:textId="77777777" w:rsidR="005821D1" w:rsidRPr="00121853" w:rsidRDefault="005821D1" w:rsidP="00B53194">
            <w:pPr>
              <w:pStyle w:val="Tabletext"/>
            </w:pPr>
            <w:r w:rsidRPr="00121853">
              <w:t>13</w:t>
            </w:r>
          </w:p>
        </w:tc>
        <w:tc>
          <w:tcPr>
            <w:tcW w:w="2533" w:type="dxa"/>
            <w:tcBorders>
              <w:top w:val="single" w:sz="2" w:space="0" w:color="auto"/>
              <w:bottom w:val="single" w:sz="2" w:space="0" w:color="auto"/>
            </w:tcBorders>
            <w:shd w:val="clear" w:color="auto" w:fill="auto"/>
          </w:tcPr>
          <w:p w14:paraId="77364A4B" w14:textId="77777777" w:rsidR="005821D1" w:rsidRPr="00121853" w:rsidRDefault="005821D1" w:rsidP="00B53194">
            <w:pPr>
              <w:pStyle w:val="Tabletext"/>
              <w:rPr>
                <w:i/>
              </w:rPr>
            </w:pPr>
            <w:r w:rsidRPr="00121853">
              <w:t>Subclause 43</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78CD049F" w14:textId="77777777" w:rsidR="005821D1" w:rsidRPr="00121853" w:rsidRDefault="005821D1" w:rsidP="00B53194">
            <w:pPr>
              <w:pStyle w:val="Tabletext"/>
            </w:pPr>
            <w:r w:rsidRPr="00121853">
              <w:t>Citrus levy</w:t>
            </w:r>
          </w:p>
        </w:tc>
        <w:tc>
          <w:tcPr>
            <w:tcW w:w="3356" w:type="dxa"/>
            <w:tcBorders>
              <w:top w:val="single" w:sz="2" w:space="0" w:color="auto"/>
              <w:bottom w:val="single" w:sz="2" w:space="0" w:color="auto"/>
            </w:tcBorders>
            <w:shd w:val="clear" w:color="auto" w:fill="auto"/>
          </w:tcPr>
          <w:p w14:paraId="6C373ED2" w14:textId="77777777" w:rsidR="005821D1" w:rsidRPr="00121853" w:rsidRDefault="005821D1" w:rsidP="00B53194">
            <w:pPr>
              <w:pStyle w:val="Tabletext"/>
            </w:pPr>
            <w:r w:rsidRPr="00121853">
              <w:t>The following:</w:t>
            </w:r>
          </w:p>
          <w:p w14:paraId="1E71F042" w14:textId="77777777" w:rsidR="005821D1" w:rsidRPr="00121853" w:rsidRDefault="005821D1" w:rsidP="00B53194">
            <w:pPr>
              <w:pStyle w:val="Tablea"/>
            </w:pPr>
            <w:r w:rsidRPr="00121853">
              <w:t>(a) the marketing component covered by item 1, 2 or 3 of the table in subclause 43</w:t>
            </w:r>
            <w:r w:rsidR="00B03794">
              <w:noBreakHyphen/>
            </w:r>
            <w:r w:rsidRPr="00121853">
              <w:t>3(1) of that Schedule;</w:t>
            </w:r>
          </w:p>
          <w:p w14:paraId="141AD218" w14:textId="77777777" w:rsidR="005821D1" w:rsidRPr="00121853" w:rsidRDefault="005821D1" w:rsidP="00B53194">
            <w:pPr>
              <w:pStyle w:val="Tablea"/>
            </w:pPr>
            <w:r w:rsidRPr="00121853">
              <w:t>(b) each research and development component covered by item 1, 2 or 3 of the table in subclause 43</w:t>
            </w:r>
            <w:r w:rsidR="00B03794">
              <w:noBreakHyphen/>
            </w:r>
            <w:r w:rsidRPr="00121853">
              <w:t>3(1) or (2) of that Schedule</w:t>
            </w:r>
          </w:p>
        </w:tc>
      </w:tr>
      <w:tr w:rsidR="005821D1" w:rsidRPr="00121853" w14:paraId="12078BAC" w14:textId="77777777" w:rsidTr="00B53194">
        <w:tc>
          <w:tcPr>
            <w:tcW w:w="714" w:type="dxa"/>
            <w:tcBorders>
              <w:top w:val="single" w:sz="2" w:space="0" w:color="auto"/>
              <w:bottom w:val="single" w:sz="2" w:space="0" w:color="auto"/>
            </w:tcBorders>
            <w:shd w:val="clear" w:color="auto" w:fill="auto"/>
          </w:tcPr>
          <w:p w14:paraId="22B6876E" w14:textId="77777777" w:rsidR="005821D1" w:rsidRPr="00121853" w:rsidRDefault="005821D1" w:rsidP="00B53194">
            <w:pPr>
              <w:pStyle w:val="Tabletext"/>
            </w:pPr>
            <w:r w:rsidRPr="00121853">
              <w:t>14</w:t>
            </w:r>
          </w:p>
        </w:tc>
        <w:tc>
          <w:tcPr>
            <w:tcW w:w="2533" w:type="dxa"/>
            <w:tcBorders>
              <w:top w:val="single" w:sz="2" w:space="0" w:color="auto"/>
              <w:bottom w:val="single" w:sz="2" w:space="0" w:color="auto"/>
            </w:tcBorders>
            <w:shd w:val="clear" w:color="auto" w:fill="auto"/>
          </w:tcPr>
          <w:p w14:paraId="4F763DA8" w14:textId="77777777" w:rsidR="005821D1" w:rsidRPr="00121853" w:rsidRDefault="005821D1" w:rsidP="00B53194">
            <w:pPr>
              <w:pStyle w:val="Tabletext"/>
            </w:pPr>
            <w:r w:rsidRPr="00121853">
              <w:t>Subclause 43</w:t>
            </w:r>
            <w:r w:rsidR="00B03794">
              <w:noBreakHyphen/>
            </w:r>
            <w:r w:rsidRPr="00121853">
              <w:t>1(1) of Schedule 2 to the Charges Regulations</w:t>
            </w:r>
          </w:p>
        </w:tc>
        <w:tc>
          <w:tcPr>
            <w:tcW w:w="1710" w:type="dxa"/>
            <w:tcBorders>
              <w:top w:val="single" w:sz="2" w:space="0" w:color="auto"/>
              <w:bottom w:val="single" w:sz="2" w:space="0" w:color="auto"/>
            </w:tcBorders>
            <w:shd w:val="clear" w:color="auto" w:fill="auto"/>
          </w:tcPr>
          <w:p w14:paraId="062846CD" w14:textId="77777777" w:rsidR="005821D1" w:rsidRPr="00121853" w:rsidRDefault="005821D1" w:rsidP="00B53194">
            <w:pPr>
              <w:pStyle w:val="Tabletext"/>
            </w:pPr>
            <w:r w:rsidRPr="00121853">
              <w:t>Citrus export charge</w:t>
            </w:r>
          </w:p>
        </w:tc>
        <w:tc>
          <w:tcPr>
            <w:tcW w:w="3356" w:type="dxa"/>
            <w:tcBorders>
              <w:top w:val="single" w:sz="2" w:space="0" w:color="auto"/>
              <w:bottom w:val="single" w:sz="2" w:space="0" w:color="auto"/>
            </w:tcBorders>
            <w:shd w:val="clear" w:color="auto" w:fill="auto"/>
          </w:tcPr>
          <w:p w14:paraId="5230E81C" w14:textId="77777777" w:rsidR="005821D1" w:rsidRPr="00121853" w:rsidRDefault="005821D1" w:rsidP="00B53194">
            <w:pPr>
              <w:pStyle w:val="Tabletext"/>
            </w:pPr>
            <w:r w:rsidRPr="00121853">
              <w:t>The following:</w:t>
            </w:r>
          </w:p>
          <w:p w14:paraId="39455882" w14:textId="77777777" w:rsidR="005821D1" w:rsidRPr="00121853" w:rsidRDefault="005821D1" w:rsidP="00B53194">
            <w:pPr>
              <w:pStyle w:val="Tablea"/>
            </w:pPr>
            <w:r w:rsidRPr="00121853">
              <w:t>(a) the marketing component covered by item 1, 2 or 3 of the table in subclause 43</w:t>
            </w:r>
            <w:r w:rsidR="00B03794">
              <w:noBreakHyphen/>
            </w:r>
            <w:r w:rsidRPr="00121853">
              <w:t>3(1) of that Schedule;</w:t>
            </w:r>
          </w:p>
          <w:p w14:paraId="34614101" w14:textId="77777777" w:rsidR="005821D1" w:rsidRPr="00121853" w:rsidRDefault="005821D1" w:rsidP="00B53194">
            <w:pPr>
              <w:pStyle w:val="Tablea"/>
            </w:pPr>
            <w:r w:rsidRPr="00121853">
              <w:t>(b) each research and development component covered by item 1, 2 or 3 of the table in subclause 43</w:t>
            </w:r>
            <w:r w:rsidR="00B03794">
              <w:noBreakHyphen/>
            </w:r>
            <w:r w:rsidRPr="00121853">
              <w:t>3(1) or (2) of that Schedule</w:t>
            </w:r>
          </w:p>
        </w:tc>
      </w:tr>
      <w:tr w:rsidR="005821D1" w:rsidRPr="00121853" w14:paraId="7FBF0EA9" w14:textId="77777777" w:rsidTr="00B53194">
        <w:tc>
          <w:tcPr>
            <w:tcW w:w="714" w:type="dxa"/>
            <w:tcBorders>
              <w:top w:val="single" w:sz="2" w:space="0" w:color="auto"/>
              <w:bottom w:val="single" w:sz="2" w:space="0" w:color="auto"/>
            </w:tcBorders>
            <w:shd w:val="clear" w:color="auto" w:fill="auto"/>
          </w:tcPr>
          <w:p w14:paraId="468603D3" w14:textId="77777777" w:rsidR="005821D1" w:rsidRPr="00121853" w:rsidRDefault="005821D1" w:rsidP="00B53194">
            <w:pPr>
              <w:pStyle w:val="Tabletext"/>
            </w:pPr>
            <w:r w:rsidRPr="00121853">
              <w:t>15</w:t>
            </w:r>
          </w:p>
        </w:tc>
        <w:tc>
          <w:tcPr>
            <w:tcW w:w="2533" w:type="dxa"/>
            <w:tcBorders>
              <w:top w:val="single" w:sz="2" w:space="0" w:color="auto"/>
              <w:bottom w:val="single" w:sz="2" w:space="0" w:color="auto"/>
            </w:tcBorders>
            <w:shd w:val="clear" w:color="auto" w:fill="auto"/>
          </w:tcPr>
          <w:p w14:paraId="1E4D944A" w14:textId="77777777" w:rsidR="005821D1" w:rsidRPr="00121853" w:rsidRDefault="005821D1" w:rsidP="00B53194">
            <w:pPr>
              <w:pStyle w:val="Tabletext"/>
              <w:rPr>
                <w:i/>
              </w:rPr>
            </w:pPr>
            <w:r w:rsidRPr="00121853">
              <w:t>Subclause 44</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213E9E2C" w14:textId="77777777" w:rsidR="005821D1" w:rsidRPr="00121853" w:rsidRDefault="005821D1" w:rsidP="00B53194">
            <w:pPr>
              <w:pStyle w:val="Tabletext"/>
            </w:pPr>
            <w:r w:rsidRPr="00121853">
              <w:t>Custard apple levy</w:t>
            </w:r>
          </w:p>
        </w:tc>
        <w:tc>
          <w:tcPr>
            <w:tcW w:w="3356" w:type="dxa"/>
            <w:tcBorders>
              <w:top w:val="single" w:sz="2" w:space="0" w:color="auto"/>
              <w:bottom w:val="single" w:sz="2" w:space="0" w:color="auto"/>
            </w:tcBorders>
            <w:shd w:val="clear" w:color="auto" w:fill="auto"/>
          </w:tcPr>
          <w:p w14:paraId="7A46B5CD" w14:textId="77777777" w:rsidR="005821D1" w:rsidRPr="00121853" w:rsidRDefault="005821D1" w:rsidP="00B53194">
            <w:pPr>
              <w:pStyle w:val="Tabletext"/>
            </w:pPr>
            <w:r w:rsidRPr="00121853">
              <w:t>The following:</w:t>
            </w:r>
          </w:p>
          <w:p w14:paraId="05B9860B" w14:textId="77777777" w:rsidR="005821D1" w:rsidRPr="00121853" w:rsidRDefault="005821D1" w:rsidP="00B53194">
            <w:pPr>
              <w:pStyle w:val="Tablea"/>
            </w:pPr>
            <w:r w:rsidRPr="00121853">
              <w:t>(a) the marketing component covered by item 1, 2 or 3 of the table in subclause 44</w:t>
            </w:r>
            <w:r w:rsidR="00B03794">
              <w:noBreakHyphen/>
            </w:r>
            <w:r w:rsidRPr="00121853">
              <w:t>3(1) of that Schedule;</w:t>
            </w:r>
          </w:p>
          <w:p w14:paraId="3957FE2E" w14:textId="77777777" w:rsidR="005821D1" w:rsidRPr="00121853" w:rsidRDefault="005821D1" w:rsidP="00B53194">
            <w:pPr>
              <w:pStyle w:val="Tablea"/>
            </w:pPr>
            <w:r w:rsidRPr="00121853">
              <w:t>(b) the research and development component covered by item 1, 2 or 3 of the table in subclause 44</w:t>
            </w:r>
            <w:r w:rsidR="00B03794">
              <w:noBreakHyphen/>
            </w:r>
            <w:r w:rsidRPr="00121853">
              <w:t>3(1) of that Schedule</w:t>
            </w:r>
          </w:p>
        </w:tc>
      </w:tr>
      <w:tr w:rsidR="005821D1" w:rsidRPr="00121853" w14:paraId="002D8394" w14:textId="77777777" w:rsidTr="00B53194">
        <w:tc>
          <w:tcPr>
            <w:tcW w:w="714" w:type="dxa"/>
            <w:tcBorders>
              <w:top w:val="single" w:sz="2" w:space="0" w:color="auto"/>
              <w:bottom w:val="single" w:sz="2" w:space="0" w:color="auto"/>
            </w:tcBorders>
            <w:shd w:val="clear" w:color="auto" w:fill="auto"/>
          </w:tcPr>
          <w:p w14:paraId="5FA2756F" w14:textId="77777777" w:rsidR="005821D1" w:rsidRPr="00121853" w:rsidRDefault="005821D1" w:rsidP="00B53194">
            <w:pPr>
              <w:pStyle w:val="Tabletext"/>
            </w:pPr>
            <w:r w:rsidRPr="00121853">
              <w:t>16</w:t>
            </w:r>
          </w:p>
        </w:tc>
        <w:tc>
          <w:tcPr>
            <w:tcW w:w="2533" w:type="dxa"/>
            <w:tcBorders>
              <w:top w:val="single" w:sz="2" w:space="0" w:color="auto"/>
              <w:bottom w:val="single" w:sz="2" w:space="0" w:color="auto"/>
            </w:tcBorders>
            <w:shd w:val="clear" w:color="auto" w:fill="auto"/>
          </w:tcPr>
          <w:p w14:paraId="76800FE4" w14:textId="77777777" w:rsidR="005821D1" w:rsidRPr="00121853" w:rsidRDefault="005821D1" w:rsidP="00B53194">
            <w:pPr>
              <w:pStyle w:val="Tabletext"/>
            </w:pPr>
            <w:r w:rsidRPr="00121853">
              <w:t>Subclause 44</w:t>
            </w:r>
            <w:r w:rsidR="00B03794">
              <w:noBreakHyphen/>
            </w:r>
            <w:r w:rsidRPr="00121853">
              <w:t>1(1) of Schedule 2 to the Charges Regulations</w:t>
            </w:r>
          </w:p>
        </w:tc>
        <w:tc>
          <w:tcPr>
            <w:tcW w:w="1710" w:type="dxa"/>
            <w:tcBorders>
              <w:top w:val="single" w:sz="2" w:space="0" w:color="auto"/>
              <w:bottom w:val="single" w:sz="2" w:space="0" w:color="auto"/>
            </w:tcBorders>
            <w:shd w:val="clear" w:color="auto" w:fill="auto"/>
          </w:tcPr>
          <w:p w14:paraId="29EEA59A" w14:textId="77777777" w:rsidR="005821D1" w:rsidRPr="00121853" w:rsidRDefault="005821D1" w:rsidP="00B53194">
            <w:pPr>
              <w:pStyle w:val="Tabletext"/>
            </w:pPr>
            <w:r w:rsidRPr="00121853">
              <w:t>Custard apple export charge</w:t>
            </w:r>
          </w:p>
        </w:tc>
        <w:tc>
          <w:tcPr>
            <w:tcW w:w="3356" w:type="dxa"/>
            <w:tcBorders>
              <w:top w:val="single" w:sz="2" w:space="0" w:color="auto"/>
              <w:bottom w:val="single" w:sz="2" w:space="0" w:color="auto"/>
            </w:tcBorders>
            <w:shd w:val="clear" w:color="auto" w:fill="auto"/>
          </w:tcPr>
          <w:p w14:paraId="4353BD84" w14:textId="77777777" w:rsidR="005821D1" w:rsidRPr="00121853" w:rsidRDefault="005821D1" w:rsidP="00B53194">
            <w:pPr>
              <w:pStyle w:val="Tabletext"/>
            </w:pPr>
            <w:r w:rsidRPr="00121853">
              <w:t>The following:</w:t>
            </w:r>
          </w:p>
          <w:p w14:paraId="7E9A501C" w14:textId="77777777" w:rsidR="005821D1" w:rsidRPr="00121853" w:rsidRDefault="005821D1" w:rsidP="00B53194">
            <w:pPr>
              <w:pStyle w:val="Tablea"/>
            </w:pPr>
            <w:r w:rsidRPr="00121853">
              <w:t>(a) the marketing component covered by item 1, 2 or 3 of the table in subclause 44</w:t>
            </w:r>
            <w:r w:rsidR="00B03794">
              <w:noBreakHyphen/>
            </w:r>
            <w:r w:rsidRPr="00121853">
              <w:t>3(1) of that Schedule;</w:t>
            </w:r>
          </w:p>
          <w:p w14:paraId="0100363D" w14:textId="77777777" w:rsidR="005821D1" w:rsidRPr="00121853" w:rsidRDefault="005821D1" w:rsidP="00B53194">
            <w:pPr>
              <w:pStyle w:val="Tablea"/>
            </w:pPr>
            <w:r w:rsidRPr="00121853">
              <w:t>(b) the research and development component covered by item 1, 2 or 3 of the table in subclause 44</w:t>
            </w:r>
            <w:r w:rsidR="00B03794">
              <w:noBreakHyphen/>
            </w:r>
            <w:r w:rsidRPr="00121853">
              <w:t>3(1) of that Schedule</w:t>
            </w:r>
          </w:p>
        </w:tc>
      </w:tr>
      <w:tr w:rsidR="005821D1" w:rsidRPr="00121853" w14:paraId="507B0030" w14:textId="77777777" w:rsidTr="00B53194">
        <w:tc>
          <w:tcPr>
            <w:tcW w:w="714" w:type="dxa"/>
            <w:tcBorders>
              <w:top w:val="single" w:sz="2" w:space="0" w:color="auto"/>
              <w:bottom w:val="single" w:sz="2" w:space="0" w:color="auto"/>
            </w:tcBorders>
            <w:shd w:val="clear" w:color="auto" w:fill="auto"/>
          </w:tcPr>
          <w:p w14:paraId="6D1D67D5" w14:textId="77777777" w:rsidR="005821D1" w:rsidRPr="00121853" w:rsidRDefault="005821D1" w:rsidP="00B53194">
            <w:pPr>
              <w:pStyle w:val="Tabletext"/>
            </w:pPr>
            <w:r w:rsidRPr="00121853">
              <w:t>17</w:t>
            </w:r>
          </w:p>
        </w:tc>
        <w:tc>
          <w:tcPr>
            <w:tcW w:w="2533" w:type="dxa"/>
            <w:tcBorders>
              <w:top w:val="single" w:sz="2" w:space="0" w:color="auto"/>
              <w:bottom w:val="single" w:sz="2" w:space="0" w:color="auto"/>
            </w:tcBorders>
            <w:shd w:val="clear" w:color="auto" w:fill="auto"/>
          </w:tcPr>
          <w:p w14:paraId="1C253C05" w14:textId="77777777" w:rsidR="005821D1" w:rsidRPr="00121853" w:rsidRDefault="005821D1" w:rsidP="00B53194">
            <w:pPr>
              <w:pStyle w:val="Tabletext"/>
              <w:rPr>
                <w:i/>
              </w:rPr>
            </w:pPr>
            <w:r w:rsidRPr="00121853">
              <w:t>Clause 67</w:t>
            </w:r>
            <w:r w:rsidR="00B03794">
              <w:noBreakHyphen/>
            </w:r>
            <w:r w:rsidRPr="00121853">
              <w:t>1 of Schedule 2 to the Levies Regulations</w:t>
            </w:r>
          </w:p>
        </w:tc>
        <w:tc>
          <w:tcPr>
            <w:tcW w:w="1710" w:type="dxa"/>
            <w:tcBorders>
              <w:top w:val="single" w:sz="2" w:space="0" w:color="auto"/>
              <w:bottom w:val="single" w:sz="2" w:space="0" w:color="auto"/>
            </w:tcBorders>
            <w:shd w:val="clear" w:color="auto" w:fill="auto"/>
          </w:tcPr>
          <w:p w14:paraId="5B7C4D87" w14:textId="77777777" w:rsidR="005821D1" w:rsidRPr="00121853" w:rsidRDefault="005821D1" w:rsidP="00B53194">
            <w:pPr>
              <w:pStyle w:val="Tabletext"/>
            </w:pPr>
            <w:r w:rsidRPr="00121853">
              <w:t>Dried grapes levy</w:t>
            </w:r>
          </w:p>
        </w:tc>
        <w:tc>
          <w:tcPr>
            <w:tcW w:w="3356" w:type="dxa"/>
            <w:tcBorders>
              <w:top w:val="single" w:sz="2" w:space="0" w:color="auto"/>
              <w:bottom w:val="single" w:sz="2" w:space="0" w:color="auto"/>
            </w:tcBorders>
            <w:shd w:val="clear" w:color="auto" w:fill="auto"/>
          </w:tcPr>
          <w:p w14:paraId="4AB71958" w14:textId="77777777" w:rsidR="005821D1" w:rsidRPr="00121853" w:rsidRDefault="005821D1" w:rsidP="00B53194">
            <w:pPr>
              <w:pStyle w:val="Tabletext"/>
            </w:pPr>
            <w:r w:rsidRPr="00121853">
              <w:t>The following:</w:t>
            </w:r>
          </w:p>
          <w:p w14:paraId="6D5434FC" w14:textId="77777777" w:rsidR="005821D1" w:rsidRPr="00121853" w:rsidRDefault="005821D1" w:rsidP="00B53194">
            <w:pPr>
              <w:pStyle w:val="Tablea"/>
            </w:pPr>
            <w:r w:rsidRPr="00121853">
              <w:t>(a) the marketing component covered by item 1 of the table in clause 67</w:t>
            </w:r>
            <w:r w:rsidR="00B03794">
              <w:noBreakHyphen/>
            </w:r>
            <w:r w:rsidRPr="00121853">
              <w:t>3 of that Schedule;</w:t>
            </w:r>
          </w:p>
          <w:p w14:paraId="52819697" w14:textId="77777777" w:rsidR="005821D1" w:rsidRPr="00121853" w:rsidRDefault="005821D1" w:rsidP="00B53194">
            <w:pPr>
              <w:pStyle w:val="Tablea"/>
            </w:pPr>
            <w:r w:rsidRPr="00121853">
              <w:t xml:space="preserve">(b) the research and development component covered by item 1 of </w:t>
            </w:r>
            <w:r w:rsidRPr="00121853">
              <w:lastRenderedPageBreak/>
              <w:t>the table in clause 67</w:t>
            </w:r>
            <w:r w:rsidR="00B03794">
              <w:noBreakHyphen/>
            </w:r>
            <w:r w:rsidRPr="00121853">
              <w:t>3 of that Schedule</w:t>
            </w:r>
          </w:p>
        </w:tc>
      </w:tr>
      <w:tr w:rsidR="005821D1" w:rsidRPr="00121853" w14:paraId="30C50C70" w14:textId="77777777" w:rsidTr="00B53194">
        <w:tc>
          <w:tcPr>
            <w:tcW w:w="714" w:type="dxa"/>
            <w:tcBorders>
              <w:top w:val="single" w:sz="2" w:space="0" w:color="auto"/>
              <w:bottom w:val="single" w:sz="2" w:space="0" w:color="auto"/>
            </w:tcBorders>
            <w:shd w:val="clear" w:color="auto" w:fill="auto"/>
          </w:tcPr>
          <w:p w14:paraId="19C30968" w14:textId="77777777" w:rsidR="005821D1" w:rsidRPr="00121853" w:rsidRDefault="005821D1" w:rsidP="00B53194">
            <w:pPr>
              <w:pStyle w:val="Tabletext"/>
            </w:pPr>
            <w:r w:rsidRPr="00121853">
              <w:lastRenderedPageBreak/>
              <w:t>18</w:t>
            </w:r>
          </w:p>
        </w:tc>
        <w:tc>
          <w:tcPr>
            <w:tcW w:w="2533" w:type="dxa"/>
            <w:tcBorders>
              <w:top w:val="single" w:sz="2" w:space="0" w:color="auto"/>
              <w:bottom w:val="single" w:sz="2" w:space="0" w:color="auto"/>
            </w:tcBorders>
            <w:shd w:val="clear" w:color="auto" w:fill="auto"/>
          </w:tcPr>
          <w:p w14:paraId="6A4C97B2" w14:textId="77777777" w:rsidR="005821D1" w:rsidRPr="00121853" w:rsidRDefault="005821D1" w:rsidP="00B53194">
            <w:pPr>
              <w:pStyle w:val="Tabletext"/>
            </w:pPr>
            <w:r w:rsidRPr="00121853">
              <w:t>Clause 67</w:t>
            </w:r>
            <w:r w:rsidR="00B03794">
              <w:noBreakHyphen/>
            </w:r>
            <w:r w:rsidRPr="00121853">
              <w:t>1 of Schedule 2 to the Charges Regulations</w:t>
            </w:r>
          </w:p>
        </w:tc>
        <w:tc>
          <w:tcPr>
            <w:tcW w:w="1710" w:type="dxa"/>
            <w:tcBorders>
              <w:top w:val="single" w:sz="2" w:space="0" w:color="auto"/>
              <w:bottom w:val="single" w:sz="2" w:space="0" w:color="auto"/>
            </w:tcBorders>
            <w:shd w:val="clear" w:color="auto" w:fill="auto"/>
          </w:tcPr>
          <w:p w14:paraId="17647B5B" w14:textId="77777777" w:rsidR="005821D1" w:rsidRPr="00121853" w:rsidRDefault="005821D1" w:rsidP="00B53194">
            <w:pPr>
              <w:pStyle w:val="Tabletext"/>
            </w:pPr>
            <w:r w:rsidRPr="00121853">
              <w:t>Dried grapes export charge</w:t>
            </w:r>
          </w:p>
        </w:tc>
        <w:tc>
          <w:tcPr>
            <w:tcW w:w="3356" w:type="dxa"/>
            <w:tcBorders>
              <w:top w:val="single" w:sz="2" w:space="0" w:color="auto"/>
              <w:bottom w:val="single" w:sz="2" w:space="0" w:color="auto"/>
            </w:tcBorders>
            <w:shd w:val="clear" w:color="auto" w:fill="auto"/>
          </w:tcPr>
          <w:p w14:paraId="04DD16EC" w14:textId="77777777" w:rsidR="005821D1" w:rsidRPr="00121853" w:rsidRDefault="005821D1" w:rsidP="00B53194">
            <w:pPr>
              <w:pStyle w:val="Tabletext"/>
            </w:pPr>
            <w:r w:rsidRPr="00121853">
              <w:t>The marketing component covered by item 1 of the table in clause 67</w:t>
            </w:r>
            <w:r w:rsidR="00B03794">
              <w:noBreakHyphen/>
            </w:r>
            <w:r w:rsidRPr="00121853">
              <w:t>3 of that Schedule</w:t>
            </w:r>
          </w:p>
        </w:tc>
      </w:tr>
      <w:tr w:rsidR="005821D1" w:rsidRPr="00121853" w14:paraId="50E30675" w14:textId="77777777" w:rsidTr="00B53194">
        <w:tc>
          <w:tcPr>
            <w:tcW w:w="714" w:type="dxa"/>
            <w:tcBorders>
              <w:top w:val="single" w:sz="2" w:space="0" w:color="auto"/>
              <w:bottom w:val="single" w:sz="2" w:space="0" w:color="auto"/>
            </w:tcBorders>
            <w:shd w:val="clear" w:color="auto" w:fill="auto"/>
          </w:tcPr>
          <w:p w14:paraId="127B0114" w14:textId="77777777" w:rsidR="005821D1" w:rsidRPr="00121853" w:rsidRDefault="005821D1" w:rsidP="00B53194">
            <w:pPr>
              <w:pStyle w:val="Tabletext"/>
            </w:pPr>
            <w:r w:rsidRPr="00121853">
              <w:t>19</w:t>
            </w:r>
          </w:p>
        </w:tc>
        <w:tc>
          <w:tcPr>
            <w:tcW w:w="2533" w:type="dxa"/>
            <w:tcBorders>
              <w:top w:val="single" w:sz="2" w:space="0" w:color="auto"/>
              <w:bottom w:val="single" w:sz="2" w:space="0" w:color="auto"/>
            </w:tcBorders>
            <w:shd w:val="clear" w:color="auto" w:fill="auto"/>
          </w:tcPr>
          <w:p w14:paraId="13E50E52" w14:textId="77777777" w:rsidR="005821D1" w:rsidRPr="00121853" w:rsidRDefault="005821D1" w:rsidP="00B53194">
            <w:pPr>
              <w:pStyle w:val="Tabletext"/>
              <w:rPr>
                <w:i/>
              </w:rPr>
            </w:pPr>
            <w:r w:rsidRPr="00121853">
              <w:t>Subclause 45</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55632027" w14:textId="77777777" w:rsidR="005821D1" w:rsidRPr="00121853" w:rsidRDefault="005821D1" w:rsidP="00B53194">
            <w:pPr>
              <w:pStyle w:val="Tabletext"/>
            </w:pPr>
            <w:r w:rsidRPr="00121853">
              <w:t>Dried tree fruit levy</w:t>
            </w:r>
          </w:p>
        </w:tc>
        <w:tc>
          <w:tcPr>
            <w:tcW w:w="3356" w:type="dxa"/>
            <w:tcBorders>
              <w:top w:val="single" w:sz="2" w:space="0" w:color="auto"/>
              <w:bottom w:val="single" w:sz="2" w:space="0" w:color="auto"/>
            </w:tcBorders>
            <w:shd w:val="clear" w:color="auto" w:fill="auto"/>
          </w:tcPr>
          <w:p w14:paraId="56D55321" w14:textId="77777777" w:rsidR="005821D1" w:rsidRPr="00121853" w:rsidRDefault="005821D1" w:rsidP="00B53194">
            <w:pPr>
              <w:pStyle w:val="Tabletext"/>
            </w:pPr>
            <w:r w:rsidRPr="00121853">
              <w:t>The research and development component covered by item 1 of the table in clause 45</w:t>
            </w:r>
            <w:r w:rsidR="00B03794">
              <w:noBreakHyphen/>
            </w:r>
            <w:r w:rsidRPr="00121853">
              <w:t>3 of that Schedule</w:t>
            </w:r>
          </w:p>
        </w:tc>
      </w:tr>
      <w:tr w:rsidR="005821D1" w:rsidRPr="00121853" w14:paraId="35887EA7" w14:textId="77777777" w:rsidTr="00B53194">
        <w:tc>
          <w:tcPr>
            <w:tcW w:w="714" w:type="dxa"/>
            <w:tcBorders>
              <w:top w:val="single" w:sz="2" w:space="0" w:color="auto"/>
              <w:bottom w:val="single" w:sz="2" w:space="0" w:color="auto"/>
            </w:tcBorders>
            <w:shd w:val="clear" w:color="auto" w:fill="auto"/>
          </w:tcPr>
          <w:p w14:paraId="307B9ECE" w14:textId="77777777" w:rsidR="005821D1" w:rsidRPr="00121853" w:rsidRDefault="005821D1" w:rsidP="00B53194">
            <w:pPr>
              <w:pStyle w:val="Tabletext"/>
            </w:pPr>
            <w:r w:rsidRPr="00121853">
              <w:t>20</w:t>
            </w:r>
          </w:p>
        </w:tc>
        <w:tc>
          <w:tcPr>
            <w:tcW w:w="2533" w:type="dxa"/>
            <w:tcBorders>
              <w:top w:val="single" w:sz="2" w:space="0" w:color="auto"/>
              <w:bottom w:val="single" w:sz="2" w:space="0" w:color="auto"/>
            </w:tcBorders>
            <w:shd w:val="clear" w:color="auto" w:fill="auto"/>
          </w:tcPr>
          <w:p w14:paraId="118818AF" w14:textId="77777777" w:rsidR="005821D1" w:rsidRPr="00121853" w:rsidRDefault="005821D1" w:rsidP="00B53194">
            <w:pPr>
              <w:pStyle w:val="Tabletext"/>
              <w:rPr>
                <w:i/>
              </w:rPr>
            </w:pPr>
            <w:r w:rsidRPr="00121853">
              <w:t>Subclause 47</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2D27AEDE" w14:textId="77777777" w:rsidR="005821D1" w:rsidRPr="00121853" w:rsidRDefault="005821D1" w:rsidP="00B53194">
            <w:pPr>
              <w:pStyle w:val="Tabletext"/>
            </w:pPr>
            <w:r w:rsidRPr="00121853">
              <w:t>Lychee levy</w:t>
            </w:r>
          </w:p>
        </w:tc>
        <w:tc>
          <w:tcPr>
            <w:tcW w:w="3356" w:type="dxa"/>
            <w:tcBorders>
              <w:top w:val="single" w:sz="2" w:space="0" w:color="auto"/>
              <w:bottom w:val="single" w:sz="2" w:space="0" w:color="auto"/>
            </w:tcBorders>
            <w:shd w:val="clear" w:color="auto" w:fill="auto"/>
          </w:tcPr>
          <w:p w14:paraId="666C4473" w14:textId="77777777" w:rsidR="005821D1" w:rsidRPr="00121853" w:rsidRDefault="005821D1" w:rsidP="00B53194">
            <w:pPr>
              <w:pStyle w:val="Tabletext"/>
            </w:pPr>
            <w:r w:rsidRPr="00121853">
              <w:t>The following:</w:t>
            </w:r>
          </w:p>
          <w:p w14:paraId="628AECC2" w14:textId="77777777" w:rsidR="005821D1" w:rsidRPr="00121853" w:rsidRDefault="005821D1" w:rsidP="00B53194">
            <w:pPr>
              <w:pStyle w:val="Tablea"/>
            </w:pPr>
            <w:r w:rsidRPr="00121853">
              <w:t>(a) the marketing component covered by item 2 of the table in clause 47</w:t>
            </w:r>
            <w:r w:rsidR="00B03794">
              <w:noBreakHyphen/>
            </w:r>
            <w:r w:rsidRPr="00121853">
              <w:t>3 of that Schedule;</w:t>
            </w:r>
          </w:p>
          <w:p w14:paraId="06A9A76C" w14:textId="77777777" w:rsidR="005821D1" w:rsidRPr="00121853" w:rsidRDefault="005821D1" w:rsidP="00B53194">
            <w:pPr>
              <w:pStyle w:val="Tablea"/>
            </w:pPr>
            <w:r w:rsidRPr="00121853">
              <w:t>(b) the research and development component covered by item 1 or 2 of the table in clause 47</w:t>
            </w:r>
            <w:r w:rsidR="00B03794">
              <w:noBreakHyphen/>
            </w:r>
            <w:r w:rsidRPr="00121853">
              <w:t>3 of that Schedule</w:t>
            </w:r>
          </w:p>
        </w:tc>
      </w:tr>
      <w:tr w:rsidR="005821D1" w:rsidRPr="00121853" w14:paraId="739031CA" w14:textId="77777777" w:rsidTr="00B53194">
        <w:tc>
          <w:tcPr>
            <w:tcW w:w="714" w:type="dxa"/>
            <w:tcBorders>
              <w:top w:val="single" w:sz="2" w:space="0" w:color="auto"/>
              <w:bottom w:val="single" w:sz="2" w:space="0" w:color="auto"/>
            </w:tcBorders>
            <w:shd w:val="clear" w:color="auto" w:fill="auto"/>
          </w:tcPr>
          <w:p w14:paraId="506F8AC8" w14:textId="77777777" w:rsidR="005821D1" w:rsidRPr="00121853" w:rsidRDefault="005821D1" w:rsidP="00B53194">
            <w:pPr>
              <w:pStyle w:val="Tabletext"/>
            </w:pPr>
            <w:r w:rsidRPr="00121853">
              <w:t>21</w:t>
            </w:r>
          </w:p>
        </w:tc>
        <w:tc>
          <w:tcPr>
            <w:tcW w:w="2533" w:type="dxa"/>
            <w:tcBorders>
              <w:top w:val="single" w:sz="2" w:space="0" w:color="auto"/>
              <w:bottom w:val="single" w:sz="2" w:space="0" w:color="auto"/>
            </w:tcBorders>
            <w:shd w:val="clear" w:color="auto" w:fill="auto"/>
          </w:tcPr>
          <w:p w14:paraId="622C0ABF" w14:textId="77777777" w:rsidR="005821D1" w:rsidRPr="00121853" w:rsidRDefault="005821D1" w:rsidP="00B53194">
            <w:pPr>
              <w:pStyle w:val="Tabletext"/>
            </w:pPr>
            <w:r w:rsidRPr="00121853">
              <w:t>Subclause 47</w:t>
            </w:r>
            <w:r w:rsidR="00B03794">
              <w:noBreakHyphen/>
            </w:r>
            <w:r w:rsidRPr="00121853">
              <w:t>1(1) of Schedule 2 to the Charges Regulations</w:t>
            </w:r>
          </w:p>
        </w:tc>
        <w:tc>
          <w:tcPr>
            <w:tcW w:w="1710" w:type="dxa"/>
            <w:tcBorders>
              <w:top w:val="single" w:sz="2" w:space="0" w:color="auto"/>
              <w:bottom w:val="single" w:sz="2" w:space="0" w:color="auto"/>
            </w:tcBorders>
            <w:shd w:val="clear" w:color="auto" w:fill="auto"/>
          </w:tcPr>
          <w:p w14:paraId="4EA53766" w14:textId="77777777" w:rsidR="005821D1" w:rsidRPr="00121853" w:rsidRDefault="005821D1" w:rsidP="00B53194">
            <w:pPr>
              <w:pStyle w:val="Tabletext"/>
            </w:pPr>
            <w:r w:rsidRPr="00121853">
              <w:t>Lychee export charge</w:t>
            </w:r>
          </w:p>
        </w:tc>
        <w:tc>
          <w:tcPr>
            <w:tcW w:w="3356" w:type="dxa"/>
            <w:tcBorders>
              <w:top w:val="single" w:sz="2" w:space="0" w:color="auto"/>
              <w:bottom w:val="single" w:sz="2" w:space="0" w:color="auto"/>
            </w:tcBorders>
            <w:shd w:val="clear" w:color="auto" w:fill="auto"/>
          </w:tcPr>
          <w:p w14:paraId="334B211E" w14:textId="77777777" w:rsidR="005821D1" w:rsidRPr="00121853" w:rsidRDefault="005821D1" w:rsidP="00B53194">
            <w:pPr>
              <w:pStyle w:val="Tabletext"/>
            </w:pPr>
            <w:r w:rsidRPr="00121853">
              <w:t>The following:</w:t>
            </w:r>
          </w:p>
          <w:p w14:paraId="6442464D" w14:textId="77777777" w:rsidR="005821D1" w:rsidRPr="00121853" w:rsidRDefault="005821D1" w:rsidP="00B53194">
            <w:pPr>
              <w:pStyle w:val="Tablea"/>
            </w:pPr>
            <w:r w:rsidRPr="00121853">
              <w:t>(a) the marketing component covered by item 1 of the table in clause 47</w:t>
            </w:r>
            <w:r w:rsidR="00B03794">
              <w:noBreakHyphen/>
            </w:r>
            <w:r w:rsidRPr="00121853">
              <w:t>3 of that Schedule;</w:t>
            </w:r>
          </w:p>
          <w:p w14:paraId="5D8FDFF9" w14:textId="77777777" w:rsidR="005821D1" w:rsidRPr="00121853" w:rsidRDefault="005821D1" w:rsidP="00B53194">
            <w:pPr>
              <w:pStyle w:val="Tablea"/>
            </w:pPr>
            <w:r w:rsidRPr="00121853">
              <w:t>(b) the research and development component covered by item 1 of the table in clause 47</w:t>
            </w:r>
            <w:r w:rsidR="00B03794">
              <w:noBreakHyphen/>
            </w:r>
            <w:r w:rsidRPr="00121853">
              <w:t>3 of that Schedule</w:t>
            </w:r>
          </w:p>
        </w:tc>
      </w:tr>
      <w:tr w:rsidR="005821D1" w:rsidRPr="00121853" w14:paraId="53D83D35" w14:textId="77777777" w:rsidTr="00B53194">
        <w:tc>
          <w:tcPr>
            <w:tcW w:w="714" w:type="dxa"/>
            <w:tcBorders>
              <w:top w:val="single" w:sz="2" w:space="0" w:color="auto"/>
              <w:bottom w:val="single" w:sz="2" w:space="0" w:color="auto"/>
            </w:tcBorders>
            <w:shd w:val="clear" w:color="auto" w:fill="auto"/>
          </w:tcPr>
          <w:p w14:paraId="7DD30685" w14:textId="77777777" w:rsidR="005821D1" w:rsidRPr="00121853" w:rsidRDefault="005821D1" w:rsidP="00B53194">
            <w:pPr>
              <w:pStyle w:val="Tabletext"/>
            </w:pPr>
            <w:r w:rsidRPr="00121853">
              <w:t>22</w:t>
            </w:r>
          </w:p>
        </w:tc>
        <w:tc>
          <w:tcPr>
            <w:tcW w:w="2533" w:type="dxa"/>
            <w:tcBorders>
              <w:top w:val="single" w:sz="2" w:space="0" w:color="auto"/>
              <w:bottom w:val="single" w:sz="2" w:space="0" w:color="auto"/>
            </w:tcBorders>
            <w:shd w:val="clear" w:color="auto" w:fill="auto"/>
          </w:tcPr>
          <w:p w14:paraId="23AE0B23" w14:textId="77777777" w:rsidR="005821D1" w:rsidRPr="00121853" w:rsidRDefault="005821D1" w:rsidP="00B53194">
            <w:pPr>
              <w:pStyle w:val="Tabletext"/>
              <w:rPr>
                <w:i/>
              </w:rPr>
            </w:pPr>
            <w:r w:rsidRPr="00121853">
              <w:t>Subclause 48</w:t>
            </w:r>
            <w:r w:rsidR="00B03794">
              <w:noBreakHyphen/>
            </w:r>
            <w:r w:rsidRPr="00121853">
              <w:t>1(1), (2) or (3) of Schedule 2 to the Levies Regulations</w:t>
            </w:r>
          </w:p>
        </w:tc>
        <w:tc>
          <w:tcPr>
            <w:tcW w:w="1710" w:type="dxa"/>
            <w:tcBorders>
              <w:top w:val="single" w:sz="2" w:space="0" w:color="auto"/>
              <w:bottom w:val="single" w:sz="2" w:space="0" w:color="auto"/>
            </w:tcBorders>
            <w:shd w:val="clear" w:color="auto" w:fill="auto"/>
          </w:tcPr>
          <w:p w14:paraId="66EE0A11" w14:textId="77777777" w:rsidR="005821D1" w:rsidRPr="00121853" w:rsidRDefault="005821D1" w:rsidP="00B53194">
            <w:pPr>
              <w:pStyle w:val="Tabletext"/>
            </w:pPr>
            <w:r w:rsidRPr="00121853">
              <w:t>Macadamia nut levy</w:t>
            </w:r>
          </w:p>
        </w:tc>
        <w:tc>
          <w:tcPr>
            <w:tcW w:w="3356" w:type="dxa"/>
            <w:tcBorders>
              <w:top w:val="single" w:sz="2" w:space="0" w:color="auto"/>
              <w:bottom w:val="single" w:sz="2" w:space="0" w:color="auto"/>
            </w:tcBorders>
            <w:shd w:val="clear" w:color="auto" w:fill="auto"/>
          </w:tcPr>
          <w:p w14:paraId="55050B89" w14:textId="77777777" w:rsidR="005821D1" w:rsidRPr="00121853" w:rsidRDefault="005821D1" w:rsidP="00B53194">
            <w:pPr>
              <w:pStyle w:val="Tabletext"/>
            </w:pPr>
            <w:r w:rsidRPr="00121853">
              <w:t>The following:</w:t>
            </w:r>
          </w:p>
          <w:p w14:paraId="3D986D0C" w14:textId="77777777" w:rsidR="005821D1" w:rsidRPr="00121853" w:rsidRDefault="005821D1" w:rsidP="00B53194">
            <w:pPr>
              <w:pStyle w:val="Tablea"/>
            </w:pPr>
            <w:r w:rsidRPr="00121853">
              <w:t>(a) the marketing component covered by item 1 of the table in subclause 48</w:t>
            </w:r>
            <w:r w:rsidR="00B03794">
              <w:noBreakHyphen/>
            </w:r>
            <w:r w:rsidRPr="00121853">
              <w:t>3(1), (3) or (4) of that Schedule;</w:t>
            </w:r>
          </w:p>
          <w:p w14:paraId="1B9C3CE1" w14:textId="77777777" w:rsidR="005821D1" w:rsidRPr="00121853" w:rsidRDefault="005821D1" w:rsidP="00B53194">
            <w:pPr>
              <w:pStyle w:val="Tablea"/>
            </w:pPr>
            <w:r w:rsidRPr="00121853">
              <w:t>(b) the research and development component covered by item 1 of the table in subclause 48</w:t>
            </w:r>
            <w:r w:rsidR="00B03794">
              <w:noBreakHyphen/>
            </w:r>
            <w:r w:rsidRPr="00121853">
              <w:t>3(1), (3) or (4) of that Schedule</w:t>
            </w:r>
          </w:p>
        </w:tc>
      </w:tr>
      <w:tr w:rsidR="005821D1" w:rsidRPr="00121853" w14:paraId="568F3010" w14:textId="77777777" w:rsidTr="00B53194">
        <w:tc>
          <w:tcPr>
            <w:tcW w:w="714" w:type="dxa"/>
            <w:tcBorders>
              <w:top w:val="single" w:sz="2" w:space="0" w:color="auto"/>
              <w:bottom w:val="single" w:sz="2" w:space="0" w:color="auto"/>
            </w:tcBorders>
            <w:shd w:val="clear" w:color="auto" w:fill="auto"/>
          </w:tcPr>
          <w:p w14:paraId="29B1004F" w14:textId="77777777" w:rsidR="005821D1" w:rsidRPr="00121853" w:rsidRDefault="005821D1" w:rsidP="00B53194">
            <w:pPr>
              <w:pStyle w:val="Tabletext"/>
            </w:pPr>
            <w:r w:rsidRPr="00121853">
              <w:t>23</w:t>
            </w:r>
          </w:p>
        </w:tc>
        <w:tc>
          <w:tcPr>
            <w:tcW w:w="2533" w:type="dxa"/>
            <w:tcBorders>
              <w:top w:val="single" w:sz="2" w:space="0" w:color="auto"/>
              <w:bottom w:val="single" w:sz="2" w:space="0" w:color="auto"/>
            </w:tcBorders>
            <w:shd w:val="clear" w:color="auto" w:fill="auto"/>
          </w:tcPr>
          <w:p w14:paraId="06659950" w14:textId="77777777" w:rsidR="005821D1" w:rsidRPr="00121853" w:rsidRDefault="005821D1" w:rsidP="00B53194">
            <w:pPr>
              <w:pStyle w:val="Tabletext"/>
            </w:pPr>
            <w:r w:rsidRPr="00121853">
              <w:t>Subclause 48</w:t>
            </w:r>
            <w:r w:rsidR="00B03794">
              <w:noBreakHyphen/>
            </w:r>
            <w:r w:rsidRPr="00121853">
              <w:t>1(1), (2) or (3) of Schedule 2 to the Charges Regulations</w:t>
            </w:r>
          </w:p>
        </w:tc>
        <w:tc>
          <w:tcPr>
            <w:tcW w:w="1710" w:type="dxa"/>
            <w:tcBorders>
              <w:top w:val="single" w:sz="2" w:space="0" w:color="auto"/>
              <w:bottom w:val="single" w:sz="2" w:space="0" w:color="auto"/>
            </w:tcBorders>
            <w:shd w:val="clear" w:color="auto" w:fill="auto"/>
          </w:tcPr>
          <w:p w14:paraId="02B757E6" w14:textId="77777777" w:rsidR="005821D1" w:rsidRPr="00121853" w:rsidRDefault="005821D1" w:rsidP="00B53194">
            <w:pPr>
              <w:pStyle w:val="Tabletext"/>
            </w:pPr>
            <w:r w:rsidRPr="00121853">
              <w:t>Macadamia nut export charge</w:t>
            </w:r>
          </w:p>
        </w:tc>
        <w:tc>
          <w:tcPr>
            <w:tcW w:w="3356" w:type="dxa"/>
            <w:tcBorders>
              <w:top w:val="single" w:sz="2" w:space="0" w:color="auto"/>
              <w:bottom w:val="single" w:sz="2" w:space="0" w:color="auto"/>
            </w:tcBorders>
            <w:shd w:val="clear" w:color="auto" w:fill="auto"/>
          </w:tcPr>
          <w:p w14:paraId="4EB3D11F" w14:textId="77777777" w:rsidR="005821D1" w:rsidRPr="00121853" w:rsidRDefault="005821D1" w:rsidP="00B53194">
            <w:pPr>
              <w:pStyle w:val="Tabletext"/>
            </w:pPr>
            <w:r w:rsidRPr="00121853">
              <w:t>The following:</w:t>
            </w:r>
          </w:p>
          <w:p w14:paraId="636A5F70" w14:textId="77777777" w:rsidR="005821D1" w:rsidRPr="00121853" w:rsidRDefault="005821D1" w:rsidP="00B53194">
            <w:pPr>
              <w:pStyle w:val="Tablea"/>
            </w:pPr>
            <w:r w:rsidRPr="00121853">
              <w:t>(a) the marketing component covered by item 1 of the table in subclause 48</w:t>
            </w:r>
            <w:r w:rsidR="00B03794">
              <w:noBreakHyphen/>
            </w:r>
            <w:r w:rsidRPr="00121853">
              <w:t>3(1), (3) or (4) of that Schedule;</w:t>
            </w:r>
          </w:p>
          <w:p w14:paraId="02DC3FFB" w14:textId="77777777" w:rsidR="005821D1" w:rsidRPr="00121853" w:rsidRDefault="005821D1" w:rsidP="00B53194">
            <w:pPr>
              <w:pStyle w:val="Tablea"/>
            </w:pPr>
            <w:r w:rsidRPr="00121853">
              <w:t>(b) the research and development component covered by item 1 of the table in subclause 48</w:t>
            </w:r>
            <w:r w:rsidR="00B03794">
              <w:noBreakHyphen/>
            </w:r>
            <w:r w:rsidRPr="00121853">
              <w:t>3(1), (3) or (4) of that Schedule</w:t>
            </w:r>
          </w:p>
        </w:tc>
      </w:tr>
      <w:tr w:rsidR="005821D1" w:rsidRPr="00121853" w14:paraId="49D2613D" w14:textId="77777777" w:rsidTr="00B53194">
        <w:tc>
          <w:tcPr>
            <w:tcW w:w="714" w:type="dxa"/>
            <w:tcBorders>
              <w:top w:val="single" w:sz="2" w:space="0" w:color="auto"/>
              <w:bottom w:val="single" w:sz="2" w:space="0" w:color="auto"/>
            </w:tcBorders>
            <w:shd w:val="clear" w:color="auto" w:fill="auto"/>
          </w:tcPr>
          <w:p w14:paraId="4E33B247" w14:textId="77777777" w:rsidR="005821D1" w:rsidRPr="00121853" w:rsidRDefault="005821D1" w:rsidP="00B53194">
            <w:pPr>
              <w:pStyle w:val="Tabletext"/>
            </w:pPr>
            <w:r w:rsidRPr="00121853">
              <w:t>24</w:t>
            </w:r>
          </w:p>
        </w:tc>
        <w:tc>
          <w:tcPr>
            <w:tcW w:w="2533" w:type="dxa"/>
            <w:tcBorders>
              <w:top w:val="single" w:sz="2" w:space="0" w:color="auto"/>
              <w:bottom w:val="single" w:sz="2" w:space="0" w:color="auto"/>
            </w:tcBorders>
            <w:shd w:val="clear" w:color="auto" w:fill="auto"/>
          </w:tcPr>
          <w:p w14:paraId="304B1DD1" w14:textId="77777777" w:rsidR="005821D1" w:rsidRPr="00121853" w:rsidRDefault="005821D1" w:rsidP="00B53194">
            <w:pPr>
              <w:pStyle w:val="Tabletext"/>
              <w:rPr>
                <w:i/>
              </w:rPr>
            </w:pPr>
            <w:r w:rsidRPr="00121853">
              <w:t>Subclause 49</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4CC3B477" w14:textId="77777777" w:rsidR="005821D1" w:rsidRPr="00121853" w:rsidRDefault="005821D1" w:rsidP="00B53194">
            <w:pPr>
              <w:pStyle w:val="Tabletext"/>
              <w:rPr>
                <w:rStyle w:val="CharSubdText"/>
              </w:rPr>
            </w:pPr>
            <w:r w:rsidRPr="00121853">
              <w:t>Mango levy</w:t>
            </w:r>
          </w:p>
        </w:tc>
        <w:tc>
          <w:tcPr>
            <w:tcW w:w="3356" w:type="dxa"/>
            <w:tcBorders>
              <w:top w:val="single" w:sz="2" w:space="0" w:color="auto"/>
              <w:bottom w:val="single" w:sz="2" w:space="0" w:color="auto"/>
            </w:tcBorders>
            <w:shd w:val="clear" w:color="auto" w:fill="auto"/>
          </w:tcPr>
          <w:p w14:paraId="0AEF1565" w14:textId="77777777" w:rsidR="005821D1" w:rsidRPr="00121853" w:rsidRDefault="005821D1" w:rsidP="00B53194">
            <w:pPr>
              <w:pStyle w:val="Tabletext"/>
            </w:pPr>
            <w:r w:rsidRPr="00121853">
              <w:t>The following:</w:t>
            </w:r>
          </w:p>
          <w:p w14:paraId="11148734" w14:textId="77777777" w:rsidR="005821D1" w:rsidRPr="00121853" w:rsidRDefault="005821D1" w:rsidP="00B53194">
            <w:pPr>
              <w:pStyle w:val="Tablea"/>
            </w:pPr>
            <w:r w:rsidRPr="00121853">
              <w:t>(a) the marketing component covered by item 1 of the table in clause 49</w:t>
            </w:r>
            <w:r w:rsidR="00B03794">
              <w:noBreakHyphen/>
            </w:r>
            <w:r w:rsidRPr="00121853">
              <w:t>3 of that Schedule;</w:t>
            </w:r>
          </w:p>
          <w:p w14:paraId="5B93A29E" w14:textId="77777777" w:rsidR="005821D1" w:rsidRPr="00121853" w:rsidRDefault="005821D1" w:rsidP="00B53194">
            <w:pPr>
              <w:pStyle w:val="Tablea"/>
            </w:pPr>
            <w:r w:rsidRPr="00121853">
              <w:t xml:space="preserve">(b) the research and development </w:t>
            </w:r>
            <w:r w:rsidRPr="00121853">
              <w:lastRenderedPageBreak/>
              <w:t>component covered by item 1 of the table in clause 49</w:t>
            </w:r>
            <w:r w:rsidR="00B03794">
              <w:noBreakHyphen/>
            </w:r>
            <w:r w:rsidRPr="00121853">
              <w:t>3 of that Schedule</w:t>
            </w:r>
          </w:p>
        </w:tc>
      </w:tr>
      <w:tr w:rsidR="005821D1" w:rsidRPr="00121853" w14:paraId="37B3FA69" w14:textId="77777777" w:rsidTr="00B53194">
        <w:tc>
          <w:tcPr>
            <w:tcW w:w="714" w:type="dxa"/>
            <w:tcBorders>
              <w:top w:val="single" w:sz="2" w:space="0" w:color="auto"/>
              <w:bottom w:val="single" w:sz="2" w:space="0" w:color="auto"/>
            </w:tcBorders>
            <w:shd w:val="clear" w:color="auto" w:fill="auto"/>
          </w:tcPr>
          <w:p w14:paraId="26E932D5" w14:textId="77777777" w:rsidR="005821D1" w:rsidRPr="00121853" w:rsidRDefault="005821D1" w:rsidP="00B53194">
            <w:pPr>
              <w:pStyle w:val="Tabletext"/>
            </w:pPr>
            <w:r w:rsidRPr="00121853">
              <w:lastRenderedPageBreak/>
              <w:t>25</w:t>
            </w:r>
          </w:p>
        </w:tc>
        <w:tc>
          <w:tcPr>
            <w:tcW w:w="2533" w:type="dxa"/>
            <w:tcBorders>
              <w:top w:val="single" w:sz="2" w:space="0" w:color="auto"/>
              <w:bottom w:val="single" w:sz="2" w:space="0" w:color="auto"/>
            </w:tcBorders>
            <w:shd w:val="clear" w:color="auto" w:fill="auto"/>
          </w:tcPr>
          <w:p w14:paraId="5B4FEEC4" w14:textId="77777777" w:rsidR="005821D1" w:rsidRPr="00121853" w:rsidRDefault="005821D1" w:rsidP="00B53194">
            <w:pPr>
              <w:pStyle w:val="Tabletext"/>
            </w:pPr>
            <w:r w:rsidRPr="00121853">
              <w:t>Subclause 49</w:t>
            </w:r>
            <w:r w:rsidR="00B03794">
              <w:noBreakHyphen/>
            </w:r>
            <w:r w:rsidRPr="00121853">
              <w:t>1(1) of Schedule 2 to the Charges Regulations</w:t>
            </w:r>
          </w:p>
        </w:tc>
        <w:tc>
          <w:tcPr>
            <w:tcW w:w="1710" w:type="dxa"/>
            <w:tcBorders>
              <w:top w:val="single" w:sz="2" w:space="0" w:color="auto"/>
              <w:bottom w:val="single" w:sz="2" w:space="0" w:color="auto"/>
            </w:tcBorders>
            <w:shd w:val="clear" w:color="auto" w:fill="auto"/>
          </w:tcPr>
          <w:p w14:paraId="2487C9CB" w14:textId="77777777" w:rsidR="005821D1" w:rsidRPr="00121853" w:rsidRDefault="005821D1" w:rsidP="00B53194">
            <w:pPr>
              <w:pStyle w:val="Tabletext"/>
              <w:rPr>
                <w:rStyle w:val="CharSubdText"/>
              </w:rPr>
            </w:pPr>
            <w:r w:rsidRPr="00121853">
              <w:t>Mango export charge</w:t>
            </w:r>
          </w:p>
        </w:tc>
        <w:tc>
          <w:tcPr>
            <w:tcW w:w="3356" w:type="dxa"/>
            <w:tcBorders>
              <w:top w:val="single" w:sz="2" w:space="0" w:color="auto"/>
              <w:bottom w:val="single" w:sz="2" w:space="0" w:color="auto"/>
            </w:tcBorders>
            <w:shd w:val="clear" w:color="auto" w:fill="auto"/>
          </w:tcPr>
          <w:p w14:paraId="08553C81" w14:textId="77777777" w:rsidR="005821D1" w:rsidRPr="00121853" w:rsidRDefault="005821D1" w:rsidP="00B53194">
            <w:pPr>
              <w:pStyle w:val="Tabletext"/>
            </w:pPr>
            <w:r w:rsidRPr="00121853">
              <w:t>The following:</w:t>
            </w:r>
          </w:p>
          <w:p w14:paraId="48FEC67A" w14:textId="77777777" w:rsidR="005821D1" w:rsidRPr="00121853" w:rsidRDefault="005821D1" w:rsidP="00B53194">
            <w:pPr>
              <w:pStyle w:val="Tablea"/>
            </w:pPr>
            <w:r w:rsidRPr="00121853">
              <w:t>(a) the marketing component covered by item 1 of the table in clause 49</w:t>
            </w:r>
            <w:r w:rsidR="00B03794">
              <w:noBreakHyphen/>
            </w:r>
            <w:r w:rsidRPr="00121853">
              <w:t>3 of that Schedule;</w:t>
            </w:r>
          </w:p>
          <w:p w14:paraId="71111733" w14:textId="77777777" w:rsidR="005821D1" w:rsidRPr="00121853" w:rsidRDefault="005821D1" w:rsidP="00B53194">
            <w:pPr>
              <w:pStyle w:val="Tablea"/>
            </w:pPr>
            <w:r w:rsidRPr="00121853">
              <w:t>(b) the research and development component covered by item 1 of the table in clause 49</w:t>
            </w:r>
            <w:r w:rsidR="00B03794">
              <w:noBreakHyphen/>
            </w:r>
            <w:r w:rsidRPr="00121853">
              <w:t>3 of that Schedule</w:t>
            </w:r>
          </w:p>
        </w:tc>
      </w:tr>
      <w:tr w:rsidR="005821D1" w:rsidRPr="00121853" w14:paraId="568A7AC4" w14:textId="77777777" w:rsidTr="00B53194">
        <w:tc>
          <w:tcPr>
            <w:tcW w:w="714" w:type="dxa"/>
            <w:tcBorders>
              <w:top w:val="single" w:sz="2" w:space="0" w:color="auto"/>
              <w:bottom w:val="single" w:sz="2" w:space="0" w:color="auto"/>
            </w:tcBorders>
            <w:shd w:val="clear" w:color="auto" w:fill="auto"/>
          </w:tcPr>
          <w:p w14:paraId="0E9A63CA" w14:textId="77777777" w:rsidR="005821D1" w:rsidRPr="00121853" w:rsidRDefault="005821D1" w:rsidP="00B53194">
            <w:pPr>
              <w:pStyle w:val="Tabletext"/>
            </w:pPr>
            <w:r w:rsidRPr="00121853">
              <w:t>26</w:t>
            </w:r>
          </w:p>
        </w:tc>
        <w:tc>
          <w:tcPr>
            <w:tcW w:w="2533" w:type="dxa"/>
            <w:tcBorders>
              <w:top w:val="single" w:sz="2" w:space="0" w:color="auto"/>
              <w:bottom w:val="single" w:sz="2" w:space="0" w:color="auto"/>
            </w:tcBorders>
            <w:shd w:val="clear" w:color="auto" w:fill="auto"/>
          </w:tcPr>
          <w:p w14:paraId="53F30776" w14:textId="77777777" w:rsidR="005821D1" w:rsidRPr="00121853" w:rsidRDefault="005821D1" w:rsidP="00B53194">
            <w:pPr>
              <w:pStyle w:val="Tabletext"/>
              <w:rPr>
                <w:i/>
              </w:rPr>
            </w:pPr>
            <w:r w:rsidRPr="00121853">
              <w:t>Subclause 50</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2D7213DC" w14:textId="77777777" w:rsidR="005821D1" w:rsidRPr="00121853" w:rsidRDefault="005821D1" w:rsidP="00B53194">
            <w:pPr>
              <w:pStyle w:val="Tabletext"/>
            </w:pPr>
            <w:r w:rsidRPr="00121853">
              <w:t>Melon levy</w:t>
            </w:r>
          </w:p>
        </w:tc>
        <w:tc>
          <w:tcPr>
            <w:tcW w:w="3356" w:type="dxa"/>
            <w:tcBorders>
              <w:top w:val="single" w:sz="2" w:space="0" w:color="auto"/>
              <w:bottom w:val="single" w:sz="2" w:space="0" w:color="auto"/>
            </w:tcBorders>
            <w:shd w:val="clear" w:color="auto" w:fill="auto"/>
          </w:tcPr>
          <w:p w14:paraId="0C70982C" w14:textId="77777777" w:rsidR="005821D1" w:rsidRPr="00121853" w:rsidRDefault="005821D1" w:rsidP="00B53194">
            <w:pPr>
              <w:pStyle w:val="Tabletext"/>
            </w:pPr>
            <w:r w:rsidRPr="00121853">
              <w:t>The research and development component covered by item 1 of the table in clause 50</w:t>
            </w:r>
            <w:r w:rsidR="00B03794">
              <w:noBreakHyphen/>
            </w:r>
            <w:r w:rsidRPr="00121853">
              <w:t>3 of that Schedule</w:t>
            </w:r>
          </w:p>
        </w:tc>
      </w:tr>
      <w:tr w:rsidR="005821D1" w:rsidRPr="00121853" w14:paraId="3600001A" w14:textId="77777777" w:rsidTr="00B53194">
        <w:tc>
          <w:tcPr>
            <w:tcW w:w="714" w:type="dxa"/>
            <w:tcBorders>
              <w:top w:val="single" w:sz="2" w:space="0" w:color="auto"/>
              <w:bottom w:val="single" w:sz="2" w:space="0" w:color="auto"/>
            </w:tcBorders>
            <w:shd w:val="clear" w:color="auto" w:fill="auto"/>
          </w:tcPr>
          <w:p w14:paraId="1994A68B" w14:textId="77777777" w:rsidR="005821D1" w:rsidRPr="00121853" w:rsidRDefault="005821D1" w:rsidP="00B53194">
            <w:pPr>
              <w:pStyle w:val="Tabletext"/>
            </w:pPr>
            <w:r w:rsidRPr="00121853">
              <w:t>27</w:t>
            </w:r>
          </w:p>
        </w:tc>
        <w:tc>
          <w:tcPr>
            <w:tcW w:w="2533" w:type="dxa"/>
            <w:tcBorders>
              <w:top w:val="single" w:sz="2" w:space="0" w:color="auto"/>
              <w:bottom w:val="single" w:sz="2" w:space="0" w:color="auto"/>
            </w:tcBorders>
            <w:shd w:val="clear" w:color="auto" w:fill="auto"/>
          </w:tcPr>
          <w:p w14:paraId="76C5E734" w14:textId="77777777" w:rsidR="005821D1" w:rsidRPr="00121853" w:rsidRDefault="005821D1" w:rsidP="00B53194">
            <w:pPr>
              <w:pStyle w:val="Tabletext"/>
            </w:pPr>
            <w:r w:rsidRPr="00121853">
              <w:t>Subclause 50</w:t>
            </w:r>
            <w:r w:rsidR="00B03794">
              <w:noBreakHyphen/>
            </w:r>
            <w:r w:rsidRPr="00121853">
              <w:t>1(1) of Schedule 2 to the Charges Regulations</w:t>
            </w:r>
          </w:p>
        </w:tc>
        <w:tc>
          <w:tcPr>
            <w:tcW w:w="1710" w:type="dxa"/>
            <w:tcBorders>
              <w:top w:val="single" w:sz="2" w:space="0" w:color="auto"/>
              <w:bottom w:val="single" w:sz="2" w:space="0" w:color="auto"/>
            </w:tcBorders>
            <w:shd w:val="clear" w:color="auto" w:fill="auto"/>
          </w:tcPr>
          <w:p w14:paraId="2143A563" w14:textId="77777777" w:rsidR="005821D1" w:rsidRPr="00121853" w:rsidRDefault="005821D1" w:rsidP="00B53194">
            <w:pPr>
              <w:pStyle w:val="Tabletext"/>
            </w:pPr>
            <w:r w:rsidRPr="00121853">
              <w:t>Melon export charge</w:t>
            </w:r>
          </w:p>
        </w:tc>
        <w:tc>
          <w:tcPr>
            <w:tcW w:w="3356" w:type="dxa"/>
            <w:tcBorders>
              <w:top w:val="single" w:sz="2" w:space="0" w:color="auto"/>
              <w:bottom w:val="single" w:sz="2" w:space="0" w:color="auto"/>
            </w:tcBorders>
            <w:shd w:val="clear" w:color="auto" w:fill="auto"/>
          </w:tcPr>
          <w:p w14:paraId="3B2C853B" w14:textId="77777777" w:rsidR="005821D1" w:rsidRPr="00121853" w:rsidRDefault="005821D1" w:rsidP="00B53194">
            <w:pPr>
              <w:pStyle w:val="Tabletext"/>
            </w:pPr>
            <w:r w:rsidRPr="00121853">
              <w:t>The research and development component covered by item 1 of the table in clause 50</w:t>
            </w:r>
            <w:r w:rsidR="00B03794">
              <w:noBreakHyphen/>
            </w:r>
            <w:r w:rsidRPr="00121853">
              <w:t>3 of that Schedule</w:t>
            </w:r>
          </w:p>
        </w:tc>
      </w:tr>
      <w:tr w:rsidR="005821D1" w:rsidRPr="00121853" w14:paraId="7B07E385" w14:textId="77777777" w:rsidTr="00B53194">
        <w:tc>
          <w:tcPr>
            <w:tcW w:w="714" w:type="dxa"/>
            <w:tcBorders>
              <w:top w:val="single" w:sz="2" w:space="0" w:color="auto"/>
              <w:bottom w:val="single" w:sz="2" w:space="0" w:color="auto"/>
            </w:tcBorders>
            <w:shd w:val="clear" w:color="auto" w:fill="auto"/>
          </w:tcPr>
          <w:p w14:paraId="3910ACDA" w14:textId="77777777" w:rsidR="005821D1" w:rsidRPr="00121853" w:rsidRDefault="005821D1" w:rsidP="00B53194">
            <w:pPr>
              <w:pStyle w:val="Tabletext"/>
            </w:pPr>
            <w:r w:rsidRPr="00121853">
              <w:t>28</w:t>
            </w:r>
          </w:p>
        </w:tc>
        <w:tc>
          <w:tcPr>
            <w:tcW w:w="2533" w:type="dxa"/>
            <w:tcBorders>
              <w:top w:val="single" w:sz="2" w:space="0" w:color="auto"/>
              <w:bottom w:val="single" w:sz="2" w:space="0" w:color="auto"/>
            </w:tcBorders>
            <w:shd w:val="clear" w:color="auto" w:fill="auto"/>
          </w:tcPr>
          <w:p w14:paraId="4FC40501" w14:textId="77777777" w:rsidR="005821D1" w:rsidRPr="00121853" w:rsidRDefault="005821D1" w:rsidP="00B53194">
            <w:pPr>
              <w:pStyle w:val="Tabletext"/>
            </w:pPr>
            <w:r w:rsidRPr="00121853">
              <w:t>Subclause 51</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2E00E117" w14:textId="77777777" w:rsidR="005821D1" w:rsidRPr="00121853" w:rsidRDefault="005821D1" w:rsidP="00B53194">
            <w:pPr>
              <w:pStyle w:val="Tabletext"/>
            </w:pPr>
            <w:r w:rsidRPr="00121853">
              <w:t>Nashi levy</w:t>
            </w:r>
          </w:p>
        </w:tc>
        <w:tc>
          <w:tcPr>
            <w:tcW w:w="3356" w:type="dxa"/>
            <w:tcBorders>
              <w:top w:val="single" w:sz="2" w:space="0" w:color="auto"/>
              <w:bottom w:val="single" w:sz="2" w:space="0" w:color="auto"/>
            </w:tcBorders>
            <w:shd w:val="clear" w:color="auto" w:fill="auto"/>
          </w:tcPr>
          <w:p w14:paraId="72C7EE25" w14:textId="77777777" w:rsidR="005821D1" w:rsidRPr="00121853" w:rsidRDefault="005821D1" w:rsidP="00B53194">
            <w:pPr>
              <w:pStyle w:val="Tabletext"/>
            </w:pPr>
            <w:r w:rsidRPr="00121853">
              <w:t>The research and development component covered by item 1 of the table in clause 51</w:t>
            </w:r>
            <w:r w:rsidR="00B03794">
              <w:noBreakHyphen/>
            </w:r>
            <w:r w:rsidRPr="00121853">
              <w:t>3 of that Schedule</w:t>
            </w:r>
          </w:p>
        </w:tc>
      </w:tr>
      <w:tr w:rsidR="005821D1" w:rsidRPr="00121853" w14:paraId="6FBF27D4" w14:textId="77777777" w:rsidTr="00B53194">
        <w:tc>
          <w:tcPr>
            <w:tcW w:w="714" w:type="dxa"/>
            <w:tcBorders>
              <w:top w:val="single" w:sz="2" w:space="0" w:color="auto"/>
              <w:bottom w:val="single" w:sz="2" w:space="0" w:color="auto"/>
            </w:tcBorders>
            <w:shd w:val="clear" w:color="auto" w:fill="auto"/>
          </w:tcPr>
          <w:p w14:paraId="78B05CAD" w14:textId="77777777" w:rsidR="005821D1" w:rsidRPr="00121853" w:rsidRDefault="005821D1" w:rsidP="00B53194">
            <w:pPr>
              <w:pStyle w:val="Tabletext"/>
            </w:pPr>
            <w:r w:rsidRPr="00121853">
              <w:t>29</w:t>
            </w:r>
          </w:p>
        </w:tc>
        <w:tc>
          <w:tcPr>
            <w:tcW w:w="2533" w:type="dxa"/>
            <w:tcBorders>
              <w:top w:val="single" w:sz="2" w:space="0" w:color="auto"/>
              <w:bottom w:val="single" w:sz="2" w:space="0" w:color="auto"/>
            </w:tcBorders>
            <w:shd w:val="clear" w:color="auto" w:fill="auto"/>
          </w:tcPr>
          <w:p w14:paraId="20E04053" w14:textId="77777777" w:rsidR="005821D1" w:rsidRPr="00121853" w:rsidRDefault="005821D1" w:rsidP="00B53194">
            <w:pPr>
              <w:pStyle w:val="Tabletext"/>
            </w:pPr>
            <w:r w:rsidRPr="00121853">
              <w:t>Subclause 51</w:t>
            </w:r>
            <w:r w:rsidR="00B03794">
              <w:noBreakHyphen/>
            </w:r>
            <w:r w:rsidRPr="00121853">
              <w:t>1(1) of Schedule 2 to the Charges Regulations</w:t>
            </w:r>
          </w:p>
        </w:tc>
        <w:tc>
          <w:tcPr>
            <w:tcW w:w="1710" w:type="dxa"/>
            <w:tcBorders>
              <w:top w:val="single" w:sz="2" w:space="0" w:color="auto"/>
              <w:bottom w:val="single" w:sz="2" w:space="0" w:color="auto"/>
            </w:tcBorders>
            <w:shd w:val="clear" w:color="auto" w:fill="auto"/>
          </w:tcPr>
          <w:p w14:paraId="56108425" w14:textId="77777777" w:rsidR="005821D1" w:rsidRPr="00121853" w:rsidRDefault="005821D1" w:rsidP="00B53194">
            <w:pPr>
              <w:pStyle w:val="Tabletext"/>
            </w:pPr>
            <w:r w:rsidRPr="00121853">
              <w:t>Nashi export charge</w:t>
            </w:r>
          </w:p>
        </w:tc>
        <w:tc>
          <w:tcPr>
            <w:tcW w:w="3356" w:type="dxa"/>
            <w:tcBorders>
              <w:top w:val="single" w:sz="2" w:space="0" w:color="auto"/>
              <w:bottom w:val="single" w:sz="2" w:space="0" w:color="auto"/>
            </w:tcBorders>
            <w:shd w:val="clear" w:color="auto" w:fill="auto"/>
          </w:tcPr>
          <w:p w14:paraId="52AA7108" w14:textId="77777777" w:rsidR="005821D1" w:rsidRPr="00121853" w:rsidRDefault="005821D1" w:rsidP="00B53194">
            <w:pPr>
              <w:pStyle w:val="Tabletext"/>
            </w:pPr>
            <w:r w:rsidRPr="00121853">
              <w:t>The research and development component covered by item 1 of the table in clause 51</w:t>
            </w:r>
            <w:r w:rsidR="00B03794">
              <w:noBreakHyphen/>
            </w:r>
            <w:r w:rsidRPr="00121853">
              <w:t>3 of that Schedule</w:t>
            </w:r>
          </w:p>
        </w:tc>
      </w:tr>
      <w:tr w:rsidR="005821D1" w:rsidRPr="00121853" w14:paraId="245EBE6F" w14:textId="77777777" w:rsidTr="00B53194">
        <w:tc>
          <w:tcPr>
            <w:tcW w:w="714" w:type="dxa"/>
            <w:tcBorders>
              <w:top w:val="single" w:sz="2" w:space="0" w:color="auto"/>
              <w:bottom w:val="single" w:sz="2" w:space="0" w:color="auto"/>
            </w:tcBorders>
            <w:shd w:val="clear" w:color="auto" w:fill="auto"/>
          </w:tcPr>
          <w:p w14:paraId="1367EDC0" w14:textId="77777777" w:rsidR="005821D1" w:rsidRPr="00121853" w:rsidRDefault="005821D1" w:rsidP="00B53194">
            <w:pPr>
              <w:pStyle w:val="Tabletext"/>
            </w:pPr>
            <w:r w:rsidRPr="00121853">
              <w:t>30</w:t>
            </w:r>
          </w:p>
        </w:tc>
        <w:tc>
          <w:tcPr>
            <w:tcW w:w="2533" w:type="dxa"/>
            <w:tcBorders>
              <w:top w:val="single" w:sz="2" w:space="0" w:color="auto"/>
              <w:bottom w:val="single" w:sz="2" w:space="0" w:color="auto"/>
            </w:tcBorders>
            <w:shd w:val="clear" w:color="auto" w:fill="auto"/>
          </w:tcPr>
          <w:p w14:paraId="15188A70" w14:textId="77777777" w:rsidR="005821D1" w:rsidRPr="00121853" w:rsidRDefault="005821D1" w:rsidP="00B53194">
            <w:pPr>
              <w:pStyle w:val="Tabletext"/>
              <w:rPr>
                <w:i/>
              </w:rPr>
            </w:pPr>
            <w:r w:rsidRPr="00121853">
              <w:t>Clause 73</w:t>
            </w:r>
            <w:r w:rsidR="00B03794">
              <w:noBreakHyphen/>
            </w:r>
            <w:r w:rsidRPr="00121853">
              <w:t>1 of Schedule 2 to the Levies Regulations</w:t>
            </w:r>
          </w:p>
        </w:tc>
        <w:tc>
          <w:tcPr>
            <w:tcW w:w="1710" w:type="dxa"/>
            <w:tcBorders>
              <w:top w:val="single" w:sz="2" w:space="0" w:color="auto"/>
              <w:bottom w:val="single" w:sz="2" w:space="0" w:color="auto"/>
            </w:tcBorders>
            <w:shd w:val="clear" w:color="auto" w:fill="auto"/>
          </w:tcPr>
          <w:p w14:paraId="69839A31" w14:textId="77777777" w:rsidR="005821D1" w:rsidRPr="00121853" w:rsidRDefault="005821D1" w:rsidP="00B53194">
            <w:pPr>
              <w:pStyle w:val="Tabletext"/>
            </w:pPr>
            <w:r w:rsidRPr="00121853">
              <w:t>Nursery container levy</w:t>
            </w:r>
          </w:p>
        </w:tc>
        <w:tc>
          <w:tcPr>
            <w:tcW w:w="3356" w:type="dxa"/>
            <w:tcBorders>
              <w:top w:val="single" w:sz="2" w:space="0" w:color="auto"/>
              <w:bottom w:val="single" w:sz="2" w:space="0" w:color="auto"/>
            </w:tcBorders>
            <w:shd w:val="clear" w:color="auto" w:fill="auto"/>
          </w:tcPr>
          <w:p w14:paraId="78BF29C8" w14:textId="77777777" w:rsidR="005821D1" w:rsidRPr="00121853" w:rsidRDefault="005821D1" w:rsidP="00B53194">
            <w:pPr>
              <w:pStyle w:val="Tabletext"/>
            </w:pPr>
            <w:r w:rsidRPr="00121853">
              <w:t>The following:</w:t>
            </w:r>
          </w:p>
          <w:p w14:paraId="58B2D1A5" w14:textId="77777777" w:rsidR="005821D1" w:rsidRPr="00121853" w:rsidRDefault="005821D1" w:rsidP="00B53194">
            <w:pPr>
              <w:pStyle w:val="Tablea"/>
            </w:pPr>
            <w:r w:rsidRPr="00121853">
              <w:t>(a) the marketing component covered by item 1 of the table in clause 73</w:t>
            </w:r>
            <w:r w:rsidR="00B03794">
              <w:noBreakHyphen/>
            </w:r>
            <w:r w:rsidRPr="00121853">
              <w:t>2 of that Schedule;</w:t>
            </w:r>
          </w:p>
          <w:p w14:paraId="5F2187AC" w14:textId="77777777" w:rsidR="005821D1" w:rsidRPr="00121853" w:rsidRDefault="005821D1" w:rsidP="00B53194">
            <w:pPr>
              <w:pStyle w:val="Tablea"/>
            </w:pPr>
            <w:r w:rsidRPr="00121853">
              <w:t>(b) the research and development component covered by item 1 of the table in clause 73</w:t>
            </w:r>
            <w:r w:rsidR="00B03794">
              <w:noBreakHyphen/>
            </w:r>
            <w:r w:rsidRPr="00121853">
              <w:t>2 of that Schedule</w:t>
            </w:r>
          </w:p>
        </w:tc>
      </w:tr>
      <w:tr w:rsidR="005821D1" w:rsidRPr="00121853" w14:paraId="321829FD" w14:textId="77777777" w:rsidTr="00B53194">
        <w:tc>
          <w:tcPr>
            <w:tcW w:w="714" w:type="dxa"/>
            <w:tcBorders>
              <w:top w:val="single" w:sz="2" w:space="0" w:color="auto"/>
              <w:bottom w:val="single" w:sz="2" w:space="0" w:color="auto"/>
            </w:tcBorders>
            <w:shd w:val="clear" w:color="auto" w:fill="auto"/>
          </w:tcPr>
          <w:p w14:paraId="61BC5FD8" w14:textId="77777777" w:rsidR="005821D1" w:rsidRPr="00121853" w:rsidRDefault="005821D1" w:rsidP="00B53194">
            <w:pPr>
              <w:pStyle w:val="Tabletext"/>
            </w:pPr>
            <w:r w:rsidRPr="00121853">
              <w:t>31</w:t>
            </w:r>
          </w:p>
        </w:tc>
        <w:tc>
          <w:tcPr>
            <w:tcW w:w="2533" w:type="dxa"/>
            <w:tcBorders>
              <w:top w:val="single" w:sz="2" w:space="0" w:color="auto"/>
              <w:bottom w:val="single" w:sz="2" w:space="0" w:color="auto"/>
            </w:tcBorders>
            <w:shd w:val="clear" w:color="auto" w:fill="auto"/>
          </w:tcPr>
          <w:p w14:paraId="12B5D22A" w14:textId="77777777" w:rsidR="005821D1" w:rsidRPr="00121853" w:rsidRDefault="005821D1" w:rsidP="00B53194">
            <w:pPr>
              <w:pStyle w:val="Tabletext"/>
              <w:rPr>
                <w:i/>
              </w:rPr>
            </w:pPr>
            <w:r w:rsidRPr="00121853">
              <w:t>Subclause 52</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644C4FED" w14:textId="77777777" w:rsidR="005821D1" w:rsidRPr="00121853" w:rsidRDefault="005821D1" w:rsidP="00B53194">
            <w:pPr>
              <w:pStyle w:val="Tabletext"/>
            </w:pPr>
            <w:r w:rsidRPr="00121853">
              <w:t>Olive levy</w:t>
            </w:r>
          </w:p>
        </w:tc>
        <w:tc>
          <w:tcPr>
            <w:tcW w:w="3356" w:type="dxa"/>
            <w:tcBorders>
              <w:top w:val="single" w:sz="2" w:space="0" w:color="auto"/>
              <w:bottom w:val="single" w:sz="2" w:space="0" w:color="auto"/>
            </w:tcBorders>
            <w:shd w:val="clear" w:color="auto" w:fill="auto"/>
          </w:tcPr>
          <w:p w14:paraId="5EA3198D" w14:textId="77777777" w:rsidR="005821D1" w:rsidRPr="00121853" w:rsidRDefault="005821D1" w:rsidP="00B53194">
            <w:pPr>
              <w:pStyle w:val="Tabletext"/>
            </w:pPr>
            <w:r w:rsidRPr="00121853">
              <w:t>The research and development component covered by item 1 of the table in clause 52</w:t>
            </w:r>
            <w:r w:rsidR="00B03794">
              <w:noBreakHyphen/>
            </w:r>
            <w:r w:rsidRPr="00121853">
              <w:t>3 of that Schedule</w:t>
            </w:r>
          </w:p>
        </w:tc>
      </w:tr>
      <w:tr w:rsidR="005821D1" w:rsidRPr="00121853" w14:paraId="6E0E261C" w14:textId="77777777" w:rsidTr="00B53194">
        <w:tc>
          <w:tcPr>
            <w:tcW w:w="714" w:type="dxa"/>
            <w:tcBorders>
              <w:top w:val="single" w:sz="2" w:space="0" w:color="auto"/>
              <w:bottom w:val="single" w:sz="2" w:space="0" w:color="auto"/>
            </w:tcBorders>
            <w:shd w:val="clear" w:color="auto" w:fill="auto"/>
          </w:tcPr>
          <w:p w14:paraId="640F9ABC" w14:textId="77777777" w:rsidR="005821D1" w:rsidRPr="00121853" w:rsidRDefault="005821D1" w:rsidP="00B53194">
            <w:pPr>
              <w:pStyle w:val="Tabletext"/>
            </w:pPr>
            <w:r w:rsidRPr="00121853">
              <w:t>32</w:t>
            </w:r>
          </w:p>
        </w:tc>
        <w:tc>
          <w:tcPr>
            <w:tcW w:w="2533" w:type="dxa"/>
            <w:tcBorders>
              <w:top w:val="single" w:sz="2" w:space="0" w:color="auto"/>
              <w:bottom w:val="single" w:sz="2" w:space="0" w:color="auto"/>
            </w:tcBorders>
            <w:shd w:val="clear" w:color="auto" w:fill="auto"/>
          </w:tcPr>
          <w:p w14:paraId="45B0179B" w14:textId="77777777" w:rsidR="005821D1" w:rsidRPr="00121853" w:rsidRDefault="005821D1" w:rsidP="00B53194">
            <w:pPr>
              <w:pStyle w:val="Tabletext"/>
              <w:rPr>
                <w:i/>
              </w:rPr>
            </w:pPr>
            <w:r w:rsidRPr="00121853">
              <w:t>Subclause 53</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0F867213" w14:textId="77777777" w:rsidR="005821D1" w:rsidRPr="00121853" w:rsidRDefault="005821D1" w:rsidP="00B53194">
            <w:pPr>
              <w:pStyle w:val="Tabletext"/>
            </w:pPr>
            <w:r w:rsidRPr="00121853">
              <w:t>Onion levy</w:t>
            </w:r>
          </w:p>
        </w:tc>
        <w:tc>
          <w:tcPr>
            <w:tcW w:w="3356" w:type="dxa"/>
            <w:tcBorders>
              <w:top w:val="single" w:sz="2" w:space="0" w:color="auto"/>
              <w:bottom w:val="single" w:sz="2" w:space="0" w:color="auto"/>
            </w:tcBorders>
            <w:shd w:val="clear" w:color="auto" w:fill="auto"/>
          </w:tcPr>
          <w:p w14:paraId="33D2F16F" w14:textId="77777777" w:rsidR="005821D1" w:rsidRPr="00121853" w:rsidRDefault="005821D1" w:rsidP="00B53194">
            <w:pPr>
              <w:pStyle w:val="Tabletext"/>
            </w:pPr>
            <w:r w:rsidRPr="00121853">
              <w:t>The following:</w:t>
            </w:r>
          </w:p>
          <w:p w14:paraId="3E850172" w14:textId="77777777" w:rsidR="005821D1" w:rsidRPr="00121853" w:rsidRDefault="005821D1" w:rsidP="00B53194">
            <w:pPr>
              <w:pStyle w:val="Tablea"/>
            </w:pPr>
            <w:r w:rsidRPr="00121853">
              <w:t>(a) the marketing component covered by item 1 of the table in clause 53</w:t>
            </w:r>
            <w:r w:rsidR="00B03794">
              <w:noBreakHyphen/>
            </w:r>
            <w:r w:rsidRPr="00121853">
              <w:t>3 of that Schedule;</w:t>
            </w:r>
          </w:p>
          <w:p w14:paraId="0F954F41" w14:textId="77777777" w:rsidR="005821D1" w:rsidRPr="00121853" w:rsidRDefault="005821D1" w:rsidP="00B53194">
            <w:pPr>
              <w:pStyle w:val="Tablea"/>
            </w:pPr>
            <w:r w:rsidRPr="00121853">
              <w:t>(b) the research and development component covered by item 1 of the table in clause 53</w:t>
            </w:r>
            <w:r w:rsidR="00B03794">
              <w:noBreakHyphen/>
            </w:r>
            <w:r w:rsidRPr="00121853">
              <w:t>3 of that Schedule</w:t>
            </w:r>
          </w:p>
        </w:tc>
      </w:tr>
      <w:tr w:rsidR="005821D1" w:rsidRPr="00121853" w14:paraId="2BC9D321" w14:textId="77777777" w:rsidTr="00B53194">
        <w:tc>
          <w:tcPr>
            <w:tcW w:w="714" w:type="dxa"/>
            <w:tcBorders>
              <w:top w:val="single" w:sz="2" w:space="0" w:color="auto"/>
              <w:bottom w:val="single" w:sz="2" w:space="0" w:color="auto"/>
            </w:tcBorders>
            <w:shd w:val="clear" w:color="auto" w:fill="auto"/>
          </w:tcPr>
          <w:p w14:paraId="2FD8F489" w14:textId="77777777" w:rsidR="005821D1" w:rsidRPr="00121853" w:rsidRDefault="005821D1" w:rsidP="00B53194">
            <w:pPr>
              <w:pStyle w:val="Tabletext"/>
            </w:pPr>
            <w:r w:rsidRPr="00121853">
              <w:t>33</w:t>
            </w:r>
          </w:p>
        </w:tc>
        <w:tc>
          <w:tcPr>
            <w:tcW w:w="2533" w:type="dxa"/>
            <w:tcBorders>
              <w:top w:val="single" w:sz="2" w:space="0" w:color="auto"/>
              <w:bottom w:val="single" w:sz="2" w:space="0" w:color="auto"/>
            </w:tcBorders>
            <w:shd w:val="clear" w:color="auto" w:fill="auto"/>
          </w:tcPr>
          <w:p w14:paraId="312A090E" w14:textId="77777777" w:rsidR="005821D1" w:rsidRPr="00121853" w:rsidRDefault="005821D1" w:rsidP="00B53194">
            <w:pPr>
              <w:pStyle w:val="Tabletext"/>
            </w:pPr>
            <w:r w:rsidRPr="00121853">
              <w:t>Subclause 53</w:t>
            </w:r>
            <w:r w:rsidR="00B03794">
              <w:noBreakHyphen/>
            </w:r>
            <w:r w:rsidRPr="00121853">
              <w:t>1(1) of Schedule 2 to the Charges Regulations</w:t>
            </w:r>
          </w:p>
        </w:tc>
        <w:tc>
          <w:tcPr>
            <w:tcW w:w="1710" w:type="dxa"/>
            <w:tcBorders>
              <w:top w:val="single" w:sz="2" w:space="0" w:color="auto"/>
              <w:bottom w:val="single" w:sz="2" w:space="0" w:color="auto"/>
            </w:tcBorders>
            <w:shd w:val="clear" w:color="auto" w:fill="auto"/>
          </w:tcPr>
          <w:p w14:paraId="34AA3D65" w14:textId="77777777" w:rsidR="005821D1" w:rsidRPr="00121853" w:rsidRDefault="005821D1" w:rsidP="00B53194">
            <w:pPr>
              <w:pStyle w:val="Tabletext"/>
            </w:pPr>
            <w:r w:rsidRPr="00121853">
              <w:t>Onion export charge</w:t>
            </w:r>
          </w:p>
        </w:tc>
        <w:tc>
          <w:tcPr>
            <w:tcW w:w="3356" w:type="dxa"/>
            <w:tcBorders>
              <w:top w:val="single" w:sz="2" w:space="0" w:color="auto"/>
              <w:bottom w:val="single" w:sz="2" w:space="0" w:color="auto"/>
            </w:tcBorders>
            <w:shd w:val="clear" w:color="auto" w:fill="auto"/>
          </w:tcPr>
          <w:p w14:paraId="02022755" w14:textId="77777777" w:rsidR="005821D1" w:rsidRPr="00121853" w:rsidRDefault="005821D1" w:rsidP="00B53194">
            <w:pPr>
              <w:pStyle w:val="Tabletext"/>
            </w:pPr>
            <w:r w:rsidRPr="00121853">
              <w:t>The following:</w:t>
            </w:r>
          </w:p>
          <w:p w14:paraId="27ABA0FA" w14:textId="77777777" w:rsidR="005821D1" w:rsidRPr="00121853" w:rsidRDefault="005821D1" w:rsidP="00B53194">
            <w:pPr>
              <w:pStyle w:val="Tablea"/>
            </w:pPr>
            <w:r w:rsidRPr="00121853">
              <w:t>(a) the marketing component covered by item 1 of the table in clause 53</w:t>
            </w:r>
            <w:r w:rsidR="00B03794">
              <w:noBreakHyphen/>
            </w:r>
            <w:r w:rsidRPr="00121853">
              <w:t>3 of that Schedule;</w:t>
            </w:r>
          </w:p>
          <w:p w14:paraId="7E4B5A08" w14:textId="77777777" w:rsidR="005821D1" w:rsidRPr="00121853" w:rsidRDefault="005821D1" w:rsidP="00B53194">
            <w:pPr>
              <w:pStyle w:val="Tablea"/>
            </w:pPr>
            <w:r w:rsidRPr="00121853">
              <w:t xml:space="preserve">(b) the research and development </w:t>
            </w:r>
            <w:r w:rsidRPr="00121853">
              <w:lastRenderedPageBreak/>
              <w:t>component covered by item 1 of the table in clause 53</w:t>
            </w:r>
            <w:r w:rsidR="00B03794">
              <w:noBreakHyphen/>
            </w:r>
            <w:r w:rsidRPr="00121853">
              <w:t>3 of that Schedule</w:t>
            </w:r>
          </w:p>
        </w:tc>
      </w:tr>
      <w:tr w:rsidR="005821D1" w:rsidRPr="00121853" w14:paraId="72D7EE0C" w14:textId="77777777" w:rsidTr="00B53194">
        <w:tc>
          <w:tcPr>
            <w:tcW w:w="714" w:type="dxa"/>
            <w:tcBorders>
              <w:top w:val="single" w:sz="2" w:space="0" w:color="auto"/>
              <w:bottom w:val="single" w:sz="2" w:space="0" w:color="auto"/>
            </w:tcBorders>
            <w:shd w:val="clear" w:color="auto" w:fill="auto"/>
          </w:tcPr>
          <w:p w14:paraId="78B553F4" w14:textId="77777777" w:rsidR="005821D1" w:rsidRPr="00121853" w:rsidRDefault="005821D1" w:rsidP="00B53194">
            <w:pPr>
              <w:pStyle w:val="Tabletext"/>
            </w:pPr>
            <w:r w:rsidRPr="00121853">
              <w:lastRenderedPageBreak/>
              <w:t>34</w:t>
            </w:r>
          </w:p>
        </w:tc>
        <w:tc>
          <w:tcPr>
            <w:tcW w:w="2533" w:type="dxa"/>
            <w:tcBorders>
              <w:top w:val="single" w:sz="2" w:space="0" w:color="auto"/>
              <w:bottom w:val="single" w:sz="2" w:space="0" w:color="auto"/>
            </w:tcBorders>
            <w:shd w:val="clear" w:color="auto" w:fill="auto"/>
          </w:tcPr>
          <w:p w14:paraId="5F62B5F8" w14:textId="77777777" w:rsidR="005821D1" w:rsidRPr="00121853" w:rsidRDefault="005821D1" w:rsidP="00B53194">
            <w:pPr>
              <w:pStyle w:val="Tabletext"/>
              <w:rPr>
                <w:i/>
              </w:rPr>
            </w:pPr>
            <w:r w:rsidRPr="00121853">
              <w:t>Subclause 54</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68EBCE85" w14:textId="77777777" w:rsidR="005821D1" w:rsidRPr="00121853" w:rsidRDefault="005821D1" w:rsidP="00B53194">
            <w:pPr>
              <w:pStyle w:val="Tabletext"/>
              <w:rPr>
                <w:rStyle w:val="CharSubdText"/>
              </w:rPr>
            </w:pPr>
            <w:r w:rsidRPr="00121853">
              <w:t>Papaya levy</w:t>
            </w:r>
          </w:p>
        </w:tc>
        <w:tc>
          <w:tcPr>
            <w:tcW w:w="3356" w:type="dxa"/>
            <w:tcBorders>
              <w:top w:val="single" w:sz="2" w:space="0" w:color="auto"/>
              <w:bottom w:val="single" w:sz="2" w:space="0" w:color="auto"/>
            </w:tcBorders>
            <w:shd w:val="clear" w:color="auto" w:fill="auto"/>
          </w:tcPr>
          <w:p w14:paraId="395EC5F1" w14:textId="77777777" w:rsidR="005821D1" w:rsidRPr="00121853" w:rsidRDefault="005821D1" w:rsidP="00B53194">
            <w:pPr>
              <w:pStyle w:val="Tabletext"/>
            </w:pPr>
            <w:r w:rsidRPr="00121853">
              <w:t>The following:</w:t>
            </w:r>
          </w:p>
          <w:p w14:paraId="03DC9189" w14:textId="77777777" w:rsidR="005821D1" w:rsidRPr="00121853" w:rsidRDefault="005821D1" w:rsidP="00B53194">
            <w:pPr>
              <w:pStyle w:val="Tablea"/>
            </w:pPr>
            <w:r w:rsidRPr="00121853">
              <w:t>(a) the marketing component covered by item 2 of the table in clause 54</w:t>
            </w:r>
            <w:r w:rsidR="00B03794">
              <w:noBreakHyphen/>
            </w:r>
            <w:r w:rsidRPr="00121853">
              <w:t>3 of that Schedule;</w:t>
            </w:r>
          </w:p>
          <w:p w14:paraId="3FC7E639" w14:textId="77777777" w:rsidR="005821D1" w:rsidRPr="00121853" w:rsidRDefault="005821D1" w:rsidP="00B53194">
            <w:pPr>
              <w:pStyle w:val="Tablea"/>
            </w:pPr>
            <w:r w:rsidRPr="00121853">
              <w:t>(b) the research and development component covered by item 1 or 2 of the table in clause 54</w:t>
            </w:r>
            <w:r w:rsidR="00B03794">
              <w:noBreakHyphen/>
            </w:r>
            <w:r w:rsidRPr="00121853">
              <w:t>3 of that Schedule</w:t>
            </w:r>
          </w:p>
        </w:tc>
      </w:tr>
      <w:tr w:rsidR="005821D1" w:rsidRPr="00121853" w14:paraId="02E6AF36" w14:textId="77777777" w:rsidTr="00B53194">
        <w:tc>
          <w:tcPr>
            <w:tcW w:w="714" w:type="dxa"/>
            <w:tcBorders>
              <w:top w:val="single" w:sz="2" w:space="0" w:color="auto"/>
              <w:bottom w:val="single" w:sz="2" w:space="0" w:color="auto"/>
            </w:tcBorders>
            <w:shd w:val="clear" w:color="auto" w:fill="auto"/>
          </w:tcPr>
          <w:p w14:paraId="60D43E4A" w14:textId="77777777" w:rsidR="005821D1" w:rsidRPr="00121853" w:rsidRDefault="005821D1" w:rsidP="00B53194">
            <w:pPr>
              <w:pStyle w:val="Tabletext"/>
            </w:pPr>
            <w:r w:rsidRPr="00121853">
              <w:t>35</w:t>
            </w:r>
          </w:p>
        </w:tc>
        <w:tc>
          <w:tcPr>
            <w:tcW w:w="2533" w:type="dxa"/>
            <w:tcBorders>
              <w:top w:val="single" w:sz="2" w:space="0" w:color="auto"/>
              <w:bottom w:val="single" w:sz="2" w:space="0" w:color="auto"/>
            </w:tcBorders>
            <w:shd w:val="clear" w:color="auto" w:fill="auto"/>
          </w:tcPr>
          <w:p w14:paraId="49668781" w14:textId="77777777" w:rsidR="005821D1" w:rsidRPr="00121853" w:rsidRDefault="005821D1" w:rsidP="00B53194">
            <w:pPr>
              <w:pStyle w:val="Tabletext"/>
            </w:pPr>
            <w:r w:rsidRPr="00121853">
              <w:t>Subclause 54</w:t>
            </w:r>
            <w:r w:rsidR="00B03794">
              <w:noBreakHyphen/>
            </w:r>
            <w:r w:rsidRPr="00121853">
              <w:t>1(1) of Schedule 2 to the Charges Regulations</w:t>
            </w:r>
          </w:p>
        </w:tc>
        <w:tc>
          <w:tcPr>
            <w:tcW w:w="1710" w:type="dxa"/>
            <w:tcBorders>
              <w:top w:val="single" w:sz="2" w:space="0" w:color="auto"/>
              <w:bottom w:val="single" w:sz="2" w:space="0" w:color="auto"/>
            </w:tcBorders>
            <w:shd w:val="clear" w:color="auto" w:fill="auto"/>
          </w:tcPr>
          <w:p w14:paraId="7D694BE8" w14:textId="77777777" w:rsidR="005821D1" w:rsidRPr="00121853" w:rsidRDefault="005821D1" w:rsidP="00B53194">
            <w:pPr>
              <w:pStyle w:val="Tabletext"/>
              <w:rPr>
                <w:rStyle w:val="CharSubdText"/>
              </w:rPr>
            </w:pPr>
            <w:r w:rsidRPr="00121853">
              <w:t>Papaya export charge</w:t>
            </w:r>
          </w:p>
        </w:tc>
        <w:tc>
          <w:tcPr>
            <w:tcW w:w="3356" w:type="dxa"/>
            <w:tcBorders>
              <w:top w:val="single" w:sz="2" w:space="0" w:color="auto"/>
              <w:bottom w:val="single" w:sz="2" w:space="0" w:color="auto"/>
            </w:tcBorders>
            <w:shd w:val="clear" w:color="auto" w:fill="auto"/>
          </w:tcPr>
          <w:p w14:paraId="4B9200A3" w14:textId="77777777" w:rsidR="005821D1" w:rsidRPr="00121853" w:rsidRDefault="005821D1" w:rsidP="00B53194">
            <w:pPr>
              <w:pStyle w:val="Tabletext"/>
            </w:pPr>
            <w:r w:rsidRPr="00121853">
              <w:t>The following:</w:t>
            </w:r>
          </w:p>
          <w:p w14:paraId="3B2F42B5" w14:textId="77777777" w:rsidR="005821D1" w:rsidRPr="00121853" w:rsidRDefault="005821D1" w:rsidP="00B53194">
            <w:pPr>
              <w:pStyle w:val="Tablea"/>
            </w:pPr>
            <w:r w:rsidRPr="00121853">
              <w:t>(a) the marketing component covered by item 1 of the table in clause 54</w:t>
            </w:r>
            <w:r w:rsidR="00B03794">
              <w:noBreakHyphen/>
            </w:r>
            <w:r w:rsidRPr="00121853">
              <w:t>3 of that Schedule;</w:t>
            </w:r>
          </w:p>
          <w:p w14:paraId="1F1EFD43" w14:textId="77777777" w:rsidR="005821D1" w:rsidRPr="00121853" w:rsidRDefault="005821D1" w:rsidP="00B53194">
            <w:pPr>
              <w:pStyle w:val="Tablea"/>
            </w:pPr>
            <w:r w:rsidRPr="00121853">
              <w:t>(b) the research and development component covered by item 1 of the table in clause 54</w:t>
            </w:r>
            <w:r w:rsidR="00B03794">
              <w:noBreakHyphen/>
            </w:r>
            <w:r w:rsidRPr="00121853">
              <w:t>3 of that Schedule</w:t>
            </w:r>
          </w:p>
        </w:tc>
      </w:tr>
      <w:tr w:rsidR="005821D1" w:rsidRPr="00121853" w14:paraId="6F944938" w14:textId="77777777" w:rsidTr="00B53194">
        <w:tc>
          <w:tcPr>
            <w:tcW w:w="714" w:type="dxa"/>
            <w:tcBorders>
              <w:top w:val="single" w:sz="2" w:space="0" w:color="auto"/>
              <w:bottom w:val="single" w:sz="2" w:space="0" w:color="auto"/>
            </w:tcBorders>
            <w:shd w:val="clear" w:color="auto" w:fill="auto"/>
          </w:tcPr>
          <w:p w14:paraId="66DC631C" w14:textId="77777777" w:rsidR="005821D1" w:rsidRPr="00121853" w:rsidRDefault="005821D1" w:rsidP="00B53194">
            <w:pPr>
              <w:pStyle w:val="Tabletext"/>
            </w:pPr>
            <w:r w:rsidRPr="00121853">
              <w:t>36</w:t>
            </w:r>
          </w:p>
        </w:tc>
        <w:tc>
          <w:tcPr>
            <w:tcW w:w="2533" w:type="dxa"/>
            <w:tcBorders>
              <w:top w:val="single" w:sz="2" w:space="0" w:color="auto"/>
              <w:bottom w:val="single" w:sz="2" w:space="0" w:color="auto"/>
            </w:tcBorders>
            <w:shd w:val="clear" w:color="auto" w:fill="auto"/>
          </w:tcPr>
          <w:p w14:paraId="2FD327BB" w14:textId="77777777" w:rsidR="005821D1" w:rsidRPr="00121853" w:rsidRDefault="005821D1" w:rsidP="00B53194">
            <w:pPr>
              <w:pStyle w:val="Tabletext"/>
              <w:rPr>
                <w:i/>
              </w:rPr>
            </w:pPr>
            <w:r w:rsidRPr="00121853">
              <w:t>Subclause 55</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52A7F365" w14:textId="77777777" w:rsidR="005821D1" w:rsidRPr="00121853" w:rsidRDefault="005821D1" w:rsidP="00B53194">
            <w:pPr>
              <w:pStyle w:val="Tabletext"/>
            </w:pPr>
            <w:r w:rsidRPr="00121853">
              <w:t>Passionfruit levy</w:t>
            </w:r>
          </w:p>
        </w:tc>
        <w:tc>
          <w:tcPr>
            <w:tcW w:w="3356" w:type="dxa"/>
            <w:tcBorders>
              <w:top w:val="single" w:sz="2" w:space="0" w:color="auto"/>
              <w:bottom w:val="single" w:sz="2" w:space="0" w:color="auto"/>
            </w:tcBorders>
            <w:shd w:val="clear" w:color="auto" w:fill="auto"/>
          </w:tcPr>
          <w:p w14:paraId="103147F4" w14:textId="77777777" w:rsidR="005821D1" w:rsidRPr="00121853" w:rsidRDefault="005821D1" w:rsidP="00B53194">
            <w:pPr>
              <w:pStyle w:val="Tabletext"/>
            </w:pPr>
            <w:r w:rsidRPr="00121853">
              <w:t>The following:</w:t>
            </w:r>
          </w:p>
          <w:p w14:paraId="4DA22273" w14:textId="77777777" w:rsidR="005821D1" w:rsidRPr="00121853" w:rsidRDefault="005821D1" w:rsidP="00B53194">
            <w:pPr>
              <w:pStyle w:val="Tablea"/>
            </w:pPr>
            <w:r w:rsidRPr="00121853">
              <w:t>(a) the marketing component covered by item 1, 2 or 3 of the table in subclause 55</w:t>
            </w:r>
            <w:r w:rsidR="00B03794">
              <w:noBreakHyphen/>
            </w:r>
            <w:r w:rsidRPr="00121853">
              <w:t>3(1) of that Schedule;</w:t>
            </w:r>
          </w:p>
          <w:p w14:paraId="60106234" w14:textId="77777777" w:rsidR="005821D1" w:rsidRPr="00121853" w:rsidRDefault="005821D1" w:rsidP="00B53194">
            <w:pPr>
              <w:pStyle w:val="Tablea"/>
            </w:pPr>
            <w:r w:rsidRPr="00121853">
              <w:t>(b) the research and development component covered by item 1, 2 or 3 of the table in subclause 55</w:t>
            </w:r>
            <w:r w:rsidR="00B03794">
              <w:noBreakHyphen/>
            </w:r>
            <w:r w:rsidRPr="00121853">
              <w:t>3(1) of that Schedule</w:t>
            </w:r>
          </w:p>
        </w:tc>
      </w:tr>
      <w:tr w:rsidR="005821D1" w:rsidRPr="00121853" w14:paraId="2E541ECB" w14:textId="77777777" w:rsidTr="00B53194">
        <w:tc>
          <w:tcPr>
            <w:tcW w:w="714" w:type="dxa"/>
            <w:tcBorders>
              <w:top w:val="single" w:sz="2" w:space="0" w:color="auto"/>
              <w:bottom w:val="single" w:sz="2" w:space="0" w:color="auto"/>
            </w:tcBorders>
            <w:shd w:val="clear" w:color="auto" w:fill="auto"/>
          </w:tcPr>
          <w:p w14:paraId="26C9CB80" w14:textId="77777777" w:rsidR="005821D1" w:rsidRPr="00121853" w:rsidRDefault="005821D1" w:rsidP="00B53194">
            <w:pPr>
              <w:pStyle w:val="Tabletext"/>
            </w:pPr>
            <w:r w:rsidRPr="00121853">
              <w:t>37</w:t>
            </w:r>
          </w:p>
        </w:tc>
        <w:tc>
          <w:tcPr>
            <w:tcW w:w="2533" w:type="dxa"/>
            <w:tcBorders>
              <w:top w:val="single" w:sz="2" w:space="0" w:color="auto"/>
              <w:bottom w:val="single" w:sz="2" w:space="0" w:color="auto"/>
            </w:tcBorders>
            <w:shd w:val="clear" w:color="auto" w:fill="auto"/>
          </w:tcPr>
          <w:p w14:paraId="2690C58B" w14:textId="77777777" w:rsidR="005821D1" w:rsidRPr="00121853" w:rsidRDefault="005821D1" w:rsidP="00B53194">
            <w:pPr>
              <w:pStyle w:val="Tabletext"/>
            </w:pPr>
            <w:r w:rsidRPr="00121853">
              <w:t>Subclause 55</w:t>
            </w:r>
            <w:r w:rsidR="00B03794">
              <w:noBreakHyphen/>
            </w:r>
            <w:r w:rsidRPr="00121853">
              <w:t>1(1) of Schedule 2 to the Charges Regulations</w:t>
            </w:r>
          </w:p>
        </w:tc>
        <w:tc>
          <w:tcPr>
            <w:tcW w:w="1710" w:type="dxa"/>
            <w:tcBorders>
              <w:top w:val="single" w:sz="2" w:space="0" w:color="auto"/>
              <w:bottom w:val="single" w:sz="2" w:space="0" w:color="auto"/>
            </w:tcBorders>
            <w:shd w:val="clear" w:color="auto" w:fill="auto"/>
          </w:tcPr>
          <w:p w14:paraId="1AF72962" w14:textId="77777777" w:rsidR="005821D1" w:rsidRPr="00121853" w:rsidRDefault="005821D1" w:rsidP="00B53194">
            <w:pPr>
              <w:pStyle w:val="Tabletext"/>
            </w:pPr>
            <w:r w:rsidRPr="00121853">
              <w:t>Passionfruit export charge</w:t>
            </w:r>
          </w:p>
        </w:tc>
        <w:tc>
          <w:tcPr>
            <w:tcW w:w="3356" w:type="dxa"/>
            <w:tcBorders>
              <w:top w:val="single" w:sz="2" w:space="0" w:color="auto"/>
              <w:bottom w:val="single" w:sz="2" w:space="0" w:color="auto"/>
            </w:tcBorders>
            <w:shd w:val="clear" w:color="auto" w:fill="auto"/>
          </w:tcPr>
          <w:p w14:paraId="16FB5DCF" w14:textId="77777777" w:rsidR="005821D1" w:rsidRPr="00121853" w:rsidRDefault="005821D1" w:rsidP="00B53194">
            <w:pPr>
              <w:pStyle w:val="Tabletext"/>
            </w:pPr>
            <w:r w:rsidRPr="00121853">
              <w:t>The following:</w:t>
            </w:r>
          </w:p>
          <w:p w14:paraId="444A936F" w14:textId="77777777" w:rsidR="005821D1" w:rsidRPr="00121853" w:rsidRDefault="005821D1" w:rsidP="00B53194">
            <w:pPr>
              <w:pStyle w:val="Tablea"/>
            </w:pPr>
            <w:r w:rsidRPr="00121853">
              <w:t>(a) the marketing component covered by item 1, 2 or 3 of the table in subclause 55</w:t>
            </w:r>
            <w:r w:rsidR="00B03794">
              <w:noBreakHyphen/>
            </w:r>
            <w:r w:rsidRPr="00121853">
              <w:t>3(1) of that Schedule;</w:t>
            </w:r>
          </w:p>
          <w:p w14:paraId="7C06DCDE" w14:textId="77777777" w:rsidR="005821D1" w:rsidRPr="00121853" w:rsidRDefault="005821D1" w:rsidP="00B53194">
            <w:pPr>
              <w:pStyle w:val="Tablea"/>
            </w:pPr>
            <w:r w:rsidRPr="00121853">
              <w:t>(b) the research and development component covered by item 1, 2 or 3 of the table in subclause 55</w:t>
            </w:r>
            <w:r w:rsidR="00B03794">
              <w:noBreakHyphen/>
            </w:r>
            <w:r w:rsidRPr="00121853">
              <w:t>3(1) of that Schedule</w:t>
            </w:r>
          </w:p>
        </w:tc>
      </w:tr>
      <w:tr w:rsidR="005821D1" w:rsidRPr="00121853" w14:paraId="5294D9DE" w14:textId="77777777" w:rsidTr="00B53194">
        <w:tc>
          <w:tcPr>
            <w:tcW w:w="714" w:type="dxa"/>
            <w:tcBorders>
              <w:top w:val="single" w:sz="2" w:space="0" w:color="auto"/>
              <w:bottom w:val="single" w:sz="2" w:space="0" w:color="auto"/>
            </w:tcBorders>
            <w:shd w:val="clear" w:color="auto" w:fill="auto"/>
          </w:tcPr>
          <w:p w14:paraId="6C2E2C2F" w14:textId="77777777" w:rsidR="005821D1" w:rsidRPr="00121853" w:rsidRDefault="005821D1" w:rsidP="00B53194">
            <w:pPr>
              <w:pStyle w:val="Tabletext"/>
            </w:pPr>
            <w:r w:rsidRPr="00121853">
              <w:t>38</w:t>
            </w:r>
          </w:p>
        </w:tc>
        <w:tc>
          <w:tcPr>
            <w:tcW w:w="2533" w:type="dxa"/>
            <w:tcBorders>
              <w:top w:val="single" w:sz="2" w:space="0" w:color="auto"/>
              <w:bottom w:val="single" w:sz="2" w:space="0" w:color="auto"/>
            </w:tcBorders>
            <w:shd w:val="clear" w:color="auto" w:fill="auto"/>
          </w:tcPr>
          <w:p w14:paraId="4261EA21" w14:textId="77777777" w:rsidR="005821D1" w:rsidRPr="00121853" w:rsidRDefault="005821D1" w:rsidP="00B53194">
            <w:pPr>
              <w:pStyle w:val="Tabletext"/>
              <w:rPr>
                <w:i/>
              </w:rPr>
            </w:pPr>
            <w:r w:rsidRPr="00121853">
              <w:t>Subclause 56</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415FD2EC" w14:textId="77777777" w:rsidR="005821D1" w:rsidRPr="00121853" w:rsidRDefault="005821D1" w:rsidP="00B53194">
            <w:pPr>
              <w:pStyle w:val="Tabletext"/>
            </w:pPr>
            <w:r w:rsidRPr="00121853">
              <w:t>Persimmon levy</w:t>
            </w:r>
          </w:p>
        </w:tc>
        <w:tc>
          <w:tcPr>
            <w:tcW w:w="3356" w:type="dxa"/>
            <w:tcBorders>
              <w:top w:val="single" w:sz="2" w:space="0" w:color="auto"/>
              <w:bottom w:val="single" w:sz="2" w:space="0" w:color="auto"/>
            </w:tcBorders>
            <w:shd w:val="clear" w:color="auto" w:fill="auto"/>
          </w:tcPr>
          <w:p w14:paraId="142B86E5" w14:textId="77777777" w:rsidR="005821D1" w:rsidRPr="00121853" w:rsidRDefault="005821D1" w:rsidP="00B53194">
            <w:pPr>
              <w:pStyle w:val="Tabletext"/>
            </w:pPr>
            <w:r w:rsidRPr="00121853">
              <w:t>The following:</w:t>
            </w:r>
          </w:p>
          <w:p w14:paraId="64E2CCE4" w14:textId="77777777" w:rsidR="005821D1" w:rsidRPr="00121853" w:rsidRDefault="005821D1" w:rsidP="00B53194">
            <w:pPr>
              <w:pStyle w:val="Tablea"/>
            </w:pPr>
            <w:r w:rsidRPr="00121853">
              <w:t>(a) the marketing component covered by item 1 of the table in clause 56</w:t>
            </w:r>
            <w:r w:rsidR="00B03794">
              <w:noBreakHyphen/>
            </w:r>
            <w:r w:rsidRPr="00121853">
              <w:t>3 of that Schedule;</w:t>
            </w:r>
          </w:p>
          <w:p w14:paraId="6BDB2E87" w14:textId="77777777" w:rsidR="005821D1" w:rsidRPr="00121853" w:rsidRDefault="005821D1" w:rsidP="00B53194">
            <w:pPr>
              <w:pStyle w:val="Tablea"/>
            </w:pPr>
            <w:r w:rsidRPr="00121853">
              <w:t>(b) the research and development component covered by item 1 of the table in clause 56</w:t>
            </w:r>
            <w:r w:rsidR="00B03794">
              <w:noBreakHyphen/>
            </w:r>
            <w:r w:rsidRPr="00121853">
              <w:t>3 of that Schedule</w:t>
            </w:r>
          </w:p>
        </w:tc>
      </w:tr>
      <w:tr w:rsidR="005821D1" w:rsidRPr="00121853" w14:paraId="5060B8FF" w14:textId="77777777" w:rsidTr="00B53194">
        <w:tc>
          <w:tcPr>
            <w:tcW w:w="714" w:type="dxa"/>
            <w:tcBorders>
              <w:top w:val="single" w:sz="2" w:space="0" w:color="auto"/>
              <w:bottom w:val="single" w:sz="2" w:space="0" w:color="auto"/>
            </w:tcBorders>
            <w:shd w:val="clear" w:color="auto" w:fill="auto"/>
          </w:tcPr>
          <w:p w14:paraId="3376F7FC" w14:textId="77777777" w:rsidR="005821D1" w:rsidRPr="00121853" w:rsidRDefault="005821D1" w:rsidP="00B53194">
            <w:pPr>
              <w:pStyle w:val="Tabletext"/>
            </w:pPr>
            <w:r w:rsidRPr="00121853">
              <w:t>39</w:t>
            </w:r>
          </w:p>
        </w:tc>
        <w:tc>
          <w:tcPr>
            <w:tcW w:w="2533" w:type="dxa"/>
            <w:tcBorders>
              <w:top w:val="single" w:sz="2" w:space="0" w:color="auto"/>
              <w:bottom w:val="single" w:sz="2" w:space="0" w:color="auto"/>
            </w:tcBorders>
            <w:shd w:val="clear" w:color="auto" w:fill="auto"/>
          </w:tcPr>
          <w:p w14:paraId="76144C52" w14:textId="77777777" w:rsidR="005821D1" w:rsidRPr="00121853" w:rsidRDefault="005821D1" w:rsidP="00B53194">
            <w:pPr>
              <w:pStyle w:val="Tabletext"/>
            </w:pPr>
            <w:r w:rsidRPr="00121853">
              <w:t>Subclause 56</w:t>
            </w:r>
            <w:r w:rsidR="00B03794">
              <w:noBreakHyphen/>
            </w:r>
            <w:r w:rsidRPr="00121853">
              <w:t>1(1) of Schedule 2 to the Charges Regulations</w:t>
            </w:r>
          </w:p>
        </w:tc>
        <w:tc>
          <w:tcPr>
            <w:tcW w:w="1710" w:type="dxa"/>
            <w:tcBorders>
              <w:top w:val="single" w:sz="2" w:space="0" w:color="auto"/>
              <w:bottom w:val="single" w:sz="2" w:space="0" w:color="auto"/>
            </w:tcBorders>
            <w:shd w:val="clear" w:color="auto" w:fill="auto"/>
          </w:tcPr>
          <w:p w14:paraId="03C0D476" w14:textId="77777777" w:rsidR="005821D1" w:rsidRPr="00121853" w:rsidRDefault="005821D1" w:rsidP="00B53194">
            <w:pPr>
              <w:pStyle w:val="Tabletext"/>
            </w:pPr>
            <w:r w:rsidRPr="00121853">
              <w:t>Persimmon export charge</w:t>
            </w:r>
          </w:p>
        </w:tc>
        <w:tc>
          <w:tcPr>
            <w:tcW w:w="3356" w:type="dxa"/>
            <w:tcBorders>
              <w:top w:val="single" w:sz="2" w:space="0" w:color="auto"/>
              <w:bottom w:val="single" w:sz="2" w:space="0" w:color="auto"/>
            </w:tcBorders>
            <w:shd w:val="clear" w:color="auto" w:fill="auto"/>
          </w:tcPr>
          <w:p w14:paraId="17A37149" w14:textId="77777777" w:rsidR="005821D1" w:rsidRPr="00121853" w:rsidRDefault="005821D1" w:rsidP="00B53194">
            <w:pPr>
              <w:pStyle w:val="Tabletext"/>
            </w:pPr>
            <w:r w:rsidRPr="00121853">
              <w:t>The following:</w:t>
            </w:r>
          </w:p>
          <w:p w14:paraId="743DBCC2" w14:textId="77777777" w:rsidR="005821D1" w:rsidRPr="00121853" w:rsidRDefault="005821D1" w:rsidP="00B53194">
            <w:pPr>
              <w:pStyle w:val="Tablea"/>
            </w:pPr>
            <w:r w:rsidRPr="00121853">
              <w:t>(a) the marketing component covered by item 1 of the table in clause 56</w:t>
            </w:r>
            <w:r w:rsidR="00B03794">
              <w:noBreakHyphen/>
            </w:r>
            <w:r w:rsidRPr="00121853">
              <w:t>3 of that Schedule;</w:t>
            </w:r>
          </w:p>
          <w:p w14:paraId="7F7F4400" w14:textId="77777777" w:rsidR="005821D1" w:rsidRPr="00121853" w:rsidRDefault="005821D1" w:rsidP="00B53194">
            <w:pPr>
              <w:pStyle w:val="Tablea"/>
            </w:pPr>
            <w:r w:rsidRPr="00121853">
              <w:lastRenderedPageBreak/>
              <w:t>(b) the research and development component covered by item 1 of the table in clause 56</w:t>
            </w:r>
            <w:r w:rsidR="00B03794">
              <w:noBreakHyphen/>
            </w:r>
            <w:r w:rsidRPr="00121853">
              <w:t>3 of that Schedule</w:t>
            </w:r>
          </w:p>
        </w:tc>
      </w:tr>
      <w:tr w:rsidR="005821D1" w:rsidRPr="00121853" w14:paraId="767AFCE7" w14:textId="77777777" w:rsidTr="00B53194">
        <w:tc>
          <w:tcPr>
            <w:tcW w:w="714" w:type="dxa"/>
            <w:tcBorders>
              <w:top w:val="single" w:sz="2" w:space="0" w:color="auto"/>
              <w:bottom w:val="single" w:sz="2" w:space="0" w:color="auto"/>
            </w:tcBorders>
            <w:shd w:val="clear" w:color="auto" w:fill="auto"/>
          </w:tcPr>
          <w:p w14:paraId="29A5F85D" w14:textId="77777777" w:rsidR="005821D1" w:rsidRPr="00121853" w:rsidRDefault="005821D1" w:rsidP="00B53194">
            <w:pPr>
              <w:pStyle w:val="Tabletext"/>
            </w:pPr>
            <w:r w:rsidRPr="00121853">
              <w:lastRenderedPageBreak/>
              <w:t>40</w:t>
            </w:r>
          </w:p>
        </w:tc>
        <w:tc>
          <w:tcPr>
            <w:tcW w:w="2533" w:type="dxa"/>
            <w:tcBorders>
              <w:top w:val="single" w:sz="2" w:space="0" w:color="auto"/>
              <w:bottom w:val="single" w:sz="2" w:space="0" w:color="auto"/>
            </w:tcBorders>
            <w:shd w:val="clear" w:color="auto" w:fill="auto"/>
          </w:tcPr>
          <w:p w14:paraId="5F35C693" w14:textId="77777777" w:rsidR="005821D1" w:rsidRPr="00121853" w:rsidRDefault="005821D1" w:rsidP="00B53194">
            <w:pPr>
              <w:pStyle w:val="Tabletext"/>
              <w:rPr>
                <w:i/>
              </w:rPr>
            </w:pPr>
            <w:r w:rsidRPr="00121853">
              <w:t>Subclause 57</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2D0FD77C" w14:textId="77777777" w:rsidR="005821D1" w:rsidRPr="00121853" w:rsidRDefault="005821D1" w:rsidP="00B53194">
            <w:pPr>
              <w:pStyle w:val="Tabletext"/>
            </w:pPr>
            <w:r w:rsidRPr="00121853">
              <w:t>Pineapple levy</w:t>
            </w:r>
          </w:p>
        </w:tc>
        <w:tc>
          <w:tcPr>
            <w:tcW w:w="3356" w:type="dxa"/>
            <w:tcBorders>
              <w:top w:val="single" w:sz="2" w:space="0" w:color="auto"/>
              <w:bottom w:val="single" w:sz="2" w:space="0" w:color="auto"/>
            </w:tcBorders>
            <w:shd w:val="clear" w:color="auto" w:fill="auto"/>
          </w:tcPr>
          <w:p w14:paraId="53CA80F8" w14:textId="77777777" w:rsidR="005821D1" w:rsidRPr="00121853" w:rsidRDefault="005821D1" w:rsidP="00B53194">
            <w:pPr>
              <w:pStyle w:val="Tabletext"/>
            </w:pPr>
            <w:r w:rsidRPr="00121853">
              <w:t>The following:</w:t>
            </w:r>
          </w:p>
          <w:p w14:paraId="1AC28A87" w14:textId="77777777" w:rsidR="005821D1" w:rsidRPr="00121853" w:rsidRDefault="005821D1" w:rsidP="00B53194">
            <w:pPr>
              <w:pStyle w:val="Tablea"/>
            </w:pPr>
            <w:r w:rsidRPr="00121853">
              <w:t>(a) the marketing component covered by item 2 of the table in clause 57</w:t>
            </w:r>
            <w:r w:rsidR="00B03794">
              <w:noBreakHyphen/>
            </w:r>
            <w:r w:rsidRPr="00121853">
              <w:t>3 of that Schedule;</w:t>
            </w:r>
          </w:p>
          <w:p w14:paraId="34492E1E" w14:textId="77777777" w:rsidR="005821D1" w:rsidRPr="00121853" w:rsidRDefault="005821D1" w:rsidP="00B53194">
            <w:pPr>
              <w:pStyle w:val="Tablea"/>
            </w:pPr>
            <w:r w:rsidRPr="00121853">
              <w:t>(b) the research and development component covered by item 1 or 2 of the table in clause 57</w:t>
            </w:r>
            <w:r w:rsidR="00B03794">
              <w:noBreakHyphen/>
            </w:r>
            <w:r w:rsidRPr="00121853">
              <w:t>3 of that Schedule</w:t>
            </w:r>
          </w:p>
        </w:tc>
      </w:tr>
      <w:tr w:rsidR="005821D1" w:rsidRPr="00121853" w14:paraId="6681F236" w14:textId="77777777" w:rsidTr="00B53194">
        <w:tc>
          <w:tcPr>
            <w:tcW w:w="714" w:type="dxa"/>
            <w:tcBorders>
              <w:top w:val="single" w:sz="2" w:space="0" w:color="auto"/>
              <w:bottom w:val="single" w:sz="2" w:space="0" w:color="auto"/>
            </w:tcBorders>
            <w:shd w:val="clear" w:color="auto" w:fill="auto"/>
          </w:tcPr>
          <w:p w14:paraId="6745191C" w14:textId="77777777" w:rsidR="005821D1" w:rsidRPr="00121853" w:rsidRDefault="005821D1" w:rsidP="00B53194">
            <w:pPr>
              <w:pStyle w:val="Tabletext"/>
            </w:pPr>
            <w:r w:rsidRPr="00121853">
              <w:t>41</w:t>
            </w:r>
          </w:p>
        </w:tc>
        <w:tc>
          <w:tcPr>
            <w:tcW w:w="2533" w:type="dxa"/>
            <w:tcBorders>
              <w:top w:val="single" w:sz="2" w:space="0" w:color="auto"/>
              <w:bottom w:val="single" w:sz="2" w:space="0" w:color="auto"/>
            </w:tcBorders>
            <w:shd w:val="clear" w:color="auto" w:fill="auto"/>
          </w:tcPr>
          <w:p w14:paraId="60E1364A" w14:textId="77777777" w:rsidR="005821D1" w:rsidRPr="00121853" w:rsidRDefault="005821D1" w:rsidP="00B53194">
            <w:pPr>
              <w:pStyle w:val="Tabletext"/>
            </w:pPr>
            <w:r w:rsidRPr="00121853">
              <w:t>Subclause 57</w:t>
            </w:r>
            <w:r w:rsidR="00B03794">
              <w:noBreakHyphen/>
            </w:r>
            <w:r w:rsidRPr="00121853">
              <w:t>1(1) of Schedule 2 to the Charges Regulations</w:t>
            </w:r>
          </w:p>
        </w:tc>
        <w:tc>
          <w:tcPr>
            <w:tcW w:w="1710" w:type="dxa"/>
            <w:tcBorders>
              <w:top w:val="single" w:sz="2" w:space="0" w:color="auto"/>
              <w:bottom w:val="single" w:sz="2" w:space="0" w:color="auto"/>
            </w:tcBorders>
            <w:shd w:val="clear" w:color="auto" w:fill="auto"/>
          </w:tcPr>
          <w:p w14:paraId="3AEC9D09" w14:textId="77777777" w:rsidR="005821D1" w:rsidRPr="00121853" w:rsidRDefault="005821D1" w:rsidP="00B53194">
            <w:pPr>
              <w:pStyle w:val="Tabletext"/>
            </w:pPr>
            <w:r w:rsidRPr="00121853">
              <w:t>Pineapple export charge</w:t>
            </w:r>
          </w:p>
        </w:tc>
        <w:tc>
          <w:tcPr>
            <w:tcW w:w="3356" w:type="dxa"/>
            <w:tcBorders>
              <w:top w:val="single" w:sz="2" w:space="0" w:color="auto"/>
              <w:bottom w:val="single" w:sz="2" w:space="0" w:color="auto"/>
            </w:tcBorders>
            <w:shd w:val="clear" w:color="auto" w:fill="auto"/>
          </w:tcPr>
          <w:p w14:paraId="2251282E" w14:textId="77777777" w:rsidR="005821D1" w:rsidRPr="00121853" w:rsidRDefault="005821D1" w:rsidP="00B53194">
            <w:pPr>
              <w:pStyle w:val="Tabletext"/>
            </w:pPr>
            <w:r w:rsidRPr="00121853">
              <w:t>The following:</w:t>
            </w:r>
          </w:p>
          <w:p w14:paraId="1E7F323F" w14:textId="77777777" w:rsidR="005821D1" w:rsidRPr="00121853" w:rsidRDefault="005821D1" w:rsidP="00B53194">
            <w:pPr>
              <w:pStyle w:val="Tablea"/>
            </w:pPr>
            <w:r w:rsidRPr="00121853">
              <w:t>(a) the marketing component covered by item 1 of the table in clause 57</w:t>
            </w:r>
            <w:r w:rsidR="00B03794">
              <w:noBreakHyphen/>
            </w:r>
            <w:r w:rsidRPr="00121853">
              <w:t>3 of that Schedule;</w:t>
            </w:r>
          </w:p>
          <w:p w14:paraId="10B763F2" w14:textId="77777777" w:rsidR="005821D1" w:rsidRPr="00121853" w:rsidRDefault="005821D1" w:rsidP="00B53194">
            <w:pPr>
              <w:pStyle w:val="Tablea"/>
            </w:pPr>
            <w:r w:rsidRPr="00121853">
              <w:t>(b) the research and development component covered by item 1 of the table in clause 57</w:t>
            </w:r>
            <w:r w:rsidR="00B03794">
              <w:noBreakHyphen/>
            </w:r>
            <w:r w:rsidRPr="00121853">
              <w:t>3 of that Schedule</w:t>
            </w:r>
          </w:p>
        </w:tc>
      </w:tr>
      <w:tr w:rsidR="005821D1" w:rsidRPr="00121853" w14:paraId="070E6BD1" w14:textId="77777777" w:rsidTr="00B53194">
        <w:tc>
          <w:tcPr>
            <w:tcW w:w="714" w:type="dxa"/>
            <w:tcBorders>
              <w:top w:val="single" w:sz="2" w:space="0" w:color="auto"/>
              <w:bottom w:val="single" w:sz="2" w:space="0" w:color="auto"/>
            </w:tcBorders>
            <w:shd w:val="clear" w:color="auto" w:fill="auto"/>
          </w:tcPr>
          <w:p w14:paraId="2235DD68" w14:textId="77777777" w:rsidR="005821D1" w:rsidRPr="00121853" w:rsidRDefault="005821D1" w:rsidP="00B53194">
            <w:pPr>
              <w:pStyle w:val="Tabletext"/>
            </w:pPr>
            <w:r w:rsidRPr="00121853">
              <w:t>42</w:t>
            </w:r>
          </w:p>
        </w:tc>
        <w:tc>
          <w:tcPr>
            <w:tcW w:w="2533" w:type="dxa"/>
            <w:tcBorders>
              <w:top w:val="single" w:sz="2" w:space="0" w:color="auto"/>
              <w:bottom w:val="single" w:sz="2" w:space="0" w:color="auto"/>
            </w:tcBorders>
            <w:shd w:val="clear" w:color="auto" w:fill="auto"/>
          </w:tcPr>
          <w:p w14:paraId="077BA5D1" w14:textId="77777777" w:rsidR="005821D1" w:rsidRPr="00121853" w:rsidRDefault="005821D1" w:rsidP="00B53194">
            <w:pPr>
              <w:pStyle w:val="Tabletext"/>
              <w:rPr>
                <w:i/>
              </w:rPr>
            </w:pPr>
            <w:r w:rsidRPr="00121853">
              <w:t>Subclause 58</w:t>
            </w:r>
            <w:r w:rsidR="00B03794">
              <w:noBreakHyphen/>
            </w:r>
            <w:r w:rsidRPr="00121853">
              <w:t>1(1) or (2) of Schedule 2 to the Levies Regulations</w:t>
            </w:r>
          </w:p>
        </w:tc>
        <w:tc>
          <w:tcPr>
            <w:tcW w:w="1710" w:type="dxa"/>
            <w:tcBorders>
              <w:top w:val="single" w:sz="2" w:space="0" w:color="auto"/>
              <w:bottom w:val="single" w:sz="2" w:space="0" w:color="auto"/>
            </w:tcBorders>
            <w:shd w:val="clear" w:color="auto" w:fill="auto"/>
          </w:tcPr>
          <w:p w14:paraId="2D94FDE5" w14:textId="77777777" w:rsidR="005821D1" w:rsidRPr="00121853" w:rsidRDefault="005821D1" w:rsidP="00B53194">
            <w:pPr>
              <w:pStyle w:val="Tabletext"/>
            </w:pPr>
            <w:r w:rsidRPr="00121853">
              <w:t>Potato levy</w:t>
            </w:r>
          </w:p>
        </w:tc>
        <w:tc>
          <w:tcPr>
            <w:tcW w:w="3356" w:type="dxa"/>
            <w:tcBorders>
              <w:top w:val="single" w:sz="2" w:space="0" w:color="auto"/>
              <w:bottom w:val="single" w:sz="2" w:space="0" w:color="auto"/>
            </w:tcBorders>
            <w:shd w:val="clear" w:color="auto" w:fill="auto"/>
          </w:tcPr>
          <w:p w14:paraId="47DD1228" w14:textId="77777777" w:rsidR="005821D1" w:rsidRPr="00121853" w:rsidRDefault="005821D1" w:rsidP="00B53194">
            <w:pPr>
              <w:pStyle w:val="Tabletext"/>
            </w:pPr>
            <w:r w:rsidRPr="00121853">
              <w:t>The research and development component covered by item 1 of the table in subclause 58</w:t>
            </w:r>
            <w:r w:rsidR="00B03794">
              <w:noBreakHyphen/>
            </w:r>
            <w:r w:rsidRPr="00121853">
              <w:t>3(1) or (2) of that Schedule</w:t>
            </w:r>
          </w:p>
        </w:tc>
      </w:tr>
      <w:tr w:rsidR="005821D1" w:rsidRPr="00121853" w14:paraId="13D1B92B" w14:textId="77777777" w:rsidTr="00B53194">
        <w:tc>
          <w:tcPr>
            <w:tcW w:w="714" w:type="dxa"/>
            <w:tcBorders>
              <w:top w:val="single" w:sz="2" w:space="0" w:color="auto"/>
              <w:bottom w:val="single" w:sz="2" w:space="0" w:color="auto"/>
            </w:tcBorders>
            <w:shd w:val="clear" w:color="auto" w:fill="auto"/>
          </w:tcPr>
          <w:p w14:paraId="4F4AD7E3" w14:textId="77777777" w:rsidR="005821D1" w:rsidRPr="00121853" w:rsidRDefault="005821D1" w:rsidP="00B53194">
            <w:pPr>
              <w:pStyle w:val="Tabletext"/>
            </w:pPr>
            <w:r w:rsidRPr="00121853">
              <w:t>43</w:t>
            </w:r>
          </w:p>
        </w:tc>
        <w:tc>
          <w:tcPr>
            <w:tcW w:w="2533" w:type="dxa"/>
            <w:tcBorders>
              <w:top w:val="single" w:sz="2" w:space="0" w:color="auto"/>
              <w:bottom w:val="single" w:sz="2" w:space="0" w:color="auto"/>
            </w:tcBorders>
            <w:shd w:val="clear" w:color="auto" w:fill="auto"/>
          </w:tcPr>
          <w:p w14:paraId="05490AB1" w14:textId="77777777" w:rsidR="005821D1" w:rsidRPr="00121853" w:rsidRDefault="005821D1" w:rsidP="00B53194">
            <w:pPr>
              <w:pStyle w:val="Tabletext"/>
            </w:pPr>
            <w:r w:rsidRPr="00121853">
              <w:t>Subclause 58</w:t>
            </w:r>
            <w:r w:rsidR="00B03794">
              <w:noBreakHyphen/>
            </w:r>
            <w:r w:rsidRPr="00121853">
              <w:t>1(1) of Schedule 2 to the Charges Regulations</w:t>
            </w:r>
          </w:p>
        </w:tc>
        <w:tc>
          <w:tcPr>
            <w:tcW w:w="1710" w:type="dxa"/>
            <w:tcBorders>
              <w:top w:val="single" w:sz="2" w:space="0" w:color="auto"/>
              <w:bottom w:val="single" w:sz="2" w:space="0" w:color="auto"/>
            </w:tcBorders>
            <w:shd w:val="clear" w:color="auto" w:fill="auto"/>
          </w:tcPr>
          <w:p w14:paraId="5E2BD901" w14:textId="77777777" w:rsidR="005821D1" w:rsidRPr="00121853" w:rsidRDefault="005821D1" w:rsidP="00B53194">
            <w:pPr>
              <w:pStyle w:val="Tabletext"/>
            </w:pPr>
            <w:r w:rsidRPr="00121853">
              <w:t>Potato export charge</w:t>
            </w:r>
          </w:p>
        </w:tc>
        <w:tc>
          <w:tcPr>
            <w:tcW w:w="3356" w:type="dxa"/>
            <w:tcBorders>
              <w:top w:val="single" w:sz="2" w:space="0" w:color="auto"/>
              <w:bottom w:val="single" w:sz="2" w:space="0" w:color="auto"/>
            </w:tcBorders>
            <w:shd w:val="clear" w:color="auto" w:fill="auto"/>
          </w:tcPr>
          <w:p w14:paraId="5330D7C0" w14:textId="77777777" w:rsidR="005821D1" w:rsidRPr="00121853" w:rsidRDefault="005821D1" w:rsidP="00B53194">
            <w:pPr>
              <w:pStyle w:val="Tabletext"/>
            </w:pPr>
            <w:r w:rsidRPr="00121853">
              <w:t>The research and development component covered by item 1 of the table in clause 58</w:t>
            </w:r>
            <w:r w:rsidR="00B03794">
              <w:noBreakHyphen/>
            </w:r>
            <w:r w:rsidRPr="00121853">
              <w:t>3 of that Schedule</w:t>
            </w:r>
          </w:p>
        </w:tc>
      </w:tr>
      <w:tr w:rsidR="005821D1" w:rsidRPr="00121853" w14:paraId="6224735B" w14:textId="77777777" w:rsidTr="00B53194">
        <w:tc>
          <w:tcPr>
            <w:tcW w:w="714" w:type="dxa"/>
            <w:tcBorders>
              <w:top w:val="single" w:sz="2" w:space="0" w:color="auto"/>
              <w:bottom w:val="single" w:sz="2" w:space="0" w:color="auto"/>
            </w:tcBorders>
            <w:shd w:val="clear" w:color="auto" w:fill="auto"/>
          </w:tcPr>
          <w:p w14:paraId="6FB966FB" w14:textId="77777777" w:rsidR="005821D1" w:rsidRPr="00121853" w:rsidRDefault="005821D1" w:rsidP="00B53194">
            <w:pPr>
              <w:pStyle w:val="Tabletext"/>
            </w:pPr>
            <w:r w:rsidRPr="00121853">
              <w:t>44</w:t>
            </w:r>
          </w:p>
        </w:tc>
        <w:tc>
          <w:tcPr>
            <w:tcW w:w="2533" w:type="dxa"/>
            <w:tcBorders>
              <w:top w:val="single" w:sz="2" w:space="0" w:color="auto"/>
              <w:bottom w:val="single" w:sz="2" w:space="0" w:color="auto"/>
            </w:tcBorders>
            <w:shd w:val="clear" w:color="auto" w:fill="auto"/>
          </w:tcPr>
          <w:p w14:paraId="36B0AC83" w14:textId="77777777" w:rsidR="005821D1" w:rsidRPr="00121853" w:rsidRDefault="005821D1" w:rsidP="00B53194">
            <w:pPr>
              <w:pStyle w:val="Tabletext"/>
              <w:rPr>
                <w:i/>
              </w:rPr>
            </w:pPr>
            <w:r w:rsidRPr="00121853">
              <w:t>Subclause 59</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32D6E4D9" w14:textId="77777777" w:rsidR="005821D1" w:rsidRPr="00121853" w:rsidRDefault="005821D1" w:rsidP="00B53194">
            <w:pPr>
              <w:pStyle w:val="Tabletext"/>
            </w:pPr>
            <w:r w:rsidRPr="00121853">
              <w:t>Prune levy</w:t>
            </w:r>
          </w:p>
        </w:tc>
        <w:tc>
          <w:tcPr>
            <w:tcW w:w="3356" w:type="dxa"/>
            <w:tcBorders>
              <w:top w:val="single" w:sz="2" w:space="0" w:color="auto"/>
              <w:bottom w:val="single" w:sz="2" w:space="0" w:color="auto"/>
            </w:tcBorders>
            <w:shd w:val="clear" w:color="auto" w:fill="auto"/>
          </w:tcPr>
          <w:p w14:paraId="791628B4" w14:textId="77777777" w:rsidR="005821D1" w:rsidRPr="00121853" w:rsidRDefault="005821D1" w:rsidP="00B53194">
            <w:pPr>
              <w:pStyle w:val="Tabletext"/>
            </w:pPr>
            <w:r w:rsidRPr="00121853">
              <w:t>The research and development component covered by item 1 of the table in clause 59</w:t>
            </w:r>
            <w:r w:rsidR="00B03794">
              <w:noBreakHyphen/>
            </w:r>
            <w:r w:rsidRPr="00121853">
              <w:t>3 of that Schedule</w:t>
            </w:r>
          </w:p>
        </w:tc>
      </w:tr>
      <w:tr w:rsidR="005821D1" w:rsidRPr="00121853" w14:paraId="145F1FA5" w14:textId="77777777" w:rsidTr="00B53194">
        <w:tc>
          <w:tcPr>
            <w:tcW w:w="714" w:type="dxa"/>
            <w:tcBorders>
              <w:top w:val="single" w:sz="2" w:space="0" w:color="auto"/>
              <w:bottom w:val="single" w:sz="2" w:space="0" w:color="auto"/>
            </w:tcBorders>
            <w:shd w:val="clear" w:color="auto" w:fill="auto"/>
          </w:tcPr>
          <w:p w14:paraId="2B6A4E8A" w14:textId="77777777" w:rsidR="005821D1" w:rsidRPr="00121853" w:rsidRDefault="005821D1" w:rsidP="00B53194">
            <w:pPr>
              <w:pStyle w:val="Tabletext"/>
            </w:pPr>
            <w:r w:rsidRPr="00121853">
              <w:t>45</w:t>
            </w:r>
          </w:p>
        </w:tc>
        <w:tc>
          <w:tcPr>
            <w:tcW w:w="2533" w:type="dxa"/>
            <w:tcBorders>
              <w:top w:val="single" w:sz="2" w:space="0" w:color="auto"/>
              <w:bottom w:val="single" w:sz="2" w:space="0" w:color="auto"/>
            </w:tcBorders>
            <w:shd w:val="clear" w:color="auto" w:fill="auto"/>
          </w:tcPr>
          <w:p w14:paraId="2853CDDD" w14:textId="77777777" w:rsidR="005821D1" w:rsidRPr="00121853" w:rsidRDefault="005821D1" w:rsidP="00B53194">
            <w:pPr>
              <w:pStyle w:val="Tabletext"/>
              <w:rPr>
                <w:i/>
              </w:rPr>
            </w:pPr>
            <w:r w:rsidRPr="00121853">
              <w:t>Subclause 60</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320D66EF" w14:textId="77777777" w:rsidR="005821D1" w:rsidRPr="00121853" w:rsidRDefault="005821D1" w:rsidP="00B53194">
            <w:pPr>
              <w:pStyle w:val="Tabletext"/>
            </w:pPr>
            <w:r w:rsidRPr="00121853">
              <w:t>Rubus levy</w:t>
            </w:r>
          </w:p>
        </w:tc>
        <w:tc>
          <w:tcPr>
            <w:tcW w:w="3356" w:type="dxa"/>
            <w:tcBorders>
              <w:top w:val="single" w:sz="2" w:space="0" w:color="auto"/>
              <w:bottom w:val="single" w:sz="2" w:space="0" w:color="auto"/>
            </w:tcBorders>
            <w:shd w:val="clear" w:color="auto" w:fill="auto"/>
          </w:tcPr>
          <w:p w14:paraId="4732BBE3" w14:textId="77777777" w:rsidR="005821D1" w:rsidRPr="00121853" w:rsidRDefault="005821D1" w:rsidP="00B53194">
            <w:pPr>
              <w:pStyle w:val="Tabletext"/>
            </w:pPr>
            <w:r w:rsidRPr="00121853">
              <w:t>The following:</w:t>
            </w:r>
          </w:p>
          <w:p w14:paraId="005EBDDF" w14:textId="77777777" w:rsidR="005821D1" w:rsidRPr="00121853" w:rsidRDefault="005821D1" w:rsidP="00B53194">
            <w:pPr>
              <w:pStyle w:val="Tablea"/>
            </w:pPr>
            <w:r w:rsidRPr="00121853">
              <w:t>(a) the marketing component covered by item 1 of the table in clause 60</w:t>
            </w:r>
            <w:r w:rsidR="00B03794">
              <w:noBreakHyphen/>
            </w:r>
            <w:r w:rsidRPr="00121853">
              <w:t>3 of that Schedule;</w:t>
            </w:r>
          </w:p>
          <w:p w14:paraId="4DA6D5A6" w14:textId="77777777" w:rsidR="005821D1" w:rsidRPr="00121853" w:rsidRDefault="005821D1" w:rsidP="00B53194">
            <w:pPr>
              <w:pStyle w:val="Tablea"/>
            </w:pPr>
            <w:r w:rsidRPr="00121853">
              <w:t>(b) the research and development component covered by item 1 of the table in clause 60</w:t>
            </w:r>
            <w:r w:rsidR="00B03794">
              <w:noBreakHyphen/>
            </w:r>
            <w:r w:rsidRPr="00121853">
              <w:t>3 of that Schedule</w:t>
            </w:r>
          </w:p>
        </w:tc>
      </w:tr>
      <w:tr w:rsidR="005821D1" w:rsidRPr="00121853" w14:paraId="45E03739" w14:textId="77777777" w:rsidTr="00B53194">
        <w:tc>
          <w:tcPr>
            <w:tcW w:w="714" w:type="dxa"/>
            <w:tcBorders>
              <w:top w:val="single" w:sz="2" w:space="0" w:color="auto"/>
              <w:bottom w:val="single" w:sz="2" w:space="0" w:color="auto"/>
            </w:tcBorders>
            <w:shd w:val="clear" w:color="auto" w:fill="auto"/>
          </w:tcPr>
          <w:p w14:paraId="204DB2BE" w14:textId="77777777" w:rsidR="005821D1" w:rsidRPr="00121853" w:rsidRDefault="005821D1" w:rsidP="00B53194">
            <w:pPr>
              <w:pStyle w:val="Tabletext"/>
            </w:pPr>
            <w:r w:rsidRPr="00121853">
              <w:t>46</w:t>
            </w:r>
          </w:p>
        </w:tc>
        <w:tc>
          <w:tcPr>
            <w:tcW w:w="2533" w:type="dxa"/>
            <w:tcBorders>
              <w:top w:val="single" w:sz="2" w:space="0" w:color="auto"/>
              <w:bottom w:val="single" w:sz="2" w:space="0" w:color="auto"/>
            </w:tcBorders>
            <w:shd w:val="clear" w:color="auto" w:fill="auto"/>
          </w:tcPr>
          <w:p w14:paraId="5FCEE688" w14:textId="77777777" w:rsidR="005821D1" w:rsidRPr="00121853" w:rsidRDefault="005821D1" w:rsidP="00B53194">
            <w:pPr>
              <w:pStyle w:val="Tabletext"/>
            </w:pPr>
            <w:r w:rsidRPr="00121853">
              <w:t>Subclause 60</w:t>
            </w:r>
            <w:r w:rsidR="00B03794">
              <w:noBreakHyphen/>
            </w:r>
            <w:r w:rsidRPr="00121853">
              <w:t>1(1) of Schedule 2 to the Charges Regulations</w:t>
            </w:r>
          </w:p>
        </w:tc>
        <w:tc>
          <w:tcPr>
            <w:tcW w:w="1710" w:type="dxa"/>
            <w:tcBorders>
              <w:top w:val="single" w:sz="2" w:space="0" w:color="auto"/>
              <w:bottom w:val="single" w:sz="2" w:space="0" w:color="auto"/>
            </w:tcBorders>
            <w:shd w:val="clear" w:color="auto" w:fill="auto"/>
          </w:tcPr>
          <w:p w14:paraId="1F6EE280" w14:textId="77777777" w:rsidR="005821D1" w:rsidRPr="00121853" w:rsidRDefault="005821D1" w:rsidP="00B53194">
            <w:pPr>
              <w:pStyle w:val="Tabletext"/>
            </w:pPr>
            <w:r w:rsidRPr="00121853">
              <w:t>Rubus export charge</w:t>
            </w:r>
          </w:p>
        </w:tc>
        <w:tc>
          <w:tcPr>
            <w:tcW w:w="3356" w:type="dxa"/>
            <w:tcBorders>
              <w:top w:val="single" w:sz="2" w:space="0" w:color="auto"/>
              <w:bottom w:val="single" w:sz="2" w:space="0" w:color="auto"/>
            </w:tcBorders>
            <w:shd w:val="clear" w:color="auto" w:fill="auto"/>
          </w:tcPr>
          <w:p w14:paraId="7BF3FBF9" w14:textId="77777777" w:rsidR="005821D1" w:rsidRPr="00121853" w:rsidRDefault="005821D1" w:rsidP="00B53194">
            <w:pPr>
              <w:pStyle w:val="Tabletext"/>
            </w:pPr>
            <w:r w:rsidRPr="00121853">
              <w:t>The following:</w:t>
            </w:r>
          </w:p>
          <w:p w14:paraId="5A16777E" w14:textId="77777777" w:rsidR="005821D1" w:rsidRPr="00121853" w:rsidRDefault="005821D1" w:rsidP="00B53194">
            <w:pPr>
              <w:pStyle w:val="Tablea"/>
            </w:pPr>
            <w:r w:rsidRPr="00121853">
              <w:t>(a) the marketing component covered by item 1 of the table in clause 60</w:t>
            </w:r>
            <w:r w:rsidR="00B03794">
              <w:noBreakHyphen/>
            </w:r>
            <w:r w:rsidRPr="00121853">
              <w:t>3 of that Schedule;</w:t>
            </w:r>
          </w:p>
          <w:p w14:paraId="2AF2F650" w14:textId="77777777" w:rsidR="005821D1" w:rsidRPr="00121853" w:rsidRDefault="005821D1" w:rsidP="00B53194">
            <w:pPr>
              <w:pStyle w:val="Tablea"/>
            </w:pPr>
            <w:r w:rsidRPr="00121853">
              <w:t>(b) the research and development component covered by item 1 of the table in clause 60</w:t>
            </w:r>
            <w:r w:rsidR="00B03794">
              <w:noBreakHyphen/>
            </w:r>
            <w:r w:rsidRPr="00121853">
              <w:t>3 of that Schedule</w:t>
            </w:r>
          </w:p>
        </w:tc>
      </w:tr>
      <w:tr w:rsidR="005821D1" w:rsidRPr="00121853" w14:paraId="4F0DBDF8" w14:textId="77777777" w:rsidTr="00B53194">
        <w:tc>
          <w:tcPr>
            <w:tcW w:w="714" w:type="dxa"/>
            <w:tcBorders>
              <w:top w:val="single" w:sz="2" w:space="0" w:color="auto"/>
              <w:bottom w:val="single" w:sz="2" w:space="0" w:color="auto"/>
            </w:tcBorders>
            <w:shd w:val="clear" w:color="auto" w:fill="auto"/>
          </w:tcPr>
          <w:p w14:paraId="45B36F95" w14:textId="77777777" w:rsidR="005821D1" w:rsidRPr="00121853" w:rsidRDefault="005821D1" w:rsidP="00B53194">
            <w:pPr>
              <w:pStyle w:val="Tabletext"/>
            </w:pPr>
            <w:r w:rsidRPr="00121853">
              <w:t>47</w:t>
            </w:r>
          </w:p>
        </w:tc>
        <w:tc>
          <w:tcPr>
            <w:tcW w:w="2533" w:type="dxa"/>
            <w:tcBorders>
              <w:top w:val="single" w:sz="2" w:space="0" w:color="auto"/>
              <w:bottom w:val="single" w:sz="2" w:space="0" w:color="auto"/>
            </w:tcBorders>
            <w:shd w:val="clear" w:color="auto" w:fill="auto"/>
          </w:tcPr>
          <w:p w14:paraId="0FCC73DC" w14:textId="77777777" w:rsidR="005821D1" w:rsidRPr="00121853" w:rsidRDefault="005821D1" w:rsidP="00B53194">
            <w:pPr>
              <w:pStyle w:val="Tabletext"/>
              <w:rPr>
                <w:i/>
              </w:rPr>
            </w:pPr>
            <w:r w:rsidRPr="00121853">
              <w:t>Subclause 61</w:t>
            </w:r>
            <w:r w:rsidR="00B03794">
              <w:noBreakHyphen/>
            </w:r>
            <w:r w:rsidRPr="00121853">
              <w:t xml:space="preserve">1(1) of </w:t>
            </w:r>
            <w:r w:rsidRPr="00121853">
              <w:lastRenderedPageBreak/>
              <w:t>Schedule 2 to the Levies Regulations</w:t>
            </w:r>
          </w:p>
        </w:tc>
        <w:tc>
          <w:tcPr>
            <w:tcW w:w="1710" w:type="dxa"/>
            <w:tcBorders>
              <w:top w:val="single" w:sz="2" w:space="0" w:color="auto"/>
              <w:bottom w:val="single" w:sz="2" w:space="0" w:color="auto"/>
            </w:tcBorders>
            <w:shd w:val="clear" w:color="auto" w:fill="auto"/>
          </w:tcPr>
          <w:p w14:paraId="31857266" w14:textId="77777777" w:rsidR="005821D1" w:rsidRPr="00121853" w:rsidRDefault="005821D1" w:rsidP="00B53194">
            <w:pPr>
              <w:pStyle w:val="Tabletext"/>
            </w:pPr>
            <w:r w:rsidRPr="00121853">
              <w:lastRenderedPageBreak/>
              <w:t>Stone fruit levy</w:t>
            </w:r>
          </w:p>
        </w:tc>
        <w:tc>
          <w:tcPr>
            <w:tcW w:w="3356" w:type="dxa"/>
            <w:tcBorders>
              <w:top w:val="single" w:sz="2" w:space="0" w:color="auto"/>
              <w:bottom w:val="single" w:sz="2" w:space="0" w:color="auto"/>
            </w:tcBorders>
            <w:shd w:val="clear" w:color="auto" w:fill="auto"/>
          </w:tcPr>
          <w:p w14:paraId="678284B9" w14:textId="77777777" w:rsidR="005821D1" w:rsidRPr="00121853" w:rsidRDefault="005821D1" w:rsidP="00B53194">
            <w:pPr>
              <w:pStyle w:val="Tabletext"/>
            </w:pPr>
            <w:r w:rsidRPr="00121853">
              <w:t>The following:</w:t>
            </w:r>
          </w:p>
          <w:p w14:paraId="152AACF6" w14:textId="77777777" w:rsidR="005821D1" w:rsidRPr="00121853" w:rsidRDefault="005821D1" w:rsidP="00B53194">
            <w:pPr>
              <w:pStyle w:val="Tablea"/>
            </w:pPr>
            <w:r w:rsidRPr="00121853">
              <w:lastRenderedPageBreak/>
              <w:t>(a) the marketing component covered by item 1 of the table in clause 61</w:t>
            </w:r>
            <w:r w:rsidR="00B03794">
              <w:noBreakHyphen/>
            </w:r>
            <w:r w:rsidRPr="00121853">
              <w:t>3 of that Schedule;</w:t>
            </w:r>
          </w:p>
          <w:p w14:paraId="213A2798" w14:textId="77777777" w:rsidR="005821D1" w:rsidRPr="00121853" w:rsidRDefault="005821D1" w:rsidP="00B53194">
            <w:pPr>
              <w:pStyle w:val="Tablea"/>
            </w:pPr>
            <w:r w:rsidRPr="00121853">
              <w:t>(b) the research and development component covered by item 1 of the table in clause 61</w:t>
            </w:r>
            <w:r w:rsidR="00B03794">
              <w:noBreakHyphen/>
            </w:r>
            <w:r w:rsidRPr="00121853">
              <w:t>3 of that Schedule</w:t>
            </w:r>
          </w:p>
        </w:tc>
      </w:tr>
      <w:tr w:rsidR="005821D1" w:rsidRPr="00121853" w14:paraId="67078E17" w14:textId="77777777" w:rsidTr="00B53194">
        <w:tc>
          <w:tcPr>
            <w:tcW w:w="714" w:type="dxa"/>
            <w:tcBorders>
              <w:top w:val="single" w:sz="2" w:space="0" w:color="auto"/>
              <w:bottom w:val="single" w:sz="2" w:space="0" w:color="auto"/>
            </w:tcBorders>
            <w:shd w:val="clear" w:color="auto" w:fill="auto"/>
          </w:tcPr>
          <w:p w14:paraId="5D3DC56F" w14:textId="77777777" w:rsidR="005821D1" w:rsidRPr="00121853" w:rsidRDefault="005821D1" w:rsidP="00B53194">
            <w:pPr>
              <w:pStyle w:val="Tabletext"/>
            </w:pPr>
            <w:r w:rsidRPr="00121853">
              <w:lastRenderedPageBreak/>
              <w:t>48</w:t>
            </w:r>
          </w:p>
        </w:tc>
        <w:tc>
          <w:tcPr>
            <w:tcW w:w="2533" w:type="dxa"/>
            <w:tcBorders>
              <w:top w:val="single" w:sz="2" w:space="0" w:color="auto"/>
              <w:bottom w:val="single" w:sz="2" w:space="0" w:color="auto"/>
            </w:tcBorders>
            <w:shd w:val="clear" w:color="auto" w:fill="auto"/>
          </w:tcPr>
          <w:p w14:paraId="25CC1435" w14:textId="77777777" w:rsidR="005821D1" w:rsidRPr="00121853" w:rsidRDefault="005821D1" w:rsidP="00B53194">
            <w:pPr>
              <w:pStyle w:val="Tabletext"/>
            </w:pPr>
            <w:r w:rsidRPr="00121853">
              <w:t>Subclause 61</w:t>
            </w:r>
            <w:r w:rsidR="00B03794">
              <w:noBreakHyphen/>
            </w:r>
            <w:r w:rsidRPr="00121853">
              <w:t>1(1) of Schedule 2 to the Charges Regulations</w:t>
            </w:r>
          </w:p>
        </w:tc>
        <w:tc>
          <w:tcPr>
            <w:tcW w:w="1710" w:type="dxa"/>
            <w:tcBorders>
              <w:top w:val="single" w:sz="2" w:space="0" w:color="auto"/>
              <w:bottom w:val="single" w:sz="2" w:space="0" w:color="auto"/>
            </w:tcBorders>
            <w:shd w:val="clear" w:color="auto" w:fill="auto"/>
          </w:tcPr>
          <w:p w14:paraId="213009C6" w14:textId="77777777" w:rsidR="005821D1" w:rsidRPr="00121853" w:rsidRDefault="005821D1" w:rsidP="00B53194">
            <w:pPr>
              <w:pStyle w:val="Tabletext"/>
            </w:pPr>
            <w:r w:rsidRPr="00121853">
              <w:t>Stone fruit export charge</w:t>
            </w:r>
          </w:p>
        </w:tc>
        <w:tc>
          <w:tcPr>
            <w:tcW w:w="3356" w:type="dxa"/>
            <w:tcBorders>
              <w:top w:val="single" w:sz="2" w:space="0" w:color="auto"/>
              <w:bottom w:val="single" w:sz="2" w:space="0" w:color="auto"/>
            </w:tcBorders>
            <w:shd w:val="clear" w:color="auto" w:fill="auto"/>
          </w:tcPr>
          <w:p w14:paraId="4AF3C693" w14:textId="77777777" w:rsidR="005821D1" w:rsidRPr="00121853" w:rsidRDefault="005821D1" w:rsidP="00B53194">
            <w:pPr>
              <w:pStyle w:val="Tabletext"/>
            </w:pPr>
            <w:r w:rsidRPr="00121853">
              <w:t>The following:</w:t>
            </w:r>
          </w:p>
          <w:p w14:paraId="0515C07C" w14:textId="77777777" w:rsidR="005821D1" w:rsidRPr="00121853" w:rsidRDefault="005821D1" w:rsidP="00B53194">
            <w:pPr>
              <w:pStyle w:val="Tablea"/>
            </w:pPr>
            <w:r w:rsidRPr="00121853">
              <w:t>(a) the marketing component covered by item 1 of the table in clause 61</w:t>
            </w:r>
            <w:r w:rsidR="00B03794">
              <w:noBreakHyphen/>
            </w:r>
            <w:r w:rsidRPr="00121853">
              <w:t>3 of that Schedule;</w:t>
            </w:r>
          </w:p>
          <w:p w14:paraId="2E8608AD" w14:textId="77777777" w:rsidR="005821D1" w:rsidRPr="00121853" w:rsidRDefault="005821D1" w:rsidP="00B53194">
            <w:pPr>
              <w:pStyle w:val="Tablea"/>
            </w:pPr>
            <w:r w:rsidRPr="00121853">
              <w:t>(b) the research and development component covered by item 1 of the table in clause 61</w:t>
            </w:r>
            <w:r w:rsidR="00B03794">
              <w:noBreakHyphen/>
            </w:r>
            <w:r w:rsidRPr="00121853">
              <w:t>3 of that Schedule</w:t>
            </w:r>
          </w:p>
        </w:tc>
      </w:tr>
      <w:tr w:rsidR="005821D1" w:rsidRPr="00121853" w14:paraId="499E3DA4" w14:textId="77777777" w:rsidTr="00B53194">
        <w:tc>
          <w:tcPr>
            <w:tcW w:w="714" w:type="dxa"/>
            <w:tcBorders>
              <w:top w:val="single" w:sz="2" w:space="0" w:color="auto"/>
              <w:bottom w:val="single" w:sz="2" w:space="0" w:color="auto"/>
            </w:tcBorders>
            <w:shd w:val="clear" w:color="auto" w:fill="auto"/>
          </w:tcPr>
          <w:p w14:paraId="27E2FFDE" w14:textId="77777777" w:rsidR="005821D1" w:rsidRPr="00121853" w:rsidRDefault="005821D1" w:rsidP="00B53194">
            <w:pPr>
              <w:pStyle w:val="Tabletext"/>
            </w:pPr>
            <w:r w:rsidRPr="00121853">
              <w:t>49</w:t>
            </w:r>
          </w:p>
        </w:tc>
        <w:tc>
          <w:tcPr>
            <w:tcW w:w="2533" w:type="dxa"/>
            <w:tcBorders>
              <w:top w:val="single" w:sz="2" w:space="0" w:color="auto"/>
              <w:bottom w:val="single" w:sz="2" w:space="0" w:color="auto"/>
            </w:tcBorders>
            <w:shd w:val="clear" w:color="auto" w:fill="auto"/>
          </w:tcPr>
          <w:p w14:paraId="4A7EB69F" w14:textId="77777777" w:rsidR="005821D1" w:rsidRPr="00121853" w:rsidRDefault="005821D1" w:rsidP="00B53194">
            <w:pPr>
              <w:pStyle w:val="Tabletext"/>
              <w:rPr>
                <w:i/>
              </w:rPr>
            </w:pPr>
            <w:r w:rsidRPr="00121853">
              <w:t>Subclause 62</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7A30DCD5" w14:textId="77777777" w:rsidR="005821D1" w:rsidRPr="00121853" w:rsidRDefault="005821D1" w:rsidP="00B53194">
            <w:pPr>
              <w:pStyle w:val="Tabletext"/>
            </w:pPr>
            <w:r w:rsidRPr="00121853">
              <w:t>Strawberry runner levy</w:t>
            </w:r>
          </w:p>
        </w:tc>
        <w:tc>
          <w:tcPr>
            <w:tcW w:w="3356" w:type="dxa"/>
            <w:tcBorders>
              <w:top w:val="single" w:sz="2" w:space="0" w:color="auto"/>
              <w:bottom w:val="single" w:sz="2" w:space="0" w:color="auto"/>
            </w:tcBorders>
            <w:shd w:val="clear" w:color="auto" w:fill="auto"/>
          </w:tcPr>
          <w:p w14:paraId="3F94C6DF" w14:textId="77777777" w:rsidR="005821D1" w:rsidRPr="00121853" w:rsidRDefault="005821D1" w:rsidP="00B53194">
            <w:pPr>
              <w:pStyle w:val="Tabletext"/>
            </w:pPr>
            <w:r w:rsidRPr="00121853">
              <w:t>The research and development component covered by item 1 of the table in subclause 62</w:t>
            </w:r>
            <w:r w:rsidR="00B03794">
              <w:noBreakHyphen/>
            </w:r>
            <w:r w:rsidRPr="00121853">
              <w:t>2(1) of that Schedule</w:t>
            </w:r>
          </w:p>
        </w:tc>
      </w:tr>
      <w:tr w:rsidR="005821D1" w:rsidRPr="00121853" w14:paraId="456CE437" w14:textId="77777777" w:rsidTr="00B53194">
        <w:tc>
          <w:tcPr>
            <w:tcW w:w="714" w:type="dxa"/>
            <w:tcBorders>
              <w:top w:val="single" w:sz="2" w:space="0" w:color="auto"/>
              <w:bottom w:val="single" w:sz="2" w:space="0" w:color="auto"/>
            </w:tcBorders>
            <w:shd w:val="clear" w:color="auto" w:fill="auto"/>
          </w:tcPr>
          <w:p w14:paraId="56AF943E" w14:textId="77777777" w:rsidR="005821D1" w:rsidRPr="00121853" w:rsidRDefault="005821D1" w:rsidP="00B53194">
            <w:pPr>
              <w:pStyle w:val="Tabletext"/>
            </w:pPr>
            <w:r w:rsidRPr="00121853">
              <w:t>50</w:t>
            </w:r>
          </w:p>
        </w:tc>
        <w:tc>
          <w:tcPr>
            <w:tcW w:w="2533" w:type="dxa"/>
            <w:tcBorders>
              <w:top w:val="single" w:sz="2" w:space="0" w:color="auto"/>
              <w:bottom w:val="single" w:sz="2" w:space="0" w:color="auto"/>
            </w:tcBorders>
            <w:shd w:val="clear" w:color="auto" w:fill="auto"/>
          </w:tcPr>
          <w:p w14:paraId="28D6FC4C" w14:textId="77777777" w:rsidR="005821D1" w:rsidRPr="00121853" w:rsidRDefault="005821D1" w:rsidP="00B53194">
            <w:pPr>
              <w:pStyle w:val="Tabletext"/>
              <w:rPr>
                <w:i/>
              </w:rPr>
            </w:pPr>
            <w:r w:rsidRPr="00121853">
              <w:t>Subclause 63</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5A99A70E" w14:textId="77777777" w:rsidR="005821D1" w:rsidRPr="00121853" w:rsidRDefault="005821D1" w:rsidP="00B53194">
            <w:pPr>
              <w:pStyle w:val="Tabletext"/>
            </w:pPr>
            <w:r w:rsidRPr="00121853">
              <w:t>Sweet potato levy</w:t>
            </w:r>
          </w:p>
        </w:tc>
        <w:tc>
          <w:tcPr>
            <w:tcW w:w="3356" w:type="dxa"/>
            <w:tcBorders>
              <w:top w:val="single" w:sz="2" w:space="0" w:color="auto"/>
              <w:bottom w:val="single" w:sz="2" w:space="0" w:color="auto"/>
            </w:tcBorders>
            <w:shd w:val="clear" w:color="auto" w:fill="auto"/>
          </w:tcPr>
          <w:p w14:paraId="53AAADCF" w14:textId="77777777" w:rsidR="005821D1" w:rsidRPr="00121853" w:rsidRDefault="005821D1" w:rsidP="00B53194">
            <w:pPr>
              <w:pStyle w:val="Tabletext"/>
            </w:pPr>
            <w:r w:rsidRPr="00121853">
              <w:t>The following:</w:t>
            </w:r>
          </w:p>
          <w:p w14:paraId="55DAC35A" w14:textId="77777777" w:rsidR="005821D1" w:rsidRPr="00121853" w:rsidRDefault="005821D1" w:rsidP="00B53194">
            <w:pPr>
              <w:pStyle w:val="Tablea"/>
            </w:pPr>
            <w:r w:rsidRPr="00121853">
              <w:t>(a) the marketing component covered by item 1 of the table in subclause 63</w:t>
            </w:r>
            <w:r w:rsidR="00B03794">
              <w:noBreakHyphen/>
            </w:r>
            <w:r w:rsidRPr="00121853">
              <w:t>3(1) of that Schedule;</w:t>
            </w:r>
          </w:p>
          <w:p w14:paraId="448535C7" w14:textId="77777777" w:rsidR="005821D1" w:rsidRPr="00121853" w:rsidRDefault="005821D1" w:rsidP="00B53194">
            <w:pPr>
              <w:pStyle w:val="Tablea"/>
            </w:pPr>
            <w:r w:rsidRPr="00121853">
              <w:t>(b) the research and development component covered by item 1 of the table in subclause 63</w:t>
            </w:r>
            <w:r w:rsidR="00B03794">
              <w:noBreakHyphen/>
            </w:r>
            <w:r w:rsidRPr="00121853">
              <w:t>3(1) of that Schedule</w:t>
            </w:r>
          </w:p>
        </w:tc>
      </w:tr>
      <w:tr w:rsidR="005821D1" w:rsidRPr="00121853" w14:paraId="55084BF4" w14:textId="77777777" w:rsidTr="00B53194">
        <w:tc>
          <w:tcPr>
            <w:tcW w:w="714" w:type="dxa"/>
            <w:tcBorders>
              <w:top w:val="single" w:sz="2" w:space="0" w:color="auto"/>
              <w:bottom w:val="single" w:sz="2" w:space="0" w:color="auto"/>
            </w:tcBorders>
            <w:shd w:val="clear" w:color="auto" w:fill="auto"/>
          </w:tcPr>
          <w:p w14:paraId="7D7BF269" w14:textId="77777777" w:rsidR="005821D1" w:rsidRPr="00121853" w:rsidRDefault="005821D1" w:rsidP="00B53194">
            <w:pPr>
              <w:pStyle w:val="Tabletext"/>
            </w:pPr>
            <w:r w:rsidRPr="00121853">
              <w:t>51</w:t>
            </w:r>
          </w:p>
        </w:tc>
        <w:tc>
          <w:tcPr>
            <w:tcW w:w="2533" w:type="dxa"/>
            <w:tcBorders>
              <w:top w:val="single" w:sz="2" w:space="0" w:color="auto"/>
              <w:bottom w:val="single" w:sz="2" w:space="0" w:color="auto"/>
            </w:tcBorders>
            <w:shd w:val="clear" w:color="auto" w:fill="auto"/>
          </w:tcPr>
          <w:p w14:paraId="170F9D95" w14:textId="77777777" w:rsidR="005821D1" w:rsidRPr="00121853" w:rsidRDefault="005821D1" w:rsidP="00B53194">
            <w:pPr>
              <w:pStyle w:val="Tabletext"/>
            </w:pPr>
            <w:r w:rsidRPr="00121853">
              <w:t>Subclause 63</w:t>
            </w:r>
            <w:r w:rsidR="00B03794">
              <w:noBreakHyphen/>
            </w:r>
            <w:r w:rsidRPr="00121853">
              <w:t>1(1) of Schedule 2 to the Charges Regulations</w:t>
            </w:r>
          </w:p>
        </w:tc>
        <w:tc>
          <w:tcPr>
            <w:tcW w:w="1710" w:type="dxa"/>
            <w:tcBorders>
              <w:top w:val="single" w:sz="2" w:space="0" w:color="auto"/>
              <w:bottom w:val="single" w:sz="2" w:space="0" w:color="auto"/>
            </w:tcBorders>
            <w:shd w:val="clear" w:color="auto" w:fill="auto"/>
          </w:tcPr>
          <w:p w14:paraId="4D1D2549" w14:textId="77777777" w:rsidR="005821D1" w:rsidRPr="00121853" w:rsidRDefault="005821D1" w:rsidP="00B53194">
            <w:pPr>
              <w:pStyle w:val="Tabletext"/>
            </w:pPr>
            <w:r w:rsidRPr="00121853">
              <w:t>Sweet potato export charge</w:t>
            </w:r>
          </w:p>
        </w:tc>
        <w:tc>
          <w:tcPr>
            <w:tcW w:w="3356" w:type="dxa"/>
            <w:tcBorders>
              <w:top w:val="single" w:sz="2" w:space="0" w:color="auto"/>
              <w:bottom w:val="single" w:sz="2" w:space="0" w:color="auto"/>
            </w:tcBorders>
            <w:shd w:val="clear" w:color="auto" w:fill="auto"/>
          </w:tcPr>
          <w:p w14:paraId="722C3849" w14:textId="77777777" w:rsidR="005821D1" w:rsidRPr="00121853" w:rsidRDefault="005821D1" w:rsidP="00B53194">
            <w:pPr>
              <w:pStyle w:val="Tabletext"/>
            </w:pPr>
            <w:r w:rsidRPr="00121853">
              <w:t>The following:</w:t>
            </w:r>
          </w:p>
          <w:p w14:paraId="25782F66" w14:textId="77777777" w:rsidR="005821D1" w:rsidRPr="00121853" w:rsidRDefault="005821D1" w:rsidP="00B53194">
            <w:pPr>
              <w:pStyle w:val="Tablea"/>
            </w:pPr>
            <w:r w:rsidRPr="00121853">
              <w:t>(a) the marketing component covered by item 1 of the table in clause 63</w:t>
            </w:r>
            <w:r w:rsidR="00B03794">
              <w:noBreakHyphen/>
            </w:r>
            <w:r w:rsidRPr="00121853">
              <w:t>3 of that Schedule;</w:t>
            </w:r>
          </w:p>
          <w:p w14:paraId="0EBF1EAB" w14:textId="77777777" w:rsidR="005821D1" w:rsidRPr="00121853" w:rsidRDefault="005821D1" w:rsidP="00B53194">
            <w:pPr>
              <w:pStyle w:val="Tablea"/>
            </w:pPr>
            <w:r w:rsidRPr="00121853">
              <w:t>(b) the research and development component covered by item 1 of the table in clause 63</w:t>
            </w:r>
            <w:r w:rsidR="00B03794">
              <w:noBreakHyphen/>
            </w:r>
            <w:r w:rsidRPr="00121853">
              <w:t>3 of that Schedule</w:t>
            </w:r>
          </w:p>
        </w:tc>
      </w:tr>
      <w:tr w:rsidR="005821D1" w:rsidRPr="00121853" w14:paraId="00E39C1F" w14:textId="77777777" w:rsidTr="00B53194">
        <w:tc>
          <w:tcPr>
            <w:tcW w:w="714" w:type="dxa"/>
            <w:tcBorders>
              <w:top w:val="single" w:sz="2" w:space="0" w:color="auto"/>
              <w:bottom w:val="single" w:sz="2" w:space="0" w:color="auto"/>
            </w:tcBorders>
            <w:shd w:val="clear" w:color="auto" w:fill="auto"/>
          </w:tcPr>
          <w:p w14:paraId="3A56B492" w14:textId="77777777" w:rsidR="005821D1" w:rsidRPr="00121853" w:rsidRDefault="005821D1" w:rsidP="00B53194">
            <w:pPr>
              <w:pStyle w:val="Tabletext"/>
            </w:pPr>
            <w:r w:rsidRPr="00121853">
              <w:t>52</w:t>
            </w:r>
          </w:p>
        </w:tc>
        <w:tc>
          <w:tcPr>
            <w:tcW w:w="2533" w:type="dxa"/>
            <w:tcBorders>
              <w:top w:val="single" w:sz="2" w:space="0" w:color="auto"/>
              <w:bottom w:val="single" w:sz="2" w:space="0" w:color="auto"/>
            </w:tcBorders>
            <w:shd w:val="clear" w:color="auto" w:fill="auto"/>
          </w:tcPr>
          <w:p w14:paraId="2B5A1237" w14:textId="77777777" w:rsidR="005821D1" w:rsidRPr="00121853" w:rsidRDefault="005821D1" w:rsidP="00B53194">
            <w:pPr>
              <w:pStyle w:val="Tabletext"/>
              <w:rPr>
                <w:i/>
              </w:rPr>
            </w:pPr>
            <w:r w:rsidRPr="00121853">
              <w:t>Clause 66</w:t>
            </w:r>
            <w:r w:rsidR="00B03794">
              <w:noBreakHyphen/>
            </w:r>
            <w:r w:rsidRPr="00121853">
              <w:t>1 of Schedule 2 to the Levies Regulations</w:t>
            </w:r>
          </w:p>
        </w:tc>
        <w:tc>
          <w:tcPr>
            <w:tcW w:w="1710" w:type="dxa"/>
            <w:tcBorders>
              <w:top w:val="single" w:sz="2" w:space="0" w:color="auto"/>
              <w:bottom w:val="single" w:sz="2" w:space="0" w:color="auto"/>
            </w:tcBorders>
            <w:shd w:val="clear" w:color="auto" w:fill="auto"/>
          </w:tcPr>
          <w:p w14:paraId="3979A544" w14:textId="77777777" w:rsidR="005821D1" w:rsidRPr="00121853" w:rsidRDefault="005821D1" w:rsidP="00B53194">
            <w:pPr>
              <w:pStyle w:val="Tabletext"/>
            </w:pPr>
            <w:r w:rsidRPr="00121853">
              <w:t>Table grapes levy</w:t>
            </w:r>
          </w:p>
        </w:tc>
        <w:tc>
          <w:tcPr>
            <w:tcW w:w="3356" w:type="dxa"/>
            <w:tcBorders>
              <w:top w:val="single" w:sz="2" w:space="0" w:color="auto"/>
              <w:bottom w:val="single" w:sz="2" w:space="0" w:color="auto"/>
            </w:tcBorders>
            <w:shd w:val="clear" w:color="auto" w:fill="auto"/>
          </w:tcPr>
          <w:p w14:paraId="0AC60104" w14:textId="77777777" w:rsidR="005821D1" w:rsidRPr="00121853" w:rsidRDefault="005821D1" w:rsidP="00B53194">
            <w:pPr>
              <w:pStyle w:val="Tabletext"/>
            </w:pPr>
            <w:r w:rsidRPr="00121853">
              <w:t>The following:</w:t>
            </w:r>
          </w:p>
          <w:p w14:paraId="6921ABBA" w14:textId="77777777" w:rsidR="005821D1" w:rsidRPr="00121853" w:rsidRDefault="005821D1" w:rsidP="00B53194">
            <w:pPr>
              <w:pStyle w:val="Tablea"/>
            </w:pPr>
            <w:r w:rsidRPr="00121853">
              <w:t>(a) the marketing component covered by item 1 of the table in clause 66</w:t>
            </w:r>
            <w:r w:rsidR="00B03794">
              <w:noBreakHyphen/>
            </w:r>
            <w:r w:rsidRPr="00121853">
              <w:t>3 of that Schedule;</w:t>
            </w:r>
          </w:p>
          <w:p w14:paraId="4BC5DE07" w14:textId="77777777" w:rsidR="005821D1" w:rsidRPr="00121853" w:rsidRDefault="005821D1" w:rsidP="00B53194">
            <w:pPr>
              <w:pStyle w:val="Tablea"/>
            </w:pPr>
            <w:r w:rsidRPr="00121853">
              <w:t>(b) the research and development component covered by item 1 of the table in clause 66</w:t>
            </w:r>
            <w:r w:rsidR="00B03794">
              <w:noBreakHyphen/>
            </w:r>
            <w:r w:rsidRPr="00121853">
              <w:t>3 of that Schedule</w:t>
            </w:r>
          </w:p>
        </w:tc>
      </w:tr>
      <w:tr w:rsidR="005821D1" w:rsidRPr="00121853" w14:paraId="10E980C2" w14:textId="77777777" w:rsidTr="00B53194">
        <w:tc>
          <w:tcPr>
            <w:tcW w:w="714" w:type="dxa"/>
            <w:tcBorders>
              <w:top w:val="single" w:sz="2" w:space="0" w:color="auto"/>
              <w:bottom w:val="single" w:sz="2" w:space="0" w:color="auto"/>
            </w:tcBorders>
            <w:shd w:val="clear" w:color="auto" w:fill="auto"/>
          </w:tcPr>
          <w:p w14:paraId="36E9021E" w14:textId="77777777" w:rsidR="005821D1" w:rsidRPr="00121853" w:rsidRDefault="005821D1" w:rsidP="00B53194">
            <w:pPr>
              <w:pStyle w:val="Tabletext"/>
            </w:pPr>
            <w:r w:rsidRPr="00121853">
              <w:t>53</w:t>
            </w:r>
          </w:p>
        </w:tc>
        <w:tc>
          <w:tcPr>
            <w:tcW w:w="2533" w:type="dxa"/>
            <w:tcBorders>
              <w:top w:val="single" w:sz="2" w:space="0" w:color="auto"/>
              <w:bottom w:val="single" w:sz="2" w:space="0" w:color="auto"/>
            </w:tcBorders>
            <w:shd w:val="clear" w:color="auto" w:fill="auto"/>
          </w:tcPr>
          <w:p w14:paraId="2402FCDD" w14:textId="77777777" w:rsidR="005821D1" w:rsidRPr="00121853" w:rsidRDefault="005821D1" w:rsidP="00B53194">
            <w:pPr>
              <w:pStyle w:val="Tabletext"/>
            </w:pPr>
            <w:r w:rsidRPr="00121853">
              <w:t>Clause 66</w:t>
            </w:r>
            <w:r w:rsidR="00B03794">
              <w:noBreakHyphen/>
            </w:r>
            <w:r w:rsidRPr="00121853">
              <w:t>1 of Schedule 2 to the Charges Regulations</w:t>
            </w:r>
          </w:p>
        </w:tc>
        <w:tc>
          <w:tcPr>
            <w:tcW w:w="1710" w:type="dxa"/>
            <w:tcBorders>
              <w:top w:val="single" w:sz="2" w:space="0" w:color="auto"/>
              <w:bottom w:val="single" w:sz="2" w:space="0" w:color="auto"/>
            </w:tcBorders>
            <w:shd w:val="clear" w:color="auto" w:fill="auto"/>
          </w:tcPr>
          <w:p w14:paraId="21AB5F90" w14:textId="77777777" w:rsidR="005821D1" w:rsidRPr="00121853" w:rsidRDefault="005821D1" w:rsidP="00B53194">
            <w:pPr>
              <w:pStyle w:val="Tabletext"/>
            </w:pPr>
            <w:r w:rsidRPr="00121853">
              <w:t>Table grapes export charge</w:t>
            </w:r>
          </w:p>
        </w:tc>
        <w:tc>
          <w:tcPr>
            <w:tcW w:w="3356" w:type="dxa"/>
            <w:tcBorders>
              <w:top w:val="single" w:sz="2" w:space="0" w:color="auto"/>
              <w:bottom w:val="single" w:sz="2" w:space="0" w:color="auto"/>
            </w:tcBorders>
            <w:shd w:val="clear" w:color="auto" w:fill="auto"/>
          </w:tcPr>
          <w:p w14:paraId="467DD068" w14:textId="77777777" w:rsidR="005821D1" w:rsidRPr="00121853" w:rsidRDefault="005821D1" w:rsidP="00B53194">
            <w:pPr>
              <w:pStyle w:val="Tabletext"/>
            </w:pPr>
            <w:r w:rsidRPr="00121853">
              <w:t>The following:</w:t>
            </w:r>
          </w:p>
          <w:p w14:paraId="63B10F5A" w14:textId="77777777" w:rsidR="005821D1" w:rsidRPr="00121853" w:rsidRDefault="005821D1" w:rsidP="00B53194">
            <w:pPr>
              <w:pStyle w:val="Tablea"/>
            </w:pPr>
            <w:r w:rsidRPr="00121853">
              <w:t>(a) the marketing component covered by item 1 of the table in clause 66</w:t>
            </w:r>
            <w:r w:rsidR="00B03794">
              <w:noBreakHyphen/>
            </w:r>
            <w:r w:rsidRPr="00121853">
              <w:t>3 of that Schedule;</w:t>
            </w:r>
          </w:p>
          <w:p w14:paraId="1AA6ED47" w14:textId="77777777" w:rsidR="005821D1" w:rsidRPr="00121853" w:rsidRDefault="005821D1" w:rsidP="00B53194">
            <w:pPr>
              <w:pStyle w:val="Tablea"/>
            </w:pPr>
            <w:r w:rsidRPr="00121853">
              <w:lastRenderedPageBreak/>
              <w:t>(b) the research and development component covered by item 1 of the table in clause 66</w:t>
            </w:r>
            <w:r w:rsidR="00B03794">
              <w:noBreakHyphen/>
            </w:r>
            <w:r w:rsidRPr="00121853">
              <w:t>3 of that Schedule</w:t>
            </w:r>
          </w:p>
        </w:tc>
      </w:tr>
      <w:tr w:rsidR="005821D1" w:rsidRPr="00121853" w14:paraId="77B44938" w14:textId="77777777" w:rsidTr="00B53194">
        <w:tc>
          <w:tcPr>
            <w:tcW w:w="714" w:type="dxa"/>
            <w:tcBorders>
              <w:top w:val="single" w:sz="2" w:space="0" w:color="auto"/>
              <w:bottom w:val="single" w:sz="2" w:space="0" w:color="auto"/>
            </w:tcBorders>
            <w:shd w:val="clear" w:color="auto" w:fill="auto"/>
          </w:tcPr>
          <w:p w14:paraId="68FD3C49" w14:textId="77777777" w:rsidR="005821D1" w:rsidRPr="00121853" w:rsidRDefault="005821D1" w:rsidP="00B53194">
            <w:pPr>
              <w:pStyle w:val="Tabletext"/>
            </w:pPr>
            <w:r w:rsidRPr="00121853">
              <w:lastRenderedPageBreak/>
              <w:t>54</w:t>
            </w:r>
          </w:p>
        </w:tc>
        <w:tc>
          <w:tcPr>
            <w:tcW w:w="2533" w:type="dxa"/>
            <w:tcBorders>
              <w:top w:val="single" w:sz="2" w:space="0" w:color="auto"/>
              <w:bottom w:val="single" w:sz="2" w:space="0" w:color="auto"/>
            </w:tcBorders>
            <w:shd w:val="clear" w:color="auto" w:fill="auto"/>
          </w:tcPr>
          <w:p w14:paraId="55FEA3FF" w14:textId="77777777" w:rsidR="005821D1" w:rsidRPr="00121853" w:rsidRDefault="005821D1" w:rsidP="00B53194">
            <w:pPr>
              <w:pStyle w:val="Tabletext"/>
              <w:rPr>
                <w:i/>
              </w:rPr>
            </w:pPr>
            <w:r w:rsidRPr="00121853">
              <w:t>Subclause 75</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24E6418F" w14:textId="77777777" w:rsidR="005821D1" w:rsidRPr="00121853" w:rsidRDefault="005821D1" w:rsidP="00B53194">
            <w:pPr>
              <w:pStyle w:val="Tabletext"/>
            </w:pPr>
            <w:r w:rsidRPr="00121853">
              <w:t>Turf levy</w:t>
            </w:r>
          </w:p>
        </w:tc>
        <w:tc>
          <w:tcPr>
            <w:tcW w:w="3356" w:type="dxa"/>
            <w:tcBorders>
              <w:top w:val="single" w:sz="2" w:space="0" w:color="auto"/>
              <w:bottom w:val="single" w:sz="2" w:space="0" w:color="auto"/>
            </w:tcBorders>
            <w:shd w:val="clear" w:color="auto" w:fill="auto"/>
          </w:tcPr>
          <w:p w14:paraId="306DCF36" w14:textId="77777777" w:rsidR="005821D1" w:rsidRPr="00121853" w:rsidRDefault="005821D1" w:rsidP="00B53194">
            <w:pPr>
              <w:pStyle w:val="Tabletext"/>
            </w:pPr>
            <w:r w:rsidRPr="00121853">
              <w:t>The following:</w:t>
            </w:r>
          </w:p>
          <w:p w14:paraId="7FB3104C" w14:textId="77777777" w:rsidR="005821D1" w:rsidRPr="00121853" w:rsidRDefault="005821D1" w:rsidP="00B53194">
            <w:pPr>
              <w:pStyle w:val="Tablea"/>
            </w:pPr>
            <w:r w:rsidRPr="00121853">
              <w:t>(a) the marketing component covered by item 1 of the table in clause 75</w:t>
            </w:r>
            <w:r w:rsidR="00B03794">
              <w:noBreakHyphen/>
            </w:r>
            <w:r w:rsidRPr="00121853">
              <w:t>3 of that Schedule;</w:t>
            </w:r>
          </w:p>
          <w:p w14:paraId="138530F8" w14:textId="77777777" w:rsidR="005821D1" w:rsidRPr="00121853" w:rsidRDefault="005821D1" w:rsidP="00B53194">
            <w:pPr>
              <w:pStyle w:val="Tablea"/>
            </w:pPr>
            <w:r w:rsidRPr="00121853">
              <w:t>(b) the research and development component covered by item 1 of the table in clause 75</w:t>
            </w:r>
            <w:r w:rsidR="00B03794">
              <w:noBreakHyphen/>
            </w:r>
            <w:r w:rsidRPr="00121853">
              <w:t>3 of that Schedule</w:t>
            </w:r>
          </w:p>
        </w:tc>
      </w:tr>
      <w:tr w:rsidR="005821D1" w:rsidRPr="00121853" w14:paraId="791D6AEA" w14:textId="77777777" w:rsidTr="00B53194">
        <w:tc>
          <w:tcPr>
            <w:tcW w:w="714" w:type="dxa"/>
            <w:tcBorders>
              <w:top w:val="single" w:sz="2" w:space="0" w:color="auto"/>
              <w:bottom w:val="single" w:sz="2" w:space="0" w:color="auto"/>
            </w:tcBorders>
            <w:shd w:val="clear" w:color="auto" w:fill="auto"/>
          </w:tcPr>
          <w:p w14:paraId="5A69F336" w14:textId="77777777" w:rsidR="005821D1" w:rsidRPr="00121853" w:rsidRDefault="005821D1" w:rsidP="00B53194">
            <w:pPr>
              <w:pStyle w:val="Tabletext"/>
            </w:pPr>
            <w:r w:rsidRPr="00121853">
              <w:t>55</w:t>
            </w:r>
          </w:p>
        </w:tc>
        <w:tc>
          <w:tcPr>
            <w:tcW w:w="2533" w:type="dxa"/>
            <w:tcBorders>
              <w:top w:val="single" w:sz="2" w:space="0" w:color="auto"/>
              <w:bottom w:val="single" w:sz="2" w:space="0" w:color="auto"/>
            </w:tcBorders>
            <w:shd w:val="clear" w:color="auto" w:fill="auto"/>
          </w:tcPr>
          <w:p w14:paraId="2DA440DA" w14:textId="77777777" w:rsidR="005821D1" w:rsidRPr="00121853" w:rsidRDefault="005821D1" w:rsidP="00B53194">
            <w:pPr>
              <w:pStyle w:val="Tabletext"/>
            </w:pPr>
            <w:r w:rsidRPr="00121853">
              <w:t>Subclause 75</w:t>
            </w:r>
            <w:r w:rsidR="00B03794">
              <w:noBreakHyphen/>
            </w:r>
            <w:r w:rsidRPr="00121853">
              <w:t>1(1) of Schedule 2 to the Charges Regulations</w:t>
            </w:r>
          </w:p>
        </w:tc>
        <w:tc>
          <w:tcPr>
            <w:tcW w:w="1710" w:type="dxa"/>
            <w:tcBorders>
              <w:top w:val="single" w:sz="2" w:space="0" w:color="auto"/>
              <w:bottom w:val="single" w:sz="2" w:space="0" w:color="auto"/>
            </w:tcBorders>
            <w:shd w:val="clear" w:color="auto" w:fill="auto"/>
          </w:tcPr>
          <w:p w14:paraId="1158A3B2" w14:textId="77777777" w:rsidR="005821D1" w:rsidRPr="00121853" w:rsidRDefault="005821D1" w:rsidP="00B53194">
            <w:pPr>
              <w:pStyle w:val="Tabletext"/>
            </w:pPr>
            <w:r w:rsidRPr="00121853">
              <w:t>Turf export charge</w:t>
            </w:r>
          </w:p>
        </w:tc>
        <w:tc>
          <w:tcPr>
            <w:tcW w:w="3356" w:type="dxa"/>
            <w:tcBorders>
              <w:top w:val="single" w:sz="2" w:space="0" w:color="auto"/>
              <w:bottom w:val="single" w:sz="2" w:space="0" w:color="auto"/>
            </w:tcBorders>
            <w:shd w:val="clear" w:color="auto" w:fill="auto"/>
          </w:tcPr>
          <w:p w14:paraId="108C957F" w14:textId="77777777" w:rsidR="005821D1" w:rsidRPr="00121853" w:rsidRDefault="005821D1" w:rsidP="00B53194">
            <w:pPr>
              <w:pStyle w:val="Tabletext"/>
            </w:pPr>
            <w:r w:rsidRPr="00121853">
              <w:t>The following:</w:t>
            </w:r>
          </w:p>
          <w:p w14:paraId="7C4FD497" w14:textId="77777777" w:rsidR="005821D1" w:rsidRPr="00121853" w:rsidRDefault="005821D1" w:rsidP="00B53194">
            <w:pPr>
              <w:pStyle w:val="Tablea"/>
            </w:pPr>
            <w:r w:rsidRPr="00121853">
              <w:t>(a) the marketing component covered by item 1 of the table in clause 75</w:t>
            </w:r>
            <w:r w:rsidR="00B03794">
              <w:noBreakHyphen/>
            </w:r>
            <w:r w:rsidRPr="00121853">
              <w:t>3 of that Schedule;</w:t>
            </w:r>
          </w:p>
          <w:p w14:paraId="1D9BB28C" w14:textId="77777777" w:rsidR="005821D1" w:rsidRPr="00121853" w:rsidRDefault="005821D1" w:rsidP="00B53194">
            <w:pPr>
              <w:pStyle w:val="Tablea"/>
            </w:pPr>
            <w:r w:rsidRPr="00121853">
              <w:t>(b) the research and development component covered by item 1 of the table in clause 75</w:t>
            </w:r>
            <w:r w:rsidR="00B03794">
              <w:noBreakHyphen/>
            </w:r>
            <w:r w:rsidRPr="00121853">
              <w:t>3 of that Schedule</w:t>
            </w:r>
          </w:p>
        </w:tc>
      </w:tr>
      <w:tr w:rsidR="005821D1" w:rsidRPr="00121853" w14:paraId="02C9D6B9" w14:textId="77777777" w:rsidTr="00B53194">
        <w:tc>
          <w:tcPr>
            <w:tcW w:w="714" w:type="dxa"/>
            <w:tcBorders>
              <w:top w:val="single" w:sz="2" w:space="0" w:color="auto"/>
              <w:bottom w:val="single" w:sz="2" w:space="0" w:color="auto"/>
            </w:tcBorders>
            <w:shd w:val="clear" w:color="auto" w:fill="auto"/>
          </w:tcPr>
          <w:p w14:paraId="789B8CD7" w14:textId="77777777" w:rsidR="005821D1" w:rsidRPr="00121853" w:rsidRDefault="005821D1" w:rsidP="00B53194">
            <w:pPr>
              <w:pStyle w:val="Tabletext"/>
            </w:pPr>
            <w:r w:rsidRPr="00121853">
              <w:t>56</w:t>
            </w:r>
          </w:p>
        </w:tc>
        <w:tc>
          <w:tcPr>
            <w:tcW w:w="2533" w:type="dxa"/>
            <w:tcBorders>
              <w:top w:val="single" w:sz="2" w:space="0" w:color="auto"/>
              <w:bottom w:val="single" w:sz="2" w:space="0" w:color="auto"/>
            </w:tcBorders>
            <w:shd w:val="clear" w:color="auto" w:fill="auto"/>
          </w:tcPr>
          <w:p w14:paraId="0276FB70" w14:textId="77777777" w:rsidR="005821D1" w:rsidRPr="00121853" w:rsidRDefault="005821D1" w:rsidP="00B53194">
            <w:pPr>
              <w:pStyle w:val="Tabletext"/>
              <w:rPr>
                <w:i/>
              </w:rPr>
            </w:pPr>
            <w:r w:rsidRPr="00121853">
              <w:t>Subclause 64</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29989762" w14:textId="77777777" w:rsidR="005821D1" w:rsidRPr="00121853" w:rsidRDefault="005821D1" w:rsidP="00B53194">
            <w:pPr>
              <w:pStyle w:val="Tabletext"/>
            </w:pPr>
            <w:r w:rsidRPr="00121853">
              <w:t>Vegetable levy</w:t>
            </w:r>
          </w:p>
        </w:tc>
        <w:tc>
          <w:tcPr>
            <w:tcW w:w="3356" w:type="dxa"/>
            <w:tcBorders>
              <w:top w:val="single" w:sz="2" w:space="0" w:color="auto"/>
              <w:bottom w:val="single" w:sz="2" w:space="0" w:color="auto"/>
            </w:tcBorders>
            <w:shd w:val="clear" w:color="auto" w:fill="auto"/>
          </w:tcPr>
          <w:p w14:paraId="5DF45E13" w14:textId="77777777" w:rsidR="005821D1" w:rsidRPr="00121853" w:rsidRDefault="005821D1" w:rsidP="00B53194">
            <w:pPr>
              <w:pStyle w:val="Tabletext"/>
            </w:pPr>
            <w:r w:rsidRPr="00121853">
              <w:t>The research and development component covered by item 1 of the table in subclause 64</w:t>
            </w:r>
            <w:r w:rsidR="00B03794">
              <w:noBreakHyphen/>
            </w:r>
            <w:r w:rsidRPr="00121853">
              <w:t>3(1) of that Schedule</w:t>
            </w:r>
          </w:p>
        </w:tc>
      </w:tr>
      <w:tr w:rsidR="005821D1" w:rsidRPr="00121853" w14:paraId="583112DD" w14:textId="77777777" w:rsidTr="00B53194">
        <w:tc>
          <w:tcPr>
            <w:tcW w:w="714" w:type="dxa"/>
            <w:tcBorders>
              <w:top w:val="single" w:sz="2" w:space="0" w:color="auto"/>
              <w:bottom w:val="single" w:sz="12" w:space="0" w:color="auto"/>
            </w:tcBorders>
            <w:shd w:val="clear" w:color="auto" w:fill="auto"/>
          </w:tcPr>
          <w:p w14:paraId="143F2631" w14:textId="77777777" w:rsidR="005821D1" w:rsidRPr="00121853" w:rsidRDefault="005821D1" w:rsidP="00B53194">
            <w:pPr>
              <w:pStyle w:val="Tabletext"/>
            </w:pPr>
            <w:r w:rsidRPr="00121853">
              <w:t>57</w:t>
            </w:r>
          </w:p>
        </w:tc>
        <w:tc>
          <w:tcPr>
            <w:tcW w:w="2533" w:type="dxa"/>
            <w:tcBorders>
              <w:top w:val="single" w:sz="2" w:space="0" w:color="auto"/>
              <w:bottom w:val="single" w:sz="12" w:space="0" w:color="auto"/>
            </w:tcBorders>
            <w:shd w:val="clear" w:color="auto" w:fill="auto"/>
          </w:tcPr>
          <w:p w14:paraId="55A8D502" w14:textId="77777777" w:rsidR="005821D1" w:rsidRPr="00121853" w:rsidRDefault="005821D1" w:rsidP="00B53194">
            <w:pPr>
              <w:pStyle w:val="Tabletext"/>
              <w:rPr>
                <w:i/>
              </w:rPr>
            </w:pPr>
            <w:r w:rsidRPr="00121853">
              <w:t>Subclause 64</w:t>
            </w:r>
            <w:r w:rsidR="00B03794">
              <w:noBreakHyphen/>
            </w:r>
            <w:r w:rsidRPr="00121853">
              <w:t>1(1) of Schedule 2 to the Charges Regulations</w:t>
            </w:r>
          </w:p>
        </w:tc>
        <w:tc>
          <w:tcPr>
            <w:tcW w:w="1710" w:type="dxa"/>
            <w:tcBorders>
              <w:top w:val="single" w:sz="2" w:space="0" w:color="auto"/>
              <w:bottom w:val="single" w:sz="12" w:space="0" w:color="auto"/>
            </w:tcBorders>
            <w:shd w:val="clear" w:color="auto" w:fill="auto"/>
          </w:tcPr>
          <w:p w14:paraId="490088D7" w14:textId="77777777" w:rsidR="005821D1" w:rsidRPr="00121853" w:rsidRDefault="005821D1" w:rsidP="00B53194">
            <w:pPr>
              <w:pStyle w:val="Tabletext"/>
            </w:pPr>
            <w:r w:rsidRPr="00121853">
              <w:t>Vegetable export charge</w:t>
            </w:r>
          </w:p>
        </w:tc>
        <w:tc>
          <w:tcPr>
            <w:tcW w:w="3356" w:type="dxa"/>
            <w:tcBorders>
              <w:top w:val="single" w:sz="2" w:space="0" w:color="auto"/>
              <w:bottom w:val="single" w:sz="12" w:space="0" w:color="auto"/>
            </w:tcBorders>
            <w:shd w:val="clear" w:color="auto" w:fill="auto"/>
          </w:tcPr>
          <w:p w14:paraId="348E7526" w14:textId="77777777" w:rsidR="005821D1" w:rsidRPr="00121853" w:rsidRDefault="005821D1" w:rsidP="00B53194">
            <w:pPr>
              <w:pStyle w:val="Tabletext"/>
            </w:pPr>
            <w:r w:rsidRPr="00121853">
              <w:t>The research and development component covered by item 1 of the table in clause 64</w:t>
            </w:r>
            <w:r w:rsidR="00B03794">
              <w:noBreakHyphen/>
            </w:r>
            <w:r w:rsidRPr="00121853">
              <w:t>3 of that Schedule</w:t>
            </w:r>
          </w:p>
        </w:tc>
      </w:tr>
    </w:tbl>
    <w:p w14:paraId="6DAD7CE0" w14:textId="77777777" w:rsidR="008C12F4" w:rsidRPr="00121853" w:rsidRDefault="00B913F0" w:rsidP="008C12F4">
      <w:pPr>
        <w:pStyle w:val="ActHead5"/>
      </w:pPr>
      <w:bookmarkStart w:id="53" w:name="_Toc183775643"/>
      <w:r w:rsidRPr="001F37E5">
        <w:rPr>
          <w:rStyle w:val="CharSectno"/>
        </w:rPr>
        <w:t>28</w:t>
      </w:r>
      <w:r w:rsidR="008C12F4" w:rsidRPr="00121853">
        <w:t xml:space="preserve">  Spending of amounts equal to marketing collected amounts</w:t>
      </w:r>
      <w:bookmarkEnd w:id="53"/>
    </w:p>
    <w:p w14:paraId="339CA05A" w14:textId="77777777" w:rsidR="000A0E97" w:rsidRPr="00121853" w:rsidRDefault="001A1A8F" w:rsidP="001A1A8F">
      <w:pPr>
        <w:pStyle w:val="subsection"/>
      </w:pPr>
      <w:r w:rsidRPr="00121853">
        <w:tab/>
      </w:r>
      <w:r w:rsidR="0046102D" w:rsidRPr="00121853">
        <w:t>(1)</w:t>
      </w:r>
      <w:r w:rsidRPr="00121853">
        <w:tab/>
      </w:r>
      <w:r w:rsidR="000A0C83" w:rsidRPr="00121853">
        <w:t>For the purposes of sub</w:t>
      </w:r>
      <w:r w:rsidR="00BA2609" w:rsidRPr="00121853">
        <w:t>section 1</w:t>
      </w:r>
      <w:r w:rsidR="000A0C83" w:rsidRPr="00121853">
        <w:t>8(7) of the Act, i</w:t>
      </w:r>
      <w:r w:rsidRPr="00121853">
        <w:t>n relation to the declared horticultural industry body</w:t>
      </w:r>
      <w:r w:rsidR="007621A4" w:rsidRPr="00121853">
        <w:t xml:space="preserve"> and the horticultural industry</w:t>
      </w:r>
      <w:r w:rsidRPr="00121853">
        <w:t xml:space="preserve">, a prescribed matter is paying the </w:t>
      </w:r>
      <w:r w:rsidR="00885E75" w:rsidRPr="00121853">
        <w:t xml:space="preserve">reasonable expenses that </w:t>
      </w:r>
      <w:r w:rsidR="00EB164C" w:rsidRPr="00121853">
        <w:t xml:space="preserve">a </w:t>
      </w:r>
      <w:r w:rsidR="00885E75" w:rsidRPr="00121853">
        <w:t xml:space="preserve">person has incurred in obtaining from the levy payer or charge payer the funds necessary </w:t>
      </w:r>
      <w:r w:rsidR="00836651" w:rsidRPr="00121853">
        <w:t xml:space="preserve">for the person </w:t>
      </w:r>
      <w:r w:rsidR="00885E75" w:rsidRPr="00121853">
        <w:t xml:space="preserve">to pay </w:t>
      </w:r>
      <w:r w:rsidR="000A0E97" w:rsidRPr="00121853">
        <w:t xml:space="preserve">the amounts covered by </w:t>
      </w:r>
      <w:r w:rsidR="00174C77" w:rsidRPr="00121853">
        <w:t>subsection (</w:t>
      </w:r>
      <w:r w:rsidR="000A0E97" w:rsidRPr="00121853">
        <w:t>2) of this section.</w:t>
      </w:r>
    </w:p>
    <w:p w14:paraId="1AC063A8" w14:textId="77777777" w:rsidR="001A1A8F" w:rsidRPr="00121853" w:rsidRDefault="000A0E97" w:rsidP="001A1A8F">
      <w:pPr>
        <w:pStyle w:val="subsection"/>
      </w:pPr>
      <w:r w:rsidRPr="00121853">
        <w:tab/>
        <w:t>(2)</w:t>
      </w:r>
      <w:r w:rsidRPr="00121853">
        <w:tab/>
        <w:t xml:space="preserve">This </w:t>
      </w:r>
      <w:r w:rsidR="009B17AF" w:rsidRPr="00121853">
        <w:t>subsection</w:t>
      </w:r>
      <w:r w:rsidRPr="00121853">
        <w:t xml:space="preserve"> covers </w:t>
      </w:r>
      <w:r w:rsidR="00885E75" w:rsidRPr="00121853">
        <w:t xml:space="preserve">equivalent amounts under rules made for the purposes of </w:t>
      </w:r>
      <w:r w:rsidR="00174C77" w:rsidRPr="00121853">
        <w:t>paragraph 1</w:t>
      </w:r>
      <w:r w:rsidR="00885E75" w:rsidRPr="00121853">
        <w:t>0(1)(a) of the Collection Act, to the extent that those amounts are equal to marketing components covered by the table in section </w:t>
      </w:r>
      <w:r w:rsidR="00B913F0" w:rsidRPr="00121853">
        <w:t>27</w:t>
      </w:r>
      <w:r w:rsidR="00885E75" w:rsidRPr="00121853">
        <w:t xml:space="preserve"> of this instrument.</w:t>
      </w:r>
    </w:p>
    <w:p w14:paraId="61BBD808" w14:textId="77777777" w:rsidR="008C12F4" w:rsidRPr="00121853" w:rsidRDefault="00B913F0" w:rsidP="008C12F4">
      <w:pPr>
        <w:pStyle w:val="ActHead5"/>
      </w:pPr>
      <w:bookmarkStart w:id="54" w:name="_Toc183775644"/>
      <w:r w:rsidRPr="001F37E5">
        <w:rPr>
          <w:rStyle w:val="CharSectno"/>
        </w:rPr>
        <w:t>29</w:t>
      </w:r>
      <w:r w:rsidR="008C12F4" w:rsidRPr="00121853">
        <w:t xml:space="preserve">  Spending of amounts equal to research and development collected amounts</w:t>
      </w:r>
      <w:bookmarkEnd w:id="54"/>
    </w:p>
    <w:p w14:paraId="7E5B86FD" w14:textId="77777777" w:rsidR="00156216" w:rsidRPr="00121853" w:rsidRDefault="00DD341B" w:rsidP="00156216">
      <w:pPr>
        <w:pStyle w:val="subsection"/>
      </w:pPr>
      <w:r w:rsidRPr="00121853">
        <w:tab/>
      </w:r>
      <w:r w:rsidR="00156216" w:rsidRPr="00121853">
        <w:t>(1)</w:t>
      </w:r>
      <w:r w:rsidRPr="00121853">
        <w:tab/>
      </w:r>
      <w:r w:rsidR="00B31499" w:rsidRPr="00121853">
        <w:t>For the purposes of sub</w:t>
      </w:r>
      <w:r w:rsidR="00BA2609" w:rsidRPr="00121853">
        <w:t>section 1</w:t>
      </w:r>
      <w:r w:rsidR="00B31499" w:rsidRPr="00121853">
        <w:t>9(7) of the Act, i</w:t>
      </w:r>
      <w:r w:rsidRPr="00121853">
        <w:t>n relation to the declared horticultural industry body</w:t>
      </w:r>
      <w:r w:rsidR="00D64775" w:rsidRPr="00121853">
        <w:t xml:space="preserve"> and the horticultural industry</w:t>
      </w:r>
      <w:r w:rsidRPr="00121853">
        <w:t>,</w:t>
      </w:r>
      <w:r w:rsidR="00825EBA" w:rsidRPr="00121853">
        <w:t xml:space="preserve"> </w:t>
      </w:r>
      <w:r w:rsidRPr="00121853">
        <w:t xml:space="preserve">a prescribed matter is </w:t>
      </w:r>
      <w:r w:rsidR="00156216" w:rsidRPr="00121853">
        <w:t xml:space="preserve">paying the reasonable expenses that a person has incurred in obtaining from the levy payer or charge payer the funds necessary for the person to pay the amounts covered by </w:t>
      </w:r>
      <w:r w:rsidR="00174C77" w:rsidRPr="00121853">
        <w:t>subsection (</w:t>
      </w:r>
      <w:r w:rsidR="00156216" w:rsidRPr="00121853">
        <w:t>2) of this section.</w:t>
      </w:r>
    </w:p>
    <w:p w14:paraId="1856A12E" w14:textId="77777777" w:rsidR="00156216" w:rsidRPr="00121853" w:rsidRDefault="00156216" w:rsidP="00156216">
      <w:pPr>
        <w:pStyle w:val="subsection"/>
      </w:pPr>
      <w:r w:rsidRPr="00121853">
        <w:lastRenderedPageBreak/>
        <w:tab/>
        <w:t>(2)</w:t>
      </w:r>
      <w:r w:rsidRPr="00121853">
        <w:tab/>
        <w:t xml:space="preserve">This </w:t>
      </w:r>
      <w:r w:rsidR="009B17AF" w:rsidRPr="00121853">
        <w:t>subsection</w:t>
      </w:r>
      <w:r w:rsidRPr="00121853">
        <w:t xml:space="preserve"> covers equivalent amounts under rules made for the purposes of </w:t>
      </w:r>
      <w:r w:rsidR="00174C77" w:rsidRPr="00121853">
        <w:t>paragraph 1</w:t>
      </w:r>
      <w:r w:rsidRPr="00121853">
        <w:t>0(1)(a) of the Collection Act, to the extent that those amounts are equal to research and development components covered by the table in section </w:t>
      </w:r>
      <w:r w:rsidR="00B913F0" w:rsidRPr="00121853">
        <w:t>27</w:t>
      </w:r>
      <w:r w:rsidRPr="00121853">
        <w:t xml:space="preserve"> of this instrument.</w:t>
      </w:r>
    </w:p>
    <w:p w14:paraId="4E72328F" w14:textId="77777777" w:rsidR="008C12F4" w:rsidRPr="00121853" w:rsidRDefault="008C12F4" w:rsidP="008C12F4">
      <w:pPr>
        <w:pStyle w:val="ActHead3"/>
        <w:pageBreakBefore/>
      </w:pPr>
      <w:bookmarkStart w:id="55" w:name="_Toc183775645"/>
      <w:r w:rsidRPr="001F37E5">
        <w:rPr>
          <w:rStyle w:val="CharDivNo"/>
        </w:rPr>
        <w:lastRenderedPageBreak/>
        <w:t>Division </w:t>
      </w:r>
      <w:r w:rsidR="00C07C42" w:rsidRPr="001F37E5">
        <w:rPr>
          <w:rStyle w:val="CharDivNo"/>
        </w:rPr>
        <w:t>9</w:t>
      </w:r>
      <w:r w:rsidRPr="00121853">
        <w:t>—</w:t>
      </w:r>
      <w:r w:rsidRPr="001F37E5">
        <w:rPr>
          <w:rStyle w:val="CharDivText"/>
        </w:rPr>
        <w:t xml:space="preserve">Meat </w:t>
      </w:r>
      <w:r w:rsidR="009C5E2D" w:rsidRPr="001F37E5">
        <w:rPr>
          <w:rStyle w:val="CharDivText"/>
        </w:rPr>
        <w:t>and livestock</w:t>
      </w:r>
      <w:r w:rsidRPr="001F37E5">
        <w:rPr>
          <w:rStyle w:val="CharDivText"/>
        </w:rPr>
        <w:t xml:space="preserve"> bodies</w:t>
      </w:r>
      <w:bookmarkEnd w:id="55"/>
    </w:p>
    <w:p w14:paraId="0E0A716B" w14:textId="77777777" w:rsidR="008C12F4" w:rsidRPr="00121853" w:rsidRDefault="008C12F4" w:rsidP="008C12F4">
      <w:pPr>
        <w:pStyle w:val="ActHead4"/>
      </w:pPr>
      <w:bookmarkStart w:id="56" w:name="_Toc183775646"/>
      <w:r w:rsidRPr="001F37E5">
        <w:rPr>
          <w:rStyle w:val="CharSubdNo"/>
        </w:rPr>
        <w:t>Subdivision A</w:t>
      </w:r>
      <w:r w:rsidRPr="00121853">
        <w:t>—</w:t>
      </w:r>
      <w:r w:rsidRPr="001F37E5">
        <w:rPr>
          <w:rStyle w:val="CharSubdText"/>
        </w:rPr>
        <w:t>Meat industry body</w:t>
      </w:r>
      <w:bookmarkEnd w:id="56"/>
    </w:p>
    <w:p w14:paraId="41ADC4B4" w14:textId="77777777" w:rsidR="005821D1" w:rsidRPr="00121853" w:rsidRDefault="005821D1" w:rsidP="005821D1">
      <w:pPr>
        <w:pStyle w:val="ActHead5"/>
      </w:pPr>
      <w:bookmarkStart w:id="57" w:name="_Toc183775647"/>
      <w:r w:rsidRPr="001F37E5">
        <w:rPr>
          <w:rStyle w:val="CharSectno"/>
        </w:rPr>
        <w:t>30</w:t>
      </w:r>
      <w:r w:rsidRPr="00121853">
        <w:t xml:space="preserve">  Disbursement of amounts to declared meat industry body</w:t>
      </w:r>
      <w:bookmarkEnd w:id="57"/>
    </w:p>
    <w:p w14:paraId="425FF506" w14:textId="77777777" w:rsidR="005821D1" w:rsidRPr="00121853" w:rsidRDefault="005821D1" w:rsidP="005821D1">
      <w:pPr>
        <w:pStyle w:val="subsection"/>
        <w:rPr>
          <w:lang w:eastAsia="en-US"/>
        </w:rPr>
      </w:pPr>
      <w:r w:rsidRPr="00121853">
        <w:tab/>
      </w:r>
      <w:r w:rsidRPr="00121853">
        <w:tab/>
        <w:t>For the purposes of paragraph 15(1)(a) of the Act, in relation to the declared meat industry body</w:t>
      </w:r>
      <w:r w:rsidRPr="00121853">
        <w:rPr>
          <w:lang w:eastAsia="en-US"/>
        </w:rPr>
        <w:t>:</w:t>
      </w:r>
    </w:p>
    <w:p w14:paraId="7647B387" w14:textId="77777777" w:rsidR="005821D1" w:rsidRPr="00121853" w:rsidRDefault="005821D1" w:rsidP="005821D1">
      <w:pPr>
        <w:pStyle w:val="paragraph"/>
      </w:pPr>
      <w:r w:rsidRPr="00121853">
        <w:tab/>
        <w:t>(a)</w:t>
      </w:r>
      <w:r w:rsidRPr="00121853">
        <w:tab/>
        <w:t>a prescribed provision is each provision covered by column 1 of an item in this table (and known as the levy or charge described in column 2 of that item); and</w:t>
      </w:r>
    </w:p>
    <w:p w14:paraId="37BF45C5" w14:textId="77777777" w:rsidR="005821D1" w:rsidRPr="00121853" w:rsidRDefault="005821D1" w:rsidP="005821D1">
      <w:pPr>
        <w:pStyle w:val="paragraph"/>
      </w:pPr>
      <w:r w:rsidRPr="00121853">
        <w:tab/>
        <w:t>(b)</w:t>
      </w:r>
      <w:r w:rsidRPr="00121853">
        <w:tab/>
        <w:t>the prescribed components of the rate of the levy or charge are the components covered by column 3 of that item.</w:t>
      </w:r>
    </w:p>
    <w:p w14:paraId="3FE456A1" w14:textId="77777777" w:rsidR="005821D1" w:rsidRPr="00121853" w:rsidRDefault="005821D1" w:rsidP="005821D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1568"/>
        <w:gridCol w:w="3498"/>
      </w:tblGrid>
      <w:tr w:rsidR="005821D1" w:rsidRPr="00121853" w14:paraId="5E274C24" w14:textId="77777777" w:rsidTr="00B53194">
        <w:trPr>
          <w:tblHeader/>
        </w:trPr>
        <w:tc>
          <w:tcPr>
            <w:tcW w:w="8313" w:type="dxa"/>
            <w:gridSpan w:val="4"/>
            <w:tcBorders>
              <w:top w:val="single" w:sz="12" w:space="0" w:color="auto"/>
              <w:bottom w:val="single" w:sz="6" w:space="0" w:color="auto"/>
            </w:tcBorders>
            <w:shd w:val="clear" w:color="auto" w:fill="auto"/>
          </w:tcPr>
          <w:p w14:paraId="35DC43F1" w14:textId="77777777" w:rsidR="005821D1" w:rsidRPr="00121853" w:rsidRDefault="005821D1" w:rsidP="00B53194">
            <w:pPr>
              <w:pStyle w:val="TableHeading"/>
            </w:pPr>
            <w:r w:rsidRPr="00121853">
              <w:t>Disbursement of amounts to declared meat industry body</w:t>
            </w:r>
          </w:p>
        </w:tc>
      </w:tr>
      <w:tr w:rsidR="005821D1" w:rsidRPr="00121853" w14:paraId="154D2064" w14:textId="77777777" w:rsidTr="00B53194">
        <w:trPr>
          <w:tblHeader/>
        </w:trPr>
        <w:tc>
          <w:tcPr>
            <w:tcW w:w="714" w:type="dxa"/>
            <w:tcBorders>
              <w:top w:val="single" w:sz="6" w:space="0" w:color="auto"/>
              <w:bottom w:val="single" w:sz="12" w:space="0" w:color="auto"/>
            </w:tcBorders>
            <w:shd w:val="clear" w:color="auto" w:fill="auto"/>
          </w:tcPr>
          <w:p w14:paraId="24A0E7E2" w14:textId="77777777" w:rsidR="005821D1" w:rsidRPr="00121853" w:rsidRDefault="005821D1" w:rsidP="00B53194">
            <w:pPr>
              <w:pStyle w:val="TableHeading"/>
            </w:pPr>
            <w:r w:rsidRPr="00121853">
              <w:t>Item</w:t>
            </w:r>
          </w:p>
        </w:tc>
        <w:tc>
          <w:tcPr>
            <w:tcW w:w="2533" w:type="dxa"/>
            <w:tcBorders>
              <w:top w:val="single" w:sz="6" w:space="0" w:color="auto"/>
              <w:bottom w:val="single" w:sz="12" w:space="0" w:color="auto"/>
            </w:tcBorders>
            <w:shd w:val="clear" w:color="auto" w:fill="auto"/>
          </w:tcPr>
          <w:p w14:paraId="4BEC84AB" w14:textId="77777777" w:rsidR="005821D1" w:rsidRPr="00121853" w:rsidRDefault="005821D1" w:rsidP="00B53194">
            <w:pPr>
              <w:pStyle w:val="TableHeading"/>
            </w:pPr>
            <w:r w:rsidRPr="00121853">
              <w:t>Column 1</w:t>
            </w:r>
            <w:r w:rsidRPr="00121853">
              <w:br/>
              <w:t>Prescribed provision</w:t>
            </w:r>
          </w:p>
        </w:tc>
        <w:tc>
          <w:tcPr>
            <w:tcW w:w="1568" w:type="dxa"/>
            <w:tcBorders>
              <w:top w:val="single" w:sz="6" w:space="0" w:color="auto"/>
              <w:bottom w:val="single" w:sz="12" w:space="0" w:color="auto"/>
            </w:tcBorders>
            <w:shd w:val="clear" w:color="auto" w:fill="auto"/>
          </w:tcPr>
          <w:p w14:paraId="4BAA7D78" w14:textId="77777777" w:rsidR="005821D1" w:rsidRPr="00121853" w:rsidRDefault="005821D1" w:rsidP="00B53194">
            <w:pPr>
              <w:pStyle w:val="TableHeading"/>
            </w:pPr>
            <w:r w:rsidRPr="00121853">
              <w:t>Column 2</w:t>
            </w:r>
            <w:r w:rsidRPr="00121853">
              <w:br/>
              <w:t>Levy or charge</w:t>
            </w:r>
          </w:p>
        </w:tc>
        <w:tc>
          <w:tcPr>
            <w:tcW w:w="3498" w:type="dxa"/>
            <w:tcBorders>
              <w:top w:val="single" w:sz="6" w:space="0" w:color="auto"/>
              <w:bottom w:val="single" w:sz="12" w:space="0" w:color="auto"/>
            </w:tcBorders>
            <w:shd w:val="clear" w:color="auto" w:fill="auto"/>
          </w:tcPr>
          <w:p w14:paraId="669C4D44" w14:textId="77777777" w:rsidR="005821D1" w:rsidRPr="00121853" w:rsidRDefault="005821D1" w:rsidP="00B53194">
            <w:pPr>
              <w:pStyle w:val="TableHeading"/>
            </w:pPr>
            <w:r w:rsidRPr="00121853">
              <w:t>Column 3</w:t>
            </w:r>
            <w:r w:rsidRPr="00121853">
              <w:br/>
              <w:t>Components</w:t>
            </w:r>
          </w:p>
        </w:tc>
      </w:tr>
      <w:tr w:rsidR="005821D1" w:rsidRPr="00121853" w14:paraId="486C6C34" w14:textId="77777777" w:rsidTr="00B53194">
        <w:tc>
          <w:tcPr>
            <w:tcW w:w="714" w:type="dxa"/>
            <w:tcBorders>
              <w:top w:val="single" w:sz="2" w:space="0" w:color="auto"/>
              <w:bottom w:val="single" w:sz="2" w:space="0" w:color="auto"/>
            </w:tcBorders>
            <w:shd w:val="clear" w:color="auto" w:fill="auto"/>
          </w:tcPr>
          <w:p w14:paraId="4AE06B61" w14:textId="77777777" w:rsidR="005821D1" w:rsidRPr="00121853" w:rsidRDefault="005821D1" w:rsidP="00B53194">
            <w:pPr>
              <w:pStyle w:val="Tabletext"/>
            </w:pPr>
            <w:r w:rsidRPr="00121853">
              <w:t>1</w:t>
            </w:r>
          </w:p>
        </w:tc>
        <w:tc>
          <w:tcPr>
            <w:tcW w:w="2533" w:type="dxa"/>
            <w:tcBorders>
              <w:top w:val="single" w:sz="2" w:space="0" w:color="auto"/>
              <w:bottom w:val="single" w:sz="2" w:space="0" w:color="auto"/>
            </w:tcBorders>
            <w:shd w:val="clear" w:color="auto" w:fill="auto"/>
          </w:tcPr>
          <w:p w14:paraId="1E8433EB" w14:textId="77777777" w:rsidR="005821D1" w:rsidRPr="00121853" w:rsidRDefault="005821D1" w:rsidP="00B53194">
            <w:pPr>
              <w:pStyle w:val="Tabletext"/>
            </w:pPr>
            <w:r w:rsidRPr="00121853">
              <w:t>Subclause 9</w:t>
            </w:r>
            <w:r w:rsidR="00B03794">
              <w:noBreakHyphen/>
            </w:r>
            <w:r w:rsidRPr="00121853">
              <w:t>6(1), (2), (3) or (4) of Schedule 1 to the Levies Regulations</w:t>
            </w:r>
          </w:p>
        </w:tc>
        <w:tc>
          <w:tcPr>
            <w:tcW w:w="1568" w:type="dxa"/>
            <w:tcBorders>
              <w:top w:val="single" w:sz="2" w:space="0" w:color="auto"/>
              <w:bottom w:val="single" w:sz="2" w:space="0" w:color="auto"/>
            </w:tcBorders>
            <w:shd w:val="clear" w:color="auto" w:fill="auto"/>
          </w:tcPr>
          <w:p w14:paraId="50C88361" w14:textId="77777777" w:rsidR="005821D1" w:rsidRPr="00121853" w:rsidRDefault="005821D1" w:rsidP="00B53194">
            <w:pPr>
              <w:pStyle w:val="Tabletext"/>
            </w:pPr>
            <w:r w:rsidRPr="00121853">
              <w:t>Cattle transaction levy</w:t>
            </w:r>
          </w:p>
        </w:tc>
        <w:tc>
          <w:tcPr>
            <w:tcW w:w="3498" w:type="dxa"/>
            <w:tcBorders>
              <w:top w:val="single" w:sz="2" w:space="0" w:color="auto"/>
              <w:bottom w:val="single" w:sz="2" w:space="0" w:color="auto"/>
            </w:tcBorders>
            <w:shd w:val="clear" w:color="auto" w:fill="auto"/>
          </w:tcPr>
          <w:p w14:paraId="3765053E" w14:textId="77777777" w:rsidR="005821D1" w:rsidRPr="00121853" w:rsidRDefault="005821D1" w:rsidP="00B53194">
            <w:pPr>
              <w:pStyle w:val="Tabletext"/>
            </w:pPr>
            <w:r w:rsidRPr="00121853">
              <w:t>The following:</w:t>
            </w:r>
          </w:p>
          <w:p w14:paraId="3986EFAB" w14:textId="77777777" w:rsidR="005821D1" w:rsidRPr="00121853" w:rsidRDefault="005821D1" w:rsidP="00B53194">
            <w:pPr>
              <w:pStyle w:val="Tablea"/>
            </w:pPr>
            <w:r w:rsidRPr="00121853">
              <w:t>(a) the marketing component covered by item 1, 2 or 3 of the table in subclause 9</w:t>
            </w:r>
            <w:r w:rsidR="00B03794">
              <w:noBreakHyphen/>
            </w:r>
            <w:r w:rsidRPr="00121853">
              <w:t>8(1) of that Schedule;</w:t>
            </w:r>
          </w:p>
          <w:p w14:paraId="08A54C4A" w14:textId="77777777" w:rsidR="005821D1" w:rsidRPr="00121853" w:rsidRDefault="005821D1" w:rsidP="00B53194">
            <w:pPr>
              <w:pStyle w:val="Tablea"/>
            </w:pPr>
            <w:r w:rsidRPr="00121853">
              <w:t>(b) the research and development component covered by item 1, 2 or 3 of the table in subclause 9</w:t>
            </w:r>
            <w:r w:rsidR="00B03794">
              <w:noBreakHyphen/>
            </w:r>
            <w:r w:rsidRPr="00121853">
              <w:t>8(1) of that Schedule</w:t>
            </w:r>
          </w:p>
        </w:tc>
      </w:tr>
      <w:tr w:rsidR="005821D1" w:rsidRPr="00121853" w14:paraId="7F022567" w14:textId="77777777" w:rsidTr="00B53194">
        <w:tc>
          <w:tcPr>
            <w:tcW w:w="714" w:type="dxa"/>
            <w:tcBorders>
              <w:top w:val="single" w:sz="2" w:space="0" w:color="auto"/>
              <w:bottom w:val="single" w:sz="2" w:space="0" w:color="auto"/>
            </w:tcBorders>
            <w:shd w:val="clear" w:color="auto" w:fill="auto"/>
          </w:tcPr>
          <w:p w14:paraId="027FDF03" w14:textId="77777777" w:rsidR="005821D1" w:rsidRPr="00121853" w:rsidRDefault="005821D1" w:rsidP="00B53194">
            <w:pPr>
              <w:pStyle w:val="Tabletext"/>
            </w:pPr>
            <w:r w:rsidRPr="00121853">
              <w:t>2</w:t>
            </w:r>
          </w:p>
        </w:tc>
        <w:tc>
          <w:tcPr>
            <w:tcW w:w="2533" w:type="dxa"/>
            <w:tcBorders>
              <w:top w:val="single" w:sz="2" w:space="0" w:color="auto"/>
              <w:bottom w:val="single" w:sz="2" w:space="0" w:color="auto"/>
            </w:tcBorders>
            <w:shd w:val="clear" w:color="auto" w:fill="auto"/>
          </w:tcPr>
          <w:p w14:paraId="7E9B1A94" w14:textId="77777777" w:rsidR="005821D1" w:rsidRPr="00121853" w:rsidRDefault="005821D1" w:rsidP="00B53194">
            <w:pPr>
              <w:pStyle w:val="Tabletext"/>
            </w:pPr>
            <w:r w:rsidRPr="00121853">
              <w:t>Subclause 9</w:t>
            </w:r>
            <w:r w:rsidR="00B03794">
              <w:noBreakHyphen/>
            </w:r>
            <w:r w:rsidRPr="00121853">
              <w:t>5(1) or (2) of Schedule 1 to the Charges Regulations</w:t>
            </w:r>
          </w:p>
        </w:tc>
        <w:tc>
          <w:tcPr>
            <w:tcW w:w="1568" w:type="dxa"/>
            <w:tcBorders>
              <w:top w:val="single" w:sz="2" w:space="0" w:color="auto"/>
              <w:bottom w:val="single" w:sz="2" w:space="0" w:color="auto"/>
            </w:tcBorders>
            <w:shd w:val="clear" w:color="auto" w:fill="auto"/>
          </w:tcPr>
          <w:p w14:paraId="1F578B38" w14:textId="77777777" w:rsidR="005821D1" w:rsidRPr="00121853" w:rsidRDefault="005821D1" w:rsidP="00B53194">
            <w:pPr>
              <w:pStyle w:val="Tabletext"/>
            </w:pPr>
            <w:r w:rsidRPr="00121853">
              <w:t>Cattle owner charge</w:t>
            </w:r>
          </w:p>
        </w:tc>
        <w:tc>
          <w:tcPr>
            <w:tcW w:w="3498" w:type="dxa"/>
            <w:tcBorders>
              <w:top w:val="single" w:sz="2" w:space="0" w:color="auto"/>
              <w:bottom w:val="single" w:sz="2" w:space="0" w:color="auto"/>
            </w:tcBorders>
            <w:shd w:val="clear" w:color="auto" w:fill="auto"/>
          </w:tcPr>
          <w:p w14:paraId="7C8499AA" w14:textId="77777777" w:rsidR="005821D1" w:rsidRPr="00121853" w:rsidRDefault="005821D1" w:rsidP="00B53194">
            <w:pPr>
              <w:pStyle w:val="Tabletext"/>
            </w:pPr>
            <w:r w:rsidRPr="00121853">
              <w:t>The following:</w:t>
            </w:r>
          </w:p>
          <w:p w14:paraId="0608030D" w14:textId="77777777" w:rsidR="005821D1" w:rsidRPr="00121853" w:rsidRDefault="005821D1" w:rsidP="00B53194">
            <w:pPr>
              <w:pStyle w:val="Tablea"/>
            </w:pPr>
            <w:r w:rsidRPr="00121853">
              <w:t>(a) the marketing component covered by item 1 or 2 of the table in subclause 9</w:t>
            </w:r>
            <w:r w:rsidR="00B03794">
              <w:noBreakHyphen/>
            </w:r>
            <w:r w:rsidRPr="00121853">
              <w:t>7(1) of that Schedule;</w:t>
            </w:r>
          </w:p>
          <w:p w14:paraId="7C69B999" w14:textId="77777777" w:rsidR="005821D1" w:rsidRPr="00121853" w:rsidRDefault="005821D1" w:rsidP="00B53194">
            <w:pPr>
              <w:pStyle w:val="Tablea"/>
            </w:pPr>
            <w:r w:rsidRPr="00121853">
              <w:t>(b) the research and development component covered by item 1 or 2 of the table in subclause 9</w:t>
            </w:r>
            <w:r w:rsidR="00B03794">
              <w:noBreakHyphen/>
            </w:r>
            <w:r w:rsidRPr="00121853">
              <w:t>7(1) of that Schedule</w:t>
            </w:r>
          </w:p>
        </w:tc>
      </w:tr>
      <w:tr w:rsidR="005821D1" w:rsidRPr="00121853" w14:paraId="050D766C" w14:textId="77777777" w:rsidTr="00B53194">
        <w:tc>
          <w:tcPr>
            <w:tcW w:w="714" w:type="dxa"/>
            <w:tcBorders>
              <w:top w:val="single" w:sz="2" w:space="0" w:color="auto"/>
              <w:bottom w:val="single" w:sz="2" w:space="0" w:color="auto"/>
            </w:tcBorders>
            <w:shd w:val="clear" w:color="auto" w:fill="auto"/>
          </w:tcPr>
          <w:p w14:paraId="1061E651" w14:textId="77777777" w:rsidR="005821D1" w:rsidRPr="00121853" w:rsidRDefault="005821D1" w:rsidP="00B53194">
            <w:pPr>
              <w:pStyle w:val="Tabletext"/>
            </w:pPr>
            <w:r w:rsidRPr="00121853">
              <w:t>3</w:t>
            </w:r>
          </w:p>
        </w:tc>
        <w:tc>
          <w:tcPr>
            <w:tcW w:w="2533" w:type="dxa"/>
            <w:tcBorders>
              <w:top w:val="single" w:sz="2" w:space="0" w:color="auto"/>
              <w:bottom w:val="single" w:sz="2" w:space="0" w:color="auto"/>
            </w:tcBorders>
            <w:shd w:val="clear" w:color="auto" w:fill="auto"/>
          </w:tcPr>
          <w:p w14:paraId="16CD7BAF" w14:textId="77777777" w:rsidR="005821D1" w:rsidRPr="00121853" w:rsidRDefault="005821D1" w:rsidP="00B53194">
            <w:pPr>
              <w:pStyle w:val="Tabletext"/>
              <w:rPr>
                <w:i/>
              </w:rPr>
            </w:pPr>
            <w:r w:rsidRPr="00121853">
              <w:t>Subclause 11</w:t>
            </w:r>
            <w:r w:rsidR="00B03794">
              <w:noBreakHyphen/>
            </w:r>
            <w:r w:rsidRPr="00121853">
              <w:t>6(1), (2), (3) or (4) of Schedule 1 to the Levies Regulations</w:t>
            </w:r>
          </w:p>
        </w:tc>
        <w:tc>
          <w:tcPr>
            <w:tcW w:w="1568" w:type="dxa"/>
            <w:tcBorders>
              <w:top w:val="single" w:sz="2" w:space="0" w:color="auto"/>
              <w:bottom w:val="single" w:sz="2" w:space="0" w:color="auto"/>
            </w:tcBorders>
            <w:shd w:val="clear" w:color="auto" w:fill="auto"/>
          </w:tcPr>
          <w:p w14:paraId="640E9C46" w14:textId="77777777" w:rsidR="005821D1" w:rsidRPr="00121853" w:rsidRDefault="005821D1" w:rsidP="00B53194">
            <w:pPr>
              <w:pStyle w:val="Tabletext"/>
            </w:pPr>
            <w:r w:rsidRPr="00121853">
              <w:t>Goat transaction levy</w:t>
            </w:r>
          </w:p>
        </w:tc>
        <w:tc>
          <w:tcPr>
            <w:tcW w:w="3498" w:type="dxa"/>
            <w:tcBorders>
              <w:top w:val="single" w:sz="2" w:space="0" w:color="auto"/>
              <w:bottom w:val="single" w:sz="2" w:space="0" w:color="auto"/>
            </w:tcBorders>
            <w:shd w:val="clear" w:color="auto" w:fill="auto"/>
          </w:tcPr>
          <w:p w14:paraId="1F8E1002" w14:textId="77777777" w:rsidR="005821D1" w:rsidRPr="00121853" w:rsidRDefault="005821D1" w:rsidP="00B53194">
            <w:pPr>
              <w:pStyle w:val="Tabletext"/>
            </w:pPr>
            <w:r w:rsidRPr="00121853">
              <w:t>The following:</w:t>
            </w:r>
          </w:p>
          <w:p w14:paraId="2808E9C1" w14:textId="77777777" w:rsidR="005821D1" w:rsidRPr="00121853" w:rsidRDefault="005821D1" w:rsidP="00B53194">
            <w:pPr>
              <w:pStyle w:val="Tablea"/>
              <w:rPr>
                <w:i/>
              </w:rPr>
            </w:pPr>
            <w:r w:rsidRPr="00121853">
              <w:t>(a) the marketing component covered by item 1 of the table in subclause 11</w:t>
            </w:r>
            <w:r w:rsidR="00B03794">
              <w:noBreakHyphen/>
            </w:r>
            <w:r w:rsidRPr="00121853">
              <w:t>8(1) of that Schedule</w:t>
            </w:r>
            <w:r w:rsidRPr="00121853">
              <w:rPr>
                <w:i/>
              </w:rPr>
              <w:t>;</w:t>
            </w:r>
          </w:p>
          <w:p w14:paraId="78FC6076" w14:textId="77777777" w:rsidR="005821D1" w:rsidRPr="00121853" w:rsidRDefault="005821D1" w:rsidP="00B53194">
            <w:pPr>
              <w:pStyle w:val="Tablea"/>
            </w:pPr>
            <w:r w:rsidRPr="00121853">
              <w:t>(b) the research and development component covered by item 1 of the table in subclause 11</w:t>
            </w:r>
            <w:r w:rsidR="00B03794">
              <w:noBreakHyphen/>
            </w:r>
            <w:r w:rsidRPr="00121853">
              <w:t>8(1) of that Schedule</w:t>
            </w:r>
          </w:p>
        </w:tc>
      </w:tr>
      <w:tr w:rsidR="005821D1" w:rsidRPr="00121853" w14:paraId="6A796B3A" w14:textId="77777777" w:rsidTr="00B53194">
        <w:tc>
          <w:tcPr>
            <w:tcW w:w="714" w:type="dxa"/>
            <w:tcBorders>
              <w:top w:val="single" w:sz="2" w:space="0" w:color="auto"/>
              <w:bottom w:val="single" w:sz="2" w:space="0" w:color="auto"/>
            </w:tcBorders>
            <w:shd w:val="clear" w:color="auto" w:fill="auto"/>
          </w:tcPr>
          <w:p w14:paraId="7084C1E8" w14:textId="77777777" w:rsidR="005821D1" w:rsidRPr="00121853" w:rsidRDefault="005821D1" w:rsidP="00B53194">
            <w:pPr>
              <w:pStyle w:val="Tabletext"/>
            </w:pPr>
            <w:r w:rsidRPr="00121853">
              <w:t>4</w:t>
            </w:r>
          </w:p>
        </w:tc>
        <w:tc>
          <w:tcPr>
            <w:tcW w:w="2533" w:type="dxa"/>
            <w:tcBorders>
              <w:top w:val="single" w:sz="2" w:space="0" w:color="auto"/>
              <w:bottom w:val="single" w:sz="2" w:space="0" w:color="auto"/>
            </w:tcBorders>
            <w:shd w:val="clear" w:color="auto" w:fill="auto"/>
          </w:tcPr>
          <w:p w14:paraId="300FD5B9" w14:textId="77777777" w:rsidR="005821D1" w:rsidRPr="00121853" w:rsidRDefault="005821D1" w:rsidP="00B53194">
            <w:pPr>
              <w:pStyle w:val="Tabletext"/>
            </w:pPr>
            <w:r w:rsidRPr="00121853">
              <w:t>Subclause 11</w:t>
            </w:r>
            <w:r w:rsidR="00B03794">
              <w:noBreakHyphen/>
            </w:r>
            <w:r w:rsidRPr="00121853">
              <w:t>5(1) or (2) of Schedule 1 to the Charges Regulations</w:t>
            </w:r>
          </w:p>
        </w:tc>
        <w:tc>
          <w:tcPr>
            <w:tcW w:w="1568" w:type="dxa"/>
            <w:tcBorders>
              <w:top w:val="single" w:sz="2" w:space="0" w:color="auto"/>
              <w:bottom w:val="single" w:sz="2" w:space="0" w:color="auto"/>
            </w:tcBorders>
            <w:shd w:val="clear" w:color="auto" w:fill="auto"/>
          </w:tcPr>
          <w:p w14:paraId="6A86D82C" w14:textId="77777777" w:rsidR="005821D1" w:rsidRPr="00121853" w:rsidRDefault="005821D1" w:rsidP="00B53194">
            <w:pPr>
              <w:pStyle w:val="Tabletext"/>
            </w:pPr>
            <w:r w:rsidRPr="00121853">
              <w:t>Goat owner charge</w:t>
            </w:r>
          </w:p>
        </w:tc>
        <w:tc>
          <w:tcPr>
            <w:tcW w:w="3498" w:type="dxa"/>
            <w:tcBorders>
              <w:top w:val="single" w:sz="2" w:space="0" w:color="auto"/>
              <w:bottom w:val="single" w:sz="2" w:space="0" w:color="auto"/>
            </w:tcBorders>
            <w:shd w:val="clear" w:color="auto" w:fill="auto"/>
          </w:tcPr>
          <w:p w14:paraId="521FF224" w14:textId="77777777" w:rsidR="005821D1" w:rsidRPr="00121853" w:rsidRDefault="005821D1" w:rsidP="00B53194">
            <w:pPr>
              <w:pStyle w:val="Tabletext"/>
            </w:pPr>
            <w:r w:rsidRPr="00121853">
              <w:t>The following:</w:t>
            </w:r>
          </w:p>
          <w:p w14:paraId="2E9926F8" w14:textId="77777777" w:rsidR="005821D1" w:rsidRPr="00121853" w:rsidRDefault="005821D1" w:rsidP="00B53194">
            <w:pPr>
              <w:pStyle w:val="Tablea"/>
            </w:pPr>
            <w:r w:rsidRPr="00121853">
              <w:t>(a) the marketing component covered by item 1 of the table in clause 11</w:t>
            </w:r>
            <w:r w:rsidR="00B03794">
              <w:noBreakHyphen/>
            </w:r>
            <w:r w:rsidRPr="00121853">
              <w:t>7 of that Schedule;</w:t>
            </w:r>
          </w:p>
          <w:p w14:paraId="4478D468" w14:textId="77777777" w:rsidR="005821D1" w:rsidRPr="00121853" w:rsidRDefault="005821D1" w:rsidP="00B53194">
            <w:pPr>
              <w:pStyle w:val="Tablea"/>
            </w:pPr>
            <w:r w:rsidRPr="00121853">
              <w:t>(b) the research and development component covered by item 1 of the table in clause 11</w:t>
            </w:r>
            <w:r w:rsidR="00B03794">
              <w:noBreakHyphen/>
            </w:r>
            <w:r w:rsidRPr="00121853">
              <w:t>7 of that Schedule</w:t>
            </w:r>
          </w:p>
        </w:tc>
      </w:tr>
      <w:tr w:rsidR="005821D1" w:rsidRPr="00121853" w14:paraId="00391311" w14:textId="77777777" w:rsidTr="00B53194">
        <w:tc>
          <w:tcPr>
            <w:tcW w:w="714" w:type="dxa"/>
            <w:tcBorders>
              <w:top w:val="single" w:sz="2" w:space="0" w:color="auto"/>
              <w:bottom w:val="single" w:sz="2" w:space="0" w:color="auto"/>
            </w:tcBorders>
            <w:shd w:val="clear" w:color="auto" w:fill="auto"/>
          </w:tcPr>
          <w:p w14:paraId="4F137AEB" w14:textId="77777777" w:rsidR="005821D1" w:rsidRPr="00121853" w:rsidRDefault="005821D1" w:rsidP="00B53194">
            <w:pPr>
              <w:pStyle w:val="Tabletext"/>
            </w:pPr>
            <w:r w:rsidRPr="00121853">
              <w:lastRenderedPageBreak/>
              <w:t>5</w:t>
            </w:r>
          </w:p>
        </w:tc>
        <w:tc>
          <w:tcPr>
            <w:tcW w:w="2533" w:type="dxa"/>
            <w:tcBorders>
              <w:top w:val="single" w:sz="2" w:space="0" w:color="auto"/>
              <w:bottom w:val="single" w:sz="2" w:space="0" w:color="auto"/>
            </w:tcBorders>
            <w:shd w:val="clear" w:color="auto" w:fill="auto"/>
          </w:tcPr>
          <w:p w14:paraId="395F63F6" w14:textId="77777777" w:rsidR="005821D1" w:rsidRPr="00121853" w:rsidRDefault="005821D1" w:rsidP="00B53194">
            <w:pPr>
              <w:pStyle w:val="Tabletext"/>
            </w:pPr>
            <w:r w:rsidRPr="00121853">
              <w:t>Subclause 14</w:t>
            </w:r>
            <w:r w:rsidR="00B03794">
              <w:noBreakHyphen/>
            </w:r>
            <w:r w:rsidRPr="00121853">
              <w:t>6(1), (2), (3) or (4) of Schedule 1 to the Levies Regulations</w:t>
            </w:r>
          </w:p>
        </w:tc>
        <w:tc>
          <w:tcPr>
            <w:tcW w:w="1568" w:type="dxa"/>
            <w:tcBorders>
              <w:top w:val="single" w:sz="2" w:space="0" w:color="auto"/>
              <w:bottom w:val="single" w:sz="2" w:space="0" w:color="auto"/>
            </w:tcBorders>
            <w:shd w:val="clear" w:color="auto" w:fill="auto"/>
          </w:tcPr>
          <w:p w14:paraId="1B8A9F00" w14:textId="77777777" w:rsidR="005821D1" w:rsidRPr="00121853" w:rsidRDefault="005821D1" w:rsidP="00B53194">
            <w:pPr>
              <w:pStyle w:val="Tabletext"/>
            </w:pPr>
            <w:r w:rsidRPr="00121853">
              <w:t>Sheep and lambs transaction levy</w:t>
            </w:r>
          </w:p>
        </w:tc>
        <w:tc>
          <w:tcPr>
            <w:tcW w:w="3498" w:type="dxa"/>
            <w:tcBorders>
              <w:top w:val="single" w:sz="2" w:space="0" w:color="auto"/>
              <w:bottom w:val="single" w:sz="2" w:space="0" w:color="auto"/>
            </w:tcBorders>
            <w:shd w:val="clear" w:color="auto" w:fill="auto"/>
          </w:tcPr>
          <w:p w14:paraId="3002732E" w14:textId="77777777" w:rsidR="005821D1" w:rsidRPr="00121853" w:rsidRDefault="005821D1" w:rsidP="00B53194">
            <w:pPr>
              <w:pStyle w:val="Tabletext"/>
            </w:pPr>
            <w:r w:rsidRPr="00121853">
              <w:t>The following:</w:t>
            </w:r>
          </w:p>
          <w:p w14:paraId="69097DAE" w14:textId="77777777" w:rsidR="005821D1" w:rsidRPr="00121853" w:rsidRDefault="005821D1" w:rsidP="00B53194">
            <w:pPr>
              <w:pStyle w:val="Tablea"/>
            </w:pPr>
            <w:r w:rsidRPr="00121853">
              <w:t>(a) the marketing component covered by item 1, 2, 3 or 4 of the table in subclause 14</w:t>
            </w:r>
            <w:r w:rsidR="00B03794">
              <w:noBreakHyphen/>
            </w:r>
            <w:r w:rsidRPr="00121853">
              <w:t>8(1) or (3) of that Schedule;</w:t>
            </w:r>
          </w:p>
          <w:p w14:paraId="2C27717A" w14:textId="77777777" w:rsidR="005821D1" w:rsidRPr="00121853" w:rsidRDefault="005821D1" w:rsidP="00B53194">
            <w:pPr>
              <w:pStyle w:val="Tablea"/>
            </w:pPr>
            <w:r w:rsidRPr="00121853">
              <w:t>(b) the research and development component covered by item 1, 2, 3 or 4 of the table in subclause 14</w:t>
            </w:r>
            <w:r w:rsidR="00B03794">
              <w:noBreakHyphen/>
            </w:r>
            <w:r w:rsidRPr="00121853">
              <w:t>8(1) or (3) of that Schedule</w:t>
            </w:r>
          </w:p>
        </w:tc>
      </w:tr>
      <w:tr w:rsidR="005821D1" w:rsidRPr="00121853" w14:paraId="2E5CCB53" w14:textId="77777777" w:rsidTr="00B53194">
        <w:tc>
          <w:tcPr>
            <w:tcW w:w="714" w:type="dxa"/>
            <w:tcBorders>
              <w:top w:val="single" w:sz="2" w:space="0" w:color="auto"/>
              <w:bottom w:val="single" w:sz="12" w:space="0" w:color="auto"/>
            </w:tcBorders>
            <w:shd w:val="clear" w:color="auto" w:fill="auto"/>
          </w:tcPr>
          <w:p w14:paraId="289D1A11" w14:textId="77777777" w:rsidR="005821D1" w:rsidRPr="00121853" w:rsidRDefault="005821D1" w:rsidP="00B53194">
            <w:pPr>
              <w:pStyle w:val="Tabletext"/>
            </w:pPr>
            <w:r w:rsidRPr="00121853">
              <w:t>6</w:t>
            </w:r>
          </w:p>
        </w:tc>
        <w:tc>
          <w:tcPr>
            <w:tcW w:w="2533" w:type="dxa"/>
            <w:tcBorders>
              <w:top w:val="single" w:sz="2" w:space="0" w:color="auto"/>
              <w:bottom w:val="single" w:sz="12" w:space="0" w:color="auto"/>
            </w:tcBorders>
            <w:shd w:val="clear" w:color="auto" w:fill="auto"/>
          </w:tcPr>
          <w:p w14:paraId="2DFDBC12" w14:textId="77777777" w:rsidR="005821D1" w:rsidRPr="00121853" w:rsidRDefault="005821D1" w:rsidP="00B53194">
            <w:pPr>
              <w:pStyle w:val="Tabletext"/>
            </w:pPr>
            <w:r w:rsidRPr="00121853">
              <w:t>Subclause 14</w:t>
            </w:r>
            <w:r w:rsidR="00B03794">
              <w:noBreakHyphen/>
            </w:r>
            <w:r w:rsidRPr="00121853">
              <w:t>5(1) or (2) of Schedule 1 to the Charges Regulations</w:t>
            </w:r>
          </w:p>
        </w:tc>
        <w:tc>
          <w:tcPr>
            <w:tcW w:w="1568" w:type="dxa"/>
            <w:tcBorders>
              <w:top w:val="single" w:sz="2" w:space="0" w:color="auto"/>
              <w:bottom w:val="single" w:sz="12" w:space="0" w:color="auto"/>
            </w:tcBorders>
            <w:shd w:val="clear" w:color="auto" w:fill="auto"/>
          </w:tcPr>
          <w:p w14:paraId="7A24C1BF" w14:textId="77777777" w:rsidR="005821D1" w:rsidRPr="00121853" w:rsidRDefault="005821D1" w:rsidP="00B53194">
            <w:pPr>
              <w:pStyle w:val="Tabletext"/>
            </w:pPr>
            <w:r w:rsidRPr="00121853">
              <w:t>Sheep and lambs owner charge</w:t>
            </w:r>
          </w:p>
        </w:tc>
        <w:tc>
          <w:tcPr>
            <w:tcW w:w="3498" w:type="dxa"/>
            <w:tcBorders>
              <w:top w:val="single" w:sz="2" w:space="0" w:color="auto"/>
              <w:bottom w:val="single" w:sz="12" w:space="0" w:color="auto"/>
            </w:tcBorders>
            <w:shd w:val="clear" w:color="auto" w:fill="auto"/>
          </w:tcPr>
          <w:p w14:paraId="6F29B9F7" w14:textId="77777777" w:rsidR="005821D1" w:rsidRPr="00121853" w:rsidRDefault="005821D1" w:rsidP="00B53194">
            <w:pPr>
              <w:pStyle w:val="Tabletext"/>
            </w:pPr>
            <w:r w:rsidRPr="00121853">
              <w:t>The following:</w:t>
            </w:r>
          </w:p>
          <w:p w14:paraId="2ED0230E" w14:textId="77777777" w:rsidR="005821D1" w:rsidRPr="00121853" w:rsidRDefault="005821D1" w:rsidP="00B53194">
            <w:pPr>
              <w:pStyle w:val="Tablea"/>
            </w:pPr>
            <w:r w:rsidRPr="00121853">
              <w:t>(a) the marketing component covered by item 1, 2 or 3 of the table in subclause 14</w:t>
            </w:r>
            <w:r w:rsidR="00B03794">
              <w:noBreakHyphen/>
            </w:r>
            <w:r w:rsidRPr="00121853">
              <w:t>7(1) or (2) of that Schedule;</w:t>
            </w:r>
          </w:p>
          <w:p w14:paraId="01DDA057" w14:textId="77777777" w:rsidR="005821D1" w:rsidRPr="00121853" w:rsidRDefault="005821D1" w:rsidP="00B53194">
            <w:pPr>
              <w:pStyle w:val="Tablea"/>
            </w:pPr>
            <w:r w:rsidRPr="00121853">
              <w:t>(b) the research and development component covered by item 1, 2 or 3 of the table in subclause 14</w:t>
            </w:r>
            <w:r w:rsidR="00B03794">
              <w:noBreakHyphen/>
            </w:r>
            <w:r w:rsidRPr="00121853">
              <w:t>7(1) or (2) of that Schedule</w:t>
            </w:r>
          </w:p>
        </w:tc>
      </w:tr>
    </w:tbl>
    <w:p w14:paraId="38F0FEF4" w14:textId="77777777" w:rsidR="008C12F4" w:rsidRPr="00121853" w:rsidRDefault="00B913F0" w:rsidP="008C12F4">
      <w:pPr>
        <w:pStyle w:val="ActHead5"/>
      </w:pPr>
      <w:bookmarkStart w:id="58" w:name="_Toc183775648"/>
      <w:r w:rsidRPr="001F37E5">
        <w:rPr>
          <w:rStyle w:val="CharSectno"/>
        </w:rPr>
        <w:t>31</w:t>
      </w:r>
      <w:r w:rsidR="008C12F4" w:rsidRPr="00121853">
        <w:t xml:space="preserve">  Spending of amounts equal to marketing collected amounts</w:t>
      </w:r>
      <w:bookmarkEnd w:id="58"/>
    </w:p>
    <w:p w14:paraId="1071B248" w14:textId="77777777" w:rsidR="008C12F4" w:rsidRPr="00121853" w:rsidRDefault="008C12F4" w:rsidP="008C12F4">
      <w:pPr>
        <w:pStyle w:val="subsection"/>
        <w:rPr>
          <w:lang w:eastAsia="en-US"/>
        </w:rPr>
      </w:pPr>
      <w:r w:rsidRPr="00121853">
        <w:tab/>
      </w:r>
      <w:r w:rsidRPr="00121853">
        <w:tab/>
      </w:r>
      <w:r w:rsidR="00825EBA" w:rsidRPr="00121853">
        <w:t>For the purposes of sub</w:t>
      </w:r>
      <w:r w:rsidR="00BA2609" w:rsidRPr="00121853">
        <w:t>section 1</w:t>
      </w:r>
      <w:r w:rsidR="00825EBA" w:rsidRPr="00121853">
        <w:t>8(7) of the Act, i</w:t>
      </w:r>
      <w:r w:rsidRPr="00121853">
        <w:t>n relation to the declared meat industry body</w:t>
      </w:r>
      <w:r w:rsidR="00825EBA" w:rsidRPr="00121853">
        <w:t xml:space="preserve"> and </w:t>
      </w:r>
      <w:r w:rsidR="00332B14" w:rsidRPr="00121853">
        <w:t xml:space="preserve">the </w:t>
      </w:r>
      <w:r w:rsidR="00F65D70" w:rsidRPr="00121853">
        <w:t>meat and livestock industry</w:t>
      </w:r>
      <w:r w:rsidRPr="00121853">
        <w:t>, the following matters are prescribed</w:t>
      </w:r>
      <w:r w:rsidRPr="00121853">
        <w:rPr>
          <w:lang w:eastAsia="en-US"/>
        </w:rPr>
        <w:t>:</w:t>
      </w:r>
    </w:p>
    <w:p w14:paraId="74D12D40" w14:textId="77777777" w:rsidR="008C12F4" w:rsidRPr="00121853" w:rsidRDefault="008C12F4" w:rsidP="008C12F4">
      <w:pPr>
        <w:pStyle w:val="paragraph"/>
      </w:pPr>
      <w:r w:rsidRPr="00121853">
        <w:tab/>
        <w:t>(a)</w:t>
      </w:r>
      <w:r w:rsidRPr="00121853">
        <w:tab/>
        <w:t>payments for a purpose connected with the setting of standards relating to the classification or classification language of livestock meat, livestock meat products, livestock meat by</w:t>
      </w:r>
      <w:r w:rsidR="00B03794">
        <w:noBreakHyphen/>
      </w:r>
      <w:r w:rsidRPr="00121853">
        <w:t>products or edible offal for the meat and livestock industry;</w:t>
      </w:r>
    </w:p>
    <w:p w14:paraId="17C1D9D4" w14:textId="77777777" w:rsidR="008C12F4" w:rsidRPr="00121853" w:rsidRDefault="008C12F4" w:rsidP="008C12F4">
      <w:pPr>
        <w:pStyle w:val="paragraph"/>
      </w:pPr>
      <w:r w:rsidRPr="00121853">
        <w:tab/>
        <w:t>(b)</w:t>
      </w:r>
      <w:r w:rsidRPr="00121853">
        <w:tab/>
        <w:t>payments for the purpose of managing a grading system on a meat and livestock industry</w:t>
      </w:r>
      <w:r w:rsidR="00B03794">
        <w:noBreakHyphen/>
      </w:r>
      <w:r w:rsidRPr="00121853">
        <w:t>wide basis;</w:t>
      </w:r>
    </w:p>
    <w:p w14:paraId="02CE4AF3" w14:textId="77777777" w:rsidR="008C12F4" w:rsidRPr="00121853" w:rsidRDefault="008C12F4" w:rsidP="008C12F4">
      <w:pPr>
        <w:pStyle w:val="paragraph"/>
      </w:pPr>
      <w:r w:rsidRPr="00121853">
        <w:tab/>
        <w:t>(c)</w:t>
      </w:r>
      <w:r w:rsidRPr="00121853">
        <w:tab/>
        <w:t>payments for the purpose of managing safety and hygiene of livestock meat, livestock meat products, livestock meat by</w:t>
      </w:r>
      <w:r w:rsidR="00B03794">
        <w:noBreakHyphen/>
      </w:r>
      <w:r w:rsidRPr="00121853">
        <w:t>products or edible offal on a meat and livestock industry</w:t>
      </w:r>
      <w:r w:rsidR="00B03794">
        <w:noBreakHyphen/>
      </w:r>
      <w:r w:rsidRPr="00121853">
        <w:t>wide basis.</w:t>
      </w:r>
    </w:p>
    <w:p w14:paraId="3F1DF0D8" w14:textId="77777777" w:rsidR="008C12F4" w:rsidRPr="00121853" w:rsidRDefault="00B913F0" w:rsidP="008C12F4">
      <w:pPr>
        <w:pStyle w:val="ActHead5"/>
      </w:pPr>
      <w:bookmarkStart w:id="59" w:name="_Toc183775649"/>
      <w:r w:rsidRPr="001F37E5">
        <w:rPr>
          <w:rStyle w:val="CharSectno"/>
        </w:rPr>
        <w:t>32</w:t>
      </w:r>
      <w:r w:rsidR="008C12F4" w:rsidRPr="00121853">
        <w:t xml:space="preserve">  Spending of amounts equal to research and development collected amounts</w:t>
      </w:r>
      <w:bookmarkEnd w:id="59"/>
    </w:p>
    <w:p w14:paraId="7AAD5A85" w14:textId="77777777" w:rsidR="008C12F4" w:rsidRPr="00121853" w:rsidRDefault="008C12F4" w:rsidP="008C12F4">
      <w:pPr>
        <w:pStyle w:val="subsection"/>
        <w:rPr>
          <w:lang w:eastAsia="en-US"/>
        </w:rPr>
      </w:pPr>
      <w:r w:rsidRPr="00121853">
        <w:tab/>
      </w:r>
      <w:r w:rsidRPr="00121853">
        <w:tab/>
      </w:r>
      <w:r w:rsidR="00332B14" w:rsidRPr="00121853">
        <w:t>For the purposes of sub</w:t>
      </w:r>
      <w:r w:rsidR="00BA2609" w:rsidRPr="00121853">
        <w:t>section 1</w:t>
      </w:r>
      <w:r w:rsidR="00332B14" w:rsidRPr="00121853">
        <w:t>9(7) of the Act, i</w:t>
      </w:r>
      <w:r w:rsidRPr="00121853">
        <w:t>n relation to the declared meat industry body</w:t>
      </w:r>
      <w:r w:rsidR="00332B14" w:rsidRPr="00121853">
        <w:t xml:space="preserve"> and the meat and livestock industry</w:t>
      </w:r>
      <w:r w:rsidRPr="00121853">
        <w:t>, the following matters are prescribed</w:t>
      </w:r>
      <w:r w:rsidRPr="00121853">
        <w:rPr>
          <w:lang w:eastAsia="en-US"/>
        </w:rPr>
        <w:t>:</w:t>
      </w:r>
    </w:p>
    <w:p w14:paraId="67769F2B" w14:textId="77777777" w:rsidR="008C12F4" w:rsidRPr="00121853" w:rsidRDefault="008C12F4" w:rsidP="008C12F4">
      <w:pPr>
        <w:pStyle w:val="paragraph"/>
      </w:pPr>
      <w:r w:rsidRPr="00121853">
        <w:tab/>
        <w:t>(a)</w:t>
      </w:r>
      <w:r w:rsidRPr="00121853">
        <w:tab/>
        <w:t>payments for a purpose connected with the setting of standards relating to the classification or classification language of livestock meat, livestock meat products, livestock meat by</w:t>
      </w:r>
      <w:r w:rsidR="00B03794">
        <w:noBreakHyphen/>
      </w:r>
      <w:r w:rsidRPr="00121853">
        <w:t>products or edible offal for the meat and livestock industry;</w:t>
      </w:r>
    </w:p>
    <w:p w14:paraId="4CC52264" w14:textId="77777777" w:rsidR="008C12F4" w:rsidRPr="00121853" w:rsidRDefault="008C12F4" w:rsidP="008C12F4">
      <w:pPr>
        <w:pStyle w:val="paragraph"/>
      </w:pPr>
      <w:r w:rsidRPr="00121853">
        <w:tab/>
        <w:t>(b)</w:t>
      </w:r>
      <w:r w:rsidRPr="00121853">
        <w:tab/>
        <w:t>payments for the purpose of managing a grading system on a meat and livestock industry</w:t>
      </w:r>
      <w:r w:rsidR="00B03794">
        <w:noBreakHyphen/>
      </w:r>
      <w:r w:rsidRPr="00121853">
        <w:t>wide basis;</w:t>
      </w:r>
    </w:p>
    <w:p w14:paraId="41C53423" w14:textId="77777777" w:rsidR="008C12F4" w:rsidRPr="00121853" w:rsidRDefault="008C12F4" w:rsidP="008C12F4">
      <w:pPr>
        <w:pStyle w:val="paragraph"/>
      </w:pPr>
      <w:r w:rsidRPr="00121853">
        <w:lastRenderedPageBreak/>
        <w:tab/>
        <w:t>(c)</w:t>
      </w:r>
      <w:r w:rsidRPr="00121853">
        <w:tab/>
        <w:t>payments for the purpose of managing safety and hygiene of livestock meat, livestock meat products, livestock meat by</w:t>
      </w:r>
      <w:r w:rsidR="00B03794">
        <w:noBreakHyphen/>
      </w:r>
      <w:r w:rsidRPr="00121853">
        <w:t>products or edible offal on a meat and livestock industry</w:t>
      </w:r>
      <w:r w:rsidR="00B03794">
        <w:noBreakHyphen/>
      </w:r>
      <w:r w:rsidRPr="00121853">
        <w:t>wide basis.</w:t>
      </w:r>
    </w:p>
    <w:p w14:paraId="456E0C70" w14:textId="77777777" w:rsidR="008C12F4" w:rsidRPr="00121853" w:rsidRDefault="008C12F4" w:rsidP="00B34289">
      <w:pPr>
        <w:pStyle w:val="ActHead4"/>
        <w:pageBreakBefore/>
      </w:pPr>
      <w:bookmarkStart w:id="60" w:name="_Toc183775650"/>
      <w:r w:rsidRPr="001F37E5">
        <w:rPr>
          <w:rStyle w:val="CharSubdNo"/>
        </w:rPr>
        <w:lastRenderedPageBreak/>
        <w:t>Subdivision B</w:t>
      </w:r>
      <w:r w:rsidRPr="00121853">
        <w:t>—</w:t>
      </w:r>
      <w:r w:rsidRPr="001F37E5">
        <w:rPr>
          <w:rStyle w:val="CharSubdText"/>
        </w:rPr>
        <w:t>Meat processor body</w:t>
      </w:r>
      <w:bookmarkEnd w:id="60"/>
    </w:p>
    <w:p w14:paraId="29E009D8" w14:textId="77777777" w:rsidR="005821D1" w:rsidRPr="00121853" w:rsidRDefault="005821D1" w:rsidP="005821D1">
      <w:pPr>
        <w:pStyle w:val="ActHead5"/>
      </w:pPr>
      <w:bookmarkStart w:id="61" w:name="_Toc183775651"/>
      <w:r w:rsidRPr="001F37E5">
        <w:rPr>
          <w:rStyle w:val="CharSectno"/>
        </w:rPr>
        <w:t>33</w:t>
      </w:r>
      <w:r w:rsidRPr="00121853">
        <w:t xml:space="preserve">  Disbursement of amounts to declared meat processor body</w:t>
      </w:r>
      <w:bookmarkEnd w:id="61"/>
    </w:p>
    <w:p w14:paraId="12E65F31" w14:textId="77777777" w:rsidR="005821D1" w:rsidRPr="00121853" w:rsidRDefault="005821D1" w:rsidP="005821D1">
      <w:pPr>
        <w:pStyle w:val="subsection"/>
        <w:rPr>
          <w:lang w:eastAsia="en-US"/>
        </w:rPr>
      </w:pPr>
      <w:r w:rsidRPr="00121853">
        <w:tab/>
      </w:r>
      <w:r w:rsidRPr="00121853">
        <w:tab/>
        <w:t>For the purposes of paragraph 15(1)(a) of the Act, in relation to the declared meat processor body</w:t>
      </w:r>
      <w:r w:rsidRPr="00121853">
        <w:rPr>
          <w:lang w:eastAsia="en-US"/>
        </w:rPr>
        <w:t>:</w:t>
      </w:r>
    </w:p>
    <w:p w14:paraId="2ADE855D" w14:textId="77777777" w:rsidR="005821D1" w:rsidRPr="00121853" w:rsidRDefault="005821D1" w:rsidP="005821D1">
      <w:pPr>
        <w:pStyle w:val="paragraph"/>
      </w:pPr>
      <w:r w:rsidRPr="00121853">
        <w:tab/>
        <w:t>(a)</w:t>
      </w:r>
      <w:r w:rsidRPr="00121853">
        <w:tab/>
        <w:t>a prescribed provision is each provision covered by column 1 of an item in this table (and known as the levy described in column 2 of that item); and</w:t>
      </w:r>
    </w:p>
    <w:p w14:paraId="35AEFADB" w14:textId="77777777" w:rsidR="005821D1" w:rsidRPr="00121853" w:rsidRDefault="005821D1" w:rsidP="005821D1">
      <w:pPr>
        <w:pStyle w:val="paragraph"/>
      </w:pPr>
      <w:r w:rsidRPr="00121853">
        <w:tab/>
        <w:t>(b)</w:t>
      </w:r>
      <w:r w:rsidRPr="00121853">
        <w:tab/>
        <w:t>the prescribed components of the rate of the levy are the components covered by column 3 of that item.</w:t>
      </w:r>
    </w:p>
    <w:p w14:paraId="14DA74A2" w14:textId="77777777" w:rsidR="005821D1" w:rsidRPr="00121853" w:rsidRDefault="005821D1" w:rsidP="005821D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1568"/>
        <w:gridCol w:w="3498"/>
      </w:tblGrid>
      <w:tr w:rsidR="005821D1" w:rsidRPr="00121853" w14:paraId="2AE0EAC1" w14:textId="77777777" w:rsidTr="00B53194">
        <w:trPr>
          <w:tblHeader/>
        </w:trPr>
        <w:tc>
          <w:tcPr>
            <w:tcW w:w="8313" w:type="dxa"/>
            <w:gridSpan w:val="4"/>
            <w:tcBorders>
              <w:top w:val="single" w:sz="12" w:space="0" w:color="auto"/>
              <w:bottom w:val="single" w:sz="6" w:space="0" w:color="auto"/>
            </w:tcBorders>
            <w:shd w:val="clear" w:color="auto" w:fill="auto"/>
          </w:tcPr>
          <w:p w14:paraId="1BB932DC" w14:textId="77777777" w:rsidR="005821D1" w:rsidRPr="00121853" w:rsidRDefault="005821D1" w:rsidP="00B53194">
            <w:pPr>
              <w:pStyle w:val="TableHeading"/>
            </w:pPr>
            <w:r w:rsidRPr="00121853">
              <w:t>Disbursement of amounts to declared meat processor body</w:t>
            </w:r>
          </w:p>
        </w:tc>
      </w:tr>
      <w:tr w:rsidR="005821D1" w:rsidRPr="00121853" w14:paraId="3767C8A4" w14:textId="77777777" w:rsidTr="00B53194">
        <w:trPr>
          <w:tblHeader/>
        </w:trPr>
        <w:tc>
          <w:tcPr>
            <w:tcW w:w="714" w:type="dxa"/>
            <w:tcBorders>
              <w:top w:val="single" w:sz="6" w:space="0" w:color="auto"/>
              <w:bottom w:val="single" w:sz="12" w:space="0" w:color="auto"/>
            </w:tcBorders>
            <w:shd w:val="clear" w:color="auto" w:fill="auto"/>
          </w:tcPr>
          <w:p w14:paraId="119AB6DF" w14:textId="77777777" w:rsidR="005821D1" w:rsidRPr="00121853" w:rsidRDefault="005821D1" w:rsidP="00B53194">
            <w:pPr>
              <w:pStyle w:val="TableHeading"/>
            </w:pPr>
            <w:r w:rsidRPr="00121853">
              <w:t>Item</w:t>
            </w:r>
          </w:p>
        </w:tc>
        <w:tc>
          <w:tcPr>
            <w:tcW w:w="2533" w:type="dxa"/>
            <w:tcBorders>
              <w:top w:val="single" w:sz="6" w:space="0" w:color="auto"/>
              <w:bottom w:val="single" w:sz="12" w:space="0" w:color="auto"/>
            </w:tcBorders>
            <w:shd w:val="clear" w:color="auto" w:fill="auto"/>
          </w:tcPr>
          <w:p w14:paraId="77664ACC" w14:textId="77777777" w:rsidR="005821D1" w:rsidRPr="00121853" w:rsidRDefault="005821D1" w:rsidP="00B53194">
            <w:pPr>
              <w:pStyle w:val="TableHeading"/>
            </w:pPr>
            <w:r w:rsidRPr="00121853">
              <w:t>Column 1</w:t>
            </w:r>
            <w:r w:rsidRPr="00121853">
              <w:br/>
              <w:t>Prescribed provision</w:t>
            </w:r>
          </w:p>
        </w:tc>
        <w:tc>
          <w:tcPr>
            <w:tcW w:w="1568" w:type="dxa"/>
            <w:tcBorders>
              <w:top w:val="single" w:sz="6" w:space="0" w:color="auto"/>
              <w:bottom w:val="single" w:sz="12" w:space="0" w:color="auto"/>
            </w:tcBorders>
            <w:shd w:val="clear" w:color="auto" w:fill="auto"/>
          </w:tcPr>
          <w:p w14:paraId="2A506062" w14:textId="77777777" w:rsidR="005821D1" w:rsidRPr="00121853" w:rsidRDefault="005821D1" w:rsidP="00B53194">
            <w:pPr>
              <w:pStyle w:val="TableHeading"/>
            </w:pPr>
            <w:r w:rsidRPr="00121853">
              <w:t>Column 2</w:t>
            </w:r>
            <w:r w:rsidRPr="00121853">
              <w:br/>
              <w:t>Levy</w:t>
            </w:r>
          </w:p>
        </w:tc>
        <w:tc>
          <w:tcPr>
            <w:tcW w:w="3498" w:type="dxa"/>
            <w:tcBorders>
              <w:top w:val="single" w:sz="6" w:space="0" w:color="auto"/>
              <w:bottom w:val="single" w:sz="12" w:space="0" w:color="auto"/>
            </w:tcBorders>
            <w:shd w:val="clear" w:color="auto" w:fill="auto"/>
          </w:tcPr>
          <w:p w14:paraId="688E5535" w14:textId="77777777" w:rsidR="005821D1" w:rsidRPr="00121853" w:rsidRDefault="005821D1" w:rsidP="00B53194">
            <w:pPr>
              <w:pStyle w:val="TableHeading"/>
            </w:pPr>
            <w:r w:rsidRPr="00121853">
              <w:t>Column 3</w:t>
            </w:r>
            <w:r w:rsidRPr="00121853">
              <w:br/>
              <w:t>Components</w:t>
            </w:r>
          </w:p>
        </w:tc>
      </w:tr>
      <w:tr w:rsidR="005821D1" w:rsidRPr="00121853" w14:paraId="7DE10F13" w14:textId="77777777" w:rsidTr="00B53194">
        <w:tc>
          <w:tcPr>
            <w:tcW w:w="714" w:type="dxa"/>
            <w:tcBorders>
              <w:top w:val="single" w:sz="2" w:space="0" w:color="auto"/>
              <w:bottom w:val="single" w:sz="2" w:space="0" w:color="auto"/>
            </w:tcBorders>
            <w:shd w:val="clear" w:color="auto" w:fill="auto"/>
          </w:tcPr>
          <w:p w14:paraId="2389151F" w14:textId="77777777" w:rsidR="005821D1" w:rsidRPr="00121853" w:rsidRDefault="005821D1" w:rsidP="00B53194">
            <w:pPr>
              <w:pStyle w:val="Tabletext"/>
            </w:pPr>
            <w:r w:rsidRPr="00121853">
              <w:t>1</w:t>
            </w:r>
          </w:p>
        </w:tc>
        <w:tc>
          <w:tcPr>
            <w:tcW w:w="2533" w:type="dxa"/>
            <w:tcBorders>
              <w:top w:val="single" w:sz="2" w:space="0" w:color="auto"/>
              <w:bottom w:val="single" w:sz="2" w:space="0" w:color="auto"/>
            </w:tcBorders>
            <w:shd w:val="clear" w:color="auto" w:fill="auto"/>
          </w:tcPr>
          <w:p w14:paraId="5CFBFC0F" w14:textId="77777777" w:rsidR="005821D1" w:rsidRPr="00121853" w:rsidRDefault="005821D1" w:rsidP="00B53194">
            <w:pPr>
              <w:pStyle w:val="Tabletext"/>
            </w:pPr>
            <w:r w:rsidRPr="00121853">
              <w:t>Clause 9</w:t>
            </w:r>
            <w:r w:rsidR="00B03794">
              <w:noBreakHyphen/>
            </w:r>
            <w:r w:rsidRPr="00121853">
              <w:t>1 of Schedule 1 to the Levies Regulations</w:t>
            </w:r>
          </w:p>
        </w:tc>
        <w:tc>
          <w:tcPr>
            <w:tcW w:w="1568" w:type="dxa"/>
            <w:tcBorders>
              <w:top w:val="single" w:sz="2" w:space="0" w:color="auto"/>
              <w:bottom w:val="single" w:sz="2" w:space="0" w:color="auto"/>
            </w:tcBorders>
            <w:shd w:val="clear" w:color="auto" w:fill="auto"/>
          </w:tcPr>
          <w:p w14:paraId="4A01B553" w14:textId="77777777" w:rsidR="005821D1" w:rsidRPr="00121853" w:rsidRDefault="005821D1" w:rsidP="00B53194">
            <w:pPr>
              <w:pStyle w:val="Tabletext"/>
            </w:pPr>
            <w:r w:rsidRPr="00121853">
              <w:t>Cattle slaughter levy</w:t>
            </w:r>
          </w:p>
        </w:tc>
        <w:tc>
          <w:tcPr>
            <w:tcW w:w="3498" w:type="dxa"/>
            <w:tcBorders>
              <w:top w:val="single" w:sz="2" w:space="0" w:color="auto"/>
              <w:bottom w:val="single" w:sz="2" w:space="0" w:color="auto"/>
            </w:tcBorders>
            <w:shd w:val="clear" w:color="auto" w:fill="auto"/>
          </w:tcPr>
          <w:p w14:paraId="3E95FDE1" w14:textId="77777777" w:rsidR="005821D1" w:rsidRPr="00121853" w:rsidRDefault="005821D1" w:rsidP="00B53194">
            <w:pPr>
              <w:pStyle w:val="Tabletext"/>
            </w:pPr>
            <w:r w:rsidRPr="00121853">
              <w:t>The following:</w:t>
            </w:r>
          </w:p>
          <w:p w14:paraId="1B397A94" w14:textId="77777777" w:rsidR="005821D1" w:rsidRPr="00121853" w:rsidRDefault="005821D1" w:rsidP="00B53194">
            <w:pPr>
              <w:pStyle w:val="Tablea"/>
            </w:pPr>
            <w:r w:rsidRPr="00121853">
              <w:t>(a) the marketing component covered by item 1 of the table in subclause 9</w:t>
            </w:r>
            <w:r w:rsidR="00B03794">
              <w:noBreakHyphen/>
            </w:r>
            <w:r w:rsidRPr="00121853">
              <w:t>3(1) of that Schedule;</w:t>
            </w:r>
          </w:p>
          <w:p w14:paraId="07205171" w14:textId="77777777" w:rsidR="005821D1" w:rsidRPr="00121853" w:rsidRDefault="005821D1" w:rsidP="00B53194">
            <w:pPr>
              <w:pStyle w:val="Tablea"/>
            </w:pPr>
            <w:r w:rsidRPr="00121853">
              <w:t>(b) the research and development component covered by item 1 of the table in subclause 9</w:t>
            </w:r>
            <w:r w:rsidR="00B03794">
              <w:noBreakHyphen/>
            </w:r>
            <w:r w:rsidRPr="00121853">
              <w:t>3(1) of that Schedule</w:t>
            </w:r>
          </w:p>
        </w:tc>
      </w:tr>
      <w:tr w:rsidR="005821D1" w:rsidRPr="00121853" w14:paraId="47EBAF59" w14:textId="77777777" w:rsidTr="00B53194">
        <w:tc>
          <w:tcPr>
            <w:tcW w:w="714" w:type="dxa"/>
            <w:tcBorders>
              <w:top w:val="single" w:sz="2" w:space="0" w:color="auto"/>
              <w:bottom w:val="single" w:sz="2" w:space="0" w:color="auto"/>
            </w:tcBorders>
            <w:shd w:val="clear" w:color="auto" w:fill="auto"/>
          </w:tcPr>
          <w:p w14:paraId="3E0C407E" w14:textId="77777777" w:rsidR="005821D1" w:rsidRPr="00121853" w:rsidRDefault="005821D1" w:rsidP="00B53194">
            <w:pPr>
              <w:pStyle w:val="Tabletext"/>
            </w:pPr>
            <w:r w:rsidRPr="00121853">
              <w:t>2</w:t>
            </w:r>
          </w:p>
        </w:tc>
        <w:tc>
          <w:tcPr>
            <w:tcW w:w="2533" w:type="dxa"/>
            <w:tcBorders>
              <w:top w:val="single" w:sz="2" w:space="0" w:color="auto"/>
              <w:bottom w:val="single" w:sz="2" w:space="0" w:color="auto"/>
            </w:tcBorders>
            <w:shd w:val="clear" w:color="auto" w:fill="auto"/>
          </w:tcPr>
          <w:p w14:paraId="7712ED86" w14:textId="77777777" w:rsidR="005821D1" w:rsidRPr="00121853" w:rsidRDefault="005821D1" w:rsidP="00B53194">
            <w:pPr>
              <w:pStyle w:val="Tabletext"/>
            </w:pPr>
            <w:r w:rsidRPr="00121853">
              <w:t>Clause 11</w:t>
            </w:r>
            <w:r w:rsidR="00B03794">
              <w:noBreakHyphen/>
            </w:r>
            <w:r w:rsidRPr="00121853">
              <w:t>1 of Schedule 1 to the Levies Regulations</w:t>
            </w:r>
          </w:p>
        </w:tc>
        <w:tc>
          <w:tcPr>
            <w:tcW w:w="1568" w:type="dxa"/>
            <w:tcBorders>
              <w:top w:val="single" w:sz="2" w:space="0" w:color="auto"/>
              <w:bottom w:val="single" w:sz="2" w:space="0" w:color="auto"/>
            </w:tcBorders>
            <w:shd w:val="clear" w:color="auto" w:fill="auto"/>
          </w:tcPr>
          <w:p w14:paraId="2C2F2006" w14:textId="77777777" w:rsidR="005821D1" w:rsidRPr="00121853" w:rsidRDefault="005821D1" w:rsidP="00B53194">
            <w:pPr>
              <w:pStyle w:val="Tabletext"/>
            </w:pPr>
            <w:r w:rsidRPr="00121853">
              <w:t>Goat slaughter levy</w:t>
            </w:r>
          </w:p>
        </w:tc>
        <w:tc>
          <w:tcPr>
            <w:tcW w:w="3498" w:type="dxa"/>
            <w:tcBorders>
              <w:top w:val="single" w:sz="2" w:space="0" w:color="auto"/>
              <w:bottom w:val="single" w:sz="2" w:space="0" w:color="auto"/>
            </w:tcBorders>
            <w:shd w:val="clear" w:color="auto" w:fill="auto"/>
          </w:tcPr>
          <w:p w14:paraId="26EC40DA" w14:textId="77777777" w:rsidR="005821D1" w:rsidRPr="00121853" w:rsidRDefault="005821D1" w:rsidP="00B53194">
            <w:pPr>
              <w:pStyle w:val="Tabletext"/>
            </w:pPr>
            <w:r w:rsidRPr="00121853">
              <w:t>The following:</w:t>
            </w:r>
          </w:p>
          <w:p w14:paraId="5080A74A" w14:textId="77777777" w:rsidR="005821D1" w:rsidRPr="00121853" w:rsidRDefault="005821D1" w:rsidP="00B53194">
            <w:pPr>
              <w:pStyle w:val="Tablea"/>
            </w:pPr>
            <w:r w:rsidRPr="00121853">
              <w:t>(a) the marketing component covered by item 1 of the table in clause 11</w:t>
            </w:r>
            <w:r w:rsidR="00B03794">
              <w:noBreakHyphen/>
            </w:r>
            <w:r w:rsidRPr="00121853">
              <w:t>3 of that Schedule;</w:t>
            </w:r>
          </w:p>
          <w:p w14:paraId="729E8F48" w14:textId="77777777" w:rsidR="005821D1" w:rsidRPr="00121853" w:rsidRDefault="005821D1" w:rsidP="00B53194">
            <w:pPr>
              <w:pStyle w:val="Tablea"/>
            </w:pPr>
            <w:r w:rsidRPr="00121853">
              <w:t>(b) the research and development component covered by item 1 of the table in clause 11</w:t>
            </w:r>
            <w:r w:rsidR="00B03794">
              <w:noBreakHyphen/>
            </w:r>
            <w:r w:rsidRPr="00121853">
              <w:t>3 of that Schedule</w:t>
            </w:r>
          </w:p>
        </w:tc>
      </w:tr>
      <w:tr w:rsidR="005821D1" w:rsidRPr="00121853" w14:paraId="1542C956" w14:textId="77777777" w:rsidTr="00B53194">
        <w:tc>
          <w:tcPr>
            <w:tcW w:w="714" w:type="dxa"/>
            <w:tcBorders>
              <w:top w:val="single" w:sz="2" w:space="0" w:color="auto"/>
              <w:bottom w:val="single" w:sz="12" w:space="0" w:color="auto"/>
            </w:tcBorders>
            <w:shd w:val="clear" w:color="auto" w:fill="auto"/>
          </w:tcPr>
          <w:p w14:paraId="37B2BC47" w14:textId="77777777" w:rsidR="005821D1" w:rsidRPr="00121853" w:rsidRDefault="005821D1" w:rsidP="00B53194">
            <w:pPr>
              <w:pStyle w:val="Tabletext"/>
            </w:pPr>
            <w:r w:rsidRPr="00121853">
              <w:t>3</w:t>
            </w:r>
          </w:p>
        </w:tc>
        <w:tc>
          <w:tcPr>
            <w:tcW w:w="2533" w:type="dxa"/>
            <w:tcBorders>
              <w:top w:val="single" w:sz="2" w:space="0" w:color="auto"/>
              <w:bottom w:val="single" w:sz="12" w:space="0" w:color="auto"/>
            </w:tcBorders>
            <w:shd w:val="clear" w:color="auto" w:fill="auto"/>
          </w:tcPr>
          <w:p w14:paraId="5EEDCC8D" w14:textId="77777777" w:rsidR="005821D1" w:rsidRPr="00121853" w:rsidRDefault="005821D1" w:rsidP="00B53194">
            <w:pPr>
              <w:pStyle w:val="Tabletext"/>
            </w:pPr>
            <w:r w:rsidRPr="00121853">
              <w:t>Clause 14</w:t>
            </w:r>
            <w:r w:rsidR="00B03794">
              <w:noBreakHyphen/>
            </w:r>
            <w:r w:rsidRPr="00121853">
              <w:t>1 of Schedule 1 to the Levies Regulations</w:t>
            </w:r>
          </w:p>
        </w:tc>
        <w:tc>
          <w:tcPr>
            <w:tcW w:w="1568" w:type="dxa"/>
            <w:tcBorders>
              <w:top w:val="single" w:sz="2" w:space="0" w:color="auto"/>
              <w:bottom w:val="single" w:sz="12" w:space="0" w:color="auto"/>
            </w:tcBorders>
            <w:shd w:val="clear" w:color="auto" w:fill="auto"/>
          </w:tcPr>
          <w:p w14:paraId="63CD387A" w14:textId="77777777" w:rsidR="005821D1" w:rsidRPr="00121853" w:rsidRDefault="005821D1" w:rsidP="00B53194">
            <w:pPr>
              <w:pStyle w:val="Tabletext"/>
            </w:pPr>
            <w:r w:rsidRPr="00121853">
              <w:t>Sheep and lambs slaughter levy</w:t>
            </w:r>
          </w:p>
        </w:tc>
        <w:tc>
          <w:tcPr>
            <w:tcW w:w="3498" w:type="dxa"/>
            <w:tcBorders>
              <w:top w:val="single" w:sz="2" w:space="0" w:color="auto"/>
              <w:bottom w:val="single" w:sz="12" w:space="0" w:color="auto"/>
            </w:tcBorders>
            <w:shd w:val="clear" w:color="auto" w:fill="auto"/>
          </w:tcPr>
          <w:p w14:paraId="52FC98CE" w14:textId="77777777" w:rsidR="005821D1" w:rsidRPr="00121853" w:rsidRDefault="005821D1" w:rsidP="00B53194">
            <w:pPr>
              <w:pStyle w:val="Tabletext"/>
            </w:pPr>
            <w:r w:rsidRPr="00121853">
              <w:t>The following:</w:t>
            </w:r>
          </w:p>
          <w:p w14:paraId="3F7EF3AC" w14:textId="77777777" w:rsidR="005821D1" w:rsidRPr="00121853" w:rsidRDefault="005821D1" w:rsidP="00B53194">
            <w:pPr>
              <w:pStyle w:val="Tablea"/>
            </w:pPr>
            <w:r w:rsidRPr="00121853">
              <w:t>(a) the marketing component covered by item 1 or 2 of the table in clause 14</w:t>
            </w:r>
            <w:r w:rsidR="00B03794">
              <w:noBreakHyphen/>
            </w:r>
            <w:r w:rsidRPr="00121853">
              <w:t>3 of that Schedule;</w:t>
            </w:r>
          </w:p>
          <w:p w14:paraId="0456E95A" w14:textId="77777777" w:rsidR="005821D1" w:rsidRPr="00121853" w:rsidRDefault="005821D1" w:rsidP="00B53194">
            <w:pPr>
              <w:pStyle w:val="Tablea"/>
            </w:pPr>
            <w:r w:rsidRPr="00121853">
              <w:t>(b) the research and development component covered by item 1 or 2 of the table in clause 14</w:t>
            </w:r>
            <w:r w:rsidR="00B03794">
              <w:noBreakHyphen/>
            </w:r>
            <w:r w:rsidRPr="00121853">
              <w:t>3 of that Schedule</w:t>
            </w:r>
          </w:p>
        </w:tc>
      </w:tr>
    </w:tbl>
    <w:p w14:paraId="3E329F17" w14:textId="77777777" w:rsidR="008C12F4" w:rsidRPr="00121853" w:rsidRDefault="008C12F4" w:rsidP="00B34289">
      <w:pPr>
        <w:pStyle w:val="ActHead4"/>
        <w:pageBreakBefore/>
      </w:pPr>
      <w:bookmarkStart w:id="62" w:name="_Toc183775652"/>
      <w:r w:rsidRPr="001F37E5">
        <w:rPr>
          <w:rStyle w:val="CharSubdNo"/>
        </w:rPr>
        <w:lastRenderedPageBreak/>
        <w:t>Subdivision C</w:t>
      </w:r>
      <w:r w:rsidRPr="00121853">
        <w:t>—</w:t>
      </w:r>
      <w:r w:rsidRPr="001F37E5">
        <w:rPr>
          <w:rStyle w:val="CharSubdText"/>
        </w:rPr>
        <w:t>Livestock export body</w:t>
      </w:r>
      <w:bookmarkEnd w:id="62"/>
    </w:p>
    <w:p w14:paraId="370E0DB2" w14:textId="77777777" w:rsidR="005821D1" w:rsidRPr="00121853" w:rsidRDefault="005821D1" w:rsidP="005821D1">
      <w:pPr>
        <w:pStyle w:val="ActHead5"/>
      </w:pPr>
      <w:bookmarkStart w:id="63" w:name="_Toc183775653"/>
      <w:r w:rsidRPr="001F37E5">
        <w:rPr>
          <w:rStyle w:val="CharSectno"/>
        </w:rPr>
        <w:t>34</w:t>
      </w:r>
      <w:r w:rsidRPr="00121853">
        <w:t xml:space="preserve">  Disbursement of amounts to declared livestock export body</w:t>
      </w:r>
      <w:bookmarkEnd w:id="63"/>
    </w:p>
    <w:p w14:paraId="3130456C" w14:textId="77777777" w:rsidR="005821D1" w:rsidRPr="00121853" w:rsidRDefault="005821D1" w:rsidP="005821D1">
      <w:pPr>
        <w:pStyle w:val="subsection"/>
        <w:rPr>
          <w:lang w:eastAsia="en-US"/>
        </w:rPr>
      </w:pPr>
      <w:r w:rsidRPr="00121853">
        <w:tab/>
      </w:r>
      <w:r w:rsidRPr="00121853">
        <w:tab/>
        <w:t>For the purposes of paragraph 15(1)(a) of the Act, in relation to the declared livestock export body</w:t>
      </w:r>
      <w:r w:rsidRPr="00121853">
        <w:rPr>
          <w:lang w:eastAsia="en-US"/>
        </w:rPr>
        <w:t>:</w:t>
      </w:r>
    </w:p>
    <w:p w14:paraId="23E41F52" w14:textId="77777777" w:rsidR="005821D1" w:rsidRPr="00121853" w:rsidRDefault="005821D1" w:rsidP="005821D1">
      <w:pPr>
        <w:pStyle w:val="paragraph"/>
      </w:pPr>
      <w:r w:rsidRPr="00121853">
        <w:tab/>
        <w:t>(a)</w:t>
      </w:r>
      <w:r w:rsidRPr="00121853">
        <w:tab/>
        <w:t>a prescribed provision is each provision covered by column 1 of an item in this table (and known as the charge described in column 2 of that item); and</w:t>
      </w:r>
    </w:p>
    <w:p w14:paraId="01925387" w14:textId="77777777" w:rsidR="005821D1" w:rsidRPr="00121853" w:rsidRDefault="005821D1" w:rsidP="005821D1">
      <w:pPr>
        <w:pStyle w:val="paragraph"/>
      </w:pPr>
      <w:r w:rsidRPr="00121853">
        <w:tab/>
        <w:t>(b)</w:t>
      </w:r>
      <w:r w:rsidRPr="00121853">
        <w:tab/>
        <w:t>the prescribed components of the rate of the charge are the components covered by column 3 of that item.</w:t>
      </w:r>
    </w:p>
    <w:p w14:paraId="659B0123" w14:textId="77777777" w:rsidR="005821D1" w:rsidRPr="00121853" w:rsidRDefault="005821D1" w:rsidP="005821D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1568"/>
        <w:gridCol w:w="3498"/>
      </w:tblGrid>
      <w:tr w:rsidR="005821D1" w:rsidRPr="00121853" w14:paraId="17E62C82" w14:textId="77777777" w:rsidTr="00B53194">
        <w:trPr>
          <w:tblHeader/>
        </w:trPr>
        <w:tc>
          <w:tcPr>
            <w:tcW w:w="8313" w:type="dxa"/>
            <w:gridSpan w:val="4"/>
            <w:tcBorders>
              <w:top w:val="single" w:sz="12" w:space="0" w:color="auto"/>
              <w:bottom w:val="single" w:sz="6" w:space="0" w:color="auto"/>
            </w:tcBorders>
            <w:shd w:val="clear" w:color="auto" w:fill="auto"/>
          </w:tcPr>
          <w:p w14:paraId="0687842B" w14:textId="77777777" w:rsidR="005821D1" w:rsidRPr="00121853" w:rsidRDefault="005821D1" w:rsidP="00B53194">
            <w:pPr>
              <w:pStyle w:val="TableHeading"/>
            </w:pPr>
            <w:r w:rsidRPr="00121853">
              <w:t>Disbursement of amounts to declared livestock export body</w:t>
            </w:r>
          </w:p>
        </w:tc>
      </w:tr>
      <w:tr w:rsidR="005821D1" w:rsidRPr="00121853" w14:paraId="1F433DEB" w14:textId="77777777" w:rsidTr="00B53194">
        <w:trPr>
          <w:tblHeader/>
        </w:trPr>
        <w:tc>
          <w:tcPr>
            <w:tcW w:w="714" w:type="dxa"/>
            <w:tcBorders>
              <w:top w:val="single" w:sz="6" w:space="0" w:color="auto"/>
              <w:bottom w:val="single" w:sz="12" w:space="0" w:color="auto"/>
            </w:tcBorders>
            <w:shd w:val="clear" w:color="auto" w:fill="auto"/>
          </w:tcPr>
          <w:p w14:paraId="74462441" w14:textId="77777777" w:rsidR="005821D1" w:rsidRPr="00121853" w:rsidRDefault="005821D1" w:rsidP="00B53194">
            <w:pPr>
              <w:pStyle w:val="TableHeading"/>
            </w:pPr>
            <w:r w:rsidRPr="00121853">
              <w:t>Item</w:t>
            </w:r>
          </w:p>
        </w:tc>
        <w:tc>
          <w:tcPr>
            <w:tcW w:w="2533" w:type="dxa"/>
            <w:tcBorders>
              <w:top w:val="single" w:sz="6" w:space="0" w:color="auto"/>
              <w:bottom w:val="single" w:sz="12" w:space="0" w:color="auto"/>
            </w:tcBorders>
            <w:shd w:val="clear" w:color="auto" w:fill="auto"/>
          </w:tcPr>
          <w:p w14:paraId="41E9D82F" w14:textId="77777777" w:rsidR="005821D1" w:rsidRPr="00121853" w:rsidRDefault="005821D1" w:rsidP="00B53194">
            <w:pPr>
              <w:pStyle w:val="TableHeading"/>
            </w:pPr>
            <w:r w:rsidRPr="00121853">
              <w:t>Column 1</w:t>
            </w:r>
            <w:r w:rsidRPr="00121853">
              <w:br/>
              <w:t>Prescribed provision</w:t>
            </w:r>
          </w:p>
        </w:tc>
        <w:tc>
          <w:tcPr>
            <w:tcW w:w="1568" w:type="dxa"/>
            <w:tcBorders>
              <w:top w:val="single" w:sz="6" w:space="0" w:color="auto"/>
              <w:bottom w:val="single" w:sz="12" w:space="0" w:color="auto"/>
            </w:tcBorders>
            <w:shd w:val="clear" w:color="auto" w:fill="auto"/>
          </w:tcPr>
          <w:p w14:paraId="4317659B" w14:textId="77777777" w:rsidR="005821D1" w:rsidRPr="00121853" w:rsidRDefault="005821D1" w:rsidP="00B53194">
            <w:pPr>
              <w:pStyle w:val="TableHeading"/>
            </w:pPr>
            <w:r w:rsidRPr="00121853">
              <w:t>Column 2</w:t>
            </w:r>
            <w:r w:rsidRPr="00121853">
              <w:br/>
              <w:t>Charge</w:t>
            </w:r>
          </w:p>
        </w:tc>
        <w:tc>
          <w:tcPr>
            <w:tcW w:w="3498" w:type="dxa"/>
            <w:tcBorders>
              <w:top w:val="single" w:sz="6" w:space="0" w:color="auto"/>
              <w:bottom w:val="single" w:sz="12" w:space="0" w:color="auto"/>
            </w:tcBorders>
            <w:shd w:val="clear" w:color="auto" w:fill="auto"/>
          </w:tcPr>
          <w:p w14:paraId="73A1BFAD" w14:textId="77777777" w:rsidR="005821D1" w:rsidRPr="00121853" w:rsidRDefault="005821D1" w:rsidP="00B53194">
            <w:pPr>
              <w:pStyle w:val="TableHeading"/>
            </w:pPr>
            <w:r w:rsidRPr="00121853">
              <w:t>Column 3</w:t>
            </w:r>
            <w:r w:rsidRPr="00121853">
              <w:br/>
              <w:t>Components</w:t>
            </w:r>
          </w:p>
        </w:tc>
      </w:tr>
      <w:tr w:rsidR="005821D1" w:rsidRPr="00121853" w14:paraId="2E79DE05" w14:textId="77777777" w:rsidTr="00B53194">
        <w:tc>
          <w:tcPr>
            <w:tcW w:w="714" w:type="dxa"/>
            <w:tcBorders>
              <w:top w:val="single" w:sz="2" w:space="0" w:color="auto"/>
              <w:bottom w:val="single" w:sz="2" w:space="0" w:color="auto"/>
            </w:tcBorders>
            <w:shd w:val="clear" w:color="auto" w:fill="auto"/>
          </w:tcPr>
          <w:p w14:paraId="71AB33C3" w14:textId="77777777" w:rsidR="005821D1" w:rsidRPr="00121853" w:rsidRDefault="005821D1" w:rsidP="00B53194">
            <w:pPr>
              <w:pStyle w:val="Tabletext"/>
            </w:pPr>
            <w:r w:rsidRPr="00121853">
              <w:t>1</w:t>
            </w:r>
          </w:p>
        </w:tc>
        <w:tc>
          <w:tcPr>
            <w:tcW w:w="2533" w:type="dxa"/>
            <w:tcBorders>
              <w:top w:val="single" w:sz="2" w:space="0" w:color="auto"/>
              <w:bottom w:val="single" w:sz="2" w:space="0" w:color="auto"/>
            </w:tcBorders>
            <w:shd w:val="clear" w:color="auto" w:fill="auto"/>
          </w:tcPr>
          <w:p w14:paraId="4FEDC669" w14:textId="77777777" w:rsidR="005821D1" w:rsidRPr="00121853" w:rsidRDefault="005821D1" w:rsidP="00B53194">
            <w:pPr>
              <w:pStyle w:val="Tabletext"/>
            </w:pPr>
            <w:r w:rsidRPr="00121853">
              <w:t>Clause 9</w:t>
            </w:r>
            <w:r w:rsidR="00B03794">
              <w:noBreakHyphen/>
            </w:r>
            <w:r w:rsidRPr="00121853">
              <w:t>1 of Schedule 1 to the Charges Regulations</w:t>
            </w:r>
          </w:p>
        </w:tc>
        <w:tc>
          <w:tcPr>
            <w:tcW w:w="1568" w:type="dxa"/>
            <w:tcBorders>
              <w:top w:val="single" w:sz="2" w:space="0" w:color="auto"/>
              <w:bottom w:val="single" w:sz="2" w:space="0" w:color="auto"/>
            </w:tcBorders>
            <w:shd w:val="clear" w:color="auto" w:fill="auto"/>
          </w:tcPr>
          <w:p w14:paraId="6FE18CAC" w14:textId="77777777" w:rsidR="005821D1" w:rsidRPr="00121853" w:rsidRDefault="005821D1" w:rsidP="00B53194">
            <w:pPr>
              <w:pStyle w:val="Tabletext"/>
            </w:pPr>
            <w:bookmarkStart w:id="64" w:name="_Hlk134003240"/>
            <w:r w:rsidRPr="00121853">
              <w:t>Cattle exporter charge</w:t>
            </w:r>
            <w:bookmarkEnd w:id="64"/>
          </w:p>
        </w:tc>
        <w:tc>
          <w:tcPr>
            <w:tcW w:w="3498" w:type="dxa"/>
            <w:tcBorders>
              <w:top w:val="single" w:sz="2" w:space="0" w:color="auto"/>
              <w:bottom w:val="single" w:sz="2" w:space="0" w:color="auto"/>
            </w:tcBorders>
            <w:shd w:val="clear" w:color="auto" w:fill="auto"/>
          </w:tcPr>
          <w:p w14:paraId="3ADE9D38" w14:textId="77777777" w:rsidR="005821D1" w:rsidRPr="00121853" w:rsidRDefault="005821D1" w:rsidP="00B53194">
            <w:pPr>
              <w:pStyle w:val="Tabletext"/>
            </w:pPr>
            <w:r w:rsidRPr="00121853">
              <w:t>The following:</w:t>
            </w:r>
          </w:p>
          <w:p w14:paraId="09423534" w14:textId="77777777" w:rsidR="005821D1" w:rsidRPr="00121853" w:rsidRDefault="005821D1" w:rsidP="00B53194">
            <w:pPr>
              <w:pStyle w:val="Tablea"/>
            </w:pPr>
            <w:r w:rsidRPr="00121853">
              <w:t>(a) the marketing component covered by item 1 or 2 of the table in subclause 9</w:t>
            </w:r>
            <w:r w:rsidR="00B03794">
              <w:noBreakHyphen/>
            </w:r>
            <w:r w:rsidRPr="00121853">
              <w:t>2(1) of that Schedule;</w:t>
            </w:r>
          </w:p>
          <w:p w14:paraId="4BFFC6C9" w14:textId="77777777" w:rsidR="005821D1" w:rsidRPr="00121853" w:rsidRDefault="005821D1" w:rsidP="00B53194">
            <w:pPr>
              <w:pStyle w:val="Tablea"/>
            </w:pPr>
            <w:r w:rsidRPr="00121853">
              <w:t>(b) the research and development component covered by item 1 or 2 of the table in subclause 9</w:t>
            </w:r>
            <w:r w:rsidR="00B03794">
              <w:noBreakHyphen/>
            </w:r>
            <w:r w:rsidRPr="00121853">
              <w:t>2(1) of that Schedule</w:t>
            </w:r>
          </w:p>
        </w:tc>
      </w:tr>
      <w:tr w:rsidR="005821D1" w:rsidRPr="00121853" w14:paraId="58F44C86" w14:textId="77777777" w:rsidTr="00B53194">
        <w:tc>
          <w:tcPr>
            <w:tcW w:w="714" w:type="dxa"/>
            <w:tcBorders>
              <w:top w:val="single" w:sz="2" w:space="0" w:color="auto"/>
              <w:bottom w:val="single" w:sz="2" w:space="0" w:color="auto"/>
            </w:tcBorders>
            <w:shd w:val="clear" w:color="auto" w:fill="auto"/>
          </w:tcPr>
          <w:p w14:paraId="144726DB" w14:textId="77777777" w:rsidR="005821D1" w:rsidRPr="00121853" w:rsidRDefault="005821D1" w:rsidP="00B53194">
            <w:pPr>
              <w:pStyle w:val="Tabletext"/>
            </w:pPr>
            <w:r w:rsidRPr="00121853">
              <w:t>2</w:t>
            </w:r>
          </w:p>
        </w:tc>
        <w:tc>
          <w:tcPr>
            <w:tcW w:w="2533" w:type="dxa"/>
            <w:tcBorders>
              <w:top w:val="single" w:sz="2" w:space="0" w:color="auto"/>
              <w:bottom w:val="single" w:sz="2" w:space="0" w:color="auto"/>
            </w:tcBorders>
            <w:shd w:val="clear" w:color="auto" w:fill="auto"/>
          </w:tcPr>
          <w:p w14:paraId="08AA6C83" w14:textId="77777777" w:rsidR="005821D1" w:rsidRPr="00121853" w:rsidRDefault="005821D1" w:rsidP="00B53194">
            <w:pPr>
              <w:pStyle w:val="Tabletext"/>
            </w:pPr>
            <w:r w:rsidRPr="00121853">
              <w:t>Clause 11</w:t>
            </w:r>
            <w:r w:rsidR="00B03794">
              <w:noBreakHyphen/>
            </w:r>
            <w:r w:rsidRPr="00121853">
              <w:t>1 of Schedule 1 to the Charges Regulations</w:t>
            </w:r>
          </w:p>
        </w:tc>
        <w:tc>
          <w:tcPr>
            <w:tcW w:w="1568" w:type="dxa"/>
            <w:tcBorders>
              <w:top w:val="single" w:sz="2" w:space="0" w:color="auto"/>
              <w:bottom w:val="single" w:sz="2" w:space="0" w:color="auto"/>
            </w:tcBorders>
            <w:shd w:val="clear" w:color="auto" w:fill="auto"/>
          </w:tcPr>
          <w:p w14:paraId="0D11A5F9" w14:textId="77777777" w:rsidR="005821D1" w:rsidRPr="00121853" w:rsidRDefault="005821D1" w:rsidP="00B53194">
            <w:pPr>
              <w:pStyle w:val="Tabletext"/>
            </w:pPr>
            <w:r w:rsidRPr="00121853">
              <w:t>Goat exporter charge</w:t>
            </w:r>
          </w:p>
        </w:tc>
        <w:tc>
          <w:tcPr>
            <w:tcW w:w="3498" w:type="dxa"/>
            <w:tcBorders>
              <w:top w:val="single" w:sz="2" w:space="0" w:color="auto"/>
              <w:bottom w:val="single" w:sz="2" w:space="0" w:color="auto"/>
            </w:tcBorders>
            <w:shd w:val="clear" w:color="auto" w:fill="auto"/>
          </w:tcPr>
          <w:p w14:paraId="791906C3" w14:textId="77777777" w:rsidR="005821D1" w:rsidRPr="00121853" w:rsidRDefault="005821D1" w:rsidP="00B53194">
            <w:pPr>
              <w:pStyle w:val="Tabletext"/>
            </w:pPr>
            <w:r w:rsidRPr="00121853">
              <w:t>The following:</w:t>
            </w:r>
          </w:p>
          <w:p w14:paraId="502567B7" w14:textId="77777777" w:rsidR="005821D1" w:rsidRPr="00121853" w:rsidRDefault="005821D1" w:rsidP="00B53194">
            <w:pPr>
              <w:pStyle w:val="Tablea"/>
            </w:pPr>
            <w:r w:rsidRPr="00121853">
              <w:t>(a) the marketing component covered by item 1 of the table in clause 11</w:t>
            </w:r>
            <w:r w:rsidR="00B03794">
              <w:noBreakHyphen/>
            </w:r>
            <w:r w:rsidRPr="00121853">
              <w:t>2 of that Schedule;</w:t>
            </w:r>
          </w:p>
          <w:p w14:paraId="4608C181" w14:textId="77777777" w:rsidR="005821D1" w:rsidRPr="00121853" w:rsidRDefault="005821D1" w:rsidP="00B53194">
            <w:pPr>
              <w:pStyle w:val="Tablea"/>
            </w:pPr>
            <w:r w:rsidRPr="00121853">
              <w:t>(b) the research and development component covered by item 1 of the table in clause 11</w:t>
            </w:r>
            <w:r w:rsidR="00B03794">
              <w:noBreakHyphen/>
            </w:r>
            <w:r w:rsidRPr="00121853">
              <w:t>2 of that Schedule</w:t>
            </w:r>
          </w:p>
        </w:tc>
      </w:tr>
      <w:tr w:rsidR="005821D1" w:rsidRPr="00121853" w14:paraId="71035D53" w14:textId="77777777" w:rsidTr="00B53194">
        <w:tc>
          <w:tcPr>
            <w:tcW w:w="714" w:type="dxa"/>
            <w:tcBorders>
              <w:top w:val="single" w:sz="2" w:space="0" w:color="auto"/>
              <w:bottom w:val="single" w:sz="12" w:space="0" w:color="auto"/>
            </w:tcBorders>
            <w:shd w:val="clear" w:color="auto" w:fill="auto"/>
          </w:tcPr>
          <w:p w14:paraId="2F28A8A4" w14:textId="77777777" w:rsidR="005821D1" w:rsidRPr="00121853" w:rsidRDefault="005821D1" w:rsidP="00B53194">
            <w:pPr>
              <w:pStyle w:val="Tabletext"/>
            </w:pPr>
            <w:r w:rsidRPr="00121853">
              <w:t>3</w:t>
            </w:r>
          </w:p>
        </w:tc>
        <w:tc>
          <w:tcPr>
            <w:tcW w:w="2533" w:type="dxa"/>
            <w:tcBorders>
              <w:top w:val="single" w:sz="2" w:space="0" w:color="auto"/>
              <w:bottom w:val="single" w:sz="12" w:space="0" w:color="auto"/>
            </w:tcBorders>
            <w:shd w:val="clear" w:color="auto" w:fill="auto"/>
          </w:tcPr>
          <w:p w14:paraId="45DA6E00" w14:textId="77777777" w:rsidR="005821D1" w:rsidRPr="00121853" w:rsidRDefault="005821D1" w:rsidP="00B53194">
            <w:pPr>
              <w:pStyle w:val="Tabletext"/>
            </w:pPr>
            <w:r w:rsidRPr="00121853">
              <w:t>Clause 14</w:t>
            </w:r>
            <w:r w:rsidR="00B03794">
              <w:noBreakHyphen/>
            </w:r>
            <w:r w:rsidRPr="00121853">
              <w:t>1 of Schedule 1 to the Charges Regulations</w:t>
            </w:r>
          </w:p>
        </w:tc>
        <w:tc>
          <w:tcPr>
            <w:tcW w:w="1568" w:type="dxa"/>
            <w:tcBorders>
              <w:top w:val="single" w:sz="2" w:space="0" w:color="auto"/>
              <w:bottom w:val="single" w:sz="12" w:space="0" w:color="auto"/>
            </w:tcBorders>
            <w:shd w:val="clear" w:color="auto" w:fill="auto"/>
          </w:tcPr>
          <w:p w14:paraId="67BAC858" w14:textId="77777777" w:rsidR="005821D1" w:rsidRPr="00121853" w:rsidRDefault="005821D1" w:rsidP="00B53194">
            <w:pPr>
              <w:pStyle w:val="Tabletext"/>
            </w:pPr>
            <w:r w:rsidRPr="00121853">
              <w:t>Sheep and lambs exporter charge</w:t>
            </w:r>
          </w:p>
        </w:tc>
        <w:tc>
          <w:tcPr>
            <w:tcW w:w="3498" w:type="dxa"/>
            <w:tcBorders>
              <w:top w:val="single" w:sz="2" w:space="0" w:color="auto"/>
              <w:bottom w:val="single" w:sz="12" w:space="0" w:color="auto"/>
            </w:tcBorders>
            <w:shd w:val="clear" w:color="auto" w:fill="auto"/>
          </w:tcPr>
          <w:p w14:paraId="03A4C9B7" w14:textId="77777777" w:rsidR="005821D1" w:rsidRPr="00121853" w:rsidRDefault="005821D1" w:rsidP="00B53194">
            <w:pPr>
              <w:pStyle w:val="Tabletext"/>
            </w:pPr>
            <w:r w:rsidRPr="00121853">
              <w:t>The following:</w:t>
            </w:r>
          </w:p>
          <w:p w14:paraId="63DB1A9D" w14:textId="77777777" w:rsidR="005821D1" w:rsidRPr="00121853" w:rsidRDefault="005821D1" w:rsidP="00B53194">
            <w:pPr>
              <w:pStyle w:val="Tablea"/>
            </w:pPr>
            <w:r w:rsidRPr="00121853">
              <w:t>(a) the marketing component covered by item 1 of the table in clause 14</w:t>
            </w:r>
            <w:r w:rsidR="00B03794">
              <w:noBreakHyphen/>
            </w:r>
            <w:r w:rsidRPr="00121853">
              <w:t>2 of that Schedule;</w:t>
            </w:r>
          </w:p>
          <w:p w14:paraId="6798EE85" w14:textId="77777777" w:rsidR="005821D1" w:rsidRPr="00121853" w:rsidRDefault="005821D1" w:rsidP="00B53194">
            <w:pPr>
              <w:pStyle w:val="Tablea"/>
            </w:pPr>
            <w:r w:rsidRPr="00121853">
              <w:t>(b) the research and development component covered by item 1 of the table in clause 14</w:t>
            </w:r>
            <w:r w:rsidR="00B03794">
              <w:noBreakHyphen/>
            </w:r>
            <w:r w:rsidRPr="00121853">
              <w:t>2 of that Schedule</w:t>
            </w:r>
          </w:p>
        </w:tc>
      </w:tr>
    </w:tbl>
    <w:p w14:paraId="29202068" w14:textId="77777777" w:rsidR="008C12F4" w:rsidRPr="00121853" w:rsidRDefault="008C12F4" w:rsidP="008C12F4">
      <w:pPr>
        <w:pStyle w:val="ActHead3"/>
        <w:pageBreakBefore/>
      </w:pPr>
      <w:bookmarkStart w:id="65" w:name="_Toc183775654"/>
      <w:r w:rsidRPr="001F37E5">
        <w:rPr>
          <w:rStyle w:val="CharDivNo"/>
        </w:rPr>
        <w:lastRenderedPageBreak/>
        <w:t>Division </w:t>
      </w:r>
      <w:r w:rsidR="00C07C42" w:rsidRPr="001F37E5">
        <w:rPr>
          <w:rStyle w:val="CharDivNo"/>
        </w:rPr>
        <w:t>10</w:t>
      </w:r>
      <w:r w:rsidRPr="00121853">
        <w:t>—</w:t>
      </w:r>
      <w:r w:rsidRPr="001F37E5">
        <w:rPr>
          <w:rStyle w:val="CharDivText"/>
        </w:rPr>
        <w:t>Pig industry body</w:t>
      </w:r>
      <w:bookmarkEnd w:id="65"/>
    </w:p>
    <w:p w14:paraId="5087F4F2" w14:textId="77777777" w:rsidR="005821D1" w:rsidRPr="00121853" w:rsidRDefault="005821D1" w:rsidP="005821D1">
      <w:pPr>
        <w:pStyle w:val="ActHead5"/>
      </w:pPr>
      <w:bookmarkStart w:id="66" w:name="_Toc183775655"/>
      <w:r w:rsidRPr="001F37E5">
        <w:rPr>
          <w:rStyle w:val="CharSectno"/>
        </w:rPr>
        <w:t>35</w:t>
      </w:r>
      <w:r w:rsidRPr="00121853">
        <w:t xml:space="preserve">  Disbursement of amounts to declared pig industry body</w:t>
      </w:r>
      <w:bookmarkEnd w:id="66"/>
    </w:p>
    <w:p w14:paraId="0ACCC67A" w14:textId="77777777" w:rsidR="005821D1" w:rsidRPr="00121853" w:rsidRDefault="005821D1" w:rsidP="005821D1">
      <w:pPr>
        <w:pStyle w:val="subsection"/>
        <w:rPr>
          <w:lang w:eastAsia="en-US"/>
        </w:rPr>
      </w:pPr>
      <w:r w:rsidRPr="00121853">
        <w:tab/>
      </w:r>
      <w:r w:rsidRPr="00121853">
        <w:tab/>
        <w:t>For the purposes of paragraph 15(1)(a) of the Act, in relation to the declared pig industry body</w:t>
      </w:r>
      <w:r w:rsidRPr="00121853">
        <w:rPr>
          <w:lang w:eastAsia="en-US"/>
        </w:rPr>
        <w:t>:</w:t>
      </w:r>
    </w:p>
    <w:p w14:paraId="6CE6F2A3" w14:textId="77777777" w:rsidR="005821D1" w:rsidRPr="00121853" w:rsidRDefault="005821D1" w:rsidP="005821D1">
      <w:pPr>
        <w:pStyle w:val="paragraph"/>
      </w:pPr>
      <w:r w:rsidRPr="00121853">
        <w:tab/>
        <w:t>(a)</w:t>
      </w:r>
      <w:r w:rsidRPr="00121853">
        <w:tab/>
        <w:t>a prescribed provision is each provision covered by column 1 of an item in this table (and known as the levy described in column 2 of that item); and</w:t>
      </w:r>
    </w:p>
    <w:p w14:paraId="72F73985" w14:textId="77777777" w:rsidR="005821D1" w:rsidRPr="00121853" w:rsidRDefault="005821D1" w:rsidP="005821D1">
      <w:pPr>
        <w:pStyle w:val="paragraph"/>
      </w:pPr>
      <w:r w:rsidRPr="00121853">
        <w:tab/>
        <w:t>(b)</w:t>
      </w:r>
      <w:r w:rsidRPr="00121853">
        <w:tab/>
        <w:t>the prescribed components of the rate of the levy are the components covered by column 3 of that item.</w:t>
      </w:r>
    </w:p>
    <w:p w14:paraId="11668926" w14:textId="77777777" w:rsidR="005821D1" w:rsidRPr="00121853" w:rsidRDefault="005821D1" w:rsidP="005821D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1710"/>
        <w:gridCol w:w="3356"/>
      </w:tblGrid>
      <w:tr w:rsidR="005821D1" w:rsidRPr="00121853" w14:paraId="3E9067A8" w14:textId="77777777" w:rsidTr="00B53194">
        <w:trPr>
          <w:tblHeader/>
        </w:trPr>
        <w:tc>
          <w:tcPr>
            <w:tcW w:w="8313" w:type="dxa"/>
            <w:gridSpan w:val="4"/>
            <w:tcBorders>
              <w:top w:val="single" w:sz="12" w:space="0" w:color="auto"/>
              <w:bottom w:val="single" w:sz="6" w:space="0" w:color="auto"/>
            </w:tcBorders>
            <w:shd w:val="clear" w:color="auto" w:fill="auto"/>
          </w:tcPr>
          <w:p w14:paraId="25A82496" w14:textId="77777777" w:rsidR="005821D1" w:rsidRPr="00121853" w:rsidRDefault="005821D1" w:rsidP="00B53194">
            <w:pPr>
              <w:pStyle w:val="TableHeading"/>
            </w:pPr>
            <w:r w:rsidRPr="00121853">
              <w:t>Disbursement of amounts to declared pig industry body</w:t>
            </w:r>
          </w:p>
        </w:tc>
      </w:tr>
      <w:tr w:rsidR="005821D1" w:rsidRPr="00121853" w14:paraId="48D89D8A" w14:textId="77777777" w:rsidTr="00B53194">
        <w:trPr>
          <w:tblHeader/>
        </w:trPr>
        <w:tc>
          <w:tcPr>
            <w:tcW w:w="714" w:type="dxa"/>
            <w:tcBorders>
              <w:top w:val="single" w:sz="6" w:space="0" w:color="auto"/>
              <w:bottom w:val="single" w:sz="12" w:space="0" w:color="auto"/>
            </w:tcBorders>
            <w:shd w:val="clear" w:color="auto" w:fill="auto"/>
          </w:tcPr>
          <w:p w14:paraId="44E577B7" w14:textId="77777777" w:rsidR="005821D1" w:rsidRPr="00121853" w:rsidRDefault="005821D1" w:rsidP="00B53194">
            <w:pPr>
              <w:pStyle w:val="TableHeading"/>
            </w:pPr>
            <w:r w:rsidRPr="00121853">
              <w:t>Item</w:t>
            </w:r>
          </w:p>
        </w:tc>
        <w:tc>
          <w:tcPr>
            <w:tcW w:w="2533" w:type="dxa"/>
            <w:tcBorders>
              <w:top w:val="single" w:sz="6" w:space="0" w:color="auto"/>
              <w:bottom w:val="single" w:sz="12" w:space="0" w:color="auto"/>
            </w:tcBorders>
            <w:shd w:val="clear" w:color="auto" w:fill="auto"/>
          </w:tcPr>
          <w:p w14:paraId="322E7F99" w14:textId="77777777" w:rsidR="005821D1" w:rsidRPr="00121853" w:rsidRDefault="005821D1" w:rsidP="00B53194">
            <w:pPr>
              <w:pStyle w:val="TableHeading"/>
            </w:pPr>
            <w:r w:rsidRPr="00121853">
              <w:t>Column 1</w:t>
            </w:r>
            <w:r w:rsidRPr="00121853">
              <w:br/>
              <w:t>Prescribed provision</w:t>
            </w:r>
          </w:p>
        </w:tc>
        <w:tc>
          <w:tcPr>
            <w:tcW w:w="1710" w:type="dxa"/>
            <w:tcBorders>
              <w:top w:val="single" w:sz="6" w:space="0" w:color="auto"/>
              <w:bottom w:val="single" w:sz="12" w:space="0" w:color="auto"/>
            </w:tcBorders>
            <w:shd w:val="clear" w:color="auto" w:fill="auto"/>
          </w:tcPr>
          <w:p w14:paraId="3CE1DB70" w14:textId="77777777" w:rsidR="005821D1" w:rsidRPr="00121853" w:rsidRDefault="005821D1" w:rsidP="00B53194">
            <w:pPr>
              <w:pStyle w:val="TableHeading"/>
            </w:pPr>
            <w:r w:rsidRPr="00121853">
              <w:t>Column 2</w:t>
            </w:r>
            <w:r w:rsidRPr="00121853">
              <w:br/>
              <w:t>Levy</w:t>
            </w:r>
          </w:p>
        </w:tc>
        <w:tc>
          <w:tcPr>
            <w:tcW w:w="3356" w:type="dxa"/>
            <w:tcBorders>
              <w:top w:val="single" w:sz="6" w:space="0" w:color="auto"/>
              <w:bottom w:val="single" w:sz="12" w:space="0" w:color="auto"/>
            </w:tcBorders>
            <w:shd w:val="clear" w:color="auto" w:fill="auto"/>
          </w:tcPr>
          <w:p w14:paraId="3FAC1CC6" w14:textId="77777777" w:rsidR="005821D1" w:rsidRPr="00121853" w:rsidRDefault="005821D1" w:rsidP="00B53194">
            <w:pPr>
              <w:pStyle w:val="TableHeading"/>
            </w:pPr>
            <w:r w:rsidRPr="00121853">
              <w:t>Column 3</w:t>
            </w:r>
            <w:r w:rsidRPr="00121853">
              <w:br/>
              <w:t>Components</w:t>
            </w:r>
          </w:p>
        </w:tc>
      </w:tr>
      <w:tr w:rsidR="005821D1" w:rsidRPr="00121853" w14:paraId="778A2C66" w14:textId="77777777" w:rsidTr="00B53194">
        <w:tc>
          <w:tcPr>
            <w:tcW w:w="714" w:type="dxa"/>
            <w:tcBorders>
              <w:top w:val="single" w:sz="2" w:space="0" w:color="auto"/>
              <w:bottom w:val="single" w:sz="12" w:space="0" w:color="auto"/>
            </w:tcBorders>
            <w:shd w:val="clear" w:color="auto" w:fill="auto"/>
          </w:tcPr>
          <w:p w14:paraId="39208728" w14:textId="77777777" w:rsidR="005821D1" w:rsidRPr="00121853" w:rsidRDefault="005821D1" w:rsidP="00B53194">
            <w:pPr>
              <w:pStyle w:val="Tabletext"/>
            </w:pPr>
            <w:r w:rsidRPr="00121853">
              <w:t>1</w:t>
            </w:r>
          </w:p>
        </w:tc>
        <w:tc>
          <w:tcPr>
            <w:tcW w:w="2533" w:type="dxa"/>
            <w:tcBorders>
              <w:top w:val="single" w:sz="2" w:space="0" w:color="auto"/>
              <w:bottom w:val="single" w:sz="12" w:space="0" w:color="auto"/>
            </w:tcBorders>
            <w:shd w:val="clear" w:color="auto" w:fill="auto"/>
          </w:tcPr>
          <w:p w14:paraId="2FEDE312" w14:textId="77777777" w:rsidR="005821D1" w:rsidRPr="00121853" w:rsidRDefault="005821D1" w:rsidP="00B53194">
            <w:pPr>
              <w:pStyle w:val="Tabletext"/>
            </w:pPr>
            <w:r w:rsidRPr="00121853">
              <w:t>Subclause 13</w:t>
            </w:r>
            <w:r w:rsidR="00B03794">
              <w:noBreakHyphen/>
            </w:r>
            <w:r w:rsidRPr="00121853">
              <w:t>1(1) of Schedule 1 to the Levies Regulations</w:t>
            </w:r>
          </w:p>
        </w:tc>
        <w:tc>
          <w:tcPr>
            <w:tcW w:w="1710" w:type="dxa"/>
            <w:tcBorders>
              <w:top w:val="single" w:sz="2" w:space="0" w:color="auto"/>
              <w:bottom w:val="single" w:sz="12" w:space="0" w:color="auto"/>
            </w:tcBorders>
            <w:shd w:val="clear" w:color="auto" w:fill="auto"/>
          </w:tcPr>
          <w:p w14:paraId="542D05B3" w14:textId="77777777" w:rsidR="005821D1" w:rsidRPr="00121853" w:rsidRDefault="005821D1" w:rsidP="00B53194">
            <w:pPr>
              <w:pStyle w:val="Tabletext"/>
            </w:pPr>
            <w:r w:rsidRPr="00121853">
              <w:t>Pig slaughter levy</w:t>
            </w:r>
          </w:p>
        </w:tc>
        <w:tc>
          <w:tcPr>
            <w:tcW w:w="3356" w:type="dxa"/>
            <w:tcBorders>
              <w:top w:val="single" w:sz="2" w:space="0" w:color="auto"/>
              <w:bottom w:val="single" w:sz="12" w:space="0" w:color="auto"/>
            </w:tcBorders>
            <w:shd w:val="clear" w:color="auto" w:fill="auto"/>
          </w:tcPr>
          <w:p w14:paraId="5E408DE6" w14:textId="77777777" w:rsidR="005821D1" w:rsidRPr="00121853" w:rsidRDefault="005821D1" w:rsidP="00B53194">
            <w:pPr>
              <w:pStyle w:val="Tabletext"/>
            </w:pPr>
            <w:r w:rsidRPr="00121853">
              <w:t>The following:</w:t>
            </w:r>
          </w:p>
          <w:p w14:paraId="6D90A3A4" w14:textId="77777777" w:rsidR="005821D1" w:rsidRPr="00121853" w:rsidRDefault="005821D1" w:rsidP="00B53194">
            <w:pPr>
              <w:pStyle w:val="Tablea"/>
            </w:pPr>
            <w:r w:rsidRPr="00121853">
              <w:t>(a) the marketing component covered by item 1 of the table in clause 13</w:t>
            </w:r>
            <w:r w:rsidR="00B03794">
              <w:noBreakHyphen/>
            </w:r>
            <w:r w:rsidRPr="00121853">
              <w:t>3 of that Schedule;</w:t>
            </w:r>
          </w:p>
          <w:p w14:paraId="60E2CAC7" w14:textId="77777777" w:rsidR="005821D1" w:rsidRPr="00121853" w:rsidRDefault="005821D1" w:rsidP="00B53194">
            <w:pPr>
              <w:pStyle w:val="Tablea"/>
            </w:pPr>
            <w:r w:rsidRPr="00121853">
              <w:t>(b) the research and development component covered by item 1 of the table in clause 13</w:t>
            </w:r>
            <w:r w:rsidR="00B03794">
              <w:noBreakHyphen/>
            </w:r>
            <w:r w:rsidRPr="00121853">
              <w:t>3 of that Schedule</w:t>
            </w:r>
          </w:p>
        </w:tc>
      </w:tr>
    </w:tbl>
    <w:p w14:paraId="0AD64BC8" w14:textId="77777777" w:rsidR="008C12F4" w:rsidRPr="00121853" w:rsidRDefault="00B913F0" w:rsidP="008C12F4">
      <w:pPr>
        <w:pStyle w:val="ActHead5"/>
      </w:pPr>
      <w:bookmarkStart w:id="67" w:name="_Toc183775656"/>
      <w:r w:rsidRPr="001F37E5">
        <w:rPr>
          <w:rStyle w:val="CharSectno"/>
        </w:rPr>
        <w:t>36</w:t>
      </w:r>
      <w:r w:rsidR="008C12F4" w:rsidRPr="00121853">
        <w:t xml:space="preserve">  Spending of amounts equal to marketing collected amounts</w:t>
      </w:r>
      <w:bookmarkEnd w:id="67"/>
    </w:p>
    <w:p w14:paraId="5A25DB8C" w14:textId="77777777" w:rsidR="008C12F4" w:rsidRPr="00121853" w:rsidRDefault="008C12F4" w:rsidP="008C12F4">
      <w:pPr>
        <w:pStyle w:val="subsection"/>
        <w:rPr>
          <w:lang w:eastAsia="en-US"/>
        </w:rPr>
      </w:pPr>
      <w:r w:rsidRPr="00121853">
        <w:tab/>
      </w:r>
      <w:r w:rsidRPr="00121853">
        <w:tab/>
      </w:r>
      <w:r w:rsidR="005E4664" w:rsidRPr="00121853">
        <w:t>For the purposes of sub</w:t>
      </w:r>
      <w:r w:rsidR="00BA2609" w:rsidRPr="00121853">
        <w:t>section 1</w:t>
      </w:r>
      <w:r w:rsidR="005E4664" w:rsidRPr="00121853">
        <w:t>8(7) of the Act, i</w:t>
      </w:r>
      <w:r w:rsidRPr="00121853">
        <w:t>n relation to the declared pig industry body</w:t>
      </w:r>
      <w:r w:rsidR="00677E21" w:rsidRPr="00121853">
        <w:t xml:space="preserve"> and the pig industry</w:t>
      </w:r>
      <w:r w:rsidRPr="00121853">
        <w:t>, the following matters are prescribed</w:t>
      </w:r>
      <w:r w:rsidRPr="00121853">
        <w:rPr>
          <w:lang w:eastAsia="en-US"/>
        </w:rPr>
        <w:t>:</w:t>
      </w:r>
    </w:p>
    <w:p w14:paraId="796463EC" w14:textId="77777777" w:rsidR="008C12F4" w:rsidRPr="00121853" w:rsidRDefault="008C12F4" w:rsidP="008C12F4">
      <w:pPr>
        <w:pStyle w:val="paragraph"/>
      </w:pPr>
      <w:r w:rsidRPr="00121853">
        <w:tab/>
        <w:t>(a)</w:t>
      </w:r>
      <w:r w:rsidRPr="00121853">
        <w:tab/>
        <w:t xml:space="preserve">strategic policy development </w:t>
      </w:r>
      <w:r w:rsidR="004B411C" w:rsidRPr="00121853">
        <w:t xml:space="preserve">that is </w:t>
      </w:r>
      <w:r w:rsidRPr="00121853">
        <w:t>for the benefit of the pig industry</w:t>
      </w:r>
      <w:r w:rsidR="004B411C" w:rsidRPr="00121853">
        <w:t xml:space="preserve"> and </w:t>
      </w:r>
      <w:r w:rsidR="003B5EDB" w:rsidRPr="00121853">
        <w:t xml:space="preserve">is </w:t>
      </w:r>
      <w:r w:rsidR="004B411C" w:rsidRPr="00121853">
        <w:t>in accordance with the body’s funding agreement</w:t>
      </w:r>
      <w:r w:rsidRPr="00121853">
        <w:t>;</w:t>
      </w:r>
    </w:p>
    <w:p w14:paraId="1B5A3B50" w14:textId="77777777" w:rsidR="008C12F4" w:rsidRPr="00121853" w:rsidRDefault="008C12F4" w:rsidP="008C12F4">
      <w:pPr>
        <w:pStyle w:val="paragraph"/>
      </w:pPr>
      <w:r w:rsidRPr="00121853">
        <w:tab/>
        <w:t>(b)</w:t>
      </w:r>
      <w:r w:rsidRPr="00121853">
        <w:tab/>
        <w:t>any other activities</w:t>
      </w:r>
      <w:r w:rsidR="00E6343F" w:rsidRPr="00121853">
        <w:t xml:space="preserve"> that are</w:t>
      </w:r>
      <w:r w:rsidRPr="00121853">
        <w:t xml:space="preserve"> for the benefit of the pig industry</w:t>
      </w:r>
      <w:r w:rsidR="0072718F" w:rsidRPr="00121853">
        <w:t xml:space="preserve"> and </w:t>
      </w:r>
      <w:r w:rsidR="00E6343F" w:rsidRPr="00121853">
        <w:t xml:space="preserve">are </w:t>
      </w:r>
      <w:r w:rsidR="0072718F" w:rsidRPr="00121853">
        <w:t>in accordance with the body’s funding agreement</w:t>
      </w:r>
      <w:r w:rsidRPr="00121853">
        <w:t>.</w:t>
      </w:r>
    </w:p>
    <w:p w14:paraId="6FA23929" w14:textId="77777777" w:rsidR="008C12F4" w:rsidRPr="00121853" w:rsidRDefault="006258A0" w:rsidP="008C12F4">
      <w:pPr>
        <w:pStyle w:val="ActHead3"/>
        <w:pageBreakBefore/>
      </w:pPr>
      <w:bookmarkStart w:id="68" w:name="_Toc183775657"/>
      <w:r w:rsidRPr="001F37E5">
        <w:rPr>
          <w:rStyle w:val="CharDivNo"/>
        </w:rPr>
        <w:lastRenderedPageBreak/>
        <w:t>Division 1</w:t>
      </w:r>
      <w:r w:rsidR="00C07C42" w:rsidRPr="001F37E5">
        <w:rPr>
          <w:rStyle w:val="CharDivNo"/>
        </w:rPr>
        <w:t>1</w:t>
      </w:r>
      <w:r w:rsidR="008C12F4" w:rsidRPr="00121853">
        <w:t>—</w:t>
      </w:r>
      <w:r w:rsidR="008C12F4" w:rsidRPr="001F37E5">
        <w:rPr>
          <w:rStyle w:val="CharDivText"/>
        </w:rPr>
        <w:t>Rural Industries Research and Development Corporation</w:t>
      </w:r>
      <w:bookmarkEnd w:id="68"/>
    </w:p>
    <w:p w14:paraId="3D77D693" w14:textId="77777777" w:rsidR="008C12F4" w:rsidRPr="00121853" w:rsidRDefault="008C12F4" w:rsidP="008C12F4">
      <w:pPr>
        <w:pStyle w:val="notemargin"/>
      </w:pPr>
      <w:r w:rsidRPr="00121853">
        <w:t>Note:</w:t>
      </w:r>
      <w:r w:rsidRPr="00121853">
        <w:tab/>
        <w:t xml:space="preserve">In </w:t>
      </w:r>
      <w:r w:rsidR="00B34289" w:rsidRPr="00121853">
        <w:t>2024,</w:t>
      </w:r>
      <w:r w:rsidRPr="00121853">
        <w:t xml:space="preserve"> AgriFutures Australia was the trading name of the Rural Industries Research and Development Corporation.</w:t>
      </w:r>
    </w:p>
    <w:p w14:paraId="396FA8D5" w14:textId="77777777" w:rsidR="00F55117" w:rsidRPr="00121853" w:rsidRDefault="00F55117" w:rsidP="00F55117">
      <w:pPr>
        <w:pStyle w:val="ActHead5"/>
      </w:pPr>
      <w:bookmarkStart w:id="69" w:name="_Toc183775658"/>
      <w:bookmarkStart w:id="70" w:name="_Hlk136872728"/>
      <w:r w:rsidRPr="001F37E5">
        <w:rPr>
          <w:rStyle w:val="CharSectno"/>
        </w:rPr>
        <w:t>37</w:t>
      </w:r>
      <w:r w:rsidRPr="00121853">
        <w:t xml:space="preserve">  Disbursement of amounts to </w:t>
      </w:r>
      <w:r w:rsidRPr="00121853">
        <w:rPr>
          <w:noProof/>
        </w:rPr>
        <w:t>Rural Industries Research and Development Corporation</w:t>
      </w:r>
      <w:bookmarkEnd w:id="69"/>
    </w:p>
    <w:p w14:paraId="0BACCEA5" w14:textId="77777777" w:rsidR="00F55117" w:rsidRPr="00121853" w:rsidRDefault="00F55117" w:rsidP="00F55117">
      <w:pPr>
        <w:pStyle w:val="subsection"/>
        <w:rPr>
          <w:lang w:eastAsia="en-US"/>
        </w:rPr>
      </w:pPr>
      <w:r w:rsidRPr="00121853">
        <w:tab/>
      </w:r>
      <w:r w:rsidRPr="00121853">
        <w:tab/>
        <w:t xml:space="preserve">For the purposes of paragraph 15(1)(a) of the Act, in relation to the </w:t>
      </w:r>
      <w:r w:rsidRPr="00121853">
        <w:rPr>
          <w:noProof/>
        </w:rPr>
        <w:t>Rural Industries Research and Development Corporation</w:t>
      </w:r>
      <w:r w:rsidRPr="00121853">
        <w:rPr>
          <w:lang w:eastAsia="en-US"/>
        </w:rPr>
        <w:t>:</w:t>
      </w:r>
    </w:p>
    <w:p w14:paraId="7F804C8E" w14:textId="77777777" w:rsidR="00F55117" w:rsidRPr="00121853" w:rsidRDefault="00F55117" w:rsidP="00F55117">
      <w:pPr>
        <w:pStyle w:val="paragraph"/>
      </w:pPr>
      <w:r w:rsidRPr="00121853">
        <w:tab/>
        <w:t>(a)</w:t>
      </w:r>
      <w:r w:rsidRPr="00121853">
        <w:tab/>
        <w:t xml:space="preserve">a prescribed provision is each provision </w:t>
      </w:r>
      <w:bookmarkStart w:id="71" w:name="_Hlk128477019"/>
      <w:r w:rsidRPr="00121853">
        <w:t>covered by column 1 of an item in this table (and known as the levy or charge described in column 2 of that item)</w:t>
      </w:r>
      <w:bookmarkEnd w:id="71"/>
      <w:r w:rsidRPr="00121853">
        <w:t>; and</w:t>
      </w:r>
    </w:p>
    <w:p w14:paraId="7805E1C3" w14:textId="77777777" w:rsidR="00F55117" w:rsidRPr="00121853" w:rsidRDefault="00F55117" w:rsidP="00F55117">
      <w:pPr>
        <w:pStyle w:val="paragraph"/>
      </w:pPr>
      <w:r w:rsidRPr="00121853">
        <w:tab/>
        <w:t>(b)</w:t>
      </w:r>
      <w:r w:rsidRPr="00121853">
        <w:tab/>
        <w:t>the prescribed components of the rate of the levy or charge are the components covered by column 3 of that item.</w:t>
      </w:r>
    </w:p>
    <w:p w14:paraId="14B2F18D" w14:textId="77777777" w:rsidR="00F55117" w:rsidRPr="00121853" w:rsidRDefault="00F55117" w:rsidP="00F5511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1710"/>
        <w:gridCol w:w="3356"/>
      </w:tblGrid>
      <w:tr w:rsidR="00F55117" w:rsidRPr="00121853" w14:paraId="26B4E8F1" w14:textId="77777777" w:rsidTr="00B53194">
        <w:trPr>
          <w:tblHeader/>
        </w:trPr>
        <w:tc>
          <w:tcPr>
            <w:tcW w:w="8313" w:type="dxa"/>
            <w:gridSpan w:val="4"/>
            <w:tcBorders>
              <w:top w:val="single" w:sz="12" w:space="0" w:color="auto"/>
              <w:bottom w:val="single" w:sz="6" w:space="0" w:color="auto"/>
            </w:tcBorders>
            <w:shd w:val="clear" w:color="auto" w:fill="auto"/>
          </w:tcPr>
          <w:p w14:paraId="2FE95D81" w14:textId="77777777" w:rsidR="00F55117" w:rsidRPr="00121853" w:rsidRDefault="00F55117" w:rsidP="00B53194">
            <w:pPr>
              <w:pStyle w:val="TableHeading"/>
            </w:pPr>
            <w:r w:rsidRPr="00121853">
              <w:t xml:space="preserve">Disbursement of amounts to </w:t>
            </w:r>
            <w:r w:rsidRPr="00121853">
              <w:rPr>
                <w:noProof/>
              </w:rPr>
              <w:t>Rural Industries Research and Development Corporation</w:t>
            </w:r>
          </w:p>
        </w:tc>
      </w:tr>
      <w:tr w:rsidR="00F55117" w:rsidRPr="00121853" w14:paraId="7273FA13" w14:textId="77777777" w:rsidTr="00B53194">
        <w:trPr>
          <w:tblHeader/>
        </w:trPr>
        <w:tc>
          <w:tcPr>
            <w:tcW w:w="714" w:type="dxa"/>
            <w:tcBorders>
              <w:top w:val="single" w:sz="6" w:space="0" w:color="auto"/>
              <w:bottom w:val="single" w:sz="12" w:space="0" w:color="auto"/>
            </w:tcBorders>
            <w:shd w:val="clear" w:color="auto" w:fill="auto"/>
          </w:tcPr>
          <w:p w14:paraId="05593F8B" w14:textId="77777777" w:rsidR="00F55117" w:rsidRPr="00121853" w:rsidRDefault="00F55117" w:rsidP="00B53194">
            <w:pPr>
              <w:pStyle w:val="TableHeading"/>
            </w:pPr>
            <w:r w:rsidRPr="00121853">
              <w:t>Item</w:t>
            </w:r>
          </w:p>
        </w:tc>
        <w:tc>
          <w:tcPr>
            <w:tcW w:w="2533" w:type="dxa"/>
            <w:tcBorders>
              <w:top w:val="single" w:sz="6" w:space="0" w:color="auto"/>
              <w:bottom w:val="single" w:sz="12" w:space="0" w:color="auto"/>
            </w:tcBorders>
            <w:shd w:val="clear" w:color="auto" w:fill="auto"/>
          </w:tcPr>
          <w:p w14:paraId="4BE770BE" w14:textId="77777777" w:rsidR="00F55117" w:rsidRPr="00121853" w:rsidRDefault="00F55117" w:rsidP="00B53194">
            <w:pPr>
              <w:pStyle w:val="TableHeading"/>
            </w:pPr>
            <w:r w:rsidRPr="00121853">
              <w:t>Column 1</w:t>
            </w:r>
            <w:r w:rsidRPr="00121853">
              <w:br/>
              <w:t>Prescribed provision</w:t>
            </w:r>
          </w:p>
        </w:tc>
        <w:tc>
          <w:tcPr>
            <w:tcW w:w="1710" w:type="dxa"/>
            <w:tcBorders>
              <w:top w:val="single" w:sz="6" w:space="0" w:color="auto"/>
              <w:bottom w:val="single" w:sz="12" w:space="0" w:color="auto"/>
            </w:tcBorders>
            <w:shd w:val="clear" w:color="auto" w:fill="auto"/>
          </w:tcPr>
          <w:p w14:paraId="08DCFA2D" w14:textId="77777777" w:rsidR="00F55117" w:rsidRPr="00121853" w:rsidRDefault="00F55117" w:rsidP="00B53194">
            <w:pPr>
              <w:pStyle w:val="TableHeading"/>
            </w:pPr>
            <w:r w:rsidRPr="00121853">
              <w:t>Column 2</w:t>
            </w:r>
            <w:r w:rsidRPr="00121853">
              <w:br/>
              <w:t>Levy or charge</w:t>
            </w:r>
          </w:p>
        </w:tc>
        <w:tc>
          <w:tcPr>
            <w:tcW w:w="3356" w:type="dxa"/>
            <w:tcBorders>
              <w:top w:val="single" w:sz="6" w:space="0" w:color="auto"/>
              <w:bottom w:val="single" w:sz="12" w:space="0" w:color="auto"/>
            </w:tcBorders>
            <w:shd w:val="clear" w:color="auto" w:fill="auto"/>
          </w:tcPr>
          <w:p w14:paraId="207638F6" w14:textId="77777777" w:rsidR="00F55117" w:rsidRPr="00121853" w:rsidRDefault="00F55117" w:rsidP="00B53194">
            <w:pPr>
              <w:pStyle w:val="TableHeading"/>
            </w:pPr>
            <w:r w:rsidRPr="00121853">
              <w:t>Column 3</w:t>
            </w:r>
            <w:r w:rsidRPr="00121853">
              <w:br/>
              <w:t>Components</w:t>
            </w:r>
          </w:p>
        </w:tc>
      </w:tr>
      <w:tr w:rsidR="00F55117" w:rsidRPr="00121853" w14:paraId="18594175" w14:textId="77777777" w:rsidTr="00B53194">
        <w:tc>
          <w:tcPr>
            <w:tcW w:w="714" w:type="dxa"/>
            <w:tcBorders>
              <w:top w:val="single" w:sz="2" w:space="0" w:color="auto"/>
              <w:bottom w:val="single" w:sz="2" w:space="0" w:color="auto"/>
            </w:tcBorders>
            <w:shd w:val="clear" w:color="auto" w:fill="auto"/>
          </w:tcPr>
          <w:p w14:paraId="664D9A65" w14:textId="77777777" w:rsidR="00F55117" w:rsidRPr="00121853" w:rsidRDefault="00F55117" w:rsidP="00B53194">
            <w:pPr>
              <w:pStyle w:val="Tabletext"/>
            </w:pPr>
            <w:r w:rsidRPr="00121853">
              <w:t>1</w:t>
            </w:r>
          </w:p>
        </w:tc>
        <w:tc>
          <w:tcPr>
            <w:tcW w:w="2533" w:type="dxa"/>
            <w:tcBorders>
              <w:top w:val="single" w:sz="2" w:space="0" w:color="auto"/>
              <w:bottom w:val="single" w:sz="2" w:space="0" w:color="auto"/>
            </w:tcBorders>
            <w:shd w:val="clear" w:color="auto" w:fill="auto"/>
          </w:tcPr>
          <w:p w14:paraId="4A28F952" w14:textId="77777777" w:rsidR="00F55117" w:rsidRPr="00121853" w:rsidRDefault="00F55117" w:rsidP="00B53194">
            <w:pPr>
              <w:pStyle w:val="Tabletext"/>
            </w:pPr>
            <w:r w:rsidRPr="00121853">
              <w:t>Subclause 8</w:t>
            </w:r>
            <w:r w:rsidR="00B03794">
              <w:noBreakHyphen/>
            </w:r>
            <w:r w:rsidRPr="00121853">
              <w:t>1(1) of Schedule 1 to the Levies Regulations</w:t>
            </w:r>
          </w:p>
        </w:tc>
        <w:tc>
          <w:tcPr>
            <w:tcW w:w="1710" w:type="dxa"/>
            <w:tcBorders>
              <w:top w:val="single" w:sz="2" w:space="0" w:color="auto"/>
              <w:bottom w:val="single" w:sz="2" w:space="0" w:color="auto"/>
            </w:tcBorders>
            <w:shd w:val="clear" w:color="auto" w:fill="auto"/>
          </w:tcPr>
          <w:p w14:paraId="20F19675" w14:textId="77777777" w:rsidR="00F55117" w:rsidRPr="00121853" w:rsidRDefault="00F55117" w:rsidP="00B53194">
            <w:pPr>
              <w:pStyle w:val="Tabletext"/>
            </w:pPr>
            <w:r w:rsidRPr="00121853">
              <w:t>Buffalo slaughter levy</w:t>
            </w:r>
          </w:p>
        </w:tc>
        <w:tc>
          <w:tcPr>
            <w:tcW w:w="3356" w:type="dxa"/>
            <w:tcBorders>
              <w:top w:val="single" w:sz="2" w:space="0" w:color="auto"/>
              <w:bottom w:val="single" w:sz="2" w:space="0" w:color="auto"/>
            </w:tcBorders>
            <w:shd w:val="clear" w:color="auto" w:fill="auto"/>
          </w:tcPr>
          <w:p w14:paraId="6F25CDE8" w14:textId="77777777" w:rsidR="00F55117" w:rsidRPr="00121853" w:rsidRDefault="00F55117" w:rsidP="00B53194">
            <w:pPr>
              <w:pStyle w:val="Tabletext"/>
            </w:pPr>
            <w:r w:rsidRPr="00121853">
              <w:t>The research and development component covered by item 1 of the table in clause 8</w:t>
            </w:r>
            <w:r w:rsidR="00B03794">
              <w:noBreakHyphen/>
            </w:r>
            <w:r w:rsidRPr="00121853">
              <w:t>3 of that Schedule</w:t>
            </w:r>
          </w:p>
        </w:tc>
      </w:tr>
      <w:tr w:rsidR="00F55117" w:rsidRPr="00121853" w14:paraId="3497AAB7" w14:textId="77777777" w:rsidTr="00B53194">
        <w:tc>
          <w:tcPr>
            <w:tcW w:w="714" w:type="dxa"/>
            <w:tcBorders>
              <w:top w:val="single" w:sz="2" w:space="0" w:color="auto"/>
              <w:bottom w:val="single" w:sz="2" w:space="0" w:color="auto"/>
            </w:tcBorders>
            <w:shd w:val="clear" w:color="auto" w:fill="auto"/>
          </w:tcPr>
          <w:p w14:paraId="3330E8DE" w14:textId="77777777" w:rsidR="00F55117" w:rsidRPr="00121853" w:rsidRDefault="00F55117" w:rsidP="00B53194">
            <w:pPr>
              <w:pStyle w:val="Tabletext"/>
            </w:pPr>
            <w:r w:rsidRPr="00121853">
              <w:t>2</w:t>
            </w:r>
          </w:p>
        </w:tc>
        <w:tc>
          <w:tcPr>
            <w:tcW w:w="2533" w:type="dxa"/>
            <w:tcBorders>
              <w:top w:val="single" w:sz="2" w:space="0" w:color="auto"/>
              <w:bottom w:val="single" w:sz="2" w:space="0" w:color="auto"/>
            </w:tcBorders>
            <w:shd w:val="clear" w:color="auto" w:fill="auto"/>
          </w:tcPr>
          <w:p w14:paraId="76624B6F" w14:textId="77777777" w:rsidR="00F55117" w:rsidRPr="00121853" w:rsidRDefault="00F55117" w:rsidP="00B53194">
            <w:pPr>
              <w:pStyle w:val="Tabletext"/>
            </w:pPr>
            <w:r w:rsidRPr="00121853">
              <w:t>Subclause 8</w:t>
            </w:r>
            <w:r w:rsidR="00B03794">
              <w:noBreakHyphen/>
            </w:r>
            <w:r w:rsidRPr="00121853">
              <w:t>1(1) of Schedule 1 to the Charges Regulations</w:t>
            </w:r>
          </w:p>
        </w:tc>
        <w:tc>
          <w:tcPr>
            <w:tcW w:w="1710" w:type="dxa"/>
            <w:tcBorders>
              <w:top w:val="single" w:sz="2" w:space="0" w:color="auto"/>
              <w:bottom w:val="single" w:sz="2" w:space="0" w:color="auto"/>
            </w:tcBorders>
            <w:shd w:val="clear" w:color="auto" w:fill="auto"/>
          </w:tcPr>
          <w:p w14:paraId="33F4E9C5" w14:textId="77777777" w:rsidR="00F55117" w:rsidRPr="00121853" w:rsidRDefault="00F55117" w:rsidP="00B53194">
            <w:pPr>
              <w:pStyle w:val="Tabletext"/>
            </w:pPr>
            <w:r w:rsidRPr="00121853">
              <w:t>Buffalo export charge</w:t>
            </w:r>
          </w:p>
        </w:tc>
        <w:tc>
          <w:tcPr>
            <w:tcW w:w="3356" w:type="dxa"/>
            <w:tcBorders>
              <w:top w:val="single" w:sz="2" w:space="0" w:color="auto"/>
              <w:bottom w:val="single" w:sz="2" w:space="0" w:color="auto"/>
            </w:tcBorders>
            <w:shd w:val="clear" w:color="auto" w:fill="auto"/>
          </w:tcPr>
          <w:p w14:paraId="55B8FB90" w14:textId="77777777" w:rsidR="00F55117" w:rsidRPr="00121853" w:rsidRDefault="00F55117" w:rsidP="00B53194">
            <w:pPr>
              <w:pStyle w:val="Tabletext"/>
            </w:pPr>
            <w:r w:rsidRPr="00121853">
              <w:t>The research and development component covered by item 1 of the table in clause 8</w:t>
            </w:r>
            <w:r w:rsidR="00B03794">
              <w:noBreakHyphen/>
            </w:r>
            <w:r w:rsidRPr="00121853">
              <w:t>2 of that Schedule</w:t>
            </w:r>
          </w:p>
        </w:tc>
      </w:tr>
      <w:bookmarkEnd w:id="70"/>
      <w:tr w:rsidR="00F55117" w:rsidRPr="00121853" w14:paraId="4CF0642D" w14:textId="77777777" w:rsidTr="00B53194">
        <w:tc>
          <w:tcPr>
            <w:tcW w:w="714" w:type="dxa"/>
            <w:tcBorders>
              <w:top w:val="single" w:sz="2" w:space="0" w:color="auto"/>
              <w:bottom w:val="single" w:sz="2" w:space="0" w:color="auto"/>
            </w:tcBorders>
            <w:shd w:val="clear" w:color="auto" w:fill="auto"/>
          </w:tcPr>
          <w:p w14:paraId="397CFB6F" w14:textId="77777777" w:rsidR="00F55117" w:rsidRPr="00121853" w:rsidRDefault="00F55117" w:rsidP="00B53194">
            <w:pPr>
              <w:pStyle w:val="Tabletext"/>
            </w:pPr>
            <w:r w:rsidRPr="00121853">
              <w:t>3</w:t>
            </w:r>
          </w:p>
        </w:tc>
        <w:tc>
          <w:tcPr>
            <w:tcW w:w="2533" w:type="dxa"/>
            <w:tcBorders>
              <w:top w:val="single" w:sz="2" w:space="0" w:color="auto"/>
              <w:bottom w:val="single" w:sz="2" w:space="0" w:color="auto"/>
            </w:tcBorders>
            <w:shd w:val="clear" w:color="auto" w:fill="auto"/>
          </w:tcPr>
          <w:p w14:paraId="0AC699B5" w14:textId="77777777" w:rsidR="00F55117" w:rsidRPr="00121853" w:rsidRDefault="00F55117" w:rsidP="00B53194">
            <w:pPr>
              <w:pStyle w:val="Tabletext"/>
            </w:pPr>
            <w:r w:rsidRPr="00121853">
              <w:t>Subclause 10</w:t>
            </w:r>
            <w:r w:rsidR="00B03794">
              <w:noBreakHyphen/>
            </w:r>
            <w:r w:rsidRPr="00121853">
              <w:t>1(1) of Schedule 1 to the Levies Regulations</w:t>
            </w:r>
          </w:p>
        </w:tc>
        <w:tc>
          <w:tcPr>
            <w:tcW w:w="1710" w:type="dxa"/>
            <w:tcBorders>
              <w:top w:val="single" w:sz="2" w:space="0" w:color="auto"/>
              <w:bottom w:val="single" w:sz="2" w:space="0" w:color="auto"/>
            </w:tcBorders>
            <w:shd w:val="clear" w:color="auto" w:fill="auto"/>
          </w:tcPr>
          <w:p w14:paraId="00037A11" w14:textId="77777777" w:rsidR="00F55117" w:rsidRPr="00121853" w:rsidRDefault="00F55117" w:rsidP="00B53194">
            <w:pPr>
              <w:pStyle w:val="Tabletext"/>
            </w:pPr>
            <w:r w:rsidRPr="00121853">
              <w:t>Deer slaughter levy</w:t>
            </w:r>
          </w:p>
        </w:tc>
        <w:tc>
          <w:tcPr>
            <w:tcW w:w="3356" w:type="dxa"/>
            <w:tcBorders>
              <w:top w:val="single" w:sz="2" w:space="0" w:color="auto"/>
              <w:bottom w:val="single" w:sz="2" w:space="0" w:color="auto"/>
            </w:tcBorders>
            <w:shd w:val="clear" w:color="auto" w:fill="auto"/>
          </w:tcPr>
          <w:p w14:paraId="206E9254" w14:textId="77777777" w:rsidR="00F55117" w:rsidRPr="00121853" w:rsidRDefault="00F55117" w:rsidP="00B53194">
            <w:pPr>
              <w:pStyle w:val="Tabletext"/>
            </w:pPr>
            <w:r w:rsidRPr="00121853">
              <w:t>The research and development component covered by item 1, 2 or 3 of the table in clause 10</w:t>
            </w:r>
            <w:r w:rsidR="00B03794">
              <w:noBreakHyphen/>
            </w:r>
            <w:r w:rsidRPr="00121853">
              <w:t>3 of that Schedule</w:t>
            </w:r>
          </w:p>
        </w:tc>
      </w:tr>
      <w:tr w:rsidR="00F55117" w:rsidRPr="00121853" w14:paraId="490612C6" w14:textId="77777777" w:rsidTr="00B53194">
        <w:tc>
          <w:tcPr>
            <w:tcW w:w="714" w:type="dxa"/>
            <w:tcBorders>
              <w:top w:val="single" w:sz="2" w:space="0" w:color="auto"/>
              <w:bottom w:val="single" w:sz="2" w:space="0" w:color="auto"/>
            </w:tcBorders>
            <w:shd w:val="clear" w:color="auto" w:fill="auto"/>
          </w:tcPr>
          <w:p w14:paraId="3D3FFAD6" w14:textId="77777777" w:rsidR="00F55117" w:rsidRPr="00121853" w:rsidRDefault="00F55117" w:rsidP="00B53194">
            <w:pPr>
              <w:pStyle w:val="Tabletext"/>
            </w:pPr>
            <w:r w:rsidRPr="00121853">
              <w:t>4</w:t>
            </w:r>
          </w:p>
        </w:tc>
        <w:tc>
          <w:tcPr>
            <w:tcW w:w="2533" w:type="dxa"/>
            <w:tcBorders>
              <w:top w:val="single" w:sz="2" w:space="0" w:color="auto"/>
              <w:bottom w:val="single" w:sz="2" w:space="0" w:color="auto"/>
            </w:tcBorders>
            <w:shd w:val="clear" w:color="auto" w:fill="auto"/>
          </w:tcPr>
          <w:p w14:paraId="5A86B5DD" w14:textId="77777777" w:rsidR="00F55117" w:rsidRPr="00121853" w:rsidRDefault="00F55117" w:rsidP="00B53194">
            <w:pPr>
              <w:pStyle w:val="Tabletext"/>
            </w:pPr>
            <w:r w:rsidRPr="00121853">
              <w:t>Subclause 72</w:t>
            </w:r>
            <w:r w:rsidR="00B03794">
              <w:noBreakHyphen/>
            </w:r>
            <w:r w:rsidRPr="00121853">
              <w:t>1(1) of Schedule 2 to the Charges Regulations</w:t>
            </w:r>
          </w:p>
        </w:tc>
        <w:tc>
          <w:tcPr>
            <w:tcW w:w="1710" w:type="dxa"/>
            <w:tcBorders>
              <w:top w:val="single" w:sz="2" w:space="0" w:color="auto"/>
              <w:bottom w:val="single" w:sz="2" w:space="0" w:color="auto"/>
            </w:tcBorders>
            <w:shd w:val="clear" w:color="auto" w:fill="auto"/>
          </w:tcPr>
          <w:p w14:paraId="7CFBBC1E" w14:textId="77777777" w:rsidR="00F55117" w:rsidRPr="00121853" w:rsidRDefault="00F55117" w:rsidP="00B53194">
            <w:pPr>
              <w:pStyle w:val="Tabletext"/>
            </w:pPr>
            <w:r w:rsidRPr="00121853">
              <w:t>Fodder export charge</w:t>
            </w:r>
          </w:p>
        </w:tc>
        <w:tc>
          <w:tcPr>
            <w:tcW w:w="3356" w:type="dxa"/>
            <w:tcBorders>
              <w:top w:val="single" w:sz="2" w:space="0" w:color="auto"/>
              <w:bottom w:val="single" w:sz="2" w:space="0" w:color="auto"/>
            </w:tcBorders>
            <w:shd w:val="clear" w:color="auto" w:fill="auto"/>
          </w:tcPr>
          <w:p w14:paraId="606CCD1F" w14:textId="77777777" w:rsidR="00F55117" w:rsidRPr="00121853" w:rsidRDefault="00F55117" w:rsidP="00B53194">
            <w:pPr>
              <w:pStyle w:val="Tabletext"/>
            </w:pPr>
            <w:r w:rsidRPr="00121853">
              <w:t>The research and development component covered by item 1 of the table in clause 72</w:t>
            </w:r>
            <w:r w:rsidR="00B03794">
              <w:noBreakHyphen/>
            </w:r>
            <w:r w:rsidRPr="00121853">
              <w:t>3 of that Schedule</w:t>
            </w:r>
          </w:p>
        </w:tc>
      </w:tr>
      <w:tr w:rsidR="00F55117" w:rsidRPr="00121853" w14:paraId="43F6C7C5" w14:textId="77777777" w:rsidTr="00B53194">
        <w:tc>
          <w:tcPr>
            <w:tcW w:w="714" w:type="dxa"/>
            <w:tcBorders>
              <w:top w:val="single" w:sz="2" w:space="0" w:color="auto"/>
              <w:bottom w:val="single" w:sz="2" w:space="0" w:color="auto"/>
            </w:tcBorders>
            <w:shd w:val="clear" w:color="auto" w:fill="auto"/>
          </w:tcPr>
          <w:p w14:paraId="090B2115" w14:textId="77777777" w:rsidR="00F55117" w:rsidRPr="00121853" w:rsidRDefault="00F55117" w:rsidP="00B53194">
            <w:pPr>
              <w:pStyle w:val="Tabletext"/>
            </w:pPr>
            <w:r w:rsidRPr="00121853">
              <w:t>5</w:t>
            </w:r>
          </w:p>
        </w:tc>
        <w:tc>
          <w:tcPr>
            <w:tcW w:w="2533" w:type="dxa"/>
            <w:tcBorders>
              <w:top w:val="single" w:sz="2" w:space="0" w:color="auto"/>
              <w:bottom w:val="single" w:sz="2" w:space="0" w:color="auto"/>
            </w:tcBorders>
            <w:shd w:val="clear" w:color="auto" w:fill="auto"/>
          </w:tcPr>
          <w:p w14:paraId="0B00CC5E" w14:textId="77777777" w:rsidR="00F55117" w:rsidRPr="00121853" w:rsidRDefault="00F55117" w:rsidP="00B53194">
            <w:pPr>
              <w:pStyle w:val="Tabletext"/>
            </w:pPr>
            <w:r w:rsidRPr="00121853">
              <w:t>Subclause 46</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38ACEC4B" w14:textId="77777777" w:rsidR="00F55117" w:rsidRPr="00121853" w:rsidRDefault="00F55117" w:rsidP="00B53194">
            <w:pPr>
              <w:pStyle w:val="Tabletext"/>
            </w:pPr>
            <w:r w:rsidRPr="00121853">
              <w:t>Ginger levy</w:t>
            </w:r>
          </w:p>
        </w:tc>
        <w:tc>
          <w:tcPr>
            <w:tcW w:w="3356" w:type="dxa"/>
            <w:tcBorders>
              <w:top w:val="single" w:sz="2" w:space="0" w:color="auto"/>
              <w:bottom w:val="single" w:sz="2" w:space="0" w:color="auto"/>
            </w:tcBorders>
            <w:shd w:val="clear" w:color="auto" w:fill="auto"/>
          </w:tcPr>
          <w:p w14:paraId="5CF1D149" w14:textId="77777777" w:rsidR="00F55117" w:rsidRPr="00121853" w:rsidRDefault="00F55117" w:rsidP="00B53194">
            <w:pPr>
              <w:pStyle w:val="Tabletext"/>
            </w:pPr>
            <w:r w:rsidRPr="00121853">
              <w:t>The research and development component covered by item 1 of the table in clause 46</w:t>
            </w:r>
            <w:r w:rsidR="00B03794">
              <w:noBreakHyphen/>
            </w:r>
            <w:r w:rsidRPr="00121853">
              <w:t>3 of that Schedule</w:t>
            </w:r>
          </w:p>
        </w:tc>
      </w:tr>
      <w:tr w:rsidR="00F55117" w:rsidRPr="00121853" w14:paraId="636E81AF" w14:textId="77777777" w:rsidTr="00B53194">
        <w:tc>
          <w:tcPr>
            <w:tcW w:w="714" w:type="dxa"/>
            <w:tcBorders>
              <w:top w:val="single" w:sz="2" w:space="0" w:color="auto"/>
              <w:bottom w:val="single" w:sz="2" w:space="0" w:color="auto"/>
            </w:tcBorders>
            <w:shd w:val="clear" w:color="auto" w:fill="auto"/>
          </w:tcPr>
          <w:p w14:paraId="6D5A99C5" w14:textId="77777777" w:rsidR="00F55117" w:rsidRPr="00121853" w:rsidRDefault="00F55117" w:rsidP="00B53194">
            <w:pPr>
              <w:pStyle w:val="Tabletext"/>
            </w:pPr>
            <w:r w:rsidRPr="00121853">
              <w:t>6</w:t>
            </w:r>
          </w:p>
        </w:tc>
        <w:tc>
          <w:tcPr>
            <w:tcW w:w="2533" w:type="dxa"/>
            <w:tcBorders>
              <w:top w:val="single" w:sz="2" w:space="0" w:color="auto"/>
              <w:bottom w:val="single" w:sz="2" w:space="0" w:color="auto"/>
            </w:tcBorders>
            <w:shd w:val="clear" w:color="auto" w:fill="auto"/>
          </w:tcPr>
          <w:p w14:paraId="47CA062A" w14:textId="77777777" w:rsidR="00F55117" w:rsidRPr="00121853" w:rsidRDefault="00F55117" w:rsidP="00B53194">
            <w:pPr>
              <w:pStyle w:val="Tabletext"/>
            </w:pPr>
            <w:r w:rsidRPr="00121853">
              <w:t>Subclause 17</w:t>
            </w:r>
            <w:r w:rsidR="00B03794">
              <w:noBreakHyphen/>
            </w:r>
            <w:r w:rsidRPr="00121853">
              <w:t>1(1) of Schedule 1 to the Levies Regulations</w:t>
            </w:r>
          </w:p>
        </w:tc>
        <w:tc>
          <w:tcPr>
            <w:tcW w:w="1710" w:type="dxa"/>
            <w:tcBorders>
              <w:top w:val="single" w:sz="2" w:space="0" w:color="auto"/>
              <w:bottom w:val="single" w:sz="2" w:space="0" w:color="auto"/>
            </w:tcBorders>
            <w:shd w:val="clear" w:color="auto" w:fill="auto"/>
          </w:tcPr>
          <w:p w14:paraId="2C5B4CCE" w14:textId="77777777" w:rsidR="00F55117" w:rsidRPr="00121853" w:rsidRDefault="00F55117" w:rsidP="00B53194">
            <w:pPr>
              <w:pStyle w:val="Tabletext"/>
            </w:pPr>
            <w:r w:rsidRPr="00121853">
              <w:t>Goat fibre levy</w:t>
            </w:r>
          </w:p>
        </w:tc>
        <w:tc>
          <w:tcPr>
            <w:tcW w:w="3356" w:type="dxa"/>
            <w:tcBorders>
              <w:top w:val="single" w:sz="2" w:space="0" w:color="auto"/>
              <w:bottom w:val="single" w:sz="2" w:space="0" w:color="auto"/>
            </w:tcBorders>
            <w:shd w:val="clear" w:color="auto" w:fill="auto"/>
          </w:tcPr>
          <w:p w14:paraId="459E429E" w14:textId="77777777" w:rsidR="00F55117" w:rsidRPr="00121853" w:rsidRDefault="00F55117" w:rsidP="00B53194">
            <w:pPr>
              <w:pStyle w:val="Tabletext"/>
            </w:pPr>
            <w:r w:rsidRPr="00121853">
              <w:t>The research and development component covered by item 1 of the table in clause 17</w:t>
            </w:r>
            <w:r w:rsidR="00B03794">
              <w:noBreakHyphen/>
            </w:r>
            <w:r w:rsidRPr="00121853">
              <w:t>3 of that Schedule</w:t>
            </w:r>
          </w:p>
        </w:tc>
      </w:tr>
      <w:tr w:rsidR="00F55117" w:rsidRPr="00121853" w14:paraId="186DF7EB" w14:textId="77777777" w:rsidTr="00B53194">
        <w:tc>
          <w:tcPr>
            <w:tcW w:w="714" w:type="dxa"/>
            <w:tcBorders>
              <w:top w:val="single" w:sz="2" w:space="0" w:color="auto"/>
              <w:bottom w:val="single" w:sz="2" w:space="0" w:color="auto"/>
            </w:tcBorders>
            <w:shd w:val="clear" w:color="auto" w:fill="auto"/>
          </w:tcPr>
          <w:p w14:paraId="2172120F" w14:textId="77777777" w:rsidR="00F55117" w:rsidRPr="00121853" w:rsidRDefault="00F55117" w:rsidP="00B53194">
            <w:pPr>
              <w:pStyle w:val="Tabletext"/>
            </w:pPr>
            <w:r w:rsidRPr="00121853">
              <w:t>7</w:t>
            </w:r>
          </w:p>
        </w:tc>
        <w:tc>
          <w:tcPr>
            <w:tcW w:w="2533" w:type="dxa"/>
            <w:tcBorders>
              <w:top w:val="single" w:sz="2" w:space="0" w:color="auto"/>
              <w:bottom w:val="single" w:sz="2" w:space="0" w:color="auto"/>
            </w:tcBorders>
            <w:shd w:val="clear" w:color="auto" w:fill="auto"/>
          </w:tcPr>
          <w:p w14:paraId="302B8A1D" w14:textId="77777777" w:rsidR="00F55117" w:rsidRPr="00121853" w:rsidRDefault="00F55117" w:rsidP="00B53194">
            <w:pPr>
              <w:pStyle w:val="Tabletext"/>
              <w:rPr>
                <w:i/>
              </w:rPr>
            </w:pPr>
            <w:r w:rsidRPr="00121853">
              <w:t>Subclause 3</w:t>
            </w:r>
            <w:r w:rsidR="00B03794">
              <w:noBreakHyphen/>
            </w:r>
            <w:r w:rsidRPr="00121853">
              <w:t>1(1) or (2) of Schedule 1 to the Levies Regulations</w:t>
            </w:r>
          </w:p>
        </w:tc>
        <w:tc>
          <w:tcPr>
            <w:tcW w:w="1710" w:type="dxa"/>
            <w:tcBorders>
              <w:top w:val="single" w:sz="2" w:space="0" w:color="auto"/>
              <w:bottom w:val="single" w:sz="2" w:space="0" w:color="auto"/>
            </w:tcBorders>
            <w:shd w:val="clear" w:color="auto" w:fill="auto"/>
          </w:tcPr>
          <w:p w14:paraId="115E4B03" w14:textId="77777777" w:rsidR="00F55117" w:rsidRPr="00121853" w:rsidRDefault="00F55117" w:rsidP="00B53194">
            <w:pPr>
              <w:pStyle w:val="Tabletext"/>
            </w:pPr>
            <w:r w:rsidRPr="00121853">
              <w:t>Honey levy</w:t>
            </w:r>
          </w:p>
        </w:tc>
        <w:tc>
          <w:tcPr>
            <w:tcW w:w="3356" w:type="dxa"/>
            <w:tcBorders>
              <w:top w:val="single" w:sz="2" w:space="0" w:color="auto"/>
              <w:bottom w:val="single" w:sz="2" w:space="0" w:color="auto"/>
            </w:tcBorders>
            <w:shd w:val="clear" w:color="auto" w:fill="auto"/>
          </w:tcPr>
          <w:p w14:paraId="697068B6" w14:textId="77777777" w:rsidR="00F55117" w:rsidRPr="00121853" w:rsidRDefault="00F55117" w:rsidP="00B53194">
            <w:pPr>
              <w:pStyle w:val="Tabletext"/>
            </w:pPr>
            <w:r w:rsidRPr="00121853">
              <w:t>The research and development component covered by item 1 of the table in clause 3</w:t>
            </w:r>
            <w:r w:rsidR="00B03794">
              <w:noBreakHyphen/>
            </w:r>
            <w:r w:rsidRPr="00121853">
              <w:t>3 of that Schedule</w:t>
            </w:r>
          </w:p>
        </w:tc>
      </w:tr>
      <w:tr w:rsidR="00F55117" w:rsidRPr="00121853" w14:paraId="4C0F49E4" w14:textId="77777777" w:rsidTr="00B53194">
        <w:tc>
          <w:tcPr>
            <w:tcW w:w="714" w:type="dxa"/>
            <w:tcBorders>
              <w:top w:val="single" w:sz="2" w:space="0" w:color="auto"/>
              <w:bottom w:val="single" w:sz="2" w:space="0" w:color="auto"/>
            </w:tcBorders>
            <w:shd w:val="clear" w:color="auto" w:fill="auto"/>
          </w:tcPr>
          <w:p w14:paraId="4DCCB821" w14:textId="77777777" w:rsidR="00F55117" w:rsidRPr="00121853" w:rsidRDefault="00F55117" w:rsidP="00B53194">
            <w:pPr>
              <w:pStyle w:val="Tabletext"/>
            </w:pPr>
            <w:r w:rsidRPr="00121853">
              <w:t>8</w:t>
            </w:r>
          </w:p>
        </w:tc>
        <w:tc>
          <w:tcPr>
            <w:tcW w:w="2533" w:type="dxa"/>
            <w:tcBorders>
              <w:top w:val="single" w:sz="2" w:space="0" w:color="auto"/>
              <w:bottom w:val="single" w:sz="2" w:space="0" w:color="auto"/>
            </w:tcBorders>
            <w:shd w:val="clear" w:color="auto" w:fill="auto"/>
          </w:tcPr>
          <w:p w14:paraId="41C0A7F3" w14:textId="77777777" w:rsidR="00F55117" w:rsidRPr="00121853" w:rsidRDefault="00F55117" w:rsidP="00B53194">
            <w:pPr>
              <w:pStyle w:val="Tabletext"/>
            </w:pPr>
            <w:r w:rsidRPr="00121853">
              <w:t>Clause 3</w:t>
            </w:r>
            <w:r w:rsidR="00B03794">
              <w:noBreakHyphen/>
            </w:r>
            <w:r w:rsidRPr="00121853">
              <w:t>1 of Schedule 1 to the Charges Regulations</w:t>
            </w:r>
          </w:p>
        </w:tc>
        <w:tc>
          <w:tcPr>
            <w:tcW w:w="1710" w:type="dxa"/>
            <w:tcBorders>
              <w:top w:val="single" w:sz="2" w:space="0" w:color="auto"/>
              <w:bottom w:val="single" w:sz="2" w:space="0" w:color="auto"/>
            </w:tcBorders>
            <w:shd w:val="clear" w:color="auto" w:fill="auto"/>
          </w:tcPr>
          <w:p w14:paraId="16F7E694" w14:textId="77777777" w:rsidR="00F55117" w:rsidRPr="00121853" w:rsidRDefault="00F55117" w:rsidP="00B53194">
            <w:pPr>
              <w:pStyle w:val="Tabletext"/>
            </w:pPr>
            <w:r w:rsidRPr="00121853">
              <w:t>Honey export charge</w:t>
            </w:r>
          </w:p>
        </w:tc>
        <w:tc>
          <w:tcPr>
            <w:tcW w:w="3356" w:type="dxa"/>
            <w:tcBorders>
              <w:top w:val="single" w:sz="2" w:space="0" w:color="auto"/>
              <w:bottom w:val="single" w:sz="2" w:space="0" w:color="auto"/>
            </w:tcBorders>
            <w:shd w:val="clear" w:color="auto" w:fill="auto"/>
          </w:tcPr>
          <w:p w14:paraId="3F557250" w14:textId="77777777" w:rsidR="00F55117" w:rsidRPr="00121853" w:rsidRDefault="00F55117" w:rsidP="00B53194">
            <w:pPr>
              <w:pStyle w:val="Tabletext"/>
            </w:pPr>
            <w:r w:rsidRPr="00121853">
              <w:t>The research and development component covered by item 1 of the table in clause 3</w:t>
            </w:r>
            <w:r w:rsidR="00B03794">
              <w:noBreakHyphen/>
            </w:r>
            <w:r w:rsidRPr="00121853">
              <w:t>3 of that Schedule</w:t>
            </w:r>
          </w:p>
        </w:tc>
      </w:tr>
      <w:tr w:rsidR="00F55117" w:rsidRPr="00121853" w14:paraId="30D0B7B8" w14:textId="77777777" w:rsidTr="00B53194">
        <w:tc>
          <w:tcPr>
            <w:tcW w:w="714" w:type="dxa"/>
            <w:tcBorders>
              <w:top w:val="single" w:sz="2" w:space="0" w:color="auto"/>
              <w:bottom w:val="single" w:sz="2" w:space="0" w:color="auto"/>
            </w:tcBorders>
            <w:shd w:val="clear" w:color="auto" w:fill="auto"/>
          </w:tcPr>
          <w:p w14:paraId="0192A013" w14:textId="77777777" w:rsidR="00F55117" w:rsidRPr="00121853" w:rsidRDefault="00F55117" w:rsidP="00B53194">
            <w:pPr>
              <w:pStyle w:val="Tabletext"/>
            </w:pPr>
            <w:r w:rsidRPr="00121853">
              <w:t>9</w:t>
            </w:r>
          </w:p>
        </w:tc>
        <w:tc>
          <w:tcPr>
            <w:tcW w:w="2533" w:type="dxa"/>
            <w:tcBorders>
              <w:top w:val="single" w:sz="2" w:space="0" w:color="auto"/>
              <w:bottom w:val="single" w:sz="2" w:space="0" w:color="auto"/>
            </w:tcBorders>
            <w:shd w:val="clear" w:color="auto" w:fill="auto"/>
          </w:tcPr>
          <w:p w14:paraId="7113B01F" w14:textId="77777777" w:rsidR="00F55117" w:rsidRPr="00121853" w:rsidRDefault="00F55117" w:rsidP="00B53194">
            <w:pPr>
              <w:pStyle w:val="Tabletext"/>
            </w:pPr>
            <w:r w:rsidRPr="00121853">
              <w:t>Subclause 22</w:t>
            </w:r>
            <w:r w:rsidR="00B03794">
              <w:noBreakHyphen/>
            </w:r>
            <w:r w:rsidRPr="00121853">
              <w:t>1(1) of Schedule 1 to the Levies Regulations</w:t>
            </w:r>
          </w:p>
        </w:tc>
        <w:tc>
          <w:tcPr>
            <w:tcW w:w="1710" w:type="dxa"/>
            <w:tcBorders>
              <w:top w:val="single" w:sz="2" w:space="0" w:color="auto"/>
              <w:bottom w:val="single" w:sz="2" w:space="0" w:color="auto"/>
            </w:tcBorders>
            <w:shd w:val="clear" w:color="auto" w:fill="auto"/>
          </w:tcPr>
          <w:p w14:paraId="1B589073" w14:textId="77777777" w:rsidR="00F55117" w:rsidRPr="00121853" w:rsidRDefault="00F55117" w:rsidP="00B53194">
            <w:pPr>
              <w:pStyle w:val="Tabletext"/>
            </w:pPr>
            <w:r w:rsidRPr="00121853">
              <w:t>Macropod processing levy</w:t>
            </w:r>
          </w:p>
        </w:tc>
        <w:tc>
          <w:tcPr>
            <w:tcW w:w="3356" w:type="dxa"/>
            <w:tcBorders>
              <w:top w:val="single" w:sz="2" w:space="0" w:color="auto"/>
              <w:bottom w:val="single" w:sz="2" w:space="0" w:color="auto"/>
            </w:tcBorders>
            <w:shd w:val="clear" w:color="auto" w:fill="auto"/>
          </w:tcPr>
          <w:p w14:paraId="2FAA3C1B" w14:textId="77777777" w:rsidR="00F55117" w:rsidRPr="00121853" w:rsidRDefault="00F55117" w:rsidP="00B53194">
            <w:pPr>
              <w:pStyle w:val="Tabletext"/>
            </w:pPr>
            <w:r w:rsidRPr="00121853">
              <w:t>The research and development component covered by item 1 or 2 of the table in clause 22</w:t>
            </w:r>
            <w:r w:rsidR="00B03794">
              <w:noBreakHyphen/>
            </w:r>
            <w:r w:rsidRPr="00121853">
              <w:t>3 of that Schedule</w:t>
            </w:r>
          </w:p>
        </w:tc>
      </w:tr>
      <w:tr w:rsidR="00F55117" w:rsidRPr="00121853" w14:paraId="1E357F1C" w14:textId="77777777" w:rsidTr="00B53194">
        <w:tc>
          <w:tcPr>
            <w:tcW w:w="714" w:type="dxa"/>
            <w:tcBorders>
              <w:top w:val="single" w:sz="2" w:space="0" w:color="auto"/>
              <w:bottom w:val="single" w:sz="2" w:space="0" w:color="auto"/>
            </w:tcBorders>
            <w:shd w:val="clear" w:color="auto" w:fill="auto"/>
          </w:tcPr>
          <w:p w14:paraId="5224D480" w14:textId="77777777" w:rsidR="00F55117" w:rsidRPr="00121853" w:rsidRDefault="00F55117" w:rsidP="00B53194">
            <w:pPr>
              <w:pStyle w:val="Tabletext"/>
            </w:pPr>
            <w:r w:rsidRPr="00121853">
              <w:lastRenderedPageBreak/>
              <w:t>10</w:t>
            </w:r>
          </w:p>
        </w:tc>
        <w:tc>
          <w:tcPr>
            <w:tcW w:w="2533" w:type="dxa"/>
            <w:tcBorders>
              <w:top w:val="single" w:sz="2" w:space="0" w:color="auto"/>
              <w:bottom w:val="single" w:sz="2" w:space="0" w:color="auto"/>
            </w:tcBorders>
            <w:shd w:val="clear" w:color="auto" w:fill="auto"/>
          </w:tcPr>
          <w:p w14:paraId="69F9175A" w14:textId="77777777" w:rsidR="00F55117" w:rsidRPr="00121853" w:rsidRDefault="00F55117" w:rsidP="00B53194">
            <w:pPr>
              <w:pStyle w:val="Tabletext"/>
            </w:pPr>
            <w:r w:rsidRPr="00121853">
              <w:t>Subclause 6</w:t>
            </w:r>
            <w:r w:rsidR="00B03794">
              <w:noBreakHyphen/>
            </w:r>
            <w:r w:rsidRPr="00121853">
              <w:t>1(1) of Schedule 1 to the Levies Regulations</w:t>
            </w:r>
          </w:p>
        </w:tc>
        <w:tc>
          <w:tcPr>
            <w:tcW w:w="1710" w:type="dxa"/>
            <w:tcBorders>
              <w:top w:val="single" w:sz="2" w:space="0" w:color="auto"/>
              <w:bottom w:val="single" w:sz="2" w:space="0" w:color="auto"/>
            </w:tcBorders>
            <w:shd w:val="clear" w:color="auto" w:fill="auto"/>
          </w:tcPr>
          <w:p w14:paraId="1401C445" w14:textId="77777777" w:rsidR="00F55117" w:rsidRPr="00121853" w:rsidRDefault="00F55117" w:rsidP="00B53194">
            <w:pPr>
              <w:pStyle w:val="Tabletext"/>
            </w:pPr>
            <w:r w:rsidRPr="00121853">
              <w:t>Meat chicken levy</w:t>
            </w:r>
          </w:p>
        </w:tc>
        <w:tc>
          <w:tcPr>
            <w:tcW w:w="3356" w:type="dxa"/>
            <w:tcBorders>
              <w:top w:val="single" w:sz="2" w:space="0" w:color="auto"/>
              <w:bottom w:val="single" w:sz="2" w:space="0" w:color="auto"/>
            </w:tcBorders>
            <w:shd w:val="clear" w:color="auto" w:fill="auto"/>
          </w:tcPr>
          <w:p w14:paraId="22D3461D" w14:textId="77777777" w:rsidR="00F55117" w:rsidRPr="00121853" w:rsidRDefault="00F55117" w:rsidP="00B53194">
            <w:pPr>
              <w:pStyle w:val="Tabletext"/>
            </w:pPr>
            <w:r w:rsidRPr="00121853">
              <w:t>The research and development component covered by item 1 of the table in clause 6</w:t>
            </w:r>
            <w:r w:rsidR="00B03794">
              <w:noBreakHyphen/>
            </w:r>
            <w:r w:rsidRPr="00121853">
              <w:t>3 of that Schedule</w:t>
            </w:r>
          </w:p>
        </w:tc>
      </w:tr>
      <w:tr w:rsidR="00F55117" w:rsidRPr="00121853" w14:paraId="06ABE36C" w14:textId="77777777" w:rsidTr="00B53194">
        <w:tc>
          <w:tcPr>
            <w:tcW w:w="714" w:type="dxa"/>
            <w:tcBorders>
              <w:top w:val="single" w:sz="2" w:space="0" w:color="auto"/>
              <w:bottom w:val="single" w:sz="2" w:space="0" w:color="auto"/>
            </w:tcBorders>
            <w:shd w:val="clear" w:color="auto" w:fill="auto"/>
          </w:tcPr>
          <w:p w14:paraId="055A0DF9" w14:textId="77777777" w:rsidR="00F55117" w:rsidRPr="00121853" w:rsidRDefault="00F55117" w:rsidP="00B53194">
            <w:pPr>
              <w:pStyle w:val="Tabletext"/>
            </w:pPr>
            <w:r w:rsidRPr="00121853">
              <w:t>11</w:t>
            </w:r>
          </w:p>
        </w:tc>
        <w:tc>
          <w:tcPr>
            <w:tcW w:w="2533" w:type="dxa"/>
            <w:tcBorders>
              <w:top w:val="single" w:sz="2" w:space="0" w:color="auto"/>
              <w:bottom w:val="single" w:sz="2" w:space="0" w:color="auto"/>
            </w:tcBorders>
            <w:shd w:val="clear" w:color="auto" w:fill="auto"/>
          </w:tcPr>
          <w:p w14:paraId="6AD6B0CB" w14:textId="77777777" w:rsidR="00F55117" w:rsidRPr="00121853" w:rsidRDefault="00F55117" w:rsidP="00B53194">
            <w:pPr>
              <w:pStyle w:val="Tabletext"/>
            </w:pPr>
            <w:r w:rsidRPr="00121853">
              <w:t>Subclause 27</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49494372" w14:textId="77777777" w:rsidR="00F55117" w:rsidRPr="00121853" w:rsidRDefault="00F55117" w:rsidP="00B53194">
            <w:pPr>
              <w:pStyle w:val="Tabletext"/>
            </w:pPr>
            <w:r w:rsidRPr="00121853">
              <w:t>Pasture seed levy</w:t>
            </w:r>
          </w:p>
        </w:tc>
        <w:tc>
          <w:tcPr>
            <w:tcW w:w="3356" w:type="dxa"/>
            <w:tcBorders>
              <w:top w:val="single" w:sz="2" w:space="0" w:color="auto"/>
              <w:bottom w:val="single" w:sz="2" w:space="0" w:color="auto"/>
            </w:tcBorders>
            <w:shd w:val="clear" w:color="auto" w:fill="auto"/>
          </w:tcPr>
          <w:p w14:paraId="1AAD553E" w14:textId="77777777" w:rsidR="00F55117" w:rsidRPr="00121853" w:rsidRDefault="00F55117" w:rsidP="00B53194">
            <w:pPr>
              <w:pStyle w:val="Tabletext"/>
            </w:pPr>
            <w:r w:rsidRPr="00121853">
              <w:t>The research and development component covered by item 1, 2 or 3 of the table in clause 27</w:t>
            </w:r>
            <w:r w:rsidR="00B03794">
              <w:noBreakHyphen/>
            </w:r>
            <w:r w:rsidRPr="00121853">
              <w:t>3 of that Schedule</w:t>
            </w:r>
          </w:p>
        </w:tc>
      </w:tr>
      <w:tr w:rsidR="00F55117" w:rsidRPr="00121853" w14:paraId="03CED37D" w14:textId="77777777" w:rsidTr="00B53194">
        <w:tc>
          <w:tcPr>
            <w:tcW w:w="714" w:type="dxa"/>
            <w:tcBorders>
              <w:top w:val="single" w:sz="2" w:space="0" w:color="auto"/>
              <w:bottom w:val="single" w:sz="2" w:space="0" w:color="auto"/>
            </w:tcBorders>
            <w:shd w:val="clear" w:color="auto" w:fill="auto"/>
          </w:tcPr>
          <w:p w14:paraId="0B406D0C" w14:textId="77777777" w:rsidR="00F55117" w:rsidRPr="00121853" w:rsidRDefault="00F55117" w:rsidP="00B53194">
            <w:pPr>
              <w:pStyle w:val="Tabletext"/>
            </w:pPr>
            <w:r w:rsidRPr="00121853">
              <w:t>12</w:t>
            </w:r>
          </w:p>
        </w:tc>
        <w:tc>
          <w:tcPr>
            <w:tcW w:w="2533" w:type="dxa"/>
            <w:tcBorders>
              <w:top w:val="single" w:sz="2" w:space="0" w:color="auto"/>
              <w:bottom w:val="single" w:sz="2" w:space="0" w:color="auto"/>
            </w:tcBorders>
            <w:shd w:val="clear" w:color="auto" w:fill="auto"/>
          </w:tcPr>
          <w:p w14:paraId="41A40B6C" w14:textId="77777777" w:rsidR="00F55117" w:rsidRPr="00121853" w:rsidRDefault="00F55117" w:rsidP="00B53194">
            <w:pPr>
              <w:pStyle w:val="Tabletext"/>
            </w:pPr>
            <w:r w:rsidRPr="00121853">
              <w:t>Subclause 2</w:t>
            </w:r>
            <w:r w:rsidR="00B03794">
              <w:noBreakHyphen/>
            </w:r>
            <w:r w:rsidRPr="00121853">
              <w:t>1(1) of Schedule 1 to the Levies Regulations</w:t>
            </w:r>
          </w:p>
        </w:tc>
        <w:tc>
          <w:tcPr>
            <w:tcW w:w="1710" w:type="dxa"/>
            <w:tcBorders>
              <w:top w:val="single" w:sz="2" w:space="0" w:color="auto"/>
              <w:bottom w:val="single" w:sz="2" w:space="0" w:color="auto"/>
            </w:tcBorders>
            <w:shd w:val="clear" w:color="auto" w:fill="auto"/>
          </w:tcPr>
          <w:p w14:paraId="4D571290" w14:textId="77777777" w:rsidR="00F55117" w:rsidRPr="00121853" w:rsidRDefault="00F55117" w:rsidP="00B53194">
            <w:pPr>
              <w:pStyle w:val="Tabletext"/>
            </w:pPr>
            <w:r w:rsidRPr="00121853">
              <w:t>Queen bee levy</w:t>
            </w:r>
          </w:p>
        </w:tc>
        <w:tc>
          <w:tcPr>
            <w:tcW w:w="3356" w:type="dxa"/>
            <w:tcBorders>
              <w:top w:val="single" w:sz="2" w:space="0" w:color="auto"/>
              <w:bottom w:val="single" w:sz="2" w:space="0" w:color="auto"/>
            </w:tcBorders>
            <w:shd w:val="clear" w:color="auto" w:fill="auto"/>
          </w:tcPr>
          <w:p w14:paraId="20700079" w14:textId="77777777" w:rsidR="00F55117" w:rsidRPr="00121853" w:rsidRDefault="00F55117" w:rsidP="00B53194">
            <w:pPr>
              <w:pStyle w:val="Tabletext"/>
            </w:pPr>
            <w:r w:rsidRPr="00121853">
              <w:t>The research and development component covered by item 1 of the table in clause 2</w:t>
            </w:r>
            <w:r w:rsidR="00B03794">
              <w:noBreakHyphen/>
            </w:r>
            <w:r w:rsidRPr="00121853">
              <w:t>3 of that Schedule</w:t>
            </w:r>
          </w:p>
        </w:tc>
      </w:tr>
      <w:tr w:rsidR="00F55117" w:rsidRPr="00121853" w14:paraId="2EA44533" w14:textId="77777777" w:rsidTr="00B53194">
        <w:tc>
          <w:tcPr>
            <w:tcW w:w="714" w:type="dxa"/>
            <w:tcBorders>
              <w:top w:val="single" w:sz="2" w:space="0" w:color="auto"/>
              <w:bottom w:val="single" w:sz="2" w:space="0" w:color="auto"/>
            </w:tcBorders>
            <w:shd w:val="clear" w:color="auto" w:fill="auto"/>
          </w:tcPr>
          <w:p w14:paraId="3094185C" w14:textId="77777777" w:rsidR="00F55117" w:rsidRPr="00121853" w:rsidRDefault="00F55117" w:rsidP="00B53194">
            <w:pPr>
              <w:pStyle w:val="Tabletext"/>
            </w:pPr>
            <w:r w:rsidRPr="00121853">
              <w:t>13</w:t>
            </w:r>
          </w:p>
        </w:tc>
        <w:tc>
          <w:tcPr>
            <w:tcW w:w="2533" w:type="dxa"/>
            <w:tcBorders>
              <w:top w:val="single" w:sz="2" w:space="0" w:color="auto"/>
              <w:bottom w:val="single" w:sz="2" w:space="0" w:color="auto"/>
            </w:tcBorders>
            <w:shd w:val="clear" w:color="auto" w:fill="auto"/>
          </w:tcPr>
          <w:p w14:paraId="3C7752DF" w14:textId="77777777" w:rsidR="00F55117" w:rsidRPr="00121853" w:rsidRDefault="00F55117" w:rsidP="00B53194">
            <w:pPr>
              <w:pStyle w:val="Tabletext"/>
            </w:pPr>
            <w:r w:rsidRPr="00121853">
              <w:t>Subclause 2</w:t>
            </w:r>
            <w:r w:rsidR="00B03794">
              <w:noBreakHyphen/>
            </w:r>
            <w:r w:rsidRPr="00121853">
              <w:t>1(1) of Schedule 1 to the Charges Regulations</w:t>
            </w:r>
          </w:p>
        </w:tc>
        <w:tc>
          <w:tcPr>
            <w:tcW w:w="1710" w:type="dxa"/>
            <w:tcBorders>
              <w:top w:val="single" w:sz="2" w:space="0" w:color="auto"/>
              <w:bottom w:val="single" w:sz="2" w:space="0" w:color="auto"/>
            </w:tcBorders>
            <w:shd w:val="clear" w:color="auto" w:fill="auto"/>
          </w:tcPr>
          <w:p w14:paraId="48B2F97F" w14:textId="77777777" w:rsidR="00F55117" w:rsidRPr="00121853" w:rsidRDefault="00F55117" w:rsidP="00B53194">
            <w:pPr>
              <w:pStyle w:val="Tabletext"/>
            </w:pPr>
            <w:r w:rsidRPr="00121853">
              <w:t>Queen bee export charge</w:t>
            </w:r>
          </w:p>
        </w:tc>
        <w:tc>
          <w:tcPr>
            <w:tcW w:w="3356" w:type="dxa"/>
            <w:tcBorders>
              <w:top w:val="single" w:sz="2" w:space="0" w:color="auto"/>
              <w:bottom w:val="single" w:sz="2" w:space="0" w:color="auto"/>
            </w:tcBorders>
            <w:shd w:val="clear" w:color="auto" w:fill="auto"/>
          </w:tcPr>
          <w:p w14:paraId="151A57BA" w14:textId="77777777" w:rsidR="00F55117" w:rsidRPr="00121853" w:rsidRDefault="00F55117" w:rsidP="00B53194">
            <w:pPr>
              <w:pStyle w:val="Tabletext"/>
            </w:pPr>
            <w:r w:rsidRPr="00121853">
              <w:t>The research and development component covered by item 1 of the table in clause 2</w:t>
            </w:r>
            <w:r w:rsidR="00B03794">
              <w:noBreakHyphen/>
            </w:r>
            <w:r w:rsidRPr="00121853">
              <w:t>3 of that Schedule</w:t>
            </w:r>
          </w:p>
        </w:tc>
      </w:tr>
      <w:tr w:rsidR="00F55117" w:rsidRPr="00121853" w14:paraId="354EFBFD" w14:textId="77777777" w:rsidTr="00B53194">
        <w:tc>
          <w:tcPr>
            <w:tcW w:w="714" w:type="dxa"/>
            <w:tcBorders>
              <w:top w:val="single" w:sz="2" w:space="0" w:color="auto"/>
              <w:bottom w:val="single" w:sz="2" w:space="0" w:color="auto"/>
            </w:tcBorders>
            <w:shd w:val="clear" w:color="auto" w:fill="auto"/>
          </w:tcPr>
          <w:p w14:paraId="6EFF8C11" w14:textId="77777777" w:rsidR="00F55117" w:rsidRPr="00121853" w:rsidRDefault="00F55117" w:rsidP="00B53194">
            <w:pPr>
              <w:pStyle w:val="Tabletext"/>
            </w:pPr>
            <w:r w:rsidRPr="00121853">
              <w:t>14</w:t>
            </w:r>
          </w:p>
        </w:tc>
        <w:tc>
          <w:tcPr>
            <w:tcW w:w="2533" w:type="dxa"/>
            <w:tcBorders>
              <w:top w:val="single" w:sz="2" w:space="0" w:color="auto"/>
              <w:bottom w:val="single" w:sz="2" w:space="0" w:color="auto"/>
            </w:tcBorders>
            <w:shd w:val="clear" w:color="auto" w:fill="auto"/>
          </w:tcPr>
          <w:p w14:paraId="5CAD6082" w14:textId="77777777" w:rsidR="00F55117" w:rsidRPr="00121853" w:rsidRDefault="00F55117" w:rsidP="00B53194">
            <w:pPr>
              <w:pStyle w:val="Tabletext"/>
            </w:pPr>
            <w:r w:rsidRPr="00121853">
              <w:t>Subclause 23</w:t>
            </w:r>
            <w:r w:rsidR="00B03794">
              <w:noBreakHyphen/>
            </w:r>
            <w:r w:rsidRPr="00121853">
              <w:t>1(1) of Schedule 1 to the Levies Regulations</w:t>
            </w:r>
          </w:p>
        </w:tc>
        <w:tc>
          <w:tcPr>
            <w:tcW w:w="1710" w:type="dxa"/>
            <w:tcBorders>
              <w:top w:val="single" w:sz="2" w:space="0" w:color="auto"/>
              <w:bottom w:val="single" w:sz="2" w:space="0" w:color="auto"/>
            </w:tcBorders>
            <w:shd w:val="clear" w:color="auto" w:fill="auto"/>
          </w:tcPr>
          <w:p w14:paraId="025C50A5" w14:textId="77777777" w:rsidR="00F55117" w:rsidRPr="00121853" w:rsidRDefault="00F55117" w:rsidP="00B53194">
            <w:pPr>
              <w:pStyle w:val="Tabletext"/>
            </w:pPr>
            <w:r w:rsidRPr="00121853">
              <w:t>Ratite slaughter levy</w:t>
            </w:r>
          </w:p>
        </w:tc>
        <w:tc>
          <w:tcPr>
            <w:tcW w:w="3356" w:type="dxa"/>
            <w:tcBorders>
              <w:top w:val="single" w:sz="2" w:space="0" w:color="auto"/>
              <w:bottom w:val="single" w:sz="2" w:space="0" w:color="auto"/>
            </w:tcBorders>
            <w:shd w:val="clear" w:color="auto" w:fill="auto"/>
          </w:tcPr>
          <w:p w14:paraId="2A8E6F42" w14:textId="77777777" w:rsidR="00F55117" w:rsidRPr="00121853" w:rsidRDefault="00F55117" w:rsidP="00B53194">
            <w:pPr>
              <w:pStyle w:val="Tabletext"/>
            </w:pPr>
            <w:r w:rsidRPr="00121853">
              <w:t>The research and development component covered by item 2 of the table in clause 23</w:t>
            </w:r>
            <w:r w:rsidR="00B03794">
              <w:noBreakHyphen/>
            </w:r>
            <w:r w:rsidRPr="00121853">
              <w:t>3 of that Schedule</w:t>
            </w:r>
          </w:p>
        </w:tc>
      </w:tr>
      <w:tr w:rsidR="00F55117" w:rsidRPr="00121853" w14:paraId="1ACE80BB" w14:textId="77777777" w:rsidTr="00B53194">
        <w:tc>
          <w:tcPr>
            <w:tcW w:w="714" w:type="dxa"/>
            <w:tcBorders>
              <w:top w:val="single" w:sz="2" w:space="0" w:color="auto"/>
              <w:bottom w:val="single" w:sz="2" w:space="0" w:color="auto"/>
            </w:tcBorders>
            <w:shd w:val="clear" w:color="auto" w:fill="auto"/>
          </w:tcPr>
          <w:p w14:paraId="3225EE8E" w14:textId="77777777" w:rsidR="00F55117" w:rsidRPr="00121853" w:rsidRDefault="00F55117" w:rsidP="00B53194">
            <w:pPr>
              <w:pStyle w:val="Tabletext"/>
            </w:pPr>
            <w:r w:rsidRPr="00121853">
              <w:t>15</w:t>
            </w:r>
          </w:p>
        </w:tc>
        <w:tc>
          <w:tcPr>
            <w:tcW w:w="2533" w:type="dxa"/>
            <w:tcBorders>
              <w:top w:val="single" w:sz="2" w:space="0" w:color="auto"/>
              <w:bottom w:val="single" w:sz="2" w:space="0" w:color="auto"/>
            </w:tcBorders>
            <w:shd w:val="clear" w:color="auto" w:fill="auto"/>
          </w:tcPr>
          <w:p w14:paraId="743D88A9" w14:textId="77777777" w:rsidR="00F55117" w:rsidRPr="00121853" w:rsidRDefault="00F55117" w:rsidP="00B53194">
            <w:pPr>
              <w:pStyle w:val="Tabletext"/>
            </w:pPr>
            <w:r w:rsidRPr="00121853">
              <w:t>Subclause 28</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77B0BBBE" w14:textId="77777777" w:rsidR="00F55117" w:rsidRPr="00121853" w:rsidRDefault="00F55117" w:rsidP="00B53194">
            <w:pPr>
              <w:pStyle w:val="Tabletext"/>
            </w:pPr>
            <w:r w:rsidRPr="00121853">
              <w:t>Rice levy</w:t>
            </w:r>
          </w:p>
        </w:tc>
        <w:tc>
          <w:tcPr>
            <w:tcW w:w="3356" w:type="dxa"/>
            <w:tcBorders>
              <w:top w:val="single" w:sz="2" w:space="0" w:color="auto"/>
              <w:bottom w:val="single" w:sz="2" w:space="0" w:color="auto"/>
            </w:tcBorders>
            <w:shd w:val="clear" w:color="auto" w:fill="auto"/>
          </w:tcPr>
          <w:p w14:paraId="521F6E12" w14:textId="77777777" w:rsidR="00F55117" w:rsidRPr="00121853" w:rsidRDefault="00F55117" w:rsidP="00B53194">
            <w:pPr>
              <w:pStyle w:val="Tabletext"/>
            </w:pPr>
            <w:r w:rsidRPr="00121853">
              <w:t>The research and development component covered by item 1 of the table in clause 28</w:t>
            </w:r>
            <w:r w:rsidR="00B03794">
              <w:noBreakHyphen/>
            </w:r>
            <w:r w:rsidRPr="00121853">
              <w:t>2 of that Schedule</w:t>
            </w:r>
          </w:p>
        </w:tc>
      </w:tr>
      <w:tr w:rsidR="00F55117" w:rsidRPr="00121853" w14:paraId="4AB48EE7" w14:textId="77777777" w:rsidTr="00B53194">
        <w:tc>
          <w:tcPr>
            <w:tcW w:w="714" w:type="dxa"/>
            <w:tcBorders>
              <w:top w:val="single" w:sz="2" w:space="0" w:color="auto"/>
              <w:bottom w:val="single" w:sz="2" w:space="0" w:color="auto"/>
            </w:tcBorders>
            <w:shd w:val="clear" w:color="auto" w:fill="auto"/>
          </w:tcPr>
          <w:p w14:paraId="7F2D57C0" w14:textId="77777777" w:rsidR="00F55117" w:rsidRPr="00121853" w:rsidRDefault="00F55117" w:rsidP="00B53194">
            <w:pPr>
              <w:pStyle w:val="Tabletext"/>
            </w:pPr>
            <w:r w:rsidRPr="00121853">
              <w:t>16</w:t>
            </w:r>
          </w:p>
        </w:tc>
        <w:tc>
          <w:tcPr>
            <w:tcW w:w="2533" w:type="dxa"/>
            <w:tcBorders>
              <w:top w:val="single" w:sz="2" w:space="0" w:color="auto"/>
              <w:bottom w:val="single" w:sz="2" w:space="0" w:color="auto"/>
            </w:tcBorders>
            <w:shd w:val="clear" w:color="auto" w:fill="auto"/>
          </w:tcPr>
          <w:p w14:paraId="098C6E71" w14:textId="77777777" w:rsidR="00F55117" w:rsidRPr="00121853" w:rsidRDefault="00F55117" w:rsidP="00B53194">
            <w:pPr>
              <w:pStyle w:val="Tabletext"/>
              <w:rPr>
                <w:i/>
              </w:rPr>
            </w:pPr>
            <w:r w:rsidRPr="00121853">
              <w:t>Subclause 74</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6B75AB1B" w14:textId="77777777" w:rsidR="00F55117" w:rsidRPr="00121853" w:rsidRDefault="00F55117" w:rsidP="00B53194">
            <w:pPr>
              <w:pStyle w:val="Tabletext"/>
            </w:pPr>
            <w:r w:rsidRPr="00121853">
              <w:t>Tea tree oil levy</w:t>
            </w:r>
          </w:p>
        </w:tc>
        <w:tc>
          <w:tcPr>
            <w:tcW w:w="3356" w:type="dxa"/>
            <w:tcBorders>
              <w:top w:val="single" w:sz="2" w:space="0" w:color="auto"/>
              <w:bottom w:val="single" w:sz="2" w:space="0" w:color="auto"/>
            </w:tcBorders>
            <w:shd w:val="clear" w:color="auto" w:fill="auto"/>
          </w:tcPr>
          <w:p w14:paraId="1C3224A5" w14:textId="77777777" w:rsidR="00F55117" w:rsidRPr="00121853" w:rsidRDefault="00F55117" w:rsidP="00B53194">
            <w:pPr>
              <w:pStyle w:val="Tabletext"/>
            </w:pPr>
            <w:r w:rsidRPr="00121853">
              <w:t>The research and development component covered by item 1 of the table in clause 74</w:t>
            </w:r>
            <w:r w:rsidR="00B03794">
              <w:noBreakHyphen/>
            </w:r>
            <w:r w:rsidRPr="00121853">
              <w:t>3 of that Schedule</w:t>
            </w:r>
          </w:p>
        </w:tc>
      </w:tr>
      <w:tr w:rsidR="00F55117" w:rsidRPr="00121853" w14:paraId="1F23643A" w14:textId="77777777" w:rsidTr="00B53194">
        <w:tc>
          <w:tcPr>
            <w:tcW w:w="714" w:type="dxa"/>
            <w:tcBorders>
              <w:top w:val="single" w:sz="2" w:space="0" w:color="auto"/>
              <w:bottom w:val="single" w:sz="2" w:space="0" w:color="auto"/>
            </w:tcBorders>
            <w:shd w:val="clear" w:color="auto" w:fill="auto"/>
          </w:tcPr>
          <w:p w14:paraId="0BDB2045" w14:textId="77777777" w:rsidR="00F55117" w:rsidRPr="00121853" w:rsidRDefault="00F55117" w:rsidP="00B53194">
            <w:pPr>
              <w:pStyle w:val="Tabletext"/>
            </w:pPr>
            <w:r w:rsidRPr="00121853">
              <w:t>17</w:t>
            </w:r>
          </w:p>
        </w:tc>
        <w:tc>
          <w:tcPr>
            <w:tcW w:w="2533" w:type="dxa"/>
            <w:tcBorders>
              <w:top w:val="single" w:sz="2" w:space="0" w:color="auto"/>
              <w:bottom w:val="single" w:sz="2" w:space="0" w:color="auto"/>
            </w:tcBorders>
            <w:shd w:val="clear" w:color="auto" w:fill="auto"/>
          </w:tcPr>
          <w:p w14:paraId="70719D34" w14:textId="77777777" w:rsidR="00F55117" w:rsidRPr="00121853" w:rsidRDefault="00F55117" w:rsidP="00B53194">
            <w:pPr>
              <w:pStyle w:val="Tabletext"/>
            </w:pPr>
            <w:r w:rsidRPr="00121853">
              <w:t>Subclause 74</w:t>
            </w:r>
            <w:r w:rsidR="00B03794">
              <w:noBreakHyphen/>
            </w:r>
            <w:r w:rsidRPr="00121853">
              <w:t>1(1) of Schedule 2 to the Charges Regulations</w:t>
            </w:r>
          </w:p>
        </w:tc>
        <w:tc>
          <w:tcPr>
            <w:tcW w:w="1710" w:type="dxa"/>
            <w:tcBorders>
              <w:top w:val="single" w:sz="2" w:space="0" w:color="auto"/>
              <w:bottom w:val="single" w:sz="2" w:space="0" w:color="auto"/>
            </w:tcBorders>
            <w:shd w:val="clear" w:color="auto" w:fill="auto"/>
          </w:tcPr>
          <w:p w14:paraId="51A8BF30" w14:textId="77777777" w:rsidR="00F55117" w:rsidRPr="00121853" w:rsidRDefault="00F55117" w:rsidP="00B53194">
            <w:pPr>
              <w:pStyle w:val="Tabletext"/>
            </w:pPr>
            <w:r w:rsidRPr="00121853">
              <w:t>Tea tree oil export charge</w:t>
            </w:r>
          </w:p>
        </w:tc>
        <w:tc>
          <w:tcPr>
            <w:tcW w:w="3356" w:type="dxa"/>
            <w:tcBorders>
              <w:top w:val="single" w:sz="2" w:space="0" w:color="auto"/>
              <w:bottom w:val="single" w:sz="2" w:space="0" w:color="auto"/>
            </w:tcBorders>
            <w:shd w:val="clear" w:color="auto" w:fill="auto"/>
          </w:tcPr>
          <w:p w14:paraId="51BB7279" w14:textId="77777777" w:rsidR="00F55117" w:rsidRPr="00121853" w:rsidRDefault="00F55117" w:rsidP="00B53194">
            <w:pPr>
              <w:pStyle w:val="Tabletext"/>
            </w:pPr>
            <w:r w:rsidRPr="00121853">
              <w:t>The research and development component covered by item 1 of the table in clause 74</w:t>
            </w:r>
            <w:r w:rsidR="00B03794">
              <w:noBreakHyphen/>
            </w:r>
            <w:r w:rsidRPr="00121853">
              <w:t>3 of that Schedule</w:t>
            </w:r>
          </w:p>
        </w:tc>
      </w:tr>
      <w:tr w:rsidR="00F55117" w:rsidRPr="00121853" w14:paraId="3C2785D4" w14:textId="77777777" w:rsidTr="00B53194">
        <w:tc>
          <w:tcPr>
            <w:tcW w:w="714" w:type="dxa"/>
            <w:tcBorders>
              <w:top w:val="single" w:sz="2" w:space="0" w:color="auto"/>
              <w:bottom w:val="single" w:sz="12" w:space="0" w:color="auto"/>
            </w:tcBorders>
            <w:shd w:val="clear" w:color="auto" w:fill="auto"/>
          </w:tcPr>
          <w:p w14:paraId="2BC8B780" w14:textId="77777777" w:rsidR="00F55117" w:rsidRPr="00121853" w:rsidRDefault="00F55117" w:rsidP="00B53194">
            <w:pPr>
              <w:pStyle w:val="Tabletext"/>
            </w:pPr>
            <w:r w:rsidRPr="00121853">
              <w:t>18</w:t>
            </w:r>
          </w:p>
        </w:tc>
        <w:tc>
          <w:tcPr>
            <w:tcW w:w="2533" w:type="dxa"/>
            <w:tcBorders>
              <w:top w:val="single" w:sz="2" w:space="0" w:color="auto"/>
              <w:bottom w:val="single" w:sz="12" w:space="0" w:color="auto"/>
            </w:tcBorders>
            <w:shd w:val="clear" w:color="auto" w:fill="auto"/>
          </w:tcPr>
          <w:p w14:paraId="4E346657" w14:textId="77777777" w:rsidR="00F55117" w:rsidRPr="00121853" w:rsidRDefault="00F55117" w:rsidP="00B53194">
            <w:pPr>
              <w:pStyle w:val="Tabletext"/>
            </w:pPr>
            <w:r w:rsidRPr="00121853">
              <w:t>Subclause 12</w:t>
            </w:r>
            <w:r w:rsidR="00B03794">
              <w:noBreakHyphen/>
            </w:r>
            <w:r w:rsidRPr="00121853">
              <w:t>6(1) or (2) of Schedule 1 to the Levies Regulations</w:t>
            </w:r>
          </w:p>
        </w:tc>
        <w:tc>
          <w:tcPr>
            <w:tcW w:w="1710" w:type="dxa"/>
            <w:tcBorders>
              <w:top w:val="single" w:sz="2" w:space="0" w:color="auto"/>
              <w:bottom w:val="single" w:sz="12" w:space="0" w:color="auto"/>
            </w:tcBorders>
            <w:shd w:val="clear" w:color="auto" w:fill="auto"/>
          </w:tcPr>
          <w:p w14:paraId="4B470453" w14:textId="77777777" w:rsidR="00F55117" w:rsidRPr="00121853" w:rsidRDefault="00F55117" w:rsidP="00B53194">
            <w:pPr>
              <w:pStyle w:val="Tabletext"/>
            </w:pPr>
            <w:r w:rsidRPr="00121853">
              <w:t>Thoroughbred horse levy</w:t>
            </w:r>
          </w:p>
        </w:tc>
        <w:tc>
          <w:tcPr>
            <w:tcW w:w="3356" w:type="dxa"/>
            <w:tcBorders>
              <w:top w:val="single" w:sz="2" w:space="0" w:color="auto"/>
              <w:bottom w:val="single" w:sz="12" w:space="0" w:color="auto"/>
            </w:tcBorders>
            <w:shd w:val="clear" w:color="auto" w:fill="auto"/>
          </w:tcPr>
          <w:p w14:paraId="7E7DD37E" w14:textId="77777777" w:rsidR="00F55117" w:rsidRPr="00121853" w:rsidRDefault="00F55117" w:rsidP="00B53194">
            <w:pPr>
              <w:pStyle w:val="Tabletext"/>
            </w:pPr>
            <w:r w:rsidRPr="00121853">
              <w:t>The research and development component covered by item 1 of the table in subclause 12</w:t>
            </w:r>
            <w:r w:rsidR="00B03794">
              <w:noBreakHyphen/>
            </w:r>
            <w:r w:rsidRPr="00121853">
              <w:t>7(1) or (2) of that Schedule</w:t>
            </w:r>
          </w:p>
        </w:tc>
      </w:tr>
    </w:tbl>
    <w:p w14:paraId="5345F5FF" w14:textId="77777777" w:rsidR="00F55117" w:rsidRPr="00121853" w:rsidRDefault="00F55117" w:rsidP="00F55117">
      <w:pPr>
        <w:pStyle w:val="ActHead5"/>
      </w:pPr>
      <w:bookmarkStart w:id="72" w:name="_Toc183775659"/>
      <w:r w:rsidRPr="001F37E5">
        <w:rPr>
          <w:rStyle w:val="CharSectno"/>
        </w:rPr>
        <w:t>38</w:t>
      </w:r>
      <w:r w:rsidRPr="00121853">
        <w:t xml:space="preserve">  Spending of amounts equal to research and development collected amounts</w:t>
      </w:r>
      <w:bookmarkEnd w:id="72"/>
    </w:p>
    <w:p w14:paraId="3DFB2BA0" w14:textId="77777777" w:rsidR="00F55117" w:rsidRPr="00121853" w:rsidRDefault="00F55117" w:rsidP="00F55117">
      <w:pPr>
        <w:pStyle w:val="subsection"/>
      </w:pPr>
      <w:r w:rsidRPr="00121853">
        <w:tab/>
      </w:r>
      <w:r w:rsidRPr="00121853">
        <w:tab/>
        <w:t xml:space="preserve">For the purposes of paragraph 22(2)(c) of the Act, expenditure by the </w:t>
      </w:r>
      <w:r w:rsidRPr="00121853">
        <w:rPr>
          <w:noProof/>
        </w:rPr>
        <w:t xml:space="preserve">Rural Industries Research and Development Corporation of </w:t>
      </w:r>
      <w:r w:rsidRPr="00121853">
        <w:t xml:space="preserve">amounts equal to </w:t>
      </w:r>
      <w:r w:rsidRPr="00121853">
        <w:rPr>
          <w:noProof/>
        </w:rPr>
        <w:t xml:space="preserve">the </w:t>
      </w:r>
      <w:r w:rsidRPr="00121853">
        <w:t>research and development collected amounts, that relate to a levy or charge imposed by a provision covered by column 1 of an item in this table (and known as the levy or charge described in column 2 of that item), is to be for the benefit of the designated primary industry sector covered by column 3 of that item.</w:t>
      </w:r>
    </w:p>
    <w:p w14:paraId="67C579DB" w14:textId="77777777" w:rsidR="00F55117" w:rsidRPr="00121853" w:rsidRDefault="00F55117" w:rsidP="00F5511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1710"/>
        <w:gridCol w:w="3356"/>
      </w:tblGrid>
      <w:tr w:rsidR="00F55117" w:rsidRPr="00121853" w14:paraId="505339BF" w14:textId="77777777" w:rsidTr="00B53194">
        <w:trPr>
          <w:tblHeader/>
        </w:trPr>
        <w:tc>
          <w:tcPr>
            <w:tcW w:w="8313" w:type="dxa"/>
            <w:gridSpan w:val="4"/>
            <w:tcBorders>
              <w:top w:val="single" w:sz="12" w:space="0" w:color="auto"/>
              <w:bottom w:val="single" w:sz="6" w:space="0" w:color="auto"/>
            </w:tcBorders>
            <w:shd w:val="clear" w:color="auto" w:fill="auto"/>
          </w:tcPr>
          <w:p w14:paraId="1DE0B382" w14:textId="77777777" w:rsidR="00F55117" w:rsidRPr="00121853" w:rsidRDefault="00F55117" w:rsidP="00B53194">
            <w:pPr>
              <w:pStyle w:val="TableHeading"/>
            </w:pPr>
            <w:r w:rsidRPr="00121853">
              <w:t>Spending of amounts equal to research and development collected amounts</w:t>
            </w:r>
          </w:p>
        </w:tc>
      </w:tr>
      <w:tr w:rsidR="00F55117" w:rsidRPr="00121853" w14:paraId="4FBEF998" w14:textId="77777777" w:rsidTr="00B53194">
        <w:trPr>
          <w:tblHeader/>
        </w:trPr>
        <w:tc>
          <w:tcPr>
            <w:tcW w:w="714" w:type="dxa"/>
            <w:tcBorders>
              <w:top w:val="single" w:sz="6" w:space="0" w:color="auto"/>
              <w:bottom w:val="single" w:sz="12" w:space="0" w:color="auto"/>
            </w:tcBorders>
            <w:shd w:val="clear" w:color="auto" w:fill="auto"/>
          </w:tcPr>
          <w:p w14:paraId="23DB4515" w14:textId="77777777" w:rsidR="00F55117" w:rsidRPr="00121853" w:rsidRDefault="00F55117" w:rsidP="00B53194">
            <w:pPr>
              <w:pStyle w:val="TableHeading"/>
            </w:pPr>
            <w:r w:rsidRPr="00121853">
              <w:t>Item</w:t>
            </w:r>
          </w:p>
        </w:tc>
        <w:tc>
          <w:tcPr>
            <w:tcW w:w="2533" w:type="dxa"/>
            <w:tcBorders>
              <w:top w:val="single" w:sz="6" w:space="0" w:color="auto"/>
              <w:bottom w:val="single" w:sz="12" w:space="0" w:color="auto"/>
            </w:tcBorders>
            <w:shd w:val="clear" w:color="auto" w:fill="auto"/>
          </w:tcPr>
          <w:p w14:paraId="2DF5F14D" w14:textId="77777777" w:rsidR="00F55117" w:rsidRPr="00121853" w:rsidRDefault="00F55117" w:rsidP="00B53194">
            <w:pPr>
              <w:pStyle w:val="TableHeading"/>
            </w:pPr>
            <w:r w:rsidRPr="00121853">
              <w:t>Column 1</w:t>
            </w:r>
            <w:r w:rsidRPr="00121853">
              <w:br/>
              <w:t>Prescribed provision</w:t>
            </w:r>
          </w:p>
        </w:tc>
        <w:tc>
          <w:tcPr>
            <w:tcW w:w="1710" w:type="dxa"/>
            <w:tcBorders>
              <w:top w:val="single" w:sz="6" w:space="0" w:color="auto"/>
              <w:bottom w:val="single" w:sz="12" w:space="0" w:color="auto"/>
            </w:tcBorders>
            <w:shd w:val="clear" w:color="auto" w:fill="auto"/>
          </w:tcPr>
          <w:p w14:paraId="4F36D311" w14:textId="77777777" w:rsidR="00F55117" w:rsidRPr="00121853" w:rsidRDefault="00F55117" w:rsidP="00B53194">
            <w:pPr>
              <w:pStyle w:val="TableHeading"/>
            </w:pPr>
            <w:r w:rsidRPr="00121853">
              <w:t>Column 2</w:t>
            </w:r>
            <w:r w:rsidRPr="00121853">
              <w:br/>
              <w:t>Levy or charge</w:t>
            </w:r>
          </w:p>
        </w:tc>
        <w:tc>
          <w:tcPr>
            <w:tcW w:w="3356" w:type="dxa"/>
            <w:tcBorders>
              <w:top w:val="single" w:sz="6" w:space="0" w:color="auto"/>
              <w:bottom w:val="single" w:sz="12" w:space="0" w:color="auto"/>
            </w:tcBorders>
            <w:shd w:val="clear" w:color="auto" w:fill="auto"/>
          </w:tcPr>
          <w:p w14:paraId="054C0095" w14:textId="77777777" w:rsidR="00F55117" w:rsidRPr="00121853" w:rsidRDefault="00F55117" w:rsidP="00B53194">
            <w:pPr>
              <w:pStyle w:val="TableHeading"/>
            </w:pPr>
            <w:r w:rsidRPr="00121853">
              <w:t>Column 3</w:t>
            </w:r>
            <w:r w:rsidRPr="00121853">
              <w:br/>
              <w:t>Designated primary industry sector</w:t>
            </w:r>
          </w:p>
        </w:tc>
      </w:tr>
      <w:tr w:rsidR="00F55117" w:rsidRPr="00121853" w14:paraId="7AFFC7C6" w14:textId="77777777" w:rsidTr="00B53194">
        <w:tc>
          <w:tcPr>
            <w:tcW w:w="714" w:type="dxa"/>
            <w:tcBorders>
              <w:top w:val="single" w:sz="2" w:space="0" w:color="auto"/>
              <w:bottom w:val="single" w:sz="2" w:space="0" w:color="auto"/>
            </w:tcBorders>
            <w:shd w:val="clear" w:color="auto" w:fill="auto"/>
          </w:tcPr>
          <w:p w14:paraId="6C7A0F29" w14:textId="77777777" w:rsidR="00F55117" w:rsidRPr="00121853" w:rsidRDefault="00F55117" w:rsidP="00B53194">
            <w:pPr>
              <w:pStyle w:val="Tabletext"/>
            </w:pPr>
            <w:r w:rsidRPr="00121853">
              <w:t>1</w:t>
            </w:r>
          </w:p>
        </w:tc>
        <w:tc>
          <w:tcPr>
            <w:tcW w:w="2533" w:type="dxa"/>
            <w:tcBorders>
              <w:top w:val="single" w:sz="2" w:space="0" w:color="auto"/>
              <w:bottom w:val="single" w:sz="2" w:space="0" w:color="auto"/>
            </w:tcBorders>
            <w:shd w:val="clear" w:color="auto" w:fill="auto"/>
          </w:tcPr>
          <w:p w14:paraId="21A49B05" w14:textId="77777777" w:rsidR="00F55117" w:rsidRPr="00121853" w:rsidRDefault="00F55117" w:rsidP="00B53194">
            <w:pPr>
              <w:pStyle w:val="Tabletext"/>
            </w:pPr>
            <w:r w:rsidRPr="00121853">
              <w:t>Subclause 8</w:t>
            </w:r>
            <w:r w:rsidR="00B03794">
              <w:noBreakHyphen/>
            </w:r>
            <w:r w:rsidRPr="00121853">
              <w:t>1(1) of Schedule 1 to the Levies Regulations</w:t>
            </w:r>
          </w:p>
        </w:tc>
        <w:tc>
          <w:tcPr>
            <w:tcW w:w="1710" w:type="dxa"/>
            <w:tcBorders>
              <w:top w:val="single" w:sz="2" w:space="0" w:color="auto"/>
              <w:bottom w:val="single" w:sz="2" w:space="0" w:color="auto"/>
            </w:tcBorders>
            <w:shd w:val="clear" w:color="auto" w:fill="auto"/>
          </w:tcPr>
          <w:p w14:paraId="42DBE3DC" w14:textId="77777777" w:rsidR="00F55117" w:rsidRPr="00121853" w:rsidRDefault="00F55117" w:rsidP="00B53194">
            <w:pPr>
              <w:pStyle w:val="Tabletext"/>
            </w:pPr>
            <w:r w:rsidRPr="00121853">
              <w:t>Buffalo slaughter levy</w:t>
            </w:r>
          </w:p>
        </w:tc>
        <w:tc>
          <w:tcPr>
            <w:tcW w:w="3356" w:type="dxa"/>
            <w:tcBorders>
              <w:top w:val="single" w:sz="2" w:space="0" w:color="auto"/>
              <w:bottom w:val="single" w:sz="2" w:space="0" w:color="auto"/>
            </w:tcBorders>
            <w:shd w:val="clear" w:color="auto" w:fill="auto"/>
          </w:tcPr>
          <w:p w14:paraId="08C14EFC" w14:textId="77777777" w:rsidR="00F55117" w:rsidRPr="00121853" w:rsidRDefault="00F55117" w:rsidP="00B53194">
            <w:pPr>
              <w:pStyle w:val="Tabletext"/>
            </w:pPr>
            <w:r w:rsidRPr="00121853">
              <w:t>The buffalo industry</w:t>
            </w:r>
          </w:p>
        </w:tc>
      </w:tr>
      <w:tr w:rsidR="00F55117" w:rsidRPr="00121853" w14:paraId="2ADAE02F" w14:textId="77777777" w:rsidTr="00B53194">
        <w:tc>
          <w:tcPr>
            <w:tcW w:w="714" w:type="dxa"/>
            <w:tcBorders>
              <w:top w:val="single" w:sz="2" w:space="0" w:color="auto"/>
              <w:bottom w:val="single" w:sz="2" w:space="0" w:color="auto"/>
            </w:tcBorders>
            <w:shd w:val="clear" w:color="auto" w:fill="auto"/>
          </w:tcPr>
          <w:p w14:paraId="419FF9E8" w14:textId="77777777" w:rsidR="00F55117" w:rsidRPr="00121853" w:rsidRDefault="00F55117" w:rsidP="00B53194">
            <w:pPr>
              <w:pStyle w:val="Tabletext"/>
            </w:pPr>
            <w:r w:rsidRPr="00121853">
              <w:t>2</w:t>
            </w:r>
          </w:p>
        </w:tc>
        <w:tc>
          <w:tcPr>
            <w:tcW w:w="2533" w:type="dxa"/>
            <w:tcBorders>
              <w:top w:val="single" w:sz="2" w:space="0" w:color="auto"/>
              <w:bottom w:val="single" w:sz="2" w:space="0" w:color="auto"/>
            </w:tcBorders>
            <w:shd w:val="clear" w:color="auto" w:fill="auto"/>
          </w:tcPr>
          <w:p w14:paraId="3143003D" w14:textId="77777777" w:rsidR="00F55117" w:rsidRPr="00121853" w:rsidRDefault="00F55117" w:rsidP="00B53194">
            <w:pPr>
              <w:pStyle w:val="Tabletext"/>
            </w:pPr>
            <w:r w:rsidRPr="00121853">
              <w:t>Subclause 8</w:t>
            </w:r>
            <w:r w:rsidR="00B03794">
              <w:noBreakHyphen/>
            </w:r>
            <w:r w:rsidRPr="00121853">
              <w:t xml:space="preserve">1(1) of </w:t>
            </w:r>
            <w:r w:rsidRPr="00121853">
              <w:lastRenderedPageBreak/>
              <w:t>Schedule 1 to the Charges Regulations</w:t>
            </w:r>
          </w:p>
        </w:tc>
        <w:tc>
          <w:tcPr>
            <w:tcW w:w="1710" w:type="dxa"/>
            <w:tcBorders>
              <w:top w:val="single" w:sz="2" w:space="0" w:color="auto"/>
              <w:bottom w:val="single" w:sz="2" w:space="0" w:color="auto"/>
            </w:tcBorders>
            <w:shd w:val="clear" w:color="auto" w:fill="auto"/>
          </w:tcPr>
          <w:p w14:paraId="726CFE85" w14:textId="77777777" w:rsidR="00F55117" w:rsidRPr="00121853" w:rsidRDefault="00F55117" w:rsidP="00B53194">
            <w:pPr>
              <w:pStyle w:val="Tabletext"/>
            </w:pPr>
            <w:r w:rsidRPr="00121853">
              <w:lastRenderedPageBreak/>
              <w:t xml:space="preserve">Buffalo export </w:t>
            </w:r>
            <w:r w:rsidRPr="00121853">
              <w:lastRenderedPageBreak/>
              <w:t>charge</w:t>
            </w:r>
          </w:p>
        </w:tc>
        <w:tc>
          <w:tcPr>
            <w:tcW w:w="3356" w:type="dxa"/>
            <w:tcBorders>
              <w:top w:val="single" w:sz="2" w:space="0" w:color="auto"/>
              <w:bottom w:val="single" w:sz="2" w:space="0" w:color="auto"/>
            </w:tcBorders>
            <w:shd w:val="clear" w:color="auto" w:fill="auto"/>
          </w:tcPr>
          <w:p w14:paraId="5A6D36C4" w14:textId="77777777" w:rsidR="00F55117" w:rsidRPr="00121853" w:rsidRDefault="00F55117" w:rsidP="00B53194">
            <w:pPr>
              <w:pStyle w:val="Tabletext"/>
            </w:pPr>
            <w:r w:rsidRPr="00121853">
              <w:lastRenderedPageBreak/>
              <w:t>The buffalo industry</w:t>
            </w:r>
          </w:p>
        </w:tc>
      </w:tr>
      <w:tr w:rsidR="00F55117" w:rsidRPr="00121853" w14:paraId="351700DA" w14:textId="77777777" w:rsidTr="00B53194">
        <w:tc>
          <w:tcPr>
            <w:tcW w:w="714" w:type="dxa"/>
            <w:tcBorders>
              <w:top w:val="single" w:sz="2" w:space="0" w:color="auto"/>
              <w:bottom w:val="single" w:sz="2" w:space="0" w:color="auto"/>
            </w:tcBorders>
            <w:shd w:val="clear" w:color="auto" w:fill="auto"/>
          </w:tcPr>
          <w:p w14:paraId="29D742E4" w14:textId="77777777" w:rsidR="00F55117" w:rsidRPr="00121853" w:rsidRDefault="00F55117" w:rsidP="00B53194">
            <w:pPr>
              <w:pStyle w:val="Tabletext"/>
            </w:pPr>
            <w:r w:rsidRPr="00121853">
              <w:t>3</w:t>
            </w:r>
          </w:p>
        </w:tc>
        <w:tc>
          <w:tcPr>
            <w:tcW w:w="2533" w:type="dxa"/>
            <w:tcBorders>
              <w:top w:val="single" w:sz="2" w:space="0" w:color="auto"/>
              <w:bottom w:val="single" w:sz="2" w:space="0" w:color="auto"/>
            </w:tcBorders>
            <w:shd w:val="clear" w:color="auto" w:fill="auto"/>
          </w:tcPr>
          <w:p w14:paraId="422DFA2C" w14:textId="77777777" w:rsidR="00F55117" w:rsidRPr="00121853" w:rsidRDefault="00F55117" w:rsidP="00B53194">
            <w:pPr>
              <w:pStyle w:val="Tabletext"/>
            </w:pPr>
            <w:r w:rsidRPr="00121853">
              <w:t>Subclause 10</w:t>
            </w:r>
            <w:r w:rsidR="00B03794">
              <w:noBreakHyphen/>
            </w:r>
            <w:r w:rsidRPr="00121853">
              <w:t>1(1) of Schedule 1 to the Levies Regulations</w:t>
            </w:r>
          </w:p>
        </w:tc>
        <w:tc>
          <w:tcPr>
            <w:tcW w:w="1710" w:type="dxa"/>
            <w:tcBorders>
              <w:top w:val="single" w:sz="2" w:space="0" w:color="auto"/>
              <w:bottom w:val="single" w:sz="2" w:space="0" w:color="auto"/>
            </w:tcBorders>
            <w:shd w:val="clear" w:color="auto" w:fill="auto"/>
          </w:tcPr>
          <w:p w14:paraId="78E33F8D" w14:textId="77777777" w:rsidR="00F55117" w:rsidRPr="00121853" w:rsidRDefault="00F55117" w:rsidP="00B53194">
            <w:pPr>
              <w:pStyle w:val="Tabletext"/>
            </w:pPr>
            <w:r w:rsidRPr="00121853">
              <w:t>Deer slaughter levy</w:t>
            </w:r>
          </w:p>
        </w:tc>
        <w:tc>
          <w:tcPr>
            <w:tcW w:w="3356" w:type="dxa"/>
            <w:tcBorders>
              <w:top w:val="single" w:sz="2" w:space="0" w:color="auto"/>
              <w:bottom w:val="single" w:sz="2" w:space="0" w:color="auto"/>
            </w:tcBorders>
            <w:shd w:val="clear" w:color="auto" w:fill="auto"/>
          </w:tcPr>
          <w:p w14:paraId="4109EEB2" w14:textId="77777777" w:rsidR="00F55117" w:rsidRPr="00121853" w:rsidRDefault="00F55117" w:rsidP="00B53194">
            <w:pPr>
              <w:pStyle w:val="Tabletext"/>
            </w:pPr>
            <w:r w:rsidRPr="00121853">
              <w:t>The deer industry</w:t>
            </w:r>
          </w:p>
        </w:tc>
      </w:tr>
      <w:tr w:rsidR="00F55117" w:rsidRPr="00121853" w14:paraId="2CEB9D01" w14:textId="77777777" w:rsidTr="00B53194">
        <w:tc>
          <w:tcPr>
            <w:tcW w:w="714" w:type="dxa"/>
            <w:tcBorders>
              <w:top w:val="single" w:sz="2" w:space="0" w:color="auto"/>
              <w:bottom w:val="single" w:sz="2" w:space="0" w:color="auto"/>
            </w:tcBorders>
            <w:shd w:val="clear" w:color="auto" w:fill="auto"/>
          </w:tcPr>
          <w:p w14:paraId="4E886B09" w14:textId="77777777" w:rsidR="00F55117" w:rsidRPr="00121853" w:rsidRDefault="00F55117" w:rsidP="00B53194">
            <w:pPr>
              <w:pStyle w:val="Tabletext"/>
            </w:pPr>
            <w:r w:rsidRPr="00121853">
              <w:t>4</w:t>
            </w:r>
          </w:p>
        </w:tc>
        <w:tc>
          <w:tcPr>
            <w:tcW w:w="2533" w:type="dxa"/>
            <w:tcBorders>
              <w:top w:val="single" w:sz="2" w:space="0" w:color="auto"/>
              <w:bottom w:val="single" w:sz="2" w:space="0" w:color="auto"/>
            </w:tcBorders>
            <w:shd w:val="clear" w:color="auto" w:fill="auto"/>
          </w:tcPr>
          <w:p w14:paraId="627F08D1" w14:textId="77777777" w:rsidR="00F55117" w:rsidRPr="00121853" w:rsidRDefault="00F55117" w:rsidP="00B53194">
            <w:pPr>
              <w:pStyle w:val="Tabletext"/>
            </w:pPr>
            <w:r w:rsidRPr="00121853">
              <w:t>Subclause 72</w:t>
            </w:r>
            <w:r w:rsidR="00B03794">
              <w:noBreakHyphen/>
            </w:r>
            <w:r w:rsidRPr="00121853">
              <w:t>1(1) of Schedule 2 to the Charges Regulations</w:t>
            </w:r>
          </w:p>
        </w:tc>
        <w:tc>
          <w:tcPr>
            <w:tcW w:w="1710" w:type="dxa"/>
            <w:tcBorders>
              <w:top w:val="single" w:sz="2" w:space="0" w:color="auto"/>
              <w:bottom w:val="single" w:sz="2" w:space="0" w:color="auto"/>
            </w:tcBorders>
            <w:shd w:val="clear" w:color="auto" w:fill="auto"/>
          </w:tcPr>
          <w:p w14:paraId="3E821DE1" w14:textId="77777777" w:rsidR="00F55117" w:rsidRPr="00121853" w:rsidRDefault="00F55117" w:rsidP="00B53194">
            <w:pPr>
              <w:pStyle w:val="Tabletext"/>
            </w:pPr>
            <w:r w:rsidRPr="00121853">
              <w:t>Fodder export charge</w:t>
            </w:r>
          </w:p>
        </w:tc>
        <w:tc>
          <w:tcPr>
            <w:tcW w:w="3356" w:type="dxa"/>
            <w:tcBorders>
              <w:top w:val="single" w:sz="2" w:space="0" w:color="auto"/>
              <w:bottom w:val="single" w:sz="2" w:space="0" w:color="auto"/>
            </w:tcBorders>
            <w:shd w:val="clear" w:color="auto" w:fill="auto"/>
          </w:tcPr>
          <w:p w14:paraId="20C1266B" w14:textId="77777777" w:rsidR="00F55117" w:rsidRPr="00121853" w:rsidRDefault="00F55117" w:rsidP="00B53194">
            <w:pPr>
              <w:pStyle w:val="Tabletext"/>
            </w:pPr>
            <w:r w:rsidRPr="00121853">
              <w:t>The fodder industry</w:t>
            </w:r>
          </w:p>
        </w:tc>
      </w:tr>
      <w:tr w:rsidR="00F55117" w:rsidRPr="00121853" w14:paraId="79F9791A" w14:textId="77777777" w:rsidTr="00B53194">
        <w:tc>
          <w:tcPr>
            <w:tcW w:w="714" w:type="dxa"/>
            <w:tcBorders>
              <w:top w:val="single" w:sz="2" w:space="0" w:color="auto"/>
              <w:bottom w:val="single" w:sz="2" w:space="0" w:color="auto"/>
            </w:tcBorders>
            <w:shd w:val="clear" w:color="auto" w:fill="auto"/>
          </w:tcPr>
          <w:p w14:paraId="65F309CD" w14:textId="77777777" w:rsidR="00F55117" w:rsidRPr="00121853" w:rsidRDefault="00F55117" w:rsidP="00B53194">
            <w:pPr>
              <w:pStyle w:val="Tabletext"/>
            </w:pPr>
            <w:r w:rsidRPr="00121853">
              <w:t>5</w:t>
            </w:r>
          </w:p>
        </w:tc>
        <w:tc>
          <w:tcPr>
            <w:tcW w:w="2533" w:type="dxa"/>
            <w:tcBorders>
              <w:top w:val="single" w:sz="2" w:space="0" w:color="auto"/>
              <w:bottom w:val="single" w:sz="2" w:space="0" w:color="auto"/>
            </w:tcBorders>
            <w:shd w:val="clear" w:color="auto" w:fill="auto"/>
          </w:tcPr>
          <w:p w14:paraId="37CBE087" w14:textId="77777777" w:rsidR="00F55117" w:rsidRPr="00121853" w:rsidRDefault="00F55117" w:rsidP="00B53194">
            <w:pPr>
              <w:pStyle w:val="Tabletext"/>
            </w:pPr>
            <w:r w:rsidRPr="00121853">
              <w:t>Subclause 46</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237179D4" w14:textId="77777777" w:rsidR="00F55117" w:rsidRPr="00121853" w:rsidRDefault="00F55117" w:rsidP="00B53194">
            <w:pPr>
              <w:pStyle w:val="Tabletext"/>
            </w:pPr>
            <w:r w:rsidRPr="00121853">
              <w:t>Ginger levy</w:t>
            </w:r>
          </w:p>
        </w:tc>
        <w:tc>
          <w:tcPr>
            <w:tcW w:w="3356" w:type="dxa"/>
            <w:tcBorders>
              <w:top w:val="single" w:sz="2" w:space="0" w:color="auto"/>
              <w:bottom w:val="single" w:sz="2" w:space="0" w:color="auto"/>
            </w:tcBorders>
            <w:shd w:val="clear" w:color="auto" w:fill="auto"/>
          </w:tcPr>
          <w:p w14:paraId="535B8B3D" w14:textId="77777777" w:rsidR="00F55117" w:rsidRPr="00121853" w:rsidRDefault="00F55117" w:rsidP="00B53194">
            <w:pPr>
              <w:pStyle w:val="Tabletext"/>
            </w:pPr>
            <w:r w:rsidRPr="00121853">
              <w:t>The ginger industry</w:t>
            </w:r>
          </w:p>
        </w:tc>
      </w:tr>
      <w:tr w:rsidR="00F55117" w:rsidRPr="00121853" w14:paraId="373A2151" w14:textId="77777777" w:rsidTr="00B53194">
        <w:tc>
          <w:tcPr>
            <w:tcW w:w="714" w:type="dxa"/>
            <w:tcBorders>
              <w:top w:val="single" w:sz="2" w:space="0" w:color="auto"/>
              <w:bottom w:val="single" w:sz="2" w:space="0" w:color="auto"/>
            </w:tcBorders>
            <w:shd w:val="clear" w:color="auto" w:fill="auto"/>
          </w:tcPr>
          <w:p w14:paraId="72A7C165" w14:textId="77777777" w:rsidR="00F55117" w:rsidRPr="00121853" w:rsidRDefault="00F55117" w:rsidP="00B53194">
            <w:pPr>
              <w:pStyle w:val="Tabletext"/>
            </w:pPr>
            <w:r w:rsidRPr="00121853">
              <w:t>6</w:t>
            </w:r>
          </w:p>
        </w:tc>
        <w:tc>
          <w:tcPr>
            <w:tcW w:w="2533" w:type="dxa"/>
            <w:tcBorders>
              <w:top w:val="single" w:sz="2" w:space="0" w:color="auto"/>
              <w:bottom w:val="single" w:sz="2" w:space="0" w:color="auto"/>
            </w:tcBorders>
            <w:shd w:val="clear" w:color="auto" w:fill="auto"/>
          </w:tcPr>
          <w:p w14:paraId="28B32FB6" w14:textId="77777777" w:rsidR="00F55117" w:rsidRPr="00121853" w:rsidRDefault="00F55117" w:rsidP="00B53194">
            <w:pPr>
              <w:pStyle w:val="Tabletext"/>
            </w:pPr>
            <w:r w:rsidRPr="00121853">
              <w:t>Subclause 17</w:t>
            </w:r>
            <w:r w:rsidR="00B03794">
              <w:noBreakHyphen/>
            </w:r>
            <w:r w:rsidRPr="00121853">
              <w:t>1(1) of Schedule 1 to the Levies Regulations</w:t>
            </w:r>
          </w:p>
        </w:tc>
        <w:tc>
          <w:tcPr>
            <w:tcW w:w="1710" w:type="dxa"/>
            <w:tcBorders>
              <w:top w:val="single" w:sz="2" w:space="0" w:color="auto"/>
              <w:bottom w:val="single" w:sz="2" w:space="0" w:color="auto"/>
            </w:tcBorders>
            <w:shd w:val="clear" w:color="auto" w:fill="auto"/>
          </w:tcPr>
          <w:p w14:paraId="7D3A21DF" w14:textId="77777777" w:rsidR="00F55117" w:rsidRPr="00121853" w:rsidRDefault="00F55117" w:rsidP="00B53194">
            <w:pPr>
              <w:pStyle w:val="Tabletext"/>
            </w:pPr>
            <w:r w:rsidRPr="00121853">
              <w:t>Goat fibre levy</w:t>
            </w:r>
          </w:p>
        </w:tc>
        <w:tc>
          <w:tcPr>
            <w:tcW w:w="3356" w:type="dxa"/>
            <w:tcBorders>
              <w:top w:val="single" w:sz="2" w:space="0" w:color="auto"/>
              <w:bottom w:val="single" w:sz="2" w:space="0" w:color="auto"/>
            </w:tcBorders>
            <w:shd w:val="clear" w:color="auto" w:fill="auto"/>
          </w:tcPr>
          <w:p w14:paraId="3A32502A" w14:textId="77777777" w:rsidR="00F55117" w:rsidRPr="00121853" w:rsidRDefault="00F55117" w:rsidP="00B53194">
            <w:pPr>
              <w:pStyle w:val="Tabletext"/>
            </w:pPr>
            <w:r w:rsidRPr="00121853">
              <w:t>The goat fibre industry</w:t>
            </w:r>
          </w:p>
        </w:tc>
      </w:tr>
      <w:tr w:rsidR="00F55117" w:rsidRPr="00121853" w14:paraId="03C679EE" w14:textId="77777777" w:rsidTr="00B53194">
        <w:tc>
          <w:tcPr>
            <w:tcW w:w="714" w:type="dxa"/>
            <w:tcBorders>
              <w:top w:val="single" w:sz="2" w:space="0" w:color="auto"/>
              <w:bottom w:val="single" w:sz="2" w:space="0" w:color="auto"/>
            </w:tcBorders>
            <w:shd w:val="clear" w:color="auto" w:fill="auto"/>
          </w:tcPr>
          <w:p w14:paraId="4C1CF3E5" w14:textId="77777777" w:rsidR="00F55117" w:rsidRPr="00121853" w:rsidRDefault="00F55117" w:rsidP="00B53194">
            <w:pPr>
              <w:pStyle w:val="Tabletext"/>
            </w:pPr>
            <w:r w:rsidRPr="00121853">
              <w:t>7</w:t>
            </w:r>
          </w:p>
        </w:tc>
        <w:tc>
          <w:tcPr>
            <w:tcW w:w="2533" w:type="dxa"/>
            <w:tcBorders>
              <w:top w:val="single" w:sz="2" w:space="0" w:color="auto"/>
              <w:bottom w:val="single" w:sz="2" w:space="0" w:color="auto"/>
            </w:tcBorders>
            <w:shd w:val="clear" w:color="auto" w:fill="auto"/>
          </w:tcPr>
          <w:p w14:paraId="0DC57F5F" w14:textId="77777777" w:rsidR="00F55117" w:rsidRPr="00121853" w:rsidRDefault="00F55117" w:rsidP="00B53194">
            <w:pPr>
              <w:pStyle w:val="Tabletext"/>
            </w:pPr>
            <w:r w:rsidRPr="00121853">
              <w:t>Subclause 3</w:t>
            </w:r>
            <w:r w:rsidR="00B03794">
              <w:noBreakHyphen/>
            </w:r>
            <w:r w:rsidRPr="00121853">
              <w:t>1(1) or (2) of Schedule 1 to the Levies Regulations</w:t>
            </w:r>
          </w:p>
        </w:tc>
        <w:tc>
          <w:tcPr>
            <w:tcW w:w="1710" w:type="dxa"/>
            <w:tcBorders>
              <w:top w:val="single" w:sz="2" w:space="0" w:color="auto"/>
              <w:bottom w:val="single" w:sz="2" w:space="0" w:color="auto"/>
            </w:tcBorders>
            <w:shd w:val="clear" w:color="auto" w:fill="auto"/>
          </w:tcPr>
          <w:p w14:paraId="6CB4178E" w14:textId="77777777" w:rsidR="00F55117" w:rsidRPr="00121853" w:rsidRDefault="00F55117" w:rsidP="00B53194">
            <w:pPr>
              <w:pStyle w:val="Tabletext"/>
            </w:pPr>
            <w:r w:rsidRPr="00121853">
              <w:t>Honey levy</w:t>
            </w:r>
          </w:p>
        </w:tc>
        <w:tc>
          <w:tcPr>
            <w:tcW w:w="3356" w:type="dxa"/>
            <w:tcBorders>
              <w:top w:val="single" w:sz="2" w:space="0" w:color="auto"/>
              <w:bottom w:val="single" w:sz="2" w:space="0" w:color="auto"/>
            </w:tcBorders>
            <w:shd w:val="clear" w:color="auto" w:fill="auto"/>
          </w:tcPr>
          <w:p w14:paraId="53F89DB1" w14:textId="77777777" w:rsidR="00F55117" w:rsidRPr="00121853" w:rsidRDefault="00F55117" w:rsidP="00B53194">
            <w:pPr>
              <w:pStyle w:val="Tabletext"/>
            </w:pPr>
            <w:r w:rsidRPr="00121853">
              <w:t>The honeybee industry</w:t>
            </w:r>
          </w:p>
        </w:tc>
      </w:tr>
      <w:tr w:rsidR="00F55117" w:rsidRPr="00121853" w14:paraId="737D9022" w14:textId="77777777" w:rsidTr="00B53194">
        <w:tc>
          <w:tcPr>
            <w:tcW w:w="714" w:type="dxa"/>
            <w:tcBorders>
              <w:top w:val="single" w:sz="2" w:space="0" w:color="auto"/>
              <w:bottom w:val="single" w:sz="2" w:space="0" w:color="auto"/>
            </w:tcBorders>
            <w:shd w:val="clear" w:color="auto" w:fill="auto"/>
          </w:tcPr>
          <w:p w14:paraId="70403EC7" w14:textId="77777777" w:rsidR="00F55117" w:rsidRPr="00121853" w:rsidRDefault="00F55117" w:rsidP="00B53194">
            <w:pPr>
              <w:pStyle w:val="Tabletext"/>
            </w:pPr>
            <w:r w:rsidRPr="00121853">
              <w:t>8</w:t>
            </w:r>
          </w:p>
        </w:tc>
        <w:tc>
          <w:tcPr>
            <w:tcW w:w="2533" w:type="dxa"/>
            <w:tcBorders>
              <w:top w:val="single" w:sz="2" w:space="0" w:color="auto"/>
              <w:bottom w:val="single" w:sz="2" w:space="0" w:color="auto"/>
            </w:tcBorders>
            <w:shd w:val="clear" w:color="auto" w:fill="auto"/>
          </w:tcPr>
          <w:p w14:paraId="6BB555A5" w14:textId="77777777" w:rsidR="00F55117" w:rsidRPr="00121853" w:rsidRDefault="00F55117" w:rsidP="00B53194">
            <w:pPr>
              <w:pStyle w:val="Tabletext"/>
            </w:pPr>
            <w:r w:rsidRPr="00121853">
              <w:t>Clause 3</w:t>
            </w:r>
            <w:r w:rsidR="00B03794">
              <w:noBreakHyphen/>
            </w:r>
            <w:r w:rsidRPr="00121853">
              <w:t>1 of Schedule 1 to the Charges Regulations</w:t>
            </w:r>
          </w:p>
        </w:tc>
        <w:tc>
          <w:tcPr>
            <w:tcW w:w="1710" w:type="dxa"/>
            <w:tcBorders>
              <w:top w:val="single" w:sz="2" w:space="0" w:color="auto"/>
              <w:bottom w:val="single" w:sz="2" w:space="0" w:color="auto"/>
            </w:tcBorders>
            <w:shd w:val="clear" w:color="auto" w:fill="auto"/>
          </w:tcPr>
          <w:p w14:paraId="26A396CD" w14:textId="77777777" w:rsidR="00F55117" w:rsidRPr="00121853" w:rsidRDefault="00F55117" w:rsidP="00B53194">
            <w:pPr>
              <w:pStyle w:val="Tabletext"/>
            </w:pPr>
            <w:r w:rsidRPr="00121853">
              <w:t>Honey export charge</w:t>
            </w:r>
          </w:p>
        </w:tc>
        <w:tc>
          <w:tcPr>
            <w:tcW w:w="3356" w:type="dxa"/>
            <w:tcBorders>
              <w:top w:val="single" w:sz="2" w:space="0" w:color="auto"/>
              <w:bottom w:val="single" w:sz="2" w:space="0" w:color="auto"/>
            </w:tcBorders>
            <w:shd w:val="clear" w:color="auto" w:fill="auto"/>
          </w:tcPr>
          <w:p w14:paraId="6CDCF3B0" w14:textId="77777777" w:rsidR="00F55117" w:rsidRPr="00121853" w:rsidRDefault="00F55117" w:rsidP="00B53194">
            <w:pPr>
              <w:pStyle w:val="Tabletext"/>
              <w:rPr>
                <w:b/>
              </w:rPr>
            </w:pPr>
            <w:r w:rsidRPr="00121853">
              <w:t>The honeybee industry</w:t>
            </w:r>
          </w:p>
        </w:tc>
      </w:tr>
      <w:tr w:rsidR="00F55117" w:rsidRPr="00121853" w14:paraId="7E95F4FF" w14:textId="77777777" w:rsidTr="00B53194">
        <w:tc>
          <w:tcPr>
            <w:tcW w:w="714" w:type="dxa"/>
            <w:tcBorders>
              <w:top w:val="single" w:sz="2" w:space="0" w:color="auto"/>
              <w:bottom w:val="single" w:sz="2" w:space="0" w:color="auto"/>
            </w:tcBorders>
            <w:shd w:val="clear" w:color="auto" w:fill="auto"/>
          </w:tcPr>
          <w:p w14:paraId="330F6974" w14:textId="77777777" w:rsidR="00F55117" w:rsidRPr="00121853" w:rsidRDefault="00F55117" w:rsidP="00B53194">
            <w:pPr>
              <w:pStyle w:val="Tabletext"/>
            </w:pPr>
            <w:r w:rsidRPr="00121853">
              <w:t>9</w:t>
            </w:r>
          </w:p>
        </w:tc>
        <w:tc>
          <w:tcPr>
            <w:tcW w:w="2533" w:type="dxa"/>
            <w:tcBorders>
              <w:top w:val="single" w:sz="2" w:space="0" w:color="auto"/>
              <w:bottom w:val="single" w:sz="2" w:space="0" w:color="auto"/>
            </w:tcBorders>
            <w:shd w:val="clear" w:color="auto" w:fill="auto"/>
          </w:tcPr>
          <w:p w14:paraId="714D5FC7" w14:textId="77777777" w:rsidR="00F55117" w:rsidRPr="00121853" w:rsidRDefault="00F55117" w:rsidP="00B53194">
            <w:pPr>
              <w:pStyle w:val="Tabletext"/>
            </w:pPr>
            <w:r w:rsidRPr="00121853">
              <w:t>Subclause 22</w:t>
            </w:r>
            <w:r w:rsidR="00B03794">
              <w:noBreakHyphen/>
            </w:r>
            <w:r w:rsidRPr="00121853">
              <w:t>1(1) of Schedule 1 to the Levies Regulations</w:t>
            </w:r>
          </w:p>
        </w:tc>
        <w:tc>
          <w:tcPr>
            <w:tcW w:w="1710" w:type="dxa"/>
            <w:tcBorders>
              <w:top w:val="single" w:sz="2" w:space="0" w:color="auto"/>
              <w:bottom w:val="single" w:sz="2" w:space="0" w:color="auto"/>
            </w:tcBorders>
            <w:shd w:val="clear" w:color="auto" w:fill="auto"/>
          </w:tcPr>
          <w:p w14:paraId="406050ED" w14:textId="77777777" w:rsidR="00F55117" w:rsidRPr="00121853" w:rsidRDefault="00F55117" w:rsidP="00B53194">
            <w:pPr>
              <w:pStyle w:val="Tabletext"/>
            </w:pPr>
            <w:r w:rsidRPr="00121853">
              <w:t>Macropod processing levy</w:t>
            </w:r>
          </w:p>
        </w:tc>
        <w:tc>
          <w:tcPr>
            <w:tcW w:w="3356" w:type="dxa"/>
            <w:tcBorders>
              <w:top w:val="single" w:sz="2" w:space="0" w:color="auto"/>
              <w:bottom w:val="single" w:sz="2" w:space="0" w:color="auto"/>
            </w:tcBorders>
            <w:shd w:val="clear" w:color="auto" w:fill="auto"/>
          </w:tcPr>
          <w:p w14:paraId="4A0D62D9" w14:textId="77777777" w:rsidR="00F55117" w:rsidRPr="00121853" w:rsidRDefault="00F55117" w:rsidP="00B53194">
            <w:pPr>
              <w:pStyle w:val="Tabletext"/>
            </w:pPr>
            <w:r w:rsidRPr="00121853">
              <w:t>The macropod industry</w:t>
            </w:r>
          </w:p>
        </w:tc>
      </w:tr>
      <w:tr w:rsidR="00F55117" w:rsidRPr="00121853" w14:paraId="0972FE08" w14:textId="77777777" w:rsidTr="00B53194">
        <w:tc>
          <w:tcPr>
            <w:tcW w:w="714" w:type="dxa"/>
            <w:tcBorders>
              <w:top w:val="single" w:sz="2" w:space="0" w:color="auto"/>
              <w:bottom w:val="single" w:sz="2" w:space="0" w:color="auto"/>
            </w:tcBorders>
            <w:shd w:val="clear" w:color="auto" w:fill="auto"/>
          </w:tcPr>
          <w:p w14:paraId="59E4D67E" w14:textId="77777777" w:rsidR="00F55117" w:rsidRPr="00121853" w:rsidRDefault="00F55117" w:rsidP="00B53194">
            <w:pPr>
              <w:pStyle w:val="Tabletext"/>
            </w:pPr>
            <w:r w:rsidRPr="00121853">
              <w:t>10</w:t>
            </w:r>
          </w:p>
        </w:tc>
        <w:tc>
          <w:tcPr>
            <w:tcW w:w="2533" w:type="dxa"/>
            <w:tcBorders>
              <w:top w:val="single" w:sz="2" w:space="0" w:color="auto"/>
              <w:bottom w:val="single" w:sz="2" w:space="0" w:color="auto"/>
            </w:tcBorders>
            <w:shd w:val="clear" w:color="auto" w:fill="auto"/>
          </w:tcPr>
          <w:p w14:paraId="3B05835B" w14:textId="77777777" w:rsidR="00F55117" w:rsidRPr="00121853" w:rsidRDefault="00F55117" w:rsidP="00B53194">
            <w:pPr>
              <w:pStyle w:val="Tabletext"/>
            </w:pPr>
            <w:r w:rsidRPr="00121853">
              <w:t>Subclause 6</w:t>
            </w:r>
            <w:r w:rsidR="00B03794">
              <w:noBreakHyphen/>
            </w:r>
            <w:r w:rsidRPr="00121853">
              <w:t>1(1) of Schedule 1 to the Levies Regulations</w:t>
            </w:r>
          </w:p>
        </w:tc>
        <w:tc>
          <w:tcPr>
            <w:tcW w:w="1710" w:type="dxa"/>
            <w:tcBorders>
              <w:top w:val="single" w:sz="2" w:space="0" w:color="auto"/>
              <w:bottom w:val="single" w:sz="2" w:space="0" w:color="auto"/>
            </w:tcBorders>
            <w:shd w:val="clear" w:color="auto" w:fill="auto"/>
          </w:tcPr>
          <w:p w14:paraId="5D8CFCE5" w14:textId="77777777" w:rsidR="00F55117" w:rsidRPr="00121853" w:rsidRDefault="00F55117" w:rsidP="00B53194">
            <w:pPr>
              <w:pStyle w:val="Tabletext"/>
            </w:pPr>
            <w:r w:rsidRPr="00121853">
              <w:t>Meat chicken levy</w:t>
            </w:r>
          </w:p>
        </w:tc>
        <w:tc>
          <w:tcPr>
            <w:tcW w:w="3356" w:type="dxa"/>
            <w:tcBorders>
              <w:top w:val="single" w:sz="2" w:space="0" w:color="auto"/>
              <w:bottom w:val="single" w:sz="2" w:space="0" w:color="auto"/>
            </w:tcBorders>
            <w:shd w:val="clear" w:color="auto" w:fill="auto"/>
          </w:tcPr>
          <w:p w14:paraId="04CEB7EF" w14:textId="77777777" w:rsidR="00F55117" w:rsidRPr="00121853" w:rsidRDefault="00F55117" w:rsidP="00B53194">
            <w:pPr>
              <w:pStyle w:val="Tabletext"/>
            </w:pPr>
            <w:r w:rsidRPr="00121853">
              <w:t>The meat chicken industry</w:t>
            </w:r>
          </w:p>
        </w:tc>
      </w:tr>
      <w:tr w:rsidR="00F55117" w:rsidRPr="00121853" w14:paraId="54DA69E1" w14:textId="77777777" w:rsidTr="00B53194">
        <w:tc>
          <w:tcPr>
            <w:tcW w:w="714" w:type="dxa"/>
            <w:tcBorders>
              <w:top w:val="single" w:sz="2" w:space="0" w:color="auto"/>
              <w:bottom w:val="single" w:sz="2" w:space="0" w:color="auto"/>
            </w:tcBorders>
            <w:shd w:val="clear" w:color="auto" w:fill="auto"/>
          </w:tcPr>
          <w:p w14:paraId="1B8820D8" w14:textId="77777777" w:rsidR="00F55117" w:rsidRPr="00121853" w:rsidRDefault="00F55117" w:rsidP="00B53194">
            <w:pPr>
              <w:pStyle w:val="Tabletext"/>
            </w:pPr>
            <w:r w:rsidRPr="00121853">
              <w:t>11</w:t>
            </w:r>
          </w:p>
        </w:tc>
        <w:tc>
          <w:tcPr>
            <w:tcW w:w="2533" w:type="dxa"/>
            <w:tcBorders>
              <w:top w:val="single" w:sz="2" w:space="0" w:color="auto"/>
              <w:bottom w:val="single" w:sz="2" w:space="0" w:color="auto"/>
            </w:tcBorders>
            <w:shd w:val="clear" w:color="auto" w:fill="auto"/>
          </w:tcPr>
          <w:p w14:paraId="5060D130" w14:textId="77777777" w:rsidR="00F55117" w:rsidRPr="00121853" w:rsidRDefault="00F55117" w:rsidP="00B53194">
            <w:pPr>
              <w:pStyle w:val="Tabletext"/>
            </w:pPr>
            <w:r w:rsidRPr="00121853">
              <w:t>Subclause 27</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2D460CA9" w14:textId="77777777" w:rsidR="00F55117" w:rsidRPr="00121853" w:rsidRDefault="00F55117" w:rsidP="00B53194">
            <w:pPr>
              <w:pStyle w:val="Tabletext"/>
            </w:pPr>
            <w:r w:rsidRPr="00121853">
              <w:t>Pasture seed levy</w:t>
            </w:r>
          </w:p>
        </w:tc>
        <w:tc>
          <w:tcPr>
            <w:tcW w:w="3356" w:type="dxa"/>
            <w:tcBorders>
              <w:top w:val="single" w:sz="2" w:space="0" w:color="auto"/>
              <w:bottom w:val="single" w:sz="2" w:space="0" w:color="auto"/>
            </w:tcBorders>
            <w:shd w:val="clear" w:color="auto" w:fill="auto"/>
          </w:tcPr>
          <w:p w14:paraId="73606A49" w14:textId="77777777" w:rsidR="00F55117" w:rsidRPr="00121853" w:rsidRDefault="00F55117" w:rsidP="00B53194">
            <w:pPr>
              <w:pStyle w:val="Tabletext"/>
            </w:pPr>
            <w:r w:rsidRPr="00121853">
              <w:t>The pasture seed industry</w:t>
            </w:r>
          </w:p>
        </w:tc>
      </w:tr>
      <w:tr w:rsidR="00F55117" w:rsidRPr="00121853" w14:paraId="721406AE" w14:textId="77777777" w:rsidTr="00B53194">
        <w:tc>
          <w:tcPr>
            <w:tcW w:w="714" w:type="dxa"/>
            <w:tcBorders>
              <w:top w:val="single" w:sz="2" w:space="0" w:color="auto"/>
              <w:bottom w:val="single" w:sz="2" w:space="0" w:color="auto"/>
            </w:tcBorders>
            <w:shd w:val="clear" w:color="auto" w:fill="auto"/>
          </w:tcPr>
          <w:p w14:paraId="5A1CC437" w14:textId="77777777" w:rsidR="00F55117" w:rsidRPr="00121853" w:rsidRDefault="00F55117" w:rsidP="00B53194">
            <w:pPr>
              <w:pStyle w:val="Tabletext"/>
            </w:pPr>
            <w:r w:rsidRPr="00121853">
              <w:t>12</w:t>
            </w:r>
          </w:p>
        </w:tc>
        <w:tc>
          <w:tcPr>
            <w:tcW w:w="2533" w:type="dxa"/>
            <w:tcBorders>
              <w:top w:val="single" w:sz="2" w:space="0" w:color="auto"/>
              <w:bottom w:val="single" w:sz="2" w:space="0" w:color="auto"/>
            </w:tcBorders>
            <w:shd w:val="clear" w:color="auto" w:fill="auto"/>
          </w:tcPr>
          <w:p w14:paraId="1CA045E7" w14:textId="77777777" w:rsidR="00F55117" w:rsidRPr="00121853" w:rsidRDefault="00F55117" w:rsidP="00B53194">
            <w:pPr>
              <w:pStyle w:val="Tabletext"/>
            </w:pPr>
            <w:r w:rsidRPr="00121853">
              <w:t>Subclause 2</w:t>
            </w:r>
            <w:r w:rsidR="00B03794">
              <w:noBreakHyphen/>
            </w:r>
            <w:r w:rsidRPr="00121853">
              <w:t>1(1) of Schedule 1 to the Levies Regulations</w:t>
            </w:r>
          </w:p>
        </w:tc>
        <w:tc>
          <w:tcPr>
            <w:tcW w:w="1710" w:type="dxa"/>
            <w:tcBorders>
              <w:top w:val="single" w:sz="2" w:space="0" w:color="auto"/>
              <w:bottom w:val="single" w:sz="2" w:space="0" w:color="auto"/>
            </w:tcBorders>
            <w:shd w:val="clear" w:color="auto" w:fill="auto"/>
          </w:tcPr>
          <w:p w14:paraId="4BA6732D" w14:textId="77777777" w:rsidR="00F55117" w:rsidRPr="00121853" w:rsidRDefault="00F55117" w:rsidP="00B53194">
            <w:pPr>
              <w:pStyle w:val="Tabletext"/>
            </w:pPr>
            <w:r w:rsidRPr="00121853">
              <w:t>Queen bee levy</w:t>
            </w:r>
          </w:p>
        </w:tc>
        <w:tc>
          <w:tcPr>
            <w:tcW w:w="3356" w:type="dxa"/>
            <w:tcBorders>
              <w:top w:val="single" w:sz="2" w:space="0" w:color="auto"/>
              <w:bottom w:val="single" w:sz="2" w:space="0" w:color="auto"/>
            </w:tcBorders>
            <w:shd w:val="clear" w:color="auto" w:fill="auto"/>
          </w:tcPr>
          <w:p w14:paraId="4B9D7165" w14:textId="77777777" w:rsidR="00F55117" w:rsidRPr="00121853" w:rsidRDefault="00F55117" w:rsidP="00B53194">
            <w:pPr>
              <w:pStyle w:val="Tabletext"/>
            </w:pPr>
            <w:r w:rsidRPr="00121853">
              <w:t>The queen bee breeding industry</w:t>
            </w:r>
          </w:p>
        </w:tc>
      </w:tr>
      <w:tr w:rsidR="00F55117" w:rsidRPr="00121853" w14:paraId="742AB98A" w14:textId="77777777" w:rsidTr="00B53194">
        <w:tc>
          <w:tcPr>
            <w:tcW w:w="714" w:type="dxa"/>
            <w:tcBorders>
              <w:top w:val="single" w:sz="2" w:space="0" w:color="auto"/>
              <w:bottom w:val="single" w:sz="2" w:space="0" w:color="auto"/>
            </w:tcBorders>
            <w:shd w:val="clear" w:color="auto" w:fill="auto"/>
          </w:tcPr>
          <w:p w14:paraId="05513CFF" w14:textId="77777777" w:rsidR="00F55117" w:rsidRPr="00121853" w:rsidRDefault="00F55117" w:rsidP="00B53194">
            <w:pPr>
              <w:pStyle w:val="Tabletext"/>
            </w:pPr>
            <w:r w:rsidRPr="00121853">
              <w:t>13</w:t>
            </w:r>
          </w:p>
        </w:tc>
        <w:tc>
          <w:tcPr>
            <w:tcW w:w="2533" w:type="dxa"/>
            <w:tcBorders>
              <w:top w:val="single" w:sz="2" w:space="0" w:color="auto"/>
              <w:bottom w:val="single" w:sz="2" w:space="0" w:color="auto"/>
            </w:tcBorders>
            <w:shd w:val="clear" w:color="auto" w:fill="auto"/>
          </w:tcPr>
          <w:p w14:paraId="189DB8D0" w14:textId="77777777" w:rsidR="00F55117" w:rsidRPr="00121853" w:rsidRDefault="00F55117" w:rsidP="00B53194">
            <w:pPr>
              <w:pStyle w:val="Tabletext"/>
            </w:pPr>
            <w:r w:rsidRPr="00121853">
              <w:t>Subclause 2</w:t>
            </w:r>
            <w:r w:rsidR="00B03794">
              <w:noBreakHyphen/>
            </w:r>
            <w:r w:rsidRPr="00121853">
              <w:t>1(1) of Schedule 1 to the Charges Regulations</w:t>
            </w:r>
          </w:p>
        </w:tc>
        <w:tc>
          <w:tcPr>
            <w:tcW w:w="1710" w:type="dxa"/>
            <w:tcBorders>
              <w:top w:val="single" w:sz="2" w:space="0" w:color="auto"/>
              <w:bottom w:val="single" w:sz="2" w:space="0" w:color="auto"/>
            </w:tcBorders>
            <w:shd w:val="clear" w:color="auto" w:fill="auto"/>
          </w:tcPr>
          <w:p w14:paraId="75C7C38C" w14:textId="77777777" w:rsidR="00F55117" w:rsidRPr="00121853" w:rsidRDefault="00F55117" w:rsidP="00B53194">
            <w:pPr>
              <w:pStyle w:val="Tabletext"/>
            </w:pPr>
            <w:r w:rsidRPr="00121853">
              <w:t>Queen bee export charge</w:t>
            </w:r>
          </w:p>
        </w:tc>
        <w:tc>
          <w:tcPr>
            <w:tcW w:w="3356" w:type="dxa"/>
            <w:tcBorders>
              <w:top w:val="single" w:sz="2" w:space="0" w:color="auto"/>
              <w:bottom w:val="single" w:sz="2" w:space="0" w:color="auto"/>
            </w:tcBorders>
            <w:shd w:val="clear" w:color="auto" w:fill="auto"/>
          </w:tcPr>
          <w:p w14:paraId="0BA5D6B6" w14:textId="77777777" w:rsidR="00F55117" w:rsidRPr="00121853" w:rsidRDefault="00F55117" w:rsidP="00B53194">
            <w:pPr>
              <w:pStyle w:val="Tabletext"/>
            </w:pPr>
            <w:r w:rsidRPr="00121853">
              <w:t>The queen bee breeding industry</w:t>
            </w:r>
          </w:p>
        </w:tc>
      </w:tr>
      <w:tr w:rsidR="00F55117" w:rsidRPr="00121853" w14:paraId="036E584B" w14:textId="77777777" w:rsidTr="00B53194">
        <w:tc>
          <w:tcPr>
            <w:tcW w:w="714" w:type="dxa"/>
            <w:tcBorders>
              <w:top w:val="single" w:sz="2" w:space="0" w:color="auto"/>
              <w:bottom w:val="single" w:sz="2" w:space="0" w:color="auto"/>
            </w:tcBorders>
            <w:shd w:val="clear" w:color="auto" w:fill="auto"/>
          </w:tcPr>
          <w:p w14:paraId="261CD088" w14:textId="77777777" w:rsidR="00F55117" w:rsidRPr="00121853" w:rsidRDefault="00F55117" w:rsidP="00B53194">
            <w:pPr>
              <w:pStyle w:val="Tabletext"/>
            </w:pPr>
            <w:r w:rsidRPr="00121853">
              <w:t>14</w:t>
            </w:r>
          </w:p>
        </w:tc>
        <w:tc>
          <w:tcPr>
            <w:tcW w:w="2533" w:type="dxa"/>
            <w:tcBorders>
              <w:top w:val="single" w:sz="2" w:space="0" w:color="auto"/>
              <w:bottom w:val="single" w:sz="2" w:space="0" w:color="auto"/>
            </w:tcBorders>
            <w:shd w:val="clear" w:color="auto" w:fill="auto"/>
          </w:tcPr>
          <w:p w14:paraId="3A78AC60" w14:textId="77777777" w:rsidR="00F55117" w:rsidRPr="00121853" w:rsidRDefault="00F55117" w:rsidP="00B53194">
            <w:pPr>
              <w:pStyle w:val="Tabletext"/>
            </w:pPr>
            <w:r w:rsidRPr="00121853">
              <w:t>Subclause 23</w:t>
            </w:r>
            <w:r w:rsidR="00B03794">
              <w:noBreakHyphen/>
            </w:r>
            <w:r w:rsidRPr="00121853">
              <w:t>1(1) of Schedule 1 to the Levies Regulations</w:t>
            </w:r>
          </w:p>
        </w:tc>
        <w:tc>
          <w:tcPr>
            <w:tcW w:w="1710" w:type="dxa"/>
            <w:tcBorders>
              <w:top w:val="single" w:sz="2" w:space="0" w:color="auto"/>
              <w:bottom w:val="single" w:sz="2" w:space="0" w:color="auto"/>
            </w:tcBorders>
            <w:shd w:val="clear" w:color="auto" w:fill="auto"/>
          </w:tcPr>
          <w:p w14:paraId="4279B6D7" w14:textId="77777777" w:rsidR="00F55117" w:rsidRPr="00121853" w:rsidRDefault="00F55117" w:rsidP="00B53194">
            <w:pPr>
              <w:pStyle w:val="Tabletext"/>
            </w:pPr>
            <w:r w:rsidRPr="00121853">
              <w:t>Ratite slaughter levy</w:t>
            </w:r>
          </w:p>
        </w:tc>
        <w:tc>
          <w:tcPr>
            <w:tcW w:w="3356" w:type="dxa"/>
            <w:tcBorders>
              <w:top w:val="single" w:sz="2" w:space="0" w:color="auto"/>
              <w:bottom w:val="single" w:sz="2" w:space="0" w:color="auto"/>
            </w:tcBorders>
            <w:shd w:val="clear" w:color="auto" w:fill="auto"/>
          </w:tcPr>
          <w:p w14:paraId="52683962" w14:textId="77777777" w:rsidR="00F55117" w:rsidRPr="00121853" w:rsidRDefault="00F55117" w:rsidP="00B53194">
            <w:pPr>
              <w:pStyle w:val="Tabletext"/>
            </w:pPr>
            <w:r w:rsidRPr="00121853">
              <w:t>The ostrich industry</w:t>
            </w:r>
          </w:p>
        </w:tc>
      </w:tr>
      <w:tr w:rsidR="00F55117" w:rsidRPr="00121853" w14:paraId="33E4EA57" w14:textId="77777777" w:rsidTr="00B53194">
        <w:tc>
          <w:tcPr>
            <w:tcW w:w="714" w:type="dxa"/>
            <w:tcBorders>
              <w:top w:val="single" w:sz="2" w:space="0" w:color="auto"/>
              <w:bottom w:val="single" w:sz="2" w:space="0" w:color="auto"/>
            </w:tcBorders>
            <w:shd w:val="clear" w:color="auto" w:fill="auto"/>
          </w:tcPr>
          <w:p w14:paraId="3B3DFA1B" w14:textId="77777777" w:rsidR="00F55117" w:rsidRPr="00121853" w:rsidRDefault="00F55117" w:rsidP="00B53194">
            <w:pPr>
              <w:pStyle w:val="Tabletext"/>
            </w:pPr>
            <w:r w:rsidRPr="00121853">
              <w:t>15</w:t>
            </w:r>
          </w:p>
        </w:tc>
        <w:tc>
          <w:tcPr>
            <w:tcW w:w="2533" w:type="dxa"/>
            <w:tcBorders>
              <w:top w:val="single" w:sz="2" w:space="0" w:color="auto"/>
              <w:bottom w:val="single" w:sz="2" w:space="0" w:color="auto"/>
            </w:tcBorders>
            <w:shd w:val="clear" w:color="auto" w:fill="auto"/>
          </w:tcPr>
          <w:p w14:paraId="53B0B4E0" w14:textId="77777777" w:rsidR="00F55117" w:rsidRPr="00121853" w:rsidRDefault="00F55117" w:rsidP="00B53194">
            <w:pPr>
              <w:pStyle w:val="Tabletext"/>
            </w:pPr>
            <w:r w:rsidRPr="00121853">
              <w:t>Subclause 28</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3D17D1C3" w14:textId="77777777" w:rsidR="00F55117" w:rsidRPr="00121853" w:rsidRDefault="00F55117" w:rsidP="00B53194">
            <w:pPr>
              <w:pStyle w:val="Tabletext"/>
            </w:pPr>
            <w:r w:rsidRPr="00121853">
              <w:t>Rice levy</w:t>
            </w:r>
          </w:p>
        </w:tc>
        <w:tc>
          <w:tcPr>
            <w:tcW w:w="3356" w:type="dxa"/>
            <w:tcBorders>
              <w:top w:val="single" w:sz="2" w:space="0" w:color="auto"/>
              <w:bottom w:val="single" w:sz="2" w:space="0" w:color="auto"/>
            </w:tcBorders>
            <w:shd w:val="clear" w:color="auto" w:fill="auto"/>
          </w:tcPr>
          <w:p w14:paraId="55D6FE41" w14:textId="77777777" w:rsidR="00F55117" w:rsidRPr="00121853" w:rsidRDefault="00F55117" w:rsidP="00B53194">
            <w:pPr>
              <w:pStyle w:val="Tabletext"/>
            </w:pPr>
            <w:r w:rsidRPr="00121853">
              <w:t>The rice industry</w:t>
            </w:r>
          </w:p>
        </w:tc>
      </w:tr>
      <w:tr w:rsidR="00F55117" w:rsidRPr="00121853" w14:paraId="06B18733" w14:textId="77777777" w:rsidTr="00B53194">
        <w:tc>
          <w:tcPr>
            <w:tcW w:w="714" w:type="dxa"/>
            <w:tcBorders>
              <w:top w:val="single" w:sz="2" w:space="0" w:color="auto"/>
              <w:bottom w:val="single" w:sz="2" w:space="0" w:color="auto"/>
            </w:tcBorders>
            <w:shd w:val="clear" w:color="auto" w:fill="auto"/>
          </w:tcPr>
          <w:p w14:paraId="6FFEE691" w14:textId="77777777" w:rsidR="00F55117" w:rsidRPr="00121853" w:rsidRDefault="00F55117" w:rsidP="00B53194">
            <w:pPr>
              <w:pStyle w:val="Tabletext"/>
            </w:pPr>
            <w:r w:rsidRPr="00121853">
              <w:t>16</w:t>
            </w:r>
          </w:p>
        </w:tc>
        <w:tc>
          <w:tcPr>
            <w:tcW w:w="2533" w:type="dxa"/>
            <w:tcBorders>
              <w:top w:val="single" w:sz="2" w:space="0" w:color="auto"/>
              <w:bottom w:val="single" w:sz="2" w:space="0" w:color="auto"/>
            </w:tcBorders>
            <w:shd w:val="clear" w:color="auto" w:fill="auto"/>
          </w:tcPr>
          <w:p w14:paraId="20E03626" w14:textId="77777777" w:rsidR="00F55117" w:rsidRPr="00121853" w:rsidRDefault="00F55117" w:rsidP="00B53194">
            <w:pPr>
              <w:pStyle w:val="Tabletext"/>
            </w:pPr>
            <w:r w:rsidRPr="00121853">
              <w:t>Subclause 74</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548A11D1" w14:textId="77777777" w:rsidR="00F55117" w:rsidRPr="00121853" w:rsidRDefault="00F55117" w:rsidP="00B53194">
            <w:pPr>
              <w:pStyle w:val="Tabletext"/>
            </w:pPr>
            <w:r w:rsidRPr="00121853">
              <w:t>Tea tree oil levy</w:t>
            </w:r>
          </w:p>
        </w:tc>
        <w:tc>
          <w:tcPr>
            <w:tcW w:w="3356" w:type="dxa"/>
            <w:tcBorders>
              <w:top w:val="single" w:sz="2" w:space="0" w:color="auto"/>
              <w:bottom w:val="single" w:sz="2" w:space="0" w:color="auto"/>
            </w:tcBorders>
            <w:shd w:val="clear" w:color="auto" w:fill="auto"/>
          </w:tcPr>
          <w:p w14:paraId="4FDA59BD" w14:textId="77777777" w:rsidR="00F55117" w:rsidRPr="00121853" w:rsidRDefault="00F55117" w:rsidP="00B53194">
            <w:pPr>
              <w:pStyle w:val="Tabletext"/>
            </w:pPr>
            <w:r w:rsidRPr="00121853">
              <w:t xml:space="preserve">The </w:t>
            </w:r>
            <w:r w:rsidRPr="00121853">
              <w:rPr>
                <w:noProof/>
              </w:rPr>
              <w:t>tea tree oil industry</w:t>
            </w:r>
          </w:p>
        </w:tc>
      </w:tr>
      <w:tr w:rsidR="00F55117" w:rsidRPr="00121853" w14:paraId="6E26B564" w14:textId="77777777" w:rsidTr="00B53194">
        <w:tc>
          <w:tcPr>
            <w:tcW w:w="714" w:type="dxa"/>
            <w:tcBorders>
              <w:top w:val="single" w:sz="2" w:space="0" w:color="auto"/>
              <w:bottom w:val="single" w:sz="2" w:space="0" w:color="auto"/>
            </w:tcBorders>
            <w:shd w:val="clear" w:color="auto" w:fill="auto"/>
          </w:tcPr>
          <w:p w14:paraId="639C5357" w14:textId="77777777" w:rsidR="00F55117" w:rsidRPr="00121853" w:rsidRDefault="00F55117" w:rsidP="00B53194">
            <w:pPr>
              <w:pStyle w:val="Tabletext"/>
            </w:pPr>
            <w:r w:rsidRPr="00121853">
              <w:t>17</w:t>
            </w:r>
          </w:p>
        </w:tc>
        <w:tc>
          <w:tcPr>
            <w:tcW w:w="2533" w:type="dxa"/>
            <w:tcBorders>
              <w:top w:val="single" w:sz="2" w:space="0" w:color="auto"/>
              <w:bottom w:val="single" w:sz="2" w:space="0" w:color="auto"/>
            </w:tcBorders>
            <w:shd w:val="clear" w:color="auto" w:fill="auto"/>
          </w:tcPr>
          <w:p w14:paraId="7F362A10" w14:textId="77777777" w:rsidR="00F55117" w:rsidRPr="00121853" w:rsidRDefault="00F55117" w:rsidP="00B53194">
            <w:pPr>
              <w:pStyle w:val="Tabletext"/>
            </w:pPr>
            <w:r w:rsidRPr="00121853">
              <w:t>Subclause 74</w:t>
            </w:r>
            <w:r w:rsidR="00B03794">
              <w:noBreakHyphen/>
            </w:r>
            <w:r w:rsidRPr="00121853">
              <w:t>1(1) of Schedule 2 to the Charges Regulations</w:t>
            </w:r>
          </w:p>
        </w:tc>
        <w:tc>
          <w:tcPr>
            <w:tcW w:w="1710" w:type="dxa"/>
            <w:tcBorders>
              <w:top w:val="single" w:sz="2" w:space="0" w:color="auto"/>
              <w:bottom w:val="single" w:sz="2" w:space="0" w:color="auto"/>
            </w:tcBorders>
            <w:shd w:val="clear" w:color="auto" w:fill="auto"/>
          </w:tcPr>
          <w:p w14:paraId="5BF89282" w14:textId="77777777" w:rsidR="00F55117" w:rsidRPr="00121853" w:rsidRDefault="00F55117" w:rsidP="00B53194">
            <w:pPr>
              <w:pStyle w:val="Tabletext"/>
            </w:pPr>
            <w:r w:rsidRPr="00121853">
              <w:t>Tea tree oil export charge</w:t>
            </w:r>
          </w:p>
        </w:tc>
        <w:tc>
          <w:tcPr>
            <w:tcW w:w="3356" w:type="dxa"/>
            <w:tcBorders>
              <w:top w:val="single" w:sz="2" w:space="0" w:color="auto"/>
              <w:bottom w:val="single" w:sz="2" w:space="0" w:color="auto"/>
            </w:tcBorders>
            <w:shd w:val="clear" w:color="auto" w:fill="auto"/>
          </w:tcPr>
          <w:p w14:paraId="6A19783D" w14:textId="77777777" w:rsidR="00F55117" w:rsidRPr="00121853" w:rsidRDefault="00F55117" w:rsidP="00B53194">
            <w:pPr>
              <w:pStyle w:val="Tabletext"/>
            </w:pPr>
            <w:r w:rsidRPr="00121853">
              <w:t xml:space="preserve">The </w:t>
            </w:r>
            <w:r w:rsidRPr="00121853">
              <w:rPr>
                <w:noProof/>
              </w:rPr>
              <w:t>tea tree oil industry</w:t>
            </w:r>
          </w:p>
        </w:tc>
      </w:tr>
      <w:tr w:rsidR="00F55117" w:rsidRPr="00121853" w14:paraId="23E8A502" w14:textId="77777777" w:rsidTr="00B53194">
        <w:tc>
          <w:tcPr>
            <w:tcW w:w="714" w:type="dxa"/>
            <w:tcBorders>
              <w:top w:val="single" w:sz="2" w:space="0" w:color="auto"/>
              <w:bottom w:val="single" w:sz="12" w:space="0" w:color="auto"/>
            </w:tcBorders>
            <w:shd w:val="clear" w:color="auto" w:fill="auto"/>
          </w:tcPr>
          <w:p w14:paraId="5E09B97C" w14:textId="77777777" w:rsidR="00F55117" w:rsidRPr="00121853" w:rsidRDefault="00F55117" w:rsidP="00B53194">
            <w:pPr>
              <w:pStyle w:val="Tabletext"/>
            </w:pPr>
            <w:r w:rsidRPr="00121853">
              <w:lastRenderedPageBreak/>
              <w:t>18</w:t>
            </w:r>
          </w:p>
        </w:tc>
        <w:tc>
          <w:tcPr>
            <w:tcW w:w="2533" w:type="dxa"/>
            <w:tcBorders>
              <w:top w:val="single" w:sz="2" w:space="0" w:color="auto"/>
              <w:bottom w:val="single" w:sz="12" w:space="0" w:color="auto"/>
            </w:tcBorders>
            <w:shd w:val="clear" w:color="auto" w:fill="auto"/>
          </w:tcPr>
          <w:p w14:paraId="361DA323" w14:textId="77777777" w:rsidR="00F55117" w:rsidRPr="00121853" w:rsidRDefault="00F55117" w:rsidP="00B53194">
            <w:pPr>
              <w:pStyle w:val="Tabletext"/>
            </w:pPr>
            <w:r w:rsidRPr="00121853">
              <w:t>Subclause 12</w:t>
            </w:r>
            <w:r w:rsidR="00B03794">
              <w:noBreakHyphen/>
            </w:r>
            <w:r w:rsidRPr="00121853">
              <w:t>6(1) or (2) of Schedule 1 to the Levies Regulations</w:t>
            </w:r>
          </w:p>
        </w:tc>
        <w:tc>
          <w:tcPr>
            <w:tcW w:w="1710" w:type="dxa"/>
            <w:tcBorders>
              <w:top w:val="single" w:sz="2" w:space="0" w:color="auto"/>
              <w:bottom w:val="single" w:sz="12" w:space="0" w:color="auto"/>
            </w:tcBorders>
            <w:shd w:val="clear" w:color="auto" w:fill="auto"/>
          </w:tcPr>
          <w:p w14:paraId="2A084E6E" w14:textId="77777777" w:rsidR="00F55117" w:rsidRPr="00121853" w:rsidRDefault="00F55117" w:rsidP="00B53194">
            <w:pPr>
              <w:pStyle w:val="Tabletext"/>
            </w:pPr>
            <w:r w:rsidRPr="00121853">
              <w:t>Thoroughbred horse levy</w:t>
            </w:r>
          </w:p>
        </w:tc>
        <w:tc>
          <w:tcPr>
            <w:tcW w:w="3356" w:type="dxa"/>
            <w:tcBorders>
              <w:top w:val="single" w:sz="2" w:space="0" w:color="auto"/>
              <w:bottom w:val="single" w:sz="12" w:space="0" w:color="auto"/>
            </w:tcBorders>
            <w:shd w:val="clear" w:color="auto" w:fill="auto"/>
          </w:tcPr>
          <w:p w14:paraId="1BB5AE33" w14:textId="77777777" w:rsidR="00F55117" w:rsidRPr="00121853" w:rsidRDefault="00F55117" w:rsidP="00B53194">
            <w:pPr>
              <w:pStyle w:val="Tabletext"/>
            </w:pPr>
            <w:r w:rsidRPr="00121853">
              <w:t>The thoroughbred horse industry</w:t>
            </w:r>
          </w:p>
        </w:tc>
      </w:tr>
    </w:tbl>
    <w:p w14:paraId="2F0F0655" w14:textId="77777777" w:rsidR="008C12F4" w:rsidRPr="00121853" w:rsidRDefault="006258A0" w:rsidP="008C12F4">
      <w:pPr>
        <w:pStyle w:val="ActHead3"/>
        <w:pageBreakBefore/>
      </w:pPr>
      <w:bookmarkStart w:id="73" w:name="_Toc183775660"/>
      <w:r w:rsidRPr="001F37E5">
        <w:rPr>
          <w:rStyle w:val="CharDivNo"/>
        </w:rPr>
        <w:lastRenderedPageBreak/>
        <w:t>Division 1</w:t>
      </w:r>
      <w:r w:rsidR="00C07C42" w:rsidRPr="001F37E5">
        <w:rPr>
          <w:rStyle w:val="CharDivNo"/>
        </w:rPr>
        <w:t>2</w:t>
      </w:r>
      <w:r w:rsidR="008C12F4" w:rsidRPr="00121853">
        <w:t>—</w:t>
      </w:r>
      <w:r w:rsidR="008C12F4" w:rsidRPr="001F37E5">
        <w:rPr>
          <w:rStyle w:val="CharDivText"/>
        </w:rPr>
        <w:t>Sugarcane industry body</w:t>
      </w:r>
      <w:bookmarkEnd w:id="73"/>
    </w:p>
    <w:p w14:paraId="6E72C517" w14:textId="77777777" w:rsidR="007E3F1E" w:rsidRPr="00121853" w:rsidRDefault="007E3F1E" w:rsidP="007E3F1E">
      <w:pPr>
        <w:pStyle w:val="ActHead5"/>
      </w:pPr>
      <w:bookmarkStart w:id="74" w:name="_Toc183775661"/>
      <w:r w:rsidRPr="001F37E5">
        <w:rPr>
          <w:rStyle w:val="CharSectno"/>
        </w:rPr>
        <w:t>39</w:t>
      </w:r>
      <w:r w:rsidRPr="00121853">
        <w:t xml:space="preserve">  Disbursement of amounts to declared sugarcane industry body</w:t>
      </w:r>
      <w:bookmarkEnd w:id="74"/>
    </w:p>
    <w:p w14:paraId="43FFF7DE" w14:textId="77777777" w:rsidR="007E3F1E" w:rsidRPr="00121853" w:rsidRDefault="007E3F1E" w:rsidP="007E3F1E">
      <w:pPr>
        <w:pStyle w:val="subsection"/>
        <w:rPr>
          <w:lang w:eastAsia="en-US"/>
        </w:rPr>
      </w:pPr>
      <w:r w:rsidRPr="00121853">
        <w:tab/>
      </w:r>
      <w:r w:rsidRPr="00121853">
        <w:tab/>
        <w:t>For the purposes of paragraph 15(1)(a) of the Act, in relation to the declared sugarcane industry body</w:t>
      </w:r>
      <w:r w:rsidRPr="00121853">
        <w:rPr>
          <w:lang w:eastAsia="en-US"/>
        </w:rPr>
        <w:t>:</w:t>
      </w:r>
    </w:p>
    <w:p w14:paraId="4DD4EADF" w14:textId="77777777" w:rsidR="007E3F1E" w:rsidRPr="00121853" w:rsidRDefault="007E3F1E" w:rsidP="007E3F1E">
      <w:pPr>
        <w:pStyle w:val="paragraph"/>
      </w:pPr>
      <w:r w:rsidRPr="00121853">
        <w:tab/>
        <w:t>(a)</w:t>
      </w:r>
      <w:r w:rsidRPr="00121853">
        <w:tab/>
        <w:t>a prescribed provision is each provision covered by column 1 of an item in this table (and known as the levy described in column 2 of that item); and</w:t>
      </w:r>
    </w:p>
    <w:p w14:paraId="7C434413" w14:textId="77777777" w:rsidR="007E3F1E" w:rsidRPr="00121853" w:rsidRDefault="007E3F1E" w:rsidP="007E3F1E">
      <w:pPr>
        <w:pStyle w:val="paragraph"/>
      </w:pPr>
      <w:r w:rsidRPr="00121853">
        <w:tab/>
        <w:t>(b)</w:t>
      </w:r>
      <w:r w:rsidRPr="00121853">
        <w:tab/>
        <w:t>the prescribed components of the rate of the levy are the components covered by column 3 of that item.</w:t>
      </w:r>
    </w:p>
    <w:p w14:paraId="3B978FA7" w14:textId="77777777" w:rsidR="007E3F1E" w:rsidRPr="00121853" w:rsidRDefault="007E3F1E" w:rsidP="007E3F1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1568"/>
        <w:gridCol w:w="3498"/>
      </w:tblGrid>
      <w:tr w:rsidR="007E3F1E" w:rsidRPr="00121853" w14:paraId="76813639" w14:textId="77777777" w:rsidTr="00B53194">
        <w:trPr>
          <w:tblHeader/>
        </w:trPr>
        <w:tc>
          <w:tcPr>
            <w:tcW w:w="8313" w:type="dxa"/>
            <w:gridSpan w:val="4"/>
            <w:tcBorders>
              <w:top w:val="single" w:sz="12" w:space="0" w:color="auto"/>
              <w:bottom w:val="single" w:sz="6" w:space="0" w:color="auto"/>
            </w:tcBorders>
            <w:shd w:val="clear" w:color="auto" w:fill="auto"/>
          </w:tcPr>
          <w:p w14:paraId="406ED229" w14:textId="77777777" w:rsidR="007E3F1E" w:rsidRPr="00121853" w:rsidRDefault="007E3F1E" w:rsidP="00B53194">
            <w:pPr>
              <w:pStyle w:val="TableHeading"/>
            </w:pPr>
            <w:r w:rsidRPr="00121853">
              <w:t>Disbursement of amounts to declared sugarcane industry body</w:t>
            </w:r>
          </w:p>
        </w:tc>
      </w:tr>
      <w:tr w:rsidR="007E3F1E" w:rsidRPr="00121853" w14:paraId="58E01D5D" w14:textId="77777777" w:rsidTr="00B53194">
        <w:trPr>
          <w:tblHeader/>
        </w:trPr>
        <w:tc>
          <w:tcPr>
            <w:tcW w:w="714" w:type="dxa"/>
            <w:tcBorders>
              <w:top w:val="single" w:sz="6" w:space="0" w:color="auto"/>
              <w:bottom w:val="single" w:sz="12" w:space="0" w:color="auto"/>
            </w:tcBorders>
            <w:shd w:val="clear" w:color="auto" w:fill="auto"/>
          </w:tcPr>
          <w:p w14:paraId="560A25E9" w14:textId="77777777" w:rsidR="007E3F1E" w:rsidRPr="00121853" w:rsidRDefault="007E3F1E" w:rsidP="00B53194">
            <w:pPr>
              <w:pStyle w:val="TableHeading"/>
            </w:pPr>
            <w:r w:rsidRPr="00121853">
              <w:t>Item</w:t>
            </w:r>
          </w:p>
        </w:tc>
        <w:tc>
          <w:tcPr>
            <w:tcW w:w="2533" w:type="dxa"/>
            <w:tcBorders>
              <w:top w:val="single" w:sz="6" w:space="0" w:color="auto"/>
              <w:bottom w:val="single" w:sz="12" w:space="0" w:color="auto"/>
            </w:tcBorders>
            <w:shd w:val="clear" w:color="auto" w:fill="auto"/>
          </w:tcPr>
          <w:p w14:paraId="5E5D4990" w14:textId="77777777" w:rsidR="007E3F1E" w:rsidRPr="00121853" w:rsidRDefault="007E3F1E" w:rsidP="00B53194">
            <w:pPr>
              <w:pStyle w:val="TableHeading"/>
            </w:pPr>
            <w:r w:rsidRPr="00121853">
              <w:t>Column 1</w:t>
            </w:r>
            <w:r w:rsidRPr="00121853">
              <w:br/>
              <w:t>Prescribed provision</w:t>
            </w:r>
          </w:p>
        </w:tc>
        <w:tc>
          <w:tcPr>
            <w:tcW w:w="1568" w:type="dxa"/>
            <w:tcBorders>
              <w:top w:val="single" w:sz="6" w:space="0" w:color="auto"/>
              <w:bottom w:val="single" w:sz="12" w:space="0" w:color="auto"/>
            </w:tcBorders>
            <w:shd w:val="clear" w:color="auto" w:fill="auto"/>
          </w:tcPr>
          <w:p w14:paraId="3BDC050F" w14:textId="77777777" w:rsidR="007E3F1E" w:rsidRPr="00121853" w:rsidRDefault="007E3F1E" w:rsidP="00B53194">
            <w:pPr>
              <w:pStyle w:val="TableHeading"/>
            </w:pPr>
            <w:r w:rsidRPr="00121853">
              <w:t>Column 2</w:t>
            </w:r>
            <w:r w:rsidRPr="00121853">
              <w:br/>
              <w:t>Levy</w:t>
            </w:r>
          </w:p>
        </w:tc>
        <w:tc>
          <w:tcPr>
            <w:tcW w:w="3498" w:type="dxa"/>
            <w:tcBorders>
              <w:top w:val="single" w:sz="6" w:space="0" w:color="auto"/>
              <w:bottom w:val="single" w:sz="12" w:space="0" w:color="auto"/>
            </w:tcBorders>
            <w:shd w:val="clear" w:color="auto" w:fill="auto"/>
          </w:tcPr>
          <w:p w14:paraId="02BAF1EF" w14:textId="77777777" w:rsidR="007E3F1E" w:rsidRPr="00121853" w:rsidRDefault="007E3F1E" w:rsidP="00B53194">
            <w:pPr>
              <w:pStyle w:val="TableHeading"/>
            </w:pPr>
            <w:r w:rsidRPr="00121853">
              <w:t>Column 3</w:t>
            </w:r>
            <w:r w:rsidRPr="00121853">
              <w:br/>
              <w:t>Components</w:t>
            </w:r>
          </w:p>
        </w:tc>
      </w:tr>
      <w:tr w:rsidR="007E3F1E" w:rsidRPr="00121853" w14:paraId="7DAAC779" w14:textId="77777777" w:rsidTr="00B53194">
        <w:tc>
          <w:tcPr>
            <w:tcW w:w="714" w:type="dxa"/>
            <w:tcBorders>
              <w:top w:val="single" w:sz="2" w:space="0" w:color="auto"/>
              <w:bottom w:val="single" w:sz="12" w:space="0" w:color="auto"/>
            </w:tcBorders>
            <w:shd w:val="clear" w:color="auto" w:fill="auto"/>
          </w:tcPr>
          <w:p w14:paraId="28D353D4" w14:textId="77777777" w:rsidR="007E3F1E" w:rsidRPr="00121853" w:rsidRDefault="007E3F1E" w:rsidP="00B53194">
            <w:pPr>
              <w:pStyle w:val="Tabletext"/>
            </w:pPr>
            <w:r w:rsidRPr="00121853">
              <w:t>1</w:t>
            </w:r>
          </w:p>
        </w:tc>
        <w:tc>
          <w:tcPr>
            <w:tcW w:w="2533" w:type="dxa"/>
            <w:tcBorders>
              <w:top w:val="single" w:sz="2" w:space="0" w:color="auto"/>
              <w:bottom w:val="single" w:sz="12" w:space="0" w:color="auto"/>
            </w:tcBorders>
            <w:shd w:val="clear" w:color="auto" w:fill="auto"/>
          </w:tcPr>
          <w:p w14:paraId="4E43AABB" w14:textId="77777777" w:rsidR="007E3F1E" w:rsidRPr="00121853" w:rsidRDefault="007E3F1E" w:rsidP="00B53194">
            <w:pPr>
              <w:pStyle w:val="Tabletext"/>
              <w:rPr>
                <w:i/>
              </w:rPr>
            </w:pPr>
            <w:r w:rsidRPr="00121853">
              <w:t>Subclause 29</w:t>
            </w:r>
            <w:r w:rsidR="00B03794">
              <w:noBreakHyphen/>
            </w:r>
            <w:r w:rsidRPr="00121853">
              <w:t>1(1) of Schedule 2 to the Levies Regulations</w:t>
            </w:r>
          </w:p>
        </w:tc>
        <w:tc>
          <w:tcPr>
            <w:tcW w:w="1568" w:type="dxa"/>
            <w:tcBorders>
              <w:top w:val="single" w:sz="2" w:space="0" w:color="auto"/>
              <w:bottom w:val="single" w:sz="12" w:space="0" w:color="auto"/>
            </w:tcBorders>
            <w:shd w:val="clear" w:color="auto" w:fill="auto"/>
          </w:tcPr>
          <w:p w14:paraId="14F9A30D" w14:textId="77777777" w:rsidR="007E3F1E" w:rsidRPr="00121853" w:rsidRDefault="007E3F1E" w:rsidP="00B53194">
            <w:pPr>
              <w:pStyle w:val="Tabletext"/>
            </w:pPr>
            <w:r w:rsidRPr="00121853">
              <w:t>Sugarcane levy</w:t>
            </w:r>
          </w:p>
        </w:tc>
        <w:tc>
          <w:tcPr>
            <w:tcW w:w="3498" w:type="dxa"/>
            <w:tcBorders>
              <w:top w:val="single" w:sz="2" w:space="0" w:color="auto"/>
              <w:bottom w:val="single" w:sz="12" w:space="0" w:color="auto"/>
            </w:tcBorders>
            <w:shd w:val="clear" w:color="auto" w:fill="auto"/>
          </w:tcPr>
          <w:p w14:paraId="47F0D867" w14:textId="77777777" w:rsidR="007E3F1E" w:rsidRPr="00121853" w:rsidRDefault="007E3F1E" w:rsidP="00B53194">
            <w:pPr>
              <w:pStyle w:val="Tabletext"/>
            </w:pPr>
            <w:r w:rsidRPr="00121853">
              <w:t>The research and development component covered by item 1 of the table in clause 29</w:t>
            </w:r>
            <w:r w:rsidR="00B03794">
              <w:noBreakHyphen/>
            </w:r>
            <w:r w:rsidRPr="00121853">
              <w:t>3 of that Schedule</w:t>
            </w:r>
          </w:p>
        </w:tc>
      </w:tr>
    </w:tbl>
    <w:p w14:paraId="1BB367EB" w14:textId="77777777" w:rsidR="008C12F4" w:rsidRPr="00121853" w:rsidRDefault="006258A0" w:rsidP="008C12F4">
      <w:pPr>
        <w:pStyle w:val="ActHead3"/>
        <w:pageBreakBefore/>
      </w:pPr>
      <w:bookmarkStart w:id="75" w:name="_Toc183775662"/>
      <w:r w:rsidRPr="001F37E5">
        <w:rPr>
          <w:rStyle w:val="CharDivNo"/>
        </w:rPr>
        <w:lastRenderedPageBreak/>
        <w:t>Division 1</w:t>
      </w:r>
      <w:r w:rsidR="00C07C42" w:rsidRPr="001F37E5">
        <w:rPr>
          <w:rStyle w:val="CharDivNo"/>
        </w:rPr>
        <w:t>3</w:t>
      </w:r>
      <w:r w:rsidR="008C12F4" w:rsidRPr="00121853">
        <w:t>—</w:t>
      </w:r>
      <w:r w:rsidR="008C12F4" w:rsidRPr="001F37E5">
        <w:rPr>
          <w:rStyle w:val="CharDivText"/>
        </w:rPr>
        <w:t>Wine Australia</w:t>
      </w:r>
      <w:bookmarkEnd w:id="75"/>
    </w:p>
    <w:p w14:paraId="4CA658B2" w14:textId="77777777" w:rsidR="007E3F1E" w:rsidRPr="00121853" w:rsidRDefault="007E3F1E" w:rsidP="007E3F1E">
      <w:pPr>
        <w:pStyle w:val="ActHead5"/>
      </w:pPr>
      <w:bookmarkStart w:id="76" w:name="_Toc183775663"/>
      <w:r w:rsidRPr="001F37E5">
        <w:rPr>
          <w:rStyle w:val="CharSectno"/>
        </w:rPr>
        <w:t>40</w:t>
      </w:r>
      <w:r w:rsidRPr="00121853">
        <w:t xml:space="preserve">  Disbursement of amounts to Wine Australia</w:t>
      </w:r>
      <w:bookmarkEnd w:id="76"/>
    </w:p>
    <w:p w14:paraId="24A57297" w14:textId="77777777" w:rsidR="007E3F1E" w:rsidRPr="00121853" w:rsidRDefault="007E3F1E" w:rsidP="007E3F1E">
      <w:pPr>
        <w:pStyle w:val="subsection"/>
        <w:rPr>
          <w:lang w:eastAsia="en-US"/>
        </w:rPr>
      </w:pPr>
      <w:r w:rsidRPr="00121853">
        <w:tab/>
      </w:r>
      <w:r w:rsidRPr="00121853">
        <w:tab/>
        <w:t>For the purposes of paragraph 15(1)(a) of the Act, in relation to Wine Australia</w:t>
      </w:r>
      <w:r w:rsidRPr="00121853">
        <w:rPr>
          <w:lang w:eastAsia="en-US"/>
        </w:rPr>
        <w:t>:</w:t>
      </w:r>
    </w:p>
    <w:p w14:paraId="7A29E118" w14:textId="77777777" w:rsidR="007E3F1E" w:rsidRPr="00121853" w:rsidRDefault="007E3F1E" w:rsidP="007E3F1E">
      <w:pPr>
        <w:pStyle w:val="paragraph"/>
      </w:pPr>
      <w:r w:rsidRPr="00121853">
        <w:tab/>
        <w:t>(a)</w:t>
      </w:r>
      <w:r w:rsidRPr="00121853">
        <w:tab/>
        <w:t>a prescribed provision is each provision covered by column 1 of an item in this table (and known as the levy or charge described in column 2 of that item); and</w:t>
      </w:r>
    </w:p>
    <w:p w14:paraId="33AD588B" w14:textId="77777777" w:rsidR="007E3F1E" w:rsidRPr="00121853" w:rsidRDefault="007E3F1E" w:rsidP="007E3F1E">
      <w:pPr>
        <w:pStyle w:val="paragraph"/>
      </w:pPr>
      <w:r w:rsidRPr="00121853">
        <w:tab/>
        <w:t>(b)</w:t>
      </w:r>
      <w:r w:rsidRPr="00121853">
        <w:tab/>
        <w:t>the prescribed components of the rate of the levy or charge are the components covered by column 3 of that item.</w:t>
      </w:r>
    </w:p>
    <w:p w14:paraId="1C2AAC08" w14:textId="77777777" w:rsidR="007E3F1E" w:rsidRPr="00121853" w:rsidRDefault="007E3F1E" w:rsidP="007E3F1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1568"/>
        <w:gridCol w:w="3498"/>
      </w:tblGrid>
      <w:tr w:rsidR="007E3F1E" w:rsidRPr="00121853" w14:paraId="75301416" w14:textId="77777777" w:rsidTr="00B53194">
        <w:trPr>
          <w:tblHeader/>
        </w:trPr>
        <w:tc>
          <w:tcPr>
            <w:tcW w:w="8313" w:type="dxa"/>
            <w:gridSpan w:val="4"/>
            <w:tcBorders>
              <w:top w:val="single" w:sz="12" w:space="0" w:color="auto"/>
              <w:bottom w:val="single" w:sz="6" w:space="0" w:color="auto"/>
            </w:tcBorders>
            <w:shd w:val="clear" w:color="auto" w:fill="auto"/>
          </w:tcPr>
          <w:p w14:paraId="2C167916" w14:textId="77777777" w:rsidR="007E3F1E" w:rsidRPr="00121853" w:rsidRDefault="007E3F1E" w:rsidP="00B53194">
            <w:pPr>
              <w:pStyle w:val="TableHeading"/>
            </w:pPr>
            <w:r w:rsidRPr="00121853">
              <w:t>Disbursement of amounts to Wine Australia</w:t>
            </w:r>
          </w:p>
        </w:tc>
      </w:tr>
      <w:tr w:rsidR="007E3F1E" w:rsidRPr="00121853" w14:paraId="0C6BB29F" w14:textId="77777777" w:rsidTr="00B53194">
        <w:trPr>
          <w:tblHeader/>
        </w:trPr>
        <w:tc>
          <w:tcPr>
            <w:tcW w:w="714" w:type="dxa"/>
            <w:tcBorders>
              <w:top w:val="single" w:sz="6" w:space="0" w:color="auto"/>
              <w:bottom w:val="single" w:sz="12" w:space="0" w:color="auto"/>
            </w:tcBorders>
            <w:shd w:val="clear" w:color="auto" w:fill="auto"/>
          </w:tcPr>
          <w:p w14:paraId="507F7AB0" w14:textId="77777777" w:rsidR="007E3F1E" w:rsidRPr="00121853" w:rsidRDefault="007E3F1E" w:rsidP="00B53194">
            <w:pPr>
              <w:pStyle w:val="TableHeading"/>
            </w:pPr>
            <w:r w:rsidRPr="00121853">
              <w:t>Item</w:t>
            </w:r>
          </w:p>
        </w:tc>
        <w:tc>
          <w:tcPr>
            <w:tcW w:w="2533" w:type="dxa"/>
            <w:tcBorders>
              <w:top w:val="single" w:sz="6" w:space="0" w:color="auto"/>
              <w:bottom w:val="single" w:sz="12" w:space="0" w:color="auto"/>
            </w:tcBorders>
            <w:shd w:val="clear" w:color="auto" w:fill="auto"/>
          </w:tcPr>
          <w:p w14:paraId="4592A4F4" w14:textId="77777777" w:rsidR="007E3F1E" w:rsidRPr="00121853" w:rsidRDefault="007E3F1E" w:rsidP="00B53194">
            <w:pPr>
              <w:pStyle w:val="TableHeading"/>
            </w:pPr>
            <w:r w:rsidRPr="00121853">
              <w:t>Column 1</w:t>
            </w:r>
            <w:r w:rsidRPr="00121853">
              <w:br/>
              <w:t>Prescribed provision</w:t>
            </w:r>
          </w:p>
        </w:tc>
        <w:tc>
          <w:tcPr>
            <w:tcW w:w="1568" w:type="dxa"/>
            <w:tcBorders>
              <w:top w:val="single" w:sz="6" w:space="0" w:color="auto"/>
              <w:bottom w:val="single" w:sz="12" w:space="0" w:color="auto"/>
            </w:tcBorders>
            <w:shd w:val="clear" w:color="auto" w:fill="auto"/>
          </w:tcPr>
          <w:p w14:paraId="25CEF783" w14:textId="77777777" w:rsidR="007E3F1E" w:rsidRPr="00121853" w:rsidRDefault="007E3F1E" w:rsidP="00B53194">
            <w:pPr>
              <w:pStyle w:val="TableHeading"/>
            </w:pPr>
            <w:r w:rsidRPr="00121853">
              <w:t>Column 2</w:t>
            </w:r>
            <w:r w:rsidRPr="00121853">
              <w:br/>
              <w:t>Levy or charge</w:t>
            </w:r>
          </w:p>
        </w:tc>
        <w:tc>
          <w:tcPr>
            <w:tcW w:w="3498" w:type="dxa"/>
            <w:tcBorders>
              <w:top w:val="single" w:sz="6" w:space="0" w:color="auto"/>
              <w:bottom w:val="single" w:sz="12" w:space="0" w:color="auto"/>
            </w:tcBorders>
            <w:shd w:val="clear" w:color="auto" w:fill="auto"/>
          </w:tcPr>
          <w:p w14:paraId="0FFA3263" w14:textId="77777777" w:rsidR="007E3F1E" w:rsidRPr="00121853" w:rsidRDefault="007E3F1E" w:rsidP="00B53194">
            <w:pPr>
              <w:pStyle w:val="TableHeading"/>
            </w:pPr>
            <w:r w:rsidRPr="00121853">
              <w:t>Column 3</w:t>
            </w:r>
            <w:r w:rsidRPr="00121853">
              <w:br/>
              <w:t>Components</w:t>
            </w:r>
          </w:p>
        </w:tc>
      </w:tr>
      <w:tr w:rsidR="007E3F1E" w:rsidRPr="00121853" w14:paraId="00441086" w14:textId="77777777" w:rsidTr="00B53194">
        <w:tc>
          <w:tcPr>
            <w:tcW w:w="714" w:type="dxa"/>
            <w:tcBorders>
              <w:top w:val="single" w:sz="2" w:space="0" w:color="auto"/>
              <w:bottom w:val="single" w:sz="2" w:space="0" w:color="auto"/>
            </w:tcBorders>
            <w:shd w:val="clear" w:color="auto" w:fill="auto"/>
          </w:tcPr>
          <w:p w14:paraId="1AB02926" w14:textId="77777777" w:rsidR="007E3F1E" w:rsidRPr="00121853" w:rsidRDefault="007E3F1E" w:rsidP="00B53194">
            <w:pPr>
              <w:pStyle w:val="Tabletext"/>
            </w:pPr>
            <w:r w:rsidRPr="00121853">
              <w:t>1</w:t>
            </w:r>
          </w:p>
        </w:tc>
        <w:tc>
          <w:tcPr>
            <w:tcW w:w="2533" w:type="dxa"/>
            <w:tcBorders>
              <w:top w:val="single" w:sz="2" w:space="0" w:color="auto"/>
              <w:bottom w:val="single" w:sz="2" w:space="0" w:color="auto"/>
            </w:tcBorders>
            <w:shd w:val="clear" w:color="auto" w:fill="auto"/>
          </w:tcPr>
          <w:p w14:paraId="732750CC" w14:textId="77777777" w:rsidR="007E3F1E" w:rsidRPr="00121853" w:rsidRDefault="007E3F1E" w:rsidP="00B53194">
            <w:pPr>
              <w:pStyle w:val="Tabletext"/>
              <w:rPr>
                <w:b/>
              </w:rPr>
            </w:pPr>
            <w:r w:rsidRPr="00121853">
              <w:t>Subclause 68</w:t>
            </w:r>
            <w:r w:rsidR="00B03794">
              <w:noBreakHyphen/>
            </w:r>
            <w:r w:rsidRPr="00121853">
              <w:t>1(1) of Schedule 2 to the Levies Regulations</w:t>
            </w:r>
          </w:p>
        </w:tc>
        <w:tc>
          <w:tcPr>
            <w:tcW w:w="1568" w:type="dxa"/>
            <w:tcBorders>
              <w:top w:val="single" w:sz="2" w:space="0" w:color="auto"/>
              <w:bottom w:val="single" w:sz="2" w:space="0" w:color="auto"/>
            </w:tcBorders>
            <w:shd w:val="clear" w:color="auto" w:fill="auto"/>
          </w:tcPr>
          <w:p w14:paraId="46539294" w14:textId="77777777" w:rsidR="007E3F1E" w:rsidRPr="00121853" w:rsidRDefault="007E3F1E" w:rsidP="00B53194">
            <w:pPr>
              <w:pStyle w:val="Tabletext"/>
            </w:pPr>
            <w:r w:rsidRPr="00121853">
              <w:t>Grapes research levy</w:t>
            </w:r>
          </w:p>
        </w:tc>
        <w:tc>
          <w:tcPr>
            <w:tcW w:w="3498" w:type="dxa"/>
            <w:tcBorders>
              <w:top w:val="single" w:sz="2" w:space="0" w:color="auto"/>
              <w:bottom w:val="single" w:sz="2" w:space="0" w:color="auto"/>
            </w:tcBorders>
            <w:shd w:val="clear" w:color="auto" w:fill="auto"/>
          </w:tcPr>
          <w:p w14:paraId="0F2B03F9" w14:textId="77777777" w:rsidR="007E3F1E" w:rsidRPr="00121853" w:rsidRDefault="007E3F1E" w:rsidP="00B53194">
            <w:pPr>
              <w:pStyle w:val="Tabletext"/>
            </w:pPr>
            <w:r w:rsidRPr="00121853">
              <w:t>The research and development component covered by item 1, 2 or 3 of the table in clause 68</w:t>
            </w:r>
            <w:r w:rsidR="00B03794">
              <w:noBreakHyphen/>
            </w:r>
            <w:r w:rsidRPr="00121853">
              <w:t>3 of that Schedule</w:t>
            </w:r>
          </w:p>
        </w:tc>
      </w:tr>
      <w:tr w:rsidR="007E3F1E" w:rsidRPr="00121853" w14:paraId="5974C68C" w14:textId="77777777" w:rsidTr="00B53194">
        <w:tc>
          <w:tcPr>
            <w:tcW w:w="714" w:type="dxa"/>
            <w:tcBorders>
              <w:top w:val="single" w:sz="2" w:space="0" w:color="auto"/>
              <w:bottom w:val="single" w:sz="2" w:space="0" w:color="auto"/>
            </w:tcBorders>
            <w:shd w:val="clear" w:color="auto" w:fill="auto"/>
          </w:tcPr>
          <w:p w14:paraId="4E3A8679" w14:textId="77777777" w:rsidR="007E3F1E" w:rsidRPr="00121853" w:rsidRDefault="007E3F1E" w:rsidP="00B53194">
            <w:pPr>
              <w:pStyle w:val="Tabletext"/>
            </w:pPr>
            <w:r w:rsidRPr="00121853">
              <w:t>2</w:t>
            </w:r>
          </w:p>
        </w:tc>
        <w:tc>
          <w:tcPr>
            <w:tcW w:w="2533" w:type="dxa"/>
            <w:tcBorders>
              <w:top w:val="single" w:sz="2" w:space="0" w:color="auto"/>
              <w:bottom w:val="single" w:sz="2" w:space="0" w:color="auto"/>
            </w:tcBorders>
            <w:shd w:val="clear" w:color="auto" w:fill="auto"/>
          </w:tcPr>
          <w:p w14:paraId="3645A6BA" w14:textId="77777777" w:rsidR="007E3F1E" w:rsidRPr="00121853" w:rsidRDefault="007E3F1E" w:rsidP="00B53194">
            <w:pPr>
              <w:pStyle w:val="Tabletext"/>
              <w:rPr>
                <w:i/>
              </w:rPr>
            </w:pPr>
            <w:r w:rsidRPr="00121853">
              <w:t>Subclause 69</w:t>
            </w:r>
            <w:r w:rsidR="00B03794">
              <w:noBreakHyphen/>
            </w:r>
            <w:r w:rsidRPr="00121853">
              <w:t>1(1) of Schedule 2 to the Levies Regulations</w:t>
            </w:r>
          </w:p>
        </w:tc>
        <w:tc>
          <w:tcPr>
            <w:tcW w:w="1568" w:type="dxa"/>
            <w:tcBorders>
              <w:top w:val="single" w:sz="2" w:space="0" w:color="auto"/>
              <w:bottom w:val="single" w:sz="2" w:space="0" w:color="auto"/>
            </w:tcBorders>
            <w:shd w:val="clear" w:color="auto" w:fill="auto"/>
          </w:tcPr>
          <w:p w14:paraId="2919FC79" w14:textId="77777777" w:rsidR="007E3F1E" w:rsidRPr="00121853" w:rsidRDefault="007E3F1E" w:rsidP="00B53194">
            <w:pPr>
              <w:pStyle w:val="Tabletext"/>
            </w:pPr>
            <w:r w:rsidRPr="00121853">
              <w:t>Wine grapes levy</w:t>
            </w:r>
          </w:p>
        </w:tc>
        <w:tc>
          <w:tcPr>
            <w:tcW w:w="3498" w:type="dxa"/>
            <w:tcBorders>
              <w:top w:val="single" w:sz="2" w:space="0" w:color="auto"/>
              <w:bottom w:val="single" w:sz="2" w:space="0" w:color="auto"/>
            </w:tcBorders>
            <w:shd w:val="clear" w:color="auto" w:fill="auto"/>
          </w:tcPr>
          <w:p w14:paraId="64F76BB2" w14:textId="77777777" w:rsidR="007E3F1E" w:rsidRPr="00121853" w:rsidRDefault="007E3F1E" w:rsidP="00B53194">
            <w:pPr>
              <w:pStyle w:val="Tabletext"/>
            </w:pPr>
            <w:r w:rsidRPr="00121853">
              <w:t>The following:</w:t>
            </w:r>
          </w:p>
          <w:p w14:paraId="02EB7F48" w14:textId="77777777" w:rsidR="007E3F1E" w:rsidRPr="00121853" w:rsidRDefault="007E3F1E" w:rsidP="00B53194">
            <w:pPr>
              <w:pStyle w:val="Tablea"/>
            </w:pPr>
            <w:r w:rsidRPr="00121853">
              <w:t>(a) the marketing component covered by item 1, 2 or 3 of the table in subclause 69</w:t>
            </w:r>
            <w:r w:rsidR="00B03794">
              <w:noBreakHyphen/>
            </w:r>
            <w:r w:rsidRPr="00121853">
              <w:t>2(1) of that Schedule;</w:t>
            </w:r>
          </w:p>
          <w:p w14:paraId="1F7EAB0D" w14:textId="77777777" w:rsidR="007E3F1E" w:rsidRPr="00121853" w:rsidRDefault="007E3F1E" w:rsidP="00B53194">
            <w:pPr>
              <w:pStyle w:val="Tablea"/>
            </w:pPr>
            <w:r w:rsidRPr="00121853">
              <w:t>(b) the research and development component covered by item 1, 2 or 3 of the table in subclause 69</w:t>
            </w:r>
            <w:r w:rsidR="00B03794">
              <w:noBreakHyphen/>
            </w:r>
            <w:r w:rsidRPr="00121853">
              <w:t>2(1) of that Schedule</w:t>
            </w:r>
          </w:p>
        </w:tc>
      </w:tr>
      <w:tr w:rsidR="007E3F1E" w:rsidRPr="00121853" w14:paraId="5191C799" w14:textId="77777777" w:rsidTr="00B53194">
        <w:tc>
          <w:tcPr>
            <w:tcW w:w="714" w:type="dxa"/>
            <w:tcBorders>
              <w:top w:val="single" w:sz="2" w:space="0" w:color="auto"/>
              <w:bottom w:val="single" w:sz="12" w:space="0" w:color="auto"/>
            </w:tcBorders>
            <w:shd w:val="clear" w:color="auto" w:fill="auto"/>
          </w:tcPr>
          <w:p w14:paraId="6FF1DBDF" w14:textId="77777777" w:rsidR="007E3F1E" w:rsidRPr="00121853" w:rsidRDefault="007E3F1E" w:rsidP="00B53194">
            <w:pPr>
              <w:pStyle w:val="Tabletext"/>
            </w:pPr>
            <w:r w:rsidRPr="00121853">
              <w:t>3</w:t>
            </w:r>
          </w:p>
        </w:tc>
        <w:tc>
          <w:tcPr>
            <w:tcW w:w="2533" w:type="dxa"/>
            <w:tcBorders>
              <w:top w:val="single" w:sz="2" w:space="0" w:color="auto"/>
              <w:bottom w:val="single" w:sz="12" w:space="0" w:color="auto"/>
            </w:tcBorders>
            <w:shd w:val="clear" w:color="auto" w:fill="auto"/>
          </w:tcPr>
          <w:p w14:paraId="2C8CF33F" w14:textId="77777777" w:rsidR="007E3F1E" w:rsidRPr="00121853" w:rsidRDefault="007E3F1E" w:rsidP="00B53194">
            <w:pPr>
              <w:pStyle w:val="Tabletext"/>
            </w:pPr>
            <w:r w:rsidRPr="00121853">
              <w:t>Subclause 70</w:t>
            </w:r>
            <w:r w:rsidR="00B03794">
              <w:noBreakHyphen/>
            </w:r>
            <w:r w:rsidRPr="00121853">
              <w:t>1(1) of Schedule 2 to the Charges Regulations</w:t>
            </w:r>
          </w:p>
        </w:tc>
        <w:tc>
          <w:tcPr>
            <w:tcW w:w="1568" w:type="dxa"/>
            <w:tcBorders>
              <w:top w:val="single" w:sz="2" w:space="0" w:color="auto"/>
              <w:bottom w:val="single" w:sz="12" w:space="0" w:color="auto"/>
            </w:tcBorders>
            <w:shd w:val="clear" w:color="auto" w:fill="auto"/>
          </w:tcPr>
          <w:p w14:paraId="365C8DD5" w14:textId="77777777" w:rsidR="007E3F1E" w:rsidRPr="00121853" w:rsidRDefault="007E3F1E" w:rsidP="00B53194">
            <w:pPr>
              <w:pStyle w:val="Tabletext"/>
            </w:pPr>
            <w:r w:rsidRPr="00121853">
              <w:t>Wine export charge</w:t>
            </w:r>
          </w:p>
        </w:tc>
        <w:tc>
          <w:tcPr>
            <w:tcW w:w="3498" w:type="dxa"/>
            <w:tcBorders>
              <w:top w:val="single" w:sz="2" w:space="0" w:color="auto"/>
              <w:bottom w:val="single" w:sz="12" w:space="0" w:color="auto"/>
            </w:tcBorders>
            <w:shd w:val="clear" w:color="auto" w:fill="auto"/>
          </w:tcPr>
          <w:p w14:paraId="17B9E4F8" w14:textId="77777777" w:rsidR="007E3F1E" w:rsidRPr="00121853" w:rsidRDefault="007E3F1E" w:rsidP="00B53194">
            <w:pPr>
              <w:pStyle w:val="Tabletext"/>
            </w:pPr>
            <w:r w:rsidRPr="00121853">
              <w:t>The marketing component covered by subclause 70</w:t>
            </w:r>
            <w:r w:rsidR="00B03794">
              <w:noBreakHyphen/>
            </w:r>
            <w:r w:rsidRPr="00121853">
              <w:t>3(1) of that Schedule</w:t>
            </w:r>
          </w:p>
        </w:tc>
      </w:tr>
    </w:tbl>
    <w:p w14:paraId="60A319B0" w14:textId="77777777" w:rsidR="008C12F4" w:rsidRPr="00121853" w:rsidRDefault="006258A0" w:rsidP="008C12F4">
      <w:pPr>
        <w:pStyle w:val="ActHead3"/>
        <w:pageBreakBefore/>
      </w:pPr>
      <w:bookmarkStart w:id="77" w:name="_Toc183775664"/>
      <w:r w:rsidRPr="001F37E5">
        <w:rPr>
          <w:rStyle w:val="CharDivNo"/>
        </w:rPr>
        <w:lastRenderedPageBreak/>
        <w:t>Division 1</w:t>
      </w:r>
      <w:r w:rsidR="00C07C42" w:rsidRPr="001F37E5">
        <w:rPr>
          <w:rStyle w:val="CharDivNo"/>
        </w:rPr>
        <w:t>4</w:t>
      </w:r>
      <w:r w:rsidR="008C12F4" w:rsidRPr="00121853">
        <w:t>—</w:t>
      </w:r>
      <w:r w:rsidR="008C12F4" w:rsidRPr="001F37E5">
        <w:rPr>
          <w:rStyle w:val="CharDivText"/>
        </w:rPr>
        <w:t>Wool industry body</w:t>
      </w:r>
      <w:bookmarkEnd w:id="77"/>
    </w:p>
    <w:p w14:paraId="6C1D5E5C" w14:textId="77777777" w:rsidR="007E3F1E" w:rsidRPr="00121853" w:rsidRDefault="007E3F1E" w:rsidP="007E3F1E">
      <w:pPr>
        <w:pStyle w:val="ActHead5"/>
      </w:pPr>
      <w:bookmarkStart w:id="78" w:name="_Toc183775665"/>
      <w:r w:rsidRPr="001F37E5">
        <w:rPr>
          <w:rStyle w:val="CharSectno"/>
        </w:rPr>
        <w:t>41</w:t>
      </w:r>
      <w:r w:rsidRPr="00121853">
        <w:t xml:space="preserve">  Disbursement of amounts to declared wool industry body</w:t>
      </w:r>
      <w:bookmarkEnd w:id="78"/>
    </w:p>
    <w:p w14:paraId="3DB9DF11" w14:textId="77777777" w:rsidR="007E3F1E" w:rsidRPr="00121853" w:rsidRDefault="007E3F1E" w:rsidP="007E3F1E">
      <w:pPr>
        <w:pStyle w:val="subsection"/>
        <w:rPr>
          <w:lang w:eastAsia="en-US"/>
        </w:rPr>
      </w:pPr>
      <w:r w:rsidRPr="00121853">
        <w:tab/>
      </w:r>
      <w:r w:rsidRPr="00121853">
        <w:tab/>
        <w:t>For the purposes of paragraph 15(1)(a) of the Act, in relation to the declared wool industry body</w:t>
      </w:r>
      <w:r w:rsidRPr="00121853">
        <w:rPr>
          <w:lang w:eastAsia="en-US"/>
        </w:rPr>
        <w:t>:</w:t>
      </w:r>
    </w:p>
    <w:p w14:paraId="1EAF5B88" w14:textId="77777777" w:rsidR="007E3F1E" w:rsidRPr="00121853" w:rsidRDefault="007E3F1E" w:rsidP="007E3F1E">
      <w:pPr>
        <w:pStyle w:val="paragraph"/>
      </w:pPr>
      <w:r w:rsidRPr="00121853">
        <w:tab/>
        <w:t>(a)</w:t>
      </w:r>
      <w:r w:rsidRPr="00121853">
        <w:tab/>
        <w:t>a prescribed provision is each provision covered by column 1 of an item in this table (and known as the levy or charge described in column 2 of that item); and</w:t>
      </w:r>
    </w:p>
    <w:p w14:paraId="48572767" w14:textId="77777777" w:rsidR="007E3F1E" w:rsidRPr="00121853" w:rsidRDefault="007E3F1E" w:rsidP="007E3F1E">
      <w:pPr>
        <w:pStyle w:val="paragraph"/>
      </w:pPr>
      <w:r w:rsidRPr="00121853">
        <w:tab/>
        <w:t>(b)</w:t>
      </w:r>
      <w:r w:rsidRPr="00121853">
        <w:tab/>
        <w:t>the prescribed components of the rate of the levy or charge are the components covered by column 3 of that item.</w:t>
      </w:r>
    </w:p>
    <w:p w14:paraId="528F80B2" w14:textId="77777777" w:rsidR="007E3F1E" w:rsidRPr="00121853" w:rsidRDefault="007E3F1E" w:rsidP="007E3F1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1568"/>
        <w:gridCol w:w="3498"/>
      </w:tblGrid>
      <w:tr w:rsidR="007E3F1E" w:rsidRPr="00121853" w14:paraId="1A32388C" w14:textId="77777777" w:rsidTr="00B53194">
        <w:trPr>
          <w:tblHeader/>
        </w:trPr>
        <w:tc>
          <w:tcPr>
            <w:tcW w:w="8313" w:type="dxa"/>
            <w:gridSpan w:val="4"/>
            <w:tcBorders>
              <w:top w:val="single" w:sz="12" w:space="0" w:color="auto"/>
              <w:bottom w:val="single" w:sz="6" w:space="0" w:color="auto"/>
            </w:tcBorders>
            <w:shd w:val="clear" w:color="auto" w:fill="auto"/>
          </w:tcPr>
          <w:p w14:paraId="6649042E" w14:textId="77777777" w:rsidR="007E3F1E" w:rsidRPr="00121853" w:rsidRDefault="007E3F1E" w:rsidP="00B53194">
            <w:pPr>
              <w:pStyle w:val="TableHeading"/>
            </w:pPr>
            <w:r w:rsidRPr="00121853">
              <w:t>Disbursement of amounts to declared wool industry body</w:t>
            </w:r>
          </w:p>
        </w:tc>
      </w:tr>
      <w:tr w:rsidR="007E3F1E" w:rsidRPr="00121853" w14:paraId="43BF360E" w14:textId="77777777" w:rsidTr="00B53194">
        <w:trPr>
          <w:tblHeader/>
        </w:trPr>
        <w:tc>
          <w:tcPr>
            <w:tcW w:w="714" w:type="dxa"/>
            <w:tcBorders>
              <w:top w:val="single" w:sz="6" w:space="0" w:color="auto"/>
              <w:bottom w:val="single" w:sz="12" w:space="0" w:color="auto"/>
            </w:tcBorders>
            <w:shd w:val="clear" w:color="auto" w:fill="auto"/>
          </w:tcPr>
          <w:p w14:paraId="13B0128D" w14:textId="77777777" w:rsidR="007E3F1E" w:rsidRPr="00121853" w:rsidRDefault="007E3F1E" w:rsidP="00B53194">
            <w:pPr>
              <w:pStyle w:val="TableHeading"/>
            </w:pPr>
            <w:r w:rsidRPr="00121853">
              <w:t>Item</w:t>
            </w:r>
          </w:p>
        </w:tc>
        <w:tc>
          <w:tcPr>
            <w:tcW w:w="2533" w:type="dxa"/>
            <w:tcBorders>
              <w:top w:val="single" w:sz="6" w:space="0" w:color="auto"/>
              <w:bottom w:val="single" w:sz="12" w:space="0" w:color="auto"/>
            </w:tcBorders>
            <w:shd w:val="clear" w:color="auto" w:fill="auto"/>
          </w:tcPr>
          <w:p w14:paraId="64C46DD5" w14:textId="77777777" w:rsidR="007E3F1E" w:rsidRPr="00121853" w:rsidRDefault="007E3F1E" w:rsidP="00B53194">
            <w:pPr>
              <w:pStyle w:val="TableHeading"/>
            </w:pPr>
            <w:r w:rsidRPr="00121853">
              <w:t>Column 1</w:t>
            </w:r>
            <w:r w:rsidRPr="00121853">
              <w:br/>
              <w:t>Prescribed provision</w:t>
            </w:r>
          </w:p>
        </w:tc>
        <w:tc>
          <w:tcPr>
            <w:tcW w:w="1568" w:type="dxa"/>
            <w:tcBorders>
              <w:top w:val="single" w:sz="6" w:space="0" w:color="auto"/>
              <w:bottom w:val="single" w:sz="12" w:space="0" w:color="auto"/>
            </w:tcBorders>
            <w:shd w:val="clear" w:color="auto" w:fill="auto"/>
          </w:tcPr>
          <w:p w14:paraId="5EB67093" w14:textId="77777777" w:rsidR="007E3F1E" w:rsidRPr="00121853" w:rsidRDefault="007E3F1E" w:rsidP="00B53194">
            <w:pPr>
              <w:pStyle w:val="TableHeading"/>
            </w:pPr>
            <w:r w:rsidRPr="00121853">
              <w:t>Column 2</w:t>
            </w:r>
            <w:r w:rsidRPr="00121853">
              <w:br/>
              <w:t>Levy or charge</w:t>
            </w:r>
          </w:p>
        </w:tc>
        <w:tc>
          <w:tcPr>
            <w:tcW w:w="3498" w:type="dxa"/>
            <w:tcBorders>
              <w:top w:val="single" w:sz="6" w:space="0" w:color="auto"/>
              <w:bottom w:val="single" w:sz="12" w:space="0" w:color="auto"/>
            </w:tcBorders>
            <w:shd w:val="clear" w:color="auto" w:fill="auto"/>
          </w:tcPr>
          <w:p w14:paraId="18099C55" w14:textId="77777777" w:rsidR="007E3F1E" w:rsidRPr="00121853" w:rsidRDefault="007E3F1E" w:rsidP="00B53194">
            <w:pPr>
              <w:pStyle w:val="TableHeading"/>
            </w:pPr>
            <w:r w:rsidRPr="00121853">
              <w:t>Column 3</w:t>
            </w:r>
            <w:r w:rsidRPr="00121853">
              <w:br/>
              <w:t>Components</w:t>
            </w:r>
          </w:p>
        </w:tc>
      </w:tr>
      <w:tr w:rsidR="007E3F1E" w:rsidRPr="00121853" w14:paraId="4FF9AE29" w14:textId="77777777" w:rsidTr="00B53194">
        <w:tc>
          <w:tcPr>
            <w:tcW w:w="714" w:type="dxa"/>
            <w:tcBorders>
              <w:top w:val="single" w:sz="2" w:space="0" w:color="auto"/>
              <w:bottom w:val="single" w:sz="2" w:space="0" w:color="auto"/>
            </w:tcBorders>
            <w:shd w:val="clear" w:color="auto" w:fill="auto"/>
          </w:tcPr>
          <w:p w14:paraId="19899460" w14:textId="77777777" w:rsidR="007E3F1E" w:rsidRPr="00121853" w:rsidRDefault="007E3F1E" w:rsidP="00B53194">
            <w:pPr>
              <w:pStyle w:val="Tabletext"/>
            </w:pPr>
            <w:r w:rsidRPr="00121853">
              <w:t>1</w:t>
            </w:r>
          </w:p>
        </w:tc>
        <w:tc>
          <w:tcPr>
            <w:tcW w:w="2533" w:type="dxa"/>
            <w:tcBorders>
              <w:top w:val="single" w:sz="2" w:space="0" w:color="auto"/>
              <w:bottom w:val="single" w:sz="2" w:space="0" w:color="auto"/>
            </w:tcBorders>
            <w:shd w:val="clear" w:color="auto" w:fill="auto"/>
          </w:tcPr>
          <w:p w14:paraId="4E0DDFD2" w14:textId="77777777" w:rsidR="007E3F1E" w:rsidRPr="00121853" w:rsidRDefault="007E3F1E" w:rsidP="00B53194">
            <w:pPr>
              <w:pStyle w:val="Tabletext"/>
              <w:rPr>
                <w:i/>
              </w:rPr>
            </w:pPr>
            <w:r w:rsidRPr="00121853">
              <w:t>Clause 18</w:t>
            </w:r>
            <w:r w:rsidR="00B03794">
              <w:noBreakHyphen/>
            </w:r>
            <w:r w:rsidRPr="00121853">
              <w:t>1 of Schedule 1 to the Levies Regulations</w:t>
            </w:r>
          </w:p>
        </w:tc>
        <w:tc>
          <w:tcPr>
            <w:tcW w:w="1568" w:type="dxa"/>
            <w:tcBorders>
              <w:top w:val="single" w:sz="2" w:space="0" w:color="auto"/>
              <w:bottom w:val="single" w:sz="2" w:space="0" w:color="auto"/>
            </w:tcBorders>
            <w:shd w:val="clear" w:color="auto" w:fill="auto"/>
          </w:tcPr>
          <w:p w14:paraId="055056EE" w14:textId="77777777" w:rsidR="007E3F1E" w:rsidRPr="00121853" w:rsidRDefault="007E3F1E" w:rsidP="00B53194">
            <w:pPr>
              <w:pStyle w:val="Tabletext"/>
            </w:pPr>
            <w:r w:rsidRPr="00121853">
              <w:t>Wool levy</w:t>
            </w:r>
          </w:p>
        </w:tc>
        <w:tc>
          <w:tcPr>
            <w:tcW w:w="3498" w:type="dxa"/>
            <w:tcBorders>
              <w:top w:val="single" w:sz="2" w:space="0" w:color="auto"/>
              <w:bottom w:val="single" w:sz="2" w:space="0" w:color="auto"/>
            </w:tcBorders>
            <w:shd w:val="clear" w:color="auto" w:fill="auto"/>
          </w:tcPr>
          <w:p w14:paraId="7623A18E" w14:textId="77777777" w:rsidR="007E3F1E" w:rsidRPr="00121853" w:rsidRDefault="007E3F1E" w:rsidP="00B53194">
            <w:pPr>
              <w:pStyle w:val="Tabletext"/>
            </w:pPr>
            <w:r w:rsidRPr="00121853">
              <w:t>The general component covered by item 1 of the table in subclause 18</w:t>
            </w:r>
            <w:r w:rsidR="00B03794">
              <w:noBreakHyphen/>
            </w:r>
            <w:r w:rsidRPr="00121853">
              <w:t>3(1) of that Schedule</w:t>
            </w:r>
          </w:p>
        </w:tc>
      </w:tr>
      <w:tr w:rsidR="007E3F1E" w:rsidRPr="00121853" w14:paraId="7D6565A2" w14:textId="77777777" w:rsidTr="00B53194">
        <w:tc>
          <w:tcPr>
            <w:tcW w:w="714" w:type="dxa"/>
            <w:tcBorders>
              <w:top w:val="single" w:sz="2" w:space="0" w:color="auto"/>
              <w:bottom w:val="single" w:sz="12" w:space="0" w:color="auto"/>
            </w:tcBorders>
            <w:shd w:val="clear" w:color="auto" w:fill="auto"/>
          </w:tcPr>
          <w:p w14:paraId="389B3230" w14:textId="77777777" w:rsidR="007E3F1E" w:rsidRPr="00121853" w:rsidRDefault="007E3F1E" w:rsidP="00B53194">
            <w:pPr>
              <w:pStyle w:val="Tabletext"/>
            </w:pPr>
            <w:r w:rsidRPr="00121853">
              <w:t>2</w:t>
            </w:r>
          </w:p>
        </w:tc>
        <w:tc>
          <w:tcPr>
            <w:tcW w:w="2533" w:type="dxa"/>
            <w:tcBorders>
              <w:top w:val="single" w:sz="2" w:space="0" w:color="auto"/>
              <w:bottom w:val="single" w:sz="12" w:space="0" w:color="auto"/>
            </w:tcBorders>
            <w:shd w:val="clear" w:color="auto" w:fill="auto"/>
          </w:tcPr>
          <w:p w14:paraId="34E1265E" w14:textId="77777777" w:rsidR="007E3F1E" w:rsidRPr="00121853" w:rsidRDefault="007E3F1E" w:rsidP="00B53194">
            <w:pPr>
              <w:pStyle w:val="Tabletext"/>
              <w:rPr>
                <w:i/>
              </w:rPr>
            </w:pPr>
            <w:r w:rsidRPr="00121853">
              <w:t>Clause 18</w:t>
            </w:r>
            <w:r w:rsidR="00B03794">
              <w:noBreakHyphen/>
            </w:r>
            <w:r w:rsidRPr="00121853">
              <w:t>1 of Schedule 1 to the Charges Regulations</w:t>
            </w:r>
          </w:p>
        </w:tc>
        <w:tc>
          <w:tcPr>
            <w:tcW w:w="1568" w:type="dxa"/>
            <w:tcBorders>
              <w:top w:val="single" w:sz="2" w:space="0" w:color="auto"/>
              <w:bottom w:val="single" w:sz="12" w:space="0" w:color="auto"/>
            </w:tcBorders>
            <w:shd w:val="clear" w:color="auto" w:fill="auto"/>
          </w:tcPr>
          <w:p w14:paraId="3C89B034" w14:textId="77777777" w:rsidR="007E3F1E" w:rsidRPr="00121853" w:rsidRDefault="007E3F1E" w:rsidP="00B53194">
            <w:pPr>
              <w:pStyle w:val="Tabletext"/>
            </w:pPr>
            <w:r w:rsidRPr="00121853">
              <w:t>Wool export charge</w:t>
            </w:r>
          </w:p>
        </w:tc>
        <w:tc>
          <w:tcPr>
            <w:tcW w:w="3498" w:type="dxa"/>
            <w:tcBorders>
              <w:top w:val="single" w:sz="2" w:space="0" w:color="auto"/>
              <w:bottom w:val="single" w:sz="12" w:space="0" w:color="auto"/>
            </w:tcBorders>
            <w:shd w:val="clear" w:color="auto" w:fill="auto"/>
          </w:tcPr>
          <w:p w14:paraId="09397C62" w14:textId="77777777" w:rsidR="007E3F1E" w:rsidRPr="00121853" w:rsidRDefault="007E3F1E" w:rsidP="00B53194">
            <w:pPr>
              <w:pStyle w:val="Tabletext"/>
            </w:pPr>
            <w:r w:rsidRPr="00121853">
              <w:t>The general component covered by item 1 of the table in clause 18</w:t>
            </w:r>
            <w:r w:rsidR="00B03794">
              <w:noBreakHyphen/>
            </w:r>
            <w:r w:rsidRPr="00121853">
              <w:t>3 of that Schedule</w:t>
            </w:r>
          </w:p>
        </w:tc>
      </w:tr>
    </w:tbl>
    <w:p w14:paraId="35F8F43C" w14:textId="77777777" w:rsidR="008C12F4" w:rsidRPr="00121853" w:rsidRDefault="00B913F0" w:rsidP="008C12F4">
      <w:pPr>
        <w:pStyle w:val="ActHead5"/>
      </w:pPr>
      <w:bookmarkStart w:id="79" w:name="_Toc183775666"/>
      <w:r w:rsidRPr="001F37E5">
        <w:rPr>
          <w:rStyle w:val="CharSectno"/>
        </w:rPr>
        <w:t>42</w:t>
      </w:r>
      <w:r w:rsidR="008C12F4" w:rsidRPr="00121853">
        <w:t xml:space="preserve">  Spending of amounts equal to general collected amounts</w:t>
      </w:r>
      <w:bookmarkEnd w:id="79"/>
    </w:p>
    <w:p w14:paraId="2ABE695B" w14:textId="77777777" w:rsidR="008C12F4" w:rsidRPr="00121853" w:rsidRDefault="008C12F4" w:rsidP="008C12F4">
      <w:pPr>
        <w:pStyle w:val="subsection"/>
        <w:rPr>
          <w:lang w:eastAsia="en-US"/>
        </w:rPr>
      </w:pPr>
      <w:r w:rsidRPr="00121853">
        <w:tab/>
      </w:r>
      <w:r w:rsidRPr="00121853">
        <w:tab/>
      </w:r>
      <w:r w:rsidR="00F37D67" w:rsidRPr="00121853">
        <w:t>F</w:t>
      </w:r>
      <w:r w:rsidR="00165A9D" w:rsidRPr="00121853">
        <w:t>or the purposes of subsection 20(2) of the Act, i</w:t>
      </w:r>
      <w:r w:rsidRPr="00121853">
        <w:t>n relation to the declared wool industry body</w:t>
      </w:r>
      <w:r w:rsidR="00F37D67" w:rsidRPr="00121853">
        <w:t xml:space="preserve"> and the wool industry</w:t>
      </w:r>
      <w:r w:rsidRPr="00121853">
        <w:t>, the following matters are prescribed</w:t>
      </w:r>
      <w:r w:rsidRPr="00121853">
        <w:rPr>
          <w:lang w:eastAsia="en-US"/>
        </w:rPr>
        <w:t>:</w:t>
      </w:r>
    </w:p>
    <w:p w14:paraId="65DC8D71" w14:textId="77777777" w:rsidR="008C12F4" w:rsidRPr="00121853" w:rsidRDefault="008C12F4" w:rsidP="008C12F4">
      <w:pPr>
        <w:pStyle w:val="paragraph"/>
      </w:pPr>
      <w:r w:rsidRPr="00121853">
        <w:tab/>
        <w:t>(a)</w:t>
      </w:r>
      <w:r w:rsidRPr="00121853">
        <w:tab/>
        <w:t>marketing activities</w:t>
      </w:r>
      <w:r w:rsidR="00E6343F" w:rsidRPr="00121853">
        <w:t xml:space="preserve"> that are</w:t>
      </w:r>
      <w:r w:rsidRPr="00121853">
        <w:t xml:space="preserve"> for the benefit of </w:t>
      </w:r>
      <w:r w:rsidR="008634FA" w:rsidRPr="00121853">
        <w:t>the wool industry</w:t>
      </w:r>
      <w:r w:rsidRPr="00121853">
        <w:t xml:space="preserve"> and </w:t>
      </w:r>
      <w:r w:rsidR="00E6343F" w:rsidRPr="00121853">
        <w:t xml:space="preserve">are </w:t>
      </w:r>
      <w:r w:rsidRPr="00121853">
        <w:t>in accordance with the body’s funding agreement;</w:t>
      </w:r>
    </w:p>
    <w:p w14:paraId="592B0988" w14:textId="77777777" w:rsidR="008C12F4" w:rsidRPr="00121853" w:rsidRDefault="008C12F4" w:rsidP="008C12F4">
      <w:pPr>
        <w:pStyle w:val="paragraph"/>
      </w:pPr>
      <w:r w:rsidRPr="00121853">
        <w:tab/>
        <w:t>(b)</w:t>
      </w:r>
      <w:r w:rsidRPr="00121853">
        <w:tab/>
        <w:t>research and development activities</w:t>
      </w:r>
      <w:r w:rsidR="00E6343F" w:rsidRPr="00121853">
        <w:t xml:space="preserve"> that are</w:t>
      </w:r>
      <w:r w:rsidRPr="00121853">
        <w:t xml:space="preserve"> for the benefit of </w:t>
      </w:r>
      <w:r w:rsidR="00A96D44" w:rsidRPr="00121853">
        <w:t>the wool industry</w:t>
      </w:r>
      <w:r w:rsidRPr="00121853">
        <w:t xml:space="preserve"> and </w:t>
      </w:r>
      <w:r w:rsidR="00E6343F" w:rsidRPr="00121853">
        <w:t xml:space="preserve">are </w:t>
      </w:r>
      <w:r w:rsidRPr="00121853">
        <w:t>in accordance with the body’s funding agreement;</w:t>
      </w:r>
    </w:p>
    <w:p w14:paraId="63198C4F" w14:textId="77777777" w:rsidR="008C12F4" w:rsidRPr="00121853" w:rsidRDefault="008C12F4" w:rsidP="008C12F4">
      <w:pPr>
        <w:pStyle w:val="paragraph"/>
      </w:pPr>
      <w:r w:rsidRPr="00121853">
        <w:tab/>
        <w:t>(c)</w:t>
      </w:r>
      <w:r w:rsidRPr="00121853">
        <w:tab/>
        <w:t>any other activities</w:t>
      </w:r>
      <w:r w:rsidR="00E6343F" w:rsidRPr="00121853">
        <w:t xml:space="preserve"> that are</w:t>
      </w:r>
      <w:r w:rsidRPr="00121853">
        <w:t xml:space="preserve"> for the benefit of </w:t>
      </w:r>
      <w:r w:rsidR="00A96D44" w:rsidRPr="00121853">
        <w:t>the wool industry</w:t>
      </w:r>
      <w:r w:rsidRPr="00121853">
        <w:t xml:space="preserve"> and </w:t>
      </w:r>
      <w:r w:rsidR="00E6343F" w:rsidRPr="00121853">
        <w:t xml:space="preserve">are </w:t>
      </w:r>
      <w:r w:rsidRPr="00121853">
        <w:t>in accordance with the body’s funding agreement.</w:t>
      </w:r>
    </w:p>
    <w:p w14:paraId="66288DBC" w14:textId="77777777" w:rsidR="006B3C7A" w:rsidRPr="00121853" w:rsidRDefault="00174C77" w:rsidP="006B3C7A">
      <w:pPr>
        <w:pStyle w:val="ActHead2"/>
        <w:pageBreakBefore/>
      </w:pPr>
      <w:bookmarkStart w:id="80" w:name="_Toc183775667"/>
      <w:r w:rsidRPr="001F37E5">
        <w:rPr>
          <w:rStyle w:val="CharPartNo"/>
        </w:rPr>
        <w:lastRenderedPageBreak/>
        <w:t>Part 3</w:t>
      </w:r>
      <w:r w:rsidR="006B3C7A" w:rsidRPr="00121853">
        <w:t>—</w:t>
      </w:r>
      <w:r w:rsidR="006B3C7A" w:rsidRPr="001F37E5">
        <w:rPr>
          <w:rStyle w:val="CharPartText"/>
        </w:rPr>
        <w:t>Gross value of production (GVP) calculations</w:t>
      </w:r>
      <w:bookmarkEnd w:id="80"/>
    </w:p>
    <w:p w14:paraId="3CD259BC" w14:textId="77777777" w:rsidR="00E000B7" w:rsidRPr="001F37E5" w:rsidRDefault="00E000B7" w:rsidP="00E000B7">
      <w:pPr>
        <w:pStyle w:val="Header"/>
      </w:pPr>
      <w:r w:rsidRPr="001F37E5">
        <w:rPr>
          <w:rStyle w:val="CharDivNo"/>
        </w:rPr>
        <w:t xml:space="preserve"> </w:t>
      </w:r>
      <w:r w:rsidRPr="001F37E5">
        <w:rPr>
          <w:rStyle w:val="CharDivText"/>
        </w:rPr>
        <w:t xml:space="preserve"> </w:t>
      </w:r>
    </w:p>
    <w:p w14:paraId="6CC96579" w14:textId="77777777" w:rsidR="00E000B7" w:rsidRPr="00121853" w:rsidRDefault="00B913F0" w:rsidP="00E000B7">
      <w:pPr>
        <w:pStyle w:val="ActHead5"/>
      </w:pPr>
      <w:bookmarkStart w:id="81" w:name="_Toc183775668"/>
      <w:r w:rsidRPr="001F37E5">
        <w:rPr>
          <w:rStyle w:val="CharSectno"/>
        </w:rPr>
        <w:t>43</w:t>
      </w:r>
      <w:r w:rsidR="00E000B7" w:rsidRPr="00121853">
        <w:t xml:space="preserve">  Simplified outline of this Part</w:t>
      </w:r>
      <w:bookmarkEnd w:id="81"/>
    </w:p>
    <w:p w14:paraId="0546CD8B" w14:textId="77777777" w:rsidR="0043723A" w:rsidRPr="00121853" w:rsidRDefault="0043723A" w:rsidP="0043723A">
      <w:pPr>
        <w:pStyle w:val="SOText"/>
      </w:pPr>
      <w:r w:rsidRPr="00121853">
        <w:t xml:space="preserve">This Part prescribes the goods that are relevant to gross value of production calculations </w:t>
      </w:r>
      <w:r w:rsidR="001E0917" w:rsidRPr="00121853">
        <w:t xml:space="preserve">made </w:t>
      </w:r>
      <w:r w:rsidRPr="00121853">
        <w:t>for the purposes of working out the amounts of matching payments made to declared recipient bodies and statutory recipient bodies under the Act.</w:t>
      </w:r>
    </w:p>
    <w:p w14:paraId="08480745" w14:textId="77777777" w:rsidR="007E3F1E" w:rsidRPr="00121853" w:rsidRDefault="007E3F1E" w:rsidP="007E3F1E">
      <w:pPr>
        <w:pStyle w:val="ActHead5"/>
      </w:pPr>
      <w:r w:rsidRPr="001F37E5">
        <w:rPr>
          <w:rStyle w:val="CharSectno"/>
        </w:rPr>
        <w:t xml:space="preserve"> </w:t>
      </w:r>
      <w:bookmarkStart w:id="82" w:name="_Toc183775669"/>
      <w:r w:rsidRPr="001F37E5">
        <w:rPr>
          <w:rStyle w:val="CharSectno"/>
        </w:rPr>
        <w:t>44</w:t>
      </w:r>
      <w:r w:rsidRPr="00121853">
        <w:t xml:space="preserve">  Gross value of production (GVP) calculations—most recipient bodies</w:t>
      </w:r>
      <w:bookmarkEnd w:id="82"/>
    </w:p>
    <w:p w14:paraId="4E4B9744" w14:textId="77777777" w:rsidR="007E3F1E" w:rsidRPr="00121853" w:rsidRDefault="007E3F1E" w:rsidP="007E3F1E">
      <w:pPr>
        <w:pStyle w:val="subsection"/>
      </w:pPr>
      <w:bookmarkStart w:id="83" w:name="_Hlk118468163"/>
      <w:r w:rsidRPr="00121853">
        <w:tab/>
      </w:r>
      <w:r w:rsidRPr="00121853">
        <w:tab/>
        <w:t>For the purposes of paragraph 25(5)(a) of the Act, in relation to a recipient body specified in column 1 of an item in this table, the goods specified in column 2 of that item are prescribed.</w:t>
      </w:r>
    </w:p>
    <w:p w14:paraId="44F6E432" w14:textId="77777777" w:rsidR="007E3F1E" w:rsidRPr="00121853" w:rsidRDefault="007E3F1E" w:rsidP="007E3F1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7E3F1E" w:rsidRPr="00121853" w14:paraId="7BE7F3FA" w14:textId="77777777" w:rsidTr="00B53194">
        <w:trPr>
          <w:tblHeader/>
        </w:trPr>
        <w:tc>
          <w:tcPr>
            <w:tcW w:w="8312" w:type="dxa"/>
            <w:gridSpan w:val="3"/>
            <w:tcBorders>
              <w:top w:val="single" w:sz="12" w:space="0" w:color="auto"/>
              <w:bottom w:val="single" w:sz="6" w:space="0" w:color="auto"/>
            </w:tcBorders>
            <w:shd w:val="clear" w:color="auto" w:fill="auto"/>
          </w:tcPr>
          <w:p w14:paraId="4E9D197F" w14:textId="77777777" w:rsidR="007E3F1E" w:rsidRPr="00121853" w:rsidRDefault="007E3F1E" w:rsidP="00B53194">
            <w:pPr>
              <w:pStyle w:val="TableHeading"/>
            </w:pPr>
            <w:r w:rsidRPr="00121853">
              <w:t>Gross value of production (GVP) calculations</w:t>
            </w:r>
          </w:p>
        </w:tc>
      </w:tr>
      <w:tr w:rsidR="007E3F1E" w:rsidRPr="00121853" w14:paraId="3CBEB3D2" w14:textId="77777777" w:rsidTr="00B53194">
        <w:trPr>
          <w:tblHeader/>
        </w:trPr>
        <w:tc>
          <w:tcPr>
            <w:tcW w:w="714" w:type="dxa"/>
            <w:tcBorders>
              <w:top w:val="single" w:sz="6" w:space="0" w:color="auto"/>
              <w:bottom w:val="single" w:sz="12" w:space="0" w:color="auto"/>
            </w:tcBorders>
            <w:shd w:val="clear" w:color="auto" w:fill="auto"/>
          </w:tcPr>
          <w:p w14:paraId="0C87ABAB" w14:textId="77777777" w:rsidR="007E3F1E" w:rsidRPr="00121853" w:rsidRDefault="007E3F1E" w:rsidP="00B53194">
            <w:pPr>
              <w:pStyle w:val="TableHeading"/>
            </w:pPr>
            <w:r w:rsidRPr="00121853">
              <w:t>Item</w:t>
            </w:r>
          </w:p>
        </w:tc>
        <w:tc>
          <w:tcPr>
            <w:tcW w:w="3799" w:type="dxa"/>
            <w:tcBorders>
              <w:top w:val="single" w:sz="6" w:space="0" w:color="auto"/>
              <w:bottom w:val="single" w:sz="12" w:space="0" w:color="auto"/>
            </w:tcBorders>
            <w:shd w:val="clear" w:color="auto" w:fill="auto"/>
          </w:tcPr>
          <w:p w14:paraId="4BD17DB0" w14:textId="77777777" w:rsidR="007E3F1E" w:rsidRPr="00121853" w:rsidRDefault="007E3F1E" w:rsidP="00B53194">
            <w:pPr>
              <w:pStyle w:val="TableHeading"/>
            </w:pPr>
            <w:r w:rsidRPr="00121853">
              <w:t>Column 1</w:t>
            </w:r>
            <w:r w:rsidRPr="00121853">
              <w:br/>
              <w:t>Recipient body</w:t>
            </w:r>
          </w:p>
        </w:tc>
        <w:tc>
          <w:tcPr>
            <w:tcW w:w="3799" w:type="dxa"/>
            <w:tcBorders>
              <w:top w:val="single" w:sz="6" w:space="0" w:color="auto"/>
              <w:bottom w:val="single" w:sz="12" w:space="0" w:color="auto"/>
            </w:tcBorders>
            <w:shd w:val="clear" w:color="auto" w:fill="auto"/>
          </w:tcPr>
          <w:p w14:paraId="3ECF961D" w14:textId="77777777" w:rsidR="007E3F1E" w:rsidRPr="00121853" w:rsidRDefault="007E3F1E" w:rsidP="00B53194">
            <w:pPr>
              <w:pStyle w:val="TableHeading"/>
            </w:pPr>
            <w:r w:rsidRPr="00121853">
              <w:t>Column 2</w:t>
            </w:r>
            <w:r w:rsidRPr="00121853">
              <w:br/>
              <w:t>Prescribed goods</w:t>
            </w:r>
          </w:p>
        </w:tc>
      </w:tr>
      <w:tr w:rsidR="007E3F1E" w:rsidRPr="00121853" w14:paraId="5DE27FEA" w14:textId="77777777" w:rsidTr="00B53194">
        <w:tc>
          <w:tcPr>
            <w:tcW w:w="714" w:type="dxa"/>
            <w:tcBorders>
              <w:top w:val="single" w:sz="12" w:space="0" w:color="auto"/>
            </w:tcBorders>
            <w:shd w:val="clear" w:color="auto" w:fill="auto"/>
          </w:tcPr>
          <w:p w14:paraId="7B055E98" w14:textId="77777777" w:rsidR="007E3F1E" w:rsidRPr="00121853" w:rsidRDefault="007E3F1E" w:rsidP="00B53194">
            <w:pPr>
              <w:pStyle w:val="Tabletext"/>
            </w:pPr>
            <w:r w:rsidRPr="00121853">
              <w:t>1</w:t>
            </w:r>
          </w:p>
        </w:tc>
        <w:tc>
          <w:tcPr>
            <w:tcW w:w="3799" w:type="dxa"/>
            <w:tcBorders>
              <w:top w:val="single" w:sz="12" w:space="0" w:color="auto"/>
            </w:tcBorders>
            <w:shd w:val="clear" w:color="auto" w:fill="auto"/>
          </w:tcPr>
          <w:p w14:paraId="180AEF39" w14:textId="77777777" w:rsidR="007E3F1E" w:rsidRPr="00121853" w:rsidRDefault="007E3F1E" w:rsidP="00B53194">
            <w:pPr>
              <w:pStyle w:val="Tabletext"/>
            </w:pPr>
            <w:r w:rsidRPr="00121853">
              <w:t>Cotton Research and Development Corporation</w:t>
            </w:r>
          </w:p>
        </w:tc>
        <w:tc>
          <w:tcPr>
            <w:tcW w:w="3799" w:type="dxa"/>
            <w:tcBorders>
              <w:top w:val="single" w:sz="12" w:space="0" w:color="auto"/>
            </w:tcBorders>
            <w:shd w:val="clear" w:color="auto" w:fill="auto"/>
          </w:tcPr>
          <w:p w14:paraId="768816E0" w14:textId="77777777" w:rsidR="007E3F1E" w:rsidRPr="00121853" w:rsidRDefault="007E3F1E" w:rsidP="00B53194">
            <w:pPr>
              <w:pStyle w:val="Tabletext"/>
            </w:pPr>
            <w:r w:rsidRPr="00121853">
              <w:t>Cotton lint produced in Australia on a commercial basis</w:t>
            </w:r>
          </w:p>
        </w:tc>
      </w:tr>
      <w:tr w:rsidR="007E3F1E" w:rsidRPr="00121853" w14:paraId="27D8DED0" w14:textId="77777777" w:rsidTr="00B53194">
        <w:tc>
          <w:tcPr>
            <w:tcW w:w="714" w:type="dxa"/>
            <w:tcBorders>
              <w:top w:val="single" w:sz="2" w:space="0" w:color="auto"/>
              <w:bottom w:val="single" w:sz="2" w:space="0" w:color="auto"/>
            </w:tcBorders>
            <w:shd w:val="clear" w:color="auto" w:fill="auto"/>
          </w:tcPr>
          <w:p w14:paraId="55522D9E" w14:textId="77777777" w:rsidR="007E3F1E" w:rsidRPr="00121853" w:rsidRDefault="007E3F1E" w:rsidP="00B53194">
            <w:pPr>
              <w:pStyle w:val="Tabletext"/>
            </w:pPr>
            <w:r w:rsidRPr="00121853">
              <w:t>2</w:t>
            </w:r>
          </w:p>
        </w:tc>
        <w:tc>
          <w:tcPr>
            <w:tcW w:w="3799" w:type="dxa"/>
            <w:tcBorders>
              <w:top w:val="single" w:sz="2" w:space="0" w:color="auto"/>
              <w:bottom w:val="single" w:sz="2" w:space="0" w:color="auto"/>
            </w:tcBorders>
            <w:shd w:val="clear" w:color="auto" w:fill="auto"/>
          </w:tcPr>
          <w:p w14:paraId="4CACD8AB" w14:textId="77777777" w:rsidR="007E3F1E" w:rsidRPr="00121853" w:rsidRDefault="007E3F1E" w:rsidP="00B53194">
            <w:pPr>
              <w:pStyle w:val="Tabletext"/>
            </w:pPr>
            <w:r w:rsidRPr="00121853">
              <w:t>Declared dairy industry body</w:t>
            </w:r>
          </w:p>
        </w:tc>
        <w:tc>
          <w:tcPr>
            <w:tcW w:w="3799" w:type="dxa"/>
            <w:tcBorders>
              <w:top w:val="single" w:sz="2" w:space="0" w:color="auto"/>
              <w:bottom w:val="single" w:sz="2" w:space="0" w:color="auto"/>
            </w:tcBorders>
            <w:shd w:val="clear" w:color="auto" w:fill="auto"/>
          </w:tcPr>
          <w:p w14:paraId="1E0102E5" w14:textId="77777777" w:rsidR="007E3F1E" w:rsidRPr="00121853" w:rsidRDefault="007E3F1E" w:rsidP="00B53194">
            <w:pPr>
              <w:pStyle w:val="Tabletext"/>
            </w:pPr>
            <w:r w:rsidRPr="00121853">
              <w:t>Whole milk produced in Australia on a commercial basis</w:t>
            </w:r>
          </w:p>
        </w:tc>
      </w:tr>
      <w:tr w:rsidR="007E3F1E" w:rsidRPr="00121853" w14:paraId="2B67AE9B" w14:textId="77777777" w:rsidTr="00B53194">
        <w:tc>
          <w:tcPr>
            <w:tcW w:w="714" w:type="dxa"/>
            <w:tcBorders>
              <w:top w:val="single" w:sz="2" w:space="0" w:color="auto"/>
              <w:bottom w:val="single" w:sz="2" w:space="0" w:color="auto"/>
            </w:tcBorders>
            <w:shd w:val="clear" w:color="auto" w:fill="auto"/>
          </w:tcPr>
          <w:p w14:paraId="45E8A050" w14:textId="77777777" w:rsidR="007E3F1E" w:rsidRPr="00121853" w:rsidRDefault="007E3F1E" w:rsidP="00B53194">
            <w:pPr>
              <w:pStyle w:val="Tabletext"/>
            </w:pPr>
            <w:r w:rsidRPr="00121853">
              <w:t>3</w:t>
            </w:r>
          </w:p>
        </w:tc>
        <w:tc>
          <w:tcPr>
            <w:tcW w:w="3799" w:type="dxa"/>
            <w:tcBorders>
              <w:top w:val="single" w:sz="2" w:space="0" w:color="auto"/>
              <w:bottom w:val="single" w:sz="2" w:space="0" w:color="auto"/>
            </w:tcBorders>
            <w:shd w:val="clear" w:color="auto" w:fill="auto"/>
          </w:tcPr>
          <w:p w14:paraId="085AF33C" w14:textId="77777777" w:rsidR="007E3F1E" w:rsidRPr="00121853" w:rsidRDefault="007E3F1E" w:rsidP="00B53194">
            <w:pPr>
              <w:pStyle w:val="Tabletext"/>
            </w:pPr>
            <w:r w:rsidRPr="00121853">
              <w:t>Declared egg industry body</w:t>
            </w:r>
          </w:p>
        </w:tc>
        <w:tc>
          <w:tcPr>
            <w:tcW w:w="3799" w:type="dxa"/>
            <w:tcBorders>
              <w:top w:val="single" w:sz="2" w:space="0" w:color="auto"/>
              <w:bottom w:val="single" w:sz="2" w:space="0" w:color="auto"/>
            </w:tcBorders>
            <w:shd w:val="clear" w:color="auto" w:fill="auto"/>
          </w:tcPr>
          <w:p w14:paraId="2431F3EE" w14:textId="77777777" w:rsidR="007E3F1E" w:rsidRPr="00121853" w:rsidRDefault="007E3F1E" w:rsidP="00B53194">
            <w:pPr>
              <w:pStyle w:val="Tabletext"/>
            </w:pPr>
            <w:r w:rsidRPr="00121853">
              <w:t>Eggs produced in Australia on a commercial basis by laying chickens, where the eggs are intended for human consumption</w:t>
            </w:r>
          </w:p>
        </w:tc>
      </w:tr>
      <w:tr w:rsidR="007E3F1E" w:rsidRPr="00121853" w14:paraId="305B0D3D" w14:textId="77777777" w:rsidTr="00B53194">
        <w:tc>
          <w:tcPr>
            <w:tcW w:w="714" w:type="dxa"/>
            <w:tcBorders>
              <w:top w:val="single" w:sz="2" w:space="0" w:color="auto"/>
              <w:bottom w:val="single" w:sz="2" w:space="0" w:color="auto"/>
            </w:tcBorders>
            <w:shd w:val="clear" w:color="auto" w:fill="auto"/>
          </w:tcPr>
          <w:p w14:paraId="43A22C2D" w14:textId="77777777" w:rsidR="007E3F1E" w:rsidRPr="00121853" w:rsidRDefault="007E3F1E" w:rsidP="00B53194">
            <w:pPr>
              <w:pStyle w:val="Tabletext"/>
            </w:pPr>
            <w:r w:rsidRPr="00121853">
              <w:t>4</w:t>
            </w:r>
          </w:p>
        </w:tc>
        <w:tc>
          <w:tcPr>
            <w:tcW w:w="3799" w:type="dxa"/>
            <w:tcBorders>
              <w:top w:val="single" w:sz="2" w:space="0" w:color="auto"/>
              <w:bottom w:val="single" w:sz="2" w:space="0" w:color="auto"/>
            </w:tcBorders>
            <w:shd w:val="clear" w:color="auto" w:fill="auto"/>
          </w:tcPr>
          <w:p w14:paraId="3F859935" w14:textId="77777777" w:rsidR="007E3F1E" w:rsidRPr="00121853" w:rsidRDefault="007E3F1E" w:rsidP="00B53194">
            <w:pPr>
              <w:pStyle w:val="Tabletext"/>
            </w:pPr>
            <w:r w:rsidRPr="00121853">
              <w:t>Declared forestry industry body</w:t>
            </w:r>
          </w:p>
        </w:tc>
        <w:tc>
          <w:tcPr>
            <w:tcW w:w="3799" w:type="dxa"/>
            <w:tcBorders>
              <w:top w:val="single" w:sz="2" w:space="0" w:color="auto"/>
              <w:bottom w:val="single" w:sz="2" w:space="0" w:color="auto"/>
            </w:tcBorders>
            <w:shd w:val="clear" w:color="auto" w:fill="auto"/>
          </w:tcPr>
          <w:p w14:paraId="03535E73" w14:textId="77777777" w:rsidR="007E3F1E" w:rsidRPr="00121853" w:rsidRDefault="007E3F1E" w:rsidP="00B53194">
            <w:pPr>
              <w:pStyle w:val="Tabletext"/>
            </w:pPr>
            <w:r w:rsidRPr="00121853">
              <w:t>Logs produced in Australia on a commercial basis</w:t>
            </w:r>
          </w:p>
        </w:tc>
      </w:tr>
      <w:tr w:rsidR="007E3F1E" w:rsidRPr="00121853" w14:paraId="1A14C7B8" w14:textId="77777777" w:rsidTr="00B53194">
        <w:tc>
          <w:tcPr>
            <w:tcW w:w="714" w:type="dxa"/>
            <w:tcBorders>
              <w:top w:val="single" w:sz="2" w:space="0" w:color="auto"/>
              <w:bottom w:val="single" w:sz="2" w:space="0" w:color="auto"/>
            </w:tcBorders>
            <w:shd w:val="clear" w:color="auto" w:fill="auto"/>
          </w:tcPr>
          <w:p w14:paraId="30179E20" w14:textId="77777777" w:rsidR="007E3F1E" w:rsidRPr="00121853" w:rsidRDefault="007E3F1E" w:rsidP="00B53194">
            <w:pPr>
              <w:pStyle w:val="Tabletext"/>
            </w:pPr>
            <w:r w:rsidRPr="00121853">
              <w:t>5</w:t>
            </w:r>
          </w:p>
        </w:tc>
        <w:tc>
          <w:tcPr>
            <w:tcW w:w="3799" w:type="dxa"/>
            <w:tcBorders>
              <w:top w:val="single" w:sz="2" w:space="0" w:color="auto"/>
              <w:bottom w:val="single" w:sz="2" w:space="0" w:color="auto"/>
            </w:tcBorders>
            <w:shd w:val="clear" w:color="auto" w:fill="auto"/>
          </w:tcPr>
          <w:p w14:paraId="151A0E9D" w14:textId="77777777" w:rsidR="007E3F1E" w:rsidRPr="00121853" w:rsidRDefault="007E3F1E" w:rsidP="00B53194">
            <w:pPr>
              <w:pStyle w:val="Tabletext"/>
            </w:pPr>
            <w:r w:rsidRPr="00121853">
              <w:t>Grains Research and Development Corporation</w:t>
            </w:r>
          </w:p>
        </w:tc>
        <w:tc>
          <w:tcPr>
            <w:tcW w:w="3799" w:type="dxa"/>
            <w:tcBorders>
              <w:top w:val="single" w:sz="2" w:space="0" w:color="auto"/>
              <w:bottom w:val="single" w:sz="2" w:space="0" w:color="auto"/>
            </w:tcBorders>
            <w:shd w:val="clear" w:color="auto" w:fill="auto"/>
          </w:tcPr>
          <w:p w14:paraId="23AF6079" w14:textId="77777777" w:rsidR="007E3F1E" w:rsidRPr="00121853" w:rsidRDefault="007E3F1E" w:rsidP="00B53194">
            <w:pPr>
              <w:pStyle w:val="Tabletext"/>
            </w:pPr>
            <w:r w:rsidRPr="00121853">
              <w:t>Grain produced in Australia on a commercial basis</w:t>
            </w:r>
          </w:p>
        </w:tc>
      </w:tr>
      <w:tr w:rsidR="007E3F1E" w:rsidRPr="00121853" w14:paraId="11B515C7" w14:textId="77777777" w:rsidTr="00B53194">
        <w:tc>
          <w:tcPr>
            <w:tcW w:w="714" w:type="dxa"/>
            <w:tcBorders>
              <w:top w:val="single" w:sz="2" w:space="0" w:color="auto"/>
              <w:bottom w:val="single" w:sz="2" w:space="0" w:color="auto"/>
            </w:tcBorders>
            <w:shd w:val="clear" w:color="auto" w:fill="auto"/>
          </w:tcPr>
          <w:p w14:paraId="2A3E9571" w14:textId="77777777" w:rsidR="007E3F1E" w:rsidRPr="00121853" w:rsidRDefault="007E3F1E" w:rsidP="00B53194">
            <w:pPr>
              <w:pStyle w:val="Tabletext"/>
            </w:pPr>
            <w:r w:rsidRPr="00121853">
              <w:t>6</w:t>
            </w:r>
          </w:p>
        </w:tc>
        <w:tc>
          <w:tcPr>
            <w:tcW w:w="3799" w:type="dxa"/>
            <w:tcBorders>
              <w:top w:val="single" w:sz="2" w:space="0" w:color="auto"/>
              <w:bottom w:val="single" w:sz="2" w:space="0" w:color="auto"/>
            </w:tcBorders>
            <w:shd w:val="clear" w:color="auto" w:fill="auto"/>
          </w:tcPr>
          <w:p w14:paraId="3DF7E159" w14:textId="77777777" w:rsidR="007E3F1E" w:rsidRPr="00121853" w:rsidRDefault="007E3F1E" w:rsidP="00B53194">
            <w:pPr>
              <w:pStyle w:val="Tabletext"/>
            </w:pPr>
            <w:r w:rsidRPr="00121853">
              <w:t>Declared horticultural industry body</w:t>
            </w:r>
          </w:p>
        </w:tc>
        <w:tc>
          <w:tcPr>
            <w:tcW w:w="3799" w:type="dxa"/>
            <w:tcBorders>
              <w:top w:val="single" w:sz="2" w:space="0" w:color="auto"/>
              <w:bottom w:val="single" w:sz="2" w:space="0" w:color="auto"/>
            </w:tcBorders>
            <w:shd w:val="clear" w:color="auto" w:fill="auto"/>
          </w:tcPr>
          <w:p w14:paraId="698CF03E" w14:textId="77777777" w:rsidR="007E3F1E" w:rsidRPr="00121853" w:rsidRDefault="007E3F1E" w:rsidP="00B53194">
            <w:pPr>
              <w:pStyle w:val="Tabletext"/>
            </w:pPr>
            <w:r w:rsidRPr="00121853">
              <w:t>Horticultural products produced in Australia on a commercial basis, other than:</w:t>
            </w:r>
          </w:p>
          <w:p w14:paraId="5EE95D5A" w14:textId="77777777" w:rsidR="007E3F1E" w:rsidRPr="00121853" w:rsidRDefault="007E3F1E" w:rsidP="00B53194">
            <w:pPr>
              <w:pStyle w:val="Tablea"/>
            </w:pPr>
            <w:r w:rsidRPr="00121853">
              <w:t>(a) ginger; or</w:t>
            </w:r>
          </w:p>
          <w:p w14:paraId="39AF35F0" w14:textId="77777777" w:rsidR="007E3F1E" w:rsidRPr="00121853" w:rsidRDefault="007E3F1E" w:rsidP="00B53194">
            <w:pPr>
              <w:pStyle w:val="Tablea"/>
            </w:pPr>
            <w:r w:rsidRPr="00121853">
              <w:t>(b) fresh grapes or dried grapes for use in wine</w:t>
            </w:r>
            <w:r w:rsidR="00B03794">
              <w:noBreakHyphen/>
            </w:r>
            <w:r w:rsidRPr="00121853">
              <w:t>making</w:t>
            </w:r>
          </w:p>
        </w:tc>
      </w:tr>
      <w:tr w:rsidR="007E3F1E" w:rsidRPr="00121853" w14:paraId="06B3C809" w14:textId="77777777" w:rsidTr="00B53194">
        <w:tc>
          <w:tcPr>
            <w:tcW w:w="714" w:type="dxa"/>
            <w:tcBorders>
              <w:top w:val="single" w:sz="2" w:space="0" w:color="auto"/>
              <w:bottom w:val="single" w:sz="2" w:space="0" w:color="auto"/>
            </w:tcBorders>
            <w:shd w:val="clear" w:color="auto" w:fill="auto"/>
          </w:tcPr>
          <w:p w14:paraId="6B1121BF" w14:textId="77777777" w:rsidR="007E3F1E" w:rsidRPr="00121853" w:rsidRDefault="007E3F1E" w:rsidP="00B53194">
            <w:pPr>
              <w:pStyle w:val="Tabletext"/>
            </w:pPr>
            <w:r w:rsidRPr="00121853">
              <w:t>7</w:t>
            </w:r>
          </w:p>
        </w:tc>
        <w:tc>
          <w:tcPr>
            <w:tcW w:w="3799" w:type="dxa"/>
            <w:tcBorders>
              <w:top w:val="single" w:sz="2" w:space="0" w:color="auto"/>
              <w:bottom w:val="single" w:sz="2" w:space="0" w:color="auto"/>
            </w:tcBorders>
            <w:shd w:val="clear" w:color="auto" w:fill="auto"/>
          </w:tcPr>
          <w:p w14:paraId="0B488DE8" w14:textId="77777777" w:rsidR="007E3F1E" w:rsidRPr="00121853" w:rsidRDefault="007E3F1E" w:rsidP="00B53194">
            <w:pPr>
              <w:pStyle w:val="Tabletext"/>
            </w:pPr>
            <w:r w:rsidRPr="00121853">
              <w:t>Declared meat industry body</w:t>
            </w:r>
          </w:p>
        </w:tc>
        <w:tc>
          <w:tcPr>
            <w:tcW w:w="3799" w:type="dxa"/>
            <w:tcBorders>
              <w:top w:val="single" w:sz="2" w:space="0" w:color="auto"/>
              <w:bottom w:val="single" w:sz="2" w:space="0" w:color="auto"/>
            </w:tcBorders>
            <w:shd w:val="clear" w:color="auto" w:fill="auto"/>
          </w:tcPr>
          <w:p w14:paraId="7978B7F2" w14:textId="77777777" w:rsidR="007E3F1E" w:rsidRPr="00121853" w:rsidRDefault="007E3F1E" w:rsidP="00B53194">
            <w:pPr>
              <w:pStyle w:val="Tabletext"/>
            </w:pPr>
            <w:r w:rsidRPr="00121853">
              <w:t>The following:</w:t>
            </w:r>
          </w:p>
          <w:p w14:paraId="2735C7BC" w14:textId="77777777" w:rsidR="007E3F1E" w:rsidRPr="00121853" w:rsidRDefault="007E3F1E" w:rsidP="00B53194">
            <w:pPr>
              <w:pStyle w:val="Tablea"/>
            </w:pPr>
            <w:r w:rsidRPr="00121853">
              <w:t>(a) meat produced in Australia on a commercial basis from cattle, sheep, lambs or goats slaughtered in Australia, where the meat is intended for human consumption;</w:t>
            </w:r>
          </w:p>
          <w:p w14:paraId="553C44D9" w14:textId="77777777" w:rsidR="007E3F1E" w:rsidRPr="00121853" w:rsidRDefault="007E3F1E" w:rsidP="00B53194">
            <w:pPr>
              <w:pStyle w:val="Tablea"/>
            </w:pPr>
            <w:r w:rsidRPr="00121853">
              <w:t>(b) cattle, sheep, lambs and goats exported live from Australia;</w:t>
            </w:r>
          </w:p>
          <w:p w14:paraId="042A129A" w14:textId="77777777" w:rsidR="007E3F1E" w:rsidRPr="00121853" w:rsidRDefault="007E3F1E" w:rsidP="00B53194">
            <w:pPr>
              <w:pStyle w:val="Tablea"/>
            </w:pPr>
            <w:r w:rsidRPr="00121853">
              <w:t>(c) sheep skins produced in Australia on a commercial basis from which the wool has been removed;</w:t>
            </w:r>
          </w:p>
          <w:p w14:paraId="5D184249" w14:textId="77777777" w:rsidR="007E3F1E" w:rsidRPr="00121853" w:rsidRDefault="007E3F1E" w:rsidP="00B53194">
            <w:pPr>
              <w:pStyle w:val="Tablea"/>
            </w:pPr>
            <w:r w:rsidRPr="00121853">
              <w:t xml:space="preserve">(d) hides produced in Australia on a </w:t>
            </w:r>
            <w:r w:rsidRPr="00121853">
              <w:lastRenderedPageBreak/>
              <w:t>commercial basis from cattle or goats</w:t>
            </w:r>
          </w:p>
        </w:tc>
      </w:tr>
      <w:tr w:rsidR="007E3F1E" w:rsidRPr="00121853" w14:paraId="0B61DAE4" w14:textId="77777777" w:rsidTr="00B53194">
        <w:tc>
          <w:tcPr>
            <w:tcW w:w="714" w:type="dxa"/>
            <w:tcBorders>
              <w:top w:val="single" w:sz="2" w:space="0" w:color="auto"/>
              <w:bottom w:val="single" w:sz="2" w:space="0" w:color="auto"/>
            </w:tcBorders>
            <w:shd w:val="clear" w:color="auto" w:fill="auto"/>
          </w:tcPr>
          <w:p w14:paraId="3A0DA8C2" w14:textId="77777777" w:rsidR="007E3F1E" w:rsidRPr="00121853" w:rsidRDefault="007E3F1E" w:rsidP="00B53194">
            <w:pPr>
              <w:pStyle w:val="Tabletext"/>
            </w:pPr>
            <w:r w:rsidRPr="00121853">
              <w:lastRenderedPageBreak/>
              <w:t>8</w:t>
            </w:r>
          </w:p>
        </w:tc>
        <w:tc>
          <w:tcPr>
            <w:tcW w:w="3799" w:type="dxa"/>
            <w:tcBorders>
              <w:top w:val="single" w:sz="2" w:space="0" w:color="auto"/>
              <w:bottom w:val="single" w:sz="2" w:space="0" w:color="auto"/>
            </w:tcBorders>
            <w:shd w:val="clear" w:color="auto" w:fill="auto"/>
          </w:tcPr>
          <w:p w14:paraId="390FE9C0" w14:textId="77777777" w:rsidR="007E3F1E" w:rsidRPr="00121853" w:rsidRDefault="007E3F1E" w:rsidP="00B53194">
            <w:pPr>
              <w:pStyle w:val="Tabletext"/>
            </w:pPr>
            <w:r w:rsidRPr="00121853">
              <w:t>Declared pig industry body</w:t>
            </w:r>
          </w:p>
        </w:tc>
        <w:tc>
          <w:tcPr>
            <w:tcW w:w="3799" w:type="dxa"/>
            <w:tcBorders>
              <w:top w:val="single" w:sz="2" w:space="0" w:color="auto"/>
              <w:bottom w:val="single" w:sz="2" w:space="0" w:color="auto"/>
            </w:tcBorders>
            <w:shd w:val="clear" w:color="auto" w:fill="auto"/>
          </w:tcPr>
          <w:p w14:paraId="32874B55" w14:textId="77777777" w:rsidR="007E3F1E" w:rsidRPr="00121853" w:rsidRDefault="007E3F1E" w:rsidP="00B53194">
            <w:pPr>
              <w:pStyle w:val="Tabletext"/>
            </w:pPr>
            <w:r w:rsidRPr="00121853">
              <w:t>Meat produced in Australia on a commercial basis from pigs slaughtered in Australia, where the meat is intended for human consumption</w:t>
            </w:r>
          </w:p>
        </w:tc>
      </w:tr>
      <w:tr w:rsidR="007E3F1E" w:rsidRPr="00121853" w14:paraId="266BF0CD" w14:textId="77777777" w:rsidTr="00B53194">
        <w:tc>
          <w:tcPr>
            <w:tcW w:w="714" w:type="dxa"/>
            <w:tcBorders>
              <w:top w:val="single" w:sz="2" w:space="0" w:color="auto"/>
              <w:bottom w:val="single" w:sz="2" w:space="0" w:color="auto"/>
            </w:tcBorders>
            <w:shd w:val="clear" w:color="auto" w:fill="auto"/>
          </w:tcPr>
          <w:p w14:paraId="44171C98" w14:textId="77777777" w:rsidR="007E3F1E" w:rsidRPr="00121853" w:rsidRDefault="007E3F1E" w:rsidP="00B53194">
            <w:pPr>
              <w:pStyle w:val="Tabletext"/>
            </w:pPr>
            <w:r w:rsidRPr="00121853">
              <w:t>9</w:t>
            </w:r>
          </w:p>
        </w:tc>
        <w:tc>
          <w:tcPr>
            <w:tcW w:w="3799" w:type="dxa"/>
            <w:tcBorders>
              <w:top w:val="single" w:sz="2" w:space="0" w:color="auto"/>
              <w:bottom w:val="single" w:sz="2" w:space="0" w:color="auto"/>
            </w:tcBorders>
            <w:shd w:val="clear" w:color="auto" w:fill="auto"/>
          </w:tcPr>
          <w:p w14:paraId="45B0BCCC" w14:textId="77777777" w:rsidR="007E3F1E" w:rsidRPr="00121853" w:rsidRDefault="007E3F1E" w:rsidP="00B53194">
            <w:pPr>
              <w:pStyle w:val="Tabletext"/>
            </w:pPr>
            <w:r w:rsidRPr="00121853">
              <w:rPr>
                <w:noProof/>
              </w:rPr>
              <w:t>Rural Industries Research and Development Corporation</w:t>
            </w:r>
          </w:p>
        </w:tc>
        <w:tc>
          <w:tcPr>
            <w:tcW w:w="3799" w:type="dxa"/>
            <w:tcBorders>
              <w:top w:val="single" w:sz="2" w:space="0" w:color="auto"/>
              <w:bottom w:val="single" w:sz="2" w:space="0" w:color="auto"/>
            </w:tcBorders>
            <w:shd w:val="clear" w:color="auto" w:fill="auto"/>
          </w:tcPr>
          <w:p w14:paraId="2847C630" w14:textId="77777777" w:rsidR="007E3F1E" w:rsidRPr="00121853" w:rsidRDefault="007E3F1E" w:rsidP="00B53194">
            <w:pPr>
              <w:pStyle w:val="Tabletext"/>
            </w:pPr>
            <w:r w:rsidRPr="00121853">
              <w:t>The following:</w:t>
            </w:r>
          </w:p>
          <w:p w14:paraId="648ADE60" w14:textId="77777777" w:rsidR="007E3F1E" w:rsidRPr="00121853" w:rsidRDefault="007E3F1E" w:rsidP="00B53194">
            <w:pPr>
              <w:pStyle w:val="Tablea"/>
            </w:pPr>
            <w:r w:rsidRPr="00121853">
              <w:t>(a) meat produced in Australia on a commercial basis from buffalo slaughtered in Australia, where the meat is intended for human consumption;</w:t>
            </w:r>
          </w:p>
          <w:p w14:paraId="3E81F8E5" w14:textId="77777777" w:rsidR="007E3F1E" w:rsidRPr="00121853" w:rsidRDefault="007E3F1E" w:rsidP="00B53194">
            <w:pPr>
              <w:pStyle w:val="Tablea"/>
            </w:pPr>
            <w:r w:rsidRPr="00121853">
              <w:t>(b) buffalo exported live from Australia;</w:t>
            </w:r>
          </w:p>
          <w:p w14:paraId="1B3631E0" w14:textId="77777777" w:rsidR="007E3F1E" w:rsidRPr="00121853" w:rsidRDefault="007E3F1E" w:rsidP="00B53194">
            <w:pPr>
              <w:pStyle w:val="Tablea"/>
            </w:pPr>
            <w:r w:rsidRPr="00121853">
              <w:t>(c) meat produced in Australia on a commercial basis from deer slaughtered in Australia, where the meat is intended for human consumption;</w:t>
            </w:r>
          </w:p>
          <w:p w14:paraId="09241933" w14:textId="77777777" w:rsidR="007E3F1E" w:rsidRPr="00121853" w:rsidRDefault="007E3F1E" w:rsidP="00B53194">
            <w:pPr>
              <w:pStyle w:val="Tablea"/>
            </w:pPr>
            <w:r w:rsidRPr="00121853">
              <w:t>(d) fodder exported from Australia;</w:t>
            </w:r>
          </w:p>
          <w:p w14:paraId="48E75D31" w14:textId="77777777" w:rsidR="007E3F1E" w:rsidRPr="00121853" w:rsidRDefault="007E3F1E" w:rsidP="00B53194">
            <w:pPr>
              <w:pStyle w:val="Tablea"/>
            </w:pPr>
            <w:r w:rsidRPr="00121853">
              <w:t>(e) ginger produced in Australia on a commercial basis;</w:t>
            </w:r>
          </w:p>
          <w:p w14:paraId="6EEF0C52" w14:textId="77777777" w:rsidR="007E3F1E" w:rsidRPr="00121853" w:rsidRDefault="007E3F1E" w:rsidP="00B53194">
            <w:pPr>
              <w:pStyle w:val="Tablea"/>
            </w:pPr>
            <w:r w:rsidRPr="00121853">
              <w:t xml:space="preserve">(f) goat fibre harvested in Australia on a commercial basis </w:t>
            </w:r>
            <w:r w:rsidRPr="00121853">
              <w:rPr>
                <w:rFonts w:eastAsiaTheme="minorHAnsi"/>
              </w:rPr>
              <w:t>from a live goat</w:t>
            </w:r>
            <w:r w:rsidRPr="00121853">
              <w:t>;</w:t>
            </w:r>
          </w:p>
          <w:p w14:paraId="63B898BA" w14:textId="77777777" w:rsidR="007E3F1E" w:rsidRPr="00121853" w:rsidRDefault="007E3F1E" w:rsidP="00B53194">
            <w:pPr>
              <w:pStyle w:val="Tablea"/>
            </w:pPr>
            <w:r w:rsidRPr="00121853">
              <w:t>(g) honey produced in Australia on a commercial basis;</w:t>
            </w:r>
          </w:p>
          <w:p w14:paraId="3BC809FD" w14:textId="77777777" w:rsidR="007E3F1E" w:rsidRPr="00121853" w:rsidRDefault="007E3F1E" w:rsidP="00B53194">
            <w:pPr>
              <w:pStyle w:val="Tablea"/>
            </w:pPr>
            <w:r w:rsidRPr="00121853">
              <w:t>(h) meat produced in Australia on a commercial basis from macropods killed in Australia, where the meat is intended for human or animal consumption;</w:t>
            </w:r>
          </w:p>
          <w:p w14:paraId="0433F067" w14:textId="77777777" w:rsidR="007E3F1E" w:rsidRPr="00121853" w:rsidRDefault="007E3F1E" w:rsidP="00B53194">
            <w:pPr>
              <w:pStyle w:val="Tablea"/>
            </w:pPr>
            <w:r w:rsidRPr="00121853">
              <w:t>(i) meat produced in Australia on a commercial basis from meat chickens slaughtered in Australia, where the meat is intended for human consumption;</w:t>
            </w:r>
          </w:p>
          <w:p w14:paraId="579A4974" w14:textId="77777777" w:rsidR="007E3F1E" w:rsidRPr="00121853" w:rsidRDefault="007E3F1E" w:rsidP="00B53194">
            <w:pPr>
              <w:pStyle w:val="Tablea"/>
            </w:pPr>
            <w:r w:rsidRPr="00121853">
              <w:t>(j) meat produced in Australia on a commercial basis from ostriches slaughtered in Australia, where the meat is intended for human consumption;</w:t>
            </w:r>
          </w:p>
          <w:p w14:paraId="5500BD28" w14:textId="77777777" w:rsidR="007E3F1E" w:rsidRPr="00121853" w:rsidRDefault="007E3F1E" w:rsidP="00B53194">
            <w:pPr>
              <w:pStyle w:val="Tablea"/>
            </w:pPr>
            <w:r w:rsidRPr="00121853">
              <w:t>(k) pasture seeds produced in Australia on a commercial basis;</w:t>
            </w:r>
          </w:p>
          <w:p w14:paraId="18659574" w14:textId="77777777" w:rsidR="007E3F1E" w:rsidRPr="00121853" w:rsidRDefault="007E3F1E" w:rsidP="00B53194">
            <w:pPr>
              <w:pStyle w:val="Tablea"/>
            </w:pPr>
            <w:r w:rsidRPr="00121853">
              <w:t>(l) rice produced in Australia on a commercial basis;</w:t>
            </w:r>
          </w:p>
          <w:p w14:paraId="0C234887" w14:textId="77777777" w:rsidR="007E3F1E" w:rsidRPr="00121853" w:rsidRDefault="007E3F1E" w:rsidP="00B53194">
            <w:pPr>
              <w:pStyle w:val="Tablea"/>
            </w:pPr>
            <w:r w:rsidRPr="00121853">
              <w:t>(m) tea tree oil produced in Australia on a commercial basis;</w:t>
            </w:r>
          </w:p>
          <w:p w14:paraId="40A21E29" w14:textId="77777777" w:rsidR="007E3F1E" w:rsidRPr="00121853" w:rsidRDefault="007E3F1E" w:rsidP="00B53194">
            <w:pPr>
              <w:pStyle w:val="Tablea"/>
            </w:pPr>
            <w:r w:rsidRPr="00121853">
              <w:t>(n) foals bred in Australia by thoroughbred horses</w:t>
            </w:r>
          </w:p>
        </w:tc>
      </w:tr>
      <w:tr w:rsidR="007E3F1E" w:rsidRPr="00121853" w14:paraId="28192298" w14:textId="77777777" w:rsidTr="00B53194">
        <w:tc>
          <w:tcPr>
            <w:tcW w:w="714" w:type="dxa"/>
            <w:tcBorders>
              <w:top w:val="single" w:sz="2" w:space="0" w:color="auto"/>
              <w:bottom w:val="single" w:sz="2" w:space="0" w:color="auto"/>
            </w:tcBorders>
            <w:shd w:val="clear" w:color="auto" w:fill="auto"/>
          </w:tcPr>
          <w:p w14:paraId="16019D26" w14:textId="77777777" w:rsidR="007E3F1E" w:rsidRPr="00121853" w:rsidRDefault="007E3F1E" w:rsidP="00B53194">
            <w:pPr>
              <w:pStyle w:val="Tabletext"/>
            </w:pPr>
            <w:r w:rsidRPr="00121853">
              <w:t>10</w:t>
            </w:r>
          </w:p>
        </w:tc>
        <w:tc>
          <w:tcPr>
            <w:tcW w:w="3799" w:type="dxa"/>
            <w:tcBorders>
              <w:top w:val="single" w:sz="2" w:space="0" w:color="auto"/>
              <w:bottom w:val="single" w:sz="2" w:space="0" w:color="auto"/>
            </w:tcBorders>
            <w:shd w:val="clear" w:color="auto" w:fill="auto"/>
          </w:tcPr>
          <w:p w14:paraId="56F688E1" w14:textId="77777777" w:rsidR="007E3F1E" w:rsidRPr="00121853" w:rsidRDefault="007E3F1E" w:rsidP="00B53194">
            <w:pPr>
              <w:pStyle w:val="Tabletext"/>
            </w:pPr>
            <w:r w:rsidRPr="00121853">
              <w:t>Declared sugarcane industry body</w:t>
            </w:r>
          </w:p>
        </w:tc>
        <w:tc>
          <w:tcPr>
            <w:tcW w:w="3799" w:type="dxa"/>
            <w:tcBorders>
              <w:top w:val="single" w:sz="2" w:space="0" w:color="auto"/>
              <w:bottom w:val="single" w:sz="2" w:space="0" w:color="auto"/>
            </w:tcBorders>
            <w:shd w:val="clear" w:color="auto" w:fill="auto"/>
          </w:tcPr>
          <w:p w14:paraId="4AEE03EB" w14:textId="77777777" w:rsidR="007E3F1E" w:rsidRPr="00121853" w:rsidRDefault="007E3F1E" w:rsidP="00B53194">
            <w:pPr>
              <w:pStyle w:val="Tabletext"/>
            </w:pPr>
            <w:r w:rsidRPr="00121853">
              <w:t>Sugarcane produced in Australia on a commercial basis</w:t>
            </w:r>
          </w:p>
        </w:tc>
      </w:tr>
      <w:tr w:rsidR="007E3F1E" w:rsidRPr="00121853" w14:paraId="63ED89EF" w14:textId="77777777" w:rsidTr="00B53194">
        <w:tc>
          <w:tcPr>
            <w:tcW w:w="714" w:type="dxa"/>
            <w:tcBorders>
              <w:top w:val="single" w:sz="2" w:space="0" w:color="auto"/>
              <w:bottom w:val="single" w:sz="2" w:space="0" w:color="auto"/>
            </w:tcBorders>
            <w:shd w:val="clear" w:color="auto" w:fill="auto"/>
          </w:tcPr>
          <w:p w14:paraId="6750DAFD" w14:textId="77777777" w:rsidR="007E3F1E" w:rsidRPr="00121853" w:rsidRDefault="007E3F1E" w:rsidP="00B53194">
            <w:pPr>
              <w:pStyle w:val="Tabletext"/>
            </w:pPr>
            <w:r w:rsidRPr="00121853">
              <w:t>11</w:t>
            </w:r>
          </w:p>
        </w:tc>
        <w:tc>
          <w:tcPr>
            <w:tcW w:w="3799" w:type="dxa"/>
            <w:tcBorders>
              <w:top w:val="single" w:sz="2" w:space="0" w:color="auto"/>
              <w:bottom w:val="single" w:sz="2" w:space="0" w:color="auto"/>
            </w:tcBorders>
            <w:shd w:val="clear" w:color="auto" w:fill="auto"/>
          </w:tcPr>
          <w:p w14:paraId="23EDF779" w14:textId="77777777" w:rsidR="007E3F1E" w:rsidRPr="00121853" w:rsidRDefault="007E3F1E" w:rsidP="00B53194">
            <w:pPr>
              <w:pStyle w:val="Tabletext"/>
            </w:pPr>
            <w:r w:rsidRPr="00121853">
              <w:t>Wine Australia</w:t>
            </w:r>
          </w:p>
        </w:tc>
        <w:tc>
          <w:tcPr>
            <w:tcW w:w="3799" w:type="dxa"/>
            <w:tcBorders>
              <w:top w:val="single" w:sz="2" w:space="0" w:color="auto"/>
              <w:bottom w:val="single" w:sz="2" w:space="0" w:color="auto"/>
            </w:tcBorders>
            <w:shd w:val="clear" w:color="auto" w:fill="auto"/>
          </w:tcPr>
          <w:p w14:paraId="7B3BB572" w14:textId="77777777" w:rsidR="007E3F1E" w:rsidRPr="00121853" w:rsidRDefault="007E3F1E" w:rsidP="00B53194">
            <w:pPr>
              <w:pStyle w:val="Tabletext"/>
            </w:pPr>
            <w:r w:rsidRPr="00121853">
              <w:t>The following:</w:t>
            </w:r>
          </w:p>
          <w:p w14:paraId="3CACC41C" w14:textId="77777777" w:rsidR="007E3F1E" w:rsidRPr="00121853" w:rsidRDefault="007E3F1E" w:rsidP="00B53194">
            <w:pPr>
              <w:pStyle w:val="Tablea"/>
            </w:pPr>
            <w:r w:rsidRPr="00121853">
              <w:t xml:space="preserve">(a) fresh grapes or dried grapes produced in Australia on a commercial basis for use </w:t>
            </w:r>
            <w:r w:rsidRPr="00121853">
              <w:lastRenderedPageBreak/>
              <w:t>in wine</w:t>
            </w:r>
            <w:r w:rsidR="00B03794">
              <w:noBreakHyphen/>
            </w:r>
            <w:r w:rsidRPr="00121853">
              <w:t>making;</w:t>
            </w:r>
          </w:p>
          <w:p w14:paraId="4AEC3D03" w14:textId="77777777" w:rsidR="007E3F1E" w:rsidRPr="00121853" w:rsidRDefault="007E3F1E" w:rsidP="00B53194">
            <w:pPr>
              <w:pStyle w:val="Tablea"/>
            </w:pPr>
            <w:r w:rsidRPr="00121853">
              <w:t>(b) wine produced in Australia on a commercial basis</w:t>
            </w:r>
          </w:p>
        </w:tc>
      </w:tr>
      <w:tr w:rsidR="007E3F1E" w:rsidRPr="00121853" w14:paraId="2E24F787" w14:textId="77777777" w:rsidTr="00B53194">
        <w:tc>
          <w:tcPr>
            <w:tcW w:w="714" w:type="dxa"/>
            <w:tcBorders>
              <w:top w:val="single" w:sz="2" w:space="0" w:color="auto"/>
              <w:bottom w:val="single" w:sz="12" w:space="0" w:color="auto"/>
            </w:tcBorders>
            <w:shd w:val="clear" w:color="auto" w:fill="auto"/>
          </w:tcPr>
          <w:p w14:paraId="2AD17A9B" w14:textId="77777777" w:rsidR="007E3F1E" w:rsidRPr="00121853" w:rsidRDefault="007E3F1E" w:rsidP="00B53194">
            <w:pPr>
              <w:pStyle w:val="Tabletext"/>
            </w:pPr>
            <w:r w:rsidRPr="00121853">
              <w:lastRenderedPageBreak/>
              <w:t>12</w:t>
            </w:r>
          </w:p>
        </w:tc>
        <w:tc>
          <w:tcPr>
            <w:tcW w:w="3799" w:type="dxa"/>
            <w:tcBorders>
              <w:top w:val="single" w:sz="2" w:space="0" w:color="auto"/>
              <w:bottom w:val="single" w:sz="12" w:space="0" w:color="auto"/>
            </w:tcBorders>
            <w:shd w:val="clear" w:color="auto" w:fill="auto"/>
          </w:tcPr>
          <w:p w14:paraId="41594B8C" w14:textId="77777777" w:rsidR="007E3F1E" w:rsidRPr="00121853" w:rsidRDefault="007E3F1E" w:rsidP="00B53194">
            <w:pPr>
              <w:pStyle w:val="Tabletext"/>
            </w:pPr>
            <w:r w:rsidRPr="00121853">
              <w:t>Declared wool industry body</w:t>
            </w:r>
          </w:p>
        </w:tc>
        <w:tc>
          <w:tcPr>
            <w:tcW w:w="3799" w:type="dxa"/>
            <w:tcBorders>
              <w:top w:val="single" w:sz="2" w:space="0" w:color="auto"/>
              <w:bottom w:val="single" w:sz="12" w:space="0" w:color="auto"/>
            </w:tcBorders>
            <w:shd w:val="clear" w:color="auto" w:fill="auto"/>
          </w:tcPr>
          <w:p w14:paraId="19B41F64" w14:textId="77777777" w:rsidR="007E3F1E" w:rsidRPr="00121853" w:rsidRDefault="007E3F1E" w:rsidP="00B53194">
            <w:pPr>
              <w:pStyle w:val="Tabletext"/>
            </w:pPr>
            <w:r w:rsidRPr="00121853">
              <w:t xml:space="preserve">Wool </w:t>
            </w:r>
            <w:r w:rsidRPr="00121853">
              <w:rPr>
                <w:rFonts w:eastAsiaTheme="minorHAnsi"/>
              </w:rPr>
              <w:t xml:space="preserve">harvested in Australia </w:t>
            </w:r>
            <w:r w:rsidRPr="00121853">
              <w:t xml:space="preserve">on a commercial basis </w:t>
            </w:r>
            <w:r w:rsidRPr="00121853">
              <w:rPr>
                <w:rFonts w:eastAsiaTheme="minorHAnsi"/>
              </w:rPr>
              <w:t>from a live sheep or lamb</w:t>
            </w:r>
          </w:p>
        </w:tc>
      </w:tr>
    </w:tbl>
    <w:p w14:paraId="5B38B25C" w14:textId="77777777" w:rsidR="00ED63BA" w:rsidRPr="00121853" w:rsidRDefault="00B913F0" w:rsidP="00ED63BA">
      <w:pPr>
        <w:pStyle w:val="ActHead5"/>
      </w:pPr>
      <w:bookmarkStart w:id="84" w:name="_Toc183775670"/>
      <w:bookmarkEnd w:id="83"/>
      <w:r w:rsidRPr="001F37E5">
        <w:rPr>
          <w:rStyle w:val="CharSectno"/>
        </w:rPr>
        <w:t>45</w:t>
      </w:r>
      <w:r w:rsidR="00ED63BA" w:rsidRPr="00121853">
        <w:t xml:space="preserve">  </w:t>
      </w:r>
      <w:r w:rsidR="00B301DF" w:rsidRPr="00121853">
        <w:t>Main fishing industry g</w:t>
      </w:r>
      <w:r w:rsidR="00ED63BA" w:rsidRPr="00121853">
        <w:t>ross value of production (GVP) calculations—Fisheries Research and Development Corporation</w:t>
      </w:r>
      <w:bookmarkEnd w:id="84"/>
    </w:p>
    <w:p w14:paraId="291F55BB" w14:textId="77777777" w:rsidR="00ED63BA" w:rsidRPr="00121853" w:rsidRDefault="00ED63BA" w:rsidP="00ED63BA">
      <w:pPr>
        <w:pStyle w:val="subsection"/>
      </w:pPr>
      <w:r w:rsidRPr="00121853">
        <w:tab/>
      </w:r>
      <w:r w:rsidR="00DA4130" w:rsidRPr="00121853">
        <w:t>(1)</w:t>
      </w:r>
      <w:r w:rsidRPr="00121853">
        <w:tab/>
        <w:t xml:space="preserve">For the purposes of </w:t>
      </w:r>
      <w:r w:rsidR="008002DC" w:rsidRPr="00121853">
        <w:t>paragraph 2</w:t>
      </w:r>
      <w:r w:rsidR="00500DD8" w:rsidRPr="00121853">
        <w:t>9</w:t>
      </w:r>
      <w:r w:rsidRPr="00121853">
        <w:t>(5)(a)</w:t>
      </w:r>
      <w:r w:rsidR="00AD5CA7" w:rsidRPr="00121853">
        <w:t xml:space="preserve"> </w:t>
      </w:r>
      <w:r w:rsidRPr="00121853">
        <w:t>of the Act, the following goods are prescribed:</w:t>
      </w:r>
    </w:p>
    <w:p w14:paraId="3228A666" w14:textId="77777777" w:rsidR="00ED63BA" w:rsidRPr="00121853" w:rsidRDefault="00ED63BA" w:rsidP="00ED63BA">
      <w:pPr>
        <w:pStyle w:val="paragraph"/>
      </w:pPr>
      <w:r w:rsidRPr="00121853">
        <w:tab/>
        <w:t>(a)</w:t>
      </w:r>
      <w:r w:rsidRPr="00121853">
        <w:tab/>
        <w:t xml:space="preserve">fish </w:t>
      </w:r>
      <w:r w:rsidR="00E24C8A" w:rsidRPr="00121853">
        <w:t xml:space="preserve">taken </w:t>
      </w:r>
      <w:r w:rsidR="00807253" w:rsidRPr="00121853">
        <w:t xml:space="preserve">on a commercial basis </w:t>
      </w:r>
      <w:r w:rsidR="00E24C8A" w:rsidRPr="00121853">
        <w:t>from waters managed by or on behalf of the Commonwealth, a State or a Territory</w:t>
      </w:r>
      <w:r w:rsidRPr="00121853">
        <w:t>;</w:t>
      </w:r>
    </w:p>
    <w:p w14:paraId="5C846B1F" w14:textId="77777777" w:rsidR="00ED63BA" w:rsidRPr="00121853" w:rsidRDefault="00ED63BA" w:rsidP="00ED63BA">
      <w:pPr>
        <w:pStyle w:val="paragraph"/>
      </w:pPr>
      <w:r w:rsidRPr="00121853">
        <w:tab/>
        <w:t>(b)</w:t>
      </w:r>
      <w:r w:rsidRPr="00121853">
        <w:tab/>
        <w:t xml:space="preserve">fish produced </w:t>
      </w:r>
      <w:r w:rsidR="00D00B8A" w:rsidRPr="00121853">
        <w:t xml:space="preserve">on a commercial basis </w:t>
      </w:r>
      <w:r w:rsidRPr="00121853">
        <w:t>from culturing</w:t>
      </w:r>
      <w:r w:rsidR="00E2729D" w:rsidRPr="00121853">
        <w:t xml:space="preserve"> in waters managed by or on behalf of the Commonwealth, a State or a Territory</w:t>
      </w:r>
      <w:r w:rsidRPr="00121853">
        <w:t>.</w:t>
      </w:r>
    </w:p>
    <w:p w14:paraId="5F0E7CD2" w14:textId="77777777" w:rsidR="00A7677F" w:rsidRPr="00121853" w:rsidRDefault="008C0487" w:rsidP="008C0487">
      <w:pPr>
        <w:pStyle w:val="notetext"/>
      </w:pPr>
      <w:r w:rsidRPr="00121853">
        <w:t>Note:</w:t>
      </w:r>
      <w:r w:rsidRPr="00121853">
        <w:tab/>
        <w:t xml:space="preserve">The effect of </w:t>
      </w:r>
      <w:r w:rsidR="008002DC" w:rsidRPr="00121853">
        <w:t>paragraph 2</w:t>
      </w:r>
      <w:r w:rsidRPr="00121853">
        <w:t>9(5)(</w:t>
      </w:r>
      <w:r w:rsidR="00FE7CD7" w:rsidRPr="00121853">
        <w:t>b</w:t>
      </w:r>
      <w:r w:rsidRPr="00121853">
        <w:t>) of the Act is that those goods must be the pr</w:t>
      </w:r>
      <w:r w:rsidR="00FF2094" w:rsidRPr="00121853">
        <w:t>oduce of the main fishing industry</w:t>
      </w:r>
      <w:r w:rsidR="005A6E2F" w:rsidRPr="00121853">
        <w:t xml:space="preserve"> to be </w:t>
      </w:r>
      <w:r w:rsidR="00E07002" w:rsidRPr="00121853">
        <w:t>part of the GVP calculations.</w:t>
      </w:r>
    </w:p>
    <w:p w14:paraId="49D76818" w14:textId="77777777" w:rsidR="00DA4130" w:rsidRPr="00121853" w:rsidRDefault="00DA4130" w:rsidP="00DA4130">
      <w:pPr>
        <w:pStyle w:val="subsection"/>
      </w:pPr>
      <w:r w:rsidRPr="00121853">
        <w:tab/>
        <w:t>(2)</w:t>
      </w:r>
      <w:r w:rsidRPr="00121853">
        <w:tab/>
        <w:t xml:space="preserve">For the purposes of </w:t>
      </w:r>
      <w:r w:rsidR="008002DC" w:rsidRPr="00121853">
        <w:t>paragraph 3</w:t>
      </w:r>
      <w:r w:rsidRPr="00121853">
        <w:t>0(5)(a) of the Act, the following goods are prescribed:</w:t>
      </w:r>
    </w:p>
    <w:p w14:paraId="67C13875" w14:textId="77777777" w:rsidR="00DA4130" w:rsidRPr="00121853" w:rsidRDefault="00DA4130" w:rsidP="00DA4130">
      <w:pPr>
        <w:pStyle w:val="paragraph"/>
      </w:pPr>
      <w:r w:rsidRPr="00121853">
        <w:tab/>
        <w:t>(a)</w:t>
      </w:r>
      <w:r w:rsidRPr="00121853">
        <w:tab/>
        <w:t>fish taken on a commercial basis from waters managed by or on behalf of the Commonwealth;</w:t>
      </w:r>
    </w:p>
    <w:p w14:paraId="7A9FD53D" w14:textId="77777777" w:rsidR="00DA4130" w:rsidRPr="00121853" w:rsidRDefault="00DA4130" w:rsidP="00DA4130">
      <w:pPr>
        <w:pStyle w:val="paragraph"/>
      </w:pPr>
      <w:r w:rsidRPr="00121853">
        <w:tab/>
        <w:t>(b)</w:t>
      </w:r>
      <w:r w:rsidRPr="00121853">
        <w:tab/>
        <w:t>fish produced on a commercial basis from culturing</w:t>
      </w:r>
      <w:r w:rsidR="00690DA9" w:rsidRPr="00121853">
        <w:t xml:space="preserve"> in waters managed by or on behalf of the Commonwealth.</w:t>
      </w:r>
    </w:p>
    <w:p w14:paraId="60C48536" w14:textId="77777777" w:rsidR="00DA4130" w:rsidRPr="00121853" w:rsidRDefault="00DA4130" w:rsidP="00DA4130">
      <w:pPr>
        <w:pStyle w:val="notetext"/>
      </w:pPr>
      <w:r w:rsidRPr="00121853">
        <w:t>Note:</w:t>
      </w:r>
      <w:r w:rsidRPr="00121853">
        <w:tab/>
        <w:t xml:space="preserve">The effect of </w:t>
      </w:r>
      <w:r w:rsidR="008002DC" w:rsidRPr="00121853">
        <w:t>paragraph 3</w:t>
      </w:r>
      <w:r w:rsidRPr="00121853">
        <w:t>0(5)(b) of the Act is that those goods must be the produce of the main fishing industry to be part of the GVP calculations.</w:t>
      </w:r>
    </w:p>
    <w:p w14:paraId="6E3752CA" w14:textId="77777777" w:rsidR="00DA4130" w:rsidRPr="00121853" w:rsidRDefault="00DA4130" w:rsidP="00DA4130">
      <w:pPr>
        <w:pStyle w:val="subsection"/>
      </w:pPr>
      <w:r w:rsidRPr="00121853">
        <w:tab/>
        <w:t>(3)</w:t>
      </w:r>
      <w:r w:rsidRPr="00121853">
        <w:tab/>
        <w:t xml:space="preserve">For the purposes of </w:t>
      </w:r>
      <w:r w:rsidR="008002DC" w:rsidRPr="00121853">
        <w:t>paragraph 3</w:t>
      </w:r>
      <w:r w:rsidRPr="00121853">
        <w:t>1(5)(a) of the Act, the following goods are prescribed:</w:t>
      </w:r>
    </w:p>
    <w:p w14:paraId="5B6FF7FB" w14:textId="77777777" w:rsidR="00DA4130" w:rsidRPr="00121853" w:rsidRDefault="00DA4130" w:rsidP="00DA4130">
      <w:pPr>
        <w:pStyle w:val="paragraph"/>
      </w:pPr>
      <w:r w:rsidRPr="00121853">
        <w:tab/>
        <w:t>(a)</w:t>
      </w:r>
      <w:r w:rsidRPr="00121853">
        <w:tab/>
        <w:t>fish taken on a commercial basis from waters managed by or on behalf of the State or Territory</w:t>
      </w:r>
      <w:r w:rsidR="00726B64" w:rsidRPr="00121853">
        <w:t xml:space="preserve"> concerned</w:t>
      </w:r>
      <w:r w:rsidRPr="00121853">
        <w:t>;</w:t>
      </w:r>
    </w:p>
    <w:p w14:paraId="718947E6" w14:textId="77777777" w:rsidR="00DA4130" w:rsidRPr="00121853" w:rsidRDefault="00DA4130" w:rsidP="00DA4130">
      <w:pPr>
        <w:pStyle w:val="paragraph"/>
      </w:pPr>
      <w:r w:rsidRPr="00121853">
        <w:tab/>
        <w:t>(b)</w:t>
      </w:r>
      <w:r w:rsidRPr="00121853">
        <w:tab/>
        <w:t>fish produced on a commercial basis from culturing</w:t>
      </w:r>
      <w:r w:rsidR="00690DA9" w:rsidRPr="00121853">
        <w:t xml:space="preserve"> in waters managed by or on behalf of the State or Territory concerned</w:t>
      </w:r>
      <w:r w:rsidRPr="00121853">
        <w:t>.</w:t>
      </w:r>
    </w:p>
    <w:p w14:paraId="3A983C17" w14:textId="77777777" w:rsidR="00DA4130" w:rsidRPr="00121853" w:rsidRDefault="00DA4130" w:rsidP="00DA4130">
      <w:pPr>
        <w:pStyle w:val="notetext"/>
      </w:pPr>
      <w:r w:rsidRPr="00121853">
        <w:t>Note:</w:t>
      </w:r>
      <w:r w:rsidRPr="00121853">
        <w:tab/>
        <w:t xml:space="preserve">The effect of </w:t>
      </w:r>
      <w:r w:rsidR="008002DC" w:rsidRPr="00121853">
        <w:t>paragraph 3</w:t>
      </w:r>
      <w:r w:rsidRPr="00121853">
        <w:t>1(5)(b) of the Act is that those goods must be the produce of the main fishing industry to be part of the GVP calculations.</w:t>
      </w:r>
    </w:p>
    <w:p w14:paraId="7D4609CE" w14:textId="77777777" w:rsidR="000367CE" w:rsidRPr="00121853" w:rsidRDefault="006258A0" w:rsidP="008C12F4">
      <w:pPr>
        <w:pStyle w:val="ActHead2"/>
        <w:pageBreakBefore/>
      </w:pPr>
      <w:bookmarkStart w:id="85" w:name="_Toc183775671"/>
      <w:r w:rsidRPr="001F37E5">
        <w:rPr>
          <w:rStyle w:val="CharPartNo"/>
        </w:rPr>
        <w:lastRenderedPageBreak/>
        <w:t>Part </w:t>
      </w:r>
      <w:r w:rsidR="002638BD" w:rsidRPr="001F37E5">
        <w:rPr>
          <w:rStyle w:val="CharPartNo"/>
        </w:rPr>
        <w:t>4</w:t>
      </w:r>
      <w:r w:rsidR="000367CE" w:rsidRPr="00121853">
        <w:t>—</w:t>
      </w:r>
      <w:r w:rsidR="008C12F4" w:rsidRPr="001F37E5">
        <w:rPr>
          <w:rStyle w:val="CharPartText"/>
        </w:rPr>
        <w:t xml:space="preserve">Disbursement provisions </w:t>
      </w:r>
      <w:r w:rsidRPr="001F37E5">
        <w:rPr>
          <w:rStyle w:val="CharPartText"/>
        </w:rPr>
        <w:t>for Animal</w:t>
      </w:r>
      <w:r w:rsidR="000367CE" w:rsidRPr="001F37E5">
        <w:rPr>
          <w:rStyle w:val="CharPartText"/>
        </w:rPr>
        <w:t xml:space="preserve"> Health Australia</w:t>
      </w:r>
      <w:bookmarkEnd w:id="85"/>
    </w:p>
    <w:p w14:paraId="02F320AC" w14:textId="77777777" w:rsidR="00832962" w:rsidRPr="001F37E5" w:rsidRDefault="00832962" w:rsidP="00832962">
      <w:pPr>
        <w:pStyle w:val="Header"/>
      </w:pPr>
      <w:r w:rsidRPr="001F37E5">
        <w:rPr>
          <w:rStyle w:val="CharDivNo"/>
        </w:rPr>
        <w:t xml:space="preserve"> </w:t>
      </w:r>
      <w:r w:rsidRPr="001F37E5">
        <w:rPr>
          <w:rStyle w:val="CharDivText"/>
        </w:rPr>
        <w:t xml:space="preserve"> </w:t>
      </w:r>
    </w:p>
    <w:p w14:paraId="44390B46" w14:textId="77777777" w:rsidR="007E3139" w:rsidRPr="00121853" w:rsidRDefault="00B913F0" w:rsidP="007E3139">
      <w:pPr>
        <w:pStyle w:val="ActHead5"/>
      </w:pPr>
      <w:bookmarkStart w:id="86" w:name="_Toc183775672"/>
      <w:r w:rsidRPr="001F37E5">
        <w:rPr>
          <w:rStyle w:val="CharSectno"/>
        </w:rPr>
        <w:t>4</w:t>
      </w:r>
      <w:r w:rsidR="00C92362" w:rsidRPr="001F37E5">
        <w:rPr>
          <w:rStyle w:val="CharSectno"/>
        </w:rPr>
        <w:t>6</w:t>
      </w:r>
      <w:r w:rsidR="007E3139" w:rsidRPr="00121853">
        <w:t xml:space="preserve">  Simplified outline of this Part</w:t>
      </w:r>
      <w:bookmarkEnd w:id="86"/>
    </w:p>
    <w:p w14:paraId="5B725D63" w14:textId="77777777" w:rsidR="007E3139" w:rsidRPr="00121853" w:rsidRDefault="007E3139" w:rsidP="007E3139">
      <w:pPr>
        <w:pStyle w:val="SOText"/>
      </w:pPr>
      <w:r w:rsidRPr="00121853">
        <w:t>This Part prescribes the biosecurity activity components and biosecurity response component</w:t>
      </w:r>
      <w:r w:rsidR="0029591D" w:rsidRPr="00121853">
        <w:t>s</w:t>
      </w:r>
      <w:r w:rsidRPr="00121853">
        <w:t xml:space="preserve"> of the rates of levies and charges in respect of which amounts are disbursed under the Act to </w:t>
      </w:r>
      <w:r w:rsidR="000D66BD" w:rsidRPr="00121853">
        <w:t>Animal Health Australia.</w:t>
      </w:r>
    </w:p>
    <w:p w14:paraId="4D759174" w14:textId="77777777" w:rsidR="007E3F1E" w:rsidRPr="00121853" w:rsidRDefault="007E3F1E" w:rsidP="007E3F1E">
      <w:pPr>
        <w:pStyle w:val="ActHead5"/>
      </w:pPr>
      <w:bookmarkStart w:id="87" w:name="_Toc183775673"/>
      <w:r w:rsidRPr="001F37E5">
        <w:rPr>
          <w:rStyle w:val="CharSectno"/>
        </w:rPr>
        <w:t>47</w:t>
      </w:r>
      <w:r w:rsidRPr="00121853">
        <w:t xml:space="preserve">  Disbursement of amounts to Animal Health Australia</w:t>
      </w:r>
      <w:bookmarkEnd w:id="87"/>
    </w:p>
    <w:p w14:paraId="3259FDF6" w14:textId="77777777" w:rsidR="007E3F1E" w:rsidRPr="00121853" w:rsidRDefault="007E3F1E" w:rsidP="007E3F1E">
      <w:pPr>
        <w:pStyle w:val="subsection"/>
      </w:pPr>
      <w:r w:rsidRPr="00121853">
        <w:tab/>
      </w:r>
      <w:r w:rsidRPr="00121853">
        <w:tab/>
        <w:t>In relation to Animal Health Australia, the following apply:</w:t>
      </w:r>
    </w:p>
    <w:p w14:paraId="417092A5" w14:textId="77777777" w:rsidR="007E3F1E" w:rsidRPr="00121853" w:rsidRDefault="007E3F1E" w:rsidP="007E3F1E">
      <w:pPr>
        <w:pStyle w:val="paragraph"/>
        <w:rPr>
          <w:lang w:eastAsia="en-US"/>
        </w:rPr>
      </w:pPr>
      <w:r w:rsidRPr="00121853">
        <w:tab/>
        <w:t>(a)</w:t>
      </w:r>
      <w:r w:rsidRPr="00121853">
        <w:tab/>
        <w:t>for the purposes of paragraph 44(1)(a) of the Act</w:t>
      </w:r>
      <w:r w:rsidRPr="00121853">
        <w:rPr>
          <w:lang w:eastAsia="en-US"/>
        </w:rPr>
        <w:t>:</w:t>
      </w:r>
    </w:p>
    <w:p w14:paraId="16B69A56" w14:textId="77777777" w:rsidR="007E3F1E" w:rsidRPr="00121853" w:rsidRDefault="007E3F1E" w:rsidP="007E3F1E">
      <w:pPr>
        <w:pStyle w:val="paragraphsub"/>
      </w:pPr>
      <w:r w:rsidRPr="00121853">
        <w:tab/>
        <w:t>(i)</w:t>
      </w:r>
      <w:r w:rsidRPr="00121853">
        <w:tab/>
        <w:t>a prescribed provision is each provision covered by column 1 of an item in this table (and known as the levy or charge described in column 2 of that item); and</w:t>
      </w:r>
    </w:p>
    <w:p w14:paraId="764B9946" w14:textId="77777777" w:rsidR="007E3F1E" w:rsidRPr="00121853" w:rsidRDefault="007E3F1E" w:rsidP="007E3F1E">
      <w:pPr>
        <w:pStyle w:val="paragraphsub"/>
      </w:pPr>
      <w:r w:rsidRPr="00121853">
        <w:tab/>
        <w:t>(ii)</w:t>
      </w:r>
      <w:r w:rsidRPr="00121853">
        <w:tab/>
        <w:t>the prescribed components of the rate of the levy or charge are the biosecurity activity components covered by column 3 of that item;</w:t>
      </w:r>
    </w:p>
    <w:p w14:paraId="4D440FEF" w14:textId="77777777" w:rsidR="007E3F1E" w:rsidRPr="00121853" w:rsidRDefault="007E3F1E" w:rsidP="007E3F1E">
      <w:pPr>
        <w:pStyle w:val="paragraph"/>
        <w:rPr>
          <w:lang w:eastAsia="en-US"/>
        </w:rPr>
      </w:pPr>
      <w:r w:rsidRPr="00121853">
        <w:tab/>
        <w:t>(b)</w:t>
      </w:r>
      <w:r w:rsidRPr="00121853">
        <w:tab/>
        <w:t>for the purposes of paragraph 48(1)(a) of the Act</w:t>
      </w:r>
      <w:r w:rsidRPr="00121853">
        <w:rPr>
          <w:lang w:eastAsia="en-US"/>
        </w:rPr>
        <w:t>:</w:t>
      </w:r>
    </w:p>
    <w:p w14:paraId="47242741" w14:textId="77777777" w:rsidR="007E3F1E" w:rsidRPr="00121853" w:rsidRDefault="007E3F1E" w:rsidP="007E3F1E">
      <w:pPr>
        <w:pStyle w:val="paragraphsub"/>
      </w:pPr>
      <w:r w:rsidRPr="00121853">
        <w:tab/>
        <w:t>(i)</w:t>
      </w:r>
      <w:r w:rsidRPr="00121853">
        <w:tab/>
        <w:t>a prescribed provision is each provision covered by column 1 of an item in this table (and known as the levy or charge described in column 2 of that item); and</w:t>
      </w:r>
    </w:p>
    <w:p w14:paraId="5102C3E0" w14:textId="77777777" w:rsidR="007E3F1E" w:rsidRPr="00121853" w:rsidRDefault="007E3F1E" w:rsidP="007E3F1E">
      <w:pPr>
        <w:pStyle w:val="paragraphsub"/>
      </w:pPr>
      <w:r w:rsidRPr="00121853">
        <w:tab/>
        <w:t>(ii)</w:t>
      </w:r>
      <w:r w:rsidRPr="00121853">
        <w:tab/>
        <w:t>the prescribed components of the rate of the levy or charge are the biosecurity response components covered by column 3 of that item.</w:t>
      </w:r>
    </w:p>
    <w:p w14:paraId="72214B5A" w14:textId="77777777" w:rsidR="007E3F1E" w:rsidRPr="00121853" w:rsidRDefault="007E3F1E" w:rsidP="007E3F1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1710"/>
        <w:gridCol w:w="3356"/>
      </w:tblGrid>
      <w:tr w:rsidR="007E3F1E" w:rsidRPr="00121853" w14:paraId="076B9BB9" w14:textId="77777777" w:rsidTr="00B53194">
        <w:trPr>
          <w:tblHeader/>
        </w:trPr>
        <w:tc>
          <w:tcPr>
            <w:tcW w:w="8313" w:type="dxa"/>
            <w:gridSpan w:val="4"/>
            <w:tcBorders>
              <w:top w:val="single" w:sz="12" w:space="0" w:color="auto"/>
              <w:bottom w:val="single" w:sz="6" w:space="0" w:color="auto"/>
            </w:tcBorders>
            <w:shd w:val="clear" w:color="auto" w:fill="auto"/>
          </w:tcPr>
          <w:p w14:paraId="0254B9E1" w14:textId="77777777" w:rsidR="007E3F1E" w:rsidRPr="00121853" w:rsidRDefault="007E3F1E" w:rsidP="00B53194">
            <w:pPr>
              <w:pStyle w:val="TableHeading"/>
            </w:pPr>
            <w:r w:rsidRPr="00121853">
              <w:t>Disbursement of amounts to Animal Health Australia</w:t>
            </w:r>
          </w:p>
        </w:tc>
      </w:tr>
      <w:tr w:rsidR="007E3F1E" w:rsidRPr="00121853" w14:paraId="24D23A34" w14:textId="77777777" w:rsidTr="00B53194">
        <w:trPr>
          <w:tblHeader/>
        </w:trPr>
        <w:tc>
          <w:tcPr>
            <w:tcW w:w="714" w:type="dxa"/>
            <w:tcBorders>
              <w:top w:val="single" w:sz="6" w:space="0" w:color="auto"/>
              <w:bottom w:val="single" w:sz="12" w:space="0" w:color="auto"/>
            </w:tcBorders>
            <w:shd w:val="clear" w:color="auto" w:fill="auto"/>
          </w:tcPr>
          <w:p w14:paraId="4641B76A" w14:textId="77777777" w:rsidR="007E3F1E" w:rsidRPr="00121853" w:rsidRDefault="007E3F1E" w:rsidP="00B53194">
            <w:pPr>
              <w:pStyle w:val="TableHeading"/>
            </w:pPr>
            <w:r w:rsidRPr="00121853">
              <w:t>Item</w:t>
            </w:r>
          </w:p>
        </w:tc>
        <w:tc>
          <w:tcPr>
            <w:tcW w:w="2533" w:type="dxa"/>
            <w:tcBorders>
              <w:top w:val="single" w:sz="6" w:space="0" w:color="auto"/>
              <w:bottom w:val="single" w:sz="12" w:space="0" w:color="auto"/>
            </w:tcBorders>
            <w:shd w:val="clear" w:color="auto" w:fill="auto"/>
          </w:tcPr>
          <w:p w14:paraId="6226389C" w14:textId="77777777" w:rsidR="007E3F1E" w:rsidRPr="00121853" w:rsidRDefault="007E3F1E" w:rsidP="00B53194">
            <w:pPr>
              <w:pStyle w:val="TableHeading"/>
            </w:pPr>
            <w:r w:rsidRPr="00121853">
              <w:t>Column 1</w:t>
            </w:r>
            <w:r w:rsidRPr="00121853">
              <w:br/>
              <w:t>Prescribed provision</w:t>
            </w:r>
          </w:p>
        </w:tc>
        <w:tc>
          <w:tcPr>
            <w:tcW w:w="1710" w:type="dxa"/>
            <w:tcBorders>
              <w:top w:val="single" w:sz="6" w:space="0" w:color="auto"/>
              <w:bottom w:val="single" w:sz="12" w:space="0" w:color="auto"/>
            </w:tcBorders>
            <w:shd w:val="clear" w:color="auto" w:fill="auto"/>
          </w:tcPr>
          <w:p w14:paraId="6F56A4CA" w14:textId="77777777" w:rsidR="007E3F1E" w:rsidRPr="00121853" w:rsidRDefault="007E3F1E" w:rsidP="00B53194">
            <w:pPr>
              <w:pStyle w:val="TableHeading"/>
            </w:pPr>
            <w:r w:rsidRPr="00121853">
              <w:t>Column 2</w:t>
            </w:r>
            <w:r w:rsidRPr="00121853">
              <w:br/>
              <w:t>Levy or charge</w:t>
            </w:r>
          </w:p>
        </w:tc>
        <w:tc>
          <w:tcPr>
            <w:tcW w:w="3356" w:type="dxa"/>
            <w:tcBorders>
              <w:top w:val="single" w:sz="6" w:space="0" w:color="auto"/>
              <w:bottom w:val="single" w:sz="12" w:space="0" w:color="auto"/>
            </w:tcBorders>
            <w:shd w:val="clear" w:color="auto" w:fill="auto"/>
          </w:tcPr>
          <w:p w14:paraId="69FCDDB4" w14:textId="77777777" w:rsidR="007E3F1E" w:rsidRPr="00121853" w:rsidRDefault="007E3F1E" w:rsidP="00B53194">
            <w:pPr>
              <w:pStyle w:val="TableHeading"/>
            </w:pPr>
            <w:r w:rsidRPr="00121853">
              <w:t>Column 3</w:t>
            </w:r>
            <w:r w:rsidRPr="00121853">
              <w:br/>
              <w:t>Components</w:t>
            </w:r>
          </w:p>
        </w:tc>
      </w:tr>
      <w:tr w:rsidR="007E3F1E" w:rsidRPr="00121853" w14:paraId="0EE0E47E" w14:textId="77777777" w:rsidTr="00B53194">
        <w:tc>
          <w:tcPr>
            <w:tcW w:w="714" w:type="dxa"/>
            <w:tcBorders>
              <w:top w:val="single" w:sz="2" w:space="0" w:color="auto"/>
              <w:bottom w:val="single" w:sz="2" w:space="0" w:color="auto"/>
            </w:tcBorders>
            <w:shd w:val="clear" w:color="auto" w:fill="auto"/>
          </w:tcPr>
          <w:p w14:paraId="300FA160" w14:textId="77777777" w:rsidR="007E3F1E" w:rsidRPr="00121853" w:rsidRDefault="007E3F1E" w:rsidP="00B53194">
            <w:pPr>
              <w:pStyle w:val="Tabletext"/>
            </w:pPr>
            <w:r w:rsidRPr="00121853">
              <w:t>1</w:t>
            </w:r>
          </w:p>
        </w:tc>
        <w:tc>
          <w:tcPr>
            <w:tcW w:w="2533" w:type="dxa"/>
            <w:tcBorders>
              <w:top w:val="single" w:sz="2" w:space="0" w:color="auto"/>
              <w:bottom w:val="single" w:sz="2" w:space="0" w:color="auto"/>
            </w:tcBorders>
            <w:shd w:val="clear" w:color="auto" w:fill="auto"/>
          </w:tcPr>
          <w:p w14:paraId="62AEBA76" w14:textId="77777777" w:rsidR="007E3F1E" w:rsidRPr="00121853" w:rsidRDefault="007E3F1E" w:rsidP="00B53194">
            <w:pPr>
              <w:pStyle w:val="Tabletext"/>
              <w:rPr>
                <w:i/>
              </w:rPr>
            </w:pPr>
            <w:r w:rsidRPr="00121853">
              <w:t>Subclause 9</w:t>
            </w:r>
            <w:r w:rsidR="00B03794">
              <w:noBreakHyphen/>
            </w:r>
            <w:r w:rsidRPr="00121853">
              <w:t>6(1), (2), (3) or (4) of Schedule 1 to the Levies Regulations</w:t>
            </w:r>
          </w:p>
        </w:tc>
        <w:tc>
          <w:tcPr>
            <w:tcW w:w="1710" w:type="dxa"/>
            <w:tcBorders>
              <w:top w:val="single" w:sz="2" w:space="0" w:color="auto"/>
              <w:bottom w:val="single" w:sz="2" w:space="0" w:color="auto"/>
            </w:tcBorders>
            <w:shd w:val="clear" w:color="auto" w:fill="auto"/>
          </w:tcPr>
          <w:p w14:paraId="643431DB" w14:textId="77777777" w:rsidR="007E3F1E" w:rsidRPr="00121853" w:rsidRDefault="007E3F1E" w:rsidP="00B53194">
            <w:pPr>
              <w:pStyle w:val="Tabletext"/>
            </w:pPr>
            <w:r w:rsidRPr="00121853">
              <w:t>Cattle transaction levy</w:t>
            </w:r>
          </w:p>
        </w:tc>
        <w:tc>
          <w:tcPr>
            <w:tcW w:w="3356" w:type="dxa"/>
            <w:tcBorders>
              <w:top w:val="single" w:sz="2" w:space="0" w:color="auto"/>
              <w:bottom w:val="single" w:sz="2" w:space="0" w:color="auto"/>
            </w:tcBorders>
            <w:shd w:val="clear" w:color="auto" w:fill="auto"/>
          </w:tcPr>
          <w:p w14:paraId="41699B77" w14:textId="77777777" w:rsidR="007E3F1E" w:rsidRPr="00121853" w:rsidRDefault="007E3F1E" w:rsidP="00B53194">
            <w:pPr>
              <w:pStyle w:val="Tabletext"/>
            </w:pPr>
            <w:r w:rsidRPr="00121853">
              <w:t>The following:</w:t>
            </w:r>
          </w:p>
          <w:p w14:paraId="0B7DF635" w14:textId="77777777" w:rsidR="007E3F1E" w:rsidRPr="00121853" w:rsidRDefault="007E3F1E" w:rsidP="00B53194">
            <w:pPr>
              <w:pStyle w:val="Tablea"/>
            </w:pPr>
            <w:r w:rsidRPr="00121853">
              <w:t>(a) the biosecurity activity component covered by item 1, 2 or 3 of the table in subclause 9</w:t>
            </w:r>
            <w:r w:rsidR="00B03794">
              <w:noBreakHyphen/>
            </w:r>
            <w:r w:rsidRPr="00121853">
              <w:t>8(1) of that Schedule;</w:t>
            </w:r>
          </w:p>
          <w:p w14:paraId="7A5AF7C9" w14:textId="77777777" w:rsidR="007E3F1E" w:rsidRPr="00121853" w:rsidRDefault="007E3F1E" w:rsidP="00B53194">
            <w:pPr>
              <w:pStyle w:val="Tablea"/>
            </w:pPr>
            <w:r w:rsidRPr="00121853">
              <w:t>(b) the biosecurity response component covered by item 1, 2 or 3 of the table in subclause 9</w:t>
            </w:r>
            <w:r w:rsidR="00B03794">
              <w:noBreakHyphen/>
            </w:r>
            <w:r w:rsidRPr="00121853">
              <w:t>8(1) of that Schedule</w:t>
            </w:r>
          </w:p>
        </w:tc>
      </w:tr>
      <w:tr w:rsidR="007E3F1E" w:rsidRPr="00121853" w14:paraId="61E985BF" w14:textId="77777777" w:rsidTr="00B53194">
        <w:tc>
          <w:tcPr>
            <w:tcW w:w="714" w:type="dxa"/>
            <w:tcBorders>
              <w:top w:val="single" w:sz="2" w:space="0" w:color="auto"/>
              <w:bottom w:val="single" w:sz="2" w:space="0" w:color="auto"/>
            </w:tcBorders>
            <w:shd w:val="clear" w:color="auto" w:fill="auto"/>
          </w:tcPr>
          <w:p w14:paraId="64AA5CA9" w14:textId="77777777" w:rsidR="007E3F1E" w:rsidRPr="00121853" w:rsidRDefault="007E3F1E" w:rsidP="00B53194">
            <w:pPr>
              <w:pStyle w:val="Tabletext"/>
            </w:pPr>
            <w:r w:rsidRPr="00121853">
              <w:t>2</w:t>
            </w:r>
          </w:p>
        </w:tc>
        <w:tc>
          <w:tcPr>
            <w:tcW w:w="2533" w:type="dxa"/>
            <w:tcBorders>
              <w:top w:val="single" w:sz="2" w:space="0" w:color="auto"/>
              <w:bottom w:val="single" w:sz="2" w:space="0" w:color="auto"/>
            </w:tcBorders>
            <w:shd w:val="clear" w:color="auto" w:fill="auto"/>
          </w:tcPr>
          <w:p w14:paraId="76B1A3A5" w14:textId="77777777" w:rsidR="007E3F1E" w:rsidRPr="00121853" w:rsidRDefault="007E3F1E" w:rsidP="00B53194">
            <w:pPr>
              <w:pStyle w:val="Tabletext"/>
            </w:pPr>
            <w:r w:rsidRPr="00121853">
              <w:t>Subclause 9</w:t>
            </w:r>
            <w:r w:rsidR="00B03794">
              <w:noBreakHyphen/>
            </w:r>
            <w:r w:rsidRPr="00121853">
              <w:t>5(1) or (2) of Schedule 1 to the Charges Regulations</w:t>
            </w:r>
          </w:p>
        </w:tc>
        <w:tc>
          <w:tcPr>
            <w:tcW w:w="1710" w:type="dxa"/>
            <w:tcBorders>
              <w:top w:val="single" w:sz="2" w:space="0" w:color="auto"/>
              <w:bottom w:val="single" w:sz="2" w:space="0" w:color="auto"/>
            </w:tcBorders>
            <w:shd w:val="clear" w:color="auto" w:fill="auto"/>
          </w:tcPr>
          <w:p w14:paraId="17DFF27F" w14:textId="77777777" w:rsidR="007E3F1E" w:rsidRPr="00121853" w:rsidRDefault="007E3F1E" w:rsidP="00B53194">
            <w:pPr>
              <w:pStyle w:val="Tabletext"/>
            </w:pPr>
            <w:bookmarkStart w:id="88" w:name="_Hlk134003961"/>
            <w:r w:rsidRPr="00121853">
              <w:t>Cattle owner charge</w:t>
            </w:r>
            <w:bookmarkEnd w:id="88"/>
          </w:p>
        </w:tc>
        <w:tc>
          <w:tcPr>
            <w:tcW w:w="3356" w:type="dxa"/>
            <w:tcBorders>
              <w:top w:val="single" w:sz="2" w:space="0" w:color="auto"/>
              <w:bottom w:val="single" w:sz="2" w:space="0" w:color="auto"/>
            </w:tcBorders>
            <w:shd w:val="clear" w:color="auto" w:fill="auto"/>
          </w:tcPr>
          <w:p w14:paraId="0566A7DD" w14:textId="77777777" w:rsidR="007E3F1E" w:rsidRPr="00121853" w:rsidRDefault="007E3F1E" w:rsidP="00B53194">
            <w:pPr>
              <w:pStyle w:val="Tabletext"/>
            </w:pPr>
            <w:r w:rsidRPr="00121853">
              <w:t>The following:</w:t>
            </w:r>
          </w:p>
          <w:p w14:paraId="4E4285D4" w14:textId="77777777" w:rsidR="007E3F1E" w:rsidRPr="00121853" w:rsidRDefault="007E3F1E" w:rsidP="00B53194">
            <w:pPr>
              <w:pStyle w:val="Tablea"/>
            </w:pPr>
            <w:r w:rsidRPr="00121853">
              <w:t>(a) the biosecurity activity component covered by item 1 or 2 of the table in subclause 9</w:t>
            </w:r>
            <w:r w:rsidR="00B03794">
              <w:noBreakHyphen/>
            </w:r>
            <w:r w:rsidRPr="00121853">
              <w:t>7(1) of that Schedule;</w:t>
            </w:r>
          </w:p>
          <w:p w14:paraId="6914E6DC" w14:textId="77777777" w:rsidR="007E3F1E" w:rsidRPr="00121853" w:rsidRDefault="007E3F1E" w:rsidP="00B53194">
            <w:pPr>
              <w:pStyle w:val="Tablea"/>
            </w:pPr>
            <w:r w:rsidRPr="00121853">
              <w:t>(b) the biosecurity response component covered by item 1 or 2 of the table in subclause 9</w:t>
            </w:r>
            <w:r w:rsidR="00B03794">
              <w:noBreakHyphen/>
            </w:r>
            <w:r w:rsidRPr="00121853">
              <w:t>7(1) of that Schedule</w:t>
            </w:r>
          </w:p>
        </w:tc>
      </w:tr>
      <w:tr w:rsidR="007E3F1E" w:rsidRPr="00121853" w14:paraId="2B2DAD6B" w14:textId="77777777" w:rsidTr="00B53194">
        <w:tc>
          <w:tcPr>
            <w:tcW w:w="714" w:type="dxa"/>
            <w:tcBorders>
              <w:top w:val="single" w:sz="2" w:space="0" w:color="auto"/>
              <w:bottom w:val="single" w:sz="2" w:space="0" w:color="auto"/>
            </w:tcBorders>
            <w:shd w:val="clear" w:color="auto" w:fill="auto"/>
          </w:tcPr>
          <w:p w14:paraId="56BCEBF1" w14:textId="77777777" w:rsidR="007E3F1E" w:rsidRPr="00121853" w:rsidRDefault="007E3F1E" w:rsidP="00B53194">
            <w:pPr>
              <w:pStyle w:val="Tabletext"/>
            </w:pPr>
            <w:r w:rsidRPr="00121853">
              <w:lastRenderedPageBreak/>
              <w:t>3</w:t>
            </w:r>
          </w:p>
        </w:tc>
        <w:tc>
          <w:tcPr>
            <w:tcW w:w="2533" w:type="dxa"/>
            <w:tcBorders>
              <w:top w:val="single" w:sz="2" w:space="0" w:color="auto"/>
              <w:bottom w:val="single" w:sz="2" w:space="0" w:color="auto"/>
            </w:tcBorders>
            <w:shd w:val="clear" w:color="auto" w:fill="auto"/>
          </w:tcPr>
          <w:p w14:paraId="28B46A8C" w14:textId="77777777" w:rsidR="007E3F1E" w:rsidRPr="00121853" w:rsidRDefault="007E3F1E" w:rsidP="00B53194">
            <w:pPr>
              <w:pStyle w:val="Tabletext"/>
              <w:rPr>
                <w:i/>
              </w:rPr>
            </w:pPr>
            <w:r w:rsidRPr="00121853">
              <w:t>Subclause 16</w:t>
            </w:r>
            <w:r w:rsidR="00B03794">
              <w:noBreakHyphen/>
            </w:r>
            <w:r w:rsidRPr="00121853">
              <w:t>1(1) of Schedule 1 to the Levies Regulations</w:t>
            </w:r>
          </w:p>
        </w:tc>
        <w:tc>
          <w:tcPr>
            <w:tcW w:w="1710" w:type="dxa"/>
            <w:tcBorders>
              <w:top w:val="single" w:sz="2" w:space="0" w:color="auto"/>
              <w:bottom w:val="single" w:sz="2" w:space="0" w:color="auto"/>
            </w:tcBorders>
            <w:shd w:val="clear" w:color="auto" w:fill="auto"/>
          </w:tcPr>
          <w:p w14:paraId="2C684936" w14:textId="77777777" w:rsidR="007E3F1E" w:rsidRPr="00121853" w:rsidRDefault="007E3F1E" w:rsidP="00B53194">
            <w:pPr>
              <w:pStyle w:val="Tabletext"/>
            </w:pPr>
            <w:r w:rsidRPr="00121853">
              <w:t>Dairy produce levy</w:t>
            </w:r>
          </w:p>
        </w:tc>
        <w:tc>
          <w:tcPr>
            <w:tcW w:w="3356" w:type="dxa"/>
            <w:tcBorders>
              <w:top w:val="single" w:sz="2" w:space="0" w:color="auto"/>
              <w:bottom w:val="single" w:sz="2" w:space="0" w:color="auto"/>
            </w:tcBorders>
            <w:shd w:val="clear" w:color="auto" w:fill="auto"/>
          </w:tcPr>
          <w:p w14:paraId="37CD79FB" w14:textId="77777777" w:rsidR="007E3F1E" w:rsidRPr="00121853" w:rsidRDefault="007E3F1E" w:rsidP="00B53194">
            <w:pPr>
              <w:pStyle w:val="Tabletext"/>
            </w:pPr>
            <w:r w:rsidRPr="00121853">
              <w:t>The following:</w:t>
            </w:r>
          </w:p>
          <w:p w14:paraId="60CD5219" w14:textId="77777777" w:rsidR="007E3F1E" w:rsidRPr="00121853" w:rsidRDefault="007E3F1E" w:rsidP="00B53194">
            <w:pPr>
              <w:pStyle w:val="Tablea"/>
            </w:pPr>
            <w:r w:rsidRPr="00121853">
              <w:t>(a) the biosecurity activity component covered by item 1 of the table in subclause 16</w:t>
            </w:r>
            <w:r w:rsidR="00B03794">
              <w:noBreakHyphen/>
            </w:r>
            <w:r w:rsidRPr="00121853">
              <w:t>3(1) of that Schedule;</w:t>
            </w:r>
          </w:p>
          <w:p w14:paraId="3FD36099" w14:textId="77777777" w:rsidR="007E3F1E" w:rsidRPr="00121853" w:rsidRDefault="007E3F1E" w:rsidP="00B53194">
            <w:pPr>
              <w:pStyle w:val="Tablea"/>
            </w:pPr>
            <w:r w:rsidRPr="00121853">
              <w:t>(b) the biosecurity response component covered by item 1 of the table in subclause 16</w:t>
            </w:r>
            <w:r w:rsidR="00B03794">
              <w:noBreakHyphen/>
            </w:r>
            <w:r w:rsidRPr="00121853">
              <w:t>3(1) of that Schedule</w:t>
            </w:r>
          </w:p>
        </w:tc>
      </w:tr>
      <w:tr w:rsidR="007E3F1E" w:rsidRPr="00121853" w14:paraId="6085B101" w14:textId="77777777" w:rsidTr="00B53194">
        <w:tc>
          <w:tcPr>
            <w:tcW w:w="714" w:type="dxa"/>
            <w:tcBorders>
              <w:top w:val="single" w:sz="2" w:space="0" w:color="auto"/>
              <w:bottom w:val="single" w:sz="2" w:space="0" w:color="auto"/>
            </w:tcBorders>
            <w:shd w:val="clear" w:color="auto" w:fill="auto"/>
          </w:tcPr>
          <w:p w14:paraId="1262A190" w14:textId="77777777" w:rsidR="007E3F1E" w:rsidRPr="00121853" w:rsidRDefault="007E3F1E" w:rsidP="00B53194">
            <w:pPr>
              <w:pStyle w:val="Tabletext"/>
            </w:pPr>
            <w:r w:rsidRPr="00121853">
              <w:t>4</w:t>
            </w:r>
          </w:p>
        </w:tc>
        <w:tc>
          <w:tcPr>
            <w:tcW w:w="2533" w:type="dxa"/>
            <w:tcBorders>
              <w:top w:val="single" w:sz="2" w:space="0" w:color="auto"/>
              <w:bottom w:val="single" w:sz="2" w:space="0" w:color="auto"/>
            </w:tcBorders>
            <w:shd w:val="clear" w:color="auto" w:fill="auto"/>
          </w:tcPr>
          <w:p w14:paraId="6CDCD3EC" w14:textId="77777777" w:rsidR="007E3F1E" w:rsidRPr="00121853" w:rsidRDefault="007E3F1E" w:rsidP="00B53194">
            <w:pPr>
              <w:pStyle w:val="Tabletext"/>
            </w:pPr>
            <w:r w:rsidRPr="00121853">
              <w:t>Subclause 11</w:t>
            </w:r>
            <w:r w:rsidR="00B03794">
              <w:noBreakHyphen/>
            </w:r>
            <w:r w:rsidRPr="00121853">
              <w:t>6(1), (2), (3) or (4) of Schedule 1 to the Levies Regulations</w:t>
            </w:r>
          </w:p>
        </w:tc>
        <w:tc>
          <w:tcPr>
            <w:tcW w:w="1710" w:type="dxa"/>
            <w:tcBorders>
              <w:top w:val="single" w:sz="2" w:space="0" w:color="auto"/>
              <w:bottom w:val="single" w:sz="2" w:space="0" w:color="auto"/>
            </w:tcBorders>
            <w:shd w:val="clear" w:color="auto" w:fill="auto"/>
          </w:tcPr>
          <w:p w14:paraId="6EBAF0EE" w14:textId="77777777" w:rsidR="007E3F1E" w:rsidRPr="00121853" w:rsidRDefault="007E3F1E" w:rsidP="00B53194">
            <w:pPr>
              <w:pStyle w:val="Tabletext"/>
            </w:pPr>
            <w:r w:rsidRPr="00121853">
              <w:t>Goat transaction levy</w:t>
            </w:r>
          </w:p>
        </w:tc>
        <w:tc>
          <w:tcPr>
            <w:tcW w:w="3356" w:type="dxa"/>
            <w:tcBorders>
              <w:top w:val="single" w:sz="2" w:space="0" w:color="auto"/>
              <w:bottom w:val="single" w:sz="2" w:space="0" w:color="auto"/>
            </w:tcBorders>
            <w:shd w:val="clear" w:color="auto" w:fill="auto"/>
          </w:tcPr>
          <w:p w14:paraId="14B9BF64" w14:textId="77777777" w:rsidR="007E3F1E" w:rsidRPr="00121853" w:rsidRDefault="007E3F1E" w:rsidP="00B53194">
            <w:pPr>
              <w:pStyle w:val="Tabletext"/>
            </w:pPr>
            <w:r w:rsidRPr="00121853">
              <w:t>The following:</w:t>
            </w:r>
          </w:p>
          <w:p w14:paraId="34F02C95" w14:textId="77777777" w:rsidR="007E3F1E" w:rsidRPr="00121853" w:rsidRDefault="007E3F1E" w:rsidP="00B53194">
            <w:pPr>
              <w:pStyle w:val="Tablea"/>
            </w:pPr>
            <w:r w:rsidRPr="00121853">
              <w:t>(a) the biosecurity activity component covered by item 1 of the table in subclause 11</w:t>
            </w:r>
            <w:r w:rsidR="00B03794">
              <w:noBreakHyphen/>
            </w:r>
            <w:r w:rsidRPr="00121853">
              <w:t>8(1) of that Schedule;</w:t>
            </w:r>
          </w:p>
          <w:p w14:paraId="7CEB0E04" w14:textId="77777777" w:rsidR="007E3F1E" w:rsidRPr="00121853" w:rsidRDefault="007E3F1E" w:rsidP="00B53194">
            <w:pPr>
              <w:pStyle w:val="Tablea"/>
            </w:pPr>
            <w:r w:rsidRPr="00121853">
              <w:t>(b) the biosecurity response component covered by item 1 of the table in subclause 11</w:t>
            </w:r>
            <w:r w:rsidR="00B03794">
              <w:noBreakHyphen/>
            </w:r>
            <w:r w:rsidRPr="00121853">
              <w:t>8(1) of that Schedule</w:t>
            </w:r>
          </w:p>
        </w:tc>
      </w:tr>
      <w:tr w:rsidR="007E3F1E" w:rsidRPr="00121853" w14:paraId="60D82ABD" w14:textId="77777777" w:rsidTr="00B53194">
        <w:tc>
          <w:tcPr>
            <w:tcW w:w="714" w:type="dxa"/>
            <w:tcBorders>
              <w:top w:val="single" w:sz="2" w:space="0" w:color="auto"/>
              <w:bottom w:val="single" w:sz="2" w:space="0" w:color="auto"/>
            </w:tcBorders>
            <w:shd w:val="clear" w:color="auto" w:fill="auto"/>
          </w:tcPr>
          <w:p w14:paraId="03E44F74" w14:textId="77777777" w:rsidR="007E3F1E" w:rsidRPr="00121853" w:rsidRDefault="007E3F1E" w:rsidP="00B53194">
            <w:pPr>
              <w:pStyle w:val="Tabletext"/>
            </w:pPr>
            <w:r w:rsidRPr="00121853">
              <w:t>5</w:t>
            </w:r>
          </w:p>
        </w:tc>
        <w:tc>
          <w:tcPr>
            <w:tcW w:w="2533" w:type="dxa"/>
            <w:tcBorders>
              <w:top w:val="single" w:sz="2" w:space="0" w:color="auto"/>
              <w:bottom w:val="single" w:sz="2" w:space="0" w:color="auto"/>
            </w:tcBorders>
            <w:shd w:val="clear" w:color="auto" w:fill="auto"/>
          </w:tcPr>
          <w:p w14:paraId="68C8D1AE" w14:textId="77777777" w:rsidR="007E3F1E" w:rsidRPr="00121853" w:rsidRDefault="007E3F1E" w:rsidP="00B53194">
            <w:pPr>
              <w:pStyle w:val="Tabletext"/>
              <w:rPr>
                <w:i/>
              </w:rPr>
            </w:pPr>
            <w:r w:rsidRPr="00121853">
              <w:t>Subclause 11</w:t>
            </w:r>
            <w:r w:rsidR="00B03794">
              <w:noBreakHyphen/>
            </w:r>
            <w:r w:rsidRPr="00121853">
              <w:t>5(1) or (2) of Schedule 1 to the Charges Regulations</w:t>
            </w:r>
          </w:p>
        </w:tc>
        <w:tc>
          <w:tcPr>
            <w:tcW w:w="1710" w:type="dxa"/>
            <w:tcBorders>
              <w:top w:val="single" w:sz="2" w:space="0" w:color="auto"/>
              <w:bottom w:val="single" w:sz="2" w:space="0" w:color="auto"/>
            </w:tcBorders>
            <w:shd w:val="clear" w:color="auto" w:fill="auto"/>
          </w:tcPr>
          <w:p w14:paraId="7B20F76B" w14:textId="77777777" w:rsidR="007E3F1E" w:rsidRPr="00121853" w:rsidRDefault="007E3F1E" w:rsidP="00B53194">
            <w:pPr>
              <w:pStyle w:val="Tabletext"/>
            </w:pPr>
            <w:r w:rsidRPr="00121853">
              <w:t>Goat owner charge</w:t>
            </w:r>
          </w:p>
        </w:tc>
        <w:tc>
          <w:tcPr>
            <w:tcW w:w="3356" w:type="dxa"/>
            <w:tcBorders>
              <w:top w:val="single" w:sz="2" w:space="0" w:color="auto"/>
              <w:bottom w:val="single" w:sz="2" w:space="0" w:color="auto"/>
            </w:tcBorders>
            <w:shd w:val="clear" w:color="auto" w:fill="auto"/>
          </w:tcPr>
          <w:p w14:paraId="3AC0C3B3" w14:textId="77777777" w:rsidR="007E3F1E" w:rsidRPr="00121853" w:rsidRDefault="007E3F1E" w:rsidP="00B53194">
            <w:pPr>
              <w:pStyle w:val="Tabletext"/>
            </w:pPr>
            <w:r w:rsidRPr="00121853">
              <w:t>The following:</w:t>
            </w:r>
          </w:p>
          <w:p w14:paraId="10207F60" w14:textId="77777777" w:rsidR="007E3F1E" w:rsidRPr="00121853" w:rsidRDefault="007E3F1E" w:rsidP="00B53194">
            <w:pPr>
              <w:pStyle w:val="Tablea"/>
            </w:pPr>
            <w:r w:rsidRPr="00121853">
              <w:t>(a) the biosecurity activity component covered by item 1 of the table in clause 11</w:t>
            </w:r>
            <w:r w:rsidR="00B03794">
              <w:noBreakHyphen/>
            </w:r>
            <w:r w:rsidRPr="00121853">
              <w:t>7 of that Schedule;</w:t>
            </w:r>
          </w:p>
          <w:p w14:paraId="49C33514" w14:textId="77777777" w:rsidR="007E3F1E" w:rsidRPr="00121853" w:rsidRDefault="007E3F1E" w:rsidP="00B53194">
            <w:pPr>
              <w:pStyle w:val="Tablea"/>
            </w:pPr>
            <w:r w:rsidRPr="00121853">
              <w:t>(b) the biosecurity response component covered by item 1 of the table in clause 11</w:t>
            </w:r>
            <w:r w:rsidR="00B03794">
              <w:noBreakHyphen/>
            </w:r>
            <w:r w:rsidRPr="00121853">
              <w:t>7 of that Schedule</w:t>
            </w:r>
          </w:p>
        </w:tc>
      </w:tr>
      <w:tr w:rsidR="007E3F1E" w:rsidRPr="00121853" w14:paraId="1A9FF93C" w14:textId="77777777" w:rsidTr="00B53194">
        <w:tc>
          <w:tcPr>
            <w:tcW w:w="714" w:type="dxa"/>
            <w:tcBorders>
              <w:top w:val="single" w:sz="2" w:space="0" w:color="auto"/>
              <w:bottom w:val="single" w:sz="2" w:space="0" w:color="auto"/>
            </w:tcBorders>
            <w:shd w:val="clear" w:color="auto" w:fill="auto"/>
          </w:tcPr>
          <w:p w14:paraId="5FEC72C5" w14:textId="77777777" w:rsidR="007E3F1E" w:rsidRPr="00121853" w:rsidRDefault="007E3F1E" w:rsidP="00B53194">
            <w:pPr>
              <w:pStyle w:val="Tabletext"/>
            </w:pPr>
            <w:r w:rsidRPr="00121853">
              <w:t>6</w:t>
            </w:r>
          </w:p>
        </w:tc>
        <w:tc>
          <w:tcPr>
            <w:tcW w:w="2533" w:type="dxa"/>
            <w:tcBorders>
              <w:top w:val="single" w:sz="2" w:space="0" w:color="auto"/>
              <w:bottom w:val="single" w:sz="2" w:space="0" w:color="auto"/>
            </w:tcBorders>
            <w:shd w:val="clear" w:color="auto" w:fill="auto"/>
          </w:tcPr>
          <w:p w14:paraId="0CFBCECE" w14:textId="77777777" w:rsidR="007E3F1E" w:rsidRPr="00121853" w:rsidRDefault="007E3F1E" w:rsidP="00B53194">
            <w:pPr>
              <w:pStyle w:val="Tabletext"/>
            </w:pPr>
            <w:r w:rsidRPr="00121853">
              <w:t>Subclause 12</w:t>
            </w:r>
            <w:r w:rsidR="00B03794">
              <w:noBreakHyphen/>
            </w:r>
            <w:r w:rsidRPr="00121853">
              <w:t>10(1) of Schedule 1 to the Levies Regulations</w:t>
            </w:r>
          </w:p>
        </w:tc>
        <w:tc>
          <w:tcPr>
            <w:tcW w:w="1710" w:type="dxa"/>
            <w:tcBorders>
              <w:top w:val="single" w:sz="2" w:space="0" w:color="auto"/>
              <w:bottom w:val="single" w:sz="2" w:space="0" w:color="auto"/>
            </w:tcBorders>
            <w:shd w:val="clear" w:color="auto" w:fill="auto"/>
          </w:tcPr>
          <w:p w14:paraId="33396325" w14:textId="77777777" w:rsidR="007E3F1E" w:rsidRPr="00121853" w:rsidRDefault="007E3F1E" w:rsidP="00B53194">
            <w:pPr>
              <w:pStyle w:val="Tabletext"/>
            </w:pPr>
            <w:r w:rsidRPr="00121853">
              <w:t>Horse biosecurity response levy</w:t>
            </w:r>
          </w:p>
        </w:tc>
        <w:tc>
          <w:tcPr>
            <w:tcW w:w="3356" w:type="dxa"/>
            <w:tcBorders>
              <w:top w:val="single" w:sz="2" w:space="0" w:color="auto"/>
              <w:bottom w:val="single" w:sz="2" w:space="0" w:color="auto"/>
            </w:tcBorders>
            <w:shd w:val="clear" w:color="auto" w:fill="auto"/>
          </w:tcPr>
          <w:p w14:paraId="3B9D3FA9" w14:textId="77777777" w:rsidR="007E3F1E" w:rsidRPr="00121853" w:rsidRDefault="007E3F1E" w:rsidP="00B53194">
            <w:pPr>
              <w:pStyle w:val="Tabletext"/>
            </w:pPr>
            <w:r w:rsidRPr="00121853">
              <w:t>The biosecurity response component covered by item 1 or 2 of the table in clause 12</w:t>
            </w:r>
            <w:r w:rsidR="00B03794">
              <w:noBreakHyphen/>
            </w:r>
            <w:r w:rsidRPr="00121853">
              <w:t>11 of that Schedule</w:t>
            </w:r>
          </w:p>
        </w:tc>
      </w:tr>
      <w:tr w:rsidR="007E3F1E" w:rsidRPr="00121853" w14:paraId="2793F724" w14:textId="77777777" w:rsidTr="00B53194">
        <w:tc>
          <w:tcPr>
            <w:tcW w:w="714" w:type="dxa"/>
            <w:tcBorders>
              <w:top w:val="single" w:sz="2" w:space="0" w:color="auto"/>
              <w:bottom w:val="single" w:sz="2" w:space="0" w:color="auto"/>
            </w:tcBorders>
            <w:shd w:val="clear" w:color="auto" w:fill="auto"/>
          </w:tcPr>
          <w:p w14:paraId="0629272D" w14:textId="77777777" w:rsidR="007E3F1E" w:rsidRPr="00121853" w:rsidRDefault="007E3F1E" w:rsidP="00B53194">
            <w:pPr>
              <w:pStyle w:val="Tabletext"/>
            </w:pPr>
            <w:r w:rsidRPr="00121853">
              <w:t>7</w:t>
            </w:r>
          </w:p>
        </w:tc>
        <w:tc>
          <w:tcPr>
            <w:tcW w:w="2533" w:type="dxa"/>
            <w:tcBorders>
              <w:top w:val="single" w:sz="2" w:space="0" w:color="auto"/>
              <w:bottom w:val="single" w:sz="2" w:space="0" w:color="auto"/>
            </w:tcBorders>
            <w:shd w:val="clear" w:color="auto" w:fill="auto"/>
          </w:tcPr>
          <w:p w14:paraId="73D09B8C" w14:textId="77777777" w:rsidR="007E3F1E" w:rsidRPr="00121853" w:rsidRDefault="007E3F1E" w:rsidP="00B53194">
            <w:pPr>
              <w:pStyle w:val="Tabletext"/>
              <w:rPr>
                <w:i/>
              </w:rPr>
            </w:pPr>
            <w:r w:rsidRPr="00121853">
              <w:t>Clause 5</w:t>
            </w:r>
            <w:r w:rsidR="00B03794">
              <w:noBreakHyphen/>
            </w:r>
            <w:r w:rsidRPr="00121853">
              <w:t>1 of Schedule 1 to the Levies Regulations</w:t>
            </w:r>
          </w:p>
        </w:tc>
        <w:tc>
          <w:tcPr>
            <w:tcW w:w="1710" w:type="dxa"/>
            <w:tcBorders>
              <w:top w:val="single" w:sz="2" w:space="0" w:color="auto"/>
              <w:bottom w:val="single" w:sz="2" w:space="0" w:color="auto"/>
            </w:tcBorders>
            <w:shd w:val="clear" w:color="auto" w:fill="auto"/>
          </w:tcPr>
          <w:p w14:paraId="24EC3E86" w14:textId="77777777" w:rsidR="007E3F1E" w:rsidRPr="00121853" w:rsidRDefault="007E3F1E" w:rsidP="00B53194">
            <w:pPr>
              <w:pStyle w:val="Tabletext"/>
            </w:pPr>
            <w:r w:rsidRPr="00121853">
              <w:t>Laying chicken levy</w:t>
            </w:r>
          </w:p>
        </w:tc>
        <w:tc>
          <w:tcPr>
            <w:tcW w:w="3356" w:type="dxa"/>
            <w:tcBorders>
              <w:top w:val="single" w:sz="2" w:space="0" w:color="auto"/>
              <w:bottom w:val="single" w:sz="2" w:space="0" w:color="auto"/>
            </w:tcBorders>
            <w:shd w:val="clear" w:color="auto" w:fill="auto"/>
          </w:tcPr>
          <w:p w14:paraId="16276D7A" w14:textId="77777777" w:rsidR="007E3F1E" w:rsidRPr="00121853" w:rsidRDefault="007E3F1E" w:rsidP="00B53194">
            <w:pPr>
              <w:pStyle w:val="Tabletext"/>
            </w:pPr>
            <w:r w:rsidRPr="00121853">
              <w:t>The following:</w:t>
            </w:r>
          </w:p>
          <w:p w14:paraId="019FB026" w14:textId="77777777" w:rsidR="007E3F1E" w:rsidRPr="00121853" w:rsidRDefault="007E3F1E" w:rsidP="00B53194">
            <w:pPr>
              <w:pStyle w:val="Tablea"/>
            </w:pPr>
            <w:r w:rsidRPr="00121853">
              <w:t>(a) the biosecurity activity component covered by item 1 of the table in clause 5</w:t>
            </w:r>
            <w:r w:rsidR="00B03794">
              <w:noBreakHyphen/>
            </w:r>
            <w:r w:rsidRPr="00121853">
              <w:t>3 of that Schedule;</w:t>
            </w:r>
          </w:p>
          <w:p w14:paraId="66355893" w14:textId="77777777" w:rsidR="007E3F1E" w:rsidRPr="00121853" w:rsidRDefault="007E3F1E" w:rsidP="00B53194">
            <w:pPr>
              <w:pStyle w:val="Tablea"/>
            </w:pPr>
            <w:r w:rsidRPr="00121853">
              <w:t>(b) the biosecurity response component covered by item 1 of the table in clause 5</w:t>
            </w:r>
            <w:r w:rsidR="00B03794">
              <w:noBreakHyphen/>
            </w:r>
            <w:r w:rsidRPr="00121853">
              <w:t>3 of that Schedule</w:t>
            </w:r>
          </w:p>
        </w:tc>
      </w:tr>
      <w:tr w:rsidR="007E3F1E" w:rsidRPr="00121853" w14:paraId="599154CF" w14:textId="77777777" w:rsidTr="00B53194">
        <w:tc>
          <w:tcPr>
            <w:tcW w:w="714" w:type="dxa"/>
            <w:tcBorders>
              <w:top w:val="single" w:sz="2" w:space="0" w:color="auto"/>
              <w:bottom w:val="single" w:sz="2" w:space="0" w:color="auto"/>
            </w:tcBorders>
            <w:shd w:val="clear" w:color="auto" w:fill="auto"/>
          </w:tcPr>
          <w:p w14:paraId="727CE90E" w14:textId="77777777" w:rsidR="007E3F1E" w:rsidRPr="00121853" w:rsidRDefault="007E3F1E" w:rsidP="00B53194">
            <w:pPr>
              <w:pStyle w:val="Tabletext"/>
            </w:pPr>
            <w:r w:rsidRPr="00121853">
              <w:t>8</w:t>
            </w:r>
          </w:p>
        </w:tc>
        <w:tc>
          <w:tcPr>
            <w:tcW w:w="2533" w:type="dxa"/>
            <w:tcBorders>
              <w:top w:val="single" w:sz="2" w:space="0" w:color="auto"/>
              <w:bottom w:val="single" w:sz="2" w:space="0" w:color="auto"/>
            </w:tcBorders>
            <w:shd w:val="clear" w:color="auto" w:fill="auto"/>
          </w:tcPr>
          <w:p w14:paraId="3D05BB24" w14:textId="77777777" w:rsidR="007E3F1E" w:rsidRPr="00121853" w:rsidRDefault="007E3F1E" w:rsidP="00B53194">
            <w:pPr>
              <w:pStyle w:val="Tabletext"/>
              <w:rPr>
                <w:i/>
              </w:rPr>
            </w:pPr>
            <w:r w:rsidRPr="00121853">
              <w:t>Subclause 6</w:t>
            </w:r>
            <w:r w:rsidR="00B03794">
              <w:noBreakHyphen/>
            </w:r>
            <w:r w:rsidRPr="00121853">
              <w:t>1(1) of Schedule 1 to the Levies Regulations</w:t>
            </w:r>
          </w:p>
        </w:tc>
        <w:tc>
          <w:tcPr>
            <w:tcW w:w="1710" w:type="dxa"/>
            <w:tcBorders>
              <w:top w:val="single" w:sz="2" w:space="0" w:color="auto"/>
              <w:bottom w:val="single" w:sz="2" w:space="0" w:color="auto"/>
            </w:tcBorders>
            <w:shd w:val="clear" w:color="auto" w:fill="auto"/>
          </w:tcPr>
          <w:p w14:paraId="1FE93410" w14:textId="77777777" w:rsidR="007E3F1E" w:rsidRPr="00121853" w:rsidRDefault="007E3F1E" w:rsidP="00B53194">
            <w:pPr>
              <w:pStyle w:val="Tabletext"/>
            </w:pPr>
            <w:r w:rsidRPr="00121853">
              <w:t>Meat chicken levy</w:t>
            </w:r>
          </w:p>
        </w:tc>
        <w:tc>
          <w:tcPr>
            <w:tcW w:w="3356" w:type="dxa"/>
            <w:tcBorders>
              <w:top w:val="single" w:sz="2" w:space="0" w:color="auto"/>
              <w:bottom w:val="single" w:sz="2" w:space="0" w:color="auto"/>
            </w:tcBorders>
            <w:shd w:val="clear" w:color="auto" w:fill="auto"/>
          </w:tcPr>
          <w:p w14:paraId="507F1770" w14:textId="77777777" w:rsidR="007E3F1E" w:rsidRPr="00121853" w:rsidRDefault="007E3F1E" w:rsidP="00B53194">
            <w:pPr>
              <w:pStyle w:val="Tabletext"/>
            </w:pPr>
            <w:r w:rsidRPr="00121853">
              <w:t>The following:</w:t>
            </w:r>
          </w:p>
          <w:p w14:paraId="36B3046C" w14:textId="77777777" w:rsidR="007E3F1E" w:rsidRPr="00121853" w:rsidRDefault="007E3F1E" w:rsidP="00B53194">
            <w:pPr>
              <w:pStyle w:val="Tablea"/>
            </w:pPr>
            <w:r w:rsidRPr="00121853">
              <w:t>(a) the biosecurity activity component covered by item 1 of the table in clause 6</w:t>
            </w:r>
            <w:r w:rsidR="00B03794">
              <w:noBreakHyphen/>
            </w:r>
            <w:r w:rsidRPr="00121853">
              <w:t>3 of that Schedule;</w:t>
            </w:r>
          </w:p>
          <w:p w14:paraId="0CBD69D2" w14:textId="77777777" w:rsidR="007E3F1E" w:rsidRPr="00121853" w:rsidRDefault="007E3F1E" w:rsidP="00B53194">
            <w:pPr>
              <w:pStyle w:val="Tablea"/>
            </w:pPr>
            <w:r w:rsidRPr="00121853">
              <w:t>(b) the biosecurity response component covered by item 1 of the table in clause 6</w:t>
            </w:r>
            <w:r w:rsidR="00B03794">
              <w:noBreakHyphen/>
            </w:r>
            <w:r w:rsidRPr="00121853">
              <w:t>3 of that Schedule</w:t>
            </w:r>
          </w:p>
        </w:tc>
      </w:tr>
      <w:tr w:rsidR="007E3F1E" w:rsidRPr="00121853" w14:paraId="2616C369" w14:textId="77777777" w:rsidTr="00B53194">
        <w:tc>
          <w:tcPr>
            <w:tcW w:w="714" w:type="dxa"/>
            <w:tcBorders>
              <w:top w:val="single" w:sz="2" w:space="0" w:color="auto"/>
              <w:bottom w:val="single" w:sz="2" w:space="0" w:color="auto"/>
            </w:tcBorders>
            <w:shd w:val="clear" w:color="auto" w:fill="auto"/>
          </w:tcPr>
          <w:p w14:paraId="376F79E4" w14:textId="77777777" w:rsidR="007E3F1E" w:rsidRPr="00121853" w:rsidRDefault="007E3F1E" w:rsidP="00B53194">
            <w:pPr>
              <w:pStyle w:val="Tabletext"/>
            </w:pPr>
            <w:r w:rsidRPr="00121853">
              <w:t>9</w:t>
            </w:r>
          </w:p>
        </w:tc>
        <w:tc>
          <w:tcPr>
            <w:tcW w:w="2533" w:type="dxa"/>
            <w:tcBorders>
              <w:top w:val="single" w:sz="2" w:space="0" w:color="auto"/>
              <w:bottom w:val="single" w:sz="2" w:space="0" w:color="auto"/>
            </w:tcBorders>
            <w:shd w:val="clear" w:color="auto" w:fill="auto"/>
          </w:tcPr>
          <w:p w14:paraId="4AA400DC" w14:textId="77777777" w:rsidR="007E3F1E" w:rsidRPr="00121853" w:rsidRDefault="007E3F1E" w:rsidP="00B53194">
            <w:pPr>
              <w:pStyle w:val="Tabletext"/>
              <w:rPr>
                <w:i/>
              </w:rPr>
            </w:pPr>
            <w:r w:rsidRPr="00121853">
              <w:t>Subclause 13</w:t>
            </w:r>
            <w:r w:rsidR="00B03794">
              <w:noBreakHyphen/>
            </w:r>
            <w:r w:rsidRPr="00121853">
              <w:t>1(1) of Schedule 1 to the Levies Regulations</w:t>
            </w:r>
          </w:p>
        </w:tc>
        <w:tc>
          <w:tcPr>
            <w:tcW w:w="1710" w:type="dxa"/>
            <w:tcBorders>
              <w:top w:val="single" w:sz="2" w:space="0" w:color="auto"/>
              <w:bottom w:val="single" w:sz="2" w:space="0" w:color="auto"/>
            </w:tcBorders>
            <w:shd w:val="clear" w:color="auto" w:fill="auto"/>
          </w:tcPr>
          <w:p w14:paraId="10C1DA61" w14:textId="77777777" w:rsidR="007E3F1E" w:rsidRPr="00121853" w:rsidRDefault="007E3F1E" w:rsidP="00B53194">
            <w:pPr>
              <w:pStyle w:val="Tabletext"/>
            </w:pPr>
            <w:r w:rsidRPr="00121853">
              <w:t>Pig slaughter levy</w:t>
            </w:r>
          </w:p>
        </w:tc>
        <w:tc>
          <w:tcPr>
            <w:tcW w:w="3356" w:type="dxa"/>
            <w:tcBorders>
              <w:top w:val="single" w:sz="2" w:space="0" w:color="auto"/>
              <w:bottom w:val="single" w:sz="2" w:space="0" w:color="auto"/>
            </w:tcBorders>
            <w:shd w:val="clear" w:color="auto" w:fill="auto"/>
          </w:tcPr>
          <w:p w14:paraId="77E388A3" w14:textId="77777777" w:rsidR="007E3F1E" w:rsidRPr="00121853" w:rsidRDefault="007E3F1E" w:rsidP="00B53194">
            <w:pPr>
              <w:pStyle w:val="Tabletext"/>
            </w:pPr>
            <w:r w:rsidRPr="00121853">
              <w:t>The following:</w:t>
            </w:r>
          </w:p>
          <w:p w14:paraId="6EFDC767" w14:textId="77777777" w:rsidR="007E3F1E" w:rsidRPr="00121853" w:rsidRDefault="007E3F1E" w:rsidP="00B53194">
            <w:pPr>
              <w:pStyle w:val="Tablea"/>
            </w:pPr>
            <w:r w:rsidRPr="00121853">
              <w:t>(a) the biosecurity activity component covered by item 1 of the table in clause 13</w:t>
            </w:r>
            <w:r w:rsidR="00B03794">
              <w:noBreakHyphen/>
            </w:r>
            <w:r w:rsidRPr="00121853">
              <w:t>3 of that Schedule;</w:t>
            </w:r>
          </w:p>
          <w:p w14:paraId="18D7B3BB" w14:textId="77777777" w:rsidR="007E3F1E" w:rsidRPr="00121853" w:rsidRDefault="007E3F1E" w:rsidP="00B53194">
            <w:pPr>
              <w:pStyle w:val="Tablea"/>
            </w:pPr>
            <w:r w:rsidRPr="00121853">
              <w:lastRenderedPageBreak/>
              <w:t>(b) the biosecurity response component covered by item 1 of the table in clause 13</w:t>
            </w:r>
            <w:r w:rsidR="00B03794">
              <w:noBreakHyphen/>
            </w:r>
            <w:r w:rsidRPr="00121853">
              <w:t>3 of that Schedule</w:t>
            </w:r>
          </w:p>
        </w:tc>
      </w:tr>
      <w:tr w:rsidR="007E3F1E" w:rsidRPr="00121853" w14:paraId="3F2178F2" w14:textId="77777777" w:rsidTr="00B53194">
        <w:tc>
          <w:tcPr>
            <w:tcW w:w="714" w:type="dxa"/>
            <w:tcBorders>
              <w:top w:val="single" w:sz="2" w:space="0" w:color="auto"/>
              <w:bottom w:val="single" w:sz="2" w:space="0" w:color="auto"/>
            </w:tcBorders>
            <w:shd w:val="clear" w:color="auto" w:fill="auto"/>
          </w:tcPr>
          <w:p w14:paraId="525348A4" w14:textId="77777777" w:rsidR="007E3F1E" w:rsidRPr="00121853" w:rsidRDefault="007E3F1E" w:rsidP="00B53194">
            <w:pPr>
              <w:pStyle w:val="Tabletext"/>
            </w:pPr>
            <w:r w:rsidRPr="00121853">
              <w:lastRenderedPageBreak/>
              <w:t>10</w:t>
            </w:r>
          </w:p>
        </w:tc>
        <w:tc>
          <w:tcPr>
            <w:tcW w:w="2533" w:type="dxa"/>
            <w:tcBorders>
              <w:top w:val="single" w:sz="2" w:space="0" w:color="auto"/>
              <w:bottom w:val="single" w:sz="2" w:space="0" w:color="auto"/>
            </w:tcBorders>
            <w:shd w:val="clear" w:color="auto" w:fill="auto"/>
          </w:tcPr>
          <w:p w14:paraId="6016AFF1" w14:textId="77777777" w:rsidR="007E3F1E" w:rsidRPr="00121853" w:rsidRDefault="007E3F1E" w:rsidP="00B53194">
            <w:pPr>
              <w:pStyle w:val="Tabletext"/>
            </w:pPr>
            <w:r w:rsidRPr="00121853">
              <w:t>Subclause 14</w:t>
            </w:r>
            <w:r w:rsidR="00B03794">
              <w:noBreakHyphen/>
            </w:r>
            <w:r w:rsidRPr="00121853">
              <w:t>6(1), (2), (3) or (4) of Schedule 1 to the Levies Regulations</w:t>
            </w:r>
          </w:p>
        </w:tc>
        <w:tc>
          <w:tcPr>
            <w:tcW w:w="1710" w:type="dxa"/>
            <w:tcBorders>
              <w:top w:val="single" w:sz="2" w:space="0" w:color="auto"/>
              <w:bottom w:val="single" w:sz="2" w:space="0" w:color="auto"/>
            </w:tcBorders>
            <w:shd w:val="clear" w:color="auto" w:fill="auto"/>
          </w:tcPr>
          <w:p w14:paraId="61688DC3" w14:textId="77777777" w:rsidR="007E3F1E" w:rsidRPr="00121853" w:rsidRDefault="007E3F1E" w:rsidP="00B53194">
            <w:pPr>
              <w:pStyle w:val="Tabletext"/>
            </w:pPr>
            <w:r w:rsidRPr="00121853">
              <w:t>Sheep and lambs transaction levy</w:t>
            </w:r>
          </w:p>
        </w:tc>
        <w:tc>
          <w:tcPr>
            <w:tcW w:w="3356" w:type="dxa"/>
            <w:tcBorders>
              <w:top w:val="single" w:sz="2" w:space="0" w:color="auto"/>
              <w:bottom w:val="single" w:sz="2" w:space="0" w:color="auto"/>
            </w:tcBorders>
            <w:shd w:val="clear" w:color="auto" w:fill="auto"/>
          </w:tcPr>
          <w:p w14:paraId="03134A2F" w14:textId="77777777" w:rsidR="007E3F1E" w:rsidRPr="00121853" w:rsidRDefault="007E3F1E" w:rsidP="00B53194">
            <w:pPr>
              <w:pStyle w:val="Tabletext"/>
            </w:pPr>
            <w:r w:rsidRPr="00121853">
              <w:t>The following:</w:t>
            </w:r>
          </w:p>
          <w:p w14:paraId="1611A679" w14:textId="77777777" w:rsidR="007E3F1E" w:rsidRPr="00121853" w:rsidRDefault="007E3F1E" w:rsidP="00B53194">
            <w:pPr>
              <w:pStyle w:val="Tablea"/>
            </w:pPr>
            <w:r w:rsidRPr="00121853">
              <w:t>(a) the biosecurity activity component covered by item 1, 2, 3 or 4 of the table in subclause 14</w:t>
            </w:r>
            <w:r w:rsidR="00B03794">
              <w:noBreakHyphen/>
            </w:r>
            <w:r w:rsidRPr="00121853">
              <w:t>8(1) or (3) of that Schedule;</w:t>
            </w:r>
          </w:p>
          <w:p w14:paraId="3E2C28AE" w14:textId="77777777" w:rsidR="007E3F1E" w:rsidRPr="00121853" w:rsidRDefault="007E3F1E" w:rsidP="00B53194">
            <w:pPr>
              <w:pStyle w:val="Tablea"/>
            </w:pPr>
            <w:r w:rsidRPr="00121853">
              <w:t>(b) the biosecurity response component covered by item 1, 2, 3 or 4 of the table in subclause 14</w:t>
            </w:r>
            <w:r w:rsidR="00B03794">
              <w:noBreakHyphen/>
            </w:r>
            <w:r w:rsidRPr="00121853">
              <w:t>8(1) or (3) of that Schedule</w:t>
            </w:r>
          </w:p>
        </w:tc>
      </w:tr>
      <w:tr w:rsidR="007E3F1E" w:rsidRPr="00121853" w14:paraId="068DECA8" w14:textId="77777777" w:rsidTr="00B53194">
        <w:tc>
          <w:tcPr>
            <w:tcW w:w="714" w:type="dxa"/>
            <w:tcBorders>
              <w:top w:val="single" w:sz="2" w:space="0" w:color="auto"/>
              <w:bottom w:val="single" w:sz="12" w:space="0" w:color="auto"/>
            </w:tcBorders>
            <w:shd w:val="clear" w:color="auto" w:fill="auto"/>
          </w:tcPr>
          <w:p w14:paraId="0229BEAC" w14:textId="77777777" w:rsidR="007E3F1E" w:rsidRPr="00121853" w:rsidRDefault="007E3F1E" w:rsidP="00B53194">
            <w:pPr>
              <w:pStyle w:val="Tabletext"/>
            </w:pPr>
            <w:r w:rsidRPr="00121853">
              <w:t>11</w:t>
            </w:r>
          </w:p>
        </w:tc>
        <w:tc>
          <w:tcPr>
            <w:tcW w:w="2533" w:type="dxa"/>
            <w:tcBorders>
              <w:top w:val="single" w:sz="2" w:space="0" w:color="auto"/>
              <w:bottom w:val="single" w:sz="12" w:space="0" w:color="auto"/>
            </w:tcBorders>
            <w:shd w:val="clear" w:color="auto" w:fill="auto"/>
          </w:tcPr>
          <w:p w14:paraId="16848F66" w14:textId="77777777" w:rsidR="007E3F1E" w:rsidRPr="00121853" w:rsidRDefault="007E3F1E" w:rsidP="00B53194">
            <w:pPr>
              <w:pStyle w:val="Tabletext"/>
              <w:rPr>
                <w:i/>
              </w:rPr>
            </w:pPr>
            <w:r w:rsidRPr="00121853">
              <w:t>Subclause 14</w:t>
            </w:r>
            <w:r w:rsidR="00B03794">
              <w:noBreakHyphen/>
            </w:r>
            <w:r w:rsidRPr="00121853">
              <w:t>5(1) or (2) of Schedule 1 to the Charges Regulations</w:t>
            </w:r>
          </w:p>
        </w:tc>
        <w:tc>
          <w:tcPr>
            <w:tcW w:w="1710" w:type="dxa"/>
            <w:tcBorders>
              <w:top w:val="single" w:sz="2" w:space="0" w:color="auto"/>
              <w:bottom w:val="single" w:sz="12" w:space="0" w:color="auto"/>
            </w:tcBorders>
            <w:shd w:val="clear" w:color="auto" w:fill="auto"/>
          </w:tcPr>
          <w:p w14:paraId="767DF766" w14:textId="77777777" w:rsidR="007E3F1E" w:rsidRPr="00121853" w:rsidRDefault="007E3F1E" w:rsidP="00B53194">
            <w:pPr>
              <w:pStyle w:val="Tabletext"/>
            </w:pPr>
            <w:r w:rsidRPr="00121853">
              <w:t>Sheep and lambs owner charge</w:t>
            </w:r>
          </w:p>
        </w:tc>
        <w:tc>
          <w:tcPr>
            <w:tcW w:w="3356" w:type="dxa"/>
            <w:tcBorders>
              <w:top w:val="single" w:sz="2" w:space="0" w:color="auto"/>
              <w:bottom w:val="single" w:sz="12" w:space="0" w:color="auto"/>
            </w:tcBorders>
            <w:shd w:val="clear" w:color="auto" w:fill="auto"/>
          </w:tcPr>
          <w:p w14:paraId="5988EF80" w14:textId="77777777" w:rsidR="007E3F1E" w:rsidRPr="00121853" w:rsidRDefault="007E3F1E" w:rsidP="00B53194">
            <w:pPr>
              <w:pStyle w:val="Tabletext"/>
            </w:pPr>
            <w:r w:rsidRPr="00121853">
              <w:t>The following:</w:t>
            </w:r>
          </w:p>
          <w:p w14:paraId="7558ED9E" w14:textId="77777777" w:rsidR="007E3F1E" w:rsidRPr="00121853" w:rsidRDefault="007E3F1E" w:rsidP="00B53194">
            <w:pPr>
              <w:pStyle w:val="Tablea"/>
            </w:pPr>
            <w:r w:rsidRPr="00121853">
              <w:t>(a) the biosecurity activity component covered by item 1, 2 or 3 of the table in subclause 14</w:t>
            </w:r>
            <w:r w:rsidR="00B03794">
              <w:noBreakHyphen/>
            </w:r>
            <w:r w:rsidRPr="00121853">
              <w:t>7(1) or (2) of that Schedule;</w:t>
            </w:r>
          </w:p>
          <w:p w14:paraId="6FA0CAB8" w14:textId="77777777" w:rsidR="007E3F1E" w:rsidRPr="00121853" w:rsidRDefault="007E3F1E" w:rsidP="00B53194">
            <w:pPr>
              <w:pStyle w:val="Tablea"/>
            </w:pPr>
            <w:r w:rsidRPr="00121853">
              <w:t>(b) the biosecurity response component covered by item 1, 2 or 3 of the table in subclause 14</w:t>
            </w:r>
            <w:r w:rsidR="00B03794">
              <w:noBreakHyphen/>
            </w:r>
            <w:r w:rsidRPr="00121853">
              <w:t>7(1) or (2) of that Schedule</w:t>
            </w:r>
          </w:p>
        </w:tc>
      </w:tr>
    </w:tbl>
    <w:p w14:paraId="0DBCAD98" w14:textId="77777777" w:rsidR="000367CE" w:rsidRPr="00121853" w:rsidRDefault="006258A0" w:rsidP="008C12F4">
      <w:pPr>
        <w:pStyle w:val="ActHead2"/>
        <w:pageBreakBefore/>
      </w:pPr>
      <w:bookmarkStart w:id="89" w:name="_Toc183775674"/>
      <w:r w:rsidRPr="001F37E5">
        <w:rPr>
          <w:rStyle w:val="CharPartNo"/>
        </w:rPr>
        <w:lastRenderedPageBreak/>
        <w:t>Part </w:t>
      </w:r>
      <w:r w:rsidR="002638BD" w:rsidRPr="001F37E5">
        <w:rPr>
          <w:rStyle w:val="CharPartNo"/>
        </w:rPr>
        <w:t>5</w:t>
      </w:r>
      <w:r w:rsidR="000367CE" w:rsidRPr="00121853">
        <w:t>—</w:t>
      </w:r>
      <w:r w:rsidR="008C12F4" w:rsidRPr="001F37E5">
        <w:rPr>
          <w:rStyle w:val="CharPartText"/>
        </w:rPr>
        <w:t xml:space="preserve">Disbursement provisions for </w:t>
      </w:r>
      <w:r w:rsidR="000367CE" w:rsidRPr="001F37E5">
        <w:rPr>
          <w:rStyle w:val="CharPartText"/>
        </w:rPr>
        <w:t>Plant Health Australia</w:t>
      </w:r>
      <w:bookmarkEnd w:id="89"/>
    </w:p>
    <w:p w14:paraId="1A5C5B6A" w14:textId="77777777" w:rsidR="00832962" w:rsidRPr="001F37E5" w:rsidRDefault="00832962" w:rsidP="00832962">
      <w:pPr>
        <w:pStyle w:val="Header"/>
      </w:pPr>
      <w:r w:rsidRPr="001F37E5">
        <w:rPr>
          <w:rStyle w:val="CharDivNo"/>
        </w:rPr>
        <w:t xml:space="preserve"> </w:t>
      </w:r>
      <w:r w:rsidRPr="001F37E5">
        <w:rPr>
          <w:rStyle w:val="CharDivText"/>
        </w:rPr>
        <w:t xml:space="preserve"> </w:t>
      </w:r>
    </w:p>
    <w:p w14:paraId="642BB803" w14:textId="77777777" w:rsidR="000D66BD" w:rsidRPr="00121853" w:rsidRDefault="00C92362" w:rsidP="000D66BD">
      <w:pPr>
        <w:pStyle w:val="ActHead5"/>
      </w:pPr>
      <w:bookmarkStart w:id="90" w:name="_Toc183775675"/>
      <w:r w:rsidRPr="001F37E5">
        <w:rPr>
          <w:rStyle w:val="CharSectno"/>
        </w:rPr>
        <w:t>48</w:t>
      </w:r>
      <w:r w:rsidR="000D66BD" w:rsidRPr="00121853">
        <w:t xml:space="preserve">  Simplified outline of this Part</w:t>
      </w:r>
      <w:bookmarkEnd w:id="90"/>
    </w:p>
    <w:p w14:paraId="7C3F485E" w14:textId="77777777" w:rsidR="000D66BD" w:rsidRPr="00121853" w:rsidRDefault="000D66BD" w:rsidP="000D66BD">
      <w:pPr>
        <w:pStyle w:val="SOText"/>
      </w:pPr>
      <w:r w:rsidRPr="00121853">
        <w:t>This Part prescribes the biosecurity activity components and biosecurity response component</w:t>
      </w:r>
      <w:r w:rsidR="0029591D" w:rsidRPr="00121853">
        <w:t>s</w:t>
      </w:r>
      <w:r w:rsidRPr="00121853">
        <w:t xml:space="preserve"> of the rates of levies and charges in respect of which amounts are disbursed under the Act to Plant Health Australia.</w:t>
      </w:r>
    </w:p>
    <w:p w14:paraId="22C832F7" w14:textId="77777777" w:rsidR="003E7D73" w:rsidRPr="00121853" w:rsidRDefault="003E7D73" w:rsidP="003E7D73">
      <w:pPr>
        <w:pStyle w:val="ActHead5"/>
      </w:pPr>
      <w:bookmarkStart w:id="91" w:name="_Toc183775676"/>
      <w:r w:rsidRPr="001F37E5">
        <w:rPr>
          <w:rStyle w:val="CharSectno"/>
        </w:rPr>
        <w:t>49</w:t>
      </w:r>
      <w:r w:rsidRPr="00121853">
        <w:t xml:space="preserve">  Disbursement of amounts to Plant Health Australia</w:t>
      </w:r>
      <w:bookmarkEnd w:id="91"/>
    </w:p>
    <w:p w14:paraId="7557E819" w14:textId="77777777" w:rsidR="003E7D73" w:rsidRPr="00121853" w:rsidRDefault="003E7D73" w:rsidP="003E7D73">
      <w:pPr>
        <w:pStyle w:val="subsection"/>
      </w:pPr>
      <w:r w:rsidRPr="00121853">
        <w:tab/>
      </w:r>
      <w:r w:rsidRPr="00121853">
        <w:tab/>
        <w:t>In relation to Plant Health Australia, the following apply:</w:t>
      </w:r>
    </w:p>
    <w:p w14:paraId="486FF407" w14:textId="77777777" w:rsidR="003E7D73" w:rsidRPr="00121853" w:rsidRDefault="003E7D73" w:rsidP="003E7D73">
      <w:pPr>
        <w:pStyle w:val="paragraph"/>
        <w:rPr>
          <w:lang w:eastAsia="en-US"/>
        </w:rPr>
      </w:pPr>
      <w:r w:rsidRPr="00121853">
        <w:tab/>
        <w:t>(a)</w:t>
      </w:r>
      <w:r w:rsidRPr="00121853">
        <w:tab/>
        <w:t>for the purposes of paragraph 54(1)(a) of the Act</w:t>
      </w:r>
      <w:r w:rsidRPr="00121853">
        <w:rPr>
          <w:lang w:eastAsia="en-US"/>
        </w:rPr>
        <w:t>:</w:t>
      </w:r>
    </w:p>
    <w:p w14:paraId="09F18E95" w14:textId="77777777" w:rsidR="003E7D73" w:rsidRPr="00121853" w:rsidRDefault="003E7D73" w:rsidP="003E7D73">
      <w:pPr>
        <w:pStyle w:val="paragraphsub"/>
      </w:pPr>
      <w:r w:rsidRPr="00121853">
        <w:tab/>
        <w:t>(i)</w:t>
      </w:r>
      <w:r w:rsidRPr="00121853">
        <w:tab/>
        <w:t>a prescribed provision is each provision covered by column 1 of an item in this table (and known as the levy or charge described in column 2 of that item); and</w:t>
      </w:r>
    </w:p>
    <w:p w14:paraId="12F79C09" w14:textId="77777777" w:rsidR="003E7D73" w:rsidRPr="00121853" w:rsidRDefault="003E7D73" w:rsidP="003E7D73">
      <w:pPr>
        <w:pStyle w:val="paragraphsub"/>
      </w:pPr>
      <w:r w:rsidRPr="00121853">
        <w:tab/>
        <w:t>(ii)</w:t>
      </w:r>
      <w:r w:rsidRPr="00121853">
        <w:tab/>
        <w:t>the prescribed components of the rate of the levy or charge are the biosecurity activity components covered by column 3 of that item;</w:t>
      </w:r>
    </w:p>
    <w:p w14:paraId="4029B7B2" w14:textId="77777777" w:rsidR="003E7D73" w:rsidRPr="00121853" w:rsidRDefault="003E7D73" w:rsidP="003E7D73">
      <w:pPr>
        <w:pStyle w:val="paragraph"/>
        <w:rPr>
          <w:lang w:eastAsia="en-US"/>
        </w:rPr>
      </w:pPr>
      <w:r w:rsidRPr="00121853">
        <w:tab/>
        <w:t>(b)</w:t>
      </w:r>
      <w:r w:rsidRPr="00121853">
        <w:tab/>
        <w:t>for the purposes of paragraph 58(1)(a) of the Act</w:t>
      </w:r>
      <w:r w:rsidRPr="00121853">
        <w:rPr>
          <w:lang w:eastAsia="en-US"/>
        </w:rPr>
        <w:t>:</w:t>
      </w:r>
    </w:p>
    <w:p w14:paraId="1B790ADF" w14:textId="77777777" w:rsidR="003E7D73" w:rsidRPr="00121853" w:rsidRDefault="003E7D73" w:rsidP="003E7D73">
      <w:pPr>
        <w:pStyle w:val="paragraphsub"/>
      </w:pPr>
      <w:r w:rsidRPr="00121853">
        <w:tab/>
        <w:t>(i)</w:t>
      </w:r>
      <w:r w:rsidRPr="00121853">
        <w:tab/>
        <w:t>a prescribed provision is each provision covered by column 1 of an item in this table (and known as the levy or charge described in column 2 of that item); and</w:t>
      </w:r>
    </w:p>
    <w:p w14:paraId="0DA2D35F" w14:textId="77777777" w:rsidR="003E7D73" w:rsidRPr="00121853" w:rsidRDefault="003E7D73" w:rsidP="003E7D73">
      <w:pPr>
        <w:pStyle w:val="paragraphsub"/>
      </w:pPr>
      <w:r w:rsidRPr="00121853">
        <w:tab/>
        <w:t>(ii)</w:t>
      </w:r>
      <w:r w:rsidRPr="00121853">
        <w:tab/>
        <w:t>the prescribed components of the rate of the levy or charge are the biosecurity response components covered by column 3 of that item.</w:t>
      </w:r>
    </w:p>
    <w:p w14:paraId="3A93AC7E" w14:textId="77777777" w:rsidR="003E7D73" w:rsidRPr="00121853" w:rsidRDefault="003E7D73" w:rsidP="003E7D7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1568"/>
        <w:gridCol w:w="3498"/>
      </w:tblGrid>
      <w:tr w:rsidR="003E7D73" w:rsidRPr="00121853" w14:paraId="02E29925" w14:textId="77777777" w:rsidTr="00B53194">
        <w:trPr>
          <w:tblHeader/>
        </w:trPr>
        <w:tc>
          <w:tcPr>
            <w:tcW w:w="8313" w:type="dxa"/>
            <w:gridSpan w:val="4"/>
            <w:tcBorders>
              <w:top w:val="single" w:sz="12" w:space="0" w:color="auto"/>
              <w:bottom w:val="single" w:sz="6" w:space="0" w:color="auto"/>
            </w:tcBorders>
            <w:shd w:val="clear" w:color="auto" w:fill="auto"/>
          </w:tcPr>
          <w:p w14:paraId="4E4D3477" w14:textId="77777777" w:rsidR="003E7D73" w:rsidRPr="00121853" w:rsidRDefault="003E7D73" w:rsidP="00B53194">
            <w:pPr>
              <w:pStyle w:val="TableHeading"/>
            </w:pPr>
            <w:r w:rsidRPr="00121853">
              <w:t>Disbursement of amounts to Plant Health Australia</w:t>
            </w:r>
          </w:p>
        </w:tc>
      </w:tr>
      <w:tr w:rsidR="003E7D73" w:rsidRPr="00121853" w14:paraId="1C277C87" w14:textId="77777777" w:rsidTr="00B53194">
        <w:trPr>
          <w:tblHeader/>
        </w:trPr>
        <w:tc>
          <w:tcPr>
            <w:tcW w:w="714" w:type="dxa"/>
            <w:tcBorders>
              <w:top w:val="single" w:sz="6" w:space="0" w:color="auto"/>
              <w:bottom w:val="single" w:sz="12" w:space="0" w:color="auto"/>
            </w:tcBorders>
            <w:shd w:val="clear" w:color="auto" w:fill="auto"/>
          </w:tcPr>
          <w:p w14:paraId="4A19C0BC" w14:textId="77777777" w:rsidR="003E7D73" w:rsidRPr="00121853" w:rsidRDefault="003E7D73" w:rsidP="00B53194">
            <w:pPr>
              <w:pStyle w:val="TableHeading"/>
            </w:pPr>
            <w:r w:rsidRPr="00121853">
              <w:t>Item</w:t>
            </w:r>
          </w:p>
        </w:tc>
        <w:tc>
          <w:tcPr>
            <w:tcW w:w="2533" w:type="dxa"/>
            <w:tcBorders>
              <w:top w:val="single" w:sz="6" w:space="0" w:color="auto"/>
              <w:bottom w:val="single" w:sz="12" w:space="0" w:color="auto"/>
            </w:tcBorders>
            <w:shd w:val="clear" w:color="auto" w:fill="auto"/>
          </w:tcPr>
          <w:p w14:paraId="5903D127" w14:textId="77777777" w:rsidR="003E7D73" w:rsidRPr="00121853" w:rsidRDefault="003E7D73" w:rsidP="00B53194">
            <w:pPr>
              <w:pStyle w:val="TableHeading"/>
            </w:pPr>
            <w:r w:rsidRPr="00121853">
              <w:t>Column 1</w:t>
            </w:r>
            <w:r w:rsidRPr="00121853">
              <w:br/>
              <w:t>Prescribed provision</w:t>
            </w:r>
          </w:p>
        </w:tc>
        <w:tc>
          <w:tcPr>
            <w:tcW w:w="1568" w:type="dxa"/>
            <w:tcBorders>
              <w:top w:val="single" w:sz="6" w:space="0" w:color="auto"/>
              <w:bottom w:val="single" w:sz="12" w:space="0" w:color="auto"/>
            </w:tcBorders>
            <w:shd w:val="clear" w:color="auto" w:fill="auto"/>
          </w:tcPr>
          <w:p w14:paraId="027BA262" w14:textId="77777777" w:rsidR="003E7D73" w:rsidRPr="00121853" w:rsidRDefault="003E7D73" w:rsidP="00B53194">
            <w:pPr>
              <w:pStyle w:val="TableHeading"/>
            </w:pPr>
            <w:r w:rsidRPr="00121853">
              <w:t>Column 2</w:t>
            </w:r>
            <w:r w:rsidRPr="00121853">
              <w:br/>
              <w:t>Levy or charge</w:t>
            </w:r>
          </w:p>
        </w:tc>
        <w:tc>
          <w:tcPr>
            <w:tcW w:w="3498" w:type="dxa"/>
            <w:tcBorders>
              <w:top w:val="single" w:sz="6" w:space="0" w:color="auto"/>
              <w:bottom w:val="single" w:sz="12" w:space="0" w:color="auto"/>
            </w:tcBorders>
            <w:shd w:val="clear" w:color="auto" w:fill="auto"/>
          </w:tcPr>
          <w:p w14:paraId="5C113B94" w14:textId="77777777" w:rsidR="003E7D73" w:rsidRPr="00121853" w:rsidRDefault="003E7D73" w:rsidP="00B53194">
            <w:pPr>
              <w:pStyle w:val="TableHeading"/>
            </w:pPr>
            <w:r w:rsidRPr="00121853">
              <w:t>Column 3</w:t>
            </w:r>
            <w:r w:rsidRPr="00121853">
              <w:br/>
              <w:t>Components</w:t>
            </w:r>
          </w:p>
        </w:tc>
      </w:tr>
      <w:tr w:rsidR="003E7D73" w:rsidRPr="00121853" w14:paraId="2BC98265" w14:textId="77777777" w:rsidTr="00B53194">
        <w:tc>
          <w:tcPr>
            <w:tcW w:w="714" w:type="dxa"/>
            <w:tcBorders>
              <w:top w:val="single" w:sz="2" w:space="0" w:color="auto"/>
              <w:bottom w:val="single" w:sz="2" w:space="0" w:color="auto"/>
            </w:tcBorders>
            <w:shd w:val="clear" w:color="auto" w:fill="auto"/>
          </w:tcPr>
          <w:p w14:paraId="31E116C5" w14:textId="77777777" w:rsidR="003E7D73" w:rsidRPr="00121853" w:rsidRDefault="003E7D73" w:rsidP="00B53194">
            <w:pPr>
              <w:pStyle w:val="Tabletext"/>
            </w:pPr>
            <w:r w:rsidRPr="00121853">
              <w:t>1</w:t>
            </w:r>
          </w:p>
        </w:tc>
        <w:tc>
          <w:tcPr>
            <w:tcW w:w="2533" w:type="dxa"/>
            <w:tcBorders>
              <w:top w:val="single" w:sz="2" w:space="0" w:color="auto"/>
              <w:bottom w:val="single" w:sz="2" w:space="0" w:color="auto"/>
            </w:tcBorders>
            <w:shd w:val="clear" w:color="auto" w:fill="auto"/>
          </w:tcPr>
          <w:p w14:paraId="2333413C" w14:textId="77777777" w:rsidR="003E7D73" w:rsidRPr="00121853" w:rsidRDefault="003E7D73" w:rsidP="00B53194">
            <w:pPr>
              <w:pStyle w:val="Tabletext"/>
              <w:rPr>
                <w:i/>
              </w:rPr>
            </w:pPr>
            <w:r w:rsidRPr="00121853">
              <w:t>Subclause 37</w:t>
            </w:r>
            <w:r w:rsidR="00B03794">
              <w:noBreakHyphen/>
            </w:r>
            <w:r w:rsidRPr="00121853">
              <w:t>1(1) of Schedule 2 to the Levies Regulations</w:t>
            </w:r>
          </w:p>
        </w:tc>
        <w:tc>
          <w:tcPr>
            <w:tcW w:w="1568" w:type="dxa"/>
            <w:tcBorders>
              <w:top w:val="single" w:sz="2" w:space="0" w:color="auto"/>
              <w:bottom w:val="single" w:sz="2" w:space="0" w:color="auto"/>
            </w:tcBorders>
            <w:shd w:val="clear" w:color="auto" w:fill="auto"/>
          </w:tcPr>
          <w:p w14:paraId="005A6115" w14:textId="77777777" w:rsidR="003E7D73" w:rsidRPr="00121853" w:rsidRDefault="003E7D73" w:rsidP="00B53194">
            <w:pPr>
              <w:pStyle w:val="Tabletext"/>
            </w:pPr>
            <w:r w:rsidRPr="00121853">
              <w:t>Almond levy</w:t>
            </w:r>
          </w:p>
        </w:tc>
        <w:tc>
          <w:tcPr>
            <w:tcW w:w="3498" w:type="dxa"/>
            <w:tcBorders>
              <w:top w:val="single" w:sz="2" w:space="0" w:color="auto"/>
              <w:bottom w:val="single" w:sz="2" w:space="0" w:color="auto"/>
            </w:tcBorders>
            <w:shd w:val="clear" w:color="auto" w:fill="auto"/>
          </w:tcPr>
          <w:p w14:paraId="264B24A5" w14:textId="77777777" w:rsidR="003E7D73" w:rsidRPr="00121853" w:rsidRDefault="003E7D73" w:rsidP="00B53194">
            <w:pPr>
              <w:pStyle w:val="Tabletext"/>
            </w:pPr>
            <w:r w:rsidRPr="00121853">
              <w:t>The biosecurity response component covered by item 1, 2 or 3 of the table in clause 37</w:t>
            </w:r>
            <w:r w:rsidR="00B03794">
              <w:noBreakHyphen/>
            </w:r>
            <w:r w:rsidRPr="00121853">
              <w:t>3 of that Schedule</w:t>
            </w:r>
          </w:p>
        </w:tc>
      </w:tr>
      <w:tr w:rsidR="003E7D73" w:rsidRPr="00121853" w14:paraId="060D197B" w14:textId="77777777" w:rsidTr="00B53194">
        <w:tc>
          <w:tcPr>
            <w:tcW w:w="714" w:type="dxa"/>
            <w:tcBorders>
              <w:top w:val="single" w:sz="2" w:space="0" w:color="auto"/>
              <w:bottom w:val="single" w:sz="2" w:space="0" w:color="auto"/>
            </w:tcBorders>
            <w:shd w:val="clear" w:color="auto" w:fill="auto"/>
          </w:tcPr>
          <w:p w14:paraId="6C9C243F" w14:textId="77777777" w:rsidR="003E7D73" w:rsidRPr="00121853" w:rsidRDefault="003E7D73" w:rsidP="00B53194">
            <w:pPr>
              <w:pStyle w:val="Tabletext"/>
            </w:pPr>
            <w:r w:rsidRPr="00121853">
              <w:t>2</w:t>
            </w:r>
          </w:p>
        </w:tc>
        <w:tc>
          <w:tcPr>
            <w:tcW w:w="2533" w:type="dxa"/>
            <w:tcBorders>
              <w:top w:val="single" w:sz="2" w:space="0" w:color="auto"/>
              <w:bottom w:val="single" w:sz="2" w:space="0" w:color="auto"/>
            </w:tcBorders>
            <w:shd w:val="clear" w:color="auto" w:fill="auto"/>
          </w:tcPr>
          <w:p w14:paraId="3D2770A2" w14:textId="77777777" w:rsidR="003E7D73" w:rsidRPr="00121853" w:rsidRDefault="003E7D73" w:rsidP="00B53194">
            <w:pPr>
              <w:pStyle w:val="Tabletext"/>
            </w:pPr>
            <w:r w:rsidRPr="00121853">
              <w:t>Subclause 37</w:t>
            </w:r>
            <w:r w:rsidR="00B03794">
              <w:noBreakHyphen/>
            </w:r>
            <w:r w:rsidRPr="00121853">
              <w:t>1(1) of Schedule 2 to the Charges Regulations</w:t>
            </w:r>
          </w:p>
        </w:tc>
        <w:tc>
          <w:tcPr>
            <w:tcW w:w="1568" w:type="dxa"/>
            <w:tcBorders>
              <w:top w:val="single" w:sz="2" w:space="0" w:color="auto"/>
              <w:bottom w:val="single" w:sz="2" w:space="0" w:color="auto"/>
            </w:tcBorders>
            <w:shd w:val="clear" w:color="auto" w:fill="auto"/>
          </w:tcPr>
          <w:p w14:paraId="2D18D87C" w14:textId="77777777" w:rsidR="003E7D73" w:rsidRPr="00121853" w:rsidRDefault="003E7D73" w:rsidP="00B53194">
            <w:pPr>
              <w:pStyle w:val="Tabletext"/>
            </w:pPr>
            <w:r w:rsidRPr="00121853">
              <w:t>Almond export charge</w:t>
            </w:r>
          </w:p>
        </w:tc>
        <w:tc>
          <w:tcPr>
            <w:tcW w:w="3498" w:type="dxa"/>
            <w:tcBorders>
              <w:top w:val="single" w:sz="2" w:space="0" w:color="auto"/>
              <w:bottom w:val="single" w:sz="2" w:space="0" w:color="auto"/>
            </w:tcBorders>
            <w:shd w:val="clear" w:color="auto" w:fill="auto"/>
          </w:tcPr>
          <w:p w14:paraId="2D35DA86" w14:textId="77777777" w:rsidR="003E7D73" w:rsidRPr="00121853" w:rsidRDefault="003E7D73" w:rsidP="00B53194">
            <w:pPr>
              <w:pStyle w:val="Tabletext"/>
            </w:pPr>
            <w:r w:rsidRPr="00121853">
              <w:t>The biosecurity response component covered by item 1, 2 or 3 of the table in clause 37</w:t>
            </w:r>
            <w:r w:rsidR="00B03794">
              <w:noBreakHyphen/>
            </w:r>
            <w:r w:rsidRPr="00121853">
              <w:t>3 of that Schedule</w:t>
            </w:r>
          </w:p>
        </w:tc>
      </w:tr>
      <w:tr w:rsidR="003E7D73" w:rsidRPr="00121853" w14:paraId="65CB648B" w14:textId="77777777" w:rsidTr="00B53194">
        <w:tc>
          <w:tcPr>
            <w:tcW w:w="714" w:type="dxa"/>
            <w:tcBorders>
              <w:top w:val="single" w:sz="2" w:space="0" w:color="auto"/>
              <w:bottom w:val="single" w:sz="2" w:space="0" w:color="auto"/>
            </w:tcBorders>
            <w:shd w:val="clear" w:color="auto" w:fill="auto"/>
          </w:tcPr>
          <w:p w14:paraId="3F972C25" w14:textId="77777777" w:rsidR="003E7D73" w:rsidRPr="00121853" w:rsidRDefault="003E7D73" w:rsidP="00B53194">
            <w:pPr>
              <w:pStyle w:val="Tabletext"/>
            </w:pPr>
            <w:r w:rsidRPr="00121853">
              <w:t>3</w:t>
            </w:r>
          </w:p>
        </w:tc>
        <w:tc>
          <w:tcPr>
            <w:tcW w:w="2533" w:type="dxa"/>
            <w:tcBorders>
              <w:top w:val="single" w:sz="2" w:space="0" w:color="auto"/>
              <w:bottom w:val="single" w:sz="2" w:space="0" w:color="auto"/>
            </w:tcBorders>
            <w:shd w:val="clear" w:color="auto" w:fill="auto"/>
          </w:tcPr>
          <w:p w14:paraId="25856494" w14:textId="77777777" w:rsidR="003E7D73" w:rsidRPr="00121853" w:rsidRDefault="003E7D73" w:rsidP="00B53194">
            <w:pPr>
              <w:pStyle w:val="Tabletext"/>
              <w:rPr>
                <w:i/>
              </w:rPr>
            </w:pPr>
            <w:r w:rsidRPr="00121853">
              <w:t>Subclause 38</w:t>
            </w:r>
            <w:r w:rsidR="00B03794">
              <w:noBreakHyphen/>
            </w:r>
            <w:r w:rsidRPr="00121853">
              <w:t>1(1) of Schedule 2 to the Levies Regulations</w:t>
            </w:r>
          </w:p>
        </w:tc>
        <w:tc>
          <w:tcPr>
            <w:tcW w:w="1568" w:type="dxa"/>
            <w:tcBorders>
              <w:top w:val="single" w:sz="2" w:space="0" w:color="auto"/>
              <w:bottom w:val="single" w:sz="2" w:space="0" w:color="auto"/>
            </w:tcBorders>
            <w:shd w:val="clear" w:color="auto" w:fill="auto"/>
          </w:tcPr>
          <w:p w14:paraId="09705324" w14:textId="77777777" w:rsidR="003E7D73" w:rsidRPr="00121853" w:rsidRDefault="003E7D73" w:rsidP="00B53194">
            <w:pPr>
              <w:pStyle w:val="Tabletext"/>
            </w:pPr>
            <w:r w:rsidRPr="00121853">
              <w:t>Apple and pear levy</w:t>
            </w:r>
          </w:p>
        </w:tc>
        <w:tc>
          <w:tcPr>
            <w:tcW w:w="3498" w:type="dxa"/>
            <w:tcBorders>
              <w:top w:val="single" w:sz="2" w:space="0" w:color="auto"/>
              <w:bottom w:val="single" w:sz="2" w:space="0" w:color="auto"/>
            </w:tcBorders>
            <w:shd w:val="clear" w:color="auto" w:fill="auto"/>
          </w:tcPr>
          <w:p w14:paraId="35324998" w14:textId="77777777" w:rsidR="003E7D73" w:rsidRPr="00121853" w:rsidRDefault="003E7D73" w:rsidP="00B53194">
            <w:pPr>
              <w:pStyle w:val="Tabletext"/>
            </w:pPr>
            <w:r w:rsidRPr="00121853">
              <w:t>The following:</w:t>
            </w:r>
          </w:p>
          <w:p w14:paraId="653E2AED" w14:textId="77777777" w:rsidR="003E7D73" w:rsidRPr="00121853" w:rsidRDefault="003E7D73" w:rsidP="00B53194">
            <w:pPr>
              <w:pStyle w:val="Tablea"/>
            </w:pPr>
            <w:r w:rsidRPr="00121853">
              <w:t>(a) the biosecurity activity component covered by item 3 of the table in subclause 38</w:t>
            </w:r>
            <w:r w:rsidR="00B03794">
              <w:noBreakHyphen/>
            </w:r>
            <w:r w:rsidRPr="00121853">
              <w:t>3(1) of that Schedule;</w:t>
            </w:r>
          </w:p>
          <w:p w14:paraId="1D01B6B8" w14:textId="77777777" w:rsidR="003E7D73" w:rsidRPr="00121853" w:rsidRDefault="003E7D73" w:rsidP="00B53194">
            <w:pPr>
              <w:pStyle w:val="Tablea"/>
            </w:pPr>
            <w:r w:rsidRPr="00121853">
              <w:t>(b) the biosecurity response component covered by item 1, 2 or 3 of the table in subclause 38</w:t>
            </w:r>
            <w:r w:rsidR="00B03794">
              <w:noBreakHyphen/>
            </w:r>
            <w:r w:rsidRPr="00121853">
              <w:t>3(1) or (2) of that Schedule</w:t>
            </w:r>
          </w:p>
        </w:tc>
      </w:tr>
      <w:tr w:rsidR="003E7D73" w:rsidRPr="00121853" w14:paraId="23C3BCE7" w14:textId="77777777" w:rsidTr="00B53194">
        <w:tc>
          <w:tcPr>
            <w:tcW w:w="714" w:type="dxa"/>
            <w:tcBorders>
              <w:top w:val="single" w:sz="2" w:space="0" w:color="auto"/>
              <w:bottom w:val="single" w:sz="2" w:space="0" w:color="auto"/>
            </w:tcBorders>
            <w:shd w:val="clear" w:color="auto" w:fill="auto"/>
          </w:tcPr>
          <w:p w14:paraId="46DD0F13" w14:textId="77777777" w:rsidR="003E7D73" w:rsidRPr="00121853" w:rsidRDefault="003E7D73" w:rsidP="00B53194">
            <w:pPr>
              <w:pStyle w:val="Tabletext"/>
            </w:pPr>
            <w:r w:rsidRPr="00121853">
              <w:t>4</w:t>
            </w:r>
          </w:p>
        </w:tc>
        <w:tc>
          <w:tcPr>
            <w:tcW w:w="2533" w:type="dxa"/>
            <w:tcBorders>
              <w:top w:val="single" w:sz="2" w:space="0" w:color="auto"/>
              <w:bottom w:val="single" w:sz="2" w:space="0" w:color="auto"/>
            </w:tcBorders>
            <w:shd w:val="clear" w:color="auto" w:fill="auto"/>
          </w:tcPr>
          <w:p w14:paraId="299818EE" w14:textId="77777777" w:rsidR="003E7D73" w:rsidRPr="00121853" w:rsidRDefault="003E7D73" w:rsidP="00B53194">
            <w:pPr>
              <w:pStyle w:val="Tabletext"/>
            </w:pPr>
            <w:r w:rsidRPr="00121853">
              <w:t>Subclause 38</w:t>
            </w:r>
            <w:r w:rsidR="00B03794">
              <w:noBreakHyphen/>
            </w:r>
            <w:r w:rsidRPr="00121853">
              <w:t>1(1) of Schedule 2 to the Charges Regulations</w:t>
            </w:r>
          </w:p>
        </w:tc>
        <w:tc>
          <w:tcPr>
            <w:tcW w:w="1568" w:type="dxa"/>
            <w:tcBorders>
              <w:top w:val="single" w:sz="2" w:space="0" w:color="auto"/>
              <w:bottom w:val="single" w:sz="2" w:space="0" w:color="auto"/>
            </w:tcBorders>
            <w:shd w:val="clear" w:color="auto" w:fill="auto"/>
          </w:tcPr>
          <w:p w14:paraId="4B0131CF" w14:textId="77777777" w:rsidR="003E7D73" w:rsidRPr="00121853" w:rsidRDefault="003E7D73" w:rsidP="00B53194">
            <w:pPr>
              <w:pStyle w:val="Tabletext"/>
            </w:pPr>
            <w:r w:rsidRPr="00121853">
              <w:t>Apple and pear export charge</w:t>
            </w:r>
          </w:p>
        </w:tc>
        <w:tc>
          <w:tcPr>
            <w:tcW w:w="3498" w:type="dxa"/>
            <w:tcBorders>
              <w:top w:val="single" w:sz="2" w:space="0" w:color="auto"/>
              <w:bottom w:val="single" w:sz="2" w:space="0" w:color="auto"/>
            </w:tcBorders>
            <w:shd w:val="clear" w:color="auto" w:fill="auto"/>
          </w:tcPr>
          <w:p w14:paraId="07E0B9C1" w14:textId="77777777" w:rsidR="003E7D73" w:rsidRPr="00121853" w:rsidRDefault="003E7D73" w:rsidP="00B53194">
            <w:pPr>
              <w:pStyle w:val="Tabletext"/>
            </w:pPr>
            <w:r w:rsidRPr="00121853">
              <w:t>The following:</w:t>
            </w:r>
          </w:p>
          <w:p w14:paraId="5342D5A3" w14:textId="77777777" w:rsidR="003E7D73" w:rsidRPr="00121853" w:rsidRDefault="003E7D73" w:rsidP="00B53194">
            <w:pPr>
              <w:pStyle w:val="Tablea"/>
            </w:pPr>
            <w:r w:rsidRPr="00121853">
              <w:t>(a) the biosecurity activity component covered by item 1 of the table in subclause 38</w:t>
            </w:r>
            <w:r w:rsidR="00B03794">
              <w:noBreakHyphen/>
            </w:r>
            <w:r w:rsidRPr="00121853">
              <w:t>3(1) of that Schedule;</w:t>
            </w:r>
          </w:p>
          <w:p w14:paraId="460AB4B7" w14:textId="77777777" w:rsidR="003E7D73" w:rsidRPr="00121853" w:rsidRDefault="003E7D73" w:rsidP="00B53194">
            <w:pPr>
              <w:pStyle w:val="Tablea"/>
            </w:pPr>
            <w:r w:rsidRPr="00121853">
              <w:t xml:space="preserve">(b) the biosecurity response component </w:t>
            </w:r>
            <w:r w:rsidRPr="00121853">
              <w:lastRenderedPageBreak/>
              <w:t>covered by item 1 of the table in subclause 38</w:t>
            </w:r>
            <w:r w:rsidR="00B03794">
              <w:noBreakHyphen/>
            </w:r>
            <w:r w:rsidRPr="00121853">
              <w:t>3(1) or (2) of that Schedule</w:t>
            </w:r>
          </w:p>
        </w:tc>
      </w:tr>
      <w:tr w:rsidR="003E7D73" w:rsidRPr="00121853" w14:paraId="2CBBF910" w14:textId="77777777" w:rsidTr="00B53194">
        <w:tc>
          <w:tcPr>
            <w:tcW w:w="714" w:type="dxa"/>
            <w:tcBorders>
              <w:top w:val="single" w:sz="2" w:space="0" w:color="auto"/>
              <w:bottom w:val="single" w:sz="2" w:space="0" w:color="auto"/>
            </w:tcBorders>
            <w:shd w:val="clear" w:color="auto" w:fill="auto"/>
          </w:tcPr>
          <w:p w14:paraId="2732BD64" w14:textId="77777777" w:rsidR="003E7D73" w:rsidRPr="00121853" w:rsidRDefault="003E7D73" w:rsidP="00B53194">
            <w:pPr>
              <w:pStyle w:val="Tabletext"/>
            </w:pPr>
            <w:r w:rsidRPr="00121853">
              <w:lastRenderedPageBreak/>
              <w:t>5</w:t>
            </w:r>
          </w:p>
        </w:tc>
        <w:tc>
          <w:tcPr>
            <w:tcW w:w="2533" w:type="dxa"/>
            <w:tcBorders>
              <w:top w:val="single" w:sz="2" w:space="0" w:color="auto"/>
              <w:bottom w:val="single" w:sz="2" w:space="0" w:color="auto"/>
            </w:tcBorders>
            <w:shd w:val="clear" w:color="auto" w:fill="auto"/>
          </w:tcPr>
          <w:p w14:paraId="60986624" w14:textId="77777777" w:rsidR="003E7D73" w:rsidRPr="00121853" w:rsidRDefault="003E7D73" w:rsidP="00B53194">
            <w:pPr>
              <w:pStyle w:val="Tabletext"/>
              <w:rPr>
                <w:i/>
              </w:rPr>
            </w:pPr>
            <w:r w:rsidRPr="00121853">
              <w:t>Subclause 39</w:t>
            </w:r>
            <w:r w:rsidR="00B03794">
              <w:noBreakHyphen/>
            </w:r>
            <w:r w:rsidRPr="00121853">
              <w:t>1(1) of Schedule 2 to the Levies Regulations</w:t>
            </w:r>
          </w:p>
        </w:tc>
        <w:tc>
          <w:tcPr>
            <w:tcW w:w="1568" w:type="dxa"/>
            <w:tcBorders>
              <w:top w:val="single" w:sz="2" w:space="0" w:color="auto"/>
              <w:bottom w:val="single" w:sz="2" w:space="0" w:color="auto"/>
            </w:tcBorders>
            <w:shd w:val="clear" w:color="auto" w:fill="auto"/>
          </w:tcPr>
          <w:p w14:paraId="5193517D" w14:textId="77777777" w:rsidR="003E7D73" w:rsidRPr="00121853" w:rsidRDefault="003E7D73" w:rsidP="00B53194">
            <w:pPr>
              <w:pStyle w:val="Tabletext"/>
            </w:pPr>
            <w:r w:rsidRPr="00121853">
              <w:t>Avocado levy</w:t>
            </w:r>
          </w:p>
        </w:tc>
        <w:tc>
          <w:tcPr>
            <w:tcW w:w="3498" w:type="dxa"/>
            <w:tcBorders>
              <w:top w:val="single" w:sz="2" w:space="0" w:color="auto"/>
              <w:bottom w:val="single" w:sz="2" w:space="0" w:color="auto"/>
            </w:tcBorders>
            <w:shd w:val="clear" w:color="auto" w:fill="auto"/>
          </w:tcPr>
          <w:p w14:paraId="1BA9FD28" w14:textId="77777777" w:rsidR="003E7D73" w:rsidRPr="00121853" w:rsidRDefault="003E7D73" w:rsidP="00B53194">
            <w:pPr>
              <w:pStyle w:val="Tabletext"/>
            </w:pPr>
            <w:r w:rsidRPr="00121853">
              <w:t>The following:</w:t>
            </w:r>
          </w:p>
          <w:p w14:paraId="6361ABB7" w14:textId="77777777" w:rsidR="003E7D73" w:rsidRPr="00121853" w:rsidRDefault="003E7D73" w:rsidP="00B53194">
            <w:pPr>
              <w:pStyle w:val="Tablea"/>
            </w:pPr>
            <w:r w:rsidRPr="00121853">
              <w:t>(a) the biosecurity activity component covered by item 2 of the table in clause 39</w:t>
            </w:r>
            <w:r w:rsidR="00B03794">
              <w:noBreakHyphen/>
            </w:r>
            <w:r w:rsidRPr="00121853">
              <w:t>3 of that Schedule;</w:t>
            </w:r>
          </w:p>
          <w:p w14:paraId="3505708F" w14:textId="77777777" w:rsidR="003E7D73" w:rsidRPr="00121853" w:rsidRDefault="003E7D73" w:rsidP="00B53194">
            <w:pPr>
              <w:pStyle w:val="Tablea"/>
            </w:pPr>
            <w:r w:rsidRPr="00121853">
              <w:t>(b) the biosecurity response component covered by item 1 or 2 of the table in clause 39</w:t>
            </w:r>
            <w:r w:rsidR="00B03794">
              <w:noBreakHyphen/>
            </w:r>
            <w:r w:rsidRPr="00121853">
              <w:t>3 of that Schedule</w:t>
            </w:r>
          </w:p>
        </w:tc>
      </w:tr>
      <w:tr w:rsidR="003E7D73" w:rsidRPr="00121853" w14:paraId="41DD52AB" w14:textId="77777777" w:rsidTr="00B53194">
        <w:tc>
          <w:tcPr>
            <w:tcW w:w="714" w:type="dxa"/>
            <w:tcBorders>
              <w:top w:val="single" w:sz="2" w:space="0" w:color="auto"/>
              <w:bottom w:val="single" w:sz="2" w:space="0" w:color="auto"/>
            </w:tcBorders>
            <w:shd w:val="clear" w:color="auto" w:fill="auto"/>
          </w:tcPr>
          <w:p w14:paraId="424EAFDB" w14:textId="77777777" w:rsidR="003E7D73" w:rsidRPr="00121853" w:rsidRDefault="003E7D73" w:rsidP="00B53194">
            <w:pPr>
              <w:pStyle w:val="Tabletext"/>
            </w:pPr>
            <w:r w:rsidRPr="00121853">
              <w:t>6</w:t>
            </w:r>
          </w:p>
        </w:tc>
        <w:tc>
          <w:tcPr>
            <w:tcW w:w="2533" w:type="dxa"/>
            <w:tcBorders>
              <w:top w:val="single" w:sz="2" w:space="0" w:color="auto"/>
              <w:bottom w:val="single" w:sz="2" w:space="0" w:color="auto"/>
            </w:tcBorders>
            <w:shd w:val="clear" w:color="auto" w:fill="auto"/>
          </w:tcPr>
          <w:p w14:paraId="5FBD449D" w14:textId="77777777" w:rsidR="003E7D73" w:rsidRPr="00121853" w:rsidRDefault="003E7D73" w:rsidP="00B53194">
            <w:pPr>
              <w:pStyle w:val="Tabletext"/>
            </w:pPr>
            <w:r w:rsidRPr="00121853">
              <w:t>Subclause 39</w:t>
            </w:r>
            <w:r w:rsidR="00B03794">
              <w:noBreakHyphen/>
            </w:r>
            <w:r w:rsidRPr="00121853">
              <w:t>1(1) of Schedule 2 to the Charges Regulations</w:t>
            </w:r>
          </w:p>
        </w:tc>
        <w:tc>
          <w:tcPr>
            <w:tcW w:w="1568" w:type="dxa"/>
            <w:tcBorders>
              <w:top w:val="single" w:sz="2" w:space="0" w:color="auto"/>
              <w:bottom w:val="single" w:sz="2" w:space="0" w:color="auto"/>
            </w:tcBorders>
            <w:shd w:val="clear" w:color="auto" w:fill="auto"/>
          </w:tcPr>
          <w:p w14:paraId="7AFE35FD" w14:textId="77777777" w:rsidR="003E7D73" w:rsidRPr="00121853" w:rsidRDefault="003E7D73" w:rsidP="00B53194">
            <w:pPr>
              <w:pStyle w:val="Tabletext"/>
            </w:pPr>
            <w:r w:rsidRPr="00121853">
              <w:t>Avocado export charge</w:t>
            </w:r>
          </w:p>
        </w:tc>
        <w:tc>
          <w:tcPr>
            <w:tcW w:w="3498" w:type="dxa"/>
            <w:tcBorders>
              <w:top w:val="single" w:sz="2" w:space="0" w:color="auto"/>
              <w:bottom w:val="single" w:sz="2" w:space="0" w:color="auto"/>
            </w:tcBorders>
            <w:shd w:val="clear" w:color="auto" w:fill="auto"/>
          </w:tcPr>
          <w:p w14:paraId="056A2DE4" w14:textId="77777777" w:rsidR="003E7D73" w:rsidRPr="00121853" w:rsidRDefault="003E7D73" w:rsidP="00B53194">
            <w:pPr>
              <w:pStyle w:val="Tabletext"/>
            </w:pPr>
            <w:r w:rsidRPr="00121853">
              <w:t>The following:</w:t>
            </w:r>
          </w:p>
          <w:p w14:paraId="556F246C" w14:textId="77777777" w:rsidR="003E7D73" w:rsidRPr="00121853" w:rsidRDefault="003E7D73" w:rsidP="00B53194">
            <w:pPr>
              <w:pStyle w:val="Tablea"/>
            </w:pPr>
            <w:r w:rsidRPr="00121853">
              <w:t>(a) the biosecurity activity component covered by item 1 of the table in clause 39</w:t>
            </w:r>
            <w:r w:rsidR="00B03794">
              <w:noBreakHyphen/>
            </w:r>
            <w:r w:rsidRPr="00121853">
              <w:t>3 of that Schedule;</w:t>
            </w:r>
          </w:p>
          <w:p w14:paraId="23D51D9A" w14:textId="77777777" w:rsidR="003E7D73" w:rsidRPr="00121853" w:rsidRDefault="003E7D73" w:rsidP="00B53194">
            <w:pPr>
              <w:pStyle w:val="Tablea"/>
            </w:pPr>
            <w:r w:rsidRPr="00121853">
              <w:t>(b) the biosecurity response component covered by item 1 of the table in clause 39</w:t>
            </w:r>
            <w:r w:rsidR="00B03794">
              <w:noBreakHyphen/>
            </w:r>
            <w:r w:rsidRPr="00121853">
              <w:t>3 of that Schedule</w:t>
            </w:r>
          </w:p>
        </w:tc>
      </w:tr>
      <w:tr w:rsidR="003E7D73" w:rsidRPr="00121853" w14:paraId="6157FE70" w14:textId="77777777" w:rsidTr="00B53194">
        <w:tc>
          <w:tcPr>
            <w:tcW w:w="714" w:type="dxa"/>
            <w:tcBorders>
              <w:top w:val="single" w:sz="2" w:space="0" w:color="auto"/>
              <w:bottom w:val="single" w:sz="2" w:space="0" w:color="auto"/>
            </w:tcBorders>
            <w:shd w:val="clear" w:color="auto" w:fill="auto"/>
          </w:tcPr>
          <w:p w14:paraId="62B94D06" w14:textId="77777777" w:rsidR="003E7D73" w:rsidRPr="00121853" w:rsidRDefault="003E7D73" w:rsidP="00B53194">
            <w:pPr>
              <w:pStyle w:val="Tabletext"/>
            </w:pPr>
            <w:r w:rsidRPr="00121853">
              <w:t>7</w:t>
            </w:r>
          </w:p>
        </w:tc>
        <w:tc>
          <w:tcPr>
            <w:tcW w:w="2533" w:type="dxa"/>
            <w:tcBorders>
              <w:top w:val="single" w:sz="2" w:space="0" w:color="auto"/>
              <w:bottom w:val="single" w:sz="2" w:space="0" w:color="auto"/>
            </w:tcBorders>
            <w:shd w:val="clear" w:color="auto" w:fill="auto"/>
          </w:tcPr>
          <w:p w14:paraId="79CCD663" w14:textId="77777777" w:rsidR="003E7D73" w:rsidRPr="00121853" w:rsidRDefault="003E7D73" w:rsidP="00B53194">
            <w:pPr>
              <w:pStyle w:val="Tabletext"/>
            </w:pPr>
            <w:r w:rsidRPr="00121853">
              <w:t>Subclause 40</w:t>
            </w:r>
            <w:r w:rsidR="00B03794">
              <w:noBreakHyphen/>
            </w:r>
            <w:r w:rsidRPr="00121853">
              <w:t>1(1) of Schedule 2 to the Levies Regulations</w:t>
            </w:r>
          </w:p>
        </w:tc>
        <w:tc>
          <w:tcPr>
            <w:tcW w:w="1568" w:type="dxa"/>
            <w:tcBorders>
              <w:top w:val="single" w:sz="2" w:space="0" w:color="auto"/>
              <w:bottom w:val="single" w:sz="2" w:space="0" w:color="auto"/>
            </w:tcBorders>
            <w:shd w:val="clear" w:color="auto" w:fill="auto"/>
          </w:tcPr>
          <w:p w14:paraId="424993CB" w14:textId="77777777" w:rsidR="003E7D73" w:rsidRPr="00121853" w:rsidRDefault="003E7D73" w:rsidP="00B53194">
            <w:pPr>
              <w:pStyle w:val="Tabletext"/>
            </w:pPr>
            <w:r w:rsidRPr="00121853">
              <w:t>Banana levy</w:t>
            </w:r>
          </w:p>
        </w:tc>
        <w:tc>
          <w:tcPr>
            <w:tcW w:w="3498" w:type="dxa"/>
            <w:tcBorders>
              <w:top w:val="single" w:sz="2" w:space="0" w:color="auto"/>
              <w:bottom w:val="single" w:sz="2" w:space="0" w:color="auto"/>
            </w:tcBorders>
            <w:shd w:val="clear" w:color="auto" w:fill="auto"/>
          </w:tcPr>
          <w:p w14:paraId="1BB7A818" w14:textId="77777777" w:rsidR="003E7D73" w:rsidRPr="00121853" w:rsidRDefault="003E7D73" w:rsidP="00B53194">
            <w:pPr>
              <w:pStyle w:val="Tabletext"/>
            </w:pPr>
            <w:r w:rsidRPr="00121853">
              <w:t>The following:</w:t>
            </w:r>
          </w:p>
          <w:p w14:paraId="6FB84FEC" w14:textId="77777777" w:rsidR="003E7D73" w:rsidRPr="00121853" w:rsidRDefault="003E7D73" w:rsidP="00B53194">
            <w:pPr>
              <w:pStyle w:val="Tablea"/>
            </w:pPr>
            <w:r w:rsidRPr="00121853">
              <w:t>(a) the biosecurity activity component covered by item 1 of the table in clause 40</w:t>
            </w:r>
            <w:r w:rsidR="00B03794">
              <w:noBreakHyphen/>
            </w:r>
            <w:r w:rsidRPr="00121853">
              <w:t>3 of that Schedule;</w:t>
            </w:r>
          </w:p>
          <w:p w14:paraId="0CDEFB36" w14:textId="77777777" w:rsidR="003E7D73" w:rsidRPr="00121853" w:rsidRDefault="003E7D73" w:rsidP="00B53194">
            <w:pPr>
              <w:pStyle w:val="Tablea"/>
            </w:pPr>
            <w:r w:rsidRPr="00121853">
              <w:t>(b) the biosecurity response component covered by item 1 of the table in clause 40</w:t>
            </w:r>
            <w:r w:rsidR="00B03794">
              <w:noBreakHyphen/>
            </w:r>
            <w:r w:rsidRPr="00121853">
              <w:t>3 of that Schedule</w:t>
            </w:r>
          </w:p>
        </w:tc>
      </w:tr>
      <w:tr w:rsidR="003E7D73" w:rsidRPr="00121853" w14:paraId="5028B0CE" w14:textId="77777777" w:rsidTr="00B53194">
        <w:tc>
          <w:tcPr>
            <w:tcW w:w="714" w:type="dxa"/>
            <w:tcBorders>
              <w:top w:val="single" w:sz="2" w:space="0" w:color="auto"/>
              <w:bottom w:val="single" w:sz="2" w:space="0" w:color="auto"/>
            </w:tcBorders>
            <w:shd w:val="clear" w:color="auto" w:fill="auto"/>
          </w:tcPr>
          <w:p w14:paraId="07C8F4E5" w14:textId="77777777" w:rsidR="003E7D73" w:rsidRPr="00121853" w:rsidRDefault="003E7D73" w:rsidP="00B53194">
            <w:pPr>
              <w:pStyle w:val="Tabletext"/>
            </w:pPr>
            <w:r w:rsidRPr="00121853">
              <w:t>8</w:t>
            </w:r>
          </w:p>
        </w:tc>
        <w:tc>
          <w:tcPr>
            <w:tcW w:w="2533" w:type="dxa"/>
            <w:tcBorders>
              <w:top w:val="single" w:sz="2" w:space="0" w:color="auto"/>
              <w:bottom w:val="single" w:sz="2" w:space="0" w:color="auto"/>
            </w:tcBorders>
            <w:shd w:val="clear" w:color="auto" w:fill="auto"/>
          </w:tcPr>
          <w:p w14:paraId="43679F60" w14:textId="77777777" w:rsidR="003E7D73" w:rsidRPr="00121853" w:rsidRDefault="003E7D73" w:rsidP="00B53194">
            <w:pPr>
              <w:pStyle w:val="Tabletext"/>
              <w:rPr>
                <w:i/>
              </w:rPr>
            </w:pPr>
            <w:r w:rsidRPr="00121853">
              <w:t>Subclause 41</w:t>
            </w:r>
            <w:r w:rsidR="00B03794">
              <w:noBreakHyphen/>
            </w:r>
            <w:r w:rsidRPr="00121853">
              <w:t>1(1) of Schedule 2 to the Levies Regulations</w:t>
            </w:r>
          </w:p>
        </w:tc>
        <w:tc>
          <w:tcPr>
            <w:tcW w:w="1568" w:type="dxa"/>
            <w:tcBorders>
              <w:top w:val="single" w:sz="2" w:space="0" w:color="auto"/>
              <w:bottom w:val="single" w:sz="2" w:space="0" w:color="auto"/>
            </w:tcBorders>
            <w:shd w:val="clear" w:color="auto" w:fill="auto"/>
          </w:tcPr>
          <w:p w14:paraId="795A09D3" w14:textId="77777777" w:rsidR="003E7D73" w:rsidRPr="00121853" w:rsidRDefault="003E7D73" w:rsidP="00B53194">
            <w:pPr>
              <w:pStyle w:val="Tabletext"/>
            </w:pPr>
            <w:r w:rsidRPr="00121853">
              <w:t>Cherry levy</w:t>
            </w:r>
          </w:p>
        </w:tc>
        <w:tc>
          <w:tcPr>
            <w:tcW w:w="3498" w:type="dxa"/>
            <w:tcBorders>
              <w:top w:val="single" w:sz="2" w:space="0" w:color="auto"/>
              <w:bottom w:val="single" w:sz="2" w:space="0" w:color="auto"/>
            </w:tcBorders>
            <w:shd w:val="clear" w:color="auto" w:fill="auto"/>
          </w:tcPr>
          <w:p w14:paraId="0E37EFB2" w14:textId="77777777" w:rsidR="003E7D73" w:rsidRPr="00121853" w:rsidRDefault="003E7D73" w:rsidP="00B53194">
            <w:pPr>
              <w:pStyle w:val="Tabletext"/>
            </w:pPr>
            <w:r w:rsidRPr="00121853">
              <w:t>The following:</w:t>
            </w:r>
          </w:p>
          <w:p w14:paraId="12F345E0" w14:textId="77777777" w:rsidR="003E7D73" w:rsidRPr="00121853" w:rsidRDefault="003E7D73" w:rsidP="00B53194">
            <w:pPr>
              <w:pStyle w:val="Tablea"/>
            </w:pPr>
            <w:r w:rsidRPr="00121853">
              <w:t>(a) the biosecurity activity component covered by item 1 of the table in clause 41</w:t>
            </w:r>
            <w:r w:rsidR="00B03794">
              <w:noBreakHyphen/>
            </w:r>
            <w:r w:rsidRPr="00121853">
              <w:t>3 of that Schedule;</w:t>
            </w:r>
          </w:p>
          <w:p w14:paraId="19CC5D6C" w14:textId="77777777" w:rsidR="003E7D73" w:rsidRPr="00121853" w:rsidRDefault="003E7D73" w:rsidP="00B53194">
            <w:pPr>
              <w:pStyle w:val="Tablea"/>
            </w:pPr>
            <w:r w:rsidRPr="00121853">
              <w:t>(b) the biosecurity response component covered by item 1 of the table in clause 41</w:t>
            </w:r>
            <w:r w:rsidR="00B03794">
              <w:noBreakHyphen/>
            </w:r>
            <w:r w:rsidRPr="00121853">
              <w:t>3 of that Schedule</w:t>
            </w:r>
          </w:p>
        </w:tc>
      </w:tr>
      <w:tr w:rsidR="003E7D73" w:rsidRPr="00121853" w14:paraId="6B6D5C1B" w14:textId="77777777" w:rsidTr="00B53194">
        <w:tc>
          <w:tcPr>
            <w:tcW w:w="714" w:type="dxa"/>
            <w:tcBorders>
              <w:top w:val="single" w:sz="2" w:space="0" w:color="auto"/>
              <w:bottom w:val="single" w:sz="2" w:space="0" w:color="auto"/>
            </w:tcBorders>
            <w:shd w:val="clear" w:color="auto" w:fill="auto"/>
          </w:tcPr>
          <w:p w14:paraId="4413ADFF" w14:textId="77777777" w:rsidR="003E7D73" w:rsidRPr="00121853" w:rsidRDefault="003E7D73" w:rsidP="00B53194">
            <w:pPr>
              <w:pStyle w:val="Tabletext"/>
            </w:pPr>
            <w:r w:rsidRPr="00121853">
              <w:t>9</w:t>
            </w:r>
          </w:p>
        </w:tc>
        <w:tc>
          <w:tcPr>
            <w:tcW w:w="2533" w:type="dxa"/>
            <w:tcBorders>
              <w:top w:val="single" w:sz="2" w:space="0" w:color="auto"/>
              <w:bottom w:val="single" w:sz="2" w:space="0" w:color="auto"/>
            </w:tcBorders>
            <w:shd w:val="clear" w:color="auto" w:fill="auto"/>
          </w:tcPr>
          <w:p w14:paraId="4206DD56" w14:textId="77777777" w:rsidR="003E7D73" w:rsidRPr="00121853" w:rsidRDefault="003E7D73" w:rsidP="00B53194">
            <w:pPr>
              <w:pStyle w:val="Tabletext"/>
            </w:pPr>
            <w:r w:rsidRPr="00121853">
              <w:t>Subclause 41</w:t>
            </w:r>
            <w:r w:rsidR="00B03794">
              <w:noBreakHyphen/>
            </w:r>
            <w:r w:rsidRPr="00121853">
              <w:t>1(1) of Schedule 2 to the Charges Regulations</w:t>
            </w:r>
          </w:p>
        </w:tc>
        <w:tc>
          <w:tcPr>
            <w:tcW w:w="1568" w:type="dxa"/>
            <w:tcBorders>
              <w:top w:val="single" w:sz="2" w:space="0" w:color="auto"/>
              <w:bottom w:val="single" w:sz="2" w:space="0" w:color="auto"/>
            </w:tcBorders>
            <w:shd w:val="clear" w:color="auto" w:fill="auto"/>
          </w:tcPr>
          <w:p w14:paraId="1C6613F2" w14:textId="77777777" w:rsidR="003E7D73" w:rsidRPr="00121853" w:rsidRDefault="003E7D73" w:rsidP="00B53194">
            <w:pPr>
              <w:pStyle w:val="Tabletext"/>
            </w:pPr>
            <w:r w:rsidRPr="00121853">
              <w:t>Cherry export charge</w:t>
            </w:r>
          </w:p>
        </w:tc>
        <w:tc>
          <w:tcPr>
            <w:tcW w:w="3498" w:type="dxa"/>
            <w:tcBorders>
              <w:top w:val="single" w:sz="2" w:space="0" w:color="auto"/>
              <w:bottom w:val="single" w:sz="2" w:space="0" w:color="auto"/>
            </w:tcBorders>
            <w:shd w:val="clear" w:color="auto" w:fill="auto"/>
          </w:tcPr>
          <w:p w14:paraId="1317ED61" w14:textId="77777777" w:rsidR="003E7D73" w:rsidRPr="00121853" w:rsidRDefault="003E7D73" w:rsidP="00B53194">
            <w:pPr>
              <w:pStyle w:val="Tabletext"/>
            </w:pPr>
            <w:r w:rsidRPr="00121853">
              <w:t>The following:</w:t>
            </w:r>
          </w:p>
          <w:p w14:paraId="17FA5A23" w14:textId="77777777" w:rsidR="003E7D73" w:rsidRPr="00121853" w:rsidRDefault="003E7D73" w:rsidP="00B53194">
            <w:pPr>
              <w:pStyle w:val="Tablea"/>
            </w:pPr>
            <w:r w:rsidRPr="00121853">
              <w:t>(a) the biosecurity activity component covered by item 1 of the table in clause 41</w:t>
            </w:r>
            <w:r w:rsidR="00B03794">
              <w:noBreakHyphen/>
            </w:r>
            <w:r w:rsidRPr="00121853">
              <w:t>3 of that Schedule;</w:t>
            </w:r>
          </w:p>
          <w:p w14:paraId="7A60B785" w14:textId="77777777" w:rsidR="003E7D73" w:rsidRPr="00121853" w:rsidRDefault="003E7D73" w:rsidP="00B53194">
            <w:pPr>
              <w:pStyle w:val="Tablea"/>
            </w:pPr>
            <w:r w:rsidRPr="00121853">
              <w:t>(b) the biosecurity response component covered by item 1 of the table in clause 41</w:t>
            </w:r>
            <w:r w:rsidR="00B03794">
              <w:noBreakHyphen/>
            </w:r>
            <w:r w:rsidRPr="00121853">
              <w:t>3 of that Schedule</w:t>
            </w:r>
          </w:p>
        </w:tc>
      </w:tr>
      <w:tr w:rsidR="003E7D73" w:rsidRPr="00121853" w14:paraId="496A39FD" w14:textId="77777777" w:rsidTr="00B53194">
        <w:tc>
          <w:tcPr>
            <w:tcW w:w="714" w:type="dxa"/>
            <w:tcBorders>
              <w:top w:val="single" w:sz="2" w:space="0" w:color="auto"/>
              <w:bottom w:val="single" w:sz="2" w:space="0" w:color="auto"/>
            </w:tcBorders>
            <w:shd w:val="clear" w:color="auto" w:fill="auto"/>
          </w:tcPr>
          <w:p w14:paraId="5D735C23" w14:textId="77777777" w:rsidR="003E7D73" w:rsidRPr="00121853" w:rsidRDefault="003E7D73" w:rsidP="00B53194">
            <w:pPr>
              <w:pStyle w:val="Tabletext"/>
            </w:pPr>
            <w:r w:rsidRPr="00121853">
              <w:t>10</w:t>
            </w:r>
          </w:p>
        </w:tc>
        <w:tc>
          <w:tcPr>
            <w:tcW w:w="2533" w:type="dxa"/>
            <w:tcBorders>
              <w:top w:val="single" w:sz="2" w:space="0" w:color="auto"/>
              <w:bottom w:val="single" w:sz="2" w:space="0" w:color="auto"/>
            </w:tcBorders>
            <w:shd w:val="clear" w:color="auto" w:fill="auto"/>
          </w:tcPr>
          <w:p w14:paraId="2DA28CF3" w14:textId="77777777" w:rsidR="003E7D73" w:rsidRPr="00121853" w:rsidRDefault="003E7D73" w:rsidP="00B53194">
            <w:pPr>
              <w:pStyle w:val="Tabletext"/>
              <w:rPr>
                <w:i/>
              </w:rPr>
            </w:pPr>
            <w:r w:rsidRPr="00121853">
              <w:t>Subclause 42</w:t>
            </w:r>
            <w:r w:rsidR="00B03794">
              <w:noBreakHyphen/>
            </w:r>
            <w:r w:rsidRPr="00121853">
              <w:t>1(1) of Schedule 2 to the Levies Regulations</w:t>
            </w:r>
          </w:p>
        </w:tc>
        <w:tc>
          <w:tcPr>
            <w:tcW w:w="1568" w:type="dxa"/>
            <w:tcBorders>
              <w:top w:val="single" w:sz="2" w:space="0" w:color="auto"/>
              <w:bottom w:val="single" w:sz="2" w:space="0" w:color="auto"/>
            </w:tcBorders>
            <w:shd w:val="clear" w:color="auto" w:fill="auto"/>
          </w:tcPr>
          <w:p w14:paraId="5005FEC6" w14:textId="77777777" w:rsidR="003E7D73" w:rsidRPr="00121853" w:rsidRDefault="003E7D73" w:rsidP="00B53194">
            <w:pPr>
              <w:pStyle w:val="Tabletext"/>
            </w:pPr>
            <w:r w:rsidRPr="00121853">
              <w:t>Chestnut levy</w:t>
            </w:r>
          </w:p>
        </w:tc>
        <w:tc>
          <w:tcPr>
            <w:tcW w:w="3498" w:type="dxa"/>
            <w:tcBorders>
              <w:top w:val="single" w:sz="2" w:space="0" w:color="auto"/>
              <w:bottom w:val="single" w:sz="2" w:space="0" w:color="auto"/>
            </w:tcBorders>
            <w:shd w:val="clear" w:color="auto" w:fill="auto"/>
          </w:tcPr>
          <w:p w14:paraId="110BCA20" w14:textId="77777777" w:rsidR="003E7D73" w:rsidRPr="00121853" w:rsidRDefault="003E7D73" w:rsidP="00B53194">
            <w:pPr>
              <w:pStyle w:val="Tabletext"/>
            </w:pPr>
            <w:r w:rsidRPr="00121853">
              <w:t>The following:</w:t>
            </w:r>
          </w:p>
          <w:p w14:paraId="0C55D916" w14:textId="77777777" w:rsidR="003E7D73" w:rsidRPr="00121853" w:rsidRDefault="003E7D73" w:rsidP="00B53194">
            <w:pPr>
              <w:pStyle w:val="Tablea"/>
            </w:pPr>
            <w:r w:rsidRPr="00121853">
              <w:t>(a) the biosecurity activity component covered by item 1 of the table in clause 42</w:t>
            </w:r>
            <w:r w:rsidR="00B03794">
              <w:noBreakHyphen/>
            </w:r>
            <w:r w:rsidRPr="00121853">
              <w:t>3 of that Schedule;</w:t>
            </w:r>
          </w:p>
          <w:p w14:paraId="5475E1F4" w14:textId="77777777" w:rsidR="003E7D73" w:rsidRPr="00121853" w:rsidRDefault="003E7D73" w:rsidP="00B53194">
            <w:pPr>
              <w:pStyle w:val="Tablea"/>
            </w:pPr>
            <w:r w:rsidRPr="00121853">
              <w:t>(b) the biosecurity response component covered by item 1 of the table in clause 42</w:t>
            </w:r>
            <w:r w:rsidR="00B03794">
              <w:noBreakHyphen/>
            </w:r>
            <w:r w:rsidRPr="00121853">
              <w:t>3 of that Schedule</w:t>
            </w:r>
          </w:p>
        </w:tc>
      </w:tr>
      <w:tr w:rsidR="003E7D73" w:rsidRPr="00121853" w14:paraId="7E743780" w14:textId="77777777" w:rsidTr="00B53194">
        <w:tc>
          <w:tcPr>
            <w:tcW w:w="714" w:type="dxa"/>
            <w:tcBorders>
              <w:top w:val="single" w:sz="2" w:space="0" w:color="auto"/>
              <w:bottom w:val="single" w:sz="2" w:space="0" w:color="auto"/>
            </w:tcBorders>
            <w:shd w:val="clear" w:color="auto" w:fill="auto"/>
          </w:tcPr>
          <w:p w14:paraId="0B3F6B6A" w14:textId="77777777" w:rsidR="003E7D73" w:rsidRPr="00121853" w:rsidRDefault="003E7D73" w:rsidP="00B53194">
            <w:pPr>
              <w:pStyle w:val="Tabletext"/>
            </w:pPr>
            <w:r w:rsidRPr="00121853">
              <w:t>11</w:t>
            </w:r>
          </w:p>
        </w:tc>
        <w:tc>
          <w:tcPr>
            <w:tcW w:w="2533" w:type="dxa"/>
            <w:tcBorders>
              <w:top w:val="single" w:sz="2" w:space="0" w:color="auto"/>
              <w:bottom w:val="single" w:sz="2" w:space="0" w:color="auto"/>
            </w:tcBorders>
            <w:shd w:val="clear" w:color="auto" w:fill="auto"/>
          </w:tcPr>
          <w:p w14:paraId="1B088672" w14:textId="77777777" w:rsidR="003E7D73" w:rsidRPr="00121853" w:rsidRDefault="003E7D73" w:rsidP="00B53194">
            <w:pPr>
              <w:pStyle w:val="Tabletext"/>
            </w:pPr>
            <w:r w:rsidRPr="00121853">
              <w:t>Subclause 42</w:t>
            </w:r>
            <w:r w:rsidR="00B03794">
              <w:noBreakHyphen/>
            </w:r>
            <w:r w:rsidRPr="00121853">
              <w:t xml:space="preserve">1(1) of Schedule 2 to the Charges </w:t>
            </w:r>
            <w:r w:rsidRPr="00121853">
              <w:lastRenderedPageBreak/>
              <w:t>Regulations</w:t>
            </w:r>
          </w:p>
        </w:tc>
        <w:tc>
          <w:tcPr>
            <w:tcW w:w="1568" w:type="dxa"/>
            <w:tcBorders>
              <w:top w:val="single" w:sz="2" w:space="0" w:color="auto"/>
              <w:bottom w:val="single" w:sz="2" w:space="0" w:color="auto"/>
            </w:tcBorders>
            <w:shd w:val="clear" w:color="auto" w:fill="auto"/>
          </w:tcPr>
          <w:p w14:paraId="311A7B16" w14:textId="77777777" w:rsidR="003E7D73" w:rsidRPr="00121853" w:rsidRDefault="003E7D73" w:rsidP="00B53194">
            <w:pPr>
              <w:pStyle w:val="Tabletext"/>
            </w:pPr>
            <w:r w:rsidRPr="00121853">
              <w:lastRenderedPageBreak/>
              <w:t>Chestnut export charge</w:t>
            </w:r>
          </w:p>
        </w:tc>
        <w:tc>
          <w:tcPr>
            <w:tcW w:w="3498" w:type="dxa"/>
            <w:tcBorders>
              <w:top w:val="single" w:sz="2" w:space="0" w:color="auto"/>
              <w:bottom w:val="single" w:sz="2" w:space="0" w:color="auto"/>
            </w:tcBorders>
            <w:shd w:val="clear" w:color="auto" w:fill="auto"/>
          </w:tcPr>
          <w:p w14:paraId="5FF0D342" w14:textId="77777777" w:rsidR="003E7D73" w:rsidRPr="00121853" w:rsidRDefault="003E7D73" w:rsidP="00B53194">
            <w:pPr>
              <w:pStyle w:val="Tabletext"/>
            </w:pPr>
            <w:r w:rsidRPr="00121853">
              <w:t>The following:</w:t>
            </w:r>
          </w:p>
          <w:p w14:paraId="34E563C5" w14:textId="77777777" w:rsidR="003E7D73" w:rsidRPr="00121853" w:rsidRDefault="003E7D73" w:rsidP="00B53194">
            <w:pPr>
              <w:pStyle w:val="Tablea"/>
            </w:pPr>
            <w:r w:rsidRPr="00121853">
              <w:t xml:space="preserve">(a) the biosecurity activity component </w:t>
            </w:r>
            <w:r w:rsidRPr="00121853">
              <w:lastRenderedPageBreak/>
              <w:t>covered by item 1 of the table in clause 42</w:t>
            </w:r>
            <w:r w:rsidR="00B03794">
              <w:noBreakHyphen/>
            </w:r>
            <w:r w:rsidRPr="00121853">
              <w:t>3 of that Schedule;</w:t>
            </w:r>
          </w:p>
          <w:p w14:paraId="5F313968" w14:textId="77777777" w:rsidR="003E7D73" w:rsidRPr="00121853" w:rsidRDefault="003E7D73" w:rsidP="00B53194">
            <w:pPr>
              <w:pStyle w:val="Tablea"/>
            </w:pPr>
            <w:r w:rsidRPr="00121853">
              <w:t>(b) the biosecurity response component covered by item 1 of the table in clause 42</w:t>
            </w:r>
            <w:r w:rsidR="00B03794">
              <w:noBreakHyphen/>
            </w:r>
            <w:r w:rsidRPr="00121853">
              <w:t>3 of that Schedule</w:t>
            </w:r>
          </w:p>
        </w:tc>
      </w:tr>
      <w:tr w:rsidR="003E7D73" w:rsidRPr="00121853" w14:paraId="39C567C6" w14:textId="77777777" w:rsidTr="00B53194">
        <w:tc>
          <w:tcPr>
            <w:tcW w:w="714" w:type="dxa"/>
            <w:tcBorders>
              <w:top w:val="single" w:sz="2" w:space="0" w:color="auto"/>
              <w:bottom w:val="single" w:sz="2" w:space="0" w:color="auto"/>
            </w:tcBorders>
            <w:shd w:val="clear" w:color="auto" w:fill="auto"/>
          </w:tcPr>
          <w:p w14:paraId="4B8218D8" w14:textId="77777777" w:rsidR="003E7D73" w:rsidRPr="00121853" w:rsidRDefault="003E7D73" w:rsidP="00B53194">
            <w:pPr>
              <w:pStyle w:val="Tabletext"/>
            </w:pPr>
            <w:r w:rsidRPr="00121853">
              <w:lastRenderedPageBreak/>
              <w:t>12</w:t>
            </w:r>
          </w:p>
        </w:tc>
        <w:tc>
          <w:tcPr>
            <w:tcW w:w="2533" w:type="dxa"/>
            <w:tcBorders>
              <w:top w:val="single" w:sz="2" w:space="0" w:color="auto"/>
              <w:bottom w:val="single" w:sz="2" w:space="0" w:color="auto"/>
            </w:tcBorders>
            <w:shd w:val="clear" w:color="auto" w:fill="auto"/>
          </w:tcPr>
          <w:p w14:paraId="58FFED4F" w14:textId="77777777" w:rsidR="003E7D73" w:rsidRPr="00121853" w:rsidRDefault="003E7D73" w:rsidP="00B53194">
            <w:pPr>
              <w:pStyle w:val="Tabletext"/>
              <w:rPr>
                <w:i/>
              </w:rPr>
            </w:pPr>
            <w:r w:rsidRPr="00121853">
              <w:t>Subclause 43</w:t>
            </w:r>
            <w:r w:rsidR="00B03794">
              <w:noBreakHyphen/>
            </w:r>
            <w:r w:rsidRPr="00121853">
              <w:t>1(1) of Schedule 2 to the Levies Regulations</w:t>
            </w:r>
          </w:p>
        </w:tc>
        <w:tc>
          <w:tcPr>
            <w:tcW w:w="1568" w:type="dxa"/>
            <w:tcBorders>
              <w:top w:val="single" w:sz="2" w:space="0" w:color="auto"/>
              <w:bottom w:val="single" w:sz="2" w:space="0" w:color="auto"/>
            </w:tcBorders>
            <w:shd w:val="clear" w:color="auto" w:fill="auto"/>
          </w:tcPr>
          <w:p w14:paraId="6D3FDD8B" w14:textId="77777777" w:rsidR="003E7D73" w:rsidRPr="00121853" w:rsidRDefault="003E7D73" w:rsidP="00B53194">
            <w:pPr>
              <w:pStyle w:val="Tabletext"/>
            </w:pPr>
            <w:r w:rsidRPr="00121853">
              <w:t>Citrus levy</w:t>
            </w:r>
          </w:p>
        </w:tc>
        <w:tc>
          <w:tcPr>
            <w:tcW w:w="3498" w:type="dxa"/>
            <w:tcBorders>
              <w:top w:val="single" w:sz="2" w:space="0" w:color="auto"/>
              <w:bottom w:val="single" w:sz="2" w:space="0" w:color="auto"/>
            </w:tcBorders>
            <w:shd w:val="clear" w:color="auto" w:fill="auto"/>
          </w:tcPr>
          <w:p w14:paraId="46230246" w14:textId="77777777" w:rsidR="003E7D73" w:rsidRPr="00121853" w:rsidRDefault="003E7D73" w:rsidP="00B53194">
            <w:pPr>
              <w:pStyle w:val="Tabletext"/>
            </w:pPr>
            <w:r w:rsidRPr="00121853">
              <w:t>The following:</w:t>
            </w:r>
          </w:p>
          <w:p w14:paraId="481B1D1B" w14:textId="77777777" w:rsidR="003E7D73" w:rsidRPr="00121853" w:rsidRDefault="003E7D73" w:rsidP="00B53194">
            <w:pPr>
              <w:pStyle w:val="Tablea"/>
            </w:pPr>
            <w:r w:rsidRPr="00121853">
              <w:t>(a) each biosecurity activity component covered by item 1, 2 or 3 of the table in subclause 43</w:t>
            </w:r>
            <w:r w:rsidR="00B03794">
              <w:noBreakHyphen/>
            </w:r>
            <w:r w:rsidRPr="00121853">
              <w:t>3(1) or (2) of that Schedule;</w:t>
            </w:r>
          </w:p>
          <w:p w14:paraId="5338814E" w14:textId="77777777" w:rsidR="003E7D73" w:rsidRPr="00121853" w:rsidRDefault="003E7D73" w:rsidP="00B53194">
            <w:pPr>
              <w:pStyle w:val="Tablea"/>
            </w:pPr>
            <w:r w:rsidRPr="00121853">
              <w:t>(b) each biosecurity response component covered by item 1, 2 or 3 of the table in subclause 43</w:t>
            </w:r>
            <w:r w:rsidR="00B03794">
              <w:noBreakHyphen/>
            </w:r>
            <w:r w:rsidRPr="00121853">
              <w:t>3(1) or (2) of that Schedule</w:t>
            </w:r>
          </w:p>
        </w:tc>
      </w:tr>
      <w:tr w:rsidR="003E7D73" w:rsidRPr="00121853" w14:paraId="143C5860" w14:textId="77777777" w:rsidTr="00B53194">
        <w:tc>
          <w:tcPr>
            <w:tcW w:w="714" w:type="dxa"/>
            <w:tcBorders>
              <w:top w:val="single" w:sz="2" w:space="0" w:color="auto"/>
              <w:bottom w:val="single" w:sz="2" w:space="0" w:color="auto"/>
            </w:tcBorders>
            <w:shd w:val="clear" w:color="auto" w:fill="auto"/>
          </w:tcPr>
          <w:p w14:paraId="652AF9FC" w14:textId="77777777" w:rsidR="003E7D73" w:rsidRPr="00121853" w:rsidRDefault="003E7D73" w:rsidP="00B53194">
            <w:pPr>
              <w:pStyle w:val="Tabletext"/>
            </w:pPr>
            <w:r w:rsidRPr="00121853">
              <w:t>13</w:t>
            </w:r>
          </w:p>
        </w:tc>
        <w:tc>
          <w:tcPr>
            <w:tcW w:w="2533" w:type="dxa"/>
            <w:tcBorders>
              <w:top w:val="single" w:sz="2" w:space="0" w:color="auto"/>
              <w:bottom w:val="single" w:sz="2" w:space="0" w:color="auto"/>
            </w:tcBorders>
            <w:shd w:val="clear" w:color="auto" w:fill="auto"/>
          </w:tcPr>
          <w:p w14:paraId="3CC51755" w14:textId="77777777" w:rsidR="003E7D73" w:rsidRPr="00121853" w:rsidRDefault="003E7D73" w:rsidP="00B53194">
            <w:pPr>
              <w:pStyle w:val="Tabletext"/>
            </w:pPr>
            <w:r w:rsidRPr="00121853">
              <w:t>Subclause 43</w:t>
            </w:r>
            <w:r w:rsidR="00B03794">
              <w:noBreakHyphen/>
            </w:r>
            <w:r w:rsidRPr="00121853">
              <w:t>1(1) of Schedule 2 to the Charges Regulations</w:t>
            </w:r>
          </w:p>
        </w:tc>
        <w:tc>
          <w:tcPr>
            <w:tcW w:w="1568" w:type="dxa"/>
            <w:tcBorders>
              <w:top w:val="single" w:sz="2" w:space="0" w:color="auto"/>
              <w:bottom w:val="single" w:sz="2" w:space="0" w:color="auto"/>
            </w:tcBorders>
            <w:shd w:val="clear" w:color="auto" w:fill="auto"/>
          </w:tcPr>
          <w:p w14:paraId="701CE919" w14:textId="77777777" w:rsidR="003E7D73" w:rsidRPr="00121853" w:rsidRDefault="003E7D73" w:rsidP="00B53194">
            <w:pPr>
              <w:pStyle w:val="Tabletext"/>
            </w:pPr>
            <w:r w:rsidRPr="00121853">
              <w:t>Citrus export charge</w:t>
            </w:r>
          </w:p>
        </w:tc>
        <w:tc>
          <w:tcPr>
            <w:tcW w:w="3498" w:type="dxa"/>
            <w:tcBorders>
              <w:top w:val="single" w:sz="2" w:space="0" w:color="auto"/>
              <w:bottom w:val="single" w:sz="2" w:space="0" w:color="auto"/>
            </w:tcBorders>
            <w:shd w:val="clear" w:color="auto" w:fill="auto"/>
          </w:tcPr>
          <w:p w14:paraId="20276064" w14:textId="77777777" w:rsidR="003E7D73" w:rsidRPr="00121853" w:rsidRDefault="003E7D73" w:rsidP="00B53194">
            <w:pPr>
              <w:pStyle w:val="Tabletext"/>
            </w:pPr>
            <w:r w:rsidRPr="00121853">
              <w:t>The following:</w:t>
            </w:r>
          </w:p>
          <w:p w14:paraId="21A99CFE" w14:textId="77777777" w:rsidR="003E7D73" w:rsidRPr="00121853" w:rsidRDefault="003E7D73" w:rsidP="00B53194">
            <w:pPr>
              <w:pStyle w:val="Tablea"/>
            </w:pPr>
            <w:r w:rsidRPr="00121853">
              <w:t>(a) each biosecurity activity component covered by item 1, 2 or 3 of the table in subclause 43</w:t>
            </w:r>
            <w:r w:rsidR="00B03794">
              <w:noBreakHyphen/>
            </w:r>
            <w:r w:rsidRPr="00121853">
              <w:t>3(1) or (2) of that Schedule;</w:t>
            </w:r>
          </w:p>
          <w:p w14:paraId="02F88CC0" w14:textId="77777777" w:rsidR="003E7D73" w:rsidRPr="00121853" w:rsidRDefault="003E7D73" w:rsidP="00B53194">
            <w:pPr>
              <w:pStyle w:val="Tablea"/>
            </w:pPr>
            <w:r w:rsidRPr="00121853">
              <w:t>(b) each biosecurity response component covered by item 1, 2 or 3 of the table in subclause 43</w:t>
            </w:r>
            <w:r w:rsidR="00B03794">
              <w:noBreakHyphen/>
            </w:r>
            <w:r w:rsidRPr="00121853">
              <w:t>3(1) or (2) of that Schedule</w:t>
            </w:r>
          </w:p>
        </w:tc>
      </w:tr>
      <w:tr w:rsidR="003E7D73" w:rsidRPr="00121853" w14:paraId="2B678C15" w14:textId="77777777" w:rsidTr="00B53194">
        <w:tc>
          <w:tcPr>
            <w:tcW w:w="714" w:type="dxa"/>
            <w:tcBorders>
              <w:top w:val="single" w:sz="2" w:space="0" w:color="auto"/>
              <w:bottom w:val="single" w:sz="2" w:space="0" w:color="auto"/>
            </w:tcBorders>
            <w:shd w:val="clear" w:color="auto" w:fill="auto"/>
          </w:tcPr>
          <w:p w14:paraId="6A171E50" w14:textId="77777777" w:rsidR="003E7D73" w:rsidRPr="00121853" w:rsidRDefault="003E7D73" w:rsidP="00B53194">
            <w:pPr>
              <w:pStyle w:val="Tabletext"/>
            </w:pPr>
            <w:r w:rsidRPr="00121853">
              <w:t>14</w:t>
            </w:r>
          </w:p>
        </w:tc>
        <w:tc>
          <w:tcPr>
            <w:tcW w:w="2533" w:type="dxa"/>
            <w:tcBorders>
              <w:top w:val="single" w:sz="2" w:space="0" w:color="auto"/>
              <w:bottom w:val="single" w:sz="2" w:space="0" w:color="auto"/>
            </w:tcBorders>
            <w:shd w:val="clear" w:color="auto" w:fill="auto"/>
          </w:tcPr>
          <w:p w14:paraId="13F2BFD4" w14:textId="77777777" w:rsidR="003E7D73" w:rsidRPr="00121853" w:rsidRDefault="003E7D73" w:rsidP="00B53194">
            <w:pPr>
              <w:pStyle w:val="Tabletext"/>
              <w:rPr>
                <w:i/>
              </w:rPr>
            </w:pPr>
            <w:r w:rsidRPr="00121853">
              <w:t>Subclause 25</w:t>
            </w:r>
            <w:r w:rsidR="00B03794">
              <w:noBreakHyphen/>
            </w:r>
            <w:r w:rsidRPr="00121853">
              <w:t>1(1) of Schedule 2 to the Levies Regulations</w:t>
            </w:r>
          </w:p>
        </w:tc>
        <w:tc>
          <w:tcPr>
            <w:tcW w:w="1568" w:type="dxa"/>
            <w:tcBorders>
              <w:top w:val="single" w:sz="2" w:space="0" w:color="auto"/>
              <w:bottom w:val="single" w:sz="2" w:space="0" w:color="auto"/>
            </w:tcBorders>
            <w:shd w:val="clear" w:color="auto" w:fill="auto"/>
          </w:tcPr>
          <w:p w14:paraId="62B5D68B" w14:textId="77777777" w:rsidR="003E7D73" w:rsidRPr="00121853" w:rsidRDefault="003E7D73" w:rsidP="00B53194">
            <w:pPr>
              <w:pStyle w:val="Tabletext"/>
            </w:pPr>
            <w:r w:rsidRPr="00121853">
              <w:t>Cotton fibre levy</w:t>
            </w:r>
          </w:p>
        </w:tc>
        <w:tc>
          <w:tcPr>
            <w:tcW w:w="3498" w:type="dxa"/>
            <w:tcBorders>
              <w:top w:val="single" w:sz="2" w:space="0" w:color="auto"/>
              <w:bottom w:val="single" w:sz="2" w:space="0" w:color="auto"/>
            </w:tcBorders>
            <w:shd w:val="clear" w:color="auto" w:fill="auto"/>
          </w:tcPr>
          <w:p w14:paraId="74F48AFA" w14:textId="77777777" w:rsidR="003E7D73" w:rsidRPr="00121853" w:rsidRDefault="003E7D73" w:rsidP="00B53194">
            <w:pPr>
              <w:pStyle w:val="Tabletext"/>
            </w:pPr>
            <w:r w:rsidRPr="00121853">
              <w:t>The following:</w:t>
            </w:r>
          </w:p>
          <w:p w14:paraId="64849C05" w14:textId="77777777" w:rsidR="003E7D73" w:rsidRPr="00121853" w:rsidRDefault="003E7D73" w:rsidP="00B53194">
            <w:pPr>
              <w:pStyle w:val="Tablea"/>
            </w:pPr>
            <w:r w:rsidRPr="00121853">
              <w:t>(a) the biosecurity activity component covered by item 1 of the table in clause 25</w:t>
            </w:r>
            <w:r w:rsidR="00B03794">
              <w:noBreakHyphen/>
            </w:r>
            <w:r w:rsidRPr="00121853">
              <w:t>2 of that Schedule;</w:t>
            </w:r>
          </w:p>
          <w:p w14:paraId="4E6247C1" w14:textId="77777777" w:rsidR="003E7D73" w:rsidRPr="00121853" w:rsidRDefault="003E7D73" w:rsidP="00B53194">
            <w:pPr>
              <w:pStyle w:val="Tablea"/>
            </w:pPr>
            <w:r w:rsidRPr="00121853">
              <w:t>(b) the biosecurity response component covered by item 1 of the table in clause 25</w:t>
            </w:r>
            <w:r w:rsidR="00B03794">
              <w:noBreakHyphen/>
            </w:r>
            <w:r w:rsidRPr="00121853">
              <w:t>2 of that Schedule</w:t>
            </w:r>
          </w:p>
        </w:tc>
      </w:tr>
      <w:tr w:rsidR="003E7D73" w:rsidRPr="00121853" w14:paraId="5E2F756B" w14:textId="77777777" w:rsidTr="00B53194">
        <w:tc>
          <w:tcPr>
            <w:tcW w:w="714" w:type="dxa"/>
            <w:tcBorders>
              <w:top w:val="single" w:sz="2" w:space="0" w:color="auto"/>
              <w:bottom w:val="single" w:sz="2" w:space="0" w:color="auto"/>
            </w:tcBorders>
            <w:shd w:val="clear" w:color="auto" w:fill="auto"/>
          </w:tcPr>
          <w:p w14:paraId="3E75DAB8" w14:textId="77777777" w:rsidR="003E7D73" w:rsidRPr="00121853" w:rsidRDefault="003E7D73" w:rsidP="00B53194">
            <w:pPr>
              <w:pStyle w:val="Tabletext"/>
            </w:pPr>
            <w:r w:rsidRPr="00121853">
              <w:t>15</w:t>
            </w:r>
          </w:p>
        </w:tc>
        <w:tc>
          <w:tcPr>
            <w:tcW w:w="2533" w:type="dxa"/>
            <w:tcBorders>
              <w:top w:val="single" w:sz="2" w:space="0" w:color="auto"/>
              <w:bottom w:val="single" w:sz="2" w:space="0" w:color="auto"/>
            </w:tcBorders>
            <w:shd w:val="clear" w:color="auto" w:fill="auto"/>
          </w:tcPr>
          <w:p w14:paraId="4A549D8F" w14:textId="77777777" w:rsidR="003E7D73" w:rsidRPr="00121853" w:rsidRDefault="003E7D73" w:rsidP="00B53194">
            <w:pPr>
              <w:pStyle w:val="Tabletext"/>
            </w:pPr>
            <w:r w:rsidRPr="00121853">
              <w:t>Clause 67</w:t>
            </w:r>
            <w:r w:rsidR="00B03794">
              <w:noBreakHyphen/>
            </w:r>
            <w:r w:rsidRPr="00121853">
              <w:t>1 of Schedule 2 to the Levies Regulations</w:t>
            </w:r>
          </w:p>
        </w:tc>
        <w:tc>
          <w:tcPr>
            <w:tcW w:w="1568" w:type="dxa"/>
            <w:tcBorders>
              <w:top w:val="single" w:sz="2" w:space="0" w:color="auto"/>
              <w:bottom w:val="single" w:sz="2" w:space="0" w:color="auto"/>
            </w:tcBorders>
            <w:shd w:val="clear" w:color="auto" w:fill="auto"/>
          </w:tcPr>
          <w:p w14:paraId="2B2D5330" w14:textId="77777777" w:rsidR="003E7D73" w:rsidRPr="00121853" w:rsidRDefault="003E7D73" w:rsidP="00B53194">
            <w:pPr>
              <w:pStyle w:val="Tabletext"/>
            </w:pPr>
            <w:r w:rsidRPr="00121853">
              <w:t>Dried grapes levy</w:t>
            </w:r>
          </w:p>
        </w:tc>
        <w:tc>
          <w:tcPr>
            <w:tcW w:w="3498" w:type="dxa"/>
            <w:tcBorders>
              <w:top w:val="single" w:sz="2" w:space="0" w:color="auto"/>
              <w:bottom w:val="single" w:sz="2" w:space="0" w:color="auto"/>
            </w:tcBorders>
            <w:shd w:val="clear" w:color="auto" w:fill="auto"/>
          </w:tcPr>
          <w:p w14:paraId="04DD22EC" w14:textId="77777777" w:rsidR="003E7D73" w:rsidRPr="00121853" w:rsidRDefault="003E7D73" w:rsidP="00B53194">
            <w:pPr>
              <w:pStyle w:val="Tabletext"/>
            </w:pPr>
            <w:r w:rsidRPr="00121853">
              <w:t>The following:</w:t>
            </w:r>
          </w:p>
          <w:p w14:paraId="329159FA" w14:textId="77777777" w:rsidR="003E7D73" w:rsidRPr="00121853" w:rsidRDefault="003E7D73" w:rsidP="00B53194">
            <w:pPr>
              <w:pStyle w:val="Tablea"/>
            </w:pPr>
            <w:r w:rsidRPr="00121853">
              <w:t>(a) the biosecurity activity component covered by item 1 of the table in clause 67</w:t>
            </w:r>
            <w:r w:rsidR="00B03794">
              <w:noBreakHyphen/>
            </w:r>
            <w:r w:rsidRPr="00121853">
              <w:t>3 of that Schedule;</w:t>
            </w:r>
          </w:p>
          <w:p w14:paraId="0D35A60A" w14:textId="77777777" w:rsidR="003E7D73" w:rsidRPr="00121853" w:rsidRDefault="003E7D73" w:rsidP="00B53194">
            <w:pPr>
              <w:pStyle w:val="Tablea"/>
            </w:pPr>
            <w:r w:rsidRPr="00121853">
              <w:t>(b) the biosecurity response component covered by item 1 of the table in clause 67</w:t>
            </w:r>
            <w:r w:rsidR="00B03794">
              <w:noBreakHyphen/>
            </w:r>
            <w:r w:rsidRPr="00121853">
              <w:t>3 of that Schedule</w:t>
            </w:r>
          </w:p>
        </w:tc>
      </w:tr>
      <w:tr w:rsidR="003E7D73" w:rsidRPr="00121853" w14:paraId="30DE4686" w14:textId="77777777" w:rsidTr="00B53194">
        <w:tc>
          <w:tcPr>
            <w:tcW w:w="714" w:type="dxa"/>
            <w:tcBorders>
              <w:top w:val="single" w:sz="2" w:space="0" w:color="auto"/>
              <w:bottom w:val="single" w:sz="2" w:space="0" w:color="auto"/>
            </w:tcBorders>
            <w:shd w:val="clear" w:color="auto" w:fill="auto"/>
          </w:tcPr>
          <w:p w14:paraId="5DB87504" w14:textId="77777777" w:rsidR="003E7D73" w:rsidRPr="00121853" w:rsidRDefault="003E7D73" w:rsidP="00B53194">
            <w:pPr>
              <w:pStyle w:val="Tabletext"/>
            </w:pPr>
            <w:r w:rsidRPr="00121853">
              <w:t>16</w:t>
            </w:r>
          </w:p>
        </w:tc>
        <w:tc>
          <w:tcPr>
            <w:tcW w:w="2533" w:type="dxa"/>
            <w:tcBorders>
              <w:top w:val="single" w:sz="2" w:space="0" w:color="auto"/>
              <w:bottom w:val="single" w:sz="2" w:space="0" w:color="auto"/>
            </w:tcBorders>
            <w:shd w:val="clear" w:color="auto" w:fill="auto"/>
          </w:tcPr>
          <w:p w14:paraId="086E10EB" w14:textId="77777777" w:rsidR="003E7D73" w:rsidRPr="00121853" w:rsidRDefault="003E7D73" w:rsidP="00B53194">
            <w:pPr>
              <w:pStyle w:val="Tabletext"/>
              <w:rPr>
                <w:i/>
              </w:rPr>
            </w:pPr>
            <w:r w:rsidRPr="00121853">
              <w:t>Clause 67</w:t>
            </w:r>
            <w:r w:rsidR="00B03794">
              <w:noBreakHyphen/>
            </w:r>
            <w:r w:rsidRPr="00121853">
              <w:t>1 of Schedule 2 to the Charges Regulations</w:t>
            </w:r>
          </w:p>
        </w:tc>
        <w:tc>
          <w:tcPr>
            <w:tcW w:w="1568" w:type="dxa"/>
            <w:tcBorders>
              <w:top w:val="single" w:sz="2" w:space="0" w:color="auto"/>
              <w:bottom w:val="single" w:sz="2" w:space="0" w:color="auto"/>
            </w:tcBorders>
            <w:shd w:val="clear" w:color="auto" w:fill="auto"/>
          </w:tcPr>
          <w:p w14:paraId="018BC185" w14:textId="77777777" w:rsidR="003E7D73" w:rsidRPr="00121853" w:rsidRDefault="003E7D73" w:rsidP="00B53194">
            <w:pPr>
              <w:pStyle w:val="Tabletext"/>
            </w:pPr>
            <w:r w:rsidRPr="00121853">
              <w:t>Dried grapes export charge</w:t>
            </w:r>
          </w:p>
        </w:tc>
        <w:tc>
          <w:tcPr>
            <w:tcW w:w="3498" w:type="dxa"/>
            <w:tcBorders>
              <w:top w:val="single" w:sz="2" w:space="0" w:color="auto"/>
              <w:bottom w:val="single" w:sz="2" w:space="0" w:color="auto"/>
            </w:tcBorders>
            <w:shd w:val="clear" w:color="auto" w:fill="auto"/>
          </w:tcPr>
          <w:p w14:paraId="698BBCFE" w14:textId="77777777" w:rsidR="003E7D73" w:rsidRPr="00121853" w:rsidRDefault="003E7D73" w:rsidP="00B53194">
            <w:pPr>
              <w:pStyle w:val="Tabletext"/>
            </w:pPr>
            <w:r w:rsidRPr="00121853">
              <w:t>The biosecurity response component covered by item 1 of the table in clause 67</w:t>
            </w:r>
            <w:r w:rsidR="00B03794">
              <w:noBreakHyphen/>
            </w:r>
            <w:r w:rsidRPr="00121853">
              <w:t>3 of that Schedule</w:t>
            </w:r>
          </w:p>
        </w:tc>
      </w:tr>
      <w:tr w:rsidR="003E7D73" w:rsidRPr="00121853" w14:paraId="682D5693" w14:textId="77777777" w:rsidTr="00B53194">
        <w:tc>
          <w:tcPr>
            <w:tcW w:w="714" w:type="dxa"/>
            <w:tcBorders>
              <w:top w:val="single" w:sz="2" w:space="0" w:color="auto"/>
              <w:bottom w:val="single" w:sz="2" w:space="0" w:color="auto"/>
            </w:tcBorders>
            <w:shd w:val="clear" w:color="auto" w:fill="auto"/>
          </w:tcPr>
          <w:p w14:paraId="5A445759" w14:textId="77777777" w:rsidR="003E7D73" w:rsidRPr="00121853" w:rsidRDefault="003E7D73" w:rsidP="00B53194">
            <w:pPr>
              <w:pStyle w:val="Tabletext"/>
            </w:pPr>
            <w:r w:rsidRPr="00121853">
              <w:t>17</w:t>
            </w:r>
          </w:p>
        </w:tc>
        <w:tc>
          <w:tcPr>
            <w:tcW w:w="2533" w:type="dxa"/>
            <w:tcBorders>
              <w:top w:val="single" w:sz="2" w:space="0" w:color="auto"/>
              <w:bottom w:val="single" w:sz="2" w:space="0" w:color="auto"/>
            </w:tcBorders>
            <w:shd w:val="clear" w:color="auto" w:fill="auto"/>
          </w:tcPr>
          <w:p w14:paraId="0AD7D4EA" w14:textId="77777777" w:rsidR="003E7D73" w:rsidRPr="00121853" w:rsidRDefault="003E7D73" w:rsidP="00B53194">
            <w:pPr>
              <w:pStyle w:val="Tabletext"/>
              <w:rPr>
                <w:i/>
              </w:rPr>
            </w:pPr>
            <w:r w:rsidRPr="00121853">
              <w:t>Clause 31</w:t>
            </w:r>
            <w:r w:rsidR="00B03794">
              <w:noBreakHyphen/>
            </w:r>
            <w:r w:rsidRPr="00121853">
              <w:t>1 of Schedule 2 to the Levies Regulations</w:t>
            </w:r>
          </w:p>
        </w:tc>
        <w:tc>
          <w:tcPr>
            <w:tcW w:w="1568" w:type="dxa"/>
            <w:tcBorders>
              <w:top w:val="single" w:sz="2" w:space="0" w:color="auto"/>
              <w:bottom w:val="single" w:sz="2" w:space="0" w:color="auto"/>
            </w:tcBorders>
            <w:shd w:val="clear" w:color="auto" w:fill="auto"/>
          </w:tcPr>
          <w:p w14:paraId="150FD7D9" w14:textId="77777777" w:rsidR="003E7D73" w:rsidRPr="00121853" w:rsidRDefault="003E7D73" w:rsidP="00B53194">
            <w:pPr>
              <w:pStyle w:val="Tabletext"/>
            </w:pPr>
            <w:r w:rsidRPr="00121853">
              <w:t>Forest growers levy</w:t>
            </w:r>
          </w:p>
        </w:tc>
        <w:tc>
          <w:tcPr>
            <w:tcW w:w="3498" w:type="dxa"/>
            <w:tcBorders>
              <w:top w:val="single" w:sz="2" w:space="0" w:color="auto"/>
              <w:bottom w:val="single" w:sz="2" w:space="0" w:color="auto"/>
            </w:tcBorders>
            <w:shd w:val="clear" w:color="auto" w:fill="auto"/>
          </w:tcPr>
          <w:p w14:paraId="1BD85436" w14:textId="77777777" w:rsidR="003E7D73" w:rsidRPr="00121853" w:rsidRDefault="003E7D73" w:rsidP="00B53194">
            <w:pPr>
              <w:pStyle w:val="Tabletext"/>
            </w:pPr>
            <w:r w:rsidRPr="00121853">
              <w:t>The following:</w:t>
            </w:r>
          </w:p>
          <w:p w14:paraId="55234DD1" w14:textId="77777777" w:rsidR="003E7D73" w:rsidRPr="00121853" w:rsidRDefault="003E7D73" w:rsidP="00B53194">
            <w:pPr>
              <w:pStyle w:val="Tablea"/>
            </w:pPr>
            <w:r w:rsidRPr="00121853">
              <w:t>(a) the biosecurity activity component covered by item 1 of the table in subclause 31</w:t>
            </w:r>
            <w:r w:rsidR="00B03794">
              <w:noBreakHyphen/>
            </w:r>
            <w:r w:rsidRPr="00121853">
              <w:t>3(1) of that Schedule;</w:t>
            </w:r>
          </w:p>
          <w:p w14:paraId="466D3F97" w14:textId="77777777" w:rsidR="003E7D73" w:rsidRPr="00121853" w:rsidRDefault="003E7D73" w:rsidP="00B53194">
            <w:pPr>
              <w:pStyle w:val="Tablea"/>
            </w:pPr>
            <w:r w:rsidRPr="00121853">
              <w:t>(b) the biosecurity response component covered by item 1 of the table in subclause 31</w:t>
            </w:r>
            <w:r w:rsidR="00B03794">
              <w:noBreakHyphen/>
            </w:r>
            <w:r w:rsidRPr="00121853">
              <w:t>3(1) of that Schedule</w:t>
            </w:r>
          </w:p>
        </w:tc>
      </w:tr>
      <w:tr w:rsidR="003E7D73" w:rsidRPr="00121853" w14:paraId="233396AF" w14:textId="77777777" w:rsidTr="00B53194">
        <w:tc>
          <w:tcPr>
            <w:tcW w:w="714" w:type="dxa"/>
            <w:tcBorders>
              <w:top w:val="single" w:sz="2" w:space="0" w:color="auto"/>
              <w:bottom w:val="single" w:sz="2" w:space="0" w:color="auto"/>
            </w:tcBorders>
            <w:shd w:val="clear" w:color="auto" w:fill="auto"/>
          </w:tcPr>
          <w:p w14:paraId="2E5F33A0" w14:textId="77777777" w:rsidR="003E7D73" w:rsidRPr="00121853" w:rsidRDefault="003E7D73" w:rsidP="00B53194">
            <w:pPr>
              <w:pStyle w:val="Tabletext"/>
            </w:pPr>
            <w:r w:rsidRPr="00121853">
              <w:lastRenderedPageBreak/>
              <w:t>18</w:t>
            </w:r>
          </w:p>
        </w:tc>
        <w:tc>
          <w:tcPr>
            <w:tcW w:w="2533" w:type="dxa"/>
            <w:tcBorders>
              <w:top w:val="single" w:sz="2" w:space="0" w:color="auto"/>
              <w:bottom w:val="single" w:sz="2" w:space="0" w:color="auto"/>
            </w:tcBorders>
            <w:shd w:val="clear" w:color="auto" w:fill="auto"/>
          </w:tcPr>
          <w:p w14:paraId="154C3C06" w14:textId="77777777" w:rsidR="003E7D73" w:rsidRPr="00121853" w:rsidRDefault="003E7D73" w:rsidP="00B53194">
            <w:pPr>
              <w:pStyle w:val="Tabletext"/>
            </w:pPr>
            <w:r w:rsidRPr="00121853">
              <w:t>Subclause 46</w:t>
            </w:r>
            <w:r w:rsidR="00B03794">
              <w:noBreakHyphen/>
            </w:r>
            <w:r w:rsidRPr="00121853">
              <w:t>1(1) of Schedule 2 to the Levies Regulations</w:t>
            </w:r>
          </w:p>
        </w:tc>
        <w:tc>
          <w:tcPr>
            <w:tcW w:w="1568" w:type="dxa"/>
            <w:tcBorders>
              <w:top w:val="single" w:sz="2" w:space="0" w:color="auto"/>
              <w:bottom w:val="single" w:sz="2" w:space="0" w:color="auto"/>
            </w:tcBorders>
            <w:shd w:val="clear" w:color="auto" w:fill="auto"/>
          </w:tcPr>
          <w:p w14:paraId="28A75CD1" w14:textId="77777777" w:rsidR="003E7D73" w:rsidRPr="00121853" w:rsidRDefault="003E7D73" w:rsidP="00B53194">
            <w:pPr>
              <w:pStyle w:val="Tabletext"/>
            </w:pPr>
            <w:r w:rsidRPr="00121853">
              <w:t>Ginger levy</w:t>
            </w:r>
          </w:p>
        </w:tc>
        <w:tc>
          <w:tcPr>
            <w:tcW w:w="3498" w:type="dxa"/>
            <w:tcBorders>
              <w:top w:val="single" w:sz="2" w:space="0" w:color="auto"/>
              <w:bottom w:val="single" w:sz="2" w:space="0" w:color="auto"/>
            </w:tcBorders>
            <w:shd w:val="clear" w:color="auto" w:fill="auto"/>
          </w:tcPr>
          <w:p w14:paraId="37A07EF7" w14:textId="77777777" w:rsidR="003E7D73" w:rsidRPr="00121853" w:rsidRDefault="003E7D73" w:rsidP="00B53194">
            <w:pPr>
              <w:pStyle w:val="Tabletext"/>
            </w:pPr>
            <w:r w:rsidRPr="00121853">
              <w:t>The biosecurity response component covered by item 1 of the table in clause 46</w:t>
            </w:r>
            <w:r w:rsidR="00B03794">
              <w:noBreakHyphen/>
            </w:r>
            <w:r w:rsidRPr="00121853">
              <w:t>3 of that Schedule</w:t>
            </w:r>
          </w:p>
        </w:tc>
      </w:tr>
      <w:tr w:rsidR="003E7D73" w:rsidRPr="00121853" w14:paraId="691E77AE" w14:textId="77777777" w:rsidTr="00B53194">
        <w:tc>
          <w:tcPr>
            <w:tcW w:w="714" w:type="dxa"/>
            <w:tcBorders>
              <w:top w:val="single" w:sz="2" w:space="0" w:color="auto"/>
              <w:bottom w:val="single" w:sz="2" w:space="0" w:color="auto"/>
            </w:tcBorders>
            <w:shd w:val="clear" w:color="auto" w:fill="auto"/>
          </w:tcPr>
          <w:p w14:paraId="0D287FF5" w14:textId="77777777" w:rsidR="003E7D73" w:rsidRPr="00121853" w:rsidRDefault="003E7D73" w:rsidP="00B53194">
            <w:pPr>
              <w:pStyle w:val="Tabletext"/>
            </w:pPr>
            <w:r w:rsidRPr="00121853">
              <w:t>19</w:t>
            </w:r>
          </w:p>
        </w:tc>
        <w:tc>
          <w:tcPr>
            <w:tcW w:w="2533" w:type="dxa"/>
            <w:tcBorders>
              <w:top w:val="single" w:sz="2" w:space="0" w:color="auto"/>
              <w:bottom w:val="single" w:sz="2" w:space="0" w:color="auto"/>
            </w:tcBorders>
            <w:shd w:val="clear" w:color="auto" w:fill="auto"/>
          </w:tcPr>
          <w:p w14:paraId="65C19F50" w14:textId="77777777" w:rsidR="003E7D73" w:rsidRPr="00121853" w:rsidRDefault="003E7D73" w:rsidP="00B53194">
            <w:pPr>
              <w:pStyle w:val="Tabletext"/>
            </w:pPr>
            <w:r w:rsidRPr="00121853">
              <w:t>Subclause 26</w:t>
            </w:r>
            <w:r w:rsidR="00B03794">
              <w:noBreakHyphen/>
            </w:r>
            <w:r w:rsidRPr="00121853">
              <w:t>1(1) of Schedule 2 to the Levies Regulations</w:t>
            </w:r>
          </w:p>
        </w:tc>
        <w:tc>
          <w:tcPr>
            <w:tcW w:w="1568" w:type="dxa"/>
            <w:tcBorders>
              <w:top w:val="single" w:sz="2" w:space="0" w:color="auto"/>
              <w:bottom w:val="single" w:sz="2" w:space="0" w:color="auto"/>
            </w:tcBorders>
            <w:shd w:val="clear" w:color="auto" w:fill="auto"/>
          </w:tcPr>
          <w:p w14:paraId="50099A93" w14:textId="77777777" w:rsidR="003E7D73" w:rsidRPr="00121853" w:rsidRDefault="003E7D73" w:rsidP="00B53194">
            <w:pPr>
              <w:pStyle w:val="Tabletext"/>
            </w:pPr>
            <w:r w:rsidRPr="00121853">
              <w:t>Grain levy</w:t>
            </w:r>
          </w:p>
        </w:tc>
        <w:tc>
          <w:tcPr>
            <w:tcW w:w="3498" w:type="dxa"/>
            <w:tcBorders>
              <w:top w:val="single" w:sz="2" w:space="0" w:color="auto"/>
              <w:bottom w:val="single" w:sz="2" w:space="0" w:color="auto"/>
            </w:tcBorders>
            <w:shd w:val="clear" w:color="auto" w:fill="auto"/>
          </w:tcPr>
          <w:p w14:paraId="1B7BE36E" w14:textId="77777777" w:rsidR="003E7D73" w:rsidRPr="00121853" w:rsidRDefault="003E7D73" w:rsidP="00B53194">
            <w:pPr>
              <w:pStyle w:val="Tabletext"/>
            </w:pPr>
            <w:r w:rsidRPr="00121853">
              <w:t>The following:</w:t>
            </w:r>
          </w:p>
          <w:p w14:paraId="7AD0A742" w14:textId="77777777" w:rsidR="003E7D73" w:rsidRPr="00121853" w:rsidRDefault="003E7D73" w:rsidP="00B53194">
            <w:pPr>
              <w:pStyle w:val="Tablea"/>
            </w:pPr>
            <w:r w:rsidRPr="00121853">
              <w:t>(a) the biosecurity activity component covered by item 1 of the table in subclause 26</w:t>
            </w:r>
            <w:r w:rsidR="00B03794">
              <w:noBreakHyphen/>
            </w:r>
            <w:r w:rsidRPr="00121853">
              <w:t>3(1) or an item of the table in subclause 26</w:t>
            </w:r>
            <w:r w:rsidR="00B03794">
              <w:noBreakHyphen/>
            </w:r>
            <w:r w:rsidRPr="00121853">
              <w:t>4(1), (2) or (3) of that Schedule;</w:t>
            </w:r>
          </w:p>
          <w:p w14:paraId="31AD86F0" w14:textId="77777777" w:rsidR="003E7D73" w:rsidRPr="00121853" w:rsidRDefault="003E7D73" w:rsidP="00B53194">
            <w:pPr>
              <w:pStyle w:val="Tablea"/>
            </w:pPr>
            <w:r w:rsidRPr="00121853">
              <w:t>(b) the biosecurity response component covered by item 1 of the table in subclause 26</w:t>
            </w:r>
            <w:r w:rsidR="00B03794">
              <w:noBreakHyphen/>
            </w:r>
            <w:r w:rsidRPr="00121853">
              <w:t>3(1) or an item of the table in subclause 26</w:t>
            </w:r>
            <w:r w:rsidR="00B03794">
              <w:noBreakHyphen/>
            </w:r>
            <w:r w:rsidRPr="00121853">
              <w:t>4(1), (2) or (3) of that Schedule</w:t>
            </w:r>
          </w:p>
        </w:tc>
      </w:tr>
      <w:tr w:rsidR="003E7D73" w:rsidRPr="00121853" w14:paraId="3769F968" w14:textId="77777777" w:rsidTr="00B53194">
        <w:tc>
          <w:tcPr>
            <w:tcW w:w="714" w:type="dxa"/>
            <w:tcBorders>
              <w:top w:val="single" w:sz="2" w:space="0" w:color="auto"/>
              <w:bottom w:val="single" w:sz="2" w:space="0" w:color="auto"/>
            </w:tcBorders>
            <w:shd w:val="clear" w:color="auto" w:fill="auto"/>
          </w:tcPr>
          <w:p w14:paraId="50E24DE3" w14:textId="77777777" w:rsidR="003E7D73" w:rsidRPr="00121853" w:rsidRDefault="003E7D73" w:rsidP="00B53194">
            <w:pPr>
              <w:pStyle w:val="Tabletext"/>
            </w:pPr>
            <w:r w:rsidRPr="00121853">
              <w:t>20</w:t>
            </w:r>
          </w:p>
        </w:tc>
        <w:tc>
          <w:tcPr>
            <w:tcW w:w="2533" w:type="dxa"/>
            <w:tcBorders>
              <w:top w:val="single" w:sz="2" w:space="0" w:color="auto"/>
              <w:bottom w:val="single" w:sz="2" w:space="0" w:color="auto"/>
            </w:tcBorders>
            <w:shd w:val="clear" w:color="auto" w:fill="auto"/>
          </w:tcPr>
          <w:p w14:paraId="14D2EB17" w14:textId="77777777" w:rsidR="003E7D73" w:rsidRPr="00121853" w:rsidRDefault="003E7D73" w:rsidP="00B53194">
            <w:pPr>
              <w:pStyle w:val="Tabletext"/>
            </w:pPr>
            <w:r w:rsidRPr="00121853">
              <w:t>Subclause 68</w:t>
            </w:r>
            <w:r w:rsidR="00B03794">
              <w:noBreakHyphen/>
            </w:r>
            <w:r w:rsidRPr="00121853">
              <w:t>1(1) of Schedule 2 to the Levies Regulations</w:t>
            </w:r>
          </w:p>
        </w:tc>
        <w:tc>
          <w:tcPr>
            <w:tcW w:w="1568" w:type="dxa"/>
            <w:tcBorders>
              <w:top w:val="single" w:sz="2" w:space="0" w:color="auto"/>
              <w:bottom w:val="single" w:sz="2" w:space="0" w:color="auto"/>
            </w:tcBorders>
            <w:shd w:val="clear" w:color="auto" w:fill="auto"/>
          </w:tcPr>
          <w:p w14:paraId="7A917ADD" w14:textId="77777777" w:rsidR="003E7D73" w:rsidRPr="00121853" w:rsidRDefault="003E7D73" w:rsidP="00B53194">
            <w:pPr>
              <w:pStyle w:val="Tabletext"/>
            </w:pPr>
            <w:r w:rsidRPr="00121853">
              <w:t>Grapes research levy</w:t>
            </w:r>
          </w:p>
        </w:tc>
        <w:tc>
          <w:tcPr>
            <w:tcW w:w="3498" w:type="dxa"/>
            <w:tcBorders>
              <w:top w:val="single" w:sz="2" w:space="0" w:color="auto"/>
              <w:bottom w:val="single" w:sz="2" w:space="0" w:color="auto"/>
            </w:tcBorders>
            <w:shd w:val="clear" w:color="auto" w:fill="auto"/>
          </w:tcPr>
          <w:p w14:paraId="3A236240" w14:textId="77777777" w:rsidR="003E7D73" w:rsidRPr="00121853" w:rsidRDefault="003E7D73" w:rsidP="00B53194">
            <w:pPr>
              <w:pStyle w:val="Tabletext"/>
            </w:pPr>
            <w:r w:rsidRPr="00121853">
              <w:t>The following:</w:t>
            </w:r>
          </w:p>
          <w:p w14:paraId="7A7D15BA" w14:textId="77777777" w:rsidR="003E7D73" w:rsidRPr="00121853" w:rsidRDefault="003E7D73" w:rsidP="00B53194">
            <w:pPr>
              <w:pStyle w:val="Tablea"/>
            </w:pPr>
            <w:r w:rsidRPr="00121853">
              <w:t>(a) the biosecurity activity component covered by item 1, 2 or 3 of the table in clause 68</w:t>
            </w:r>
            <w:r w:rsidR="00B03794">
              <w:noBreakHyphen/>
            </w:r>
            <w:r w:rsidRPr="00121853">
              <w:t>3 of that Schedule;</w:t>
            </w:r>
          </w:p>
          <w:p w14:paraId="2BB770AA" w14:textId="77777777" w:rsidR="003E7D73" w:rsidRPr="00121853" w:rsidRDefault="003E7D73" w:rsidP="00B53194">
            <w:pPr>
              <w:pStyle w:val="Tablea"/>
            </w:pPr>
            <w:r w:rsidRPr="00121853">
              <w:t>(b) the biosecurity response component covered by item 1, 2 or 3 of the table in clause 68</w:t>
            </w:r>
            <w:r w:rsidR="00B03794">
              <w:noBreakHyphen/>
            </w:r>
            <w:r w:rsidRPr="00121853">
              <w:t>3 of that Schedule</w:t>
            </w:r>
          </w:p>
        </w:tc>
      </w:tr>
      <w:tr w:rsidR="003E7D73" w:rsidRPr="00121853" w14:paraId="108BA9C9" w14:textId="77777777" w:rsidTr="00B53194">
        <w:tc>
          <w:tcPr>
            <w:tcW w:w="714" w:type="dxa"/>
            <w:tcBorders>
              <w:top w:val="single" w:sz="2" w:space="0" w:color="auto"/>
              <w:bottom w:val="single" w:sz="2" w:space="0" w:color="auto"/>
            </w:tcBorders>
            <w:shd w:val="clear" w:color="auto" w:fill="auto"/>
          </w:tcPr>
          <w:p w14:paraId="7791E7D7" w14:textId="77777777" w:rsidR="003E7D73" w:rsidRPr="00121853" w:rsidRDefault="003E7D73" w:rsidP="00B53194">
            <w:pPr>
              <w:pStyle w:val="Tabletext"/>
            </w:pPr>
            <w:r w:rsidRPr="00121853">
              <w:t>21</w:t>
            </w:r>
          </w:p>
        </w:tc>
        <w:tc>
          <w:tcPr>
            <w:tcW w:w="2533" w:type="dxa"/>
            <w:tcBorders>
              <w:top w:val="single" w:sz="2" w:space="0" w:color="auto"/>
              <w:bottom w:val="single" w:sz="2" w:space="0" w:color="auto"/>
            </w:tcBorders>
            <w:shd w:val="clear" w:color="auto" w:fill="auto"/>
          </w:tcPr>
          <w:p w14:paraId="337813E0" w14:textId="77777777" w:rsidR="003E7D73" w:rsidRPr="00121853" w:rsidRDefault="003E7D73" w:rsidP="00B53194">
            <w:pPr>
              <w:pStyle w:val="Tabletext"/>
            </w:pPr>
            <w:r w:rsidRPr="00121853">
              <w:t>Subclause 3</w:t>
            </w:r>
            <w:r w:rsidR="00B03794">
              <w:noBreakHyphen/>
            </w:r>
            <w:r w:rsidRPr="00121853">
              <w:t>1(1) or (2) of Schedule 1 to the Levies Regulations</w:t>
            </w:r>
          </w:p>
        </w:tc>
        <w:tc>
          <w:tcPr>
            <w:tcW w:w="1568" w:type="dxa"/>
            <w:tcBorders>
              <w:top w:val="single" w:sz="2" w:space="0" w:color="auto"/>
              <w:bottom w:val="single" w:sz="2" w:space="0" w:color="auto"/>
            </w:tcBorders>
            <w:shd w:val="clear" w:color="auto" w:fill="auto"/>
          </w:tcPr>
          <w:p w14:paraId="209F3A17" w14:textId="77777777" w:rsidR="003E7D73" w:rsidRPr="00121853" w:rsidRDefault="003E7D73" w:rsidP="00B53194">
            <w:pPr>
              <w:pStyle w:val="Tabletext"/>
            </w:pPr>
            <w:r w:rsidRPr="00121853">
              <w:t>Honey levy</w:t>
            </w:r>
          </w:p>
        </w:tc>
        <w:tc>
          <w:tcPr>
            <w:tcW w:w="3498" w:type="dxa"/>
            <w:tcBorders>
              <w:top w:val="single" w:sz="2" w:space="0" w:color="auto"/>
              <w:bottom w:val="single" w:sz="2" w:space="0" w:color="auto"/>
            </w:tcBorders>
            <w:shd w:val="clear" w:color="auto" w:fill="auto"/>
          </w:tcPr>
          <w:p w14:paraId="1784434C" w14:textId="77777777" w:rsidR="003E7D73" w:rsidRPr="00121853" w:rsidRDefault="003E7D73" w:rsidP="00B53194">
            <w:pPr>
              <w:pStyle w:val="Tabletext"/>
            </w:pPr>
            <w:r w:rsidRPr="00121853">
              <w:t>The following:</w:t>
            </w:r>
          </w:p>
          <w:p w14:paraId="48168444" w14:textId="77777777" w:rsidR="003E7D73" w:rsidRPr="00121853" w:rsidRDefault="003E7D73" w:rsidP="00B53194">
            <w:pPr>
              <w:pStyle w:val="Tablea"/>
            </w:pPr>
            <w:r w:rsidRPr="00121853">
              <w:t>(a) the biosecurity activity component covered by item 1 of the table in clause 3</w:t>
            </w:r>
            <w:r w:rsidR="00B03794">
              <w:noBreakHyphen/>
            </w:r>
            <w:r w:rsidRPr="00121853">
              <w:t>3 of that Schedule;</w:t>
            </w:r>
          </w:p>
          <w:p w14:paraId="22DCED63" w14:textId="77777777" w:rsidR="003E7D73" w:rsidRPr="00121853" w:rsidRDefault="003E7D73" w:rsidP="00B53194">
            <w:pPr>
              <w:pStyle w:val="Tablea"/>
            </w:pPr>
            <w:r w:rsidRPr="00121853">
              <w:t>(b) the biosecurity response component covered by item 1 of the table in clause 3</w:t>
            </w:r>
            <w:r w:rsidR="00B03794">
              <w:noBreakHyphen/>
            </w:r>
            <w:r w:rsidRPr="00121853">
              <w:t>3 of that Schedule</w:t>
            </w:r>
          </w:p>
        </w:tc>
      </w:tr>
      <w:tr w:rsidR="003E7D73" w:rsidRPr="00121853" w14:paraId="5A059223" w14:textId="77777777" w:rsidTr="00B53194">
        <w:tc>
          <w:tcPr>
            <w:tcW w:w="714" w:type="dxa"/>
            <w:tcBorders>
              <w:top w:val="single" w:sz="2" w:space="0" w:color="auto"/>
              <w:bottom w:val="single" w:sz="2" w:space="0" w:color="auto"/>
            </w:tcBorders>
            <w:shd w:val="clear" w:color="auto" w:fill="auto"/>
          </w:tcPr>
          <w:p w14:paraId="58FD4E0C" w14:textId="77777777" w:rsidR="003E7D73" w:rsidRPr="00121853" w:rsidRDefault="003E7D73" w:rsidP="00B53194">
            <w:pPr>
              <w:pStyle w:val="Tabletext"/>
            </w:pPr>
            <w:r w:rsidRPr="00121853">
              <w:t>22</w:t>
            </w:r>
          </w:p>
        </w:tc>
        <w:tc>
          <w:tcPr>
            <w:tcW w:w="2533" w:type="dxa"/>
            <w:tcBorders>
              <w:top w:val="single" w:sz="2" w:space="0" w:color="auto"/>
              <w:bottom w:val="single" w:sz="2" w:space="0" w:color="auto"/>
            </w:tcBorders>
            <w:shd w:val="clear" w:color="auto" w:fill="auto"/>
          </w:tcPr>
          <w:p w14:paraId="08A80DE3" w14:textId="77777777" w:rsidR="003E7D73" w:rsidRPr="00121853" w:rsidRDefault="003E7D73" w:rsidP="00B53194">
            <w:pPr>
              <w:pStyle w:val="Tabletext"/>
            </w:pPr>
            <w:r w:rsidRPr="00121853">
              <w:t>Clause 3</w:t>
            </w:r>
            <w:r w:rsidR="00B03794">
              <w:noBreakHyphen/>
            </w:r>
            <w:r w:rsidRPr="00121853">
              <w:t>1 of Schedule 1 to the Charges Regulations</w:t>
            </w:r>
          </w:p>
        </w:tc>
        <w:tc>
          <w:tcPr>
            <w:tcW w:w="1568" w:type="dxa"/>
            <w:tcBorders>
              <w:top w:val="single" w:sz="2" w:space="0" w:color="auto"/>
              <w:bottom w:val="single" w:sz="2" w:space="0" w:color="auto"/>
            </w:tcBorders>
            <w:shd w:val="clear" w:color="auto" w:fill="auto"/>
          </w:tcPr>
          <w:p w14:paraId="322963AE" w14:textId="77777777" w:rsidR="003E7D73" w:rsidRPr="00121853" w:rsidRDefault="003E7D73" w:rsidP="00B53194">
            <w:pPr>
              <w:pStyle w:val="Tabletext"/>
            </w:pPr>
            <w:r w:rsidRPr="00121853">
              <w:t>Honey export charge</w:t>
            </w:r>
          </w:p>
        </w:tc>
        <w:tc>
          <w:tcPr>
            <w:tcW w:w="3498" w:type="dxa"/>
            <w:tcBorders>
              <w:top w:val="single" w:sz="2" w:space="0" w:color="auto"/>
              <w:bottom w:val="single" w:sz="2" w:space="0" w:color="auto"/>
            </w:tcBorders>
            <w:shd w:val="clear" w:color="auto" w:fill="auto"/>
          </w:tcPr>
          <w:p w14:paraId="78E1D61C" w14:textId="77777777" w:rsidR="003E7D73" w:rsidRPr="00121853" w:rsidRDefault="003E7D73" w:rsidP="00B53194">
            <w:pPr>
              <w:pStyle w:val="Tabletext"/>
            </w:pPr>
            <w:r w:rsidRPr="00121853">
              <w:t>The following:</w:t>
            </w:r>
          </w:p>
          <w:p w14:paraId="0ADFF074" w14:textId="77777777" w:rsidR="003E7D73" w:rsidRPr="00121853" w:rsidRDefault="003E7D73" w:rsidP="00B53194">
            <w:pPr>
              <w:pStyle w:val="Tablea"/>
            </w:pPr>
            <w:r w:rsidRPr="00121853">
              <w:t>(a) the biosecurity activity component covered by item 1 of the table in clause 3</w:t>
            </w:r>
            <w:r w:rsidR="00B03794">
              <w:noBreakHyphen/>
            </w:r>
            <w:r w:rsidRPr="00121853">
              <w:t>3 of that Schedule;</w:t>
            </w:r>
          </w:p>
          <w:p w14:paraId="4C18446B" w14:textId="77777777" w:rsidR="003E7D73" w:rsidRPr="00121853" w:rsidRDefault="003E7D73" w:rsidP="00B53194">
            <w:pPr>
              <w:pStyle w:val="Tablea"/>
            </w:pPr>
            <w:r w:rsidRPr="00121853">
              <w:t>(b) the biosecurity response component covered by item 1 of the table in clause 3</w:t>
            </w:r>
            <w:r w:rsidR="00B03794">
              <w:noBreakHyphen/>
            </w:r>
            <w:r w:rsidRPr="00121853">
              <w:t>3 of that Schedule</w:t>
            </w:r>
          </w:p>
        </w:tc>
      </w:tr>
      <w:tr w:rsidR="003E7D73" w:rsidRPr="00121853" w14:paraId="348C325B" w14:textId="77777777" w:rsidTr="00B53194">
        <w:tc>
          <w:tcPr>
            <w:tcW w:w="714" w:type="dxa"/>
            <w:tcBorders>
              <w:top w:val="single" w:sz="2" w:space="0" w:color="auto"/>
              <w:bottom w:val="single" w:sz="2" w:space="0" w:color="auto"/>
            </w:tcBorders>
            <w:shd w:val="clear" w:color="auto" w:fill="auto"/>
          </w:tcPr>
          <w:p w14:paraId="22C43DAE" w14:textId="77777777" w:rsidR="003E7D73" w:rsidRPr="00121853" w:rsidRDefault="003E7D73" w:rsidP="00B53194">
            <w:pPr>
              <w:pStyle w:val="Tabletext"/>
            </w:pPr>
            <w:r w:rsidRPr="00121853">
              <w:t>23</w:t>
            </w:r>
          </w:p>
        </w:tc>
        <w:tc>
          <w:tcPr>
            <w:tcW w:w="2533" w:type="dxa"/>
            <w:tcBorders>
              <w:top w:val="single" w:sz="2" w:space="0" w:color="auto"/>
              <w:bottom w:val="single" w:sz="2" w:space="0" w:color="auto"/>
            </w:tcBorders>
            <w:shd w:val="clear" w:color="auto" w:fill="auto"/>
          </w:tcPr>
          <w:p w14:paraId="5D7F0471" w14:textId="77777777" w:rsidR="003E7D73" w:rsidRPr="00121853" w:rsidRDefault="003E7D73" w:rsidP="00B53194">
            <w:pPr>
              <w:pStyle w:val="Tabletext"/>
              <w:rPr>
                <w:i/>
              </w:rPr>
            </w:pPr>
            <w:r w:rsidRPr="00121853">
              <w:t>Subclause 47</w:t>
            </w:r>
            <w:r w:rsidR="00B03794">
              <w:noBreakHyphen/>
            </w:r>
            <w:r w:rsidRPr="00121853">
              <w:t>1(1) of Schedule 2 to the Levies Regulations</w:t>
            </w:r>
          </w:p>
        </w:tc>
        <w:tc>
          <w:tcPr>
            <w:tcW w:w="1568" w:type="dxa"/>
            <w:tcBorders>
              <w:top w:val="single" w:sz="2" w:space="0" w:color="auto"/>
              <w:bottom w:val="single" w:sz="2" w:space="0" w:color="auto"/>
            </w:tcBorders>
            <w:shd w:val="clear" w:color="auto" w:fill="auto"/>
          </w:tcPr>
          <w:p w14:paraId="6CDA40C9" w14:textId="77777777" w:rsidR="003E7D73" w:rsidRPr="00121853" w:rsidRDefault="003E7D73" w:rsidP="00B53194">
            <w:pPr>
              <w:pStyle w:val="Tabletext"/>
            </w:pPr>
            <w:r w:rsidRPr="00121853">
              <w:t>Lychee levy</w:t>
            </w:r>
          </w:p>
        </w:tc>
        <w:tc>
          <w:tcPr>
            <w:tcW w:w="3498" w:type="dxa"/>
            <w:tcBorders>
              <w:top w:val="single" w:sz="2" w:space="0" w:color="auto"/>
              <w:bottom w:val="single" w:sz="2" w:space="0" w:color="auto"/>
            </w:tcBorders>
            <w:shd w:val="clear" w:color="auto" w:fill="auto"/>
          </w:tcPr>
          <w:p w14:paraId="0BF441C7" w14:textId="77777777" w:rsidR="003E7D73" w:rsidRPr="00121853" w:rsidRDefault="003E7D73" w:rsidP="00B53194">
            <w:pPr>
              <w:pStyle w:val="Tabletext"/>
            </w:pPr>
            <w:r w:rsidRPr="00121853">
              <w:t>The biosecurity activity component covered by item 2 of the table in clause 47</w:t>
            </w:r>
            <w:r w:rsidR="00B03794">
              <w:noBreakHyphen/>
            </w:r>
            <w:r w:rsidRPr="00121853">
              <w:t>3 of that Schedule</w:t>
            </w:r>
          </w:p>
        </w:tc>
      </w:tr>
      <w:tr w:rsidR="003E7D73" w:rsidRPr="00121853" w14:paraId="6857DA01" w14:textId="77777777" w:rsidTr="00B53194">
        <w:tc>
          <w:tcPr>
            <w:tcW w:w="714" w:type="dxa"/>
            <w:tcBorders>
              <w:top w:val="single" w:sz="2" w:space="0" w:color="auto"/>
              <w:bottom w:val="single" w:sz="2" w:space="0" w:color="auto"/>
            </w:tcBorders>
            <w:shd w:val="clear" w:color="auto" w:fill="auto"/>
          </w:tcPr>
          <w:p w14:paraId="01749658" w14:textId="77777777" w:rsidR="003E7D73" w:rsidRPr="00121853" w:rsidRDefault="003E7D73" w:rsidP="00B53194">
            <w:pPr>
              <w:pStyle w:val="Tabletext"/>
            </w:pPr>
            <w:r w:rsidRPr="00121853">
              <w:t>24</w:t>
            </w:r>
          </w:p>
        </w:tc>
        <w:tc>
          <w:tcPr>
            <w:tcW w:w="2533" w:type="dxa"/>
            <w:tcBorders>
              <w:top w:val="single" w:sz="2" w:space="0" w:color="auto"/>
              <w:bottom w:val="single" w:sz="2" w:space="0" w:color="auto"/>
            </w:tcBorders>
            <w:shd w:val="clear" w:color="auto" w:fill="auto"/>
          </w:tcPr>
          <w:p w14:paraId="70B853CE" w14:textId="77777777" w:rsidR="003E7D73" w:rsidRPr="00121853" w:rsidRDefault="003E7D73" w:rsidP="00B53194">
            <w:pPr>
              <w:pStyle w:val="Tabletext"/>
            </w:pPr>
            <w:r w:rsidRPr="00121853">
              <w:t>Subclause 47</w:t>
            </w:r>
            <w:r w:rsidR="00B03794">
              <w:noBreakHyphen/>
            </w:r>
            <w:r w:rsidRPr="00121853">
              <w:t>1(1) of Schedule 2 to the Charges Regulations</w:t>
            </w:r>
          </w:p>
        </w:tc>
        <w:tc>
          <w:tcPr>
            <w:tcW w:w="1568" w:type="dxa"/>
            <w:tcBorders>
              <w:top w:val="single" w:sz="2" w:space="0" w:color="auto"/>
              <w:bottom w:val="single" w:sz="2" w:space="0" w:color="auto"/>
            </w:tcBorders>
            <w:shd w:val="clear" w:color="auto" w:fill="auto"/>
          </w:tcPr>
          <w:p w14:paraId="6A73FB9F" w14:textId="77777777" w:rsidR="003E7D73" w:rsidRPr="00121853" w:rsidRDefault="003E7D73" w:rsidP="00B53194">
            <w:pPr>
              <w:pStyle w:val="Tabletext"/>
            </w:pPr>
            <w:r w:rsidRPr="00121853">
              <w:t>Lychee export charge</w:t>
            </w:r>
          </w:p>
        </w:tc>
        <w:tc>
          <w:tcPr>
            <w:tcW w:w="3498" w:type="dxa"/>
            <w:tcBorders>
              <w:top w:val="single" w:sz="2" w:space="0" w:color="auto"/>
              <w:bottom w:val="single" w:sz="2" w:space="0" w:color="auto"/>
            </w:tcBorders>
            <w:shd w:val="clear" w:color="auto" w:fill="auto"/>
          </w:tcPr>
          <w:p w14:paraId="7E88FCD1" w14:textId="77777777" w:rsidR="003E7D73" w:rsidRPr="00121853" w:rsidRDefault="003E7D73" w:rsidP="00B53194">
            <w:pPr>
              <w:pStyle w:val="Tabletext"/>
            </w:pPr>
            <w:r w:rsidRPr="00121853">
              <w:t>The biosecurity activity component covered by item 1 of the table in clause 47</w:t>
            </w:r>
            <w:r w:rsidR="00B03794">
              <w:noBreakHyphen/>
            </w:r>
            <w:r w:rsidRPr="00121853">
              <w:t>3 of that Schedule</w:t>
            </w:r>
          </w:p>
        </w:tc>
      </w:tr>
      <w:tr w:rsidR="003E7D73" w:rsidRPr="00121853" w14:paraId="4B4A75B3" w14:textId="77777777" w:rsidTr="00B53194">
        <w:tc>
          <w:tcPr>
            <w:tcW w:w="714" w:type="dxa"/>
            <w:tcBorders>
              <w:top w:val="single" w:sz="2" w:space="0" w:color="auto"/>
              <w:bottom w:val="single" w:sz="2" w:space="0" w:color="auto"/>
            </w:tcBorders>
            <w:shd w:val="clear" w:color="auto" w:fill="auto"/>
          </w:tcPr>
          <w:p w14:paraId="0D5350C7" w14:textId="77777777" w:rsidR="003E7D73" w:rsidRPr="00121853" w:rsidRDefault="003E7D73" w:rsidP="00B53194">
            <w:pPr>
              <w:pStyle w:val="Tabletext"/>
            </w:pPr>
            <w:r w:rsidRPr="00121853">
              <w:t>25</w:t>
            </w:r>
          </w:p>
        </w:tc>
        <w:tc>
          <w:tcPr>
            <w:tcW w:w="2533" w:type="dxa"/>
            <w:tcBorders>
              <w:top w:val="single" w:sz="2" w:space="0" w:color="auto"/>
              <w:bottom w:val="single" w:sz="2" w:space="0" w:color="auto"/>
            </w:tcBorders>
            <w:shd w:val="clear" w:color="auto" w:fill="auto"/>
          </w:tcPr>
          <w:p w14:paraId="504E91CC" w14:textId="77777777" w:rsidR="003E7D73" w:rsidRPr="00121853" w:rsidRDefault="003E7D73" w:rsidP="00B53194">
            <w:pPr>
              <w:pStyle w:val="Tabletext"/>
            </w:pPr>
            <w:r w:rsidRPr="00121853">
              <w:t>Subclause 48</w:t>
            </w:r>
            <w:r w:rsidR="00B03794">
              <w:noBreakHyphen/>
            </w:r>
            <w:r w:rsidRPr="00121853">
              <w:t>1(1), (2) or (3) of Schedule 2 to the Levies Regulations</w:t>
            </w:r>
          </w:p>
        </w:tc>
        <w:tc>
          <w:tcPr>
            <w:tcW w:w="1568" w:type="dxa"/>
            <w:tcBorders>
              <w:top w:val="single" w:sz="2" w:space="0" w:color="auto"/>
              <w:bottom w:val="single" w:sz="2" w:space="0" w:color="auto"/>
            </w:tcBorders>
            <w:shd w:val="clear" w:color="auto" w:fill="auto"/>
          </w:tcPr>
          <w:p w14:paraId="713C1F17" w14:textId="77777777" w:rsidR="003E7D73" w:rsidRPr="00121853" w:rsidRDefault="003E7D73" w:rsidP="00B53194">
            <w:pPr>
              <w:pStyle w:val="Tabletext"/>
            </w:pPr>
            <w:r w:rsidRPr="00121853">
              <w:t>Macadamia nut levy</w:t>
            </w:r>
          </w:p>
        </w:tc>
        <w:tc>
          <w:tcPr>
            <w:tcW w:w="3498" w:type="dxa"/>
            <w:tcBorders>
              <w:top w:val="single" w:sz="2" w:space="0" w:color="auto"/>
              <w:bottom w:val="single" w:sz="2" w:space="0" w:color="auto"/>
            </w:tcBorders>
            <w:shd w:val="clear" w:color="auto" w:fill="auto"/>
          </w:tcPr>
          <w:p w14:paraId="2A81A959" w14:textId="77777777" w:rsidR="003E7D73" w:rsidRPr="00121853" w:rsidRDefault="003E7D73" w:rsidP="00B53194">
            <w:pPr>
              <w:pStyle w:val="Tabletext"/>
            </w:pPr>
            <w:r w:rsidRPr="00121853">
              <w:t>The biosecurity response component covered by item 1 of the table in subclause 48</w:t>
            </w:r>
            <w:r w:rsidR="00B03794">
              <w:noBreakHyphen/>
            </w:r>
            <w:r w:rsidRPr="00121853">
              <w:t>3(1), (3) or (4) of that Schedule</w:t>
            </w:r>
          </w:p>
        </w:tc>
      </w:tr>
      <w:tr w:rsidR="003E7D73" w:rsidRPr="00121853" w14:paraId="22891255" w14:textId="77777777" w:rsidTr="00B53194">
        <w:tc>
          <w:tcPr>
            <w:tcW w:w="714" w:type="dxa"/>
            <w:tcBorders>
              <w:top w:val="single" w:sz="2" w:space="0" w:color="auto"/>
              <w:bottom w:val="single" w:sz="2" w:space="0" w:color="auto"/>
            </w:tcBorders>
            <w:shd w:val="clear" w:color="auto" w:fill="auto"/>
          </w:tcPr>
          <w:p w14:paraId="029240FA" w14:textId="77777777" w:rsidR="003E7D73" w:rsidRPr="00121853" w:rsidRDefault="003E7D73" w:rsidP="00B53194">
            <w:pPr>
              <w:pStyle w:val="Tabletext"/>
            </w:pPr>
            <w:r w:rsidRPr="00121853">
              <w:t>26</w:t>
            </w:r>
          </w:p>
        </w:tc>
        <w:tc>
          <w:tcPr>
            <w:tcW w:w="2533" w:type="dxa"/>
            <w:tcBorders>
              <w:top w:val="single" w:sz="2" w:space="0" w:color="auto"/>
              <w:bottom w:val="single" w:sz="2" w:space="0" w:color="auto"/>
            </w:tcBorders>
            <w:shd w:val="clear" w:color="auto" w:fill="auto"/>
          </w:tcPr>
          <w:p w14:paraId="3FD36E58" w14:textId="77777777" w:rsidR="003E7D73" w:rsidRPr="00121853" w:rsidRDefault="003E7D73" w:rsidP="00B53194">
            <w:pPr>
              <w:pStyle w:val="Tabletext"/>
            </w:pPr>
            <w:r w:rsidRPr="00121853">
              <w:t>Subclause 48</w:t>
            </w:r>
            <w:r w:rsidR="00B03794">
              <w:noBreakHyphen/>
            </w:r>
            <w:r w:rsidRPr="00121853">
              <w:t xml:space="preserve">1(1), (2) or (3) of Schedule 2 to the Charges </w:t>
            </w:r>
            <w:r w:rsidRPr="00121853">
              <w:lastRenderedPageBreak/>
              <w:t>Regulations</w:t>
            </w:r>
          </w:p>
        </w:tc>
        <w:tc>
          <w:tcPr>
            <w:tcW w:w="1568" w:type="dxa"/>
            <w:tcBorders>
              <w:top w:val="single" w:sz="2" w:space="0" w:color="auto"/>
              <w:bottom w:val="single" w:sz="2" w:space="0" w:color="auto"/>
            </w:tcBorders>
            <w:shd w:val="clear" w:color="auto" w:fill="auto"/>
          </w:tcPr>
          <w:p w14:paraId="2D3CF04D" w14:textId="77777777" w:rsidR="003E7D73" w:rsidRPr="00121853" w:rsidRDefault="003E7D73" w:rsidP="00B53194">
            <w:pPr>
              <w:pStyle w:val="Tabletext"/>
            </w:pPr>
            <w:r w:rsidRPr="00121853">
              <w:lastRenderedPageBreak/>
              <w:t>Macadamia nut export charge</w:t>
            </w:r>
          </w:p>
        </w:tc>
        <w:tc>
          <w:tcPr>
            <w:tcW w:w="3498" w:type="dxa"/>
            <w:tcBorders>
              <w:top w:val="single" w:sz="2" w:space="0" w:color="auto"/>
              <w:bottom w:val="single" w:sz="2" w:space="0" w:color="auto"/>
            </w:tcBorders>
            <w:shd w:val="clear" w:color="auto" w:fill="auto"/>
          </w:tcPr>
          <w:p w14:paraId="15DB8BA6" w14:textId="77777777" w:rsidR="003E7D73" w:rsidRPr="00121853" w:rsidRDefault="003E7D73" w:rsidP="00B53194">
            <w:pPr>
              <w:pStyle w:val="Tabletext"/>
            </w:pPr>
            <w:r w:rsidRPr="00121853">
              <w:t xml:space="preserve">The biosecurity response component covered by item 1 of the table in </w:t>
            </w:r>
            <w:r w:rsidRPr="00121853">
              <w:lastRenderedPageBreak/>
              <w:t>subclause 48</w:t>
            </w:r>
            <w:r w:rsidR="00B03794">
              <w:noBreakHyphen/>
            </w:r>
            <w:r w:rsidRPr="00121853">
              <w:t>3(1), (3) or (4) of that Schedule</w:t>
            </w:r>
          </w:p>
        </w:tc>
      </w:tr>
      <w:tr w:rsidR="003E7D73" w:rsidRPr="00121853" w14:paraId="2F8989D9" w14:textId="77777777" w:rsidTr="00B53194">
        <w:tc>
          <w:tcPr>
            <w:tcW w:w="714" w:type="dxa"/>
            <w:tcBorders>
              <w:top w:val="single" w:sz="2" w:space="0" w:color="auto"/>
              <w:bottom w:val="single" w:sz="2" w:space="0" w:color="auto"/>
            </w:tcBorders>
            <w:shd w:val="clear" w:color="auto" w:fill="auto"/>
          </w:tcPr>
          <w:p w14:paraId="7F91151A" w14:textId="77777777" w:rsidR="003E7D73" w:rsidRPr="00121853" w:rsidRDefault="003E7D73" w:rsidP="00B53194">
            <w:pPr>
              <w:pStyle w:val="Tabletext"/>
            </w:pPr>
            <w:r w:rsidRPr="00121853">
              <w:lastRenderedPageBreak/>
              <w:t>27</w:t>
            </w:r>
          </w:p>
        </w:tc>
        <w:tc>
          <w:tcPr>
            <w:tcW w:w="2533" w:type="dxa"/>
            <w:tcBorders>
              <w:top w:val="single" w:sz="2" w:space="0" w:color="auto"/>
              <w:bottom w:val="single" w:sz="2" w:space="0" w:color="auto"/>
            </w:tcBorders>
            <w:shd w:val="clear" w:color="auto" w:fill="auto"/>
          </w:tcPr>
          <w:p w14:paraId="7BE3788F" w14:textId="77777777" w:rsidR="003E7D73" w:rsidRPr="00121853" w:rsidRDefault="003E7D73" w:rsidP="00B53194">
            <w:pPr>
              <w:pStyle w:val="Tabletext"/>
              <w:rPr>
                <w:i/>
              </w:rPr>
            </w:pPr>
            <w:r w:rsidRPr="00121853">
              <w:t>Subclause 49</w:t>
            </w:r>
            <w:r w:rsidR="00B03794">
              <w:noBreakHyphen/>
            </w:r>
            <w:r w:rsidRPr="00121853">
              <w:t>1(1) of Schedule 2 to the Levies Regulations</w:t>
            </w:r>
          </w:p>
        </w:tc>
        <w:tc>
          <w:tcPr>
            <w:tcW w:w="1568" w:type="dxa"/>
            <w:tcBorders>
              <w:top w:val="single" w:sz="2" w:space="0" w:color="auto"/>
              <w:bottom w:val="single" w:sz="2" w:space="0" w:color="auto"/>
            </w:tcBorders>
            <w:shd w:val="clear" w:color="auto" w:fill="auto"/>
          </w:tcPr>
          <w:p w14:paraId="6094F85D" w14:textId="77777777" w:rsidR="003E7D73" w:rsidRPr="00121853" w:rsidRDefault="003E7D73" w:rsidP="00B53194">
            <w:pPr>
              <w:pStyle w:val="Tabletext"/>
            </w:pPr>
            <w:r w:rsidRPr="00121853">
              <w:t>Mango levy</w:t>
            </w:r>
          </w:p>
        </w:tc>
        <w:tc>
          <w:tcPr>
            <w:tcW w:w="3498" w:type="dxa"/>
            <w:tcBorders>
              <w:top w:val="single" w:sz="2" w:space="0" w:color="auto"/>
              <w:bottom w:val="single" w:sz="2" w:space="0" w:color="auto"/>
            </w:tcBorders>
            <w:shd w:val="clear" w:color="auto" w:fill="auto"/>
          </w:tcPr>
          <w:p w14:paraId="4E08EFB6" w14:textId="77777777" w:rsidR="003E7D73" w:rsidRPr="00121853" w:rsidRDefault="003E7D73" w:rsidP="00B53194">
            <w:pPr>
              <w:pStyle w:val="Tabletext"/>
            </w:pPr>
            <w:r w:rsidRPr="00121853">
              <w:t>The following:</w:t>
            </w:r>
          </w:p>
          <w:p w14:paraId="47E0F07C" w14:textId="77777777" w:rsidR="003E7D73" w:rsidRPr="00121853" w:rsidRDefault="003E7D73" w:rsidP="00B53194">
            <w:pPr>
              <w:pStyle w:val="Tablea"/>
            </w:pPr>
            <w:r w:rsidRPr="00121853">
              <w:t>(a) the biosecurity activity component covered by item 1 of the table in clause 49</w:t>
            </w:r>
            <w:r w:rsidR="00B03794">
              <w:noBreakHyphen/>
            </w:r>
            <w:r w:rsidRPr="00121853">
              <w:t>3 of that Schedule;</w:t>
            </w:r>
          </w:p>
          <w:p w14:paraId="1B7696F2" w14:textId="77777777" w:rsidR="003E7D73" w:rsidRPr="00121853" w:rsidRDefault="003E7D73" w:rsidP="00B53194">
            <w:pPr>
              <w:pStyle w:val="Tablea"/>
            </w:pPr>
            <w:r w:rsidRPr="00121853">
              <w:t>(b) the biosecurity response component covered by item 1 of the table in clause 49</w:t>
            </w:r>
            <w:r w:rsidR="00B03794">
              <w:noBreakHyphen/>
            </w:r>
            <w:r w:rsidRPr="00121853">
              <w:t>3 of that Schedule</w:t>
            </w:r>
          </w:p>
        </w:tc>
      </w:tr>
      <w:tr w:rsidR="003E7D73" w:rsidRPr="00121853" w14:paraId="6D28129D" w14:textId="77777777" w:rsidTr="00B53194">
        <w:tc>
          <w:tcPr>
            <w:tcW w:w="714" w:type="dxa"/>
            <w:tcBorders>
              <w:top w:val="single" w:sz="2" w:space="0" w:color="auto"/>
              <w:bottom w:val="single" w:sz="2" w:space="0" w:color="auto"/>
            </w:tcBorders>
            <w:shd w:val="clear" w:color="auto" w:fill="auto"/>
          </w:tcPr>
          <w:p w14:paraId="4A7A0BB2" w14:textId="77777777" w:rsidR="003E7D73" w:rsidRPr="00121853" w:rsidRDefault="003E7D73" w:rsidP="00B53194">
            <w:pPr>
              <w:pStyle w:val="Tabletext"/>
            </w:pPr>
            <w:r w:rsidRPr="00121853">
              <w:t>28</w:t>
            </w:r>
          </w:p>
        </w:tc>
        <w:tc>
          <w:tcPr>
            <w:tcW w:w="2533" w:type="dxa"/>
            <w:tcBorders>
              <w:top w:val="single" w:sz="2" w:space="0" w:color="auto"/>
              <w:bottom w:val="single" w:sz="2" w:space="0" w:color="auto"/>
            </w:tcBorders>
            <w:shd w:val="clear" w:color="auto" w:fill="auto"/>
          </w:tcPr>
          <w:p w14:paraId="471F788A" w14:textId="77777777" w:rsidR="003E7D73" w:rsidRPr="00121853" w:rsidRDefault="003E7D73" w:rsidP="00B53194">
            <w:pPr>
              <w:pStyle w:val="Tabletext"/>
            </w:pPr>
            <w:r w:rsidRPr="00121853">
              <w:t>Subclause 49</w:t>
            </w:r>
            <w:r w:rsidR="00B03794">
              <w:noBreakHyphen/>
            </w:r>
            <w:r w:rsidRPr="00121853">
              <w:t>1(1) of Schedule 2 to the Charges Regulations</w:t>
            </w:r>
          </w:p>
        </w:tc>
        <w:tc>
          <w:tcPr>
            <w:tcW w:w="1568" w:type="dxa"/>
            <w:tcBorders>
              <w:top w:val="single" w:sz="2" w:space="0" w:color="auto"/>
              <w:bottom w:val="single" w:sz="2" w:space="0" w:color="auto"/>
            </w:tcBorders>
            <w:shd w:val="clear" w:color="auto" w:fill="auto"/>
          </w:tcPr>
          <w:p w14:paraId="1D602DE9" w14:textId="77777777" w:rsidR="003E7D73" w:rsidRPr="00121853" w:rsidRDefault="003E7D73" w:rsidP="00B53194">
            <w:pPr>
              <w:pStyle w:val="Tabletext"/>
            </w:pPr>
            <w:r w:rsidRPr="00121853">
              <w:t>Mango export charge</w:t>
            </w:r>
          </w:p>
        </w:tc>
        <w:tc>
          <w:tcPr>
            <w:tcW w:w="3498" w:type="dxa"/>
            <w:tcBorders>
              <w:top w:val="single" w:sz="2" w:space="0" w:color="auto"/>
              <w:bottom w:val="single" w:sz="2" w:space="0" w:color="auto"/>
            </w:tcBorders>
            <w:shd w:val="clear" w:color="auto" w:fill="auto"/>
          </w:tcPr>
          <w:p w14:paraId="0DCE0D14" w14:textId="77777777" w:rsidR="003E7D73" w:rsidRPr="00121853" w:rsidRDefault="003E7D73" w:rsidP="00B53194">
            <w:pPr>
              <w:pStyle w:val="Tabletext"/>
            </w:pPr>
            <w:r w:rsidRPr="00121853">
              <w:t>The following:</w:t>
            </w:r>
          </w:p>
          <w:p w14:paraId="34D86C0B" w14:textId="77777777" w:rsidR="003E7D73" w:rsidRPr="00121853" w:rsidRDefault="003E7D73" w:rsidP="00B53194">
            <w:pPr>
              <w:pStyle w:val="Tablea"/>
            </w:pPr>
            <w:r w:rsidRPr="00121853">
              <w:t>(a) the biosecurity activity component covered by item 1 of the table in clause 49</w:t>
            </w:r>
            <w:r w:rsidR="00B03794">
              <w:noBreakHyphen/>
            </w:r>
            <w:r w:rsidRPr="00121853">
              <w:t>3 of that Schedule;</w:t>
            </w:r>
          </w:p>
          <w:p w14:paraId="6DB5A92D" w14:textId="77777777" w:rsidR="003E7D73" w:rsidRPr="00121853" w:rsidRDefault="003E7D73" w:rsidP="00B53194">
            <w:pPr>
              <w:pStyle w:val="Tablea"/>
            </w:pPr>
            <w:r w:rsidRPr="00121853">
              <w:t>(b) the biosecurity response component covered by item 1 of the table in clause 49</w:t>
            </w:r>
            <w:r w:rsidR="00B03794">
              <w:noBreakHyphen/>
            </w:r>
            <w:r w:rsidRPr="00121853">
              <w:t>3 of that Schedule</w:t>
            </w:r>
          </w:p>
        </w:tc>
      </w:tr>
      <w:tr w:rsidR="003E7D73" w:rsidRPr="00121853" w14:paraId="0C5DB53B" w14:textId="77777777" w:rsidTr="00B53194">
        <w:tc>
          <w:tcPr>
            <w:tcW w:w="714" w:type="dxa"/>
            <w:tcBorders>
              <w:top w:val="single" w:sz="2" w:space="0" w:color="auto"/>
              <w:bottom w:val="single" w:sz="2" w:space="0" w:color="auto"/>
            </w:tcBorders>
            <w:shd w:val="clear" w:color="auto" w:fill="auto"/>
          </w:tcPr>
          <w:p w14:paraId="355F0733" w14:textId="77777777" w:rsidR="003E7D73" w:rsidRPr="00121853" w:rsidRDefault="003E7D73" w:rsidP="00B53194">
            <w:pPr>
              <w:pStyle w:val="Tabletext"/>
            </w:pPr>
            <w:r w:rsidRPr="00121853">
              <w:t>29</w:t>
            </w:r>
          </w:p>
        </w:tc>
        <w:tc>
          <w:tcPr>
            <w:tcW w:w="2533" w:type="dxa"/>
            <w:tcBorders>
              <w:top w:val="single" w:sz="2" w:space="0" w:color="auto"/>
              <w:bottom w:val="single" w:sz="2" w:space="0" w:color="auto"/>
            </w:tcBorders>
            <w:shd w:val="clear" w:color="auto" w:fill="auto"/>
          </w:tcPr>
          <w:p w14:paraId="19A3F43D" w14:textId="77777777" w:rsidR="003E7D73" w:rsidRPr="00121853" w:rsidRDefault="003E7D73" w:rsidP="00B53194">
            <w:pPr>
              <w:pStyle w:val="Tabletext"/>
              <w:rPr>
                <w:i/>
              </w:rPr>
            </w:pPr>
            <w:r w:rsidRPr="00121853">
              <w:t>Subclause 50</w:t>
            </w:r>
            <w:r w:rsidR="00B03794">
              <w:noBreakHyphen/>
            </w:r>
            <w:r w:rsidRPr="00121853">
              <w:t>1(1) of Schedule 2 to the Levies Regulations</w:t>
            </w:r>
          </w:p>
        </w:tc>
        <w:tc>
          <w:tcPr>
            <w:tcW w:w="1568" w:type="dxa"/>
            <w:tcBorders>
              <w:top w:val="single" w:sz="2" w:space="0" w:color="auto"/>
              <w:bottom w:val="single" w:sz="2" w:space="0" w:color="auto"/>
            </w:tcBorders>
            <w:shd w:val="clear" w:color="auto" w:fill="auto"/>
          </w:tcPr>
          <w:p w14:paraId="41DD914A" w14:textId="77777777" w:rsidR="003E7D73" w:rsidRPr="00121853" w:rsidRDefault="003E7D73" w:rsidP="00B53194">
            <w:pPr>
              <w:pStyle w:val="Tabletext"/>
            </w:pPr>
            <w:r w:rsidRPr="00121853">
              <w:t>Melon levy</w:t>
            </w:r>
          </w:p>
        </w:tc>
        <w:tc>
          <w:tcPr>
            <w:tcW w:w="3498" w:type="dxa"/>
            <w:tcBorders>
              <w:top w:val="single" w:sz="2" w:space="0" w:color="auto"/>
              <w:bottom w:val="single" w:sz="2" w:space="0" w:color="auto"/>
            </w:tcBorders>
            <w:shd w:val="clear" w:color="auto" w:fill="auto"/>
          </w:tcPr>
          <w:p w14:paraId="6C1BA882" w14:textId="77777777" w:rsidR="003E7D73" w:rsidRPr="00121853" w:rsidRDefault="003E7D73" w:rsidP="00B53194">
            <w:pPr>
              <w:pStyle w:val="Tabletext"/>
            </w:pPr>
            <w:r w:rsidRPr="00121853">
              <w:t>The following:</w:t>
            </w:r>
          </w:p>
          <w:p w14:paraId="7C1C8141" w14:textId="77777777" w:rsidR="003E7D73" w:rsidRPr="00121853" w:rsidRDefault="003E7D73" w:rsidP="00B53194">
            <w:pPr>
              <w:pStyle w:val="Tablea"/>
            </w:pPr>
            <w:r w:rsidRPr="00121853">
              <w:t>(a) the biosecurity activity component covered by item 1 of the table in clause 50</w:t>
            </w:r>
            <w:r w:rsidR="00B03794">
              <w:noBreakHyphen/>
            </w:r>
            <w:r w:rsidRPr="00121853">
              <w:t>3 of that Schedule;</w:t>
            </w:r>
          </w:p>
          <w:p w14:paraId="6C978888" w14:textId="77777777" w:rsidR="003E7D73" w:rsidRPr="00121853" w:rsidRDefault="003E7D73" w:rsidP="00B53194">
            <w:pPr>
              <w:pStyle w:val="Tablea"/>
            </w:pPr>
            <w:r w:rsidRPr="00121853">
              <w:t>(b) the biosecurity response component covered by item 1 of the table in clause 50</w:t>
            </w:r>
            <w:r w:rsidR="00B03794">
              <w:noBreakHyphen/>
            </w:r>
            <w:r w:rsidRPr="00121853">
              <w:t>3 of that Schedule</w:t>
            </w:r>
          </w:p>
        </w:tc>
      </w:tr>
      <w:tr w:rsidR="003E7D73" w:rsidRPr="00121853" w14:paraId="47CA0E99" w14:textId="77777777" w:rsidTr="00B53194">
        <w:tc>
          <w:tcPr>
            <w:tcW w:w="714" w:type="dxa"/>
            <w:tcBorders>
              <w:top w:val="single" w:sz="2" w:space="0" w:color="auto"/>
              <w:bottom w:val="single" w:sz="2" w:space="0" w:color="auto"/>
            </w:tcBorders>
            <w:shd w:val="clear" w:color="auto" w:fill="auto"/>
          </w:tcPr>
          <w:p w14:paraId="01FE5A99" w14:textId="77777777" w:rsidR="003E7D73" w:rsidRPr="00121853" w:rsidRDefault="003E7D73" w:rsidP="00B53194">
            <w:pPr>
              <w:pStyle w:val="Tabletext"/>
            </w:pPr>
            <w:r w:rsidRPr="00121853">
              <w:t>30</w:t>
            </w:r>
          </w:p>
        </w:tc>
        <w:tc>
          <w:tcPr>
            <w:tcW w:w="2533" w:type="dxa"/>
            <w:tcBorders>
              <w:top w:val="single" w:sz="2" w:space="0" w:color="auto"/>
              <w:bottom w:val="single" w:sz="2" w:space="0" w:color="auto"/>
            </w:tcBorders>
            <w:shd w:val="clear" w:color="auto" w:fill="auto"/>
          </w:tcPr>
          <w:p w14:paraId="15E661F9" w14:textId="77777777" w:rsidR="003E7D73" w:rsidRPr="00121853" w:rsidRDefault="003E7D73" w:rsidP="00B53194">
            <w:pPr>
              <w:pStyle w:val="Tabletext"/>
            </w:pPr>
            <w:r w:rsidRPr="00121853">
              <w:t>Subclause 50</w:t>
            </w:r>
            <w:r w:rsidR="00B03794">
              <w:noBreakHyphen/>
            </w:r>
            <w:r w:rsidRPr="00121853">
              <w:t>1(1) of Schedule 2 to the Charges Regulations</w:t>
            </w:r>
          </w:p>
        </w:tc>
        <w:tc>
          <w:tcPr>
            <w:tcW w:w="1568" w:type="dxa"/>
            <w:tcBorders>
              <w:top w:val="single" w:sz="2" w:space="0" w:color="auto"/>
              <w:bottom w:val="single" w:sz="2" w:space="0" w:color="auto"/>
            </w:tcBorders>
            <w:shd w:val="clear" w:color="auto" w:fill="auto"/>
          </w:tcPr>
          <w:p w14:paraId="42493E63" w14:textId="77777777" w:rsidR="003E7D73" w:rsidRPr="00121853" w:rsidRDefault="003E7D73" w:rsidP="00B53194">
            <w:pPr>
              <w:pStyle w:val="Tabletext"/>
            </w:pPr>
            <w:r w:rsidRPr="00121853">
              <w:t>Melon export charge</w:t>
            </w:r>
          </w:p>
        </w:tc>
        <w:tc>
          <w:tcPr>
            <w:tcW w:w="3498" w:type="dxa"/>
            <w:tcBorders>
              <w:top w:val="single" w:sz="2" w:space="0" w:color="auto"/>
              <w:bottom w:val="single" w:sz="2" w:space="0" w:color="auto"/>
            </w:tcBorders>
            <w:shd w:val="clear" w:color="auto" w:fill="auto"/>
          </w:tcPr>
          <w:p w14:paraId="0EEB3DE6" w14:textId="77777777" w:rsidR="003E7D73" w:rsidRPr="00121853" w:rsidRDefault="003E7D73" w:rsidP="00B53194">
            <w:pPr>
              <w:pStyle w:val="Tabletext"/>
            </w:pPr>
            <w:r w:rsidRPr="00121853">
              <w:t>The following:</w:t>
            </w:r>
          </w:p>
          <w:p w14:paraId="71B2638A" w14:textId="77777777" w:rsidR="003E7D73" w:rsidRPr="00121853" w:rsidRDefault="003E7D73" w:rsidP="00B53194">
            <w:pPr>
              <w:pStyle w:val="Tablea"/>
            </w:pPr>
            <w:r w:rsidRPr="00121853">
              <w:t>(a) the biosecurity activity component covered by item 1 of the table in clause 50</w:t>
            </w:r>
            <w:r w:rsidR="00B03794">
              <w:noBreakHyphen/>
            </w:r>
            <w:r w:rsidRPr="00121853">
              <w:t>3 of that Schedule;</w:t>
            </w:r>
          </w:p>
          <w:p w14:paraId="63A18DCE" w14:textId="77777777" w:rsidR="003E7D73" w:rsidRPr="00121853" w:rsidRDefault="003E7D73" w:rsidP="00B53194">
            <w:pPr>
              <w:pStyle w:val="Tablea"/>
            </w:pPr>
            <w:r w:rsidRPr="00121853">
              <w:t>(b) the biosecurity response component covered by item 1 of the table in clause 50</w:t>
            </w:r>
            <w:r w:rsidR="00B03794">
              <w:noBreakHyphen/>
            </w:r>
            <w:r w:rsidRPr="00121853">
              <w:t>3 of that Schedule</w:t>
            </w:r>
          </w:p>
        </w:tc>
      </w:tr>
      <w:tr w:rsidR="003E7D73" w:rsidRPr="00121853" w14:paraId="48381FFD" w14:textId="77777777" w:rsidTr="00B53194">
        <w:tc>
          <w:tcPr>
            <w:tcW w:w="714" w:type="dxa"/>
            <w:tcBorders>
              <w:top w:val="single" w:sz="2" w:space="0" w:color="auto"/>
              <w:bottom w:val="single" w:sz="2" w:space="0" w:color="auto"/>
            </w:tcBorders>
            <w:shd w:val="clear" w:color="auto" w:fill="auto"/>
          </w:tcPr>
          <w:p w14:paraId="2D9ED99A" w14:textId="77777777" w:rsidR="003E7D73" w:rsidRPr="00121853" w:rsidRDefault="003E7D73" w:rsidP="00B53194">
            <w:pPr>
              <w:pStyle w:val="Tabletext"/>
            </w:pPr>
            <w:r w:rsidRPr="00121853">
              <w:t>31</w:t>
            </w:r>
          </w:p>
        </w:tc>
        <w:tc>
          <w:tcPr>
            <w:tcW w:w="2533" w:type="dxa"/>
            <w:tcBorders>
              <w:top w:val="single" w:sz="2" w:space="0" w:color="auto"/>
              <w:bottom w:val="single" w:sz="2" w:space="0" w:color="auto"/>
            </w:tcBorders>
            <w:shd w:val="clear" w:color="auto" w:fill="auto"/>
          </w:tcPr>
          <w:p w14:paraId="420EB081" w14:textId="77777777" w:rsidR="003E7D73" w:rsidRPr="00121853" w:rsidRDefault="003E7D73" w:rsidP="00B53194">
            <w:pPr>
              <w:pStyle w:val="Tabletext"/>
              <w:rPr>
                <w:i/>
              </w:rPr>
            </w:pPr>
            <w:r w:rsidRPr="00121853">
              <w:t>Clause 73</w:t>
            </w:r>
            <w:r w:rsidR="00B03794">
              <w:noBreakHyphen/>
            </w:r>
            <w:r w:rsidRPr="00121853">
              <w:t>1 of Schedule 2 to the Levies Regulations</w:t>
            </w:r>
          </w:p>
        </w:tc>
        <w:tc>
          <w:tcPr>
            <w:tcW w:w="1568" w:type="dxa"/>
            <w:tcBorders>
              <w:top w:val="single" w:sz="2" w:space="0" w:color="auto"/>
              <w:bottom w:val="single" w:sz="2" w:space="0" w:color="auto"/>
            </w:tcBorders>
            <w:shd w:val="clear" w:color="auto" w:fill="auto"/>
          </w:tcPr>
          <w:p w14:paraId="48960A3F" w14:textId="77777777" w:rsidR="003E7D73" w:rsidRPr="00121853" w:rsidRDefault="003E7D73" w:rsidP="00B53194">
            <w:pPr>
              <w:pStyle w:val="Tabletext"/>
            </w:pPr>
            <w:r w:rsidRPr="00121853">
              <w:t>Nursery container levy</w:t>
            </w:r>
          </w:p>
        </w:tc>
        <w:tc>
          <w:tcPr>
            <w:tcW w:w="3498" w:type="dxa"/>
            <w:tcBorders>
              <w:top w:val="single" w:sz="2" w:space="0" w:color="auto"/>
              <w:bottom w:val="single" w:sz="2" w:space="0" w:color="auto"/>
            </w:tcBorders>
            <w:shd w:val="clear" w:color="auto" w:fill="auto"/>
          </w:tcPr>
          <w:p w14:paraId="3F13F45E" w14:textId="77777777" w:rsidR="003E7D73" w:rsidRPr="00121853" w:rsidRDefault="003E7D73" w:rsidP="00B53194">
            <w:pPr>
              <w:pStyle w:val="Tabletext"/>
            </w:pPr>
            <w:r w:rsidRPr="00121853">
              <w:t>The following:</w:t>
            </w:r>
          </w:p>
          <w:p w14:paraId="7B92A00C" w14:textId="77777777" w:rsidR="003E7D73" w:rsidRPr="00121853" w:rsidRDefault="003E7D73" w:rsidP="00B53194">
            <w:pPr>
              <w:pStyle w:val="Tablea"/>
            </w:pPr>
            <w:r w:rsidRPr="00121853">
              <w:t>(a) the biosecurity activity component covered by item 1 of the table in clause 73</w:t>
            </w:r>
            <w:r w:rsidR="00B03794">
              <w:noBreakHyphen/>
            </w:r>
            <w:r w:rsidRPr="00121853">
              <w:t>2 of that Schedule;</w:t>
            </w:r>
          </w:p>
          <w:p w14:paraId="4312EDC3" w14:textId="77777777" w:rsidR="003E7D73" w:rsidRPr="00121853" w:rsidRDefault="003E7D73" w:rsidP="00B53194">
            <w:pPr>
              <w:pStyle w:val="Tablea"/>
            </w:pPr>
            <w:r w:rsidRPr="00121853">
              <w:t>(b) the biosecurity response component covered by item 1 of the table in clause 73</w:t>
            </w:r>
            <w:r w:rsidR="00B03794">
              <w:noBreakHyphen/>
            </w:r>
            <w:r w:rsidRPr="00121853">
              <w:t>2 of that Schedule</w:t>
            </w:r>
          </w:p>
        </w:tc>
      </w:tr>
      <w:tr w:rsidR="003E7D73" w:rsidRPr="00121853" w14:paraId="137914AE" w14:textId="77777777" w:rsidTr="00B53194">
        <w:tc>
          <w:tcPr>
            <w:tcW w:w="714" w:type="dxa"/>
            <w:tcBorders>
              <w:top w:val="single" w:sz="2" w:space="0" w:color="auto"/>
              <w:bottom w:val="single" w:sz="2" w:space="0" w:color="auto"/>
            </w:tcBorders>
            <w:shd w:val="clear" w:color="auto" w:fill="auto"/>
          </w:tcPr>
          <w:p w14:paraId="2C30180F" w14:textId="77777777" w:rsidR="003E7D73" w:rsidRPr="00121853" w:rsidRDefault="003E7D73" w:rsidP="00B53194">
            <w:pPr>
              <w:pStyle w:val="Tabletext"/>
            </w:pPr>
            <w:r w:rsidRPr="00121853">
              <w:t>32</w:t>
            </w:r>
          </w:p>
        </w:tc>
        <w:tc>
          <w:tcPr>
            <w:tcW w:w="2533" w:type="dxa"/>
            <w:tcBorders>
              <w:top w:val="single" w:sz="2" w:space="0" w:color="auto"/>
              <w:bottom w:val="single" w:sz="2" w:space="0" w:color="auto"/>
            </w:tcBorders>
            <w:shd w:val="clear" w:color="auto" w:fill="auto"/>
          </w:tcPr>
          <w:p w14:paraId="4C17C78C" w14:textId="77777777" w:rsidR="003E7D73" w:rsidRPr="00121853" w:rsidRDefault="003E7D73" w:rsidP="00B53194">
            <w:pPr>
              <w:pStyle w:val="Tabletext"/>
            </w:pPr>
            <w:r w:rsidRPr="00121853">
              <w:t>Subclause 52</w:t>
            </w:r>
            <w:r w:rsidR="00B03794">
              <w:noBreakHyphen/>
            </w:r>
            <w:r w:rsidRPr="00121853">
              <w:t>1(1) of Schedule 2 to the Levies Regulations</w:t>
            </w:r>
          </w:p>
        </w:tc>
        <w:tc>
          <w:tcPr>
            <w:tcW w:w="1568" w:type="dxa"/>
            <w:tcBorders>
              <w:top w:val="single" w:sz="2" w:space="0" w:color="auto"/>
              <w:bottom w:val="single" w:sz="2" w:space="0" w:color="auto"/>
            </w:tcBorders>
            <w:shd w:val="clear" w:color="auto" w:fill="auto"/>
          </w:tcPr>
          <w:p w14:paraId="474F265E" w14:textId="77777777" w:rsidR="003E7D73" w:rsidRPr="00121853" w:rsidRDefault="003E7D73" w:rsidP="00B53194">
            <w:pPr>
              <w:pStyle w:val="Tabletext"/>
            </w:pPr>
            <w:r w:rsidRPr="00121853">
              <w:t>Olive levy</w:t>
            </w:r>
          </w:p>
        </w:tc>
        <w:tc>
          <w:tcPr>
            <w:tcW w:w="3498" w:type="dxa"/>
            <w:tcBorders>
              <w:top w:val="single" w:sz="2" w:space="0" w:color="auto"/>
              <w:bottom w:val="single" w:sz="2" w:space="0" w:color="auto"/>
            </w:tcBorders>
            <w:shd w:val="clear" w:color="auto" w:fill="auto"/>
          </w:tcPr>
          <w:p w14:paraId="427FBC30" w14:textId="77777777" w:rsidR="003E7D73" w:rsidRPr="00121853" w:rsidRDefault="003E7D73" w:rsidP="00B53194">
            <w:pPr>
              <w:pStyle w:val="Tabletext"/>
            </w:pPr>
            <w:r w:rsidRPr="00121853">
              <w:t>The following:</w:t>
            </w:r>
          </w:p>
          <w:p w14:paraId="396367B0" w14:textId="77777777" w:rsidR="003E7D73" w:rsidRPr="00121853" w:rsidRDefault="003E7D73" w:rsidP="00B53194">
            <w:pPr>
              <w:pStyle w:val="Tablea"/>
            </w:pPr>
            <w:r w:rsidRPr="00121853">
              <w:t>(a) the biosecurity activity component covered by item 1 of the table in clause 52</w:t>
            </w:r>
            <w:r w:rsidR="00B03794">
              <w:noBreakHyphen/>
            </w:r>
            <w:r w:rsidRPr="00121853">
              <w:t>3 of that Schedule;</w:t>
            </w:r>
          </w:p>
          <w:p w14:paraId="358D9425" w14:textId="77777777" w:rsidR="003E7D73" w:rsidRPr="00121853" w:rsidRDefault="003E7D73" w:rsidP="00B53194">
            <w:pPr>
              <w:pStyle w:val="Tablea"/>
            </w:pPr>
            <w:r w:rsidRPr="00121853">
              <w:t>(b) the biosecurity response component covered by item 1 of the table in clause 52</w:t>
            </w:r>
            <w:r w:rsidR="00B03794">
              <w:noBreakHyphen/>
            </w:r>
            <w:r w:rsidRPr="00121853">
              <w:t>3 of that Schedule</w:t>
            </w:r>
          </w:p>
        </w:tc>
      </w:tr>
      <w:tr w:rsidR="003E7D73" w:rsidRPr="00121853" w14:paraId="60C7069B" w14:textId="77777777" w:rsidTr="00B53194">
        <w:tc>
          <w:tcPr>
            <w:tcW w:w="714" w:type="dxa"/>
            <w:tcBorders>
              <w:top w:val="single" w:sz="2" w:space="0" w:color="auto"/>
              <w:bottom w:val="single" w:sz="2" w:space="0" w:color="auto"/>
            </w:tcBorders>
            <w:shd w:val="clear" w:color="auto" w:fill="auto"/>
          </w:tcPr>
          <w:p w14:paraId="271B0465" w14:textId="77777777" w:rsidR="003E7D73" w:rsidRPr="00121853" w:rsidRDefault="003E7D73" w:rsidP="00B53194">
            <w:pPr>
              <w:pStyle w:val="Tabletext"/>
            </w:pPr>
            <w:r w:rsidRPr="00121853">
              <w:t>33</w:t>
            </w:r>
          </w:p>
        </w:tc>
        <w:tc>
          <w:tcPr>
            <w:tcW w:w="2533" w:type="dxa"/>
            <w:tcBorders>
              <w:top w:val="single" w:sz="2" w:space="0" w:color="auto"/>
              <w:bottom w:val="single" w:sz="2" w:space="0" w:color="auto"/>
            </w:tcBorders>
            <w:shd w:val="clear" w:color="auto" w:fill="auto"/>
          </w:tcPr>
          <w:p w14:paraId="52845E79" w14:textId="77777777" w:rsidR="003E7D73" w:rsidRPr="00121853" w:rsidRDefault="003E7D73" w:rsidP="00B53194">
            <w:pPr>
              <w:pStyle w:val="Tabletext"/>
              <w:rPr>
                <w:i/>
              </w:rPr>
            </w:pPr>
            <w:r w:rsidRPr="00121853">
              <w:t>Subclause 53</w:t>
            </w:r>
            <w:r w:rsidR="00B03794">
              <w:noBreakHyphen/>
            </w:r>
            <w:r w:rsidRPr="00121853">
              <w:t>1(1) of Schedule 2 to the Levies Regulations</w:t>
            </w:r>
          </w:p>
        </w:tc>
        <w:tc>
          <w:tcPr>
            <w:tcW w:w="1568" w:type="dxa"/>
            <w:tcBorders>
              <w:top w:val="single" w:sz="2" w:space="0" w:color="auto"/>
              <w:bottom w:val="single" w:sz="2" w:space="0" w:color="auto"/>
            </w:tcBorders>
            <w:shd w:val="clear" w:color="auto" w:fill="auto"/>
          </w:tcPr>
          <w:p w14:paraId="3B29223F" w14:textId="77777777" w:rsidR="003E7D73" w:rsidRPr="00121853" w:rsidRDefault="003E7D73" w:rsidP="00B53194">
            <w:pPr>
              <w:pStyle w:val="Tabletext"/>
            </w:pPr>
            <w:r w:rsidRPr="00121853">
              <w:t>Onion levy</w:t>
            </w:r>
          </w:p>
        </w:tc>
        <w:tc>
          <w:tcPr>
            <w:tcW w:w="3498" w:type="dxa"/>
            <w:tcBorders>
              <w:top w:val="single" w:sz="2" w:space="0" w:color="auto"/>
              <w:bottom w:val="single" w:sz="2" w:space="0" w:color="auto"/>
            </w:tcBorders>
            <w:shd w:val="clear" w:color="auto" w:fill="auto"/>
          </w:tcPr>
          <w:p w14:paraId="3413A002" w14:textId="77777777" w:rsidR="003E7D73" w:rsidRPr="00121853" w:rsidRDefault="003E7D73" w:rsidP="00B53194">
            <w:pPr>
              <w:pStyle w:val="Tabletext"/>
            </w:pPr>
            <w:r w:rsidRPr="00121853">
              <w:t>The following:</w:t>
            </w:r>
          </w:p>
          <w:p w14:paraId="6FEE2D63" w14:textId="77777777" w:rsidR="003E7D73" w:rsidRPr="00121853" w:rsidRDefault="003E7D73" w:rsidP="00B53194">
            <w:pPr>
              <w:pStyle w:val="Tablea"/>
            </w:pPr>
            <w:r w:rsidRPr="00121853">
              <w:t xml:space="preserve">(a) the biosecurity activity component covered by item 1 of the table in </w:t>
            </w:r>
            <w:r w:rsidRPr="00121853">
              <w:lastRenderedPageBreak/>
              <w:t>clause 53</w:t>
            </w:r>
            <w:r w:rsidR="00B03794">
              <w:noBreakHyphen/>
            </w:r>
            <w:r w:rsidRPr="00121853">
              <w:t>3 of that Schedule;</w:t>
            </w:r>
          </w:p>
          <w:p w14:paraId="1F5025CE" w14:textId="77777777" w:rsidR="003E7D73" w:rsidRPr="00121853" w:rsidRDefault="003E7D73" w:rsidP="00B53194">
            <w:pPr>
              <w:pStyle w:val="Tablea"/>
            </w:pPr>
            <w:r w:rsidRPr="00121853">
              <w:t>(b) the biosecurity response component covered by item 1 of the table in clause 53</w:t>
            </w:r>
            <w:r w:rsidR="00B03794">
              <w:noBreakHyphen/>
            </w:r>
            <w:r w:rsidRPr="00121853">
              <w:t>3 of that Schedule</w:t>
            </w:r>
          </w:p>
        </w:tc>
      </w:tr>
      <w:tr w:rsidR="003E7D73" w:rsidRPr="00121853" w14:paraId="13009B54" w14:textId="77777777" w:rsidTr="00B53194">
        <w:tc>
          <w:tcPr>
            <w:tcW w:w="714" w:type="dxa"/>
            <w:tcBorders>
              <w:top w:val="single" w:sz="2" w:space="0" w:color="auto"/>
              <w:bottom w:val="single" w:sz="2" w:space="0" w:color="auto"/>
            </w:tcBorders>
            <w:shd w:val="clear" w:color="auto" w:fill="auto"/>
          </w:tcPr>
          <w:p w14:paraId="4E55600B" w14:textId="77777777" w:rsidR="003E7D73" w:rsidRPr="00121853" w:rsidRDefault="003E7D73" w:rsidP="00B53194">
            <w:pPr>
              <w:pStyle w:val="Tabletext"/>
            </w:pPr>
            <w:r w:rsidRPr="00121853">
              <w:lastRenderedPageBreak/>
              <w:t>34</w:t>
            </w:r>
          </w:p>
        </w:tc>
        <w:tc>
          <w:tcPr>
            <w:tcW w:w="2533" w:type="dxa"/>
            <w:tcBorders>
              <w:top w:val="single" w:sz="2" w:space="0" w:color="auto"/>
              <w:bottom w:val="single" w:sz="2" w:space="0" w:color="auto"/>
            </w:tcBorders>
            <w:shd w:val="clear" w:color="auto" w:fill="auto"/>
          </w:tcPr>
          <w:p w14:paraId="3C5269E0" w14:textId="77777777" w:rsidR="003E7D73" w:rsidRPr="00121853" w:rsidRDefault="003E7D73" w:rsidP="00B53194">
            <w:pPr>
              <w:pStyle w:val="Tabletext"/>
            </w:pPr>
            <w:r w:rsidRPr="00121853">
              <w:t>Subclause 53</w:t>
            </w:r>
            <w:r w:rsidR="00B03794">
              <w:noBreakHyphen/>
            </w:r>
            <w:r w:rsidRPr="00121853">
              <w:t>1(1) of Schedule 2 to the Charges Regulations</w:t>
            </w:r>
          </w:p>
        </w:tc>
        <w:tc>
          <w:tcPr>
            <w:tcW w:w="1568" w:type="dxa"/>
            <w:tcBorders>
              <w:top w:val="single" w:sz="2" w:space="0" w:color="auto"/>
              <w:bottom w:val="single" w:sz="2" w:space="0" w:color="auto"/>
            </w:tcBorders>
            <w:shd w:val="clear" w:color="auto" w:fill="auto"/>
          </w:tcPr>
          <w:p w14:paraId="40B49516" w14:textId="77777777" w:rsidR="003E7D73" w:rsidRPr="00121853" w:rsidRDefault="003E7D73" w:rsidP="00B53194">
            <w:pPr>
              <w:pStyle w:val="Tabletext"/>
            </w:pPr>
            <w:r w:rsidRPr="00121853">
              <w:t>Onion export charge</w:t>
            </w:r>
          </w:p>
        </w:tc>
        <w:tc>
          <w:tcPr>
            <w:tcW w:w="3498" w:type="dxa"/>
            <w:tcBorders>
              <w:top w:val="single" w:sz="2" w:space="0" w:color="auto"/>
              <w:bottom w:val="single" w:sz="2" w:space="0" w:color="auto"/>
            </w:tcBorders>
            <w:shd w:val="clear" w:color="auto" w:fill="auto"/>
          </w:tcPr>
          <w:p w14:paraId="6AC8373E" w14:textId="77777777" w:rsidR="003E7D73" w:rsidRPr="00121853" w:rsidRDefault="003E7D73" w:rsidP="00B53194">
            <w:pPr>
              <w:pStyle w:val="Tabletext"/>
            </w:pPr>
            <w:r w:rsidRPr="00121853">
              <w:t>The following:</w:t>
            </w:r>
          </w:p>
          <w:p w14:paraId="1DFC45F4" w14:textId="77777777" w:rsidR="003E7D73" w:rsidRPr="00121853" w:rsidRDefault="003E7D73" w:rsidP="00B53194">
            <w:pPr>
              <w:pStyle w:val="Tablea"/>
            </w:pPr>
            <w:r w:rsidRPr="00121853">
              <w:t>(a) the biosecurity activity component covered by item 1 of the table in clause 53</w:t>
            </w:r>
            <w:r w:rsidR="00B03794">
              <w:noBreakHyphen/>
            </w:r>
            <w:r w:rsidRPr="00121853">
              <w:t>3 of that Schedule;</w:t>
            </w:r>
          </w:p>
          <w:p w14:paraId="72146200" w14:textId="77777777" w:rsidR="003E7D73" w:rsidRPr="00121853" w:rsidRDefault="003E7D73" w:rsidP="00B53194">
            <w:pPr>
              <w:pStyle w:val="Tablea"/>
            </w:pPr>
            <w:r w:rsidRPr="00121853">
              <w:t>(b) the biosecurity response component covered by item 1 of the table in clause 53</w:t>
            </w:r>
            <w:r w:rsidR="00B03794">
              <w:noBreakHyphen/>
            </w:r>
            <w:r w:rsidRPr="00121853">
              <w:t>3 of that Schedule</w:t>
            </w:r>
          </w:p>
        </w:tc>
      </w:tr>
      <w:tr w:rsidR="003E7D73" w:rsidRPr="00121853" w14:paraId="62A781D3" w14:textId="77777777" w:rsidTr="00B53194">
        <w:tc>
          <w:tcPr>
            <w:tcW w:w="714" w:type="dxa"/>
            <w:tcBorders>
              <w:top w:val="single" w:sz="2" w:space="0" w:color="auto"/>
              <w:bottom w:val="single" w:sz="2" w:space="0" w:color="auto"/>
            </w:tcBorders>
            <w:shd w:val="clear" w:color="auto" w:fill="auto"/>
          </w:tcPr>
          <w:p w14:paraId="1953ACC6" w14:textId="77777777" w:rsidR="003E7D73" w:rsidRPr="00121853" w:rsidRDefault="003E7D73" w:rsidP="00B53194">
            <w:pPr>
              <w:pStyle w:val="Tabletext"/>
            </w:pPr>
            <w:r w:rsidRPr="00121853">
              <w:t>35</w:t>
            </w:r>
          </w:p>
        </w:tc>
        <w:tc>
          <w:tcPr>
            <w:tcW w:w="2533" w:type="dxa"/>
            <w:tcBorders>
              <w:top w:val="single" w:sz="2" w:space="0" w:color="auto"/>
              <w:bottom w:val="single" w:sz="2" w:space="0" w:color="auto"/>
            </w:tcBorders>
            <w:shd w:val="clear" w:color="auto" w:fill="auto"/>
          </w:tcPr>
          <w:p w14:paraId="3A17F7CE" w14:textId="77777777" w:rsidR="003E7D73" w:rsidRPr="00121853" w:rsidRDefault="003E7D73" w:rsidP="00B53194">
            <w:pPr>
              <w:pStyle w:val="Tabletext"/>
              <w:rPr>
                <w:i/>
              </w:rPr>
            </w:pPr>
            <w:r w:rsidRPr="00121853">
              <w:t>Subclause 57</w:t>
            </w:r>
            <w:r w:rsidR="00B03794">
              <w:noBreakHyphen/>
            </w:r>
            <w:r w:rsidRPr="00121853">
              <w:t>1(1) of Schedule 2 to the Levies Regulations</w:t>
            </w:r>
          </w:p>
        </w:tc>
        <w:tc>
          <w:tcPr>
            <w:tcW w:w="1568" w:type="dxa"/>
            <w:tcBorders>
              <w:top w:val="single" w:sz="2" w:space="0" w:color="auto"/>
              <w:bottom w:val="single" w:sz="2" w:space="0" w:color="auto"/>
            </w:tcBorders>
            <w:shd w:val="clear" w:color="auto" w:fill="auto"/>
          </w:tcPr>
          <w:p w14:paraId="448A6570" w14:textId="77777777" w:rsidR="003E7D73" w:rsidRPr="00121853" w:rsidRDefault="003E7D73" w:rsidP="00B53194">
            <w:pPr>
              <w:pStyle w:val="Tabletext"/>
            </w:pPr>
            <w:r w:rsidRPr="00121853">
              <w:t>Pineapple levy</w:t>
            </w:r>
          </w:p>
        </w:tc>
        <w:tc>
          <w:tcPr>
            <w:tcW w:w="3498" w:type="dxa"/>
            <w:tcBorders>
              <w:top w:val="single" w:sz="2" w:space="0" w:color="auto"/>
              <w:bottom w:val="single" w:sz="2" w:space="0" w:color="auto"/>
            </w:tcBorders>
            <w:shd w:val="clear" w:color="auto" w:fill="auto"/>
          </w:tcPr>
          <w:p w14:paraId="0C625E18" w14:textId="77777777" w:rsidR="003E7D73" w:rsidRPr="00121853" w:rsidRDefault="003E7D73" w:rsidP="00B53194">
            <w:pPr>
              <w:pStyle w:val="Tabletext"/>
            </w:pPr>
            <w:r w:rsidRPr="00121853">
              <w:t>The following:</w:t>
            </w:r>
          </w:p>
          <w:p w14:paraId="34C0817B" w14:textId="77777777" w:rsidR="003E7D73" w:rsidRPr="00121853" w:rsidRDefault="003E7D73" w:rsidP="00B53194">
            <w:pPr>
              <w:pStyle w:val="Tablea"/>
            </w:pPr>
            <w:r w:rsidRPr="00121853">
              <w:t>(a) the biosecurity activity component covered by item 1 or 2 of the table in clause 57</w:t>
            </w:r>
            <w:r w:rsidR="00B03794">
              <w:noBreakHyphen/>
            </w:r>
            <w:r w:rsidRPr="00121853">
              <w:t>3 of that Schedule;</w:t>
            </w:r>
          </w:p>
          <w:p w14:paraId="58341F74" w14:textId="77777777" w:rsidR="003E7D73" w:rsidRPr="00121853" w:rsidRDefault="003E7D73" w:rsidP="00B53194">
            <w:pPr>
              <w:pStyle w:val="Tablea"/>
            </w:pPr>
            <w:r w:rsidRPr="00121853">
              <w:t>(b) the biosecurity response component covered by item 1 or 2 of the table in clause 57</w:t>
            </w:r>
            <w:r w:rsidR="00B03794">
              <w:noBreakHyphen/>
            </w:r>
            <w:r w:rsidRPr="00121853">
              <w:t>3 of that Schedule</w:t>
            </w:r>
          </w:p>
        </w:tc>
      </w:tr>
      <w:tr w:rsidR="003E7D73" w:rsidRPr="00121853" w14:paraId="7D4F184B" w14:textId="77777777" w:rsidTr="00B53194">
        <w:tc>
          <w:tcPr>
            <w:tcW w:w="714" w:type="dxa"/>
            <w:tcBorders>
              <w:top w:val="single" w:sz="2" w:space="0" w:color="auto"/>
              <w:bottom w:val="single" w:sz="2" w:space="0" w:color="auto"/>
            </w:tcBorders>
            <w:shd w:val="clear" w:color="auto" w:fill="auto"/>
          </w:tcPr>
          <w:p w14:paraId="4F2C6FF1" w14:textId="77777777" w:rsidR="003E7D73" w:rsidRPr="00121853" w:rsidRDefault="003E7D73" w:rsidP="00B53194">
            <w:pPr>
              <w:pStyle w:val="Tabletext"/>
            </w:pPr>
            <w:r w:rsidRPr="00121853">
              <w:t>36</w:t>
            </w:r>
          </w:p>
        </w:tc>
        <w:tc>
          <w:tcPr>
            <w:tcW w:w="2533" w:type="dxa"/>
            <w:tcBorders>
              <w:top w:val="single" w:sz="2" w:space="0" w:color="auto"/>
              <w:bottom w:val="single" w:sz="2" w:space="0" w:color="auto"/>
            </w:tcBorders>
            <w:shd w:val="clear" w:color="auto" w:fill="auto"/>
          </w:tcPr>
          <w:p w14:paraId="76CF46CA" w14:textId="77777777" w:rsidR="003E7D73" w:rsidRPr="00121853" w:rsidRDefault="003E7D73" w:rsidP="00B53194">
            <w:pPr>
              <w:pStyle w:val="Tabletext"/>
            </w:pPr>
            <w:r w:rsidRPr="00121853">
              <w:t>Subclause 57</w:t>
            </w:r>
            <w:r w:rsidR="00B03794">
              <w:noBreakHyphen/>
            </w:r>
            <w:r w:rsidRPr="00121853">
              <w:t>1(1) of Schedule 2 to the Charges Regulations</w:t>
            </w:r>
          </w:p>
        </w:tc>
        <w:tc>
          <w:tcPr>
            <w:tcW w:w="1568" w:type="dxa"/>
            <w:tcBorders>
              <w:top w:val="single" w:sz="2" w:space="0" w:color="auto"/>
              <w:bottom w:val="single" w:sz="2" w:space="0" w:color="auto"/>
            </w:tcBorders>
            <w:shd w:val="clear" w:color="auto" w:fill="auto"/>
          </w:tcPr>
          <w:p w14:paraId="08DBB636" w14:textId="77777777" w:rsidR="003E7D73" w:rsidRPr="00121853" w:rsidRDefault="003E7D73" w:rsidP="00B53194">
            <w:pPr>
              <w:pStyle w:val="Tabletext"/>
            </w:pPr>
            <w:r w:rsidRPr="00121853">
              <w:t>Pineapple export charge</w:t>
            </w:r>
          </w:p>
        </w:tc>
        <w:tc>
          <w:tcPr>
            <w:tcW w:w="3498" w:type="dxa"/>
            <w:tcBorders>
              <w:top w:val="single" w:sz="2" w:space="0" w:color="auto"/>
              <w:bottom w:val="single" w:sz="2" w:space="0" w:color="auto"/>
            </w:tcBorders>
            <w:shd w:val="clear" w:color="auto" w:fill="auto"/>
          </w:tcPr>
          <w:p w14:paraId="6FE9EEC9" w14:textId="77777777" w:rsidR="003E7D73" w:rsidRPr="00121853" w:rsidRDefault="003E7D73" w:rsidP="00B53194">
            <w:pPr>
              <w:pStyle w:val="Tabletext"/>
            </w:pPr>
            <w:r w:rsidRPr="00121853">
              <w:t>The following:</w:t>
            </w:r>
          </w:p>
          <w:p w14:paraId="7C7A858F" w14:textId="77777777" w:rsidR="003E7D73" w:rsidRPr="00121853" w:rsidRDefault="003E7D73" w:rsidP="00B53194">
            <w:pPr>
              <w:pStyle w:val="Tablea"/>
            </w:pPr>
            <w:r w:rsidRPr="00121853">
              <w:t>(a) the biosecurity activity component covered by item 1 of the table in clause 57</w:t>
            </w:r>
            <w:r w:rsidR="00B03794">
              <w:noBreakHyphen/>
            </w:r>
            <w:r w:rsidRPr="00121853">
              <w:t>3 of that Schedule;</w:t>
            </w:r>
          </w:p>
          <w:p w14:paraId="0362B890" w14:textId="77777777" w:rsidR="003E7D73" w:rsidRPr="00121853" w:rsidRDefault="003E7D73" w:rsidP="00B53194">
            <w:pPr>
              <w:pStyle w:val="Tablea"/>
            </w:pPr>
            <w:r w:rsidRPr="00121853">
              <w:t>(b) the biosecurity response component covered by item 1 of the table in clause 57</w:t>
            </w:r>
            <w:r w:rsidR="00B03794">
              <w:noBreakHyphen/>
            </w:r>
            <w:r w:rsidRPr="00121853">
              <w:t>3 of that Schedule</w:t>
            </w:r>
          </w:p>
        </w:tc>
      </w:tr>
      <w:tr w:rsidR="003E7D73" w:rsidRPr="00121853" w14:paraId="7830825E" w14:textId="77777777" w:rsidTr="00B53194">
        <w:tc>
          <w:tcPr>
            <w:tcW w:w="714" w:type="dxa"/>
            <w:tcBorders>
              <w:top w:val="single" w:sz="2" w:space="0" w:color="auto"/>
              <w:bottom w:val="single" w:sz="2" w:space="0" w:color="auto"/>
            </w:tcBorders>
            <w:shd w:val="clear" w:color="auto" w:fill="auto"/>
          </w:tcPr>
          <w:p w14:paraId="5E63E6FC" w14:textId="77777777" w:rsidR="003E7D73" w:rsidRPr="00121853" w:rsidRDefault="003E7D73" w:rsidP="00B53194">
            <w:pPr>
              <w:pStyle w:val="Tabletext"/>
            </w:pPr>
            <w:r w:rsidRPr="00121853">
              <w:t>37</w:t>
            </w:r>
          </w:p>
        </w:tc>
        <w:tc>
          <w:tcPr>
            <w:tcW w:w="2533" w:type="dxa"/>
            <w:tcBorders>
              <w:top w:val="single" w:sz="2" w:space="0" w:color="auto"/>
              <w:bottom w:val="single" w:sz="2" w:space="0" w:color="auto"/>
            </w:tcBorders>
            <w:shd w:val="clear" w:color="auto" w:fill="auto"/>
          </w:tcPr>
          <w:p w14:paraId="39A1478F" w14:textId="77777777" w:rsidR="003E7D73" w:rsidRPr="00121853" w:rsidRDefault="003E7D73" w:rsidP="00B53194">
            <w:pPr>
              <w:pStyle w:val="Tabletext"/>
              <w:rPr>
                <w:i/>
              </w:rPr>
            </w:pPr>
            <w:r w:rsidRPr="00121853">
              <w:t>Subclause 58</w:t>
            </w:r>
            <w:r w:rsidR="00B03794">
              <w:noBreakHyphen/>
            </w:r>
            <w:r w:rsidRPr="00121853">
              <w:t>1(1) or (2) of Schedule 2 to the Levies Regulations</w:t>
            </w:r>
          </w:p>
        </w:tc>
        <w:tc>
          <w:tcPr>
            <w:tcW w:w="1568" w:type="dxa"/>
            <w:tcBorders>
              <w:top w:val="single" w:sz="2" w:space="0" w:color="auto"/>
              <w:bottom w:val="single" w:sz="2" w:space="0" w:color="auto"/>
            </w:tcBorders>
            <w:shd w:val="clear" w:color="auto" w:fill="auto"/>
          </w:tcPr>
          <w:p w14:paraId="7B431602" w14:textId="77777777" w:rsidR="003E7D73" w:rsidRPr="00121853" w:rsidRDefault="003E7D73" w:rsidP="00B53194">
            <w:pPr>
              <w:pStyle w:val="Tabletext"/>
            </w:pPr>
            <w:r w:rsidRPr="00121853">
              <w:t>Potato levy</w:t>
            </w:r>
          </w:p>
        </w:tc>
        <w:tc>
          <w:tcPr>
            <w:tcW w:w="3498" w:type="dxa"/>
            <w:tcBorders>
              <w:top w:val="single" w:sz="2" w:space="0" w:color="auto"/>
              <w:bottom w:val="single" w:sz="2" w:space="0" w:color="auto"/>
            </w:tcBorders>
            <w:shd w:val="clear" w:color="auto" w:fill="auto"/>
          </w:tcPr>
          <w:p w14:paraId="57B03B7E" w14:textId="77777777" w:rsidR="003E7D73" w:rsidRPr="00121853" w:rsidRDefault="003E7D73" w:rsidP="00B53194">
            <w:pPr>
              <w:pStyle w:val="Tabletext"/>
            </w:pPr>
            <w:r w:rsidRPr="00121853">
              <w:t>The following:</w:t>
            </w:r>
          </w:p>
          <w:p w14:paraId="1EE738DA" w14:textId="77777777" w:rsidR="003E7D73" w:rsidRPr="00121853" w:rsidRDefault="003E7D73" w:rsidP="00B53194">
            <w:pPr>
              <w:pStyle w:val="Tablea"/>
            </w:pPr>
            <w:r w:rsidRPr="00121853">
              <w:t>(a) the biosecurity activity component covered by item 1 of the table in subclause 58</w:t>
            </w:r>
            <w:r w:rsidR="00B03794">
              <w:noBreakHyphen/>
            </w:r>
            <w:r w:rsidRPr="00121853">
              <w:t>3(1) or (2) of that Schedule;</w:t>
            </w:r>
          </w:p>
          <w:p w14:paraId="277CC223" w14:textId="77777777" w:rsidR="003E7D73" w:rsidRPr="00121853" w:rsidRDefault="003E7D73" w:rsidP="00B53194">
            <w:pPr>
              <w:pStyle w:val="Tablea"/>
            </w:pPr>
            <w:r w:rsidRPr="00121853">
              <w:t>(b) the biosecurity response component covered by item 1 of the table in subclause 58</w:t>
            </w:r>
            <w:r w:rsidR="00B03794">
              <w:noBreakHyphen/>
            </w:r>
            <w:r w:rsidRPr="00121853">
              <w:t>3(1) of that Schedule</w:t>
            </w:r>
          </w:p>
        </w:tc>
      </w:tr>
      <w:tr w:rsidR="003E7D73" w:rsidRPr="00121853" w14:paraId="7A5C5AB7" w14:textId="77777777" w:rsidTr="00B53194">
        <w:tc>
          <w:tcPr>
            <w:tcW w:w="714" w:type="dxa"/>
            <w:tcBorders>
              <w:top w:val="single" w:sz="2" w:space="0" w:color="auto"/>
              <w:bottom w:val="single" w:sz="2" w:space="0" w:color="auto"/>
            </w:tcBorders>
            <w:shd w:val="clear" w:color="auto" w:fill="auto"/>
          </w:tcPr>
          <w:p w14:paraId="78063F30" w14:textId="77777777" w:rsidR="003E7D73" w:rsidRPr="00121853" w:rsidRDefault="003E7D73" w:rsidP="00B53194">
            <w:pPr>
              <w:pStyle w:val="Tabletext"/>
            </w:pPr>
            <w:r w:rsidRPr="00121853">
              <w:t>38</w:t>
            </w:r>
          </w:p>
        </w:tc>
        <w:tc>
          <w:tcPr>
            <w:tcW w:w="2533" w:type="dxa"/>
            <w:tcBorders>
              <w:top w:val="single" w:sz="2" w:space="0" w:color="auto"/>
              <w:bottom w:val="single" w:sz="2" w:space="0" w:color="auto"/>
            </w:tcBorders>
            <w:shd w:val="clear" w:color="auto" w:fill="auto"/>
          </w:tcPr>
          <w:p w14:paraId="22B31C22" w14:textId="77777777" w:rsidR="003E7D73" w:rsidRPr="00121853" w:rsidRDefault="003E7D73" w:rsidP="00B53194">
            <w:pPr>
              <w:pStyle w:val="Tabletext"/>
            </w:pPr>
            <w:r w:rsidRPr="00121853">
              <w:t>Subclause 58</w:t>
            </w:r>
            <w:r w:rsidR="00B03794">
              <w:noBreakHyphen/>
            </w:r>
            <w:r w:rsidRPr="00121853">
              <w:t>1(1) of Schedule 2 to the Charges Regulations</w:t>
            </w:r>
          </w:p>
        </w:tc>
        <w:tc>
          <w:tcPr>
            <w:tcW w:w="1568" w:type="dxa"/>
            <w:tcBorders>
              <w:top w:val="single" w:sz="2" w:space="0" w:color="auto"/>
              <w:bottom w:val="single" w:sz="2" w:space="0" w:color="auto"/>
            </w:tcBorders>
            <w:shd w:val="clear" w:color="auto" w:fill="auto"/>
          </w:tcPr>
          <w:p w14:paraId="4C4B1C64" w14:textId="77777777" w:rsidR="003E7D73" w:rsidRPr="00121853" w:rsidRDefault="003E7D73" w:rsidP="00B53194">
            <w:pPr>
              <w:pStyle w:val="Tabletext"/>
            </w:pPr>
            <w:r w:rsidRPr="00121853">
              <w:t>Potato export charge</w:t>
            </w:r>
          </w:p>
        </w:tc>
        <w:tc>
          <w:tcPr>
            <w:tcW w:w="3498" w:type="dxa"/>
            <w:tcBorders>
              <w:top w:val="single" w:sz="2" w:space="0" w:color="auto"/>
              <w:bottom w:val="single" w:sz="2" w:space="0" w:color="auto"/>
            </w:tcBorders>
            <w:shd w:val="clear" w:color="auto" w:fill="auto"/>
          </w:tcPr>
          <w:p w14:paraId="788D1293" w14:textId="77777777" w:rsidR="003E7D73" w:rsidRPr="00121853" w:rsidRDefault="003E7D73" w:rsidP="00B53194">
            <w:pPr>
              <w:pStyle w:val="Tabletext"/>
            </w:pPr>
            <w:r w:rsidRPr="00121853">
              <w:t>The following:</w:t>
            </w:r>
          </w:p>
          <w:p w14:paraId="570E80F8" w14:textId="77777777" w:rsidR="003E7D73" w:rsidRPr="00121853" w:rsidRDefault="003E7D73" w:rsidP="00B53194">
            <w:pPr>
              <w:pStyle w:val="Tablea"/>
            </w:pPr>
            <w:r w:rsidRPr="00121853">
              <w:t>(a) the biosecurity activity component covered by item 1 of the table in clause 58</w:t>
            </w:r>
            <w:r w:rsidR="00B03794">
              <w:noBreakHyphen/>
            </w:r>
            <w:r w:rsidRPr="00121853">
              <w:t>3 of that Schedule;</w:t>
            </w:r>
          </w:p>
          <w:p w14:paraId="627695C4" w14:textId="77777777" w:rsidR="003E7D73" w:rsidRPr="00121853" w:rsidRDefault="003E7D73" w:rsidP="00B53194">
            <w:pPr>
              <w:pStyle w:val="Tablea"/>
            </w:pPr>
            <w:r w:rsidRPr="00121853">
              <w:t>(b) the biosecurity response component covered by item 1 of the table in clause 58</w:t>
            </w:r>
            <w:r w:rsidR="00B03794">
              <w:noBreakHyphen/>
            </w:r>
            <w:r w:rsidRPr="00121853">
              <w:t>3 of that Schedule</w:t>
            </w:r>
          </w:p>
        </w:tc>
      </w:tr>
      <w:tr w:rsidR="003E7D73" w:rsidRPr="00121853" w14:paraId="17C04C86" w14:textId="77777777" w:rsidTr="00B53194">
        <w:tc>
          <w:tcPr>
            <w:tcW w:w="714" w:type="dxa"/>
            <w:tcBorders>
              <w:top w:val="single" w:sz="2" w:space="0" w:color="auto"/>
              <w:bottom w:val="single" w:sz="2" w:space="0" w:color="auto"/>
            </w:tcBorders>
            <w:shd w:val="clear" w:color="auto" w:fill="auto"/>
          </w:tcPr>
          <w:p w14:paraId="44110881" w14:textId="77777777" w:rsidR="003E7D73" w:rsidRPr="00121853" w:rsidRDefault="003E7D73" w:rsidP="00B53194">
            <w:pPr>
              <w:pStyle w:val="Tabletext"/>
            </w:pPr>
            <w:r w:rsidRPr="00121853">
              <w:t>39</w:t>
            </w:r>
          </w:p>
        </w:tc>
        <w:tc>
          <w:tcPr>
            <w:tcW w:w="2533" w:type="dxa"/>
            <w:tcBorders>
              <w:top w:val="single" w:sz="2" w:space="0" w:color="auto"/>
              <w:bottom w:val="single" w:sz="2" w:space="0" w:color="auto"/>
            </w:tcBorders>
            <w:shd w:val="clear" w:color="auto" w:fill="auto"/>
          </w:tcPr>
          <w:p w14:paraId="5C80179A" w14:textId="77777777" w:rsidR="003E7D73" w:rsidRPr="00121853" w:rsidRDefault="003E7D73" w:rsidP="00B53194">
            <w:pPr>
              <w:pStyle w:val="Tabletext"/>
            </w:pPr>
            <w:r w:rsidRPr="00121853">
              <w:t>Subclause 28</w:t>
            </w:r>
            <w:r w:rsidR="00B03794">
              <w:noBreakHyphen/>
            </w:r>
            <w:r w:rsidRPr="00121853">
              <w:t>1(1) of Schedule 2 to the Levies Regulations</w:t>
            </w:r>
          </w:p>
        </w:tc>
        <w:tc>
          <w:tcPr>
            <w:tcW w:w="1568" w:type="dxa"/>
            <w:tcBorders>
              <w:top w:val="single" w:sz="2" w:space="0" w:color="auto"/>
              <w:bottom w:val="single" w:sz="2" w:space="0" w:color="auto"/>
            </w:tcBorders>
            <w:shd w:val="clear" w:color="auto" w:fill="auto"/>
          </w:tcPr>
          <w:p w14:paraId="39164783" w14:textId="77777777" w:rsidR="003E7D73" w:rsidRPr="00121853" w:rsidRDefault="003E7D73" w:rsidP="00B53194">
            <w:pPr>
              <w:pStyle w:val="Tabletext"/>
            </w:pPr>
            <w:r w:rsidRPr="00121853">
              <w:t>Rice levy</w:t>
            </w:r>
          </w:p>
        </w:tc>
        <w:tc>
          <w:tcPr>
            <w:tcW w:w="3498" w:type="dxa"/>
            <w:tcBorders>
              <w:top w:val="single" w:sz="2" w:space="0" w:color="auto"/>
              <w:bottom w:val="single" w:sz="2" w:space="0" w:color="auto"/>
            </w:tcBorders>
            <w:shd w:val="clear" w:color="auto" w:fill="auto"/>
          </w:tcPr>
          <w:p w14:paraId="26C23AE4" w14:textId="77777777" w:rsidR="003E7D73" w:rsidRPr="00121853" w:rsidRDefault="003E7D73" w:rsidP="00B53194">
            <w:pPr>
              <w:pStyle w:val="Tabletext"/>
            </w:pPr>
            <w:r w:rsidRPr="00121853">
              <w:t>The following:</w:t>
            </w:r>
          </w:p>
          <w:p w14:paraId="045A0F8E" w14:textId="77777777" w:rsidR="003E7D73" w:rsidRPr="00121853" w:rsidRDefault="003E7D73" w:rsidP="00B53194">
            <w:pPr>
              <w:pStyle w:val="Tablea"/>
            </w:pPr>
            <w:r w:rsidRPr="00121853">
              <w:t>(a) the biosecurity activity component covered by item 1 of the table in clause 28</w:t>
            </w:r>
            <w:r w:rsidR="00B03794">
              <w:noBreakHyphen/>
            </w:r>
            <w:r w:rsidRPr="00121853">
              <w:t>2 of that Schedule;</w:t>
            </w:r>
          </w:p>
          <w:p w14:paraId="0E135C15" w14:textId="77777777" w:rsidR="003E7D73" w:rsidRPr="00121853" w:rsidRDefault="003E7D73" w:rsidP="00B53194">
            <w:pPr>
              <w:pStyle w:val="Tablea"/>
            </w:pPr>
            <w:r w:rsidRPr="00121853">
              <w:t>(b) the biosecurity response component covered by item 1 of the table in clause 28</w:t>
            </w:r>
            <w:r w:rsidR="00B03794">
              <w:noBreakHyphen/>
            </w:r>
            <w:r w:rsidRPr="00121853">
              <w:t>2 of that Schedule</w:t>
            </w:r>
          </w:p>
        </w:tc>
      </w:tr>
      <w:tr w:rsidR="003E7D73" w:rsidRPr="00121853" w14:paraId="6001A2BD" w14:textId="77777777" w:rsidTr="00B53194">
        <w:tc>
          <w:tcPr>
            <w:tcW w:w="714" w:type="dxa"/>
            <w:tcBorders>
              <w:top w:val="single" w:sz="2" w:space="0" w:color="auto"/>
              <w:bottom w:val="single" w:sz="2" w:space="0" w:color="auto"/>
            </w:tcBorders>
            <w:shd w:val="clear" w:color="auto" w:fill="auto"/>
          </w:tcPr>
          <w:p w14:paraId="474481AD" w14:textId="77777777" w:rsidR="003E7D73" w:rsidRPr="00121853" w:rsidRDefault="003E7D73" w:rsidP="00B53194">
            <w:pPr>
              <w:pStyle w:val="Tabletext"/>
            </w:pPr>
            <w:r w:rsidRPr="00121853">
              <w:lastRenderedPageBreak/>
              <w:t>40</w:t>
            </w:r>
          </w:p>
        </w:tc>
        <w:tc>
          <w:tcPr>
            <w:tcW w:w="2533" w:type="dxa"/>
            <w:tcBorders>
              <w:top w:val="single" w:sz="2" w:space="0" w:color="auto"/>
              <w:bottom w:val="single" w:sz="2" w:space="0" w:color="auto"/>
            </w:tcBorders>
            <w:shd w:val="clear" w:color="auto" w:fill="auto"/>
          </w:tcPr>
          <w:p w14:paraId="2A2FB140" w14:textId="77777777" w:rsidR="003E7D73" w:rsidRPr="00121853" w:rsidRDefault="003E7D73" w:rsidP="00B53194">
            <w:pPr>
              <w:pStyle w:val="Tabletext"/>
              <w:rPr>
                <w:i/>
              </w:rPr>
            </w:pPr>
            <w:r w:rsidRPr="00121853">
              <w:t>Subclause 60</w:t>
            </w:r>
            <w:r w:rsidR="00B03794">
              <w:noBreakHyphen/>
            </w:r>
            <w:r w:rsidRPr="00121853">
              <w:t>1(1) of Schedule 2 to the Levies Regulations</w:t>
            </w:r>
          </w:p>
        </w:tc>
        <w:tc>
          <w:tcPr>
            <w:tcW w:w="1568" w:type="dxa"/>
            <w:tcBorders>
              <w:top w:val="single" w:sz="2" w:space="0" w:color="auto"/>
              <w:bottom w:val="single" w:sz="2" w:space="0" w:color="auto"/>
            </w:tcBorders>
            <w:shd w:val="clear" w:color="auto" w:fill="auto"/>
          </w:tcPr>
          <w:p w14:paraId="02AFB135" w14:textId="77777777" w:rsidR="003E7D73" w:rsidRPr="00121853" w:rsidRDefault="003E7D73" w:rsidP="00B53194">
            <w:pPr>
              <w:pStyle w:val="Tabletext"/>
            </w:pPr>
            <w:r w:rsidRPr="00121853">
              <w:t>Rubus levy</w:t>
            </w:r>
          </w:p>
        </w:tc>
        <w:tc>
          <w:tcPr>
            <w:tcW w:w="3498" w:type="dxa"/>
            <w:tcBorders>
              <w:top w:val="single" w:sz="2" w:space="0" w:color="auto"/>
              <w:bottom w:val="single" w:sz="2" w:space="0" w:color="auto"/>
            </w:tcBorders>
            <w:shd w:val="clear" w:color="auto" w:fill="auto"/>
          </w:tcPr>
          <w:p w14:paraId="292DE046" w14:textId="77777777" w:rsidR="003E7D73" w:rsidRPr="00121853" w:rsidRDefault="003E7D73" w:rsidP="00B53194">
            <w:pPr>
              <w:pStyle w:val="Tabletext"/>
            </w:pPr>
            <w:r w:rsidRPr="00121853">
              <w:t>The biosecurity activity component covered by item 1 of the table in clause 60</w:t>
            </w:r>
            <w:r w:rsidR="00B03794">
              <w:noBreakHyphen/>
            </w:r>
            <w:r w:rsidRPr="00121853">
              <w:t>3 of that Schedule</w:t>
            </w:r>
          </w:p>
        </w:tc>
      </w:tr>
      <w:tr w:rsidR="003E7D73" w:rsidRPr="00121853" w14:paraId="0CDDF5CE" w14:textId="77777777" w:rsidTr="00B53194">
        <w:tc>
          <w:tcPr>
            <w:tcW w:w="714" w:type="dxa"/>
            <w:tcBorders>
              <w:top w:val="single" w:sz="2" w:space="0" w:color="auto"/>
              <w:bottom w:val="single" w:sz="2" w:space="0" w:color="auto"/>
            </w:tcBorders>
            <w:shd w:val="clear" w:color="auto" w:fill="auto"/>
          </w:tcPr>
          <w:p w14:paraId="39CD1E2D" w14:textId="77777777" w:rsidR="003E7D73" w:rsidRPr="00121853" w:rsidRDefault="003E7D73" w:rsidP="00B53194">
            <w:pPr>
              <w:pStyle w:val="Tabletext"/>
            </w:pPr>
            <w:r w:rsidRPr="00121853">
              <w:t>41</w:t>
            </w:r>
          </w:p>
        </w:tc>
        <w:tc>
          <w:tcPr>
            <w:tcW w:w="2533" w:type="dxa"/>
            <w:tcBorders>
              <w:top w:val="single" w:sz="2" w:space="0" w:color="auto"/>
              <w:bottom w:val="single" w:sz="2" w:space="0" w:color="auto"/>
            </w:tcBorders>
            <w:shd w:val="clear" w:color="auto" w:fill="auto"/>
          </w:tcPr>
          <w:p w14:paraId="0D0B854F" w14:textId="77777777" w:rsidR="003E7D73" w:rsidRPr="00121853" w:rsidRDefault="003E7D73" w:rsidP="00B53194">
            <w:pPr>
              <w:pStyle w:val="Tabletext"/>
            </w:pPr>
            <w:r w:rsidRPr="00121853">
              <w:t>Subclause 60</w:t>
            </w:r>
            <w:r w:rsidR="00B03794">
              <w:noBreakHyphen/>
            </w:r>
            <w:r w:rsidRPr="00121853">
              <w:t>1(1) of Schedule 2 to the Charges Regulations</w:t>
            </w:r>
          </w:p>
        </w:tc>
        <w:tc>
          <w:tcPr>
            <w:tcW w:w="1568" w:type="dxa"/>
            <w:tcBorders>
              <w:top w:val="single" w:sz="2" w:space="0" w:color="auto"/>
              <w:bottom w:val="single" w:sz="2" w:space="0" w:color="auto"/>
            </w:tcBorders>
            <w:shd w:val="clear" w:color="auto" w:fill="auto"/>
          </w:tcPr>
          <w:p w14:paraId="0E05DCD4" w14:textId="77777777" w:rsidR="003E7D73" w:rsidRPr="00121853" w:rsidRDefault="003E7D73" w:rsidP="00B53194">
            <w:pPr>
              <w:pStyle w:val="Tabletext"/>
            </w:pPr>
            <w:r w:rsidRPr="00121853">
              <w:t>Rubus export charge</w:t>
            </w:r>
          </w:p>
        </w:tc>
        <w:tc>
          <w:tcPr>
            <w:tcW w:w="3498" w:type="dxa"/>
            <w:tcBorders>
              <w:top w:val="single" w:sz="2" w:space="0" w:color="auto"/>
              <w:bottom w:val="single" w:sz="2" w:space="0" w:color="auto"/>
            </w:tcBorders>
            <w:shd w:val="clear" w:color="auto" w:fill="auto"/>
          </w:tcPr>
          <w:p w14:paraId="11F55C2D" w14:textId="77777777" w:rsidR="003E7D73" w:rsidRPr="00121853" w:rsidRDefault="003E7D73" w:rsidP="00B53194">
            <w:pPr>
              <w:pStyle w:val="Tabletext"/>
            </w:pPr>
            <w:r w:rsidRPr="00121853">
              <w:t>The biosecurity activity component covered by item 1 of the table in clause 60</w:t>
            </w:r>
            <w:r w:rsidR="00B03794">
              <w:noBreakHyphen/>
            </w:r>
            <w:r w:rsidRPr="00121853">
              <w:t>3 of that Schedule</w:t>
            </w:r>
          </w:p>
        </w:tc>
      </w:tr>
      <w:tr w:rsidR="003E7D73" w:rsidRPr="00121853" w14:paraId="67AFA41B" w14:textId="77777777" w:rsidTr="00B53194">
        <w:tc>
          <w:tcPr>
            <w:tcW w:w="714" w:type="dxa"/>
            <w:tcBorders>
              <w:top w:val="single" w:sz="2" w:space="0" w:color="auto"/>
              <w:bottom w:val="single" w:sz="2" w:space="0" w:color="auto"/>
            </w:tcBorders>
            <w:shd w:val="clear" w:color="auto" w:fill="auto"/>
          </w:tcPr>
          <w:p w14:paraId="3A2B8FF1" w14:textId="77777777" w:rsidR="003E7D73" w:rsidRPr="00121853" w:rsidRDefault="003E7D73" w:rsidP="00B53194">
            <w:pPr>
              <w:pStyle w:val="Tabletext"/>
            </w:pPr>
            <w:r w:rsidRPr="00121853">
              <w:t>42</w:t>
            </w:r>
          </w:p>
        </w:tc>
        <w:tc>
          <w:tcPr>
            <w:tcW w:w="2533" w:type="dxa"/>
            <w:tcBorders>
              <w:top w:val="single" w:sz="2" w:space="0" w:color="auto"/>
              <w:bottom w:val="single" w:sz="2" w:space="0" w:color="auto"/>
            </w:tcBorders>
            <w:shd w:val="clear" w:color="auto" w:fill="auto"/>
          </w:tcPr>
          <w:p w14:paraId="343DDB8E" w14:textId="77777777" w:rsidR="003E7D73" w:rsidRPr="00121853" w:rsidRDefault="003E7D73" w:rsidP="00B53194">
            <w:pPr>
              <w:pStyle w:val="Tabletext"/>
            </w:pPr>
            <w:r w:rsidRPr="00121853">
              <w:t>Subclause 25</w:t>
            </w:r>
            <w:r w:rsidR="00B03794">
              <w:noBreakHyphen/>
            </w:r>
            <w:r w:rsidRPr="00121853">
              <w:t>1(1) of Schedule 2 to the Charges Regulations</w:t>
            </w:r>
          </w:p>
        </w:tc>
        <w:tc>
          <w:tcPr>
            <w:tcW w:w="1568" w:type="dxa"/>
            <w:tcBorders>
              <w:top w:val="single" w:sz="2" w:space="0" w:color="auto"/>
              <w:bottom w:val="single" w:sz="2" w:space="0" w:color="auto"/>
            </w:tcBorders>
            <w:shd w:val="clear" w:color="auto" w:fill="auto"/>
          </w:tcPr>
          <w:p w14:paraId="441CA99B" w14:textId="77777777" w:rsidR="003E7D73" w:rsidRPr="00121853" w:rsidRDefault="003E7D73" w:rsidP="00B53194">
            <w:pPr>
              <w:pStyle w:val="Tabletext"/>
            </w:pPr>
            <w:r w:rsidRPr="00121853">
              <w:t>Seed cotton export charge</w:t>
            </w:r>
          </w:p>
        </w:tc>
        <w:tc>
          <w:tcPr>
            <w:tcW w:w="3498" w:type="dxa"/>
            <w:tcBorders>
              <w:top w:val="single" w:sz="2" w:space="0" w:color="auto"/>
              <w:bottom w:val="single" w:sz="2" w:space="0" w:color="auto"/>
            </w:tcBorders>
            <w:shd w:val="clear" w:color="auto" w:fill="auto"/>
          </w:tcPr>
          <w:p w14:paraId="1AA3830A" w14:textId="77777777" w:rsidR="003E7D73" w:rsidRPr="00121853" w:rsidRDefault="003E7D73" w:rsidP="00B53194">
            <w:pPr>
              <w:pStyle w:val="Tabletext"/>
            </w:pPr>
            <w:r w:rsidRPr="00121853">
              <w:t>The following:</w:t>
            </w:r>
          </w:p>
          <w:p w14:paraId="0DE6E769" w14:textId="77777777" w:rsidR="003E7D73" w:rsidRPr="00121853" w:rsidRDefault="003E7D73" w:rsidP="00B53194">
            <w:pPr>
              <w:pStyle w:val="Tablea"/>
            </w:pPr>
            <w:r w:rsidRPr="00121853">
              <w:t>(a) the biosecurity activity component covered by item 1 of the table in clause 25</w:t>
            </w:r>
            <w:r w:rsidR="00B03794">
              <w:noBreakHyphen/>
            </w:r>
            <w:r w:rsidRPr="00121853">
              <w:t>2 of that Schedule;</w:t>
            </w:r>
          </w:p>
          <w:p w14:paraId="6E485346" w14:textId="77777777" w:rsidR="003E7D73" w:rsidRPr="00121853" w:rsidRDefault="003E7D73" w:rsidP="00B53194">
            <w:pPr>
              <w:pStyle w:val="Tablea"/>
            </w:pPr>
            <w:r w:rsidRPr="00121853">
              <w:t>(b) the biosecurity response component covered by item 1 of the table in clause 25</w:t>
            </w:r>
            <w:r w:rsidR="00B03794">
              <w:noBreakHyphen/>
            </w:r>
            <w:r w:rsidRPr="00121853">
              <w:t>2 of that Schedule</w:t>
            </w:r>
          </w:p>
        </w:tc>
      </w:tr>
      <w:tr w:rsidR="003E7D73" w:rsidRPr="00121853" w14:paraId="44B8F23C" w14:textId="77777777" w:rsidTr="00B53194">
        <w:tc>
          <w:tcPr>
            <w:tcW w:w="714" w:type="dxa"/>
            <w:tcBorders>
              <w:top w:val="single" w:sz="2" w:space="0" w:color="auto"/>
              <w:bottom w:val="single" w:sz="2" w:space="0" w:color="auto"/>
            </w:tcBorders>
            <w:shd w:val="clear" w:color="auto" w:fill="auto"/>
          </w:tcPr>
          <w:p w14:paraId="58378D6D" w14:textId="77777777" w:rsidR="003E7D73" w:rsidRPr="00121853" w:rsidRDefault="003E7D73" w:rsidP="00B53194">
            <w:pPr>
              <w:pStyle w:val="Tabletext"/>
            </w:pPr>
            <w:r w:rsidRPr="00121853">
              <w:t>43</w:t>
            </w:r>
          </w:p>
        </w:tc>
        <w:tc>
          <w:tcPr>
            <w:tcW w:w="2533" w:type="dxa"/>
            <w:tcBorders>
              <w:top w:val="single" w:sz="2" w:space="0" w:color="auto"/>
              <w:bottom w:val="single" w:sz="2" w:space="0" w:color="auto"/>
            </w:tcBorders>
            <w:shd w:val="clear" w:color="auto" w:fill="auto"/>
          </w:tcPr>
          <w:p w14:paraId="663984D5" w14:textId="77777777" w:rsidR="003E7D73" w:rsidRPr="00121853" w:rsidRDefault="003E7D73" w:rsidP="00B53194">
            <w:pPr>
              <w:pStyle w:val="Tabletext"/>
              <w:rPr>
                <w:i/>
              </w:rPr>
            </w:pPr>
            <w:r w:rsidRPr="00121853">
              <w:t>Subclause 61</w:t>
            </w:r>
            <w:r w:rsidR="00B03794">
              <w:noBreakHyphen/>
            </w:r>
            <w:r w:rsidRPr="00121853">
              <w:t>1(1) of Schedule 2 to the Levies Regulations</w:t>
            </w:r>
          </w:p>
        </w:tc>
        <w:tc>
          <w:tcPr>
            <w:tcW w:w="1568" w:type="dxa"/>
            <w:tcBorders>
              <w:top w:val="single" w:sz="2" w:space="0" w:color="auto"/>
              <w:bottom w:val="single" w:sz="2" w:space="0" w:color="auto"/>
            </w:tcBorders>
            <w:shd w:val="clear" w:color="auto" w:fill="auto"/>
          </w:tcPr>
          <w:p w14:paraId="47A9D158" w14:textId="77777777" w:rsidR="003E7D73" w:rsidRPr="00121853" w:rsidRDefault="003E7D73" w:rsidP="00B53194">
            <w:pPr>
              <w:pStyle w:val="Tabletext"/>
            </w:pPr>
            <w:r w:rsidRPr="00121853">
              <w:t>Stone fruit levy</w:t>
            </w:r>
          </w:p>
        </w:tc>
        <w:tc>
          <w:tcPr>
            <w:tcW w:w="3498" w:type="dxa"/>
            <w:tcBorders>
              <w:top w:val="single" w:sz="2" w:space="0" w:color="auto"/>
              <w:bottom w:val="single" w:sz="2" w:space="0" w:color="auto"/>
            </w:tcBorders>
            <w:shd w:val="clear" w:color="auto" w:fill="auto"/>
          </w:tcPr>
          <w:p w14:paraId="58D1015F" w14:textId="77777777" w:rsidR="003E7D73" w:rsidRPr="00121853" w:rsidRDefault="003E7D73" w:rsidP="00B53194">
            <w:pPr>
              <w:pStyle w:val="Tabletext"/>
            </w:pPr>
            <w:r w:rsidRPr="00121853">
              <w:t>The following:</w:t>
            </w:r>
          </w:p>
          <w:p w14:paraId="652E82A2" w14:textId="77777777" w:rsidR="003E7D73" w:rsidRPr="00121853" w:rsidRDefault="003E7D73" w:rsidP="00B53194">
            <w:pPr>
              <w:pStyle w:val="Tablea"/>
            </w:pPr>
            <w:r w:rsidRPr="00121853">
              <w:t>(a) the biosecurity activity component covered by item 1 of the table in clause 61</w:t>
            </w:r>
            <w:r w:rsidR="00B03794">
              <w:noBreakHyphen/>
            </w:r>
            <w:r w:rsidRPr="00121853">
              <w:t>3 of that Schedule;</w:t>
            </w:r>
          </w:p>
          <w:p w14:paraId="44567AFC" w14:textId="77777777" w:rsidR="003E7D73" w:rsidRPr="00121853" w:rsidRDefault="003E7D73" w:rsidP="00B53194">
            <w:pPr>
              <w:pStyle w:val="Tablea"/>
            </w:pPr>
            <w:r w:rsidRPr="00121853">
              <w:t>(b) the biosecurity response component covered by item 1 of the table in clause 61</w:t>
            </w:r>
            <w:r w:rsidR="00B03794">
              <w:noBreakHyphen/>
            </w:r>
            <w:r w:rsidRPr="00121853">
              <w:t>3 of that Schedule</w:t>
            </w:r>
          </w:p>
        </w:tc>
      </w:tr>
      <w:tr w:rsidR="003E7D73" w:rsidRPr="00121853" w14:paraId="3FCF089B" w14:textId="77777777" w:rsidTr="00B53194">
        <w:tc>
          <w:tcPr>
            <w:tcW w:w="714" w:type="dxa"/>
            <w:tcBorders>
              <w:top w:val="single" w:sz="2" w:space="0" w:color="auto"/>
              <w:bottom w:val="single" w:sz="2" w:space="0" w:color="auto"/>
            </w:tcBorders>
            <w:shd w:val="clear" w:color="auto" w:fill="auto"/>
          </w:tcPr>
          <w:p w14:paraId="0631B5BA" w14:textId="77777777" w:rsidR="003E7D73" w:rsidRPr="00121853" w:rsidRDefault="003E7D73" w:rsidP="00B53194">
            <w:pPr>
              <w:pStyle w:val="Tabletext"/>
            </w:pPr>
            <w:r w:rsidRPr="00121853">
              <w:t>44</w:t>
            </w:r>
          </w:p>
        </w:tc>
        <w:tc>
          <w:tcPr>
            <w:tcW w:w="2533" w:type="dxa"/>
            <w:tcBorders>
              <w:top w:val="single" w:sz="2" w:space="0" w:color="auto"/>
              <w:bottom w:val="single" w:sz="2" w:space="0" w:color="auto"/>
            </w:tcBorders>
            <w:shd w:val="clear" w:color="auto" w:fill="auto"/>
          </w:tcPr>
          <w:p w14:paraId="3C155073" w14:textId="77777777" w:rsidR="003E7D73" w:rsidRPr="00121853" w:rsidRDefault="003E7D73" w:rsidP="00B53194">
            <w:pPr>
              <w:pStyle w:val="Tabletext"/>
            </w:pPr>
            <w:r w:rsidRPr="00121853">
              <w:t>Subclause 61</w:t>
            </w:r>
            <w:r w:rsidR="00B03794">
              <w:noBreakHyphen/>
            </w:r>
            <w:r w:rsidRPr="00121853">
              <w:t>1(1) of Schedule 2 to the Charges Regulations</w:t>
            </w:r>
          </w:p>
        </w:tc>
        <w:tc>
          <w:tcPr>
            <w:tcW w:w="1568" w:type="dxa"/>
            <w:tcBorders>
              <w:top w:val="single" w:sz="2" w:space="0" w:color="auto"/>
              <w:bottom w:val="single" w:sz="2" w:space="0" w:color="auto"/>
            </w:tcBorders>
            <w:shd w:val="clear" w:color="auto" w:fill="auto"/>
          </w:tcPr>
          <w:p w14:paraId="18BC283E" w14:textId="77777777" w:rsidR="003E7D73" w:rsidRPr="00121853" w:rsidRDefault="003E7D73" w:rsidP="00B53194">
            <w:pPr>
              <w:pStyle w:val="Tabletext"/>
            </w:pPr>
            <w:r w:rsidRPr="00121853">
              <w:t>Stone fruit export charge</w:t>
            </w:r>
          </w:p>
        </w:tc>
        <w:tc>
          <w:tcPr>
            <w:tcW w:w="3498" w:type="dxa"/>
            <w:tcBorders>
              <w:top w:val="single" w:sz="2" w:space="0" w:color="auto"/>
              <w:bottom w:val="single" w:sz="2" w:space="0" w:color="auto"/>
            </w:tcBorders>
            <w:shd w:val="clear" w:color="auto" w:fill="auto"/>
          </w:tcPr>
          <w:p w14:paraId="05608B8C" w14:textId="77777777" w:rsidR="003E7D73" w:rsidRPr="00121853" w:rsidRDefault="003E7D73" w:rsidP="00B53194">
            <w:pPr>
              <w:pStyle w:val="Tabletext"/>
            </w:pPr>
            <w:r w:rsidRPr="00121853">
              <w:t>The following:</w:t>
            </w:r>
          </w:p>
          <w:p w14:paraId="63D6361A" w14:textId="77777777" w:rsidR="003E7D73" w:rsidRPr="00121853" w:rsidRDefault="003E7D73" w:rsidP="00B53194">
            <w:pPr>
              <w:pStyle w:val="Tablea"/>
            </w:pPr>
            <w:r w:rsidRPr="00121853">
              <w:t>(a) the biosecurity activity component covered by item 1 of the table in clause 61</w:t>
            </w:r>
            <w:r w:rsidR="00B03794">
              <w:noBreakHyphen/>
            </w:r>
            <w:r w:rsidRPr="00121853">
              <w:t>3 of that Schedule;</w:t>
            </w:r>
          </w:p>
          <w:p w14:paraId="2BE65EC9" w14:textId="77777777" w:rsidR="003E7D73" w:rsidRPr="00121853" w:rsidRDefault="003E7D73" w:rsidP="00B53194">
            <w:pPr>
              <w:pStyle w:val="Tablea"/>
            </w:pPr>
            <w:r w:rsidRPr="00121853">
              <w:t>(b) the biosecurity response component covered by item 1 of the table in clause 61</w:t>
            </w:r>
            <w:r w:rsidR="00B03794">
              <w:noBreakHyphen/>
            </w:r>
            <w:r w:rsidRPr="00121853">
              <w:t>3 of that Schedule</w:t>
            </w:r>
          </w:p>
        </w:tc>
      </w:tr>
      <w:tr w:rsidR="003E7D73" w:rsidRPr="00121853" w14:paraId="1543FB4B" w14:textId="77777777" w:rsidTr="00B53194">
        <w:tc>
          <w:tcPr>
            <w:tcW w:w="714" w:type="dxa"/>
            <w:tcBorders>
              <w:top w:val="single" w:sz="2" w:space="0" w:color="auto"/>
              <w:bottom w:val="single" w:sz="2" w:space="0" w:color="auto"/>
            </w:tcBorders>
            <w:shd w:val="clear" w:color="auto" w:fill="auto"/>
          </w:tcPr>
          <w:p w14:paraId="0489F602" w14:textId="77777777" w:rsidR="003E7D73" w:rsidRPr="00121853" w:rsidRDefault="003E7D73" w:rsidP="00B53194">
            <w:pPr>
              <w:pStyle w:val="Tabletext"/>
            </w:pPr>
            <w:r w:rsidRPr="00121853">
              <w:t>45</w:t>
            </w:r>
          </w:p>
        </w:tc>
        <w:tc>
          <w:tcPr>
            <w:tcW w:w="2533" w:type="dxa"/>
            <w:tcBorders>
              <w:top w:val="single" w:sz="2" w:space="0" w:color="auto"/>
              <w:bottom w:val="single" w:sz="2" w:space="0" w:color="auto"/>
            </w:tcBorders>
            <w:shd w:val="clear" w:color="auto" w:fill="auto"/>
          </w:tcPr>
          <w:p w14:paraId="3BAF5A15" w14:textId="77777777" w:rsidR="003E7D73" w:rsidRPr="00121853" w:rsidRDefault="003E7D73" w:rsidP="00B53194">
            <w:pPr>
              <w:pStyle w:val="Tabletext"/>
              <w:rPr>
                <w:i/>
              </w:rPr>
            </w:pPr>
            <w:r w:rsidRPr="00121853">
              <w:t>Subclause 62</w:t>
            </w:r>
            <w:r w:rsidR="00B03794">
              <w:noBreakHyphen/>
            </w:r>
            <w:r w:rsidRPr="00121853">
              <w:t>1(1) of Schedule 2 to the Levies Regulations</w:t>
            </w:r>
          </w:p>
        </w:tc>
        <w:tc>
          <w:tcPr>
            <w:tcW w:w="1568" w:type="dxa"/>
            <w:tcBorders>
              <w:top w:val="single" w:sz="2" w:space="0" w:color="auto"/>
              <w:bottom w:val="single" w:sz="2" w:space="0" w:color="auto"/>
            </w:tcBorders>
            <w:shd w:val="clear" w:color="auto" w:fill="auto"/>
          </w:tcPr>
          <w:p w14:paraId="511FA9AD" w14:textId="77777777" w:rsidR="003E7D73" w:rsidRPr="00121853" w:rsidRDefault="003E7D73" w:rsidP="00B53194">
            <w:pPr>
              <w:pStyle w:val="Tabletext"/>
            </w:pPr>
            <w:r w:rsidRPr="00121853">
              <w:t>Strawberry runner levy</w:t>
            </w:r>
          </w:p>
        </w:tc>
        <w:tc>
          <w:tcPr>
            <w:tcW w:w="3498" w:type="dxa"/>
            <w:tcBorders>
              <w:top w:val="single" w:sz="2" w:space="0" w:color="auto"/>
              <w:bottom w:val="single" w:sz="2" w:space="0" w:color="auto"/>
            </w:tcBorders>
            <w:shd w:val="clear" w:color="auto" w:fill="auto"/>
          </w:tcPr>
          <w:p w14:paraId="46BD27B7" w14:textId="77777777" w:rsidR="003E7D73" w:rsidRPr="00121853" w:rsidRDefault="003E7D73" w:rsidP="00B53194">
            <w:pPr>
              <w:pStyle w:val="Tabletext"/>
            </w:pPr>
            <w:r w:rsidRPr="00121853">
              <w:t>The following:</w:t>
            </w:r>
          </w:p>
          <w:p w14:paraId="61A97776" w14:textId="77777777" w:rsidR="003E7D73" w:rsidRPr="00121853" w:rsidRDefault="003E7D73" w:rsidP="00B53194">
            <w:pPr>
              <w:pStyle w:val="Tablea"/>
            </w:pPr>
            <w:r w:rsidRPr="00121853">
              <w:t>(a) the biosecurity activity component covered by item 1 of the table in subclause 62</w:t>
            </w:r>
            <w:r w:rsidR="00B03794">
              <w:noBreakHyphen/>
            </w:r>
            <w:r w:rsidRPr="00121853">
              <w:t>2(1) of that Schedule;</w:t>
            </w:r>
          </w:p>
          <w:p w14:paraId="3D58DDDB" w14:textId="77777777" w:rsidR="003E7D73" w:rsidRPr="00121853" w:rsidRDefault="003E7D73" w:rsidP="00B53194">
            <w:pPr>
              <w:pStyle w:val="Tablea"/>
            </w:pPr>
            <w:r w:rsidRPr="00121853">
              <w:t>(b) the biosecurity response component covered by item 1 of the table in subclause 62</w:t>
            </w:r>
            <w:r w:rsidR="00B03794">
              <w:noBreakHyphen/>
            </w:r>
            <w:r w:rsidRPr="00121853">
              <w:t>2(1) of that Schedule</w:t>
            </w:r>
          </w:p>
        </w:tc>
      </w:tr>
      <w:tr w:rsidR="003E7D73" w:rsidRPr="00121853" w14:paraId="6B1A94B7" w14:textId="77777777" w:rsidTr="00B53194">
        <w:tc>
          <w:tcPr>
            <w:tcW w:w="714" w:type="dxa"/>
            <w:tcBorders>
              <w:top w:val="single" w:sz="2" w:space="0" w:color="auto"/>
              <w:bottom w:val="single" w:sz="2" w:space="0" w:color="auto"/>
            </w:tcBorders>
            <w:shd w:val="clear" w:color="auto" w:fill="auto"/>
          </w:tcPr>
          <w:p w14:paraId="6C0C32D4" w14:textId="77777777" w:rsidR="003E7D73" w:rsidRPr="00121853" w:rsidRDefault="003E7D73" w:rsidP="00B53194">
            <w:pPr>
              <w:pStyle w:val="Tabletext"/>
            </w:pPr>
            <w:r w:rsidRPr="00121853">
              <w:t>46</w:t>
            </w:r>
          </w:p>
        </w:tc>
        <w:tc>
          <w:tcPr>
            <w:tcW w:w="2533" w:type="dxa"/>
            <w:tcBorders>
              <w:top w:val="single" w:sz="2" w:space="0" w:color="auto"/>
              <w:bottom w:val="single" w:sz="2" w:space="0" w:color="auto"/>
            </w:tcBorders>
            <w:shd w:val="clear" w:color="auto" w:fill="auto"/>
          </w:tcPr>
          <w:p w14:paraId="2B06CCE7" w14:textId="77777777" w:rsidR="003E7D73" w:rsidRPr="00121853" w:rsidRDefault="003E7D73" w:rsidP="00B53194">
            <w:pPr>
              <w:pStyle w:val="Tabletext"/>
              <w:rPr>
                <w:i/>
              </w:rPr>
            </w:pPr>
            <w:r w:rsidRPr="00121853">
              <w:t>Subclause 29</w:t>
            </w:r>
            <w:r w:rsidR="00B03794">
              <w:noBreakHyphen/>
            </w:r>
            <w:r w:rsidRPr="00121853">
              <w:t>1(1) of Schedule 2 to the Levies Regulations</w:t>
            </w:r>
          </w:p>
        </w:tc>
        <w:tc>
          <w:tcPr>
            <w:tcW w:w="1568" w:type="dxa"/>
            <w:tcBorders>
              <w:top w:val="single" w:sz="2" w:space="0" w:color="auto"/>
              <w:bottom w:val="single" w:sz="2" w:space="0" w:color="auto"/>
            </w:tcBorders>
            <w:shd w:val="clear" w:color="auto" w:fill="auto"/>
          </w:tcPr>
          <w:p w14:paraId="3EEF8452" w14:textId="77777777" w:rsidR="003E7D73" w:rsidRPr="00121853" w:rsidRDefault="003E7D73" w:rsidP="00B53194">
            <w:pPr>
              <w:pStyle w:val="Tabletext"/>
            </w:pPr>
            <w:r w:rsidRPr="00121853">
              <w:t>Sugarcane levy</w:t>
            </w:r>
          </w:p>
        </w:tc>
        <w:tc>
          <w:tcPr>
            <w:tcW w:w="3498" w:type="dxa"/>
            <w:tcBorders>
              <w:top w:val="single" w:sz="2" w:space="0" w:color="auto"/>
              <w:bottom w:val="single" w:sz="2" w:space="0" w:color="auto"/>
            </w:tcBorders>
            <w:shd w:val="clear" w:color="auto" w:fill="auto"/>
          </w:tcPr>
          <w:p w14:paraId="05B425CB" w14:textId="77777777" w:rsidR="003E7D73" w:rsidRPr="00121853" w:rsidRDefault="003E7D73" w:rsidP="00B53194">
            <w:pPr>
              <w:pStyle w:val="Tabletext"/>
            </w:pPr>
            <w:r w:rsidRPr="00121853">
              <w:t>The biosecurity response component covered by item 1 of the table in clause 29</w:t>
            </w:r>
            <w:r w:rsidR="00B03794">
              <w:noBreakHyphen/>
            </w:r>
            <w:r w:rsidRPr="00121853">
              <w:t>3 of that Schedule</w:t>
            </w:r>
          </w:p>
        </w:tc>
      </w:tr>
      <w:tr w:rsidR="003E7D73" w:rsidRPr="00121853" w14:paraId="1EC65195" w14:textId="77777777" w:rsidTr="00B53194">
        <w:tc>
          <w:tcPr>
            <w:tcW w:w="714" w:type="dxa"/>
            <w:tcBorders>
              <w:top w:val="single" w:sz="2" w:space="0" w:color="auto"/>
              <w:bottom w:val="single" w:sz="2" w:space="0" w:color="auto"/>
            </w:tcBorders>
            <w:shd w:val="clear" w:color="auto" w:fill="auto"/>
          </w:tcPr>
          <w:p w14:paraId="75C8249E" w14:textId="77777777" w:rsidR="003E7D73" w:rsidRPr="00121853" w:rsidRDefault="003E7D73" w:rsidP="00B53194">
            <w:pPr>
              <w:pStyle w:val="Tabletext"/>
            </w:pPr>
            <w:r w:rsidRPr="00121853">
              <w:t>47</w:t>
            </w:r>
          </w:p>
        </w:tc>
        <w:tc>
          <w:tcPr>
            <w:tcW w:w="2533" w:type="dxa"/>
            <w:tcBorders>
              <w:top w:val="single" w:sz="2" w:space="0" w:color="auto"/>
              <w:bottom w:val="single" w:sz="2" w:space="0" w:color="auto"/>
            </w:tcBorders>
            <w:shd w:val="clear" w:color="auto" w:fill="auto"/>
          </w:tcPr>
          <w:p w14:paraId="1A31B038" w14:textId="77777777" w:rsidR="003E7D73" w:rsidRPr="00121853" w:rsidRDefault="003E7D73" w:rsidP="00B53194">
            <w:pPr>
              <w:pStyle w:val="Tabletext"/>
              <w:rPr>
                <w:i/>
              </w:rPr>
            </w:pPr>
            <w:r w:rsidRPr="00121853">
              <w:t>Subclause 63</w:t>
            </w:r>
            <w:r w:rsidR="00B03794">
              <w:noBreakHyphen/>
            </w:r>
            <w:r w:rsidRPr="00121853">
              <w:t>1(1) of Schedule 2 to the Levies Regulations</w:t>
            </w:r>
          </w:p>
        </w:tc>
        <w:tc>
          <w:tcPr>
            <w:tcW w:w="1568" w:type="dxa"/>
            <w:tcBorders>
              <w:top w:val="single" w:sz="2" w:space="0" w:color="auto"/>
              <w:bottom w:val="single" w:sz="2" w:space="0" w:color="auto"/>
            </w:tcBorders>
            <w:shd w:val="clear" w:color="auto" w:fill="auto"/>
          </w:tcPr>
          <w:p w14:paraId="7F4220B1" w14:textId="77777777" w:rsidR="003E7D73" w:rsidRPr="00121853" w:rsidRDefault="003E7D73" w:rsidP="00B53194">
            <w:pPr>
              <w:pStyle w:val="Tabletext"/>
            </w:pPr>
            <w:r w:rsidRPr="00121853">
              <w:t>Sweet potato levy</w:t>
            </w:r>
          </w:p>
        </w:tc>
        <w:tc>
          <w:tcPr>
            <w:tcW w:w="3498" w:type="dxa"/>
            <w:tcBorders>
              <w:top w:val="single" w:sz="2" w:space="0" w:color="auto"/>
              <w:bottom w:val="single" w:sz="2" w:space="0" w:color="auto"/>
            </w:tcBorders>
            <w:shd w:val="clear" w:color="auto" w:fill="auto"/>
          </w:tcPr>
          <w:p w14:paraId="26ED2A07" w14:textId="77777777" w:rsidR="003E7D73" w:rsidRPr="00121853" w:rsidRDefault="003E7D73" w:rsidP="00B53194">
            <w:pPr>
              <w:pStyle w:val="Tabletext"/>
            </w:pPr>
            <w:r w:rsidRPr="00121853">
              <w:t>The following:</w:t>
            </w:r>
          </w:p>
          <w:p w14:paraId="73720E9B" w14:textId="77777777" w:rsidR="003E7D73" w:rsidRPr="00121853" w:rsidRDefault="003E7D73" w:rsidP="00B53194">
            <w:pPr>
              <w:pStyle w:val="Tablea"/>
            </w:pPr>
            <w:r w:rsidRPr="00121853">
              <w:t>(a) the biosecurity activity component covered by item 1 of the table in subclause 63</w:t>
            </w:r>
            <w:r w:rsidR="00B03794">
              <w:noBreakHyphen/>
            </w:r>
            <w:r w:rsidRPr="00121853">
              <w:t>3(1) of that Schedule;</w:t>
            </w:r>
          </w:p>
          <w:p w14:paraId="79A735C2" w14:textId="77777777" w:rsidR="003E7D73" w:rsidRPr="00121853" w:rsidRDefault="003E7D73" w:rsidP="00B53194">
            <w:pPr>
              <w:pStyle w:val="Tablea"/>
            </w:pPr>
            <w:r w:rsidRPr="00121853">
              <w:t>(b) the biosecurity response component covered by item 1 of the table in subclause 63</w:t>
            </w:r>
            <w:r w:rsidR="00B03794">
              <w:noBreakHyphen/>
            </w:r>
            <w:r w:rsidRPr="00121853">
              <w:t>3(1) of that Schedule</w:t>
            </w:r>
          </w:p>
        </w:tc>
      </w:tr>
      <w:tr w:rsidR="003E7D73" w:rsidRPr="00121853" w14:paraId="0E6872DC" w14:textId="77777777" w:rsidTr="00B53194">
        <w:tc>
          <w:tcPr>
            <w:tcW w:w="714" w:type="dxa"/>
            <w:tcBorders>
              <w:top w:val="single" w:sz="2" w:space="0" w:color="auto"/>
              <w:bottom w:val="single" w:sz="2" w:space="0" w:color="auto"/>
            </w:tcBorders>
            <w:shd w:val="clear" w:color="auto" w:fill="auto"/>
          </w:tcPr>
          <w:p w14:paraId="39348F94" w14:textId="77777777" w:rsidR="003E7D73" w:rsidRPr="00121853" w:rsidRDefault="003E7D73" w:rsidP="00B53194">
            <w:pPr>
              <w:pStyle w:val="Tabletext"/>
            </w:pPr>
            <w:r w:rsidRPr="00121853">
              <w:t>48</w:t>
            </w:r>
          </w:p>
        </w:tc>
        <w:tc>
          <w:tcPr>
            <w:tcW w:w="2533" w:type="dxa"/>
            <w:tcBorders>
              <w:top w:val="single" w:sz="2" w:space="0" w:color="auto"/>
              <w:bottom w:val="single" w:sz="2" w:space="0" w:color="auto"/>
            </w:tcBorders>
            <w:shd w:val="clear" w:color="auto" w:fill="auto"/>
          </w:tcPr>
          <w:p w14:paraId="3075016D" w14:textId="77777777" w:rsidR="003E7D73" w:rsidRPr="00121853" w:rsidRDefault="003E7D73" w:rsidP="00B53194">
            <w:pPr>
              <w:pStyle w:val="Tabletext"/>
            </w:pPr>
            <w:r w:rsidRPr="00121853">
              <w:t>Subclause 63</w:t>
            </w:r>
            <w:r w:rsidR="00B03794">
              <w:noBreakHyphen/>
            </w:r>
            <w:r w:rsidRPr="00121853">
              <w:t>1(1) of Schedule 2 to the Charges Regulations</w:t>
            </w:r>
          </w:p>
        </w:tc>
        <w:tc>
          <w:tcPr>
            <w:tcW w:w="1568" w:type="dxa"/>
            <w:tcBorders>
              <w:top w:val="single" w:sz="2" w:space="0" w:color="auto"/>
              <w:bottom w:val="single" w:sz="2" w:space="0" w:color="auto"/>
            </w:tcBorders>
            <w:shd w:val="clear" w:color="auto" w:fill="auto"/>
          </w:tcPr>
          <w:p w14:paraId="13C47237" w14:textId="77777777" w:rsidR="003E7D73" w:rsidRPr="00121853" w:rsidRDefault="003E7D73" w:rsidP="00B53194">
            <w:pPr>
              <w:pStyle w:val="Tabletext"/>
            </w:pPr>
            <w:r w:rsidRPr="00121853">
              <w:t>Sweet potato export charge</w:t>
            </w:r>
          </w:p>
        </w:tc>
        <w:tc>
          <w:tcPr>
            <w:tcW w:w="3498" w:type="dxa"/>
            <w:tcBorders>
              <w:top w:val="single" w:sz="2" w:space="0" w:color="auto"/>
              <w:bottom w:val="single" w:sz="2" w:space="0" w:color="auto"/>
            </w:tcBorders>
            <w:shd w:val="clear" w:color="auto" w:fill="auto"/>
          </w:tcPr>
          <w:p w14:paraId="725E639F" w14:textId="77777777" w:rsidR="003E7D73" w:rsidRPr="00121853" w:rsidRDefault="003E7D73" w:rsidP="00B53194">
            <w:pPr>
              <w:pStyle w:val="Tabletext"/>
            </w:pPr>
            <w:r w:rsidRPr="00121853">
              <w:t>The following:</w:t>
            </w:r>
          </w:p>
          <w:p w14:paraId="2A20BB15" w14:textId="77777777" w:rsidR="003E7D73" w:rsidRPr="00121853" w:rsidRDefault="003E7D73" w:rsidP="00B53194">
            <w:pPr>
              <w:pStyle w:val="Tablea"/>
            </w:pPr>
            <w:r w:rsidRPr="00121853">
              <w:t xml:space="preserve">(a) the biosecurity activity component </w:t>
            </w:r>
            <w:r w:rsidRPr="00121853">
              <w:lastRenderedPageBreak/>
              <w:t>covered by item 1 of the table in clause 63</w:t>
            </w:r>
            <w:r w:rsidR="00B03794">
              <w:noBreakHyphen/>
            </w:r>
            <w:r w:rsidRPr="00121853">
              <w:t>3 of that Schedule;</w:t>
            </w:r>
          </w:p>
          <w:p w14:paraId="44B5D2E5" w14:textId="77777777" w:rsidR="003E7D73" w:rsidRPr="00121853" w:rsidRDefault="003E7D73" w:rsidP="00B53194">
            <w:pPr>
              <w:pStyle w:val="Tablea"/>
            </w:pPr>
            <w:r w:rsidRPr="00121853">
              <w:t>(b) the biosecurity response component covered by item 1 of the table in clause 63</w:t>
            </w:r>
            <w:r w:rsidR="00B03794">
              <w:noBreakHyphen/>
            </w:r>
            <w:r w:rsidRPr="00121853">
              <w:t>3 of that Schedule</w:t>
            </w:r>
          </w:p>
        </w:tc>
      </w:tr>
      <w:tr w:rsidR="003E7D73" w:rsidRPr="00121853" w14:paraId="49DC9920" w14:textId="77777777" w:rsidTr="00B53194">
        <w:tc>
          <w:tcPr>
            <w:tcW w:w="714" w:type="dxa"/>
            <w:tcBorders>
              <w:top w:val="single" w:sz="2" w:space="0" w:color="auto"/>
              <w:bottom w:val="single" w:sz="2" w:space="0" w:color="auto"/>
            </w:tcBorders>
            <w:shd w:val="clear" w:color="auto" w:fill="auto"/>
          </w:tcPr>
          <w:p w14:paraId="580B2954" w14:textId="77777777" w:rsidR="003E7D73" w:rsidRPr="00121853" w:rsidRDefault="003E7D73" w:rsidP="00B53194">
            <w:pPr>
              <w:pStyle w:val="Tabletext"/>
            </w:pPr>
            <w:r w:rsidRPr="00121853">
              <w:lastRenderedPageBreak/>
              <w:t>49</w:t>
            </w:r>
          </w:p>
        </w:tc>
        <w:tc>
          <w:tcPr>
            <w:tcW w:w="2533" w:type="dxa"/>
            <w:tcBorders>
              <w:top w:val="single" w:sz="2" w:space="0" w:color="auto"/>
              <w:bottom w:val="single" w:sz="2" w:space="0" w:color="auto"/>
            </w:tcBorders>
            <w:shd w:val="clear" w:color="auto" w:fill="auto"/>
          </w:tcPr>
          <w:p w14:paraId="3F3D5954" w14:textId="77777777" w:rsidR="003E7D73" w:rsidRPr="00121853" w:rsidRDefault="003E7D73" w:rsidP="00B53194">
            <w:pPr>
              <w:pStyle w:val="Tabletext"/>
              <w:rPr>
                <w:i/>
              </w:rPr>
            </w:pPr>
            <w:r w:rsidRPr="00121853">
              <w:t>Clause 66</w:t>
            </w:r>
            <w:r w:rsidR="00B03794">
              <w:noBreakHyphen/>
            </w:r>
            <w:r w:rsidRPr="00121853">
              <w:t>1 of Schedule 2 to the Levies Regulations</w:t>
            </w:r>
          </w:p>
        </w:tc>
        <w:tc>
          <w:tcPr>
            <w:tcW w:w="1568" w:type="dxa"/>
            <w:tcBorders>
              <w:top w:val="single" w:sz="2" w:space="0" w:color="auto"/>
              <w:bottom w:val="single" w:sz="2" w:space="0" w:color="auto"/>
            </w:tcBorders>
            <w:shd w:val="clear" w:color="auto" w:fill="auto"/>
          </w:tcPr>
          <w:p w14:paraId="2F98AEE1" w14:textId="77777777" w:rsidR="003E7D73" w:rsidRPr="00121853" w:rsidRDefault="003E7D73" w:rsidP="00B53194">
            <w:pPr>
              <w:pStyle w:val="Tabletext"/>
            </w:pPr>
            <w:r w:rsidRPr="00121853">
              <w:t>Table grapes levy</w:t>
            </w:r>
          </w:p>
        </w:tc>
        <w:tc>
          <w:tcPr>
            <w:tcW w:w="3498" w:type="dxa"/>
            <w:tcBorders>
              <w:top w:val="single" w:sz="2" w:space="0" w:color="auto"/>
              <w:bottom w:val="single" w:sz="2" w:space="0" w:color="auto"/>
            </w:tcBorders>
            <w:shd w:val="clear" w:color="auto" w:fill="auto"/>
          </w:tcPr>
          <w:p w14:paraId="0F79AC88" w14:textId="77777777" w:rsidR="003E7D73" w:rsidRPr="00121853" w:rsidRDefault="003E7D73" w:rsidP="00B53194">
            <w:pPr>
              <w:pStyle w:val="Tabletext"/>
            </w:pPr>
            <w:r w:rsidRPr="00121853">
              <w:t>The biosecurity response component covered by item 1 of the table in clause 66</w:t>
            </w:r>
            <w:r w:rsidR="00B03794">
              <w:noBreakHyphen/>
            </w:r>
            <w:r w:rsidRPr="00121853">
              <w:t>3 of that Schedule</w:t>
            </w:r>
          </w:p>
        </w:tc>
      </w:tr>
      <w:tr w:rsidR="003E7D73" w:rsidRPr="00121853" w14:paraId="3080CDF1" w14:textId="77777777" w:rsidTr="00B53194">
        <w:tc>
          <w:tcPr>
            <w:tcW w:w="714" w:type="dxa"/>
            <w:tcBorders>
              <w:top w:val="single" w:sz="2" w:space="0" w:color="auto"/>
              <w:bottom w:val="single" w:sz="2" w:space="0" w:color="auto"/>
            </w:tcBorders>
            <w:shd w:val="clear" w:color="auto" w:fill="auto"/>
          </w:tcPr>
          <w:p w14:paraId="2EEB318D" w14:textId="77777777" w:rsidR="003E7D73" w:rsidRPr="00121853" w:rsidRDefault="003E7D73" w:rsidP="00B53194">
            <w:pPr>
              <w:pStyle w:val="Tabletext"/>
            </w:pPr>
            <w:r w:rsidRPr="00121853">
              <w:t>50</w:t>
            </w:r>
          </w:p>
        </w:tc>
        <w:tc>
          <w:tcPr>
            <w:tcW w:w="2533" w:type="dxa"/>
            <w:tcBorders>
              <w:top w:val="single" w:sz="2" w:space="0" w:color="auto"/>
              <w:bottom w:val="single" w:sz="2" w:space="0" w:color="auto"/>
            </w:tcBorders>
            <w:shd w:val="clear" w:color="auto" w:fill="auto"/>
          </w:tcPr>
          <w:p w14:paraId="0FD8A84C" w14:textId="77777777" w:rsidR="003E7D73" w:rsidRPr="00121853" w:rsidRDefault="003E7D73" w:rsidP="00B53194">
            <w:pPr>
              <w:pStyle w:val="Tabletext"/>
            </w:pPr>
            <w:r w:rsidRPr="00121853">
              <w:t>Clause 66</w:t>
            </w:r>
            <w:r w:rsidR="00B03794">
              <w:noBreakHyphen/>
            </w:r>
            <w:r w:rsidRPr="00121853">
              <w:t>1 of Schedule 2 to the Charges Regulations</w:t>
            </w:r>
          </w:p>
        </w:tc>
        <w:tc>
          <w:tcPr>
            <w:tcW w:w="1568" w:type="dxa"/>
            <w:tcBorders>
              <w:top w:val="single" w:sz="2" w:space="0" w:color="auto"/>
              <w:bottom w:val="single" w:sz="2" w:space="0" w:color="auto"/>
            </w:tcBorders>
            <w:shd w:val="clear" w:color="auto" w:fill="auto"/>
          </w:tcPr>
          <w:p w14:paraId="05BD1653" w14:textId="77777777" w:rsidR="003E7D73" w:rsidRPr="00121853" w:rsidRDefault="003E7D73" w:rsidP="00B53194">
            <w:pPr>
              <w:pStyle w:val="Tabletext"/>
            </w:pPr>
            <w:r w:rsidRPr="00121853">
              <w:t>Table grapes export charge</w:t>
            </w:r>
          </w:p>
        </w:tc>
        <w:tc>
          <w:tcPr>
            <w:tcW w:w="3498" w:type="dxa"/>
            <w:tcBorders>
              <w:top w:val="single" w:sz="2" w:space="0" w:color="auto"/>
              <w:bottom w:val="single" w:sz="2" w:space="0" w:color="auto"/>
            </w:tcBorders>
            <w:shd w:val="clear" w:color="auto" w:fill="auto"/>
          </w:tcPr>
          <w:p w14:paraId="420E0FCC" w14:textId="77777777" w:rsidR="003E7D73" w:rsidRPr="00121853" w:rsidRDefault="003E7D73" w:rsidP="00B53194">
            <w:pPr>
              <w:pStyle w:val="Tabletext"/>
            </w:pPr>
            <w:r w:rsidRPr="00121853">
              <w:t>The biosecurity response component covered by item 1 of the table in clause 66</w:t>
            </w:r>
            <w:r w:rsidR="00B03794">
              <w:noBreakHyphen/>
            </w:r>
            <w:r w:rsidRPr="00121853">
              <w:t>3 of that Schedule</w:t>
            </w:r>
          </w:p>
        </w:tc>
      </w:tr>
      <w:tr w:rsidR="003E7D73" w:rsidRPr="00121853" w14:paraId="71E17C34" w14:textId="77777777" w:rsidTr="00B53194">
        <w:tc>
          <w:tcPr>
            <w:tcW w:w="714" w:type="dxa"/>
            <w:tcBorders>
              <w:top w:val="single" w:sz="2" w:space="0" w:color="auto"/>
              <w:bottom w:val="single" w:sz="2" w:space="0" w:color="auto"/>
            </w:tcBorders>
            <w:shd w:val="clear" w:color="auto" w:fill="auto"/>
          </w:tcPr>
          <w:p w14:paraId="58695F4E" w14:textId="77777777" w:rsidR="003E7D73" w:rsidRPr="00121853" w:rsidRDefault="003E7D73" w:rsidP="00B53194">
            <w:pPr>
              <w:pStyle w:val="Tabletext"/>
            </w:pPr>
            <w:r w:rsidRPr="00121853">
              <w:t>51</w:t>
            </w:r>
          </w:p>
        </w:tc>
        <w:tc>
          <w:tcPr>
            <w:tcW w:w="2533" w:type="dxa"/>
            <w:tcBorders>
              <w:top w:val="single" w:sz="2" w:space="0" w:color="auto"/>
              <w:bottom w:val="single" w:sz="2" w:space="0" w:color="auto"/>
            </w:tcBorders>
            <w:shd w:val="clear" w:color="auto" w:fill="auto"/>
          </w:tcPr>
          <w:p w14:paraId="5D7A1B7C" w14:textId="77777777" w:rsidR="003E7D73" w:rsidRPr="00121853" w:rsidRDefault="003E7D73" w:rsidP="00B53194">
            <w:pPr>
              <w:pStyle w:val="Tabletext"/>
              <w:rPr>
                <w:i/>
              </w:rPr>
            </w:pPr>
            <w:r w:rsidRPr="00121853">
              <w:t>Subclause 74</w:t>
            </w:r>
            <w:r w:rsidR="00B03794">
              <w:noBreakHyphen/>
            </w:r>
            <w:r w:rsidRPr="00121853">
              <w:t>1(1) of Schedule 2 to the Levies Regulations</w:t>
            </w:r>
          </w:p>
        </w:tc>
        <w:tc>
          <w:tcPr>
            <w:tcW w:w="1568" w:type="dxa"/>
            <w:tcBorders>
              <w:top w:val="single" w:sz="2" w:space="0" w:color="auto"/>
              <w:bottom w:val="single" w:sz="2" w:space="0" w:color="auto"/>
            </w:tcBorders>
            <w:shd w:val="clear" w:color="auto" w:fill="auto"/>
          </w:tcPr>
          <w:p w14:paraId="307D5052" w14:textId="77777777" w:rsidR="003E7D73" w:rsidRPr="00121853" w:rsidRDefault="003E7D73" w:rsidP="00B53194">
            <w:pPr>
              <w:pStyle w:val="Tabletext"/>
            </w:pPr>
            <w:r w:rsidRPr="00121853">
              <w:t>Tea tree oil levy</w:t>
            </w:r>
          </w:p>
        </w:tc>
        <w:tc>
          <w:tcPr>
            <w:tcW w:w="3498" w:type="dxa"/>
            <w:tcBorders>
              <w:top w:val="single" w:sz="2" w:space="0" w:color="auto"/>
              <w:bottom w:val="single" w:sz="2" w:space="0" w:color="auto"/>
            </w:tcBorders>
            <w:shd w:val="clear" w:color="auto" w:fill="auto"/>
          </w:tcPr>
          <w:p w14:paraId="527F1F52" w14:textId="77777777" w:rsidR="003E7D73" w:rsidRPr="00121853" w:rsidRDefault="003E7D73" w:rsidP="00B53194">
            <w:pPr>
              <w:pStyle w:val="Tabletext"/>
            </w:pPr>
            <w:r w:rsidRPr="00121853">
              <w:t>The biosecurity response component covered by item 1 of the table in clause 74</w:t>
            </w:r>
            <w:r w:rsidR="00B03794">
              <w:noBreakHyphen/>
            </w:r>
            <w:r w:rsidRPr="00121853">
              <w:t>3 of that Schedule</w:t>
            </w:r>
          </w:p>
        </w:tc>
      </w:tr>
      <w:tr w:rsidR="003E7D73" w:rsidRPr="00121853" w14:paraId="5CC16347" w14:textId="77777777" w:rsidTr="00B53194">
        <w:tc>
          <w:tcPr>
            <w:tcW w:w="714" w:type="dxa"/>
            <w:tcBorders>
              <w:top w:val="single" w:sz="2" w:space="0" w:color="auto"/>
              <w:bottom w:val="single" w:sz="2" w:space="0" w:color="auto"/>
            </w:tcBorders>
            <w:shd w:val="clear" w:color="auto" w:fill="auto"/>
          </w:tcPr>
          <w:p w14:paraId="7266DAE9" w14:textId="77777777" w:rsidR="003E7D73" w:rsidRPr="00121853" w:rsidRDefault="003E7D73" w:rsidP="00B53194">
            <w:pPr>
              <w:pStyle w:val="Tabletext"/>
            </w:pPr>
            <w:r w:rsidRPr="00121853">
              <w:t>52</w:t>
            </w:r>
          </w:p>
        </w:tc>
        <w:tc>
          <w:tcPr>
            <w:tcW w:w="2533" w:type="dxa"/>
            <w:tcBorders>
              <w:top w:val="single" w:sz="2" w:space="0" w:color="auto"/>
              <w:bottom w:val="single" w:sz="2" w:space="0" w:color="auto"/>
            </w:tcBorders>
            <w:shd w:val="clear" w:color="auto" w:fill="auto"/>
          </w:tcPr>
          <w:p w14:paraId="6EE91EF1" w14:textId="77777777" w:rsidR="003E7D73" w:rsidRPr="00121853" w:rsidRDefault="003E7D73" w:rsidP="00B53194">
            <w:pPr>
              <w:pStyle w:val="Tabletext"/>
              <w:rPr>
                <w:i/>
              </w:rPr>
            </w:pPr>
            <w:r w:rsidRPr="00121853">
              <w:t>Subclause 74</w:t>
            </w:r>
            <w:r w:rsidR="00B03794">
              <w:noBreakHyphen/>
            </w:r>
            <w:r w:rsidRPr="00121853">
              <w:t>1(1) of Schedule 2 to the Charges Regulations</w:t>
            </w:r>
          </w:p>
        </w:tc>
        <w:tc>
          <w:tcPr>
            <w:tcW w:w="1568" w:type="dxa"/>
            <w:tcBorders>
              <w:top w:val="single" w:sz="2" w:space="0" w:color="auto"/>
              <w:bottom w:val="single" w:sz="2" w:space="0" w:color="auto"/>
            </w:tcBorders>
            <w:shd w:val="clear" w:color="auto" w:fill="auto"/>
          </w:tcPr>
          <w:p w14:paraId="0054FEF6" w14:textId="77777777" w:rsidR="003E7D73" w:rsidRPr="00121853" w:rsidRDefault="003E7D73" w:rsidP="00B53194">
            <w:pPr>
              <w:pStyle w:val="Tabletext"/>
            </w:pPr>
            <w:r w:rsidRPr="00121853">
              <w:t>Tea tree oil export charge</w:t>
            </w:r>
          </w:p>
        </w:tc>
        <w:tc>
          <w:tcPr>
            <w:tcW w:w="3498" w:type="dxa"/>
            <w:tcBorders>
              <w:top w:val="single" w:sz="2" w:space="0" w:color="auto"/>
              <w:bottom w:val="single" w:sz="2" w:space="0" w:color="auto"/>
            </w:tcBorders>
            <w:shd w:val="clear" w:color="auto" w:fill="auto"/>
          </w:tcPr>
          <w:p w14:paraId="57C5DD23" w14:textId="77777777" w:rsidR="003E7D73" w:rsidRPr="00121853" w:rsidRDefault="003E7D73" w:rsidP="00B53194">
            <w:pPr>
              <w:pStyle w:val="Tabletext"/>
            </w:pPr>
            <w:r w:rsidRPr="00121853">
              <w:t>The biosecurity response component covered by item 1 of the table in clause 74</w:t>
            </w:r>
            <w:r w:rsidR="00B03794">
              <w:noBreakHyphen/>
            </w:r>
            <w:r w:rsidRPr="00121853">
              <w:t>3 of that Schedule</w:t>
            </w:r>
          </w:p>
        </w:tc>
      </w:tr>
      <w:tr w:rsidR="003E7D73" w:rsidRPr="00121853" w14:paraId="2A64EC32" w14:textId="77777777" w:rsidTr="00B53194">
        <w:tc>
          <w:tcPr>
            <w:tcW w:w="714" w:type="dxa"/>
            <w:tcBorders>
              <w:top w:val="single" w:sz="2" w:space="0" w:color="auto"/>
              <w:bottom w:val="single" w:sz="2" w:space="0" w:color="auto"/>
            </w:tcBorders>
            <w:shd w:val="clear" w:color="auto" w:fill="auto"/>
          </w:tcPr>
          <w:p w14:paraId="020A81AC" w14:textId="77777777" w:rsidR="003E7D73" w:rsidRPr="00121853" w:rsidRDefault="003E7D73" w:rsidP="00B53194">
            <w:pPr>
              <w:pStyle w:val="Tabletext"/>
            </w:pPr>
            <w:r w:rsidRPr="00121853">
              <w:t>53</w:t>
            </w:r>
          </w:p>
        </w:tc>
        <w:tc>
          <w:tcPr>
            <w:tcW w:w="2533" w:type="dxa"/>
            <w:tcBorders>
              <w:top w:val="single" w:sz="2" w:space="0" w:color="auto"/>
              <w:bottom w:val="single" w:sz="2" w:space="0" w:color="auto"/>
            </w:tcBorders>
            <w:shd w:val="clear" w:color="auto" w:fill="auto"/>
          </w:tcPr>
          <w:p w14:paraId="681D6605" w14:textId="77777777" w:rsidR="003E7D73" w:rsidRPr="00121853" w:rsidRDefault="003E7D73" w:rsidP="00B53194">
            <w:pPr>
              <w:pStyle w:val="Tabletext"/>
              <w:rPr>
                <w:i/>
              </w:rPr>
            </w:pPr>
            <w:r w:rsidRPr="00121853">
              <w:t>Subclause 64</w:t>
            </w:r>
            <w:r w:rsidR="00B03794">
              <w:noBreakHyphen/>
            </w:r>
            <w:r w:rsidRPr="00121853">
              <w:t>1(1) of Schedule 2 to the Levies Regulations</w:t>
            </w:r>
          </w:p>
        </w:tc>
        <w:tc>
          <w:tcPr>
            <w:tcW w:w="1568" w:type="dxa"/>
            <w:tcBorders>
              <w:top w:val="single" w:sz="2" w:space="0" w:color="auto"/>
              <w:bottom w:val="single" w:sz="2" w:space="0" w:color="auto"/>
            </w:tcBorders>
            <w:shd w:val="clear" w:color="auto" w:fill="auto"/>
          </w:tcPr>
          <w:p w14:paraId="4ADFB30C" w14:textId="77777777" w:rsidR="003E7D73" w:rsidRPr="00121853" w:rsidRDefault="003E7D73" w:rsidP="00B53194">
            <w:pPr>
              <w:pStyle w:val="Tabletext"/>
            </w:pPr>
            <w:r w:rsidRPr="00121853">
              <w:t>Vegetable levy</w:t>
            </w:r>
          </w:p>
        </w:tc>
        <w:tc>
          <w:tcPr>
            <w:tcW w:w="3498" w:type="dxa"/>
            <w:tcBorders>
              <w:top w:val="single" w:sz="2" w:space="0" w:color="auto"/>
              <w:bottom w:val="single" w:sz="2" w:space="0" w:color="auto"/>
            </w:tcBorders>
            <w:shd w:val="clear" w:color="auto" w:fill="auto"/>
          </w:tcPr>
          <w:p w14:paraId="02E4AD0D" w14:textId="77777777" w:rsidR="003E7D73" w:rsidRPr="00121853" w:rsidRDefault="003E7D73" w:rsidP="00B53194">
            <w:pPr>
              <w:pStyle w:val="Tabletext"/>
            </w:pPr>
            <w:r w:rsidRPr="00121853">
              <w:t>The following:</w:t>
            </w:r>
          </w:p>
          <w:p w14:paraId="19CF8F76" w14:textId="77777777" w:rsidR="003E7D73" w:rsidRPr="00121853" w:rsidRDefault="003E7D73" w:rsidP="00B53194">
            <w:pPr>
              <w:pStyle w:val="Tablea"/>
            </w:pPr>
            <w:r w:rsidRPr="00121853">
              <w:t>(a) the biosecurity activity component covered by item 1 of the table in subclause 64</w:t>
            </w:r>
            <w:r w:rsidR="00B03794">
              <w:noBreakHyphen/>
            </w:r>
            <w:r w:rsidRPr="00121853">
              <w:t>3(1) of that Schedule;</w:t>
            </w:r>
          </w:p>
          <w:p w14:paraId="4ABF5D23" w14:textId="77777777" w:rsidR="003E7D73" w:rsidRPr="00121853" w:rsidRDefault="003E7D73" w:rsidP="00B53194">
            <w:pPr>
              <w:pStyle w:val="Tablea"/>
            </w:pPr>
            <w:r w:rsidRPr="00121853">
              <w:t>(b) the biosecurity response component covered by item 1 of the table in subclause 64</w:t>
            </w:r>
            <w:r w:rsidR="00B03794">
              <w:noBreakHyphen/>
            </w:r>
            <w:r w:rsidRPr="00121853">
              <w:t>3(1) of that Schedule</w:t>
            </w:r>
          </w:p>
        </w:tc>
      </w:tr>
      <w:tr w:rsidR="003E7D73" w:rsidRPr="00121853" w14:paraId="24244282" w14:textId="77777777" w:rsidTr="00B53194">
        <w:tc>
          <w:tcPr>
            <w:tcW w:w="714" w:type="dxa"/>
            <w:tcBorders>
              <w:top w:val="single" w:sz="2" w:space="0" w:color="auto"/>
              <w:bottom w:val="single" w:sz="2" w:space="0" w:color="auto"/>
            </w:tcBorders>
            <w:shd w:val="clear" w:color="auto" w:fill="auto"/>
          </w:tcPr>
          <w:p w14:paraId="7CC603E4" w14:textId="77777777" w:rsidR="003E7D73" w:rsidRPr="00121853" w:rsidRDefault="003E7D73" w:rsidP="00B53194">
            <w:pPr>
              <w:pStyle w:val="Tabletext"/>
            </w:pPr>
            <w:r w:rsidRPr="00121853">
              <w:t>54</w:t>
            </w:r>
          </w:p>
        </w:tc>
        <w:tc>
          <w:tcPr>
            <w:tcW w:w="2533" w:type="dxa"/>
            <w:tcBorders>
              <w:top w:val="single" w:sz="2" w:space="0" w:color="auto"/>
              <w:bottom w:val="single" w:sz="2" w:space="0" w:color="auto"/>
            </w:tcBorders>
            <w:shd w:val="clear" w:color="auto" w:fill="auto"/>
          </w:tcPr>
          <w:p w14:paraId="539037D7" w14:textId="77777777" w:rsidR="003E7D73" w:rsidRPr="00121853" w:rsidRDefault="003E7D73" w:rsidP="00B53194">
            <w:pPr>
              <w:pStyle w:val="Tabletext"/>
            </w:pPr>
            <w:r w:rsidRPr="00121853">
              <w:t>Subclause 64</w:t>
            </w:r>
            <w:r w:rsidR="00B03794">
              <w:noBreakHyphen/>
            </w:r>
            <w:r w:rsidRPr="00121853">
              <w:t>1(1) of Schedule 2 to the Charges Regulations</w:t>
            </w:r>
          </w:p>
        </w:tc>
        <w:tc>
          <w:tcPr>
            <w:tcW w:w="1568" w:type="dxa"/>
            <w:tcBorders>
              <w:top w:val="single" w:sz="2" w:space="0" w:color="auto"/>
              <w:bottom w:val="single" w:sz="2" w:space="0" w:color="auto"/>
            </w:tcBorders>
            <w:shd w:val="clear" w:color="auto" w:fill="auto"/>
          </w:tcPr>
          <w:p w14:paraId="5EBB103D" w14:textId="77777777" w:rsidR="003E7D73" w:rsidRPr="00121853" w:rsidRDefault="003E7D73" w:rsidP="00B53194">
            <w:pPr>
              <w:pStyle w:val="Tabletext"/>
            </w:pPr>
            <w:r w:rsidRPr="00121853">
              <w:t>Vegetable export charge</w:t>
            </w:r>
          </w:p>
        </w:tc>
        <w:tc>
          <w:tcPr>
            <w:tcW w:w="3498" w:type="dxa"/>
            <w:tcBorders>
              <w:top w:val="single" w:sz="2" w:space="0" w:color="auto"/>
              <w:bottom w:val="single" w:sz="2" w:space="0" w:color="auto"/>
            </w:tcBorders>
            <w:shd w:val="clear" w:color="auto" w:fill="auto"/>
          </w:tcPr>
          <w:p w14:paraId="496AEBE5" w14:textId="77777777" w:rsidR="003E7D73" w:rsidRPr="00121853" w:rsidRDefault="003E7D73" w:rsidP="00B53194">
            <w:pPr>
              <w:pStyle w:val="Tabletext"/>
            </w:pPr>
            <w:r w:rsidRPr="00121853">
              <w:t>The following:</w:t>
            </w:r>
          </w:p>
          <w:p w14:paraId="25E89413" w14:textId="77777777" w:rsidR="003E7D73" w:rsidRPr="00121853" w:rsidRDefault="003E7D73" w:rsidP="00B53194">
            <w:pPr>
              <w:pStyle w:val="Tablea"/>
            </w:pPr>
            <w:r w:rsidRPr="00121853">
              <w:t>(a) the biosecurity activity component covered by item 1 of the table in clause 64</w:t>
            </w:r>
            <w:r w:rsidR="00B03794">
              <w:noBreakHyphen/>
            </w:r>
            <w:r w:rsidRPr="00121853">
              <w:t>3 of that Schedule;</w:t>
            </w:r>
          </w:p>
          <w:p w14:paraId="6685553F" w14:textId="77777777" w:rsidR="003E7D73" w:rsidRPr="00121853" w:rsidRDefault="003E7D73" w:rsidP="00B53194">
            <w:pPr>
              <w:pStyle w:val="Tablea"/>
            </w:pPr>
            <w:r w:rsidRPr="00121853">
              <w:t>(b) the biosecurity response component covered by item 1 of the table in clause 64</w:t>
            </w:r>
            <w:r w:rsidR="00B03794">
              <w:noBreakHyphen/>
            </w:r>
            <w:r w:rsidRPr="00121853">
              <w:t>3 of that Schedule</w:t>
            </w:r>
          </w:p>
        </w:tc>
      </w:tr>
      <w:tr w:rsidR="003E7D73" w:rsidRPr="00121853" w14:paraId="3249EC2E" w14:textId="77777777" w:rsidTr="00B53194">
        <w:tc>
          <w:tcPr>
            <w:tcW w:w="714" w:type="dxa"/>
            <w:tcBorders>
              <w:top w:val="single" w:sz="2" w:space="0" w:color="auto"/>
              <w:bottom w:val="single" w:sz="12" w:space="0" w:color="auto"/>
            </w:tcBorders>
            <w:shd w:val="clear" w:color="auto" w:fill="auto"/>
          </w:tcPr>
          <w:p w14:paraId="1E1828EE" w14:textId="77777777" w:rsidR="003E7D73" w:rsidRPr="00121853" w:rsidRDefault="003E7D73" w:rsidP="00B53194">
            <w:pPr>
              <w:pStyle w:val="Tabletext"/>
            </w:pPr>
            <w:r w:rsidRPr="00121853">
              <w:t>55</w:t>
            </w:r>
          </w:p>
        </w:tc>
        <w:tc>
          <w:tcPr>
            <w:tcW w:w="2533" w:type="dxa"/>
            <w:tcBorders>
              <w:top w:val="single" w:sz="2" w:space="0" w:color="auto"/>
              <w:bottom w:val="single" w:sz="12" w:space="0" w:color="auto"/>
            </w:tcBorders>
            <w:shd w:val="clear" w:color="auto" w:fill="auto"/>
          </w:tcPr>
          <w:p w14:paraId="1FE6F2AD" w14:textId="77777777" w:rsidR="003E7D73" w:rsidRPr="00121853" w:rsidRDefault="003E7D73" w:rsidP="00B53194">
            <w:pPr>
              <w:pStyle w:val="Tabletext"/>
              <w:rPr>
                <w:i/>
              </w:rPr>
            </w:pPr>
            <w:r w:rsidRPr="00121853">
              <w:t>Subclause 69</w:t>
            </w:r>
            <w:r w:rsidR="00B03794">
              <w:noBreakHyphen/>
            </w:r>
            <w:r w:rsidRPr="00121853">
              <w:t>1(1) of Schedule 2 to the Levies Regulations</w:t>
            </w:r>
          </w:p>
        </w:tc>
        <w:tc>
          <w:tcPr>
            <w:tcW w:w="1568" w:type="dxa"/>
            <w:tcBorders>
              <w:top w:val="single" w:sz="2" w:space="0" w:color="auto"/>
              <w:bottom w:val="single" w:sz="12" w:space="0" w:color="auto"/>
            </w:tcBorders>
            <w:shd w:val="clear" w:color="auto" w:fill="auto"/>
          </w:tcPr>
          <w:p w14:paraId="79F8A3DF" w14:textId="77777777" w:rsidR="003E7D73" w:rsidRPr="00121853" w:rsidRDefault="003E7D73" w:rsidP="00B53194">
            <w:pPr>
              <w:pStyle w:val="Tabletext"/>
            </w:pPr>
            <w:r w:rsidRPr="00121853">
              <w:t>Wine grapes levy</w:t>
            </w:r>
          </w:p>
        </w:tc>
        <w:tc>
          <w:tcPr>
            <w:tcW w:w="3498" w:type="dxa"/>
            <w:tcBorders>
              <w:top w:val="single" w:sz="2" w:space="0" w:color="auto"/>
              <w:bottom w:val="single" w:sz="12" w:space="0" w:color="auto"/>
            </w:tcBorders>
            <w:shd w:val="clear" w:color="auto" w:fill="auto"/>
          </w:tcPr>
          <w:p w14:paraId="52B397B9" w14:textId="77777777" w:rsidR="003E7D73" w:rsidRPr="00121853" w:rsidRDefault="003E7D73" w:rsidP="00B53194">
            <w:pPr>
              <w:pStyle w:val="Tabletext"/>
            </w:pPr>
            <w:r w:rsidRPr="00121853">
              <w:t>The following:</w:t>
            </w:r>
          </w:p>
          <w:p w14:paraId="4ED07BD5" w14:textId="77777777" w:rsidR="003E7D73" w:rsidRPr="00121853" w:rsidRDefault="003E7D73" w:rsidP="00B53194">
            <w:pPr>
              <w:pStyle w:val="Tablea"/>
            </w:pPr>
            <w:r w:rsidRPr="00121853">
              <w:t>(a) the biosecurity activity component covered by item 1, 2 or 3 of the table in subclause 69</w:t>
            </w:r>
            <w:r w:rsidR="00B03794">
              <w:noBreakHyphen/>
            </w:r>
            <w:r w:rsidRPr="00121853">
              <w:t>2(1) of that Schedule;</w:t>
            </w:r>
          </w:p>
          <w:p w14:paraId="2F2B7C3D" w14:textId="77777777" w:rsidR="003E7D73" w:rsidRPr="00121853" w:rsidRDefault="003E7D73" w:rsidP="00B53194">
            <w:pPr>
              <w:pStyle w:val="Tablea"/>
            </w:pPr>
            <w:r w:rsidRPr="00121853">
              <w:t>(b) the biosecurity response component covered by item 1, 2 or 3 of the table in subclause 69</w:t>
            </w:r>
            <w:r w:rsidR="00B03794">
              <w:noBreakHyphen/>
            </w:r>
            <w:r w:rsidRPr="00121853">
              <w:t>2(1) of that Schedule</w:t>
            </w:r>
          </w:p>
        </w:tc>
      </w:tr>
    </w:tbl>
    <w:p w14:paraId="58F66724" w14:textId="77777777" w:rsidR="00F73A6D" w:rsidRPr="00121853" w:rsidRDefault="006258A0" w:rsidP="008C12F4">
      <w:pPr>
        <w:pStyle w:val="ActHead2"/>
        <w:pageBreakBefore/>
      </w:pPr>
      <w:bookmarkStart w:id="92" w:name="_Toc183775677"/>
      <w:r w:rsidRPr="001F37E5">
        <w:rPr>
          <w:rStyle w:val="CharPartNo"/>
        </w:rPr>
        <w:lastRenderedPageBreak/>
        <w:t>Part </w:t>
      </w:r>
      <w:r w:rsidR="002638BD" w:rsidRPr="001F37E5">
        <w:rPr>
          <w:rStyle w:val="CharPartNo"/>
        </w:rPr>
        <w:t>6</w:t>
      </w:r>
      <w:r w:rsidR="00F73A6D" w:rsidRPr="00121853">
        <w:t>—</w:t>
      </w:r>
      <w:r w:rsidR="00DD2275" w:rsidRPr="001F37E5">
        <w:rPr>
          <w:rStyle w:val="CharPartText"/>
        </w:rPr>
        <w:t>National Residue Survey</w:t>
      </w:r>
      <w:bookmarkEnd w:id="92"/>
    </w:p>
    <w:p w14:paraId="7FDFC663" w14:textId="77777777" w:rsidR="00832962" w:rsidRPr="001F37E5" w:rsidRDefault="00832962" w:rsidP="00832962">
      <w:pPr>
        <w:pStyle w:val="Header"/>
      </w:pPr>
      <w:bookmarkStart w:id="93" w:name="f_Check_Lines_below"/>
      <w:bookmarkEnd w:id="93"/>
      <w:r w:rsidRPr="001F37E5">
        <w:rPr>
          <w:rStyle w:val="CharDivNo"/>
        </w:rPr>
        <w:t xml:space="preserve"> </w:t>
      </w:r>
      <w:r w:rsidRPr="001F37E5">
        <w:rPr>
          <w:rStyle w:val="CharDivText"/>
        </w:rPr>
        <w:t xml:space="preserve"> </w:t>
      </w:r>
    </w:p>
    <w:p w14:paraId="46CABCE6" w14:textId="77777777" w:rsidR="00250755" w:rsidRPr="00121853" w:rsidRDefault="00B913F0" w:rsidP="00250755">
      <w:pPr>
        <w:pStyle w:val="ActHead5"/>
      </w:pPr>
      <w:bookmarkStart w:id="94" w:name="_Toc183775678"/>
      <w:r w:rsidRPr="001F37E5">
        <w:rPr>
          <w:rStyle w:val="CharSectno"/>
        </w:rPr>
        <w:t>5</w:t>
      </w:r>
      <w:r w:rsidR="00C92362" w:rsidRPr="001F37E5">
        <w:rPr>
          <w:rStyle w:val="CharSectno"/>
        </w:rPr>
        <w:t>0</w:t>
      </w:r>
      <w:r w:rsidR="00250755" w:rsidRPr="00121853">
        <w:t xml:space="preserve">  Simplified outline of this Part</w:t>
      </w:r>
      <w:bookmarkEnd w:id="94"/>
    </w:p>
    <w:p w14:paraId="6ABDA3FC" w14:textId="77777777" w:rsidR="00250755" w:rsidRPr="00121853" w:rsidRDefault="00250755" w:rsidP="00250755">
      <w:pPr>
        <w:pStyle w:val="SOText"/>
      </w:pPr>
      <w:r w:rsidRPr="00121853">
        <w:t xml:space="preserve">This Part prescribes the National Residue Survey components of the rates of levies and charges in respect of which amounts are credited </w:t>
      </w:r>
      <w:r w:rsidR="00E154B2" w:rsidRPr="00121853">
        <w:t xml:space="preserve">under the Act </w:t>
      </w:r>
      <w:r w:rsidRPr="00121853">
        <w:t>to the National Residue Survey Special Account.</w:t>
      </w:r>
    </w:p>
    <w:p w14:paraId="0848F1FC" w14:textId="77777777" w:rsidR="00B53194" w:rsidRPr="00121853" w:rsidRDefault="00B53194" w:rsidP="00B53194">
      <w:pPr>
        <w:pStyle w:val="ActHead5"/>
      </w:pPr>
      <w:bookmarkStart w:id="95" w:name="_Toc183775679"/>
      <w:r w:rsidRPr="001F37E5">
        <w:rPr>
          <w:rStyle w:val="CharSectno"/>
        </w:rPr>
        <w:t>51</w:t>
      </w:r>
      <w:r w:rsidRPr="00121853">
        <w:t xml:space="preserve">  Crediting of amounts to National Residue Survey Special Account</w:t>
      </w:r>
      <w:bookmarkEnd w:id="95"/>
    </w:p>
    <w:p w14:paraId="7178188D" w14:textId="77777777" w:rsidR="00B53194" w:rsidRPr="00121853" w:rsidRDefault="00B53194" w:rsidP="00B53194">
      <w:pPr>
        <w:pStyle w:val="subsection"/>
        <w:rPr>
          <w:lang w:eastAsia="en-US"/>
        </w:rPr>
      </w:pPr>
      <w:r w:rsidRPr="00121853">
        <w:tab/>
      </w:r>
      <w:r w:rsidRPr="00121853">
        <w:tab/>
        <w:t>For the purposes of paragraph 65(1)(a) of the Act</w:t>
      </w:r>
      <w:r w:rsidRPr="00121853">
        <w:rPr>
          <w:lang w:eastAsia="en-US"/>
        </w:rPr>
        <w:t>:</w:t>
      </w:r>
    </w:p>
    <w:p w14:paraId="2752C86B" w14:textId="77777777" w:rsidR="00B53194" w:rsidRPr="00121853" w:rsidRDefault="00B53194" w:rsidP="00B53194">
      <w:pPr>
        <w:pStyle w:val="paragraph"/>
      </w:pPr>
      <w:r w:rsidRPr="00121853">
        <w:tab/>
        <w:t>(a)</w:t>
      </w:r>
      <w:r w:rsidRPr="00121853">
        <w:tab/>
        <w:t>a prescribed provision is each provision covered by column 1 of an item in this table (and known as the levy or charge described in column 2 of that item); and</w:t>
      </w:r>
    </w:p>
    <w:p w14:paraId="2DDF79A1" w14:textId="77777777" w:rsidR="00B53194" w:rsidRPr="00121853" w:rsidRDefault="00B53194" w:rsidP="00B53194">
      <w:pPr>
        <w:pStyle w:val="paragraph"/>
      </w:pPr>
      <w:r w:rsidRPr="00121853">
        <w:tab/>
        <w:t>(b)</w:t>
      </w:r>
      <w:r w:rsidRPr="00121853">
        <w:tab/>
        <w:t>the prescribed components of the rate of the levy or charge are the components covered by column 3 of that item.</w:t>
      </w:r>
    </w:p>
    <w:p w14:paraId="7149D746" w14:textId="77777777" w:rsidR="00B53194" w:rsidRPr="00121853" w:rsidRDefault="00B53194" w:rsidP="00B5319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1710"/>
        <w:gridCol w:w="3356"/>
      </w:tblGrid>
      <w:tr w:rsidR="00B53194" w:rsidRPr="00121853" w14:paraId="4BF3B300" w14:textId="77777777" w:rsidTr="00B53194">
        <w:trPr>
          <w:tblHeader/>
        </w:trPr>
        <w:tc>
          <w:tcPr>
            <w:tcW w:w="8313" w:type="dxa"/>
            <w:gridSpan w:val="4"/>
            <w:tcBorders>
              <w:top w:val="single" w:sz="12" w:space="0" w:color="auto"/>
              <w:bottom w:val="single" w:sz="6" w:space="0" w:color="auto"/>
            </w:tcBorders>
            <w:shd w:val="clear" w:color="auto" w:fill="auto"/>
          </w:tcPr>
          <w:p w14:paraId="38D484B4" w14:textId="77777777" w:rsidR="00B53194" w:rsidRPr="00121853" w:rsidRDefault="00B53194" w:rsidP="00B53194">
            <w:pPr>
              <w:pStyle w:val="TableHeading"/>
            </w:pPr>
            <w:r w:rsidRPr="00121853">
              <w:t>Crediting of amounts to National Residue Survey Special Account</w:t>
            </w:r>
          </w:p>
        </w:tc>
      </w:tr>
      <w:tr w:rsidR="00B53194" w:rsidRPr="00121853" w14:paraId="3D9FE9A1" w14:textId="77777777" w:rsidTr="00B53194">
        <w:trPr>
          <w:tblHeader/>
        </w:trPr>
        <w:tc>
          <w:tcPr>
            <w:tcW w:w="714" w:type="dxa"/>
            <w:tcBorders>
              <w:top w:val="single" w:sz="6" w:space="0" w:color="auto"/>
              <w:bottom w:val="single" w:sz="12" w:space="0" w:color="auto"/>
            </w:tcBorders>
            <w:shd w:val="clear" w:color="auto" w:fill="auto"/>
          </w:tcPr>
          <w:p w14:paraId="5F26D706" w14:textId="77777777" w:rsidR="00B53194" w:rsidRPr="00121853" w:rsidRDefault="00B53194" w:rsidP="00B53194">
            <w:pPr>
              <w:pStyle w:val="TableHeading"/>
            </w:pPr>
            <w:r w:rsidRPr="00121853">
              <w:t>Item</w:t>
            </w:r>
          </w:p>
        </w:tc>
        <w:tc>
          <w:tcPr>
            <w:tcW w:w="2533" w:type="dxa"/>
            <w:tcBorders>
              <w:top w:val="single" w:sz="6" w:space="0" w:color="auto"/>
              <w:bottom w:val="single" w:sz="12" w:space="0" w:color="auto"/>
            </w:tcBorders>
            <w:shd w:val="clear" w:color="auto" w:fill="auto"/>
          </w:tcPr>
          <w:p w14:paraId="7013DAB7" w14:textId="77777777" w:rsidR="00B53194" w:rsidRPr="00121853" w:rsidRDefault="00B53194" w:rsidP="00B53194">
            <w:pPr>
              <w:pStyle w:val="TableHeading"/>
            </w:pPr>
            <w:r w:rsidRPr="00121853">
              <w:t>Column 1</w:t>
            </w:r>
            <w:r w:rsidRPr="00121853">
              <w:br/>
              <w:t>Prescribed provision</w:t>
            </w:r>
          </w:p>
        </w:tc>
        <w:tc>
          <w:tcPr>
            <w:tcW w:w="1710" w:type="dxa"/>
            <w:tcBorders>
              <w:top w:val="single" w:sz="6" w:space="0" w:color="auto"/>
              <w:bottom w:val="single" w:sz="12" w:space="0" w:color="auto"/>
            </w:tcBorders>
            <w:shd w:val="clear" w:color="auto" w:fill="auto"/>
          </w:tcPr>
          <w:p w14:paraId="44BAA101" w14:textId="77777777" w:rsidR="00B53194" w:rsidRPr="00121853" w:rsidRDefault="00B53194" w:rsidP="00B53194">
            <w:pPr>
              <w:pStyle w:val="TableHeading"/>
            </w:pPr>
            <w:r w:rsidRPr="00121853">
              <w:t>Column 2</w:t>
            </w:r>
            <w:r w:rsidRPr="00121853">
              <w:br/>
              <w:t>Levy or charge</w:t>
            </w:r>
          </w:p>
        </w:tc>
        <w:tc>
          <w:tcPr>
            <w:tcW w:w="3356" w:type="dxa"/>
            <w:tcBorders>
              <w:top w:val="single" w:sz="6" w:space="0" w:color="auto"/>
              <w:bottom w:val="single" w:sz="12" w:space="0" w:color="auto"/>
            </w:tcBorders>
            <w:shd w:val="clear" w:color="auto" w:fill="auto"/>
          </w:tcPr>
          <w:p w14:paraId="46BF8D63" w14:textId="77777777" w:rsidR="00B53194" w:rsidRPr="00121853" w:rsidRDefault="00B53194" w:rsidP="00B53194">
            <w:pPr>
              <w:pStyle w:val="TableHeading"/>
            </w:pPr>
            <w:r w:rsidRPr="00121853">
              <w:t>Column 3</w:t>
            </w:r>
            <w:r w:rsidRPr="00121853">
              <w:br/>
              <w:t>Components</w:t>
            </w:r>
          </w:p>
        </w:tc>
      </w:tr>
      <w:tr w:rsidR="00B53194" w:rsidRPr="00121853" w14:paraId="7FC6A3AF" w14:textId="77777777" w:rsidTr="00B53194">
        <w:tc>
          <w:tcPr>
            <w:tcW w:w="714" w:type="dxa"/>
            <w:tcBorders>
              <w:top w:val="single" w:sz="2" w:space="0" w:color="auto"/>
              <w:bottom w:val="single" w:sz="2" w:space="0" w:color="auto"/>
            </w:tcBorders>
            <w:shd w:val="clear" w:color="auto" w:fill="auto"/>
          </w:tcPr>
          <w:p w14:paraId="3AD29716" w14:textId="77777777" w:rsidR="00B53194" w:rsidRPr="00121853" w:rsidRDefault="00B53194" w:rsidP="00B53194">
            <w:pPr>
              <w:pStyle w:val="Tabletext"/>
            </w:pPr>
            <w:r w:rsidRPr="00121853">
              <w:t>1</w:t>
            </w:r>
          </w:p>
        </w:tc>
        <w:tc>
          <w:tcPr>
            <w:tcW w:w="2533" w:type="dxa"/>
            <w:tcBorders>
              <w:top w:val="single" w:sz="2" w:space="0" w:color="auto"/>
              <w:bottom w:val="single" w:sz="2" w:space="0" w:color="auto"/>
            </w:tcBorders>
            <w:shd w:val="clear" w:color="auto" w:fill="auto"/>
          </w:tcPr>
          <w:p w14:paraId="3BFAF96A" w14:textId="77777777" w:rsidR="00B53194" w:rsidRPr="00121853" w:rsidRDefault="00B53194" w:rsidP="00B53194">
            <w:pPr>
              <w:pStyle w:val="Tabletext"/>
              <w:rPr>
                <w:i/>
              </w:rPr>
            </w:pPr>
            <w:r w:rsidRPr="00121853">
              <w:t>Subclause 38</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263F29DB" w14:textId="77777777" w:rsidR="00B53194" w:rsidRPr="00121853" w:rsidRDefault="00B53194" w:rsidP="00B53194">
            <w:pPr>
              <w:pStyle w:val="Tabletext"/>
            </w:pPr>
            <w:r w:rsidRPr="00121853">
              <w:t>Apple and pear levy</w:t>
            </w:r>
          </w:p>
        </w:tc>
        <w:tc>
          <w:tcPr>
            <w:tcW w:w="3356" w:type="dxa"/>
            <w:tcBorders>
              <w:top w:val="single" w:sz="2" w:space="0" w:color="auto"/>
              <w:bottom w:val="single" w:sz="2" w:space="0" w:color="auto"/>
            </w:tcBorders>
            <w:shd w:val="clear" w:color="auto" w:fill="auto"/>
          </w:tcPr>
          <w:p w14:paraId="603581EF" w14:textId="77777777" w:rsidR="00B53194" w:rsidRPr="00121853" w:rsidRDefault="00B53194" w:rsidP="00B53194">
            <w:pPr>
              <w:pStyle w:val="Tabletext"/>
            </w:pPr>
            <w:r w:rsidRPr="00121853">
              <w:t>The National Residue Survey component covered by item 1, 2 or 3 of the table in subclause 38</w:t>
            </w:r>
            <w:r w:rsidR="00B03794">
              <w:noBreakHyphen/>
            </w:r>
            <w:r w:rsidRPr="00121853">
              <w:t>3(1) or (2) of that Schedule</w:t>
            </w:r>
          </w:p>
        </w:tc>
      </w:tr>
      <w:tr w:rsidR="00B53194" w:rsidRPr="00121853" w14:paraId="1C2C9CB2" w14:textId="77777777" w:rsidTr="00B53194">
        <w:tc>
          <w:tcPr>
            <w:tcW w:w="714" w:type="dxa"/>
            <w:tcBorders>
              <w:top w:val="single" w:sz="2" w:space="0" w:color="auto"/>
              <w:bottom w:val="single" w:sz="2" w:space="0" w:color="auto"/>
            </w:tcBorders>
            <w:shd w:val="clear" w:color="auto" w:fill="auto"/>
          </w:tcPr>
          <w:p w14:paraId="02826611" w14:textId="77777777" w:rsidR="00B53194" w:rsidRPr="00121853" w:rsidRDefault="00B53194" w:rsidP="00B53194">
            <w:pPr>
              <w:pStyle w:val="Tabletext"/>
            </w:pPr>
            <w:r w:rsidRPr="00121853">
              <w:t>2</w:t>
            </w:r>
          </w:p>
        </w:tc>
        <w:tc>
          <w:tcPr>
            <w:tcW w:w="2533" w:type="dxa"/>
            <w:tcBorders>
              <w:top w:val="single" w:sz="2" w:space="0" w:color="auto"/>
              <w:bottom w:val="single" w:sz="2" w:space="0" w:color="auto"/>
            </w:tcBorders>
            <w:shd w:val="clear" w:color="auto" w:fill="auto"/>
          </w:tcPr>
          <w:p w14:paraId="5F924675" w14:textId="77777777" w:rsidR="00B53194" w:rsidRPr="00121853" w:rsidRDefault="00B53194" w:rsidP="00B53194">
            <w:pPr>
              <w:pStyle w:val="Tabletext"/>
            </w:pPr>
            <w:r w:rsidRPr="00121853">
              <w:t>Subclause 38</w:t>
            </w:r>
            <w:r w:rsidR="00B03794">
              <w:noBreakHyphen/>
            </w:r>
            <w:r w:rsidRPr="00121853">
              <w:t>1(1) of Schedule 2 to the Charges Regulations</w:t>
            </w:r>
          </w:p>
        </w:tc>
        <w:tc>
          <w:tcPr>
            <w:tcW w:w="1710" w:type="dxa"/>
            <w:tcBorders>
              <w:top w:val="single" w:sz="2" w:space="0" w:color="auto"/>
              <w:bottom w:val="single" w:sz="2" w:space="0" w:color="auto"/>
            </w:tcBorders>
            <w:shd w:val="clear" w:color="auto" w:fill="auto"/>
          </w:tcPr>
          <w:p w14:paraId="09A5DDC3" w14:textId="77777777" w:rsidR="00B53194" w:rsidRPr="00121853" w:rsidRDefault="00B53194" w:rsidP="00B53194">
            <w:pPr>
              <w:pStyle w:val="Tabletext"/>
            </w:pPr>
            <w:r w:rsidRPr="00121853">
              <w:t>Apple and pear export charge</w:t>
            </w:r>
          </w:p>
        </w:tc>
        <w:tc>
          <w:tcPr>
            <w:tcW w:w="3356" w:type="dxa"/>
            <w:tcBorders>
              <w:top w:val="single" w:sz="2" w:space="0" w:color="auto"/>
              <w:bottom w:val="single" w:sz="2" w:space="0" w:color="auto"/>
            </w:tcBorders>
            <w:shd w:val="clear" w:color="auto" w:fill="auto"/>
          </w:tcPr>
          <w:p w14:paraId="3B39317F" w14:textId="77777777" w:rsidR="00B53194" w:rsidRPr="00121853" w:rsidRDefault="00B53194" w:rsidP="00B53194">
            <w:pPr>
              <w:pStyle w:val="Tabletext"/>
            </w:pPr>
            <w:r w:rsidRPr="00121853">
              <w:t>The National Residue Survey component covered by item 1 of the table in subclause 38</w:t>
            </w:r>
            <w:r w:rsidR="00B03794">
              <w:noBreakHyphen/>
            </w:r>
            <w:r w:rsidRPr="00121853">
              <w:t>3(1) or (2) of that Schedule</w:t>
            </w:r>
          </w:p>
        </w:tc>
      </w:tr>
      <w:tr w:rsidR="00B53194" w:rsidRPr="00121853" w14:paraId="17F42F2C" w14:textId="77777777" w:rsidTr="00B53194">
        <w:tc>
          <w:tcPr>
            <w:tcW w:w="714" w:type="dxa"/>
            <w:tcBorders>
              <w:top w:val="single" w:sz="2" w:space="0" w:color="auto"/>
              <w:bottom w:val="single" w:sz="2" w:space="0" w:color="auto"/>
            </w:tcBorders>
            <w:shd w:val="clear" w:color="auto" w:fill="auto"/>
          </w:tcPr>
          <w:p w14:paraId="76841E0B" w14:textId="77777777" w:rsidR="00B53194" w:rsidRPr="00121853" w:rsidRDefault="00B53194" w:rsidP="00B53194">
            <w:pPr>
              <w:pStyle w:val="Tabletext"/>
            </w:pPr>
            <w:r w:rsidRPr="00121853">
              <w:t>3</w:t>
            </w:r>
          </w:p>
        </w:tc>
        <w:tc>
          <w:tcPr>
            <w:tcW w:w="2533" w:type="dxa"/>
            <w:tcBorders>
              <w:top w:val="single" w:sz="2" w:space="0" w:color="auto"/>
              <w:bottom w:val="single" w:sz="2" w:space="0" w:color="auto"/>
            </w:tcBorders>
            <w:shd w:val="clear" w:color="auto" w:fill="auto"/>
          </w:tcPr>
          <w:p w14:paraId="458193D7" w14:textId="77777777" w:rsidR="00B53194" w:rsidRPr="00121853" w:rsidRDefault="00B53194" w:rsidP="00B53194">
            <w:pPr>
              <w:pStyle w:val="Tabletext"/>
            </w:pPr>
            <w:r w:rsidRPr="00121853">
              <w:t>Subclause 8</w:t>
            </w:r>
            <w:r w:rsidR="00B03794">
              <w:noBreakHyphen/>
            </w:r>
            <w:r w:rsidRPr="00121853">
              <w:t>1(1) of Schedule 1 to the Levies Regulations</w:t>
            </w:r>
          </w:p>
        </w:tc>
        <w:tc>
          <w:tcPr>
            <w:tcW w:w="1710" w:type="dxa"/>
            <w:tcBorders>
              <w:top w:val="single" w:sz="2" w:space="0" w:color="auto"/>
              <w:bottom w:val="single" w:sz="2" w:space="0" w:color="auto"/>
            </w:tcBorders>
            <w:shd w:val="clear" w:color="auto" w:fill="auto"/>
          </w:tcPr>
          <w:p w14:paraId="17118516" w14:textId="77777777" w:rsidR="00B53194" w:rsidRPr="00121853" w:rsidRDefault="00B53194" w:rsidP="00B53194">
            <w:pPr>
              <w:pStyle w:val="Tabletext"/>
            </w:pPr>
            <w:r w:rsidRPr="00121853">
              <w:t>Buffalo slaughter levy</w:t>
            </w:r>
          </w:p>
        </w:tc>
        <w:tc>
          <w:tcPr>
            <w:tcW w:w="3356" w:type="dxa"/>
            <w:tcBorders>
              <w:top w:val="single" w:sz="2" w:space="0" w:color="auto"/>
              <w:bottom w:val="single" w:sz="2" w:space="0" w:color="auto"/>
            </w:tcBorders>
            <w:shd w:val="clear" w:color="auto" w:fill="auto"/>
          </w:tcPr>
          <w:p w14:paraId="162B58A3" w14:textId="77777777" w:rsidR="00B53194" w:rsidRPr="00121853" w:rsidRDefault="00B53194" w:rsidP="00B53194">
            <w:pPr>
              <w:pStyle w:val="Tabletext"/>
            </w:pPr>
            <w:r w:rsidRPr="00121853">
              <w:t>The National Residue Survey component covered by item 1 of the table in clause 8</w:t>
            </w:r>
            <w:r w:rsidR="00B03794">
              <w:noBreakHyphen/>
            </w:r>
            <w:r w:rsidRPr="00121853">
              <w:t>3 of that Schedule</w:t>
            </w:r>
          </w:p>
        </w:tc>
      </w:tr>
      <w:tr w:rsidR="00B53194" w:rsidRPr="00121853" w14:paraId="5D9D34CC" w14:textId="77777777" w:rsidTr="00B53194">
        <w:tc>
          <w:tcPr>
            <w:tcW w:w="714" w:type="dxa"/>
            <w:tcBorders>
              <w:top w:val="single" w:sz="2" w:space="0" w:color="auto"/>
              <w:bottom w:val="single" w:sz="2" w:space="0" w:color="auto"/>
            </w:tcBorders>
            <w:shd w:val="clear" w:color="auto" w:fill="auto"/>
          </w:tcPr>
          <w:p w14:paraId="0DC2692E" w14:textId="77777777" w:rsidR="00B53194" w:rsidRPr="00121853" w:rsidRDefault="00B53194" w:rsidP="00B53194">
            <w:pPr>
              <w:pStyle w:val="Tabletext"/>
            </w:pPr>
            <w:r w:rsidRPr="00121853">
              <w:t>4</w:t>
            </w:r>
          </w:p>
        </w:tc>
        <w:tc>
          <w:tcPr>
            <w:tcW w:w="2533" w:type="dxa"/>
            <w:tcBorders>
              <w:top w:val="single" w:sz="2" w:space="0" w:color="auto"/>
              <w:bottom w:val="single" w:sz="2" w:space="0" w:color="auto"/>
            </w:tcBorders>
            <w:shd w:val="clear" w:color="auto" w:fill="auto"/>
          </w:tcPr>
          <w:p w14:paraId="7649B40B" w14:textId="77777777" w:rsidR="00B53194" w:rsidRPr="00121853" w:rsidRDefault="00B53194" w:rsidP="00B53194">
            <w:pPr>
              <w:pStyle w:val="Tabletext"/>
            </w:pPr>
            <w:r w:rsidRPr="00121853">
              <w:t>Subclause 9</w:t>
            </w:r>
            <w:r w:rsidR="00B03794">
              <w:noBreakHyphen/>
            </w:r>
            <w:r w:rsidRPr="00121853">
              <w:t>6(1), (2), (3) or (4) of Schedule 1 to the Levies Regulations</w:t>
            </w:r>
          </w:p>
        </w:tc>
        <w:tc>
          <w:tcPr>
            <w:tcW w:w="1710" w:type="dxa"/>
            <w:tcBorders>
              <w:top w:val="single" w:sz="2" w:space="0" w:color="auto"/>
              <w:bottom w:val="single" w:sz="2" w:space="0" w:color="auto"/>
            </w:tcBorders>
            <w:shd w:val="clear" w:color="auto" w:fill="auto"/>
          </w:tcPr>
          <w:p w14:paraId="048CFBE4" w14:textId="77777777" w:rsidR="00B53194" w:rsidRPr="00121853" w:rsidRDefault="00B53194" w:rsidP="00B53194">
            <w:pPr>
              <w:pStyle w:val="Tabletext"/>
            </w:pPr>
            <w:r w:rsidRPr="00121853">
              <w:t>Cattle transaction levy</w:t>
            </w:r>
          </w:p>
        </w:tc>
        <w:tc>
          <w:tcPr>
            <w:tcW w:w="3356" w:type="dxa"/>
            <w:tcBorders>
              <w:top w:val="single" w:sz="2" w:space="0" w:color="auto"/>
              <w:bottom w:val="single" w:sz="2" w:space="0" w:color="auto"/>
            </w:tcBorders>
            <w:shd w:val="clear" w:color="auto" w:fill="auto"/>
          </w:tcPr>
          <w:p w14:paraId="2FA810E7" w14:textId="77777777" w:rsidR="00B53194" w:rsidRPr="00121853" w:rsidRDefault="00B53194" w:rsidP="00B53194">
            <w:pPr>
              <w:pStyle w:val="Tabletext"/>
            </w:pPr>
            <w:r w:rsidRPr="00121853">
              <w:t>The National Residue Survey component covered by item 1, 2 or 3 of the table in subclause 9</w:t>
            </w:r>
            <w:r w:rsidR="00B03794">
              <w:noBreakHyphen/>
            </w:r>
            <w:r w:rsidRPr="00121853">
              <w:t>8(1) of that Schedule</w:t>
            </w:r>
          </w:p>
        </w:tc>
      </w:tr>
      <w:tr w:rsidR="00B53194" w:rsidRPr="00121853" w14:paraId="0375BC48" w14:textId="77777777" w:rsidTr="00B53194">
        <w:tc>
          <w:tcPr>
            <w:tcW w:w="714" w:type="dxa"/>
            <w:tcBorders>
              <w:top w:val="single" w:sz="2" w:space="0" w:color="auto"/>
              <w:bottom w:val="single" w:sz="2" w:space="0" w:color="auto"/>
            </w:tcBorders>
            <w:shd w:val="clear" w:color="auto" w:fill="auto"/>
          </w:tcPr>
          <w:p w14:paraId="72FF6FDD" w14:textId="77777777" w:rsidR="00B53194" w:rsidRPr="00121853" w:rsidRDefault="00B53194" w:rsidP="00B53194">
            <w:pPr>
              <w:pStyle w:val="Tabletext"/>
            </w:pPr>
            <w:r w:rsidRPr="00121853">
              <w:t>5</w:t>
            </w:r>
          </w:p>
        </w:tc>
        <w:tc>
          <w:tcPr>
            <w:tcW w:w="2533" w:type="dxa"/>
            <w:tcBorders>
              <w:top w:val="single" w:sz="2" w:space="0" w:color="auto"/>
              <w:bottom w:val="single" w:sz="2" w:space="0" w:color="auto"/>
            </w:tcBorders>
            <w:shd w:val="clear" w:color="auto" w:fill="auto"/>
          </w:tcPr>
          <w:p w14:paraId="4C7377DB" w14:textId="77777777" w:rsidR="00B53194" w:rsidRPr="00121853" w:rsidRDefault="00B53194" w:rsidP="00B53194">
            <w:pPr>
              <w:pStyle w:val="Tabletext"/>
            </w:pPr>
            <w:r w:rsidRPr="00121853">
              <w:t>Subclause 9</w:t>
            </w:r>
            <w:r w:rsidR="00B03794">
              <w:noBreakHyphen/>
            </w:r>
            <w:r w:rsidRPr="00121853">
              <w:t>5(1) or (2) of Schedule 1 to the Charges Regulations</w:t>
            </w:r>
          </w:p>
        </w:tc>
        <w:tc>
          <w:tcPr>
            <w:tcW w:w="1710" w:type="dxa"/>
            <w:tcBorders>
              <w:top w:val="single" w:sz="2" w:space="0" w:color="auto"/>
              <w:bottom w:val="single" w:sz="2" w:space="0" w:color="auto"/>
            </w:tcBorders>
            <w:shd w:val="clear" w:color="auto" w:fill="auto"/>
          </w:tcPr>
          <w:p w14:paraId="04C9EF18" w14:textId="77777777" w:rsidR="00B53194" w:rsidRPr="00121853" w:rsidRDefault="00B53194" w:rsidP="00B53194">
            <w:pPr>
              <w:pStyle w:val="Tabletext"/>
            </w:pPr>
            <w:r w:rsidRPr="00121853">
              <w:t>Cattle owner charge</w:t>
            </w:r>
          </w:p>
        </w:tc>
        <w:tc>
          <w:tcPr>
            <w:tcW w:w="3356" w:type="dxa"/>
            <w:tcBorders>
              <w:top w:val="single" w:sz="2" w:space="0" w:color="auto"/>
              <w:bottom w:val="single" w:sz="2" w:space="0" w:color="auto"/>
            </w:tcBorders>
            <w:shd w:val="clear" w:color="auto" w:fill="auto"/>
          </w:tcPr>
          <w:p w14:paraId="51E619B9" w14:textId="77777777" w:rsidR="00B53194" w:rsidRPr="00121853" w:rsidRDefault="00B53194" w:rsidP="00B53194">
            <w:pPr>
              <w:pStyle w:val="Tabletext"/>
            </w:pPr>
            <w:r w:rsidRPr="00121853">
              <w:t>The National Residue Survey component covered by item 1 or 2 of the table in subclause 9</w:t>
            </w:r>
            <w:r w:rsidR="00B03794">
              <w:noBreakHyphen/>
            </w:r>
            <w:r w:rsidRPr="00121853">
              <w:t>7(1) of that Schedule</w:t>
            </w:r>
          </w:p>
        </w:tc>
      </w:tr>
      <w:tr w:rsidR="00B53194" w:rsidRPr="00121853" w14:paraId="18B3E8DB" w14:textId="77777777" w:rsidTr="00B53194">
        <w:tc>
          <w:tcPr>
            <w:tcW w:w="714" w:type="dxa"/>
            <w:tcBorders>
              <w:top w:val="single" w:sz="2" w:space="0" w:color="auto"/>
              <w:bottom w:val="single" w:sz="2" w:space="0" w:color="auto"/>
            </w:tcBorders>
            <w:shd w:val="clear" w:color="auto" w:fill="auto"/>
          </w:tcPr>
          <w:p w14:paraId="56C4C31D" w14:textId="77777777" w:rsidR="00B53194" w:rsidRPr="00121853" w:rsidRDefault="00B53194" w:rsidP="00B53194">
            <w:pPr>
              <w:pStyle w:val="Tabletext"/>
            </w:pPr>
            <w:r w:rsidRPr="00121853">
              <w:t>6</w:t>
            </w:r>
          </w:p>
        </w:tc>
        <w:tc>
          <w:tcPr>
            <w:tcW w:w="2533" w:type="dxa"/>
            <w:tcBorders>
              <w:top w:val="single" w:sz="2" w:space="0" w:color="auto"/>
              <w:bottom w:val="single" w:sz="2" w:space="0" w:color="auto"/>
            </w:tcBorders>
            <w:shd w:val="clear" w:color="auto" w:fill="auto"/>
          </w:tcPr>
          <w:p w14:paraId="557E08C6" w14:textId="77777777" w:rsidR="00B53194" w:rsidRPr="00121853" w:rsidRDefault="00B53194" w:rsidP="00B53194">
            <w:pPr>
              <w:pStyle w:val="Tabletext"/>
              <w:rPr>
                <w:i/>
              </w:rPr>
            </w:pPr>
            <w:r w:rsidRPr="00121853">
              <w:t>Subclause 43</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5F237A94" w14:textId="77777777" w:rsidR="00B53194" w:rsidRPr="00121853" w:rsidRDefault="00B53194" w:rsidP="00B53194">
            <w:pPr>
              <w:pStyle w:val="Tabletext"/>
            </w:pPr>
            <w:r w:rsidRPr="00121853">
              <w:t>Citrus levy</w:t>
            </w:r>
          </w:p>
        </w:tc>
        <w:tc>
          <w:tcPr>
            <w:tcW w:w="3356" w:type="dxa"/>
            <w:tcBorders>
              <w:top w:val="single" w:sz="2" w:space="0" w:color="auto"/>
              <w:bottom w:val="single" w:sz="2" w:space="0" w:color="auto"/>
            </w:tcBorders>
            <w:shd w:val="clear" w:color="auto" w:fill="auto"/>
          </w:tcPr>
          <w:p w14:paraId="6F227A1F" w14:textId="77777777" w:rsidR="00B53194" w:rsidRPr="00121853" w:rsidRDefault="00B53194" w:rsidP="00B53194">
            <w:pPr>
              <w:pStyle w:val="Tabletext"/>
            </w:pPr>
            <w:r w:rsidRPr="00121853">
              <w:t>Each National Residue Survey component covered by item 1, 2 or 3 of the table in subclause 43</w:t>
            </w:r>
            <w:r w:rsidR="00B03794">
              <w:noBreakHyphen/>
            </w:r>
            <w:r w:rsidRPr="00121853">
              <w:t>3(1) or (2) of that Schedule</w:t>
            </w:r>
          </w:p>
        </w:tc>
      </w:tr>
      <w:tr w:rsidR="00B53194" w:rsidRPr="00121853" w14:paraId="29B07B6B" w14:textId="77777777" w:rsidTr="00B53194">
        <w:tc>
          <w:tcPr>
            <w:tcW w:w="714" w:type="dxa"/>
            <w:tcBorders>
              <w:top w:val="single" w:sz="2" w:space="0" w:color="auto"/>
              <w:bottom w:val="single" w:sz="2" w:space="0" w:color="auto"/>
            </w:tcBorders>
            <w:shd w:val="clear" w:color="auto" w:fill="auto"/>
          </w:tcPr>
          <w:p w14:paraId="48F8DB1F" w14:textId="77777777" w:rsidR="00B53194" w:rsidRPr="00121853" w:rsidRDefault="00B53194" w:rsidP="00B53194">
            <w:pPr>
              <w:pStyle w:val="Tabletext"/>
            </w:pPr>
            <w:r w:rsidRPr="00121853">
              <w:t>7</w:t>
            </w:r>
          </w:p>
        </w:tc>
        <w:tc>
          <w:tcPr>
            <w:tcW w:w="2533" w:type="dxa"/>
            <w:tcBorders>
              <w:top w:val="single" w:sz="2" w:space="0" w:color="auto"/>
              <w:bottom w:val="single" w:sz="2" w:space="0" w:color="auto"/>
            </w:tcBorders>
            <w:shd w:val="clear" w:color="auto" w:fill="auto"/>
          </w:tcPr>
          <w:p w14:paraId="0DFB0BA2" w14:textId="77777777" w:rsidR="00B53194" w:rsidRPr="00121853" w:rsidRDefault="00B53194" w:rsidP="00B53194">
            <w:pPr>
              <w:pStyle w:val="Tabletext"/>
              <w:rPr>
                <w:i/>
              </w:rPr>
            </w:pPr>
            <w:r w:rsidRPr="00121853">
              <w:t>Subclause 16</w:t>
            </w:r>
            <w:r w:rsidR="00B03794">
              <w:noBreakHyphen/>
            </w:r>
            <w:r w:rsidRPr="00121853">
              <w:t>1(1) of Schedule 1 to the Levies Regulations</w:t>
            </w:r>
          </w:p>
        </w:tc>
        <w:tc>
          <w:tcPr>
            <w:tcW w:w="1710" w:type="dxa"/>
            <w:tcBorders>
              <w:top w:val="single" w:sz="2" w:space="0" w:color="auto"/>
              <w:bottom w:val="single" w:sz="2" w:space="0" w:color="auto"/>
            </w:tcBorders>
            <w:shd w:val="clear" w:color="auto" w:fill="auto"/>
          </w:tcPr>
          <w:p w14:paraId="72F9F162" w14:textId="77777777" w:rsidR="00B53194" w:rsidRPr="00121853" w:rsidRDefault="00B53194" w:rsidP="00B53194">
            <w:pPr>
              <w:pStyle w:val="Tabletext"/>
            </w:pPr>
            <w:r w:rsidRPr="00121853">
              <w:t>Dairy produce levy</w:t>
            </w:r>
          </w:p>
        </w:tc>
        <w:tc>
          <w:tcPr>
            <w:tcW w:w="3356" w:type="dxa"/>
            <w:tcBorders>
              <w:top w:val="single" w:sz="2" w:space="0" w:color="auto"/>
              <w:bottom w:val="single" w:sz="2" w:space="0" w:color="auto"/>
            </w:tcBorders>
            <w:shd w:val="clear" w:color="auto" w:fill="auto"/>
          </w:tcPr>
          <w:p w14:paraId="79AE2AE5" w14:textId="77777777" w:rsidR="00B53194" w:rsidRPr="00121853" w:rsidRDefault="00B53194" w:rsidP="00B53194">
            <w:pPr>
              <w:pStyle w:val="Tabletext"/>
            </w:pPr>
            <w:r w:rsidRPr="00121853">
              <w:t>The National Residue Survey component covered by item 1 of the table in subclause 16</w:t>
            </w:r>
            <w:r w:rsidR="00B03794">
              <w:noBreakHyphen/>
            </w:r>
            <w:r w:rsidRPr="00121853">
              <w:t>3(1) of that Schedule</w:t>
            </w:r>
          </w:p>
        </w:tc>
      </w:tr>
      <w:tr w:rsidR="00B53194" w:rsidRPr="00121853" w14:paraId="59129E99" w14:textId="77777777" w:rsidTr="00B53194">
        <w:tc>
          <w:tcPr>
            <w:tcW w:w="714" w:type="dxa"/>
            <w:tcBorders>
              <w:top w:val="single" w:sz="2" w:space="0" w:color="auto"/>
              <w:bottom w:val="single" w:sz="2" w:space="0" w:color="auto"/>
            </w:tcBorders>
            <w:shd w:val="clear" w:color="auto" w:fill="auto"/>
          </w:tcPr>
          <w:p w14:paraId="727B84D2" w14:textId="77777777" w:rsidR="00B53194" w:rsidRPr="00121853" w:rsidRDefault="00B53194" w:rsidP="00B53194">
            <w:pPr>
              <w:pStyle w:val="Tabletext"/>
            </w:pPr>
            <w:r w:rsidRPr="00121853">
              <w:lastRenderedPageBreak/>
              <w:t>8</w:t>
            </w:r>
          </w:p>
        </w:tc>
        <w:tc>
          <w:tcPr>
            <w:tcW w:w="2533" w:type="dxa"/>
            <w:tcBorders>
              <w:top w:val="single" w:sz="2" w:space="0" w:color="auto"/>
              <w:bottom w:val="single" w:sz="2" w:space="0" w:color="auto"/>
            </w:tcBorders>
            <w:shd w:val="clear" w:color="auto" w:fill="auto"/>
          </w:tcPr>
          <w:p w14:paraId="07A35B09" w14:textId="77777777" w:rsidR="00B53194" w:rsidRPr="00121853" w:rsidRDefault="00B53194" w:rsidP="00B53194">
            <w:pPr>
              <w:pStyle w:val="Tabletext"/>
            </w:pPr>
            <w:r w:rsidRPr="00121853">
              <w:t>Subclause 10</w:t>
            </w:r>
            <w:r w:rsidR="00B03794">
              <w:noBreakHyphen/>
            </w:r>
            <w:r w:rsidRPr="00121853">
              <w:t>1(1) of Schedule 1 to the Levies Regulations</w:t>
            </w:r>
          </w:p>
        </w:tc>
        <w:tc>
          <w:tcPr>
            <w:tcW w:w="1710" w:type="dxa"/>
            <w:tcBorders>
              <w:top w:val="single" w:sz="2" w:space="0" w:color="auto"/>
              <w:bottom w:val="single" w:sz="2" w:space="0" w:color="auto"/>
            </w:tcBorders>
            <w:shd w:val="clear" w:color="auto" w:fill="auto"/>
          </w:tcPr>
          <w:p w14:paraId="20E82DBB" w14:textId="77777777" w:rsidR="00B53194" w:rsidRPr="00121853" w:rsidRDefault="00B53194" w:rsidP="00B53194">
            <w:pPr>
              <w:pStyle w:val="Tabletext"/>
            </w:pPr>
            <w:r w:rsidRPr="00121853">
              <w:t>Deer slaughter levy</w:t>
            </w:r>
          </w:p>
        </w:tc>
        <w:tc>
          <w:tcPr>
            <w:tcW w:w="3356" w:type="dxa"/>
            <w:tcBorders>
              <w:top w:val="single" w:sz="2" w:space="0" w:color="auto"/>
              <w:bottom w:val="single" w:sz="2" w:space="0" w:color="auto"/>
            </w:tcBorders>
            <w:shd w:val="clear" w:color="auto" w:fill="auto"/>
          </w:tcPr>
          <w:p w14:paraId="062F2106" w14:textId="77777777" w:rsidR="00B53194" w:rsidRPr="00121853" w:rsidRDefault="00B53194" w:rsidP="00B53194">
            <w:pPr>
              <w:pStyle w:val="Tabletext"/>
            </w:pPr>
            <w:r w:rsidRPr="00121853">
              <w:t>The National Residue Survey component covered by item 1, 2 or 3 of the table in clause 10</w:t>
            </w:r>
            <w:r w:rsidR="00B03794">
              <w:noBreakHyphen/>
            </w:r>
            <w:r w:rsidRPr="00121853">
              <w:t>3 of that Schedule</w:t>
            </w:r>
          </w:p>
        </w:tc>
      </w:tr>
      <w:tr w:rsidR="00B53194" w:rsidRPr="00121853" w14:paraId="02BC82A0" w14:textId="77777777" w:rsidTr="00B53194">
        <w:tc>
          <w:tcPr>
            <w:tcW w:w="714" w:type="dxa"/>
            <w:tcBorders>
              <w:top w:val="single" w:sz="2" w:space="0" w:color="auto"/>
              <w:bottom w:val="single" w:sz="2" w:space="0" w:color="auto"/>
            </w:tcBorders>
            <w:shd w:val="clear" w:color="auto" w:fill="auto"/>
          </w:tcPr>
          <w:p w14:paraId="3A5B2EFF" w14:textId="77777777" w:rsidR="00B53194" w:rsidRPr="00121853" w:rsidRDefault="00B53194" w:rsidP="00B53194">
            <w:pPr>
              <w:pStyle w:val="Tabletext"/>
            </w:pPr>
            <w:r w:rsidRPr="00121853">
              <w:t>9</w:t>
            </w:r>
          </w:p>
        </w:tc>
        <w:tc>
          <w:tcPr>
            <w:tcW w:w="2533" w:type="dxa"/>
            <w:tcBorders>
              <w:top w:val="single" w:sz="2" w:space="0" w:color="auto"/>
              <w:bottom w:val="single" w:sz="2" w:space="0" w:color="auto"/>
            </w:tcBorders>
            <w:shd w:val="clear" w:color="auto" w:fill="auto"/>
          </w:tcPr>
          <w:p w14:paraId="5726B730" w14:textId="77777777" w:rsidR="00B53194" w:rsidRPr="00121853" w:rsidRDefault="00B53194" w:rsidP="00B53194">
            <w:pPr>
              <w:pStyle w:val="Tabletext"/>
            </w:pPr>
            <w:r w:rsidRPr="00121853">
              <w:t>Subclause 21</w:t>
            </w:r>
            <w:r w:rsidR="00B03794">
              <w:noBreakHyphen/>
            </w:r>
            <w:r w:rsidRPr="00121853">
              <w:t>1(1) of Schedule 1 to the Levies Regulations</w:t>
            </w:r>
          </w:p>
        </w:tc>
        <w:tc>
          <w:tcPr>
            <w:tcW w:w="1710" w:type="dxa"/>
            <w:tcBorders>
              <w:top w:val="single" w:sz="2" w:space="0" w:color="auto"/>
              <w:bottom w:val="single" w:sz="2" w:space="0" w:color="auto"/>
            </w:tcBorders>
            <w:shd w:val="clear" w:color="auto" w:fill="auto"/>
          </w:tcPr>
          <w:p w14:paraId="034EA261" w14:textId="77777777" w:rsidR="00B53194" w:rsidRPr="00121853" w:rsidRDefault="00B53194" w:rsidP="00B53194">
            <w:pPr>
              <w:pStyle w:val="Tabletext"/>
            </w:pPr>
            <w:r w:rsidRPr="00121853">
              <w:t>Game animal processing levy</w:t>
            </w:r>
          </w:p>
        </w:tc>
        <w:tc>
          <w:tcPr>
            <w:tcW w:w="3356" w:type="dxa"/>
            <w:tcBorders>
              <w:top w:val="single" w:sz="2" w:space="0" w:color="auto"/>
              <w:bottom w:val="single" w:sz="2" w:space="0" w:color="auto"/>
            </w:tcBorders>
            <w:shd w:val="clear" w:color="auto" w:fill="auto"/>
          </w:tcPr>
          <w:p w14:paraId="7AB812F7" w14:textId="77777777" w:rsidR="00B53194" w:rsidRPr="00121853" w:rsidRDefault="00B53194" w:rsidP="00B53194">
            <w:pPr>
              <w:pStyle w:val="Tabletext"/>
            </w:pPr>
            <w:r w:rsidRPr="00121853">
              <w:t>The National Residue Survey component covered by item 1 or 2 of the table in clause 21</w:t>
            </w:r>
            <w:r w:rsidR="00B03794">
              <w:noBreakHyphen/>
            </w:r>
            <w:r w:rsidRPr="00121853">
              <w:t>2 of that Schedule</w:t>
            </w:r>
          </w:p>
        </w:tc>
      </w:tr>
      <w:tr w:rsidR="00B53194" w:rsidRPr="00121853" w14:paraId="093B827B" w14:textId="77777777" w:rsidTr="00B53194">
        <w:tc>
          <w:tcPr>
            <w:tcW w:w="714" w:type="dxa"/>
            <w:tcBorders>
              <w:top w:val="single" w:sz="2" w:space="0" w:color="auto"/>
              <w:bottom w:val="single" w:sz="2" w:space="0" w:color="auto"/>
            </w:tcBorders>
            <w:shd w:val="clear" w:color="auto" w:fill="auto"/>
          </w:tcPr>
          <w:p w14:paraId="14EBE61B" w14:textId="77777777" w:rsidR="00B53194" w:rsidRPr="00121853" w:rsidRDefault="00B53194" w:rsidP="00B53194">
            <w:pPr>
              <w:pStyle w:val="Tabletext"/>
            </w:pPr>
            <w:r w:rsidRPr="00121853">
              <w:t>10</w:t>
            </w:r>
          </w:p>
        </w:tc>
        <w:tc>
          <w:tcPr>
            <w:tcW w:w="2533" w:type="dxa"/>
            <w:tcBorders>
              <w:top w:val="single" w:sz="2" w:space="0" w:color="auto"/>
              <w:bottom w:val="single" w:sz="2" w:space="0" w:color="auto"/>
            </w:tcBorders>
            <w:shd w:val="clear" w:color="auto" w:fill="auto"/>
          </w:tcPr>
          <w:p w14:paraId="38E75335" w14:textId="77777777" w:rsidR="00B53194" w:rsidRPr="00121853" w:rsidRDefault="00B53194" w:rsidP="00B53194">
            <w:pPr>
              <w:pStyle w:val="Tabletext"/>
            </w:pPr>
            <w:r w:rsidRPr="00121853">
              <w:t>Subclause 11</w:t>
            </w:r>
            <w:r w:rsidR="00B03794">
              <w:noBreakHyphen/>
            </w:r>
            <w:r w:rsidRPr="00121853">
              <w:t>6(1), (2), (3) or (4) of Schedule 1 to the Levies Regulations</w:t>
            </w:r>
          </w:p>
        </w:tc>
        <w:tc>
          <w:tcPr>
            <w:tcW w:w="1710" w:type="dxa"/>
            <w:tcBorders>
              <w:top w:val="single" w:sz="2" w:space="0" w:color="auto"/>
              <w:bottom w:val="single" w:sz="2" w:space="0" w:color="auto"/>
            </w:tcBorders>
            <w:shd w:val="clear" w:color="auto" w:fill="auto"/>
          </w:tcPr>
          <w:p w14:paraId="1D6FE7FB" w14:textId="77777777" w:rsidR="00B53194" w:rsidRPr="00121853" w:rsidRDefault="00B53194" w:rsidP="00B53194">
            <w:pPr>
              <w:pStyle w:val="Tabletext"/>
            </w:pPr>
            <w:r w:rsidRPr="00121853">
              <w:t>Goat transaction levy</w:t>
            </w:r>
          </w:p>
        </w:tc>
        <w:tc>
          <w:tcPr>
            <w:tcW w:w="3356" w:type="dxa"/>
            <w:tcBorders>
              <w:top w:val="single" w:sz="2" w:space="0" w:color="auto"/>
              <w:bottom w:val="single" w:sz="2" w:space="0" w:color="auto"/>
            </w:tcBorders>
            <w:shd w:val="clear" w:color="auto" w:fill="auto"/>
          </w:tcPr>
          <w:p w14:paraId="692345D9" w14:textId="77777777" w:rsidR="00B53194" w:rsidRPr="00121853" w:rsidRDefault="00B53194" w:rsidP="00B53194">
            <w:pPr>
              <w:pStyle w:val="Tabletext"/>
            </w:pPr>
            <w:r w:rsidRPr="00121853">
              <w:t>The National Residue Survey component covered by item 1 of the table in subclause 11</w:t>
            </w:r>
            <w:r w:rsidR="00B03794">
              <w:noBreakHyphen/>
            </w:r>
            <w:r w:rsidRPr="00121853">
              <w:t>8(1) of that Schedule</w:t>
            </w:r>
          </w:p>
        </w:tc>
      </w:tr>
      <w:tr w:rsidR="00B53194" w:rsidRPr="00121853" w14:paraId="1E9040C2" w14:textId="77777777" w:rsidTr="00B53194">
        <w:tc>
          <w:tcPr>
            <w:tcW w:w="714" w:type="dxa"/>
            <w:tcBorders>
              <w:top w:val="single" w:sz="2" w:space="0" w:color="auto"/>
              <w:bottom w:val="single" w:sz="2" w:space="0" w:color="auto"/>
            </w:tcBorders>
            <w:shd w:val="clear" w:color="auto" w:fill="auto"/>
          </w:tcPr>
          <w:p w14:paraId="4B096AB2" w14:textId="77777777" w:rsidR="00B53194" w:rsidRPr="00121853" w:rsidRDefault="00B53194" w:rsidP="00B53194">
            <w:pPr>
              <w:pStyle w:val="Tabletext"/>
            </w:pPr>
            <w:r w:rsidRPr="00121853">
              <w:t>11</w:t>
            </w:r>
          </w:p>
        </w:tc>
        <w:tc>
          <w:tcPr>
            <w:tcW w:w="2533" w:type="dxa"/>
            <w:tcBorders>
              <w:top w:val="single" w:sz="2" w:space="0" w:color="auto"/>
              <w:bottom w:val="single" w:sz="2" w:space="0" w:color="auto"/>
            </w:tcBorders>
            <w:shd w:val="clear" w:color="auto" w:fill="auto"/>
          </w:tcPr>
          <w:p w14:paraId="434F097A" w14:textId="77777777" w:rsidR="00B53194" w:rsidRPr="00121853" w:rsidRDefault="00B53194" w:rsidP="00B53194">
            <w:pPr>
              <w:pStyle w:val="Tabletext"/>
              <w:rPr>
                <w:i/>
              </w:rPr>
            </w:pPr>
            <w:r w:rsidRPr="00121853">
              <w:t>Subclause 11</w:t>
            </w:r>
            <w:r w:rsidR="00B03794">
              <w:noBreakHyphen/>
            </w:r>
            <w:r w:rsidRPr="00121853">
              <w:t>5(1) or (2) of Schedule 1 to the Charges Regulations</w:t>
            </w:r>
          </w:p>
        </w:tc>
        <w:tc>
          <w:tcPr>
            <w:tcW w:w="1710" w:type="dxa"/>
            <w:tcBorders>
              <w:top w:val="single" w:sz="2" w:space="0" w:color="auto"/>
              <w:bottom w:val="single" w:sz="2" w:space="0" w:color="auto"/>
            </w:tcBorders>
            <w:shd w:val="clear" w:color="auto" w:fill="auto"/>
          </w:tcPr>
          <w:p w14:paraId="4A2B6CDB" w14:textId="77777777" w:rsidR="00B53194" w:rsidRPr="00121853" w:rsidRDefault="00B53194" w:rsidP="00B53194">
            <w:pPr>
              <w:pStyle w:val="Tabletext"/>
            </w:pPr>
            <w:r w:rsidRPr="00121853">
              <w:t>Goat owner charge</w:t>
            </w:r>
          </w:p>
        </w:tc>
        <w:tc>
          <w:tcPr>
            <w:tcW w:w="3356" w:type="dxa"/>
            <w:tcBorders>
              <w:top w:val="single" w:sz="2" w:space="0" w:color="auto"/>
              <w:bottom w:val="single" w:sz="2" w:space="0" w:color="auto"/>
            </w:tcBorders>
            <w:shd w:val="clear" w:color="auto" w:fill="auto"/>
          </w:tcPr>
          <w:p w14:paraId="7EFBD7BC" w14:textId="77777777" w:rsidR="00B53194" w:rsidRPr="00121853" w:rsidRDefault="00B53194" w:rsidP="00B53194">
            <w:pPr>
              <w:pStyle w:val="Tabletext"/>
            </w:pPr>
            <w:r w:rsidRPr="00121853">
              <w:t>The National Residue Survey component covered by item 1 of the table in clause 11</w:t>
            </w:r>
            <w:r w:rsidR="00B03794">
              <w:noBreakHyphen/>
            </w:r>
            <w:r w:rsidRPr="00121853">
              <w:t>7 of that Schedule</w:t>
            </w:r>
          </w:p>
        </w:tc>
      </w:tr>
      <w:tr w:rsidR="00B53194" w:rsidRPr="00121853" w14:paraId="4920582A" w14:textId="77777777" w:rsidTr="00B53194">
        <w:tc>
          <w:tcPr>
            <w:tcW w:w="714" w:type="dxa"/>
            <w:tcBorders>
              <w:top w:val="single" w:sz="2" w:space="0" w:color="auto"/>
              <w:bottom w:val="single" w:sz="2" w:space="0" w:color="auto"/>
            </w:tcBorders>
            <w:shd w:val="clear" w:color="auto" w:fill="auto"/>
          </w:tcPr>
          <w:p w14:paraId="1F1116E3" w14:textId="77777777" w:rsidR="00B53194" w:rsidRPr="00121853" w:rsidRDefault="00B53194" w:rsidP="00B53194">
            <w:pPr>
              <w:pStyle w:val="Tabletext"/>
            </w:pPr>
            <w:r w:rsidRPr="00121853">
              <w:t>12</w:t>
            </w:r>
          </w:p>
        </w:tc>
        <w:tc>
          <w:tcPr>
            <w:tcW w:w="2533" w:type="dxa"/>
            <w:tcBorders>
              <w:top w:val="single" w:sz="2" w:space="0" w:color="auto"/>
              <w:bottom w:val="single" w:sz="2" w:space="0" w:color="auto"/>
            </w:tcBorders>
            <w:shd w:val="clear" w:color="auto" w:fill="auto"/>
          </w:tcPr>
          <w:p w14:paraId="6DA7D615" w14:textId="77777777" w:rsidR="00B53194" w:rsidRPr="00121853" w:rsidRDefault="00B53194" w:rsidP="00B53194">
            <w:pPr>
              <w:pStyle w:val="Tabletext"/>
            </w:pPr>
            <w:r w:rsidRPr="00121853">
              <w:t>Subclause 26</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5ACCD8BE" w14:textId="77777777" w:rsidR="00B53194" w:rsidRPr="00121853" w:rsidRDefault="00B53194" w:rsidP="00B53194">
            <w:pPr>
              <w:pStyle w:val="Tabletext"/>
            </w:pPr>
            <w:r w:rsidRPr="00121853">
              <w:t>Grain levy</w:t>
            </w:r>
          </w:p>
        </w:tc>
        <w:tc>
          <w:tcPr>
            <w:tcW w:w="3356" w:type="dxa"/>
            <w:tcBorders>
              <w:top w:val="single" w:sz="2" w:space="0" w:color="auto"/>
              <w:bottom w:val="single" w:sz="2" w:space="0" w:color="auto"/>
            </w:tcBorders>
            <w:shd w:val="clear" w:color="auto" w:fill="auto"/>
          </w:tcPr>
          <w:p w14:paraId="7FA3C743" w14:textId="77777777" w:rsidR="00B53194" w:rsidRPr="00121853" w:rsidRDefault="00B53194" w:rsidP="00B53194">
            <w:pPr>
              <w:pStyle w:val="Tabletext"/>
            </w:pPr>
            <w:r w:rsidRPr="00121853">
              <w:t>The National Residue Survey component covered by item 1 of the table in subclause 26</w:t>
            </w:r>
            <w:r w:rsidR="00B03794">
              <w:noBreakHyphen/>
            </w:r>
            <w:r w:rsidRPr="00121853">
              <w:t>3(1) or an item of the table in subclause 26</w:t>
            </w:r>
            <w:r w:rsidR="00B03794">
              <w:noBreakHyphen/>
            </w:r>
            <w:r w:rsidRPr="00121853">
              <w:t>4(1), (2) or (3) of that Schedule</w:t>
            </w:r>
          </w:p>
        </w:tc>
      </w:tr>
      <w:tr w:rsidR="00B53194" w:rsidRPr="00121853" w14:paraId="0E60E2F0" w14:textId="77777777" w:rsidTr="00B53194">
        <w:tc>
          <w:tcPr>
            <w:tcW w:w="714" w:type="dxa"/>
            <w:tcBorders>
              <w:top w:val="single" w:sz="2" w:space="0" w:color="auto"/>
              <w:bottom w:val="single" w:sz="2" w:space="0" w:color="auto"/>
            </w:tcBorders>
            <w:shd w:val="clear" w:color="auto" w:fill="auto"/>
          </w:tcPr>
          <w:p w14:paraId="78E322CA" w14:textId="77777777" w:rsidR="00B53194" w:rsidRPr="00121853" w:rsidRDefault="00B53194" w:rsidP="00B53194">
            <w:pPr>
              <w:pStyle w:val="Tabletext"/>
            </w:pPr>
            <w:r w:rsidRPr="00121853">
              <w:t>13</w:t>
            </w:r>
          </w:p>
        </w:tc>
        <w:tc>
          <w:tcPr>
            <w:tcW w:w="2533" w:type="dxa"/>
            <w:tcBorders>
              <w:top w:val="single" w:sz="2" w:space="0" w:color="auto"/>
              <w:bottom w:val="single" w:sz="2" w:space="0" w:color="auto"/>
            </w:tcBorders>
            <w:shd w:val="clear" w:color="auto" w:fill="auto"/>
          </w:tcPr>
          <w:p w14:paraId="3CBA8FED" w14:textId="77777777" w:rsidR="00B53194" w:rsidRPr="00121853" w:rsidRDefault="00B53194" w:rsidP="00B53194">
            <w:pPr>
              <w:pStyle w:val="Tabletext"/>
              <w:rPr>
                <w:i/>
              </w:rPr>
            </w:pPr>
            <w:r w:rsidRPr="00121853">
              <w:t>Subclause 3</w:t>
            </w:r>
            <w:r w:rsidR="00B03794">
              <w:noBreakHyphen/>
            </w:r>
            <w:r w:rsidRPr="00121853">
              <w:t>1(1) or (2) of Schedule 1 to the Levies Regulations</w:t>
            </w:r>
          </w:p>
        </w:tc>
        <w:tc>
          <w:tcPr>
            <w:tcW w:w="1710" w:type="dxa"/>
            <w:tcBorders>
              <w:top w:val="single" w:sz="2" w:space="0" w:color="auto"/>
              <w:bottom w:val="single" w:sz="2" w:space="0" w:color="auto"/>
            </w:tcBorders>
            <w:shd w:val="clear" w:color="auto" w:fill="auto"/>
          </w:tcPr>
          <w:p w14:paraId="5C304A57" w14:textId="77777777" w:rsidR="00B53194" w:rsidRPr="00121853" w:rsidRDefault="00B53194" w:rsidP="00B53194">
            <w:pPr>
              <w:pStyle w:val="Tabletext"/>
            </w:pPr>
            <w:r w:rsidRPr="00121853">
              <w:t>Honey levy</w:t>
            </w:r>
          </w:p>
        </w:tc>
        <w:tc>
          <w:tcPr>
            <w:tcW w:w="3356" w:type="dxa"/>
            <w:tcBorders>
              <w:top w:val="single" w:sz="2" w:space="0" w:color="auto"/>
              <w:bottom w:val="single" w:sz="2" w:space="0" w:color="auto"/>
            </w:tcBorders>
            <w:shd w:val="clear" w:color="auto" w:fill="auto"/>
          </w:tcPr>
          <w:p w14:paraId="43A0E43D" w14:textId="77777777" w:rsidR="00B53194" w:rsidRPr="00121853" w:rsidRDefault="00B53194" w:rsidP="00B53194">
            <w:pPr>
              <w:pStyle w:val="Tabletext"/>
            </w:pPr>
            <w:r w:rsidRPr="00121853">
              <w:t>The National Residue Survey component covered by item 1 of the table in clause 3</w:t>
            </w:r>
            <w:r w:rsidR="00B03794">
              <w:noBreakHyphen/>
            </w:r>
            <w:r w:rsidRPr="00121853">
              <w:t>3 of that Schedule</w:t>
            </w:r>
          </w:p>
        </w:tc>
      </w:tr>
      <w:tr w:rsidR="00B53194" w:rsidRPr="00121853" w14:paraId="6D7D6FDC" w14:textId="77777777" w:rsidTr="00B53194">
        <w:tc>
          <w:tcPr>
            <w:tcW w:w="714" w:type="dxa"/>
            <w:tcBorders>
              <w:top w:val="single" w:sz="2" w:space="0" w:color="auto"/>
              <w:bottom w:val="single" w:sz="2" w:space="0" w:color="auto"/>
            </w:tcBorders>
            <w:shd w:val="clear" w:color="auto" w:fill="auto"/>
          </w:tcPr>
          <w:p w14:paraId="35EEBE72" w14:textId="77777777" w:rsidR="00B53194" w:rsidRPr="00121853" w:rsidRDefault="00B53194" w:rsidP="00B53194">
            <w:pPr>
              <w:pStyle w:val="Tabletext"/>
            </w:pPr>
            <w:r w:rsidRPr="00121853">
              <w:t>14</w:t>
            </w:r>
          </w:p>
        </w:tc>
        <w:tc>
          <w:tcPr>
            <w:tcW w:w="2533" w:type="dxa"/>
            <w:tcBorders>
              <w:top w:val="single" w:sz="2" w:space="0" w:color="auto"/>
              <w:bottom w:val="single" w:sz="2" w:space="0" w:color="auto"/>
            </w:tcBorders>
            <w:shd w:val="clear" w:color="auto" w:fill="auto"/>
          </w:tcPr>
          <w:p w14:paraId="230CEA2A" w14:textId="77777777" w:rsidR="00B53194" w:rsidRPr="00121853" w:rsidRDefault="00B53194" w:rsidP="00B53194">
            <w:pPr>
              <w:pStyle w:val="Tabletext"/>
            </w:pPr>
            <w:r w:rsidRPr="00121853">
              <w:t>Clause 3</w:t>
            </w:r>
            <w:r w:rsidR="00B03794">
              <w:noBreakHyphen/>
            </w:r>
            <w:r w:rsidRPr="00121853">
              <w:t>1 of Schedule 1 to the Charges Regulations</w:t>
            </w:r>
          </w:p>
        </w:tc>
        <w:tc>
          <w:tcPr>
            <w:tcW w:w="1710" w:type="dxa"/>
            <w:tcBorders>
              <w:top w:val="single" w:sz="2" w:space="0" w:color="auto"/>
              <w:bottom w:val="single" w:sz="2" w:space="0" w:color="auto"/>
            </w:tcBorders>
            <w:shd w:val="clear" w:color="auto" w:fill="auto"/>
          </w:tcPr>
          <w:p w14:paraId="4180236D" w14:textId="77777777" w:rsidR="00B53194" w:rsidRPr="00121853" w:rsidRDefault="00B53194" w:rsidP="00B53194">
            <w:pPr>
              <w:pStyle w:val="Tabletext"/>
            </w:pPr>
            <w:r w:rsidRPr="00121853">
              <w:t>Honey export charge</w:t>
            </w:r>
          </w:p>
        </w:tc>
        <w:tc>
          <w:tcPr>
            <w:tcW w:w="3356" w:type="dxa"/>
            <w:tcBorders>
              <w:top w:val="single" w:sz="2" w:space="0" w:color="auto"/>
              <w:bottom w:val="single" w:sz="2" w:space="0" w:color="auto"/>
            </w:tcBorders>
            <w:shd w:val="clear" w:color="auto" w:fill="auto"/>
          </w:tcPr>
          <w:p w14:paraId="6BDBE217" w14:textId="77777777" w:rsidR="00B53194" w:rsidRPr="00121853" w:rsidRDefault="00B53194" w:rsidP="00B53194">
            <w:pPr>
              <w:pStyle w:val="Tabletext"/>
            </w:pPr>
            <w:r w:rsidRPr="00121853">
              <w:t>The National Residue Survey component covered by item 1 of the table in clause 3</w:t>
            </w:r>
            <w:r w:rsidR="00B03794">
              <w:noBreakHyphen/>
            </w:r>
            <w:r w:rsidRPr="00121853">
              <w:t>3 of that Schedule</w:t>
            </w:r>
          </w:p>
        </w:tc>
      </w:tr>
      <w:tr w:rsidR="00B53194" w:rsidRPr="00121853" w14:paraId="7A783798" w14:textId="77777777" w:rsidTr="00B53194">
        <w:tc>
          <w:tcPr>
            <w:tcW w:w="714" w:type="dxa"/>
            <w:tcBorders>
              <w:top w:val="single" w:sz="2" w:space="0" w:color="auto"/>
              <w:bottom w:val="single" w:sz="2" w:space="0" w:color="auto"/>
            </w:tcBorders>
            <w:shd w:val="clear" w:color="auto" w:fill="auto"/>
          </w:tcPr>
          <w:p w14:paraId="00392D28" w14:textId="77777777" w:rsidR="00B53194" w:rsidRPr="00121853" w:rsidRDefault="00B53194" w:rsidP="00B53194">
            <w:pPr>
              <w:pStyle w:val="Tabletext"/>
            </w:pPr>
            <w:r w:rsidRPr="00121853">
              <w:t>15</w:t>
            </w:r>
          </w:p>
        </w:tc>
        <w:tc>
          <w:tcPr>
            <w:tcW w:w="2533" w:type="dxa"/>
            <w:tcBorders>
              <w:top w:val="single" w:sz="2" w:space="0" w:color="auto"/>
              <w:bottom w:val="single" w:sz="2" w:space="0" w:color="auto"/>
            </w:tcBorders>
            <w:shd w:val="clear" w:color="auto" w:fill="auto"/>
          </w:tcPr>
          <w:p w14:paraId="2C86101B" w14:textId="77777777" w:rsidR="00B53194" w:rsidRPr="00121853" w:rsidRDefault="00B53194" w:rsidP="00B53194">
            <w:pPr>
              <w:pStyle w:val="Tabletext"/>
            </w:pPr>
            <w:r w:rsidRPr="00121853">
              <w:t>Clause 12</w:t>
            </w:r>
            <w:r w:rsidR="00B03794">
              <w:noBreakHyphen/>
            </w:r>
            <w:r w:rsidRPr="00121853">
              <w:t>1 of Schedule 1 to the Levies Regulations</w:t>
            </w:r>
          </w:p>
        </w:tc>
        <w:tc>
          <w:tcPr>
            <w:tcW w:w="1710" w:type="dxa"/>
            <w:tcBorders>
              <w:top w:val="single" w:sz="2" w:space="0" w:color="auto"/>
              <w:bottom w:val="single" w:sz="2" w:space="0" w:color="auto"/>
            </w:tcBorders>
            <w:shd w:val="clear" w:color="auto" w:fill="auto"/>
          </w:tcPr>
          <w:p w14:paraId="2E24949B" w14:textId="77777777" w:rsidR="00B53194" w:rsidRPr="00121853" w:rsidRDefault="00B53194" w:rsidP="00B53194">
            <w:pPr>
              <w:pStyle w:val="Tabletext"/>
            </w:pPr>
            <w:r w:rsidRPr="00121853">
              <w:t>Horse slaughter levy</w:t>
            </w:r>
          </w:p>
        </w:tc>
        <w:tc>
          <w:tcPr>
            <w:tcW w:w="3356" w:type="dxa"/>
            <w:tcBorders>
              <w:top w:val="single" w:sz="2" w:space="0" w:color="auto"/>
              <w:bottom w:val="single" w:sz="2" w:space="0" w:color="auto"/>
            </w:tcBorders>
            <w:shd w:val="clear" w:color="auto" w:fill="auto"/>
          </w:tcPr>
          <w:p w14:paraId="4C65DA65" w14:textId="77777777" w:rsidR="00B53194" w:rsidRPr="00121853" w:rsidRDefault="00B53194" w:rsidP="00B53194">
            <w:pPr>
              <w:pStyle w:val="Tabletext"/>
            </w:pPr>
            <w:r w:rsidRPr="00121853">
              <w:t>The National Residue Survey component covered by item 1 of the table in clause 12</w:t>
            </w:r>
            <w:r w:rsidR="00B03794">
              <w:noBreakHyphen/>
            </w:r>
            <w:r w:rsidRPr="00121853">
              <w:t>3 of that Schedule</w:t>
            </w:r>
          </w:p>
        </w:tc>
      </w:tr>
      <w:tr w:rsidR="00B53194" w:rsidRPr="00121853" w14:paraId="532342AF" w14:textId="77777777" w:rsidTr="00B53194">
        <w:tc>
          <w:tcPr>
            <w:tcW w:w="714" w:type="dxa"/>
            <w:tcBorders>
              <w:top w:val="single" w:sz="2" w:space="0" w:color="auto"/>
              <w:bottom w:val="single" w:sz="2" w:space="0" w:color="auto"/>
            </w:tcBorders>
            <w:shd w:val="clear" w:color="auto" w:fill="auto"/>
          </w:tcPr>
          <w:p w14:paraId="70F9B96D" w14:textId="77777777" w:rsidR="00B53194" w:rsidRPr="00121853" w:rsidRDefault="00B53194" w:rsidP="00B53194">
            <w:pPr>
              <w:pStyle w:val="Tabletext"/>
            </w:pPr>
            <w:r w:rsidRPr="00121853">
              <w:t>16</w:t>
            </w:r>
          </w:p>
        </w:tc>
        <w:tc>
          <w:tcPr>
            <w:tcW w:w="2533" w:type="dxa"/>
            <w:tcBorders>
              <w:top w:val="single" w:sz="2" w:space="0" w:color="auto"/>
              <w:bottom w:val="single" w:sz="2" w:space="0" w:color="auto"/>
            </w:tcBorders>
            <w:shd w:val="clear" w:color="auto" w:fill="auto"/>
          </w:tcPr>
          <w:p w14:paraId="374B8A80" w14:textId="77777777" w:rsidR="00B53194" w:rsidRPr="00121853" w:rsidRDefault="00B53194" w:rsidP="00B53194">
            <w:pPr>
              <w:pStyle w:val="Tabletext"/>
              <w:rPr>
                <w:i/>
              </w:rPr>
            </w:pPr>
            <w:r w:rsidRPr="00121853">
              <w:t>Clause 5</w:t>
            </w:r>
            <w:r w:rsidR="00B03794">
              <w:noBreakHyphen/>
            </w:r>
            <w:r w:rsidRPr="00121853">
              <w:t>1 of Schedule 1 to the Levies Regulations</w:t>
            </w:r>
          </w:p>
        </w:tc>
        <w:tc>
          <w:tcPr>
            <w:tcW w:w="1710" w:type="dxa"/>
            <w:tcBorders>
              <w:top w:val="single" w:sz="2" w:space="0" w:color="auto"/>
              <w:bottom w:val="single" w:sz="2" w:space="0" w:color="auto"/>
            </w:tcBorders>
            <w:shd w:val="clear" w:color="auto" w:fill="auto"/>
          </w:tcPr>
          <w:p w14:paraId="680D2CBC" w14:textId="77777777" w:rsidR="00B53194" w:rsidRPr="00121853" w:rsidRDefault="00B53194" w:rsidP="00B53194">
            <w:pPr>
              <w:pStyle w:val="Tabletext"/>
            </w:pPr>
            <w:r w:rsidRPr="00121853">
              <w:t>Laying chicken levy</w:t>
            </w:r>
          </w:p>
        </w:tc>
        <w:tc>
          <w:tcPr>
            <w:tcW w:w="3356" w:type="dxa"/>
            <w:tcBorders>
              <w:top w:val="single" w:sz="2" w:space="0" w:color="auto"/>
              <w:bottom w:val="single" w:sz="2" w:space="0" w:color="auto"/>
            </w:tcBorders>
            <w:shd w:val="clear" w:color="auto" w:fill="auto"/>
          </w:tcPr>
          <w:p w14:paraId="5C7A1923" w14:textId="77777777" w:rsidR="00B53194" w:rsidRPr="00121853" w:rsidRDefault="00B53194" w:rsidP="00B53194">
            <w:pPr>
              <w:pStyle w:val="Tabletext"/>
            </w:pPr>
            <w:r w:rsidRPr="00121853">
              <w:t>The National Residue Survey component covered by item 1 of the table in clause 5</w:t>
            </w:r>
            <w:r w:rsidR="00B03794">
              <w:noBreakHyphen/>
            </w:r>
            <w:r w:rsidRPr="00121853">
              <w:t>3 of that Schedule</w:t>
            </w:r>
          </w:p>
        </w:tc>
      </w:tr>
      <w:tr w:rsidR="00B53194" w:rsidRPr="00121853" w14:paraId="6F8B1D14" w14:textId="77777777" w:rsidTr="00B53194">
        <w:tc>
          <w:tcPr>
            <w:tcW w:w="714" w:type="dxa"/>
            <w:tcBorders>
              <w:top w:val="single" w:sz="2" w:space="0" w:color="auto"/>
              <w:bottom w:val="single" w:sz="2" w:space="0" w:color="auto"/>
            </w:tcBorders>
            <w:shd w:val="clear" w:color="auto" w:fill="auto"/>
          </w:tcPr>
          <w:p w14:paraId="0AC20DCB" w14:textId="77777777" w:rsidR="00B53194" w:rsidRPr="00121853" w:rsidRDefault="00B53194" w:rsidP="00B53194">
            <w:pPr>
              <w:pStyle w:val="Tabletext"/>
            </w:pPr>
            <w:r w:rsidRPr="00121853">
              <w:t>17</w:t>
            </w:r>
          </w:p>
        </w:tc>
        <w:tc>
          <w:tcPr>
            <w:tcW w:w="2533" w:type="dxa"/>
            <w:tcBorders>
              <w:top w:val="single" w:sz="2" w:space="0" w:color="auto"/>
              <w:bottom w:val="single" w:sz="2" w:space="0" w:color="auto"/>
            </w:tcBorders>
            <w:shd w:val="clear" w:color="auto" w:fill="auto"/>
          </w:tcPr>
          <w:p w14:paraId="5197CC88" w14:textId="77777777" w:rsidR="00B53194" w:rsidRPr="00121853" w:rsidRDefault="00B53194" w:rsidP="00B53194">
            <w:pPr>
              <w:pStyle w:val="Tabletext"/>
            </w:pPr>
            <w:r w:rsidRPr="00121853">
              <w:t>Subclause 48</w:t>
            </w:r>
            <w:r w:rsidR="00B03794">
              <w:noBreakHyphen/>
            </w:r>
            <w:r w:rsidRPr="00121853">
              <w:t>1(1), (2) or (3) of Schedule 2 to the Levies Regulations</w:t>
            </w:r>
          </w:p>
        </w:tc>
        <w:tc>
          <w:tcPr>
            <w:tcW w:w="1710" w:type="dxa"/>
            <w:tcBorders>
              <w:top w:val="single" w:sz="2" w:space="0" w:color="auto"/>
              <w:bottom w:val="single" w:sz="2" w:space="0" w:color="auto"/>
            </w:tcBorders>
            <w:shd w:val="clear" w:color="auto" w:fill="auto"/>
          </w:tcPr>
          <w:p w14:paraId="478E688E" w14:textId="77777777" w:rsidR="00B53194" w:rsidRPr="00121853" w:rsidRDefault="00B53194" w:rsidP="00B53194">
            <w:pPr>
              <w:pStyle w:val="Tabletext"/>
            </w:pPr>
            <w:r w:rsidRPr="00121853">
              <w:t>Macadamia nut levy</w:t>
            </w:r>
          </w:p>
        </w:tc>
        <w:tc>
          <w:tcPr>
            <w:tcW w:w="3356" w:type="dxa"/>
            <w:tcBorders>
              <w:top w:val="single" w:sz="2" w:space="0" w:color="auto"/>
              <w:bottom w:val="single" w:sz="2" w:space="0" w:color="auto"/>
            </w:tcBorders>
            <w:shd w:val="clear" w:color="auto" w:fill="auto"/>
          </w:tcPr>
          <w:p w14:paraId="3D4DDFAF" w14:textId="77777777" w:rsidR="00B53194" w:rsidRPr="00121853" w:rsidRDefault="00B53194" w:rsidP="00B53194">
            <w:pPr>
              <w:pStyle w:val="Tabletext"/>
            </w:pPr>
            <w:r w:rsidRPr="00121853">
              <w:t>The National Residue Survey component covered by item 1 of the table in subclause 48</w:t>
            </w:r>
            <w:r w:rsidR="00B03794">
              <w:noBreakHyphen/>
            </w:r>
            <w:r w:rsidRPr="00121853">
              <w:t>3(1), (3) or (4) of that Schedule</w:t>
            </w:r>
          </w:p>
        </w:tc>
      </w:tr>
      <w:tr w:rsidR="00B53194" w:rsidRPr="00121853" w14:paraId="1A7B2004" w14:textId="77777777" w:rsidTr="00B53194">
        <w:tc>
          <w:tcPr>
            <w:tcW w:w="714" w:type="dxa"/>
            <w:tcBorders>
              <w:top w:val="single" w:sz="2" w:space="0" w:color="auto"/>
              <w:bottom w:val="single" w:sz="2" w:space="0" w:color="auto"/>
            </w:tcBorders>
            <w:shd w:val="clear" w:color="auto" w:fill="auto"/>
          </w:tcPr>
          <w:p w14:paraId="46E786AB" w14:textId="77777777" w:rsidR="00B53194" w:rsidRPr="00121853" w:rsidRDefault="00B53194" w:rsidP="00B53194">
            <w:pPr>
              <w:pStyle w:val="Tabletext"/>
            </w:pPr>
            <w:r w:rsidRPr="00121853">
              <w:t>18</w:t>
            </w:r>
          </w:p>
        </w:tc>
        <w:tc>
          <w:tcPr>
            <w:tcW w:w="2533" w:type="dxa"/>
            <w:tcBorders>
              <w:top w:val="single" w:sz="2" w:space="0" w:color="auto"/>
              <w:bottom w:val="single" w:sz="2" w:space="0" w:color="auto"/>
            </w:tcBorders>
            <w:shd w:val="clear" w:color="auto" w:fill="auto"/>
          </w:tcPr>
          <w:p w14:paraId="3B263872" w14:textId="77777777" w:rsidR="00B53194" w:rsidRPr="00121853" w:rsidRDefault="00B53194" w:rsidP="00B53194">
            <w:pPr>
              <w:pStyle w:val="Tabletext"/>
            </w:pPr>
            <w:r w:rsidRPr="00121853">
              <w:t>Subclause 48</w:t>
            </w:r>
            <w:r w:rsidR="00B03794">
              <w:noBreakHyphen/>
            </w:r>
            <w:r w:rsidRPr="00121853">
              <w:t>1(1), (2) or (3) of Schedule 2 to the Charges Regulations</w:t>
            </w:r>
          </w:p>
        </w:tc>
        <w:tc>
          <w:tcPr>
            <w:tcW w:w="1710" w:type="dxa"/>
            <w:tcBorders>
              <w:top w:val="single" w:sz="2" w:space="0" w:color="auto"/>
              <w:bottom w:val="single" w:sz="2" w:space="0" w:color="auto"/>
            </w:tcBorders>
            <w:shd w:val="clear" w:color="auto" w:fill="auto"/>
          </w:tcPr>
          <w:p w14:paraId="44503D96" w14:textId="77777777" w:rsidR="00B53194" w:rsidRPr="00121853" w:rsidRDefault="00B53194" w:rsidP="00B53194">
            <w:pPr>
              <w:pStyle w:val="Tabletext"/>
            </w:pPr>
            <w:r w:rsidRPr="00121853">
              <w:t>Macadamia nut export charge</w:t>
            </w:r>
          </w:p>
        </w:tc>
        <w:tc>
          <w:tcPr>
            <w:tcW w:w="3356" w:type="dxa"/>
            <w:tcBorders>
              <w:top w:val="single" w:sz="2" w:space="0" w:color="auto"/>
              <w:bottom w:val="single" w:sz="2" w:space="0" w:color="auto"/>
            </w:tcBorders>
            <w:shd w:val="clear" w:color="auto" w:fill="auto"/>
          </w:tcPr>
          <w:p w14:paraId="55578AF8" w14:textId="77777777" w:rsidR="00B53194" w:rsidRPr="00121853" w:rsidRDefault="00B53194" w:rsidP="00B53194">
            <w:pPr>
              <w:pStyle w:val="Tabletext"/>
            </w:pPr>
            <w:r w:rsidRPr="00121853">
              <w:t>The National Residue Survey component covered by item 1 of the table in subclause 48</w:t>
            </w:r>
            <w:r w:rsidR="00B03794">
              <w:noBreakHyphen/>
            </w:r>
            <w:r w:rsidRPr="00121853">
              <w:t>3(1), (3) or (4) of that Schedule</w:t>
            </w:r>
          </w:p>
        </w:tc>
      </w:tr>
      <w:tr w:rsidR="00B53194" w:rsidRPr="00121853" w14:paraId="72DA7D9C" w14:textId="77777777" w:rsidTr="00B53194">
        <w:tc>
          <w:tcPr>
            <w:tcW w:w="714" w:type="dxa"/>
            <w:tcBorders>
              <w:top w:val="single" w:sz="2" w:space="0" w:color="auto"/>
              <w:bottom w:val="single" w:sz="2" w:space="0" w:color="auto"/>
            </w:tcBorders>
            <w:shd w:val="clear" w:color="auto" w:fill="auto"/>
          </w:tcPr>
          <w:p w14:paraId="0087FDB8" w14:textId="77777777" w:rsidR="00B53194" w:rsidRPr="00121853" w:rsidRDefault="00B53194" w:rsidP="00B53194">
            <w:pPr>
              <w:pStyle w:val="Tabletext"/>
            </w:pPr>
            <w:r w:rsidRPr="00121853">
              <w:t>19</w:t>
            </w:r>
          </w:p>
        </w:tc>
        <w:tc>
          <w:tcPr>
            <w:tcW w:w="2533" w:type="dxa"/>
            <w:tcBorders>
              <w:top w:val="single" w:sz="2" w:space="0" w:color="auto"/>
              <w:bottom w:val="single" w:sz="2" w:space="0" w:color="auto"/>
            </w:tcBorders>
            <w:shd w:val="clear" w:color="auto" w:fill="auto"/>
          </w:tcPr>
          <w:p w14:paraId="7C1D1B29" w14:textId="77777777" w:rsidR="00B53194" w:rsidRPr="00121853" w:rsidRDefault="00B53194" w:rsidP="00B53194">
            <w:pPr>
              <w:pStyle w:val="Tabletext"/>
            </w:pPr>
            <w:r w:rsidRPr="00121853">
              <w:t>Subclause 22</w:t>
            </w:r>
            <w:r w:rsidR="00B03794">
              <w:noBreakHyphen/>
            </w:r>
            <w:r w:rsidRPr="00121853">
              <w:t>1(1) of Schedule 1 to the Levies Regulations</w:t>
            </w:r>
          </w:p>
        </w:tc>
        <w:tc>
          <w:tcPr>
            <w:tcW w:w="1710" w:type="dxa"/>
            <w:tcBorders>
              <w:top w:val="single" w:sz="2" w:space="0" w:color="auto"/>
              <w:bottom w:val="single" w:sz="2" w:space="0" w:color="auto"/>
            </w:tcBorders>
            <w:shd w:val="clear" w:color="auto" w:fill="auto"/>
          </w:tcPr>
          <w:p w14:paraId="03A7F141" w14:textId="77777777" w:rsidR="00B53194" w:rsidRPr="00121853" w:rsidRDefault="00B53194" w:rsidP="00B53194">
            <w:pPr>
              <w:pStyle w:val="Tabletext"/>
            </w:pPr>
            <w:r w:rsidRPr="00121853">
              <w:t>Macropod processing levy</w:t>
            </w:r>
          </w:p>
        </w:tc>
        <w:tc>
          <w:tcPr>
            <w:tcW w:w="3356" w:type="dxa"/>
            <w:tcBorders>
              <w:top w:val="single" w:sz="2" w:space="0" w:color="auto"/>
              <w:bottom w:val="single" w:sz="2" w:space="0" w:color="auto"/>
            </w:tcBorders>
            <w:shd w:val="clear" w:color="auto" w:fill="auto"/>
          </w:tcPr>
          <w:p w14:paraId="5CDF0548" w14:textId="77777777" w:rsidR="00B53194" w:rsidRPr="00121853" w:rsidRDefault="00B53194" w:rsidP="00B53194">
            <w:pPr>
              <w:pStyle w:val="Tabletext"/>
            </w:pPr>
            <w:r w:rsidRPr="00121853">
              <w:t>The National Residue Survey component covered by item 1 of the table in clause 22</w:t>
            </w:r>
            <w:r w:rsidR="00B03794">
              <w:noBreakHyphen/>
            </w:r>
            <w:r w:rsidRPr="00121853">
              <w:t>3 of that Schedule</w:t>
            </w:r>
          </w:p>
        </w:tc>
      </w:tr>
      <w:tr w:rsidR="00B53194" w:rsidRPr="00121853" w14:paraId="6D13E785" w14:textId="77777777" w:rsidTr="00B53194">
        <w:tc>
          <w:tcPr>
            <w:tcW w:w="714" w:type="dxa"/>
            <w:tcBorders>
              <w:top w:val="single" w:sz="2" w:space="0" w:color="auto"/>
              <w:bottom w:val="single" w:sz="2" w:space="0" w:color="auto"/>
            </w:tcBorders>
            <w:shd w:val="clear" w:color="auto" w:fill="auto"/>
          </w:tcPr>
          <w:p w14:paraId="4311BD70" w14:textId="77777777" w:rsidR="00B53194" w:rsidRPr="00121853" w:rsidRDefault="00B53194" w:rsidP="00B53194">
            <w:pPr>
              <w:pStyle w:val="Tabletext"/>
            </w:pPr>
            <w:r w:rsidRPr="00121853">
              <w:t>20</w:t>
            </w:r>
          </w:p>
        </w:tc>
        <w:tc>
          <w:tcPr>
            <w:tcW w:w="2533" w:type="dxa"/>
            <w:tcBorders>
              <w:top w:val="single" w:sz="2" w:space="0" w:color="auto"/>
              <w:bottom w:val="single" w:sz="2" w:space="0" w:color="auto"/>
            </w:tcBorders>
            <w:shd w:val="clear" w:color="auto" w:fill="auto"/>
          </w:tcPr>
          <w:p w14:paraId="1A9D3D98" w14:textId="77777777" w:rsidR="00B53194" w:rsidRPr="00121853" w:rsidRDefault="00B53194" w:rsidP="00B53194">
            <w:pPr>
              <w:pStyle w:val="Tabletext"/>
            </w:pPr>
            <w:r w:rsidRPr="00121853">
              <w:t>Subclause 6</w:t>
            </w:r>
            <w:r w:rsidR="00B03794">
              <w:noBreakHyphen/>
            </w:r>
            <w:r w:rsidRPr="00121853">
              <w:t>1(1) of Schedule 1 to the Levies Regulations</w:t>
            </w:r>
          </w:p>
        </w:tc>
        <w:tc>
          <w:tcPr>
            <w:tcW w:w="1710" w:type="dxa"/>
            <w:tcBorders>
              <w:top w:val="single" w:sz="2" w:space="0" w:color="auto"/>
              <w:bottom w:val="single" w:sz="2" w:space="0" w:color="auto"/>
            </w:tcBorders>
            <w:shd w:val="clear" w:color="auto" w:fill="auto"/>
          </w:tcPr>
          <w:p w14:paraId="1D50A3C6" w14:textId="77777777" w:rsidR="00B53194" w:rsidRPr="00121853" w:rsidRDefault="00B53194" w:rsidP="00B53194">
            <w:pPr>
              <w:pStyle w:val="Tabletext"/>
            </w:pPr>
            <w:r w:rsidRPr="00121853">
              <w:t>Meat chicken levy</w:t>
            </w:r>
          </w:p>
        </w:tc>
        <w:tc>
          <w:tcPr>
            <w:tcW w:w="3356" w:type="dxa"/>
            <w:tcBorders>
              <w:top w:val="single" w:sz="2" w:space="0" w:color="auto"/>
              <w:bottom w:val="single" w:sz="2" w:space="0" w:color="auto"/>
            </w:tcBorders>
            <w:shd w:val="clear" w:color="auto" w:fill="auto"/>
          </w:tcPr>
          <w:p w14:paraId="39A79535" w14:textId="77777777" w:rsidR="00B53194" w:rsidRPr="00121853" w:rsidRDefault="00B53194" w:rsidP="00B53194">
            <w:pPr>
              <w:pStyle w:val="Tabletext"/>
            </w:pPr>
            <w:r w:rsidRPr="00121853">
              <w:t>The National Residue Survey component covered by item 1 of the table in clause 6</w:t>
            </w:r>
            <w:r w:rsidR="00B03794">
              <w:noBreakHyphen/>
            </w:r>
            <w:r w:rsidRPr="00121853">
              <w:t>3 of that Schedule</w:t>
            </w:r>
          </w:p>
        </w:tc>
      </w:tr>
      <w:tr w:rsidR="00B53194" w:rsidRPr="00121853" w14:paraId="4D6D8635" w14:textId="77777777" w:rsidTr="00B53194">
        <w:tc>
          <w:tcPr>
            <w:tcW w:w="714" w:type="dxa"/>
            <w:tcBorders>
              <w:top w:val="single" w:sz="2" w:space="0" w:color="auto"/>
              <w:bottom w:val="single" w:sz="2" w:space="0" w:color="auto"/>
            </w:tcBorders>
            <w:shd w:val="clear" w:color="auto" w:fill="auto"/>
          </w:tcPr>
          <w:p w14:paraId="2FA5CE48" w14:textId="77777777" w:rsidR="00B53194" w:rsidRPr="00121853" w:rsidRDefault="00B53194" w:rsidP="00B53194">
            <w:pPr>
              <w:pStyle w:val="Tabletext"/>
            </w:pPr>
            <w:r w:rsidRPr="00121853">
              <w:lastRenderedPageBreak/>
              <w:t>21</w:t>
            </w:r>
          </w:p>
        </w:tc>
        <w:tc>
          <w:tcPr>
            <w:tcW w:w="2533" w:type="dxa"/>
            <w:tcBorders>
              <w:top w:val="single" w:sz="2" w:space="0" w:color="auto"/>
              <w:bottom w:val="single" w:sz="2" w:space="0" w:color="auto"/>
            </w:tcBorders>
            <w:shd w:val="clear" w:color="auto" w:fill="auto"/>
          </w:tcPr>
          <w:p w14:paraId="06E76877" w14:textId="77777777" w:rsidR="00B53194" w:rsidRPr="00121853" w:rsidRDefault="00B53194" w:rsidP="00B53194">
            <w:pPr>
              <w:pStyle w:val="Tabletext"/>
              <w:rPr>
                <w:i/>
              </w:rPr>
            </w:pPr>
            <w:r w:rsidRPr="00121853">
              <w:t>Subclause 53</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769F5B91" w14:textId="77777777" w:rsidR="00B53194" w:rsidRPr="00121853" w:rsidRDefault="00B53194" w:rsidP="00B53194">
            <w:pPr>
              <w:pStyle w:val="Tabletext"/>
            </w:pPr>
            <w:r w:rsidRPr="00121853">
              <w:t>Onion levy</w:t>
            </w:r>
          </w:p>
        </w:tc>
        <w:tc>
          <w:tcPr>
            <w:tcW w:w="3356" w:type="dxa"/>
            <w:tcBorders>
              <w:top w:val="single" w:sz="2" w:space="0" w:color="auto"/>
              <w:bottom w:val="single" w:sz="2" w:space="0" w:color="auto"/>
            </w:tcBorders>
            <w:shd w:val="clear" w:color="auto" w:fill="auto"/>
          </w:tcPr>
          <w:p w14:paraId="5A88CEAC" w14:textId="77777777" w:rsidR="00B53194" w:rsidRPr="00121853" w:rsidRDefault="00B53194" w:rsidP="00B53194">
            <w:pPr>
              <w:pStyle w:val="Tabletext"/>
            </w:pPr>
            <w:r w:rsidRPr="00121853">
              <w:t>The National Residue Survey component covered by item 1 of the table in clause 53</w:t>
            </w:r>
            <w:r w:rsidR="00B03794">
              <w:noBreakHyphen/>
            </w:r>
            <w:r w:rsidRPr="00121853">
              <w:t>3 of that Schedule</w:t>
            </w:r>
          </w:p>
        </w:tc>
      </w:tr>
      <w:tr w:rsidR="00B53194" w:rsidRPr="00121853" w14:paraId="50F745E6" w14:textId="77777777" w:rsidTr="00B53194">
        <w:tc>
          <w:tcPr>
            <w:tcW w:w="714" w:type="dxa"/>
            <w:tcBorders>
              <w:top w:val="single" w:sz="2" w:space="0" w:color="auto"/>
              <w:bottom w:val="single" w:sz="2" w:space="0" w:color="auto"/>
            </w:tcBorders>
            <w:shd w:val="clear" w:color="auto" w:fill="auto"/>
          </w:tcPr>
          <w:p w14:paraId="7DC28467" w14:textId="77777777" w:rsidR="00B53194" w:rsidRPr="00121853" w:rsidRDefault="00B53194" w:rsidP="00B53194">
            <w:pPr>
              <w:pStyle w:val="Tabletext"/>
            </w:pPr>
            <w:r w:rsidRPr="00121853">
              <w:t>22</w:t>
            </w:r>
          </w:p>
        </w:tc>
        <w:tc>
          <w:tcPr>
            <w:tcW w:w="2533" w:type="dxa"/>
            <w:tcBorders>
              <w:top w:val="single" w:sz="2" w:space="0" w:color="auto"/>
              <w:bottom w:val="single" w:sz="2" w:space="0" w:color="auto"/>
            </w:tcBorders>
            <w:shd w:val="clear" w:color="auto" w:fill="auto"/>
          </w:tcPr>
          <w:p w14:paraId="2A5E6BDD" w14:textId="77777777" w:rsidR="00B53194" w:rsidRPr="00121853" w:rsidRDefault="00B53194" w:rsidP="00B53194">
            <w:pPr>
              <w:pStyle w:val="Tabletext"/>
            </w:pPr>
            <w:r w:rsidRPr="00121853">
              <w:t>Subclause 53</w:t>
            </w:r>
            <w:r w:rsidR="00B03794">
              <w:noBreakHyphen/>
            </w:r>
            <w:r w:rsidRPr="00121853">
              <w:t>1(1) of Schedule 2 to the Charges Regulations</w:t>
            </w:r>
          </w:p>
        </w:tc>
        <w:tc>
          <w:tcPr>
            <w:tcW w:w="1710" w:type="dxa"/>
            <w:tcBorders>
              <w:top w:val="single" w:sz="2" w:space="0" w:color="auto"/>
              <w:bottom w:val="single" w:sz="2" w:space="0" w:color="auto"/>
            </w:tcBorders>
            <w:shd w:val="clear" w:color="auto" w:fill="auto"/>
          </w:tcPr>
          <w:p w14:paraId="035CCE49" w14:textId="77777777" w:rsidR="00B53194" w:rsidRPr="00121853" w:rsidRDefault="00B53194" w:rsidP="00B53194">
            <w:pPr>
              <w:pStyle w:val="Tabletext"/>
            </w:pPr>
            <w:r w:rsidRPr="00121853">
              <w:t>Onion export charge</w:t>
            </w:r>
          </w:p>
        </w:tc>
        <w:tc>
          <w:tcPr>
            <w:tcW w:w="3356" w:type="dxa"/>
            <w:tcBorders>
              <w:top w:val="single" w:sz="2" w:space="0" w:color="auto"/>
              <w:bottom w:val="single" w:sz="2" w:space="0" w:color="auto"/>
            </w:tcBorders>
            <w:shd w:val="clear" w:color="auto" w:fill="auto"/>
          </w:tcPr>
          <w:p w14:paraId="1A62878F" w14:textId="77777777" w:rsidR="00B53194" w:rsidRPr="00121853" w:rsidRDefault="00B53194" w:rsidP="00B53194">
            <w:pPr>
              <w:pStyle w:val="Tabletext"/>
            </w:pPr>
            <w:r w:rsidRPr="00121853">
              <w:t>The National Residue Survey component covered by item 1 of the table in clause 53</w:t>
            </w:r>
            <w:r w:rsidR="00B03794">
              <w:noBreakHyphen/>
            </w:r>
            <w:r w:rsidRPr="00121853">
              <w:t>3 of that Schedule</w:t>
            </w:r>
          </w:p>
        </w:tc>
      </w:tr>
      <w:tr w:rsidR="00B53194" w:rsidRPr="00121853" w14:paraId="5DB6FE1A" w14:textId="77777777" w:rsidTr="00B53194">
        <w:tc>
          <w:tcPr>
            <w:tcW w:w="714" w:type="dxa"/>
            <w:tcBorders>
              <w:top w:val="single" w:sz="2" w:space="0" w:color="auto"/>
              <w:bottom w:val="single" w:sz="2" w:space="0" w:color="auto"/>
            </w:tcBorders>
            <w:shd w:val="clear" w:color="auto" w:fill="auto"/>
          </w:tcPr>
          <w:p w14:paraId="3941774D" w14:textId="77777777" w:rsidR="00B53194" w:rsidRPr="00121853" w:rsidRDefault="00B53194" w:rsidP="00B53194">
            <w:pPr>
              <w:pStyle w:val="Tabletext"/>
            </w:pPr>
            <w:r w:rsidRPr="00121853">
              <w:t>23</w:t>
            </w:r>
          </w:p>
        </w:tc>
        <w:tc>
          <w:tcPr>
            <w:tcW w:w="2533" w:type="dxa"/>
            <w:tcBorders>
              <w:top w:val="single" w:sz="2" w:space="0" w:color="auto"/>
              <w:bottom w:val="single" w:sz="2" w:space="0" w:color="auto"/>
            </w:tcBorders>
            <w:shd w:val="clear" w:color="auto" w:fill="auto"/>
          </w:tcPr>
          <w:p w14:paraId="1F8A8A49" w14:textId="77777777" w:rsidR="00B53194" w:rsidRPr="00121853" w:rsidRDefault="00B53194" w:rsidP="00B53194">
            <w:pPr>
              <w:pStyle w:val="Tabletext"/>
            </w:pPr>
            <w:r w:rsidRPr="00121853">
              <w:t>Subclause 13</w:t>
            </w:r>
            <w:r w:rsidR="00B03794">
              <w:noBreakHyphen/>
            </w:r>
            <w:r w:rsidRPr="00121853">
              <w:t>1(1) of Schedule 1 to the Levies Regulations</w:t>
            </w:r>
          </w:p>
        </w:tc>
        <w:tc>
          <w:tcPr>
            <w:tcW w:w="1710" w:type="dxa"/>
            <w:tcBorders>
              <w:top w:val="single" w:sz="2" w:space="0" w:color="auto"/>
              <w:bottom w:val="single" w:sz="2" w:space="0" w:color="auto"/>
            </w:tcBorders>
            <w:shd w:val="clear" w:color="auto" w:fill="auto"/>
          </w:tcPr>
          <w:p w14:paraId="20E7C6AC" w14:textId="77777777" w:rsidR="00B53194" w:rsidRPr="00121853" w:rsidRDefault="00B53194" w:rsidP="00B53194">
            <w:pPr>
              <w:pStyle w:val="Tabletext"/>
            </w:pPr>
            <w:r w:rsidRPr="00121853">
              <w:t>Pig slaughter levy</w:t>
            </w:r>
          </w:p>
        </w:tc>
        <w:tc>
          <w:tcPr>
            <w:tcW w:w="3356" w:type="dxa"/>
            <w:tcBorders>
              <w:top w:val="single" w:sz="2" w:space="0" w:color="auto"/>
              <w:bottom w:val="single" w:sz="2" w:space="0" w:color="auto"/>
            </w:tcBorders>
            <w:shd w:val="clear" w:color="auto" w:fill="auto"/>
          </w:tcPr>
          <w:p w14:paraId="76BD7824" w14:textId="77777777" w:rsidR="00B53194" w:rsidRPr="00121853" w:rsidRDefault="00B53194" w:rsidP="00B53194">
            <w:pPr>
              <w:pStyle w:val="Tabletext"/>
            </w:pPr>
            <w:r w:rsidRPr="00121853">
              <w:t>The National Residue Survey component covered by item 1 of the table in clause 13</w:t>
            </w:r>
            <w:r w:rsidR="00B03794">
              <w:noBreakHyphen/>
            </w:r>
            <w:r w:rsidRPr="00121853">
              <w:t>3 of that Schedule</w:t>
            </w:r>
          </w:p>
        </w:tc>
      </w:tr>
      <w:tr w:rsidR="00B53194" w:rsidRPr="00121853" w14:paraId="1A5BDF5F" w14:textId="77777777" w:rsidTr="00B53194">
        <w:tc>
          <w:tcPr>
            <w:tcW w:w="714" w:type="dxa"/>
            <w:tcBorders>
              <w:top w:val="single" w:sz="2" w:space="0" w:color="auto"/>
              <w:bottom w:val="single" w:sz="2" w:space="0" w:color="auto"/>
            </w:tcBorders>
            <w:shd w:val="clear" w:color="auto" w:fill="auto"/>
          </w:tcPr>
          <w:p w14:paraId="503F238E" w14:textId="77777777" w:rsidR="00B53194" w:rsidRPr="00121853" w:rsidRDefault="00B53194" w:rsidP="00B53194">
            <w:pPr>
              <w:pStyle w:val="Tabletext"/>
            </w:pPr>
            <w:r w:rsidRPr="00121853">
              <w:t>24</w:t>
            </w:r>
          </w:p>
        </w:tc>
        <w:tc>
          <w:tcPr>
            <w:tcW w:w="2533" w:type="dxa"/>
            <w:tcBorders>
              <w:top w:val="single" w:sz="2" w:space="0" w:color="auto"/>
              <w:bottom w:val="single" w:sz="2" w:space="0" w:color="auto"/>
            </w:tcBorders>
            <w:shd w:val="clear" w:color="auto" w:fill="auto"/>
          </w:tcPr>
          <w:p w14:paraId="2143DEF2" w14:textId="77777777" w:rsidR="00B53194" w:rsidRPr="00121853" w:rsidRDefault="00B53194" w:rsidP="00B53194">
            <w:pPr>
              <w:pStyle w:val="Tabletext"/>
              <w:rPr>
                <w:i/>
              </w:rPr>
            </w:pPr>
            <w:r w:rsidRPr="00121853">
              <w:t>Subclause 58</w:t>
            </w:r>
            <w:r w:rsidR="00B03794">
              <w:noBreakHyphen/>
            </w:r>
            <w:r w:rsidRPr="00121853">
              <w:t>1(1) or (2) of Schedule 2 to the Levies Regulations</w:t>
            </w:r>
          </w:p>
        </w:tc>
        <w:tc>
          <w:tcPr>
            <w:tcW w:w="1710" w:type="dxa"/>
            <w:tcBorders>
              <w:top w:val="single" w:sz="2" w:space="0" w:color="auto"/>
              <w:bottom w:val="single" w:sz="2" w:space="0" w:color="auto"/>
            </w:tcBorders>
            <w:shd w:val="clear" w:color="auto" w:fill="auto"/>
          </w:tcPr>
          <w:p w14:paraId="43CCB405" w14:textId="77777777" w:rsidR="00B53194" w:rsidRPr="00121853" w:rsidRDefault="00B53194" w:rsidP="00B53194">
            <w:pPr>
              <w:pStyle w:val="Tabletext"/>
            </w:pPr>
            <w:r w:rsidRPr="00121853">
              <w:t>Potato levy</w:t>
            </w:r>
          </w:p>
        </w:tc>
        <w:tc>
          <w:tcPr>
            <w:tcW w:w="3356" w:type="dxa"/>
            <w:tcBorders>
              <w:top w:val="single" w:sz="2" w:space="0" w:color="auto"/>
              <w:bottom w:val="single" w:sz="2" w:space="0" w:color="auto"/>
            </w:tcBorders>
            <w:shd w:val="clear" w:color="auto" w:fill="auto"/>
          </w:tcPr>
          <w:p w14:paraId="1F22EFF2" w14:textId="77777777" w:rsidR="00B53194" w:rsidRPr="00121853" w:rsidRDefault="00B53194" w:rsidP="00B53194">
            <w:pPr>
              <w:pStyle w:val="Tabletext"/>
            </w:pPr>
            <w:r w:rsidRPr="00121853">
              <w:t>The National Residue Survey component covered by item 1 of the table in subclause 58</w:t>
            </w:r>
            <w:r w:rsidR="00B03794">
              <w:noBreakHyphen/>
            </w:r>
            <w:r w:rsidRPr="00121853">
              <w:t>3(1) or (2) of that Schedule</w:t>
            </w:r>
          </w:p>
        </w:tc>
      </w:tr>
      <w:tr w:rsidR="00B53194" w:rsidRPr="00121853" w14:paraId="50C8F163" w14:textId="77777777" w:rsidTr="00B53194">
        <w:tc>
          <w:tcPr>
            <w:tcW w:w="714" w:type="dxa"/>
            <w:tcBorders>
              <w:top w:val="single" w:sz="2" w:space="0" w:color="auto"/>
              <w:bottom w:val="single" w:sz="2" w:space="0" w:color="auto"/>
            </w:tcBorders>
            <w:shd w:val="clear" w:color="auto" w:fill="auto"/>
          </w:tcPr>
          <w:p w14:paraId="51950BCA" w14:textId="77777777" w:rsidR="00B53194" w:rsidRPr="00121853" w:rsidRDefault="00B53194" w:rsidP="00B53194">
            <w:pPr>
              <w:pStyle w:val="Tabletext"/>
            </w:pPr>
            <w:r w:rsidRPr="00121853">
              <w:t>25</w:t>
            </w:r>
          </w:p>
        </w:tc>
        <w:tc>
          <w:tcPr>
            <w:tcW w:w="2533" w:type="dxa"/>
            <w:tcBorders>
              <w:top w:val="single" w:sz="2" w:space="0" w:color="auto"/>
              <w:bottom w:val="single" w:sz="2" w:space="0" w:color="auto"/>
            </w:tcBorders>
            <w:shd w:val="clear" w:color="auto" w:fill="auto"/>
          </w:tcPr>
          <w:p w14:paraId="5DF21AC6" w14:textId="77777777" w:rsidR="00B53194" w:rsidRPr="00121853" w:rsidRDefault="00B53194" w:rsidP="00B53194">
            <w:pPr>
              <w:pStyle w:val="Tabletext"/>
            </w:pPr>
            <w:r w:rsidRPr="00121853">
              <w:t>Subclause 23</w:t>
            </w:r>
            <w:r w:rsidR="00B03794">
              <w:noBreakHyphen/>
            </w:r>
            <w:r w:rsidRPr="00121853">
              <w:t>1(1) of Schedule 1 to the Levies Regulations</w:t>
            </w:r>
          </w:p>
        </w:tc>
        <w:tc>
          <w:tcPr>
            <w:tcW w:w="1710" w:type="dxa"/>
            <w:tcBorders>
              <w:top w:val="single" w:sz="2" w:space="0" w:color="auto"/>
              <w:bottom w:val="single" w:sz="2" w:space="0" w:color="auto"/>
            </w:tcBorders>
            <w:shd w:val="clear" w:color="auto" w:fill="auto"/>
          </w:tcPr>
          <w:p w14:paraId="2BFA0854" w14:textId="77777777" w:rsidR="00B53194" w:rsidRPr="00121853" w:rsidRDefault="00B53194" w:rsidP="00B53194">
            <w:pPr>
              <w:pStyle w:val="Tabletext"/>
            </w:pPr>
            <w:r w:rsidRPr="00121853">
              <w:t>Ratite slaughter levy</w:t>
            </w:r>
          </w:p>
        </w:tc>
        <w:tc>
          <w:tcPr>
            <w:tcW w:w="3356" w:type="dxa"/>
            <w:tcBorders>
              <w:top w:val="single" w:sz="2" w:space="0" w:color="auto"/>
              <w:bottom w:val="single" w:sz="2" w:space="0" w:color="auto"/>
            </w:tcBorders>
            <w:shd w:val="clear" w:color="auto" w:fill="auto"/>
          </w:tcPr>
          <w:p w14:paraId="321E55A9" w14:textId="77777777" w:rsidR="00B53194" w:rsidRPr="00121853" w:rsidRDefault="00B53194" w:rsidP="00B53194">
            <w:pPr>
              <w:pStyle w:val="Tabletext"/>
            </w:pPr>
            <w:r w:rsidRPr="00121853">
              <w:t>The National Residue Survey component covered by item 1 or 2 of the table in clause 23</w:t>
            </w:r>
            <w:r w:rsidR="00B03794">
              <w:noBreakHyphen/>
            </w:r>
            <w:r w:rsidRPr="00121853">
              <w:t>3 of that Schedule</w:t>
            </w:r>
          </w:p>
        </w:tc>
      </w:tr>
      <w:tr w:rsidR="00B53194" w:rsidRPr="00121853" w14:paraId="54EF9392" w14:textId="77777777" w:rsidTr="00B53194">
        <w:tc>
          <w:tcPr>
            <w:tcW w:w="714" w:type="dxa"/>
            <w:tcBorders>
              <w:top w:val="single" w:sz="2" w:space="0" w:color="auto"/>
              <w:bottom w:val="single" w:sz="2" w:space="0" w:color="auto"/>
            </w:tcBorders>
            <w:shd w:val="clear" w:color="auto" w:fill="auto"/>
          </w:tcPr>
          <w:p w14:paraId="47E13742" w14:textId="77777777" w:rsidR="00B53194" w:rsidRPr="00121853" w:rsidRDefault="00B53194" w:rsidP="00B53194">
            <w:pPr>
              <w:pStyle w:val="Tabletext"/>
            </w:pPr>
            <w:r w:rsidRPr="00121853">
              <w:t>26</w:t>
            </w:r>
          </w:p>
        </w:tc>
        <w:tc>
          <w:tcPr>
            <w:tcW w:w="2533" w:type="dxa"/>
            <w:tcBorders>
              <w:top w:val="single" w:sz="2" w:space="0" w:color="auto"/>
              <w:bottom w:val="single" w:sz="2" w:space="0" w:color="auto"/>
            </w:tcBorders>
            <w:shd w:val="clear" w:color="auto" w:fill="auto"/>
          </w:tcPr>
          <w:p w14:paraId="2611C614" w14:textId="77777777" w:rsidR="00B53194" w:rsidRPr="00121853" w:rsidRDefault="00B53194" w:rsidP="00B53194">
            <w:pPr>
              <w:pStyle w:val="Tabletext"/>
            </w:pPr>
            <w:r w:rsidRPr="00121853">
              <w:t>Subclause 14</w:t>
            </w:r>
            <w:r w:rsidR="00B03794">
              <w:noBreakHyphen/>
            </w:r>
            <w:r w:rsidRPr="00121853">
              <w:t>6(1), (2), (3) or (4) of Schedule 1 to the Levies Regulations</w:t>
            </w:r>
          </w:p>
        </w:tc>
        <w:tc>
          <w:tcPr>
            <w:tcW w:w="1710" w:type="dxa"/>
            <w:tcBorders>
              <w:top w:val="single" w:sz="2" w:space="0" w:color="auto"/>
              <w:bottom w:val="single" w:sz="2" w:space="0" w:color="auto"/>
            </w:tcBorders>
            <w:shd w:val="clear" w:color="auto" w:fill="auto"/>
          </w:tcPr>
          <w:p w14:paraId="12E8C4B6" w14:textId="77777777" w:rsidR="00B53194" w:rsidRPr="00121853" w:rsidRDefault="00B53194" w:rsidP="00B53194">
            <w:pPr>
              <w:pStyle w:val="Tabletext"/>
            </w:pPr>
            <w:r w:rsidRPr="00121853">
              <w:t>Sheep and lambs transaction levy</w:t>
            </w:r>
          </w:p>
        </w:tc>
        <w:tc>
          <w:tcPr>
            <w:tcW w:w="3356" w:type="dxa"/>
            <w:tcBorders>
              <w:top w:val="single" w:sz="2" w:space="0" w:color="auto"/>
              <w:bottom w:val="single" w:sz="2" w:space="0" w:color="auto"/>
            </w:tcBorders>
            <w:shd w:val="clear" w:color="auto" w:fill="auto"/>
          </w:tcPr>
          <w:p w14:paraId="06CF2C9F" w14:textId="77777777" w:rsidR="00B53194" w:rsidRPr="00121853" w:rsidRDefault="00B53194" w:rsidP="00B53194">
            <w:pPr>
              <w:pStyle w:val="Tabletext"/>
            </w:pPr>
            <w:r w:rsidRPr="00121853">
              <w:t>The National Residue Survey component covered by item 1, 2, 3 or 4 of the table in subclause 14</w:t>
            </w:r>
            <w:r w:rsidR="00B03794">
              <w:noBreakHyphen/>
            </w:r>
            <w:r w:rsidRPr="00121853">
              <w:t>8(1) or (3) of that Schedule</w:t>
            </w:r>
          </w:p>
        </w:tc>
      </w:tr>
      <w:tr w:rsidR="00B53194" w:rsidRPr="00121853" w14:paraId="3B043A28" w14:textId="77777777" w:rsidTr="00B53194">
        <w:tc>
          <w:tcPr>
            <w:tcW w:w="714" w:type="dxa"/>
            <w:tcBorders>
              <w:top w:val="single" w:sz="2" w:space="0" w:color="auto"/>
              <w:bottom w:val="single" w:sz="2" w:space="0" w:color="auto"/>
            </w:tcBorders>
            <w:shd w:val="clear" w:color="auto" w:fill="auto"/>
          </w:tcPr>
          <w:p w14:paraId="05FD30A5" w14:textId="77777777" w:rsidR="00B53194" w:rsidRPr="00121853" w:rsidRDefault="00B53194" w:rsidP="00B53194">
            <w:pPr>
              <w:pStyle w:val="Tabletext"/>
            </w:pPr>
            <w:r w:rsidRPr="00121853">
              <w:t>27</w:t>
            </w:r>
          </w:p>
        </w:tc>
        <w:tc>
          <w:tcPr>
            <w:tcW w:w="2533" w:type="dxa"/>
            <w:tcBorders>
              <w:top w:val="single" w:sz="2" w:space="0" w:color="auto"/>
              <w:bottom w:val="single" w:sz="2" w:space="0" w:color="auto"/>
            </w:tcBorders>
            <w:shd w:val="clear" w:color="auto" w:fill="auto"/>
          </w:tcPr>
          <w:p w14:paraId="5D3FCCEE" w14:textId="77777777" w:rsidR="00B53194" w:rsidRPr="00121853" w:rsidRDefault="00B53194" w:rsidP="00B53194">
            <w:pPr>
              <w:pStyle w:val="Tabletext"/>
            </w:pPr>
            <w:r w:rsidRPr="00121853">
              <w:t>Subclause 14</w:t>
            </w:r>
            <w:r w:rsidR="00B03794">
              <w:noBreakHyphen/>
            </w:r>
            <w:r w:rsidRPr="00121853">
              <w:t>5(1) or (2) of Schedule 1 to the Charges Regulations</w:t>
            </w:r>
          </w:p>
        </w:tc>
        <w:tc>
          <w:tcPr>
            <w:tcW w:w="1710" w:type="dxa"/>
            <w:tcBorders>
              <w:top w:val="single" w:sz="2" w:space="0" w:color="auto"/>
              <w:bottom w:val="single" w:sz="2" w:space="0" w:color="auto"/>
            </w:tcBorders>
            <w:shd w:val="clear" w:color="auto" w:fill="auto"/>
          </w:tcPr>
          <w:p w14:paraId="73A5BFFE" w14:textId="77777777" w:rsidR="00B53194" w:rsidRPr="00121853" w:rsidRDefault="00B53194" w:rsidP="00B53194">
            <w:pPr>
              <w:pStyle w:val="Tabletext"/>
            </w:pPr>
            <w:r w:rsidRPr="00121853">
              <w:t>Sheep and lambs owner charge</w:t>
            </w:r>
          </w:p>
        </w:tc>
        <w:tc>
          <w:tcPr>
            <w:tcW w:w="3356" w:type="dxa"/>
            <w:tcBorders>
              <w:top w:val="single" w:sz="2" w:space="0" w:color="auto"/>
              <w:bottom w:val="single" w:sz="2" w:space="0" w:color="auto"/>
            </w:tcBorders>
            <w:shd w:val="clear" w:color="auto" w:fill="auto"/>
          </w:tcPr>
          <w:p w14:paraId="38C364F1" w14:textId="77777777" w:rsidR="00B53194" w:rsidRPr="00121853" w:rsidRDefault="00B53194" w:rsidP="00B53194">
            <w:pPr>
              <w:pStyle w:val="Tabletext"/>
            </w:pPr>
            <w:r w:rsidRPr="00121853">
              <w:t>The National Residue Survey component covered by item 1, 2 or 3 of the table in subclause 14</w:t>
            </w:r>
            <w:r w:rsidR="00B03794">
              <w:noBreakHyphen/>
            </w:r>
            <w:r w:rsidRPr="00121853">
              <w:t>7(1) or (2) of that Schedule</w:t>
            </w:r>
          </w:p>
        </w:tc>
      </w:tr>
      <w:tr w:rsidR="00B53194" w:rsidRPr="00121853" w14:paraId="3DD0D3D8" w14:textId="77777777" w:rsidTr="00B53194">
        <w:tc>
          <w:tcPr>
            <w:tcW w:w="714" w:type="dxa"/>
            <w:tcBorders>
              <w:top w:val="single" w:sz="2" w:space="0" w:color="auto"/>
              <w:bottom w:val="single" w:sz="2" w:space="0" w:color="auto"/>
            </w:tcBorders>
            <w:shd w:val="clear" w:color="auto" w:fill="auto"/>
          </w:tcPr>
          <w:p w14:paraId="2C37EABF" w14:textId="77777777" w:rsidR="00B53194" w:rsidRPr="00121853" w:rsidRDefault="00B53194" w:rsidP="00B53194">
            <w:pPr>
              <w:pStyle w:val="Tabletext"/>
            </w:pPr>
            <w:r w:rsidRPr="00121853">
              <w:t>28</w:t>
            </w:r>
          </w:p>
        </w:tc>
        <w:tc>
          <w:tcPr>
            <w:tcW w:w="2533" w:type="dxa"/>
            <w:tcBorders>
              <w:top w:val="single" w:sz="2" w:space="0" w:color="auto"/>
              <w:bottom w:val="single" w:sz="2" w:space="0" w:color="auto"/>
            </w:tcBorders>
            <w:shd w:val="clear" w:color="auto" w:fill="auto"/>
          </w:tcPr>
          <w:p w14:paraId="78356F89" w14:textId="77777777" w:rsidR="00B53194" w:rsidRPr="00121853" w:rsidRDefault="00B53194" w:rsidP="00B53194">
            <w:pPr>
              <w:pStyle w:val="Tabletext"/>
              <w:rPr>
                <w:i/>
              </w:rPr>
            </w:pPr>
            <w:r w:rsidRPr="00121853">
              <w:t>Subclause 61</w:t>
            </w:r>
            <w:r w:rsidR="00B03794">
              <w:noBreakHyphen/>
            </w:r>
            <w:r w:rsidRPr="00121853">
              <w:t>1(1) of Schedule 2 to the Levies Regulations</w:t>
            </w:r>
          </w:p>
        </w:tc>
        <w:tc>
          <w:tcPr>
            <w:tcW w:w="1710" w:type="dxa"/>
            <w:tcBorders>
              <w:top w:val="single" w:sz="2" w:space="0" w:color="auto"/>
              <w:bottom w:val="single" w:sz="2" w:space="0" w:color="auto"/>
            </w:tcBorders>
            <w:shd w:val="clear" w:color="auto" w:fill="auto"/>
          </w:tcPr>
          <w:p w14:paraId="3504C5EB" w14:textId="77777777" w:rsidR="00B53194" w:rsidRPr="00121853" w:rsidRDefault="00B53194" w:rsidP="00B53194">
            <w:pPr>
              <w:pStyle w:val="Tabletext"/>
            </w:pPr>
            <w:r w:rsidRPr="00121853">
              <w:t>Stone fruit levy</w:t>
            </w:r>
          </w:p>
        </w:tc>
        <w:tc>
          <w:tcPr>
            <w:tcW w:w="3356" w:type="dxa"/>
            <w:tcBorders>
              <w:top w:val="single" w:sz="2" w:space="0" w:color="auto"/>
              <w:bottom w:val="single" w:sz="2" w:space="0" w:color="auto"/>
            </w:tcBorders>
            <w:shd w:val="clear" w:color="auto" w:fill="auto"/>
          </w:tcPr>
          <w:p w14:paraId="1329989F" w14:textId="77777777" w:rsidR="00B53194" w:rsidRPr="00121853" w:rsidRDefault="00B53194" w:rsidP="00B53194">
            <w:pPr>
              <w:pStyle w:val="Tabletext"/>
            </w:pPr>
            <w:r w:rsidRPr="00121853">
              <w:t>The National Residue Survey component covered by item 1 of the table in clause 61</w:t>
            </w:r>
            <w:r w:rsidR="00B03794">
              <w:noBreakHyphen/>
            </w:r>
            <w:r w:rsidRPr="00121853">
              <w:t>3 of that Schedule</w:t>
            </w:r>
          </w:p>
        </w:tc>
      </w:tr>
      <w:tr w:rsidR="00B53194" w:rsidRPr="00121853" w14:paraId="225DABC0" w14:textId="77777777" w:rsidTr="00B53194">
        <w:tc>
          <w:tcPr>
            <w:tcW w:w="714" w:type="dxa"/>
            <w:tcBorders>
              <w:top w:val="single" w:sz="2" w:space="0" w:color="auto"/>
              <w:bottom w:val="single" w:sz="12" w:space="0" w:color="auto"/>
            </w:tcBorders>
            <w:shd w:val="clear" w:color="auto" w:fill="auto"/>
          </w:tcPr>
          <w:p w14:paraId="0F5BD545" w14:textId="77777777" w:rsidR="00B53194" w:rsidRPr="00121853" w:rsidRDefault="00B53194" w:rsidP="00B53194">
            <w:pPr>
              <w:pStyle w:val="Tabletext"/>
            </w:pPr>
            <w:r w:rsidRPr="00121853">
              <w:t>29</w:t>
            </w:r>
          </w:p>
        </w:tc>
        <w:tc>
          <w:tcPr>
            <w:tcW w:w="2533" w:type="dxa"/>
            <w:tcBorders>
              <w:top w:val="single" w:sz="2" w:space="0" w:color="auto"/>
              <w:bottom w:val="single" w:sz="12" w:space="0" w:color="auto"/>
            </w:tcBorders>
            <w:shd w:val="clear" w:color="auto" w:fill="auto"/>
          </w:tcPr>
          <w:p w14:paraId="51117CB3" w14:textId="77777777" w:rsidR="00B53194" w:rsidRPr="00121853" w:rsidRDefault="00B53194" w:rsidP="00B53194">
            <w:pPr>
              <w:pStyle w:val="Tabletext"/>
              <w:rPr>
                <w:i/>
              </w:rPr>
            </w:pPr>
            <w:r w:rsidRPr="00121853">
              <w:t>Clause 66</w:t>
            </w:r>
            <w:r w:rsidR="00B03794">
              <w:noBreakHyphen/>
            </w:r>
            <w:r w:rsidRPr="00121853">
              <w:t>1 of Schedule 2 to the Levies Regulations</w:t>
            </w:r>
          </w:p>
        </w:tc>
        <w:tc>
          <w:tcPr>
            <w:tcW w:w="1710" w:type="dxa"/>
            <w:tcBorders>
              <w:top w:val="single" w:sz="2" w:space="0" w:color="auto"/>
              <w:bottom w:val="single" w:sz="12" w:space="0" w:color="auto"/>
            </w:tcBorders>
            <w:shd w:val="clear" w:color="auto" w:fill="auto"/>
          </w:tcPr>
          <w:p w14:paraId="26E9C78E" w14:textId="77777777" w:rsidR="00B53194" w:rsidRPr="00121853" w:rsidRDefault="00B53194" w:rsidP="00B53194">
            <w:pPr>
              <w:pStyle w:val="Tabletext"/>
            </w:pPr>
            <w:r w:rsidRPr="00121853">
              <w:t>Table grapes levy</w:t>
            </w:r>
          </w:p>
        </w:tc>
        <w:tc>
          <w:tcPr>
            <w:tcW w:w="3356" w:type="dxa"/>
            <w:tcBorders>
              <w:top w:val="single" w:sz="2" w:space="0" w:color="auto"/>
              <w:bottom w:val="single" w:sz="12" w:space="0" w:color="auto"/>
            </w:tcBorders>
            <w:shd w:val="clear" w:color="auto" w:fill="auto"/>
          </w:tcPr>
          <w:p w14:paraId="719954F8" w14:textId="77777777" w:rsidR="00B53194" w:rsidRPr="00121853" w:rsidRDefault="00B53194" w:rsidP="00B53194">
            <w:pPr>
              <w:pStyle w:val="Tabletext"/>
            </w:pPr>
            <w:r w:rsidRPr="00121853">
              <w:t>The National Residue Survey component covered by item 1 of the table in clause 66</w:t>
            </w:r>
            <w:r w:rsidR="00B03794">
              <w:noBreakHyphen/>
            </w:r>
            <w:r w:rsidRPr="00121853">
              <w:t>3 of that Schedule</w:t>
            </w:r>
          </w:p>
        </w:tc>
      </w:tr>
    </w:tbl>
    <w:p w14:paraId="7E92AFC0" w14:textId="77777777" w:rsidR="00FA4FFC" w:rsidRPr="00121853" w:rsidRDefault="00FA4FFC" w:rsidP="00660ED1"/>
    <w:sectPr w:rsidR="00FA4FFC" w:rsidRPr="00121853" w:rsidSect="00262803">
      <w:headerReference w:type="even" r:id="rId22"/>
      <w:headerReference w:type="default" r:id="rId23"/>
      <w:footerReference w:type="even" r:id="rId24"/>
      <w:footerReference w:type="default" r:id="rId25"/>
      <w:headerReference w:type="first" r:id="rId26"/>
      <w:footerReference w:type="first" r:id="rId27"/>
      <w:pgSz w:w="11907" w:h="16839" w:code="9"/>
      <w:pgMar w:top="2233"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C46C9" w14:textId="77777777" w:rsidR="00B03794" w:rsidRDefault="00B03794" w:rsidP="00715914">
      <w:pPr>
        <w:spacing w:line="240" w:lineRule="auto"/>
      </w:pPr>
      <w:r>
        <w:separator/>
      </w:r>
    </w:p>
  </w:endnote>
  <w:endnote w:type="continuationSeparator" w:id="0">
    <w:p w14:paraId="1DA47A5E" w14:textId="77777777" w:rsidR="00B03794" w:rsidRDefault="00B0379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0A44BDC2-FEE3-4CCD-A088-6308686C9AD5}"/>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12A13" w14:textId="77777777" w:rsidR="001F37E5" w:rsidRPr="00262803" w:rsidRDefault="00262803" w:rsidP="00262803">
    <w:pPr>
      <w:pStyle w:val="Footer"/>
      <w:rPr>
        <w:i/>
        <w:sz w:val="18"/>
      </w:rPr>
    </w:pPr>
    <w:r w:rsidRPr="00262803">
      <w:rPr>
        <w:i/>
        <w:sz w:val="18"/>
      </w:rPr>
      <w:t>OPC64644 -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5B18A" w14:textId="77777777" w:rsidR="00B03794" w:rsidRDefault="00B03794" w:rsidP="00E56F8A">
    <w:pPr>
      <w:pStyle w:val="Footer"/>
      <w:spacing w:before="120"/>
    </w:pPr>
  </w:p>
  <w:p w14:paraId="1078E276" w14:textId="77777777" w:rsidR="00B03794" w:rsidRPr="00262803" w:rsidRDefault="00262803" w:rsidP="00262803">
    <w:pPr>
      <w:pStyle w:val="Footer"/>
      <w:rPr>
        <w:i/>
        <w:sz w:val="18"/>
      </w:rPr>
    </w:pPr>
    <w:r w:rsidRPr="00262803">
      <w:rPr>
        <w:i/>
        <w:sz w:val="18"/>
      </w:rPr>
      <w:t>OPC64644 -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1CB67" w14:textId="77777777" w:rsidR="00B03794" w:rsidRPr="00262803" w:rsidRDefault="00262803" w:rsidP="00262803">
    <w:pPr>
      <w:pStyle w:val="Footer"/>
      <w:tabs>
        <w:tab w:val="clear" w:pos="4153"/>
        <w:tab w:val="clear" w:pos="8306"/>
        <w:tab w:val="center" w:pos="4150"/>
        <w:tab w:val="right" w:pos="8307"/>
      </w:tabs>
      <w:spacing w:before="120"/>
      <w:rPr>
        <w:i/>
        <w:sz w:val="18"/>
      </w:rPr>
    </w:pPr>
    <w:r w:rsidRPr="00262803">
      <w:rPr>
        <w:i/>
        <w:sz w:val="18"/>
      </w:rPr>
      <w:t>OPC64644 -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D9512" w14:textId="77777777" w:rsidR="00B03794" w:rsidRPr="00E33C1C" w:rsidRDefault="00B03794" w:rsidP="00E56F8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03794" w14:paraId="0F9E1032" w14:textId="77777777" w:rsidTr="001F37E5">
      <w:tc>
        <w:tcPr>
          <w:tcW w:w="709" w:type="dxa"/>
          <w:tcBorders>
            <w:top w:val="nil"/>
            <w:left w:val="nil"/>
            <w:bottom w:val="nil"/>
            <w:right w:val="nil"/>
          </w:tcBorders>
        </w:tcPr>
        <w:p w14:paraId="625CB372" w14:textId="77777777" w:rsidR="00B03794" w:rsidRDefault="00B03794" w:rsidP="00D923A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95D14E7" w14:textId="4C6A5775" w:rsidR="00B03794" w:rsidRDefault="00B03794" w:rsidP="00D923A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6549">
            <w:rPr>
              <w:i/>
              <w:sz w:val="18"/>
            </w:rPr>
            <w:t>Primary Industries Levies and Charges Disbursement Rules 2024</w:t>
          </w:r>
          <w:r w:rsidRPr="007A1328">
            <w:rPr>
              <w:i/>
              <w:sz w:val="18"/>
            </w:rPr>
            <w:fldChar w:fldCharType="end"/>
          </w:r>
        </w:p>
      </w:tc>
      <w:tc>
        <w:tcPr>
          <w:tcW w:w="1384" w:type="dxa"/>
          <w:tcBorders>
            <w:top w:val="nil"/>
            <w:left w:val="nil"/>
            <w:bottom w:val="nil"/>
            <w:right w:val="nil"/>
          </w:tcBorders>
        </w:tcPr>
        <w:p w14:paraId="22F79865" w14:textId="77777777" w:rsidR="00B03794" w:rsidRDefault="00B03794" w:rsidP="00D923A0">
          <w:pPr>
            <w:spacing w:line="0" w:lineRule="atLeast"/>
            <w:jc w:val="right"/>
            <w:rPr>
              <w:sz w:val="18"/>
            </w:rPr>
          </w:pPr>
        </w:p>
      </w:tc>
    </w:tr>
  </w:tbl>
  <w:p w14:paraId="3DDFF5CD" w14:textId="77777777" w:rsidR="00B03794" w:rsidRPr="00262803" w:rsidRDefault="00262803" w:rsidP="00262803">
    <w:pPr>
      <w:rPr>
        <w:rFonts w:cs="Times New Roman"/>
        <w:i/>
        <w:sz w:val="18"/>
      </w:rPr>
    </w:pPr>
    <w:r w:rsidRPr="00262803">
      <w:rPr>
        <w:rFonts w:cs="Times New Roman"/>
        <w:i/>
        <w:sz w:val="18"/>
      </w:rPr>
      <w:t>OPC64644 -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28FEB" w14:textId="77777777" w:rsidR="00B03794" w:rsidRPr="00E33C1C" w:rsidRDefault="00B03794" w:rsidP="00E56F8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B03794" w14:paraId="4B6DD8DB" w14:textId="77777777" w:rsidTr="00B33709">
      <w:tc>
        <w:tcPr>
          <w:tcW w:w="1383" w:type="dxa"/>
          <w:tcBorders>
            <w:top w:val="nil"/>
            <w:left w:val="nil"/>
            <w:bottom w:val="nil"/>
            <w:right w:val="nil"/>
          </w:tcBorders>
        </w:tcPr>
        <w:p w14:paraId="0DE7E3C5" w14:textId="77777777" w:rsidR="00B03794" w:rsidRDefault="00B03794" w:rsidP="00D923A0">
          <w:pPr>
            <w:spacing w:line="0" w:lineRule="atLeast"/>
            <w:rPr>
              <w:sz w:val="18"/>
            </w:rPr>
          </w:pPr>
        </w:p>
      </w:tc>
      <w:tc>
        <w:tcPr>
          <w:tcW w:w="6380" w:type="dxa"/>
          <w:tcBorders>
            <w:top w:val="nil"/>
            <w:left w:val="nil"/>
            <w:bottom w:val="nil"/>
            <w:right w:val="nil"/>
          </w:tcBorders>
        </w:tcPr>
        <w:p w14:paraId="1419B54A" w14:textId="61B6B2A8" w:rsidR="00B03794" w:rsidRDefault="00B03794" w:rsidP="00D923A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6549">
            <w:rPr>
              <w:i/>
              <w:sz w:val="18"/>
            </w:rPr>
            <w:t>Primary Industries Levies and Charges Disbursement Rules 2024</w:t>
          </w:r>
          <w:r w:rsidRPr="007A1328">
            <w:rPr>
              <w:i/>
              <w:sz w:val="18"/>
            </w:rPr>
            <w:fldChar w:fldCharType="end"/>
          </w:r>
        </w:p>
      </w:tc>
      <w:tc>
        <w:tcPr>
          <w:tcW w:w="709" w:type="dxa"/>
          <w:tcBorders>
            <w:top w:val="nil"/>
            <w:left w:val="nil"/>
            <w:bottom w:val="nil"/>
            <w:right w:val="nil"/>
          </w:tcBorders>
        </w:tcPr>
        <w:p w14:paraId="394C9E9E" w14:textId="77777777" w:rsidR="00B03794" w:rsidRDefault="00B03794" w:rsidP="00D923A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0253202" w14:textId="77777777" w:rsidR="00B03794" w:rsidRPr="00262803" w:rsidRDefault="00262803" w:rsidP="00262803">
    <w:pPr>
      <w:rPr>
        <w:rFonts w:cs="Times New Roman"/>
        <w:i/>
        <w:sz w:val="18"/>
      </w:rPr>
    </w:pPr>
    <w:r w:rsidRPr="00262803">
      <w:rPr>
        <w:rFonts w:cs="Times New Roman"/>
        <w:i/>
        <w:sz w:val="18"/>
      </w:rPr>
      <w:t>OPC64644 -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BEC9D" w14:textId="77777777" w:rsidR="00B03794" w:rsidRPr="00E33C1C" w:rsidRDefault="00B03794" w:rsidP="00E56F8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03794" w14:paraId="1C1F68FE" w14:textId="77777777" w:rsidTr="001F37E5">
      <w:tc>
        <w:tcPr>
          <w:tcW w:w="709" w:type="dxa"/>
          <w:tcBorders>
            <w:top w:val="nil"/>
            <w:left w:val="nil"/>
            <w:bottom w:val="nil"/>
            <w:right w:val="nil"/>
          </w:tcBorders>
        </w:tcPr>
        <w:p w14:paraId="4910EC78" w14:textId="77777777" w:rsidR="00B03794" w:rsidRDefault="00B03794" w:rsidP="00D923A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w:t>
          </w:r>
          <w:r w:rsidRPr="00ED79B6">
            <w:rPr>
              <w:i/>
              <w:sz w:val="18"/>
            </w:rPr>
            <w:fldChar w:fldCharType="end"/>
          </w:r>
        </w:p>
      </w:tc>
      <w:tc>
        <w:tcPr>
          <w:tcW w:w="6379" w:type="dxa"/>
          <w:tcBorders>
            <w:top w:val="nil"/>
            <w:left w:val="nil"/>
            <w:bottom w:val="nil"/>
            <w:right w:val="nil"/>
          </w:tcBorders>
        </w:tcPr>
        <w:p w14:paraId="294CA298" w14:textId="1D6F3CDC" w:rsidR="00B03794" w:rsidRDefault="00B03794" w:rsidP="00D923A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6549">
            <w:rPr>
              <w:i/>
              <w:sz w:val="18"/>
            </w:rPr>
            <w:t>Primary Industries Levies and Charges Disbursement Rules 2024</w:t>
          </w:r>
          <w:r w:rsidRPr="007A1328">
            <w:rPr>
              <w:i/>
              <w:sz w:val="18"/>
            </w:rPr>
            <w:fldChar w:fldCharType="end"/>
          </w:r>
        </w:p>
      </w:tc>
      <w:tc>
        <w:tcPr>
          <w:tcW w:w="1384" w:type="dxa"/>
          <w:tcBorders>
            <w:top w:val="nil"/>
            <w:left w:val="nil"/>
            <w:bottom w:val="nil"/>
            <w:right w:val="nil"/>
          </w:tcBorders>
        </w:tcPr>
        <w:p w14:paraId="7C066361" w14:textId="77777777" w:rsidR="00B03794" w:rsidRDefault="00B03794" w:rsidP="00D923A0">
          <w:pPr>
            <w:spacing w:line="0" w:lineRule="atLeast"/>
            <w:jc w:val="right"/>
            <w:rPr>
              <w:sz w:val="18"/>
            </w:rPr>
          </w:pPr>
        </w:p>
      </w:tc>
    </w:tr>
  </w:tbl>
  <w:p w14:paraId="7C0B8959" w14:textId="77777777" w:rsidR="00B03794" w:rsidRPr="00262803" w:rsidRDefault="00262803" w:rsidP="00262803">
    <w:pPr>
      <w:rPr>
        <w:rFonts w:cs="Times New Roman"/>
        <w:i/>
        <w:sz w:val="18"/>
      </w:rPr>
    </w:pPr>
    <w:r w:rsidRPr="00262803">
      <w:rPr>
        <w:rFonts w:cs="Times New Roman"/>
        <w:i/>
        <w:sz w:val="18"/>
      </w:rPr>
      <w:t>OPC64644 -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4CA45" w14:textId="77777777" w:rsidR="00B03794" w:rsidRPr="00E33C1C" w:rsidRDefault="00B03794" w:rsidP="00E56F8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03794" w14:paraId="4C762BB9" w14:textId="77777777" w:rsidTr="00D923A0">
      <w:tc>
        <w:tcPr>
          <w:tcW w:w="1384" w:type="dxa"/>
          <w:tcBorders>
            <w:top w:val="nil"/>
            <w:left w:val="nil"/>
            <w:bottom w:val="nil"/>
            <w:right w:val="nil"/>
          </w:tcBorders>
        </w:tcPr>
        <w:p w14:paraId="0D50AF9B" w14:textId="77777777" w:rsidR="00B03794" w:rsidRDefault="00B03794" w:rsidP="00D923A0">
          <w:pPr>
            <w:spacing w:line="0" w:lineRule="atLeast"/>
            <w:rPr>
              <w:sz w:val="18"/>
            </w:rPr>
          </w:pPr>
        </w:p>
      </w:tc>
      <w:tc>
        <w:tcPr>
          <w:tcW w:w="6379" w:type="dxa"/>
          <w:tcBorders>
            <w:top w:val="nil"/>
            <w:left w:val="nil"/>
            <w:bottom w:val="nil"/>
            <w:right w:val="nil"/>
          </w:tcBorders>
        </w:tcPr>
        <w:p w14:paraId="6B6D8E92" w14:textId="463DC19C" w:rsidR="00B03794" w:rsidRDefault="00B03794" w:rsidP="00D923A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6549">
            <w:rPr>
              <w:i/>
              <w:sz w:val="18"/>
            </w:rPr>
            <w:t>Primary Industries Levies and Charges Disbursement Rules 2024</w:t>
          </w:r>
          <w:r w:rsidRPr="007A1328">
            <w:rPr>
              <w:i/>
              <w:sz w:val="18"/>
            </w:rPr>
            <w:fldChar w:fldCharType="end"/>
          </w:r>
        </w:p>
      </w:tc>
      <w:tc>
        <w:tcPr>
          <w:tcW w:w="709" w:type="dxa"/>
          <w:tcBorders>
            <w:top w:val="nil"/>
            <w:left w:val="nil"/>
            <w:bottom w:val="nil"/>
            <w:right w:val="nil"/>
          </w:tcBorders>
        </w:tcPr>
        <w:p w14:paraId="650358E5" w14:textId="77777777" w:rsidR="00B03794" w:rsidRDefault="00B03794" w:rsidP="00D923A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bl>
  <w:p w14:paraId="6C782C93" w14:textId="77777777" w:rsidR="00B03794" w:rsidRPr="00262803" w:rsidRDefault="00262803" w:rsidP="00262803">
    <w:pPr>
      <w:rPr>
        <w:rFonts w:cs="Times New Roman"/>
        <w:i/>
        <w:sz w:val="18"/>
      </w:rPr>
    </w:pPr>
    <w:r w:rsidRPr="00262803">
      <w:rPr>
        <w:rFonts w:cs="Times New Roman"/>
        <w:i/>
        <w:sz w:val="18"/>
      </w:rPr>
      <w:t>OPC64644 -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0FE72" w14:textId="77777777" w:rsidR="00B03794" w:rsidRPr="00E33C1C" w:rsidRDefault="00B03794"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03794" w14:paraId="4F2F4A89" w14:textId="77777777" w:rsidTr="00B33709">
      <w:tc>
        <w:tcPr>
          <w:tcW w:w="1384" w:type="dxa"/>
          <w:tcBorders>
            <w:top w:val="nil"/>
            <w:left w:val="nil"/>
            <w:bottom w:val="nil"/>
            <w:right w:val="nil"/>
          </w:tcBorders>
        </w:tcPr>
        <w:p w14:paraId="7BAE5625" w14:textId="77777777" w:rsidR="00B03794" w:rsidRDefault="00B03794" w:rsidP="00D923A0">
          <w:pPr>
            <w:spacing w:line="0" w:lineRule="atLeast"/>
            <w:rPr>
              <w:sz w:val="18"/>
            </w:rPr>
          </w:pPr>
        </w:p>
      </w:tc>
      <w:tc>
        <w:tcPr>
          <w:tcW w:w="6379" w:type="dxa"/>
          <w:tcBorders>
            <w:top w:val="nil"/>
            <w:left w:val="nil"/>
            <w:bottom w:val="nil"/>
            <w:right w:val="nil"/>
          </w:tcBorders>
        </w:tcPr>
        <w:p w14:paraId="6A2BB7A9" w14:textId="1321824F" w:rsidR="00B03794" w:rsidRDefault="00B03794" w:rsidP="00D923A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6549">
            <w:rPr>
              <w:i/>
              <w:sz w:val="18"/>
            </w:rPr>
            <w:t>Primary Industries Levies and Charges Disbursement Rules 2024</w:t>
          </w:r>
          <w:r w:rsidRPr="007A1328">
            <w:rPr>
              <w:i/>
              <w:sz w:val="18"/>
            </w:rPr>
            <w:fldChar w:fldCharType="end"/>
          </w:r>
        </w:p>
      </w:tc>
      <w:tc>
        <w:tcPr>
          <w:tcW w:w="709" w:type="dxa"/>
          <w:tcBorders>
            <w:top w:val="nil"/>
            <w:left w:val="nil"/>
            <w:bottom w:val="nil"/>
            <w:right w:val="nil"/>
          </w:tcBorders>
        </w:tcPr>
        <w:p w14:paraId="2A31AFBA" w14:textId="77777777" w:rsidR="00B03794" w:rsidRDefault="00B03794" w:rsidP="00D923A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44B4D0C" w14:textId="77777777" w:rsidR="00B03794" w:rsidRPr="00262803" w:rsidRDefault="00262803" w:rsidP="00262803">
    <w:pPr>
      <w:rPr>
        <w:rFonts w:cs="Times New Roman"/>
        <w:i/>
        <w:sz w:val="18"/>
      </w:rPr>
    </w:pPr>
    <w:r w:rsidRPr="00262803">
      <w:rPr>
        <w:rFonts w:cs="Times New Roman"/>
        <w:i/>
        <w:sz w:val="18"/>
      </w:rPr>
      <w:t>OPC64644 -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71A3B" w14:textId="77777777" w:rsidR="00B03794" w:rsidRDefault="00B03794" w:rsidP="00715914">
      <w:pPr>
        <w:spacing w:line="240" w:lineRule="auto"/>
      </w:pPr>
      <w:r>
        <w:separator/>
      </w:r>
    </w:p>
  </w:footnote>
  <w:footnote w:type="continuationSeparator" w:id="0">
    <w:p w14:paraId="1E59A6A3" w14:textId="77777777" w:rsidR="00B03794" w:rsidRDefault="00B0379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1EBB9" w14:textId="77777777" w:rsidR="00B03794" w:rsidRPr="005F1388" w:rsidRDefault="00B03794"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7CF88" w14:textId="77777777" w:rsidR="00B03794" w:rsidRPr="005F1388" w:rsidRDefault="00B0379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90DB2" w14:textId="77777777" w:rsidR="00B03794" w:rsidRPr="005F1388" w:rsidRDefault="00B03794"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E405E" w14:textId="77777777" w:rsidR="00B03794" w:rsidRPr="00ED79B6" w:rsidRDefault="00B03794"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D60A2" w14:textId="77777777" w:rsidR="00B03794" w:rsidRPr="00ED79B6" w:rsidRDefault="00B03794"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4EA4" w14:textId="77777777" w:rsidR="00B03794" w:rsidRPr="00ED79B6" w:rsidRDefault="00B0379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84BED" w14:textId="3D2C79A8" w:rsidR="00B03794" w:rsidRDefault="00B0379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0F59930" w14:textId="43B0D980" w:rsidR="00B03794" w:rsidRDefault="00B03794"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C58A8">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C58A8">
      <w:rPr>
        <w:noProof/>
        <w:sz w:val="20"/>
      </w:rPr>
      <w:t>Disbursement and spending provisions for recipient bodies</w:t>
    </w:r>
    <w:r>
      <w:rPr>
        <w:sz w:val="20"/>
      </w:rPr>
      <w:fldChar w:fldCharType="end"/>
    </w:r>
  </w:p>
  <w:p w14:paraId="1902BB54" w14:textId="320943D5" w:rsidR="00B03794" w:rsidRPr="007A1328" w:rsidRDefault="00B03794" w:rsidP="00715914">
    <w:pPr>
      <w:rPr>
        <w:sz w:val="20"/>
      </w:rPr>
    </w:pPr>
    <w:r>
      <w:rPr>
        <w:b/>
        <w:sz w:val="20"/>
      </w:rPr>
      <w:fldChar w:fldCharType="begin"/>
    </w:r>
    <w:r>
      <w:rPr>
        <w:b/>
        <w:sz w:val="20"/>
      </w:rPr>
      <w:instrText xml:space="preserve"> STYLEREF CharDivNo </w:instrText>
    </w:r>
    <w:r w:rsidR="00BC58A8">
      <w:rPr>
        <w:b/>
        <w:sz w:val="20"/>
      </w:rPr>
      <w:fldChar w:fldCharType="separate"/>
    </w:r>
    <w:r w:rsidR="00BC58A8">
      <w:rPr>
        <w:b/>
        <w:noProof/>
        <w:sz w:val="20"/>
      </w:rPr>
      <w:t>Division 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BC58A8">
      <w:rPr>
        <w:sz w:val="20"/>
      </w:rPr>
      <w:fldChar w:fldCharType="separate"/>
    </w:r>
    <w:r w:rsidR="00BC58A8">
      <w:rPr>
        <w:noProof/>
        <w:sz w:val="20"/>
      </w:rPr>
      <w:t>Egg industry body</w:t>
    </w:r>
    <w:r>
      <w:rPr>
        <w:sz w:val="20"/>
      </w:rPr>
      <w:fldChar w:fldCharType="end"/>
    </w:r>
  </w:p>
  <w:p w14:paraId="18D946C8" w14:textId="77777777" w:rsidR="00B03794" w:rsidRPr="007A1328" w:rsidRDefault="00B03794" w:rsidP="00715914">
    <w:pPr>
      <w:rPr>
        <w:b/>
        <w:sz w:val="24"/>
      </w:rPr>
    </w:pPr>
  </w:p>
  <w:p w14:paraId="627D2226" w14:textId="37F25474" w:rsidR="00B03794" w:rsidRPr="007A1328" w:rsidRDefault="00B03794" w:rsidP="00E56F8A">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6C654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C58A8">
      <w:rPr>
        <w:noProof/>
        <w:sz w:val="24"/>
      </w:rPr>
      <w:t>17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56DDF" w14:textId="1741476A" w:rsidR="00B03794" w:rsidRPr="007A1328" w:rsidRDefault="00B0379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1F4D3F7" w14:textId="61A8B1FA" w:rsidR="00B03794" w:rsidRPr="007A1328" w:rsidRDefault="00B03794"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C58A8">
      <w:rPr>
        <w:noProof/>
        <w:sz w:val="20"/>
      </w:rPr>
      <w:t>Disbursement and spending provisions for recipient bodies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C58A8">
      <w:rPr>
        <w:b/>
        <w:noProof/>
        <w:sz w:val="20"/>
      </w:rPr>
      <w:t>Part 2</w:t>
    </w:r>
    <w:r>
      <w:rPr>
        <w:b/>
        <w:sz w:val="20"/>
      </w:rPr>
      <w:fldChar w:fldCharType="end"/>
    </w:r>
  </w:p>
  <w:p w14:paraId="287456F1" w14:textId="03A15A65" w:rsidR="00B03794" w:rsidRPr="007A1328" w:rsidRDefault="00B03794" w:rsidP="00715914">
    <w:pPr>
      <w:jc w:val="right"/>
      <w:rPr>
        <w:sz w:val="20"/>
      </w:rPr>
    </w:pPr>
    <w:r w:rsidRPr="007A1328">
      <w:rPr>
        <w:sz w:val="20"/>
      </w:rPr>
      <w:fldChar w:fldCharType="begin"/>
    </w:r>
    <w:r w:rsidRPr="007A1328">
      <w:rPr>
        <w:sz w:val="20"/>
      </w:rPr>
      <w:instrText xml:space="preserve"> STYLEREF CharDivText </w:instrText>
    </w:r>
    <w:r w:rsidR="00BC58A8">
      <w:rPr>
        <w:sz w:val="20"/>
      </w:rPr>
      <w:fldChar w:fldCharType="separate"/>
    </w:r>
    <w:r w:rsidR="00BC58A8">
      <w:rPr>
        <w:noProof/>
        <w:sz w:val="20"/>
      </w:rPr>
      <w:t>Fisheries Research and Development Corporation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BC58A8">
      <w:rPr>
        <w:b/>
        <w:sz w:val="20"/>
      </w:rPr>
      <w:fldChar w:fldCharType="separate"/>
    </w:r>
    <w:r w:rsidR="00BC58A8">
      <w:rPr>
        <w:b/>
        <w:noProof/>
        <w:sz w:val="20"/>
      </w:rPr>
      <w:t>Division 5</w:t>
    </w:r>
    <w:r>
      <w:rPr>
        <w:b/>
        <w:sz w:val="20"/>
      </w:rPr>
      <w:fldChar w:fldCharType="end"/>
    </w:r>
  </w:p>
  <w:p w14:paraId="1238157A" w14:textId="77777777" w:rsidR="00B03794" w:rsidRPr="007A1328" w:rsidRDefault="00B03794" w:rsidP="00715914">
    <w:pPr>
      <w:jc w:val="right"/>
      <w:rPr>
        <w:b/>
        <w:sz w:val="24"/>
      </w:rPr>
    </w:pPr>
  </w:p>
  <w:p w14:paraId="0C9C9D19" w14:textId="33CB1A2B" w:rsidR="00B03794" w:rsidRPr="007A1328" w:rsidRDefault="00B03794" w:rsidP="00E56F8A">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C654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C58A8">
      <w:rPr>
        <w:noProof/>
        <w:sz w:val="24"/>
      </w:rPr>
      <w:t>19</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6825A" w14:textId="77777777" w:rsidR="00B03794" w:rsidRPr="007A1328" w:rsidRDefault="00B03794"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642470A"/>
    <w:multiLevelType w:val="hybridMultilevel"/>
    <w:tmpl w:val="364C9232"/>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start w:val="1"/>
      <w:numFmt w:val="bullet"/>
      <w:lvlText w:val=""/>
      <w:lvlJc w:val="left"/>
      <w:pPr>
        <w:ind w:left="2651" w:hanging="360"/>
      </w:pPr>
      <w:rPr>
        <w:rFonts w:ascii="Wingdings" w:hAnsi="Wingdings" w:hint="default"/>
      </w:rPr>
    </w:lvl>
    <w:lvl w:ilvl="3" w:tplc="0C090001">
      <w:start w:val="1"/>
      <w:numFmt w:val="bullet"/>
      <w:lvlText w:val=""/>
      <w:lvlJc w:val="left"/>
      <w:pPr>
        <w:ind w:left="3371" w:hanging="360"/>
      </w:pPr>
      <w:rPr>
        <w:rFonts w:ascii="Symbol" w:hAnsi="Symbol" w:hint="default"/>
      </w:rPr>
    </w:lvl>
    <w:lvl w:ilvl="4" w:tplc="0C090003">
      <w:start w:val="1"/>
      <w:numFmt w:val="bullet"/>
      <w:lvlText w:val="o"/>
      <w:lvlJc w:val="left"/>
      <w:pPr>
        <w:ind w:left="4091" w:hanging="360"/>
      </w:pPr>
      <w:rPr>
        <w:rFonts w:ascii="Courier New" w:hAnsi="Courier New" w:cs="Courier New" w:hint="default"/>
      </w:rPr>
    </w:lvl>
    <w:lvl w:ilvl="5" w:tplc="0C090005">
      <w:start w:val="1"/>
      <w:numFmt w:val="bullet"/>
      <w:lvlText w:val=""/>
      <w:lvlJc w:val="left"/>
      <w:pPr>
        <w:ind w:left="4811" w:hanging="360"/>
      </w:pPr>
      <w:rPr>
        <w:rFonts w:ascii="Wingdings" w:hAnsi="Wingdings" w:hint="default"/>
      </w:rPr>
    </w:lvl>
    <w:lvl w:ilvl="6" w:tplc="0C090001">
      <w:start w:val="1"/>
      <w:numFmt w:val="bullet"/>
      <w:lvlText w:val=""/>
      <w:lvlJc w:val="left"/>
      <w:pPr>
        <w:ind w:left="5531" w:hanging="360"/>
      </w:pPr>
      <w:rPr>
        <w:rFonts w:ascii="Symbol" w:hAnsi="Symbol" w:hint="default"/>
      </w:rPr>
    </w:lvl>
    <w:lvl w:ilvl="7" w:tplc="0C090003">
      <w:start w:val="1"/>
      <w:numFmt w:val="bullet"/>
      <w:lvlText w:val="o"/>
      <w:lvlJc w:val="left"/>
      <w:pPr>
        <w:ind w:left="6251" w:hanging="360"/>
      </w:pPr>
      <w:rPr>
        <w:rFonts w:ascii="Courier New" w:hAnsi="Courier New" w:cs="Courier New" w:hint="default"/>
      </w:rPr>
    </w:lvl>
    <w:lvl w:ilvl="8" w:tplc="0C090005">
      <w:start w:val="1"/>
      <w:numFmt w:val="bullet"/>
      <w:lvlText w:val=""/>
      <w:lvlJc w:val="left"/>
      <w:pPr>
        <w:ind w:left="6971"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676684143">
    <w:abstractNumId w:val="9"/>
  </w:num>
  <w:num w:numId="2" w16cid:durableId="2140606789">
    <w:abstractNumId w:val="7"/>
  </w:num>
  <w:num w:numId="3" w16cid:durableId="290787090">
    <w:abstractNumId w:val="6"/>
  </w:num>
  <w:num w:numId="4" w16cid:durableId="114523912">
    <w:abstractNumId w:val="5"/>
  </w:num>
  <w:num w:numId="5" w16cid:durableId="1749116317">
    <w:abstractNumId w:val="4"/>
  </w:num>
  <w:num w:numId="6" w16cid:durableId="1863087844">
    <w:abstractNumId w:val="8"/>
  </w:num>
  <w:num w:numId="7" w16cid:durableId="1846088624">
    <w:abstractNumId w:val="3"/>
  </w:num>
  <w:num w:numId="8" w16cid:durableId="441536318">
    <w:abstractNumId w:val="2"/>
  </w:num>
  <w:num w:numId="9" w16cid:durableId="2066684380">
    <w:abstractNumId w:val="1"/>
  </w:num>
  <w:num w:numId="10" w16cid:durableId="150489864">
    <w:abstractNumId w:val="0"/>
  </w:num>
  <w:num w:numId="11" w16cid:durableId="869225567">
    <w:abstractNumId w:val="16"/>
  </w:num>
  <w:num w:numId="12" w16cid:durableId="1539467735">
    <w:abstractNumId w:val="12"/>
  </w:num>
  <w:num w:numId="13" w16cid:durableId="1889762124">
    <w:abstractNumId w:val="13"/>
  </w:num>
  <w:num w:numId="14" w16cid:durableId="1205870883">
    <w:abstractNumId w:val="15"/>
  </w:num>
  <w:num w:numId="15" w16cid:durableId="982272065">
    <w:abstractNumId w:val="14"/>
  </w:num>
  <w:num w:numId="16" w16cid:durableId="1475875107">
    <w:abstractNumId w:val="10"/>
  </w:num>
  <w:num w:numId="17" w16cid:durableId="153297297">
    <w:abstractNumId w:val="18"/>
  </w:num>
  <w:num w:numId="18" w16cid:durableId="2096316257">
    <w:abstractNumId w:val="17"/>
  </w:num>
  <w:num w:numId="19" w16cid:durableId="1696539124">
    <w:abstractNumId w:val="16"/>
  </w:num>
  <w:num w:numId="20" w16cid:durableId="4838604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88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CDF"/>
    <w:rsid w:val="000008DE"/>
    <w:rsid w:val="00001A90"/>
    <w:rsid w:val="00001AC3"/>
    <w:rsid w:val="000029FA"/>
    <w:rsid w:val="00002A63"/>
    <w:rsid w:val="00002F95"/>
    <w:rsid w:val="00004470"/>
    <w:rsid w:val="00004917"/>
    <w:rsid w:val="00004B88"/>
    <w:rsid w:val="00006AB3"/>
    <w:rsid w:val="00006D83"/>
    <w:rsid w:val="00010EE5"/>
    <w:rsid w:val="0001154F"/>
    <w:rsid w:val="00011C98"/>
    <w:rsid w:val="00011EAA"/>
    <w:rsid w:val="00011F40"/>
    <w:rsid w:val="00013053"/>
    <w:rsid w:val="00013214"/>
    <w:rsid w:val="000136AF"/>
    <w:rsid w:val="0001397E"/>
    <w:rsid w:val="00013DA0"/>
    <w:rsid w:val="000148EE"/>
    <w:rsid w:val="00015074"/>
    <w:rsid w:val="000157FF"/>
    <w:rsid w:val="00021474"/>
    <w:rsid w:val="00022056"/>
    <w:rsid w:val="0002260B"/>
    <w:rsid w:val="00023B28"/>
    <w:rsid w:val="00023B94"/>
    <w:rsid w:val="00023C29"/>
    <w:rsid w:val="0002435C"/>
    <w:rsid w:val="0002542A"/>
    <w:rsid w:val="00026115"/>
    <w:rsid w:val="00026B25"/>
    <w:rsid w:val="00026F9B"/>
    <w:rsid w:val="00027177"/>
    <w:rsid w:val="000319DD"/>
    <w:rsid w:val="00032466"/>
    <w:rsid w:val="0003446B"/>
    <w:rsid w:val="00034755"/>
    <w:rsid w:val="00034A06"/>
    <w:rsid w:val="00034C4D"/>
    <w:rsid w:val="000357B2"/>
    <w:rsid w:val="000362DB"/>
    <w:rsid w:val="000367CE"/>
    <w:rsid w:val="00037110"/>
    <w:rsid w:val="00037F05"/>
    <w:rsid w:val="0004057D"/>
    <w:rsid w:val="000437C1"/>
    <w:rsid w:val="00043E31"/>
    <w:rsid w:val="00044991"/>
    <w:rsid w:val="0004617A"/>
    <w:rsid w:val="000467D0"/>
    <w:rsid w:val="00047895"/>
    <w:rsid w:val="00050132"/>
    <w:rsid w:val="000510D8"/>
    <w:rsid w:val="00052256"/>
    <w:rsid w:val="000529AF"/>
    <w:rsid w:val="0005346C"/>
    <w:rsid w:val="0005365D"/>
    <w:rsid w:val="00055CB6"/>
    <w:rsid w:val="00055E5E"/>
    <w:rsid w:val="00056026"/>
    <w:rsid w:val="00056A45"/>
    <w:rsid w:val="000601D4"/>
    <w:rsid w:val="00060532"/>
    <w:rsid w:val="00060CDE"/>
    <w:rsid w:val="0006106D"/>
    <w:rsid w:val="000614BF"/>
    <w:rsid w:val="0006388F"/>
    <w:rsid w:val="00063AE8"/>
    <w:rsid w:val="000642E4"/>
    <w:rsid w:val="00064C6B"/>
    <w:rsid w:val="000660A2"/>
    <w:rsid w:val="00071B18"/>
    <w:rsid w:val="000738FD"/>
    <w:rsid w:val="00073DB1"/>
    <w:rsid w:val="00074C22"/>
    <w:rsid w:val="00075D0B"/>
    <w:rsid w:val="00077F31"/>
    <w:rsid w:val="00077F9F"/>
    <w:rsid w:val="00080071"/>
    <w:rsid w:val="0008243D"/>
    <w:rsid w:val="00082898"/>
    <w:rsid w:val="00082CCD"/>
    <w:rsid w:val="0008428C"/>
    <w:rsid w:val="000859FC"/>
    <w:rsid w:val="00087490"/>
    <w:rsid w:val="000875D5"/>
    <w:rsid w:val="000876E0"/>
    <w:rsid w:val="0008775B"/>
    <w:rsid w:val="0009065F"/>
    <w:rsid w:val="000925F3"/>
    <w:rsid w:val="0009352D"/>
    <w:rsid w:val="000942C4"/>
    <w:rsid w:val="00094A25"/>
    <w:rsid w:val="000958CC"/>
    <w:rsid w:val="00095C77"/>
    <w:rsid w:val="00095CDB"/>
    <w:rsid w:val="00096028"/>
    <w:rsid w:val="00096A0B"/>
    <w:rsid w:val="00096C05"/>
    <w:rsid w:val="000977A7"/>
    <w:rsid w:val="000A0C83"/>
    <w:rsid w:val="000A0E97"/>
    <w:rsid w:val="000A13EA"/>
    <w:rsid w:val="000A19EB"/>
    <w:rsid w:val="000A1F2F"/>
    <w:rsid w:val="000A3FD8"/>
    <w:rsid w:val="000A4A33"/>
    <w:rsid w:val="000A677D"/>
    <w:rsid w:val="000A7587"/>
    <w:rsid w:val="000A777A"/>
    <w:rsid w:val="000A7DAA"/>
    <w:rsid w:val="000B19D6"/>
    <w:rsid w:val="000B3155"/>
    <w:rsid w:val="000B3292"/>
    <w:rsid w:val="000B49D6"/>
    <w:rsid w:val="000B4BAC"/>
    <w:rsid w:val="000B4E8D"/>
    <w:rsid w:val="000B51FE"/>
    <w:rsid w:val="000B5218"/>
    <w:rsid w:val="000B58FA"/>
    <w:rsid w:val="000B7E30"/>
    <w:rsid w:val="000C045B"/>
    <w:rsid w:val="000C1243"/>
    <w:rsid w:val="000C1548"/>
    <w:rsid w:val="000C1CE7"/>
    <w:rsid w:val="000C2444"/>
    <w:rsid w:val="000C2D44"/>
    <w:rsid w:val="000C33FA"/>
    <w:rsid w:val="000C4155"/>
    <w:rsid w:val="000C42CA"/>
    <w:rsid w:val="000C456B"/>
    <w:rsid w:val="000C72E1"/>
    <w:rsid w:val="000C7BBB"/>
    <w:rsid w:val="000D05EF"/>
    <w:rsid w:val="000D0A1A"/>
    <w:rsid w:val="000D0ABE"/>
    <w:rsid w:val="000D0B67"/>
    <w:rsid w:val="000D3029"/>
    <w:rsid w:val="000D36F6"/>
    <w:rsid w:val="000D49EA"/>
    <w:rsid w:val="000D4CFA"/>
    <w:rsid w:val="000D50D2"/>
    <w:rsid w:val="000D5DCD"/>
    <w:rsid w:val="000D6016"/>
    <w:rsid w:val="000D66BD"/>
    <w:rsid w:val="000D6A2F"/>
    <w:rsid w:val="000D6E37"/>
    <w:rsid w:val="000D70AF"/>
    <w:rsid w:val="000D711F"/>
    <w:rsid w:val="000D729B"/>
    <w:rsid w:val="000D7499"/>
    <w:rsid w:val="000E0044"/>
    <w:rsid w:val="000E0B8E"/>
    <w:rsid w:val="000E200C"/>
    <w:rsid w:val="000E2261"/>
    <w:rsid w:val="000E2FEF"/>
    <w:rsid w:val="000E39CC"/>
    <w:rsid w:val="000E4F98"/>
    <w:rsid w:val="000E52A6"/>
    <w:rsid w:val="000E7085"/>
    <w:rsid w:val="000E757D"/>
    <w:rsid w:val="000E77FF"/>
    <w:rsid w:val="000E7B1C"/>
    <w:rsid w:val="000F0F1D"/>
    <w:rsid w:val="000F12AE"/>
    <w:rsid w:val="000F144A"/>
    <w:rsid w:val="000F184E"/>
    <w:rsid w:val="000F21C1"/>
    <w:rsid w:val="000F25E1"/>
    <w:rsid w:val="000F34BD"/>
    <w:rsid w:val="000F3A2F"/>
    <w:rsid w:val="000F3FA6"/>
    <w:rsid w:val="000F5323"/>
    <w:rsid w:val="000F56F4"/>
    <w:rsid w:val="000F583A"/>
    <w:rsid w:val="000F60D1"/>
    <w:rsid w:val="000F7A01"/>
    <w:rsid w:val="00103364"/>
    <w:rsid w:val="00103382"/>
    <w:rsid w:val="00103F24"/>
    <w:rsid w:val="001061B2"/>
    <w:rsid w:val="0010620B"/>
    <w:rsid w:val="0010639B"/>
    <w:rsid w:val="0010745C"/>
    <w:rsid w:val="00107C09"/>
    <w:rsid w:val="00107D57"/>
    <w:rsid w:val="00107FCA"/>
    <w:rsid w:val="0011051D"/>
    <w:rsid w:val="00110EE0"/>
    <w:rsid w:val="001118EB"/>
    <w:rsid w:val="001120A8"/>
    <w:rsid w:val="00113A1E"/>
    <w:rsid w:val="00114F2C"/>
    <w:rsid w:val="00115498"/>
    <w:rsid w:val="00115546"/>
    <w:rsid w:val="001160EF"/>
    <w:rsid w:val="001169CC"/>
    <w:rsid w:val="00117570"/>
    <w:rsid w:val="00117DD3"/>
    <w:rsid w:val="001206D2"/>
    <w:rsid w:val="00120A41"/>
    <w:rsid w:val="00121853"/>
    <w:rsid w:val="00122C7E"/>
    <w:rsid w:val="00123265"/>
    <w:rsid w:val="00123DBD"/>
    <w:rsid w:val="00123FBF"/>
    <w:rsid w:val="00124568"/>
    <w:rsid w:val="00124E36"/>
    <w:rsid w:val="00125ED9"/>
    <w:rsid w:val="00125F60"/>
    <w:rsid w:val="00125FD8"/>
    <w:rsid w:val="001265CE"/>
    <w:rsid w:val="00132CEB"/>
    <w:rsid w:val="00132F4C"/>
    <w:rsid w:val="00134022"/>
    <w:rsid w:val="00136109"/>
    <w:rsid w:val="001371F9"/>
    <w:rsid w:val="001378B2"/>
    <w:rsid w:val="00140A62"/>
    <w:rsid w:val="00141F25"/>
    <w:rsid w:val="00142720"/>
    <w:rsid w:val="00142824"/>
    <w:rsid w:val="0014288D"/>
    <w:rsid w:val="00142914"/>
    <w:rsid w:val="00142A1D"/>
    <w:rsid w:val="00142B62"/>
    <w:rsid w:val="001431BE"/>
    <w:rsid w:val="001432F4"/>
    <w:rsid w:val="00143AC7"/>
    <w:rsid w:val="001441FF"/>
    <w:rsid w:val="00144217"/>
    <w:rsid w:val="0014539C"/>
    <w:rsid w:val="001503B2"/>
    <w:rsid w:val="00153893"/>
    <w:rsid w:val="001538DD"/>
    <w:rsid w:val="00153D76"/>
    <w:rsid w:val="00153DD5"/>
    <w:rsid w:val="00154499"/>
    <w:rsid w:val="001544C0"/>
    <w:rsid w:val="00156216"/>
    <w:rsid w:val="00156DC7"/>
    <w:rsid w:val="00157787"/>
    <w:rsid w:val="00157B8B"/>
    <w:rsid w:val="001609ED"/>
    <w:rsid w:val="00163740"/>
    <w:rsid w:val="0016466C"/>
    <w:rsid w:val="00165832"/>
    <w:rsid w:val="00165A9D"/>
    <w:rsid w:val="00165C6F"/>
    <w:rsid w:val="00166AE6"/>
    <w:rsid w:val="00166C2F"/>
    <w:rsid w:val="00170151"/>
    <w:rsid w:val="001701E1"/>
    <w:rsid w:val="0017069B"/>
    <w:rsid w:val="00173254"/>
    <w:rsid w:val="0017345A"/>
    <w:rsid w:val="001741B0"/>
    <w:rsid w:val="00174898"/>
    <w:rsid w:val="00174C77"/>
    <w:rsid w:val="00176931"/>
    <w:rsid w:val="001770DA"/>
    <w:rsid w:val="00177122"/>
    <w:rsid w:val="001809D7"/>
    <w:rsid w:val="00180D32"/>
    <w:rsid w:val="00181971"/>
    <w:rsid w:val="00182078"/>
    <w:rsid w:val="00182C70"/>
    <w:rsid w:val="00182D08"/>
    <w:rsid w:val="00184298"/>
    <w:rsid w:val="00190675"/>
    <w:rsid w:val="00190D07"/>
    <w:rsid w:val="001917E8"/>
    <w:rsid w:val="00193135"/>
    <w:rsid w:val="001934EA"/>
    <w:rsid w:val="001939E1"/>
    <w:rsid w:val="00193CA9"/>
    <w:rsid w:val="00193EC1"/>
    <w:rsid w:val="00194970"/>
    <w:rsid w:val="00194C3E"/>
    <w:rsid w:val="00195382"/>
    <w:rsid w:val="00196B0C"/>
    <w:rsid w:val="00197B1E"/>
    <w:rsid w:val="00197CB6"/>
    <w:rsid w:val="001A1A8F"/>
    <w:rsid w:val="001A2626"/>
    <w:rsid w:val="001A553F"/>
    <w:rsid w:val="001A60F4"/>
    <w:rsid w:val="001A62D2"/>
    <w:rsid w:val="001A65FB"/>
    <w:rsid w:val="001A73C9"/>
    <w:rsid w:val="001B023D"/>
    <w:rsid w:val="001B1363"/>
    <w:rsid w:val="001B277A"/>
    <w:rsid w:val="001B37B7"/>
    <w:rsid w:val="001B46A1"/>
    <w:rsid w:val="001B516F"/>
    <w:rsid w:val="001B543D"/>
    <w:rsid w:val="001B548D"/>
    <w:rsid w:val="001B5F2E"/>
    <w:rsid w:val="001B6F0C"/>
    <w:rsid w:val="001B776C"/>
    <w:rsid w:val="001B7EDA"/>
    <w:rsid w:val="001C171B"/>
    <w:rsid w:val="001C38C7"/>
    <w:rsid w:val="001C3D7E"/>
    <w:rsid w:val="001C4D53"/>
    <w:rsid w:val="001C4E7A"/>
    <w:rsid w:val="001C58E8"/>
    <w:rsid w:val="001C5CA9"/>
    <w:rsid w:val="001C5D9E"/>
    <w:rsid w:val="001C61C5"/>
    <w:rsid w:val="001C6804"/>
    <w:rsid w:val="001C69C4"/>
    <w:rsid w:val="001C7E57"/>
    <w:rsid w:val="001C7FB1"/>
    <w:rsid w:val="001D0E70"/>
    <w:rsid w:val="001D144D"/>
    <w:rsid w:val="001D153B"/>
    <w:rsid w:val="001D37EF"/>
    <w:rsid w:val="001D3E95"/>
    <w:rsid w:val="001D51BD"/>
    <w:rsid w:val="001D52F4"/>
    <w:rsid w:val="001D5B94"/>
    <w:rsid w:val="001D5FD0"/>
    <w:rsid w:val="001D6056"/>
    <w:rsid w:val="001D703A"/>
    <w:rsid w:val="001D7100"/>
    <w:rsid w:val="001E0661"/>
    <w:rsid w:val="001E0917"/>
    <w:rsid w:val="001E125D"/>
    <w:rsid w:val="001E21F1"/>
    <w:rsid w:val="001E24AB"/>
    <w:rsid w:val="001E2783"/>
    <w:rsid w:val="001E3590"/>
    <w:rsid w:val="001E4260"/>
    <w:rsid w:val="001E46E6"/>
    <w:rsid w:val="001E6933"/>
    <w:rsid w:val="001E7183"/>
    <w:rsid w:val="001E7407"/>
    <w:rsid w:val="001E7BFC"/>
    <w:rsid w:val="001E7F8D"/>
    <w:rsid w:val="001F004E"/>
    <w:rsid w:val="001F2B4C"/>
    <w:rsid w:val="001F3078"/>
    <w:rsid w:val="001F37E5"/>
    <w:rsid w:val="001F4201"/>
    <w:rsid w:val="001F524D"/>
    <w:rsid w:val="001F5D5E"/>
    <w:rsid w:val="001F6219"/>
    <w:rsid w:val="001F6CD4"/>
    <w:rsid w:val="002009E6"/>
    <w:rsid w:val="002013CD"/>
    <w:rsid w:val="00201728"/>
    <w:rsid w:val="002019A0"/>
    <w:rsid w:val="002038F1"/>
    <w:rsid w:val="0020461E"/>
    <w:rsid w:val="0020518A"/>
    <w:rsid w:val="00205434"/>
    <w:rsid w:val="00206C4D"/>
    <w:rsid w:val="0021053C"/>
    <w:rsid w:val="00210C22"/>
    <w:rsid w:val="00211BA0"/>
    <w:rsid w:val="0021208F"/>
    <w:rsid w:val="00212D70"/>
    <w:rsid w:val="002137AE"/>
    <w:rsid w:val="00213F9A"/>
    <w:rsid w:val="002150FD"/>
    <w:rsid w:val="00215AF1"/>
    <w:rsid w:val="00215BC9"/>
    <w:rsid w:val="00215D23"/>
    <w:rsid w:val="00216635"/>
    <w:rsid w:val="00221778"/>
    <w:rsid w:val="00222B92"/>
    <w:rsid w:val="002239DE"/>
    <w:rsid w:val="00223F2F"/>
    <w:rsid w:val="002248D2"/>
    <w:rsid w:val="002253B4"/>
    <w:rsid w:val="00225BC2"/>
    <w:rsid w:val="00225CF3"/>
    <w:rsid w:val="00225E00"/>
    <w:rsid w:val="00226562"/>
    <w:rsid w:val="00226638"/>
    <w:rsid w:val="002267C7"/>
    <w:rsid w:val="00227907"/>
    <w:rsid w:val="002321E8"/>
    <w:rsid w:val="002322F2"/>
    <w:rsid w:val="00233413"/>
    <w:rsid w:val="00233BED"/>
    <w:rsid w:val="00235203"/>
    <w:rsid w:val="00236EEC"/>
    <w:rsid w:val="00237181"/>
    <w:rsid w:val="0024010F"/>
    <w:rsid w:val="00240749"/>
    <w:rsid w:val="00242752"/>
    <w:rsid w:val="002429AA"/>
    <w:rsid w:val="00243018"/>
    <w:rsid w:val="002430A7"/>
    <w:rsid w:val="002454F3"/>
    <w:rsid w:val="00245AAD"/>
    <w:rsid w:val="00245BFB"/>
    <w:rsid w:val="00246EE4"/>
    <w:rsid w:val="00246F13"/>
    <w:rsid w:val="002474CA"/>
    <w:rsid w:val="00250694"/>
    <w:rsid w:val="00250755"/>
    <w:rsid w:val="00250B8B"/>
    <w:rsid w:val="00251621"/>
    <w:rsid w:val="00251929"/>
    <w:rsid w:val="00252455"/>
    <w:rsid w:val="002555D8"/>
    <w:rsid w:val="00255CB3"/>
    <w:rsid w:val="002564A4"/>
    <w:rsid w:val="00256740"/>
    <w:rsid w:val="002571E6"/>
    <w:rsid w:val="002600FC"/>
    <w:rsid w:val="00260348"/>
    <w:rsid w:val="00260F21"/>
    <w:rsid w:val="00261A04"/>
    <w:rsid w:val="00262803"/>
    <w:rsid w:val="00262BC4"/>
    <w:rsid w:val="002638BD"/>
    <w:rsid w:val="002664BF"/>
    <w:rsid w:val="00266524"/>
    <w:rsid w:val="0026736C"/>
    <w:rsid w:val="00270ED0"/>
    <w:rsid w:val="00271611"/>
    <w:rsid w:val="00271AD8"/>
    <w:rsid w:val="00275420"/>
    <w:rsid w:val="00276189"/>
    <w:rsid w:val="00276CED"/>
    <w:rsid w:val="00276E9D"/>
    <w:rsid w:val="002775FE"/>
    <w:rsid w:val="00280F49"/>
    <w:rsid w:val="00281308"/>
    <w:rsid w:val="00281FD8"/>
    <w:rsid w:val="00282A77"/>
    <w:rsid w:val="00283970"/>
    <w:rsid w:val="00284719"/>
    <w:rsid w:val="00286357"/>
    <w:rsid w:val="00286987"/>
    <w:rsid w:val="00286A70"/>
    <w:rsid w:val="002878AA"/>
    <w:rsid w:val="002928E4"/>
    <w:rsid w:val="002935D6"/>
    <w:rsid w:val="00293820"/>
    <w:rsid w:val="00293EC3"/>
    <w:rsid w:val="00294D1A"/>
    <w:rsid w:val="0029591D"/>
    <w:rsid w:val="00296FE0"/>
    <w:rsid w:val="00297DE6"/>
    <w:rsid w:val="00297ECB"/>
    <w:rsid w:val="002A02FB"/>
    <w:rsid w:val="002A126A"/>
    <w:rsid w:val="002A17D3"/>
    <w:rsid w:val="002A1CB9"/>
    <w:rsid w:val="002A3D01"/>
    <w:rsid w:val="002A45BA"/>
    <w:rsid w:val="002A7ABF"/>
    <w:rsid w:val="002A7BCF"/>
    <w:rsid w:val="002A7E2E"/>
    <w:rsid w:val="002B1FC4"/>
    <w:rsid w:val="002B31A4"/>
    <w:rsid w:val="002B3D78"/>
    <w:rsid w:val="002B41E3"/>
    <w:rsid w:val="002B726F"/>
    <w:rsid w:val="002B737F"/>
    <w:rsid w:val="002B7CF4"/>
    <w:rsid w:val="002C1016"/>
    <w:rsid w:val="002C19B9"/>
    <w:rsid w:val="002C1F3D"/>
    <w:rsid w:val="002C29AF"/>
    <w:rsid w:val="002C4614"/>
    <w:rsid w:val="002C4A40"/>
    <w:rsid w:val="002C56EA"/>
    <w:rsid w:val="002C6288"/>
    <w:rsid w:val="002C6B0D"/>
    <w:rsid w:val="002C6C26"/>
    <w:rsid w:val="002C7672"/>
    <w:rsid w:val="002C7BD2"/>
    <w:rsid w:val="002C7EFA"/>
    <w:rsid w:val="002D009D"/>
    <w:rsid w:val="002D043A"/>
    <w:rsid w:val="002D1088"/>
    <w:rsid w:val="002D1221"/>
    <w:rsid w:val="002D14ED"/>
    <w:rsid w:val="002D16EE"/>
    <w:rsid w:val="002D1D7D"/>
    <w:rsid w:val="002D26FB"/>
    <w:rsid w:val="002D2C98"/>
    <w:rsid w:val="002D3E75"/>
    <w:rsid w:val="002D4785"/>
    <w:rsid w:val="002D4CB8"/>
    <w:rsid w:val="002D5A58"/>
    <w:rsid w:val="002D6224"/>
    <w:rsid w:val="002D6843"/>
    <w:rsid w:val="002D6BEC"/>
    <w:rsid w:val="002D7621"/>
    <w:rsid w:val="002E0197"/>
    <w:rsid w:val="002E0AAA"/>
    <w:rsid w:val="002E17C9"/>
    <w:rsid w:val="002E2A7A"/>
    <w:rsid w:val="002E3627"/>
    <w:rsid w:val="002E3F4B"/>
    <w:rsid w:val="002E60A9"/>
    <w:rsid w:val="002E66E1"/>
    <w:rsid w:val="002E712C"/>
    <w:rsid w:val="002F0A01"/>
    <w:rsid w:val="002F0C2C"/>
    <w:rsid w:val="002F1125"/>
    <w:rsid w:val="002F146C"/>
    <w:rsid w:val="002F17B4"/>
    <w:rsid w:val="002F192C"/>
    <w:rsid w:val="002F1B63"/>
    <w:rsid w:val="002F1C3D"/>
    <w:rsid w:val="002F25B0"/>
    <w:rsid w:val="002F2680"/>
    <w:rsid w:val="002F2A91"/>
    <w:rsid w:val="002F2F5C"/>
    <w:rsid w:val="002F33DD"/>
    <w:rsid w:val="002F363B"/>
    <w:rsid w:val="002F4000"/>
    <w:rsid w:val="002F50BF"/>
    <w:rsid w:val="002F5F6C"/>
    <w:rsid w:val="002F7D4C"/>
    <w:rsid w:val="002F7FB8"/>
    <w:rsid w:val="003014C7"/>
    <w:rsid w:val="00302F23"/>
    <w:rsid w:val="00304F8B"/>
    <w:rsid w:val="00306813"/>
    <w:rsid w:val="00312CD1"/>
    <w:rsid w:val="003147E5"/>
    <w:rsid w:val="0031649E"/>
    <w:rsid w:val="00316839"/>
    <w:rsid w:val="00316A80"/>
    <w:rsid w:val="00317822"/>
    <w:rsid w:val="0032004E"/>
    <w:rsid w:val="00320A8F"/>
    <w:rsid w:val="00320EB9"/>
    <w:rsid w:val="0032117A"/>
    <w:rsid w:val="00322ADB"/>
    <w:rsid w:val="00323B6B"/>
    <w:rsid w:val="00323ED2"/>
    <w:rsid w:val="003264F7"/>
    <w:rsid w:val="00326E52"/>
    <w:rsid w:val="00326F13"/>
    <w:rsid w:val="00326FDE"/>
    <w:rsid w:val="003271A1"/>
    <w:rsid w:val="00331E42"/>
    <w:rsid w:val="00332AAB"/>
    <w:rsid w:val="00332B14"/>
    <w:rsid w:val="00332FE1"/>
    <w:rsid w:val="00333355"/>
    <w:rsid w:val="003338A3"/>
    <w:rsid w:val="003347F2"/>
    <w:rsid w:val="003354D2"/>
    <w:rsid w:val="00335BC6"/>
    <w:rsid w:val="00336485"/>
    <w:rsid w:val="0033660C"/>
    <w:rsid w:val="00340FB3"/>
    <w:rsid w:val="003415D3"/>
    <w:rsid w:val="00341D3C"/>
    <w:rsid w:val="003428AF"/>
    <w:rsid w:val="003436D6"/>
    <w:rsid w:val="00343981"/>
    <w:rsid w:val="00344701"/>
    <w:rsid w:val="003447EB"/>
    <w:rsid w:val="00344853"/>
    <w:rsid w:val="0034487E"/>
    <w:rsid w:val="0034489B"/>
    <w:rsid w:val="003449E6"/>
    <w:rsid w:val="003462E8"/>
    <w:rsid w:val="003465A0"/>
    <w:rsid w:val="00346B11"/>
    <w:rsid w:val="0034758D"/>
    <w:rsid w:val="00347A09"/>
    <w:rsid w:val="0035071A"/>
    <w:rsid w:val="003507C2"/>
    <w:rsid w:val="00351A54"/>
    <w:rsid w:val="00351BD7"/>
    <w:rsid w:val="00351D3A"/>
    <w:rsid w:val="00352B0F"/>
    <w:rsid w:val="00353767"/>
    <w:rsid w:val="003538DA"/>
    <w:rsid w:val="003543CB"/>
    <w:rsid w:val="003546FA"/>
    <w:rsid w:val="00354A83"/>
    <w:rsid w:val="00354FA1"/>
    <w:rsid w:val="003557F0"/>
    <w:rsid w:val="00355FDA"/>
    <w:rsid w:val="00356690"/>
    <w:rsid w:val="00360459"/>
    <w:rsid w:val="0036068C"/>
    <w:rsid w:val="003607AC"/>
    <w:rsid w:val="00363268"/>
    <w:rsid w:val="00364EF7"/>
    <w:rsid w:val="00366725"/>
    <w:rsid w:val="00367557"/>
    <w:rsid w:val="003679EF"/>
    <w:rsid w:val="00370912"/>
    <w:rsid w:val="00372EDA"/>
    <w:rsid w:val="00373FB5"/>
    <w:rsid w:val="00374958"/>
    <w:rsid w:val="003776F0"/>
    <w:rsid w:val="00377E5B"/>
    <w:rsid w:val="003838AD"/>
    <w:rsid w:val="00383A86"/>
    <w:rsid w:val="003845C8"/>
    <w:rsid w:val="0038482E"/>
    <w:rsid w:val="00385D56"/>
    <w:rsid w:val="00387D24"/>
    <w:rsid w:val="00387FA9"/>
    <w:rsid w:val="00391BFD"/>
    <w:rsid w:val="00392355"/>
    <w:rsid w:val="00392451"/>
    <w:rsid w:val="00392F00"/>
    <w:rsid w:val="00393943"/>
    <w:rsid w:val="00395615"/>
    <w:rsid w:val="00395B27"/>
    <w:rsid w:val="00396819"/>
    <w:rsid w:val="003A19EA"/>
    <w:rsid w:val="003A21AB"/>
    <w:rsid w:val="003A2BCB"/>
    <w:rsid w:val="003A3C5D"/>
    <w:rsid w:val="003A3DF8"/>
    <w:rsid w:val="003A421E"/>
    <w:rsid w:val="003A4313"/>
    <w:rsid w:val="003A7227"/>
    <w:rsid w:val="003B0FD8"/>
    <w:rsid w:val="003B2B52"/>
    <w:rsid w:val="003B307D"/>
    <w:rsid w:val="003B3AFC"/>
    <w:rsid w:val="003B4D72"/>
    <w:rsid w:val="003B5EDB"/>
    <w:rsid w:val="003B77A7"/>
    <w:rsid w:val="003C08FF"/>
    <w:rsid w:val="003C173D"/>
    <w:rsid w:val="003C1AA9"/>
    <w:rsid w:val="003C25E8"/>
    <w:rsid w:val="003C28E5"/>
    <w:rsid w:val="003C3711"/>
    <w:rsid w:val="003C387A"/>
    <w:rsid w:val="003C3DFD"/>
    <w:rsid w:val="003C44DB"/>
    <w:rsid w:val="003C60D5"/>
    <w:rsid w:val="003C6231"/>
    <w:rsid w:val="003C6243"/>
    <w:rsid w:val="003D0BFE"/>
    <w:rsid w:val="003D0C94"/>
    <w:rsid w:val="003D0D7A"/>
    <w:rsid w:val="003D12BF"/>
    <w:rsid w:val="003D1B9D"/>
    <w:rsid w:val="003D21E7"/>
    <w:rsid w:val="003D2B21"/>
    <w:rsid w:val="003D499D"/>
    <w:rsid w:val="003D51FB"/>
    <w:rsid w:val="003D5700"/>
    <w:rsid w:val="003D5B64"/>
    <w:rsid w:val="003D69D5"/>
    <w:rsid w:val="003D6B2C"/>
    <w:rsid w:val="003D7877"/>
    <w:rsid w:val="003D7A45"/>
    <w:rsid w:val="003E0549"/>
    <w:rsid w:val="003E2099"/>
    <w:rsid w:val="003E23E5"/>
    <w:rsid w:val="003E270E"/>
    <w:rsid w:val="003E341B"/>
    <w:rsid w:val="003E3455"/>
    <w:rsid w:val="003E434D"/>
    <w:rsid w:val="003E4501"/>
    <w:rsid w:val="003E501A"/>
    <w:rsid w:val="003E5D1B"/>
    <w:rsid w:val="003E73F0"/>
    <w:rsid w:val="003E7D73"/>
    <w:rsid w:val="003F07CE"/>
    <w:rsid w:val="003F0DF9"/>
    <w:rsid w:val="003F1E77"/>
    <w:rsid w:val="003F1EEA"/>
    <w:rsid w:val="003F2EFD"/>
    <w:rsid w:val="003F3ADB"/>
    <w:rsid w:val="003F3EB3"/>
    <w:rsid w:val="003F47CA"/>
    <w:rsid w:val="003F4816"/>
    <w:rsid w:val="003F4A36"/>
    <w:rsid w:val="003F6225"/>
    <w:rsid w:val="003F696A"/>
    <w:rsid w:val="00400448"/>
    <w:rsid w:val="004036F4"/>
    <w:rsid w:val="004063AE"/>
    <w:rsid w:val="004066F8"/>
    <w:rsid w:val="0040712D"/>
    <w:rsid w:val="00407CAE"/>
    <w:rsid w:val="00410B6D"/>
    <w:rsid w:val="004116CD"/>
    <w:rsid w:val="00411C46"/>
    <w:rsid w:val="0041270B"/>
    <w:rsid w:val="00412FC3"/>
    <w:rsid w:val="00413A7A"/>
    <w:rsid w:val="004144EC"/>
    <w:rsid w:val="0041541A"/>
    <w:rsid w:val="00416EC2"/>
    <w:rsid w:val="00417B23"/>
    <w:rsid w:val="00417EB9"/>
    <w:rsid w:val="004200B2"/>
    <w:rsid w:val="004227C1"/>
    <w:rsid w:val="0042298A"/>
    <w:rsid w:val="004229FB"/>
    <w:rsid w:val="00424152"/>
    <w:rsid w:val="0042419F"/>
    <w:rsid w:val="00424CA9"/>
    <w:rsid w:val="0042567D"/>
    <w:rsid w:val="00425745"/>
    <w:rsid w:val="00427F25"/>
    <w:rsid w:val="004308F2"/>
    <w:rsid w:val="00430AA9"/>
    <w:rsid w:val="00431E9B"/>
    <w:rsid w:val="00432461"/>
    <w:rsid w:val="00432E60"/>
    <w:rsid w:val="00434DB8"/>
    <w:rsid w:val="00434DBB"/>
    <w:rsid w:val="004352E0"/>
    <w:rsid w:val="0043723A"/>
    <w:rsid w:val="004379E3"/>
    <w:rsid w:val="00437E22"/>
    <w:rsid w:val="0044015E"/>
    <w:rsid w:val="00440860"/>
    <w:rsid w:val="00440E97"/>
    <w:rsid w:val="00441B0B"/>
    <w:rsid w:val="00441CBC"/>
    <w:rsid w:val="0044291A"/>
    <w:rsid w:val="00442EDB"/>
    <w:rsid w:val="004437EA"/>
    <w:rsid w:val="00444936"/>
    <w:rsid w:val="00444ABD"/>
    <w:rsid w:val="00445C9E"/>
    <w:rsid w:val="00446DED"/>
    <w:rsid w:val="004501EE"/>
    <w:rsid w:val="0045051A"/>
    <w:rsid w:val="00451A54"/>
    <w:rsid w:val="00451C6B"/>
    <w:rsid w:val="004524B0"/>
    <w:rsid w:val="004546CB"/>
    <w:rsid w:val="00455C91"/>
    <w:rsid w:val="0045700F"/>
    <w:rsid w:val="0045720D"/>
    <w:rsid w:val="00457537"/>
    <w:rsid w:val="0046102D"/>
    <w:rsid w:val="00461C81"/>
    <w:rsid w:val="00462826"/>
    <w:rsid w:val="00463F74"/>
    <w:rsid w:val="00464185"/>
    <w:rsid w:val="0046474D"/>
    <w:rsid w:val="00464C92"/>
    <w:rsid w:val="00465AE8"/>
    <w:rsid w:val="0046675B"/>
    <w:rsid w:val="004669E1"/>
    <w:rsid w:val="00466FB9"/>
    <w:rsid w:val="004671C0"/>
    <w:rsid w:val="0046738E"/>
    <w:rsid w:val="0046753D"/>
    <w:rsid w:val="00467661"/>
    <w:rsid w:val="004678D5"/>
    <w:rsid w:val="00467F48"/>
    <w:rsid w:val="004705B7"/>
    <w:rsid w:val="0047072D"/>
    <w:rsid w:val="00470A62"/>
    <w:rsid w:val="004715E6"/>
    <w:rsid w:val="004718C8"/>
    <w:rsid w:val="00472DBE"/>
    <w:rsid w:val="00474A19"/>
    <w:rsid w:val="00474CC5"/>
    <w:rsid w:val="00475F04"/>
    <w:rsid w:val="00476DDE"/>
    <w:rsid w:val="004779E3"/>
    <w:rsid w:val="00477B6D"/>
    <w:rsid w:val="004801C7"/>
    <w:rsid w:val="00480909"/>
    <w:rsid w:val="004810DB"/>
    <w:rsid w:val="004812F5"/>
    <w:rsid w:val="00481377"/>
    <w:rsid w:val="00481B9E"/>
    <w:rsid w:val="00481EE8"/>
    <w:rsid w:val="0048295C"/>
    <w:rsid w:val="0048377D"/>
    <w:rsid w:val="00484629"/>
    <w:rsid w:val="00485A0A"/>
    <w:rsid w:val="00487F3B"/>
    <w:rsid w:val="004909C8"/>
    <w:rsid w:val="004909EF"/>
    <w:rsid w:val="0049139D"/>
    <w:rsid w:val="004941C3"/>
    <w:rsid w:val="00494691"/>
    <w:rsid w:val="00494BA7"/>
    <w:rsid w:val="00494CAB"/>
    <w:rsid w:val="00495B96"/>
    <w:rsid w:val="00496F97"/>
    <w:rsid w:val="00497C52"/>
    <w:rsid w:val="004A252B"/>
    <w:rsid w:val="004A4E04"/>
    <w:rsid w:val="004A50FD"/>
    <w:rsid w:val="004A5E8B"/>
    <w:rsid w:val="004B0150"/>
    <w:rsid w:val="004B38EF"/>
    <w:rsid w:val="004B3C19"/>
    <w:rsid w:val="004B411C"/>
    <w:rsid w:val="004B4B38"/>
    <w:rsid w:val="004B60E7"/>
    <w:rsid w:val="004B78AE"/>
    <w:rsid w:val="004C380A"/>
    <w:rsid w:val="004C3913"/>
    <w:rsid w:val="004C3F43"/>
    <w:rsid w:val="004C4799"/>
    <w:rsid w:val="004C4A42"/>
    <w:rsid w:val="004C5E87"/>
    <w:rsid w:val="004C6AE8"/>
    <w:rsid w:val="004C7B9A"/>
    <w:rsid w:val="004D0630"/>
    <w:rsid w:val="004D2188"/>
    <w:rsid w:val="004D2A0E"/>
    <w:rsid w:val="004D2A81"/>
    <w:rsid w:val="004D2F40"/>
    <w:rsid w:val="004D3386"/>
    <w:rsid w:val="004D3593"/>
    <w:rsid w:val="004D4906"/>
    <w:rsid w:val="004D5326"/>
    <w:rsid w:val="004D612C"/>
    <w:rsid w:val="004D78EE"/>
    <w:rsid w:val="004D794B"/>
    <w:rsid w:val="004E0003"/>
    <w:rsid w:val="004E063A"/>
    <w:rsid w:val="004E0BD8"/>
    <w:rsid w:val="004E2D76"/>
    <w:rsid w:val="004E4604"/>
    <w:rsid w:val="004E5495"/>
    <w:rsid w:val="004E6024"/>
    <w:rsid w:val="004E737C"/>
    <w:rsid w:val="004E7BEC"/>
    <w:rsid w:val="004F059B"/>
    <w:rsid w:val="004F0C52"/>
    <w:rsid w:val="004F101D"/>
    <w:rsid w:val="004F1D4B"/>
    <w:rsid w:val="004F1D98"/>
    <w:rsid w:val="004F2758"/>
    <w:rsid w:val="004F28EC"/>
    <w:rsid w:val="004F31C4"/>
    <w:rsid w:val="004F3DD6"/>
    <w:rsid w:val="004F4237"/>
    <w:rsid w:val="004F53FA"/>
    <w:rsid w:val="004F5861"/>
    <w:rsid w:val="004F74D6"/>
    <w:rsid w:val="0050057E"/>
    <w:rsid w:val="0050081F"/>
    <w:rsid w:val="005009DC"/>
    <w:rsid w:val="00500D97"/>
    <w:rsid w:val="00500DD8"/>
    <w:rsid w:val="00503AE4"/>
    <w:rsid w:val="00505D3D"/>
    <w:rsid w:val="0050618E"/>
    <w:rsid w:val="00506AF6"/>
    <w:rsid w:val="00510AD2"/>
    <w:rsid w:val="00510D5F"/>
    <w:rsid w:val="00511242"/>
    <w:rsid w:val="0051203D"/>
    <w:rsid w:val="00516B8D"/>
    <w:rsid w:val="0052032B"/>
    <w:rsid w:val="005204EE"/>
    <w:rsid w:val="00520885"/>
    <w:rsid w:val="00521323"/>
    <w:rsid w:val="005228DD"/>
    <w:rsid w:val="0052453C"/>
    <w:rsid w:val="00524C2F"/>
    <w:rsid w:val="00525D00"/>
    <w:rsid w:val="00526848"/>
    <w:rsid w:val="00526B72"/>
    <w:rsid w:val="0053339C"/>
    <w:rsid w:val="0053384C"/>
    <w:rsid w:val="00533C21"/>
    <w:rsid w:val="00534499"/>
    <w:rsid w:val="00534F2E"/>
    <w:rsid w:val="00535631"/>
    <w:rsid w:val="005356DC"/>
    <w:rsid w:val="0053613E"/>
    <w:rsid w:val="00536D9E"/>
    <w:rsid w:val="00537692"/>
    <w:rsid w:val="00537FBC"/>
    <w:rsid w:val="005407F6"/>
    <w:rsid w:val="00540F56"/>
    <w:rsid w:val="005416BC"/>
    <w:rsid w:val="00543429"/>
    <w:rsid w:val="00543E82"/>
    <w:rsid w:val="00545612"/>
    <w:rsid w:val="00545ECB"/>
    <w:rsid w:val="005464FF"/>
    <w:rsid w:val="005465C7"/>
    <w:rsid w:val="0054690F"/>
    <w:rsid w:val="005475E1"/>
    <w:rsid w:val="005534FB"/>
    <w:rsid w:val="0055363F"/>
    <w:rsid w:val="00553BD6"/>
    <w:rsid w:val="00554954"/>
    <w:rsid w:val="005574D1"/>
    <w:rsid w:val="00557E39"/>
    <w:rsid w:val="00561E7D"/>
    <w:rsid w:val="005626B0"/>
    <w:rsid w:val="00562F98"/>
    <w:rsid w:val="00564E68"/>
    <w:rsid w:val="00566FBE"/>
    <w:rsid w:val="00567279"/>
    <w:rsid w:val="00570344"/>
    <w:rsid w:val="00570D32"/>
    <w:rsid w:val="005714C8"/>
    <w:rsid w:val="00571FAD"/>
    <w:rsid w:val="005725FF"/>
    <w:rsid w:val="00572767"/>
    <w:rsid w:val="0057417C"/>
    <w:rsid w:val="00574EFC"/>
    <w:rsid w:val="00575631"/>
    <w:rsid w:val="00577D1A"/>
    <w:rsid w:val="005800EE"/>
    <w:rsid w:val="0058213B"/>
    <w:rsid w:val="005821D1"/>
    <w:rsid w:val="0058313B"/>
    <w:rsid w:val="00584202"/>
    <w:rsid w:val="00584270"/>
    <w:rsid w:val="00584811"/>
    <w:rsid w:val="00584B56"/>
    <w:rsid w:val="0058544E"/>
    <w:rsid w:val="0058557D"/>
    <w:rsid w:val="005856BF"/>
    <w:rsid w:val="00585784"/>
    <w:rsid w:val="00592037"/>
    <w:rsid w:val="00593AA6"/>
    <w:rsid w:val="00594161"/>
    <w:rsid w:val="00594749"/>
    <w:rsid w:val="00594DB6"/>
    <w:rsid w:val="00594E8A"/>
    <w:rsid w:val="005966C5"/>
    <w:rsid w:val="00596D80"/>
    <w:rsid w:val="005A12B6"/>
    <w:rsid w:val="005A1456"/>
    <w:rsid w:val="005A2175"/>
    <w:rsid w:val="005A2C87"/>
    <w:rsid w:val="005A2F69"/>
    <w:rsid w:val="005A5768"/>
    <w:rsid w:val="005A6E2F"/>
    <w:rsid w:val="005A70DA"/>
    <w:rsid w:val="005B0074"/>
    <w:rsid w:val="005B0A31"/>
    <w:rsid w:val="005B0BC3"/>
    <w:rsid w:val="005B107D"/>
    <w:rsid w:val="005B2065"/>
    <w:rsid w:val="005B27AB"/>
    <w:rsid w:val="005B369B"/>
    <w:rsid w:val="005B4067"/>
    <w:rsid w:val="005B49AD"/>
    <w:rsid w:val="005B4CDF"/>
    <w:rsid w:val="005B4E98"/>
    <w:rsid w:val="005C1288"/>
    <w:rsid w:val="005C1E50"/>
    <w:rsid w:val="005C2871"/>
    <w:rsid w:val="005C3F41"/>
    <w:rsid w:val="005C4482"/>
    <w:rsid w:val="005C4A89"/>
    <w:rsid w:val="005C606F"/>
    <w:rsid w:val="005C6F23"/>
    <w:rsid w:val="005C7EAF"/>
    <w:rsid w:val="005D0D06"/>
    <w:rsid w:val="005D0E2B"/>
    <w:rsid w:val="005D2D09"/>
    <w:rsid w:val="005D3B25"/>
    <w:rsid w:val="005D3D47"/>
    <w:rsid w:val="005D3F13"/>
    <w:rsid w:val="005E01A8"/>
    <w:rsid w:val="005E050F"/>
    <w:rsid w:val="005E0E75"/>
    <w:rsid w:val="005E39C3"/>
    <w:rsid w:val="005E4664"/>
    <w:rsid w:val="005E4B2E"/>
    <w:rsid w:val="005E508F"/>
    <w:rsid w:val="005E64A5"/>
    <w:rsid w:val="005E6A79"/>
    <w:rsid w:val="005E7B50"/>
    <w:rsid w:val="005F08B9"/>
    <w:rsid w:val="005F1F52"/>
    <w:rsid w:val="005F22A4"/>
    <w:rsid w:val="005F24AF"/>
    <w:rsid w:val="005F252D"/>
    <w:rsid w:val="005F33B2"/>
    <w:rsid w:val="005F37AE"/>
    <w:rsid w:val="005F3E0F"/>
    <w:rsid w:val="00600219"/>
    <w:rsid w:val="00601BA8"/>
    <w:rsid w:val="0060313D"/>
    <w:rsid w:val="00603DC4"/>
    <w:rsid w:val="00604341"/>
    <w:rsid w:val="006053B5"/>
    <w:rsid w:val="00605D01"/>
    <w:rsid w:val="006105B0"/>
    <w:rsid w:val="00612A4E"/>
    <w:rsid w:val="00614A08"/>
    <w:rsid w:val="00616963"/>
    <w:rsid w:val="00620076"/>
    <w:rsid w:val="006209C3"/>
    <w:rsid w:val="0062153F"/>
    <w:rsid w:val="0062255D"/>
    <w:rsid w:val="006233E8"/>
    <w:rsid w:val="0062545E"/>
    <w:rsid w:val="0062546E"/>
    <w:rsid w:val="006258A0"/>
    <w:rsid w:val="006260A9"/>
    <w:rsid w:val="0062679F"/>
    <w:rsid w:val="00627A52"/>
    <w:rsid w:val="00627B4F"/>
    <w:rsid w:val="00627E57"/>
    <w:rsid w:val="00630B37"/>
    <w:rsid w:val="00630BC4"/>
    <w:rsid w:val="0063203E"/>
    <w:rsid w:val="00633B28"/>
    <w:rsid w:val="00634325"/>
    <w:rsid w:val="0063505E"/>
    <w:rsid w:val="00635313"/>
    <w:rsid w:val="006367E6"/>
    <w:rsid w:val="00640204"/>
    <w:rsid w:val="00640A92"/>
    <w:rsid w:val="00641986"/>
    <w:rsid w:val="006424F0"/>
    <w:rsid w:val="006446EC"/>
    <w:rsid w:val="00644EEC"/>
    <w:rsid w:val="00645A0E"/>
    <w:rsid w:val="00646AD4"/>
    <w:rsid w:val="00646F00"/>
    <w:rsid w:val="00647577"/>
    <w:rsid w:val="00647F61"/>
    <w:rsid w:val="006509AE"/>
    <w:rsid w:val="00650A3F"/>
    <w:rsid w:val="00650C31"/>
    <w:rsid w:val="00651150"/>
    <w:rsid w:val="006516A9"/>
    <w:rsid w:val="006523FD"/>
    <w:rsid w:val="0065285D"/>
    <w:rsid w:val="00652AA6"/>
    <w:rsid w:val="00652F4C"/>
    <w:rsid w:val="006532F9"/>
    <w:rsid w:val="006537ED"/>
    <w:rsid w:val="00655AFB"/>
    <w:rsid w:val="00655D86"/>
    <w:rsid w:val="00656416"/>
    <w:rsid w:val="00656473"/>
    <w:rsid w:val="0065751E"/>
    <w:rsid w:val="00660C23"/>
    <w:rsid w:val="00660ED1"/>
    <w:rsid w:val="00661926"/>
    <w:rsid w:val="00662319"/>
    <w:rsid w:val="0066365B"/>
    <w:rsid w:val="00665001"/>
    <w:rsid w:val="00665086"/>
    <w:rsid w:val="006658F8"/>
    <w:rsid w:val="00665D25"/>
    <w:rsid w:val="00665D67"/>
    <w:rsid w:val="00666660"/>
    <w:rsid w:val="00667283"/>
    <w:rsid w:val="00670EA1"/>
    <w:rsid w:val="00671766"/>
    <w:rsid w:val="00671958"/>
    <w:rsid w:val="00672992"/>
    <w:rsid w:val="00673835"/>
    <w:rsid w:val="0067491A"/>
    <w:rsid w:val="00676644"/>
    <w:rsid w:val="006769CB"/>
    <w:rsid w:val="0067785B"/>
    <w:rsid w:val="00677CC2"/>
    <w:rsid w:val="00677E21"/>
    <w:rsid w:val="006812FD"/>
    <w:rsid w:val="006819D0"/>
    <w:rsid w:val="006823D9"/>
    <w:rsid w:val="00685C26"/>
    <w:rsid w:val="00685D3B"/>
    <w:rsid w:val="0068674C"/>
    <w:rsid w:val="00687034"/>
    <w:rsid w:val="006905DE"/>
    <w:rsid w:val="00690DA9"/>
    <w:rsid w:val="006911E5"/>
    <w:rsid w:val="00691348"/>
    <w:rsid w:val="00691826"/>
    <w:rsid w:val="0069207B"/>
    <w:rsid w:val="006922A4"/>
    <w:rsid w:val="0069254F"/>
    <w:rsid w:val="00692CE6"/>
    <w:rsid w:val="006937CD"/>
    <w:rsid w:val="00693C90"/>
    <w:rsid w:val="006944A8"/>
    <w:rsid w:val="006946B9"/>
    <w:rsid w:val="0069573F"/>
    <w:rsid w:val="006960ED"/>
    <w:rsid w:val="006964A6"/>
    <w:rsid w:val="006966B4"/>
    <w:rsid w:val="006A081F"/>
    <w:rsid w:val="006A1437"/>
    <w:rsid w:val="006A2A57"/>
    <w:rsid w:val="006A2ABF"/>
    <w:rsid w:val="006A2B73"/>
    <w:rsid w:val="006A3E81"/>
    <w:rsid w:val="006A44D0"/>
    <w:rsid w:val="006A799A"/>
    <w:rsid w:val="006B07A5"/>
    <w:rsid w:val="006B085B"/>
    <w:rsid w:val="006B1C01"/>
    <w:rsid w:val="006B1DD4"/>
    <w:rsid w:val="006B34B3"/>
    <w:rsid w:val="006B38FE"/>
    <w:rsid w:val="006B3C7A"/>
    <w:rsid w:val="006B5789"/>
    <w:rsid w:val="006C1EA8"/>
    <w:rsid w:val="006C2028"/>
    <w:rsid w:val="006C30C5"/>
    <w:rsid w:val="006C3F50"/>
    <w:rsid w:val="006C42C8"/>
    <w:rsid w:val="006C456A"/>
    <w:rsid w:val="006C4B6E"/>
    <w:rsid w:val="006C4FE7"/>
    <w:rsid w:val="006C5794"/>
    <w:rsid w:val="006C6549"/>
    <w:rsid w:val="006C6730"/>
    <w:rsid w:val="006C78D1"/>
    <w:rsid w:val="006C7F8C"/>
    <w:rsid w:val="006D0CDF"/>
    <w:rsid w:val="006D1C59"/>
    <w:rsid w:val="006D284B"/>
    <w:rsid w:val="006D2B9E"/>
    <w:rsid w:val="006D3DFB"/>
    <w:rsid w:val="006D7EFC"/>
    <w:rsid w:val="006E026B"/>
    <w:rsid w:val="006E142C"/>
    <w:rsid w:val="006E1B61"/>
    <w:rsid w:val="006E259F"/>
    <w:rsid w:val="006E2925"/>
    <w:rsid w:val="006E2C88"/>
    <w:rsid w:val="006E41BE"/>
    <w:rsid w:val="006E4E0F"/>
    <w:rsid w:val="006E5862"/>
    <w:rsid w:val="006E6246"/>
    <w:rsid w:val="006E7579"/>
    <w:rsid w:val="006E7623"/>
    <w:rsid w:val="006E7FFD"/>
    <w:rsid w:val="006F0D44"/>
    <w:rsid w:val="006F249B"/>
    <w:rsid w:val="006F318F"/>
    <w:rsid w:val="006F3AC7"/>
    <w:rsid w:val="006F3F71"/>
    <w:rsid w:val="006F4226"/>
    <w:rsid w:val="006F4383"/>
    <w:rsid w:val="006F6CE2"/>
    <w:rsid w:val="006F6FC0"/>
    <w:rsid w:val="0070017E"/>
    <w:rsid w:val="007004A8"/>
    <w:rsid w:val="00700B2C"/>
    <w:rsid w:val="00700C8D"/>
    <w:rsid w:val="00701249"/>
    <w:rsid w:val="007050A2"/>
    <w:rsid w:val="0070606F"/>
    <w:rsid w:val="0070685D"/>
    <w:rsid w:val="00707002"/>
    <w:rsid w:val="0071070F"/>
    <w:rsid w:val="007113DA"/>
    <w:rsid w:val="00712596"/>
    <w:rsid w:val="007129A0"/>
    <w:rsid w:val="00713084"/>
    <w:rsid w:val="007136FA"/>
    <w:rsid w:val="007137EB"/>
    <w:rsid w:val="00713BCF"/>
    <w:rsid w:val="00714F20"/>
    <w:rsid w:val="007156EB"/>
    <w:rsid w:val="0071590F"/>
    <w:rsid w:val="00715914"/>
    <w:rsid w:val="00715E90"/>
    <w:rsid w:val="00716494"/>
    <w:rsid w:val="0071661F"/>
    <w:rsid w:val="00717BBD"/>
    <w:rsid w:val="00717C32"/>
    <w:rsid w:val="00720400"/>
    <w:rsid w:val="00721A1C"/>
    <w:rsid w:val="007220C8"/>
    <w:rsid w:val="00722630"/>
    <w:rsid w:val="00725946"/>
    <w:rsid w:val="007265C6"/>
    <w:rsid w:val="0072674D"/>
    <w:rsid w:val="00726B64"/>
    <w:rsid w:val="0072718F"/>
    <w:rsid w:val="0073115F"/>
    <w:rsid w:val="00731E00"/>
    <w:rsid w:val="00733191"/>
    <w:rsid w:val="0073484D"/>
    <w:rsid w:val="00735A97"/>
    <w:rsid w:val="0073654F"/>
    <w:rsid w:val="007372B3"/>
    <w:rsid w:val="00737BBE"/>
    <w:rsid w:val="00737D7C"/>
    <w:rsid w:val="00742AEC"/>
    <w:rsid w:val="00743749"/>
    <w:rsid w:val="00743AF2"/>
    <w:rsid w:val="007440B7"/>
    <w:rsid w:val="00745031"/>
    <w:rsid w:val="00745A55"/>
    <w:rsid w:val="00746069"/>
    <w:rsid w:val="007462B3"/>
    <w:rsid w:val="007465C7"/>
    <w:rsid w:val="00746D32"/>
    <w:rsid w:val="007500C8"/>
    <w:rsid w:val="0075017A"/>
    <w:rsid w:val="00750206"/>
    <w:rsid w:val="00750DFA"/>
    <w:rsid w:val="00752132"/>
    <w:rsid w:val="007521DD"/>
    <w:rsid w:val="0075283C"/>
    <w:rsid w:val="0075291C"/>
    <w:rsid w:val="007531CE"/>
    <w:rsid w:val="0075471C"/>
    <w:rsid w:val="00755DB3"/>
    <w:rsid w:val="0075610C"/>
    <w:rsid w:val="00756272"/>
    <w:rsid w:val="00756B9F"/>
    <w:rsid w:val="007575FA"/>
    <w:rsid w:val="00760494"/>
    <w:rsid w:val="00761082"/>
    <w:rsid w:val="007621A4"/>
    <w:rsid w:val="007630F5"/>
    <w:rsid w:val="00763780"/>
    <w:rsid w:val="00764532"/>
    <w:rsid w:val="007653C1"/>
    <w:rsid w:val="00766801"/>
    <w:rsid w:val="0076681A"/>
    <w:rsid w:val="00766BFC"/>
    <w:rsid w:val="00767EF1"/>
    <w:rsid w:val="0077022D"/>
    <w:rsid w:val="007702DA"/>
    <w:rsid w:val="00770851"/>
    <w:rsid w:val="00770D9B"/>
    <w:rsid w:val="00770EB7"/>
    <w:rsid w:val="007715C9"/>
    <w:rsid w:val="00771613"/>
    <w:rsid w:val="00772A93"/>
    <w:rsid w:val="007738CC"/>
    <w:rsid w:val="00773915"/>
    <w:rsid w:val="00773FBC"/>
    <w:rsid w:val="00774EDD"/>
    <w:rsid w:val="00774F66"/>
    <w:rsid w:val="007752A8"/>
    <w:rsid w:val="007757EC"/>
    <w:rsid w:val="00777358"/>
    <w:rsid w:val="00777811"/>
    <w:rsid w:val="00780631"/>
    <w:rsid w:val="007812E9"/>
    <w:rsid w:val="007833C4"/>
    <w:rsid w:val="007839C8"/>
    <w:rsid w:val="00783E89"/>
    <w:rsid w:val="007845BA"/>
    <w:rsid w:val="00785702"/>
    <w:rsid w:val="00785BCF"/>
    <w:rsid w:val="00785EA9"/>
    <w:rsid w:val="0078616B"/>
    <w:rsid w:val="00791A1F"/>
    <w:rsid w:val="007920DB"/>
    <w:rsid w:val="00792F66"/>
    <w:rsid w:val="00793915"/>
    <w:rsid w:val="00794B4D"/>
    <w:rsid w:val="00795694"/>
    <w:rsid w:val="00795A1D"/>
    <w:rsid w:val="00796A67"/>
    <w:rsid w:val="00796C40"/>
    <w:rsid w:val="007A1852"/>
    <w:rsid w:val="007A18E3"/>
    <w:rsid w:val="007A1B39"/>
    <w:rsid w:val="007A1C81"/>
    <w:rsid w:val="007A286A"/>
    <w:rsid w:val="007A288D"/>
    <w:rsid w:val="007A2DFD"/>
    <w:rsid w:val="007A2E02"/>
    <w:rsid w:val="007A3931"/>
    <w:rsid w:val="007A4096"/>
    <w:rsid w:val="007A4663"/>
    <w:rsid w:val="007A5BAE"/>
    <w:rsid w:val="007A79A8"/>
    <w:rsid w:val="007B0B38"/>
    <w:rsid w:val="007B1E8C"/>
    <w:rsid w:val="007B3A03"/>
    <w:rsid w:val="007B3BAB"/>
    <w:rsid w:val="007B4D88"/>
    <w:rsid w:val="007B4F94"/>
    <w:rsid w:val="007B60C2"/>
    <w:rsid w:val="007B7FF0"/>
    <w:rsid w:val="007C0693"/>
    <w:rsid w:val="007C2253"/>
    <w:rsid w:val="007C6231"/>
    <w:rsid w:val="007C78F0"/>
    <w:rsid w:val="007C7FD2"/>
    <w:rsid w:val="007D1265"/>
    <w:rsid w:val="007D13CD"/>
    <w:rsid w:val="007D285D"/>
    <w:rsid w:val="007D2C12"/>
    <w:rsid w:val="007D3623"/>
    <w:rsid w:val="007D469E"/>
    <w:rsid w:val="007D4E9A"/>
    <w:rsid w:val="007D5A63"/>
    <w:rsid w:val="007D5AA0"/>
    <w:rsid w:val="007D66D5"/>
    <w:rsid w:val="007D6845"/>
    <w:rsid w:val="007D6C6E"/>
    <w:rsid w:val="007D7B81"/>
    <w:rsid w:val="007E02A5"/>
    <w:rsid w:val="007E163D"/>
    <w:rsid w:val="007E17E9"/>
    <w:rsid w:val="007E1C22"/>
    <w:rsid w:val="007E1EBB"/>
    <w:rsid w:val="007E3139"/>
    <w:rsid w:val="007E3559"/>
    <w:rsid w:val="007E3F1E"/>
    <w:rsid w:val="007E42AC"/>
    <w:rsid w:val="007E483D"/>
    <w:rsid w:val="007E667A"/>
    <w:rsid w:val="007F20A3"/>
    <w:rsid w:val="007F28C9"/>
    <w:rsid w:val="007F462C"/>
    <w:rsid w:val="007F517E"/>
    <w:rsid w:val="007F534B"/>
    <w:rsid w:val="007F56C1"/>
    <w:rsid w:val="008002DC"/>
    <w:rsid w:val="00801033"/>
    <w:rsid w:val="00801494"/>
    <w:rsid w:val="00801ED1"/>
    <w:rsid w:val="00803587"/>
    <w:rsid w:val="008065F0"/>
    <w:rsid w:val="00806D4C"/>
    <w:rsid w:val="00807253"/>
    <w:rsid w:val="0080727E"/>
    <w:rsid w:val="00807626"/>
    <w:rsid w:val="00807E82"/>
    <w:rsid w:val="0081092C"/>
    <w:rsid w:val="008115EC"/>
    <w:rsid w:val="008117E9"/>
    <w:rsid w:val="00811BD1"/>
    <w:rsid w:val="008129CA"/>
    <w:rsid w:val="0081518B"/>
    <w:rsid w:val="00815BEA"/>
    <w:rsid w:val="00816E99"/>
    <w:rsid w:val="008212CE"/>
    <w:rsid w:val="00821465"/>
    <w:rsid w:val="00821781"/>
    <w:rsid w:val="00821BE4"/>
    <w:rsid w:val="0082273D"/>
    <w:rsid w:val="00822C7E"/>
    <w:rsid w:val="00822D03"/>
    <w:rsid w:val="00822DBE"/>
    <w:rsid w:val="00823059"/>
    <w:rsid w:val="008232C9"/>
    <w:rsid w:val="00824236"/>
    <w:rsid w:val="00824498"/>
    <w:rsid w:val="00825EBA"/>
    <w:rsid w:val="00826BC4"/>
    <w:rsid w:val="008272D0"/>
    <w:rsid w:val="008274B0"/>
    <w:rsid w:val="00830051"/>
    <w:rsid w:val="00830313"/>
    <w:rsid w:val="008306BC"/>
    <w:rsid w:val="008307C6"/>
    <w:rsid w:val="00831BA6"/>
    <w:rsid w:val="00832962"/>
    <w:rsid w:val="00833AAE"/>
    <w:rsid w:val="00834717"/>
    <w:rsid w:val="0083490D"/>
    <w:rsid w:val="008353B4"/>
    <w:rsid w:val="00835E35"/>
    <w:rsid w:val="008360A9"/>
    <w:rsid w:val="00836651"/>
    <w:rsid w:val="00840B63"/>
    <w:rsid w:val="00841BD5"/>
    <w:rsid w:val="00842B5F"/>
    <w:rsid w:val="00843800"/>
    <w:rsid w:val="008446D8"/>
    <w:rsid w:val="008462B0"/>
    <w:rsid w:val="00846717"/>
    <w:rsid w:val="00846C4E"/>
    <w:rsid w:val="0084770F"/>
    <w:rsid w:val="0085084C"/>
    <w:rsid w:val="008511B9"/>
    <w:rsid w:val="0085164E"/>
    <w:rsid w:val="00852997"/>
    <w:rsid w:val="00852F0A"/>
    <w:rsid w:val="00853E9C"/>
    <w:rsid w:val="0085479C"/>
    <w:rsid w:val="0085524D"/>
    <w:rsid w:val="00855985"/>
    <w:rsid w:val="008559D3"/>
    <w:rsid w:val="00855B58"/>
    <w:rsid w:val="00856A31"/>
    <w:rsid w:val="00856A57"/>
    <w:rsid w:val="00861275"/>
    <w:rsid w:val="00862036"/>
    <w:rsid w:val="008625F0"/>
    <w:rsid w:val="00862A11"/>
    <w:rsid w:val="008634FA"/>
    <w:rsid w:val="00863675"/>
    <w:rsid w:val="00863E96"/>
    <w:rsid w:val="0086494A"/>
    <w:rsid w:val="00864B24"/>
    <w:rsid w:val="008660A9"/>
    <w:rsid w:val="00866464"/>
    <w:rsid w:val="00866A78"/>
    <w:rsid w:val="00866B21"/>
    <w:rsid w:val="008674D9"/>
    <w:rsid w:val="00867B37"/>
    <w:rsid w:val="008700E2"/>
    <w:rsid w:val="00870A58"/>
    <w:rsid w:val="00870BF5"/>
    <w:rsid w:val="00871180"/>
    <w:rsid w:val="00871290"/>
    <w:rsid w:val="00874D4B"/>
    <w:rsid w:val="00875179"/>
    <w:rsid w:val="008754D0"/>
    <w:rsid w:val="008767F0"/>
    <w:rsid w:val="00877CFF"/>
    <w:rsid w:val="00884015"/>
    <w:rsid w:val="008855C9"/>
    <w:rsid w:val="00885D44"/>
    <w:rsid w:val="00885E75"/>
    <w:rsid w:val="00886233"/>
    <w:rsid w:val="00886434"/>
    <w:rsid w:val="00886456"/>
    <w:rsid w:val="00890086"/>
    <w:rsid w:val="00891650"/>
    <w:rsid w:val="0089490D"/>
    <w:rsid w:val="00894D61"/>
    <w:rsid w:val="00894D69"/>
    <w:rsid w:val="00895C50"/>
    <w:rsid w:val="00897A83"/>
    <w:rsid w:val="00897EE9"/>
    <w:rsid w:val="00897F29"/>
    <w:rsid w:val="008A2082"/>
    <w:rsid w:val="008A21E5"/>
    <w:rsid w:val="008A2824"/>
    <w:rsid w:val="008A30D4"/>
    <w:rsid w:val="008A318D"/>
    <w:rsid w:val="008A3F2A"/>
    <w:rsid w:val="008A46E1"/>
    <w:rsid w:val="008A4F43"/>
    <w:rsid w:val="008A6123"/>
    <w:rsid w:val="008A6FB9"/>
    <w:rsid w:val="008B03D4"/>
    <w:rsid w:val="008B0A02"/>
    <w:rsid w:val="008B0A0D"/>
    <w:rsid w:val="008B1AAB"/>
    <w:rsid w:val="008B207A"/>
    <w:rsid w:val="008B21E3"/>
    <w:rsid w:val="008B245B"/>
    <w:rsid w:val="008B2706"/>
    <w:rsid w:val="008B2D89"/>
    <w:rsid w:val="008B3022"/>
    <w:rsid w:val="008B3D7D"/>
    <w:rsid w:val="008B45FB"/>
    <w:rsid w:val="008B494B"/>
    <w:rsid w:val="008B4AB3"/>
    <w:rsid w:val="008C0487"/>
    <w:rsid w:val="008C0574"/>
    <w:rsid w:val="008C0584"/>
    <w:rsid w:val="008C08D8"/>
    <w:rsid w:val="008C12F4"/>
    <w:rsid w:val="008C1561"/>
    <w:rsid w:val="008C23DC"/>
    <w:rsid w:val="008C4C5D"/>
    <w:rsid w:val="008C65C6"/>
    <w:rsid w:val="008C6ECF"/>
    <w:rsid w:val="008D0EE0"/>
    <w:rsid w:val="008D1FEF"/>
    <w:rsid w:val="008D25E3"/>
    <w:rsid w:val="008D32BD"/>
    <w:rsid w:val="008D330E"/>
    <w:rsid w:val="008D5671"/>
    <w:rsid w:val="008D658A"/>
    <w:rsid w:val="008D7260"/>
    <w:rsid w:val="008D7838"/>
    <w:rsid w:val="008E005F"/>
    <w:rsid w:val="008E08E1"/>
    <w:rsid w:val="008E12BF"/>
    <w:rsid w:val="008E1BF9"/>
    <w:rsid w:val="008E26F9"/>
    <w:rsid w:val="008E2BC0"/>
    <w:rsid w:val="008E49A4"/>
    <w:rsid w:val="008E6067"/>
    <w:rsid w:val="008E74F0"/>
    <w:rsid w:val="008E75C3"/>
    <w:rsid w:val="008F0321"/>
    <w:rsid w:val="008F0502"/>
    <w:rsid w:val="008F0AFD"/>
    <w:rsid w:val="008F0F46"/>
    <w:rsid w:val="008F1957"/>
    <w:rsid w:val="008F1A9A"/>
    <w:rsid w:val="008F2941"/>
    <w:rsid w:val="008F2A1E"/>
    <w:rsid w:val="008F319D"/>
    <w:rsid w:val="008F32E9"/>
    <w:rsid w:val="008F4301"/>
    <w:rsid w:val="008F4764"/>
    <w:rsid w:val="008F4BF8"/>
    <w:rsid w:val="008F4DB4"/>
    <w:rsid w:val="008F54E7"/>
    <w:rsid w:val="008F6593"/>
    <w:rsid w:val="008F6FC6"/>
    <w:rsid w:val="008F768C"/>
    <w:rsid w:val="00900028"/>
    <w:rsid w:val="00900AAC"/>
    <w:rsid w:val="00901288"/>
    <w:rsid w:val="00902A16"/>
    <w:rsid w:val="00902B06"/>
    <w:rsid w:val="00903422"/>
    <w:rsid w:val="00903B96"/>
    <w:rsid w:val="00904729"/>
    <w:rsid w:val="0090562E"/>
    <w:rsid w:val="00906179"/>
    <w:rsid w:val="00907704"/>
    <w:rsid w:val="009100E9"/>
    <w:rsid w:val="00910519"/>
    <w:rsid w:val="00911608"/>
    <w:rsid w:val="009119DF"/>
    <w:rsid w:val="009125FC"/>
    <w:rsid w:val="009128CA"/>
    <w:rsid w:val="00912EFD"/>
    <w:rsid w:val="0091341D"/>
    <w:rsid w:val="00914007"/>
    <w:rsid w:val="00915A2F"/>
    <w:rsid w:val="00915CE4"/>
    <w:rsid w:val="00915D66"/>
    <w:rsid w:val="00915DF9"/>
    <w:rsid w:val="009171BF"/>
    <w:rsid w:val="00917A6E"/>
    <w:rsid w:val="009201E8"/>
    <w:rsid w:val="009203A2"/>
    <w:rsid w:val="0092250B"/>
    <w:rsid w:val="00923A29"/>
    <w:rsid w:val="009254C3"/>
    <w:rsid w:val="00925672"/>
    <w:rsid w:val="009304B5"/>
    <w:rsid w:val="009314FE"/>
    <w:rsid w:val="00932377"/>
    <w:rsid w:val="00932F65"/>
    <w:rsid w:val="00932F7D"/>
    <w:rsid w:val="00932FB7"/>
    <w:rsid w:val="00934264"/>
    <w:rsid w:val="009345B3"/>
    <w:rsid w:val="00934F8C"/>
    <w:rsid w:val="00935368"/>
    <w:rsid w:val="00935963"/>
    <w:rsid w:val="00935FBF"/>
    <w:rsid w:val="0094015B"/>
    <w:rsid w:val="009425D2"/>
    <w:rsid w:val="00943005"/>
    <w:rsid w:val="00943B07"/>
    <w:rsid w:val="00946F59"/>
    <w:rsid w:val="00947830"/>
    <w:rsid w:val="00947D5A"/>
    <w:rsid w:val="00947DEE"/>
    <w:rsid w:val="00952505"/>
    <w:rsid w:val="00952CDF"/>
    <w:rsid w:val="009530D0"/>
    <w:rsid w:val="009532A5"/>
    <w:rsid w:val="009533EB"/>
    <w:rsid w:val="009536E9"/>
    <w:rsid w:val="009537CD"/>
    <w:rsid w:val="00954037"/>
    <w:rsid w:val="009541BB"/>
    <w:rsid w:val="00954867"/>
    <w:rsid w:val="009550FE"/>
    <w:rsid w:val="0095728A"/>
    <w:rsid w:val="009572DF"/>
    <w:rsid w:val="0095772C"/>
    <w:rsid w:val="0095781D"/>
    <w:rsid w:val="00957A1C"/>
    <w:rsid w:val="0096002E"/>
    <w:rsid w:val="00960065"/>
    <w:rsid w:val="00961485"/>
    <w:rsid w:val="00962A54"/>
    <w:rsid w:val="00962A89"/>
    <w:rsid w:val="00962E2D"/>
    <w:rsid w:val="00963CD1"/>
    <w:rsid w:val="0096459A"/>
    <w:rsid w:val="00964FEA"/>
    <w:rsid w:val="0096524F"/>
    <w:rsid w:val="00965E61"/>
    <w:rsid w:val="00966B3B"/>
    <w:rsid w:val="00967646"/>
    <w:rsid w:val="009706E1"/>
    <w:rsid w:val="00970F69"/>
    <w:rsid w:val="009729BC"/>
    <w:rsid w:val="00972CE4"/>
    <w:rsid w:val="0097318A"/>
    <w:rsid w:val="00974E59"/>
    <w:rsid w:val="0097596A"/>
    <w:rsid w:val="00977713"/>
    <w:rsid w:val="009803DE"/>
    <w:rsid w:val="0098042B"/>
    <w:rsid w:val="009816E1"/>
    <w:rsid w:val="009819E9"/>
    <w:rsid w:val="00981C3A"/>
    <w:rsid w:val="00981F13"/>
    <w:rsid w:val="00982242"/>
    <w:rsid w:val="0098280F"/>
    <w:rsid w:val="00984592"/>
    <w:rsid w:val="00984927"/>
    <w:rsid w:val="00985D75"/>
    <w:rsid w:val="009866BB"/>
    <w:rsid w:val="009868E9"/>
    <w:rsid w:val="009930B9"/>
    <w:rsid w:val="0099545A"/>
    <w:rsid w:val="00995627"/>
    <w:rsid w:val="0099602D"/>
    <w:rsid w:val="0099676B"/>
    <w:rsid w:val="009A009F"/>
    <w:rsid w:val="009A1124"/>
    <w:rsid w:val="009A1807"/>
    <w:rsid w:val="009A2050"/>
    <w:rsid w:val="009A2A8C"/>
    <w:rsid w:val="009A3265"/>
    <w:rsid w:val="009A39EE"/>
    <w:rsid w:val="009A4C27"/>
    <w:rsid w:val="009A6F03"/>
    <w:rsid w:val="009A70D6"/>
    <w:rsid w:val="009A7D9C"/>
    <w:rsid w:val="009B0727"/>
    <w:rsid w:val="009B1729"/>
    <w:rsid w:val="009B17AF"/>
    <w:rsid w:val="009B49BD"/>
    <w:rsid w:val="009B5F4A"/>
    <w:rsid w:val="009B6B36"/>
    <w:rsid w:val="009B7A74"/>
    <w:rsid w:val="009B7BE5"/>
    <w:rsid w:val="009B7C3E"/>
    <w:rsid w:val="009C1C46"/>
    <w:rsid w:val="009C1C81"/>
    <w:rsid w:val="009C2DD8"/>
    <w:rsid w:val="009C35B0"/>
    <w:rsid w:val="009C3CFD"/>
    <w:rsid w:val="009C5C1D"/>
    <w:rsid w:val="009C5E2D"/>
    <w:rsid w:val="009C70E7"/>
    <w:rsid w:val="009D0D64"/>
    <w:rsid w:val="009D10A6"/>
    <w:rsid w:val="009D23A0"/>
    <w:rsid w:val="009D48CF"/>
    <w:rsid w:val="009D51BE"/>
    <w:rsid w:val="009D5F12"/>
    <w:rsid w:val="009D670E"/>
    <w:rsid w:val="009D6984"/>
    <w:rsid w:val="009D6C7D"/>
    <w:rsid w:val="009D6E01"/>
    <w:rsid w:val="009E2320"/>
    <w:rsid w:val="009E2353"/>
    <w:rsid w:val="009E2652"/>
    <w:rsid w:val="009E2A81"/>
    <w:rsid w:val="009E2C56"/>
    <w:rsid w:val="009E2ECF"/>
    <w:rsid w:val="009E430A"/>
    <w:rsid w:val="009E492F"/>
    <w:rsid w:val="009E54CA"/>
    <w:rsid w:val="009E55E2"/>
    <w:rsid w:val="009E5CFC"/>
    <w:rsid w:val="009E61D2"/>
    <w:rsid w:val="009E6F0D"/>
    <w:rsid w:val="009F0B69"/>
    <w:rsid w:val="009F1BEB"/>
    <w:rsid w:val="009F1F38"/>
    <w:rsid w:val="009F2B4D"/>
    <w:rsid w:val="009F2DCC"/>
    <w:rsid w:val="009F536C"/>
    <w:rsid w:val="009F7ECE"/>
    <w:rsid w:val="00A00A72"/>
    <w:rsid w:val="00A014A9"/>
    <w:rsid w:val="00A01AA8"/>
    <w:rsid w:val="00A0225C"/>
    <w:rsid w:val="00A02DEE"/>
    <w:rsid w:val="00A03BF8"/>
    <w:rsid w:val="00A03FFF"/>
    <w:rsid w:val="00A043E7"/>
    <w:rsid w:val="00A04436"/>
    <w:rsid w:val="00A0445A"/>
    <w:rsid w:val="00A079CB"/>
    <w:rsid w:val="00A1018D"/>
    <w:rsid w:val="00A10B90"/>
    <w:rsid w:val="00A1132B"/>
    <w:rsid w:val="00A12128"/>
    <w:rsid w:val="00A12B98"/>
    <w:rsid w:val="00A133B8"/>
    <w:rsid w:val="00A154FD"/>
    <w:rsid w:val="00A179A0"/>
    <w:rsid w:val="00A2098C"/>
    <w:rsid w:val="00A20CAA"/>
    <w:rsid w:val="00A20E13"/>
    <w:rsid w:val="00A21259"/>
    <w:rsid w:val="00A21EA4"/>
    <w:rsid w:val="00A21EF0"/>
    <w:rsid w:val="00A222A9"/>
    <w:rsid w:val="00A22AC9"/>
    <w:rsid w:val="00A22C98"/>
    <w:rsid w:val="00A231E2"/>
    <w:rsid w:val="00A2351F"/>
    <w:rsid w:val="00A23900"/>
    <w:rsid w:val="00A2406E"/>
    <w:rsid w:val="00A2573F"/>
    <w:rsid w:val="00A25F05"/>
    <w:rsid w:val="00A26C3F"/>
    <w:rsid w:val="00A30096"/>
    <w:rsid w:val="00A30ADA"/>
    <w:rsid w:val="00A30FC3"/>
    <w:rsid w:val="00A31F22"/>
    <w:rsid w:val="00A3218E"/>
    <w:rsid w:val="00A3291F"/>
    <w:rsid w:val="00A32C98"/>
    <w:rsid w:val="00A336A5"/>
    <w:rsid w:val="00A33B2E"/>
    <w:rsid w:val="00A340D9"/>
    <w:rsid w:val="00A34BD1"/>
    <w:rsid w:val="00A35181"/>
    <w:rsid w:val="00A36346"/>
    <w:rsid w:val="00A364D5"/>
    <w:rsid w:val="00A36EAD"/>
    <w:rsid w:val="00A37395"/>
    <w:rsid w:val="00A4011D"/>
    <w:rsid w:val="00A40A88"/>
    <w:rsid w:val="00A41D59"/>
    <w:rsid w:val="00A42343"/>
    <w:rsid w:val="00A4235B"/>
    <w:rsid w:val="00A427AD"/>
    <w:rsid w:val="00A42887"/>
    <w:rsid w:val="00A43773"/>
    <w:rsid w:val="00A43FBF"/>
    <w:rsid w:val="00A4414B"/>
    <w:rsid w:val="00A446C2"/>
    <w:rsid w:val="00A47EF3"/>
    <w:rsid w:val="00A50166"/>
    <w:rsid w:val="00A51F71"/>
    <w:rsid w:val="00A52A8B"/>
    <w:rsid w:val="00A539AE"/>
    <w:rsid w:val="00A53A57"/>
    <w:rsid w:val="00A53CC8"/>
    <w:rsid w:val="00A54E2E"/>
    <w:rsid w:val="00A552CB"/>
    <w:rsid w:val="00A55ABB"/>
    <w:rsid w:val="00A560CA"/>
    <w:rsid w:val="00A56287"/>
    <w:rsid w:val="00A56584"/>
    <w:rsid w:val="00A57715"/>
    <w:rsid w:val="00A60163"/>
    <w:rsid w:val="00A60FE3"/>
    <w:rsid w:val="00A62C5D"/>
    <w:rsid w:val="00A64912"/>
    <w:rsid w:val="00A64DB3"/>
    <w:rsid w:val="00A6559A"/>
    <w:rsid w:val="00A658D7"/>
    <w:rsid w:val="00A65E5F"/>
    <w:rsid w:val="00A66018"/>
    <w:rsid w:val="00A6679B"/>
    <w:rsid w:val="00A670A7"/>
    <w:rsid w:val="00A67171"/>
    <w:rsid w:val="00A67793"/>
    <w:rsid w:val="00A7071D"/>
    <w:rsid w:val="00A707CD"/>
    <w:rsid w:val="00A70A74"/>
    <w:rsid w:val="00A718DA"/>
    <w:rsid w:val="00A72FE8"/>
    <w:rsid w:val="00A7370A"/>
    <w:rsid w:val="00A742E0"/>
    <w:rsid w:val="00A749F9"/>
    <w:rsid w:val="00A755A6"/>
    <w:rsid w:val="00A75824"/>
    <w:rsid w:val="00A75929"/>
    <w:rsid w:val="00A75C71"/>
    <w:rsid w:val="00A7601B"/>
    <w:rsid w:val="00A7677F"/>
    <w:rsid w:val="00A80839"/>
    <w:rsid w:val="00A81768"/>
    <w:rsid w:val="00A8291B"/>
    <w:rsid w:val="00A82C03"/>
    <w:rsid w:val="00A835DC"/>
    <w:rsid w:val="00A849D0"/>
    <w:rsid w:val="00A867BB"/>
    <w:rsid w:val="00A87A7B"/>
    <w:rsid w:val="00A91B63"/>
    <w:rsid w:val="00A928A0"/>
    <w:rsid w:val="00A9335A"/>
    <w:rsid w:val="00A938BA"/>
    <w:rsid w:val="00A9424E"/>
    <w:rsid w:val="00A949D2"/>
    <w:rsid w:val="00A96D44"/>
    <w:rsid w:val="00A977C7"/>
    <w:rsid w:val="00AA2187"/>
    <w:rsid w:val="00AA2528"/>
    <w:rsid w:val="00AA2F67"/>
    <w:rsid w:val="00AA4066"/>
    <w:rsid w:val="00AA4960"/>
    <w:rsid w:val="00AA5395"/>
    <w:rsid w:val="00AA5EDC"/>
    <w:rsid w:val="00AA5F44"/>
    <w:rsid w:val="00AA654D"/>
    <w:rsid w:val="00AA6D84"/>
    <w:rsid w:val="00AA6DCC"/>
    <w:rsid w:val="00AB156D"/>
    <w:rsid w:val="00AB184B"/>
    <w:rsid w:val="00AB29EA"/>
    <w:rsid w:val="00AB490B"/>
    <w:rsid w:val="00AB4E82"/>
    <w:rsid w:val="00AB4ED1"/>
    <w:rsid w:val="00AB50E6"/>
    <w:rsid w:val="00AB534C"/>
    <w:rsid w:val="00AB7224"/>
    <w:rsid w:val="00AB74C5"/>
    <w:rsid w:val="00AB77B9"/>
    <w:rsid w:val="00AB7F50"/>
    <w:rsid w:val="00AC2803"/>
    <w:rsid w:val="00AC29A0"/>
    <w:rsid w:val="00AC2F5D"/>
    <w:rsid w:val="00AC30F0"/>
    <w:rsid w:val="00AC3436"/>
    <w:rsid w:val="00AC3EB5"/>
    <w:rsid w:val="00AC4970"/>
    <w:rsid w:val="00AC5345"/>
    <w:rsid w:val="00AC5701"/>
    <w:rsid w:val="00AC624A"/>
    <w:rsid w:val="00AC6C53"/>
    <w:rsid w:val="00AC70C0"/>
    <w:rsid w:val="00AC7E66"/>
    <w:rsid w:val="00AD0F4A"/>
    <w:rsid w:val="00AD157C"/>
    <w:rsid w:val="00AD17B3"/>
    <w:rsid w:val="00AD1C9C"/>
    <w:rsid w:val="00AD5179"/>
    <w:rsid w:val="00AD5641"/>
    <w:rsid w:val="00AD5CA7"/>
    <w:rsid w:val="00AD6136"/>
    <w:rsid w:val="00AD639E"/>
    <w:rsid w:val="00AD63B6"/>
    <w:rsid w:val="00AD7889"/>
    <w:rsid w:val="00AD7981"/>
    <w:rsid w:val="00AE1E3E"/>
    <w:rsid w:val="00AE2983"/>
    <w:rsid w:val="00AE3652"/>
    <w:rsid w:val="00AE37E0"/>
    <w:rsid w:val="00AE57E8"/>
    <w:rsid w:val="00AE62A0"/>
    <w:rsid w:val="00AE6323"/>
    <w:rsid w:val="00AE79A7"/>
    <w:rsid w:val="00AE7F47"/>
    <w:rsid w:val="00AF021B"/>
    <w:rsid w:val="00AF06CF"/>
    <w:rsid w:val="00AF0DEE"/>
    <w:rsid w:val="00AF22F8"/>
    <w:rsid w:val="00AF2370"/>
    <w:rsid w:val="00AF2837"/>
    <w:rsid w:val="00AF2F81"/>
    <w:rsid w:val="00AF3789"/>
    <w:rsid w:val="00AF4334"/>
    <w:rsid w:val="00AF5DDE"/>
    <w:rsid w:val="00AF6171"/>
    <w:rsid w:val="00AF6937"/>
    <w:rsid w:val="00AF7C2F"/>
    <w:rsid w:val="00B002B1"/>
    <w:rsid w:val="00B0079E"/>
    <w:rsid w:val="00B00957"/>
    <w:rsid w:val="00B03794"/>
    <w:rsid w:val="00B03FDA"/>
    <w:rsid w:val="00B0402A"/>
    <w:rsid w:val="00B043D1"/>
    <w:rsid w:val="00B05CF4"/>
    <w:rsid w:val="00B06276"/>
    <w:rsid w:val="00B07611"/>
    <w:rsid w:val="00B07BC1"/>
    <w:rsid w:val="00B07CDB"/>
    <w:rsid w:val="00B100FC"/>
    <w:rsid w:val="00B11786"/>
    <w:rsid w:val="00B1212A"/>
    <w:rsid w:val="00B1249E"/>
    <w:rsid w:val="00B12782"/>
    <w:rsid w:val="00B12C0C"/>
    <w:rsid w:val="00B12CC0"/>
    <w:rsid w:val="00B143DB"/>
    <w:rsid w:val="00B14812"/>
    <w:rsid w:val="00B1647E"/>
    <w:rsid w:val="00B166BB"/>
    <w:rsid w:val="00B16A31"/>
    <w:rsid w:val="00B16AED"/>
    <w:rsid w:val="00B16D89"/>
    <w:rsid w:val="00B17DFD"/>
    <w:rsid w:val="00B17F94"/>
    <w:rsid w:val="00B17FAE"/>
    <w:rsid w:val="00B200D0"/>
    <w:rsid w:val="00B250AE"/>
    <w:rsid w:val="00B25F94"/>
    <w:rsid w:val="00B26115"/>
    <w:rsid w:val="00B301DF"/>
    <w:rsid w:val="00B302F8"/>
    <w:rsid w:val="00B308FE"/>
    <w:rsid w:val="00B3103B"/>
    <w:rsid w:val="00B31499"/>
    <w:rsid w:val="00B3238C"/>
    <w:rsid w:val="00B3263C"/>
    <w:rsid w:val="00B33709"/>
    <w:rsid w:val="00B33B3C"/>
    <w:rsid w:val="00B33B51"/>
    <w:rsid w:val="00B33E5D"/>
    <w:rsid w:val="00B34289"/>
    <w:rsid w:val="00B34B2F"/>
    <w:rsid w:val="00B351FB"/>
    <w:rsid w:val="00B3623D"/>
    <w:rsid w:val="00B36FD4"/>
    <w:rsid w:val="00B377CC"/>
    <w:rsid w:val="00B40470"/>
    <w:rsid w:val="00B40D72"/>
    <w:rsid w:val="00B41194"/>
    <w:rsid w:val="00B41BA5"/>
    <w:rsid w:val="00B42521"/>
    <w:rsid w:val="00B42960"/>
    <w:rsid w:val="00B42C0D"/>
    <w:rsid w:val="00B42DB6"/>
    <w:rsid w:val="00B43015"/>
    <w:rsid w:val="00B43823"/>
    <w:rsid w:val="00B444E1"/>
    <w:rsid w:val="00B4458C"/>
    <w:rsid w:val="00B4466F"/>
    <w:rsid w:val="00B44DC6"/>
    <w:rsid w:val="00B45CEB"/>
    <w:rsid w:val="00B4648B"/>
    <w:rsid w:val="00B468BF"/>
    <w:rsid w:val="00B500AF"/>
    <w:rsid w:val="00B509BE"/>
    <w:rsid w:val="00B50ADC"/>
    <w:rsid w:val="00B50DE2"/>
    <w:rsid w:val="00B53194"/>
    <w:rsid w:val="00B549C9"/>
    <w:rsid w:val="00B549FF"/>
    <w:rsid w:val="00B552DD"/>
    <w:rsid w:val="00B55722"/>
    <w:rsid w:val="00B5645E"/>
    <w:rsid w:val="00B566B1"/>
    <w:rsid w:val="00B5693F"/>
    <w:rsid w:val="00B56AFB"/>
    <w:rsid w:val="00B57DAA"/>
    <w:rsid w:val="00B60034"/>
    <w:rsid w:val="00B6049B"/>
    <w:rsid w:val="00B609BD"/>
    <w:rsid w:val="00B60D46"/>
    <w:rsid w:val="00B6179E"/>
    <w:rsid w:val="00B62BA1"/>
    <w:rsid w:val="00B62DBD"/>
    <w:rsid w:val="00B63834"/>
    <w:rsid w:val="00B65F8A"/>
    <w:rsid w:val="00B662AC"/>
    <w:rsid w:val="00B67612"/>
    <w:rsid w:val="00B67800"/>
    <w:rsid w:val="00B70E4F"/>
    <w:rsid w:val="00B72734"/>
    <w:rsid w:val="00B72EBD"/>
    <w:rsid w:val="00B733FC"/>
    <w:rsid w:val="00B73518"/>
    <w:rsid w:val="00B73719"/>
    <w:rsid w:val="00B73E38"/>
    <w:rsid w:val="00B73EA8"/>
    <w:rsid w:val="00B741D2"/>
    <w:rsid w:val="00B74E6D"/>
    <w:rsid w:val="00B76C41"/>
    <w:rsid w:val="00B771B3"/>
    <w:rsid w:val="00B7724A"/>
    <w:rsid w:val="00B80199"/>
    <w:rsid w:val="00B83204"/>
    <w:rsid w:val="00B86EE3"/>
    <w:rsid w:val="00B902D5"/>
    <w:rsid w:val="00B904C2"/>
    <w:rsid w:val="00B913E5"/>
    <w:rsid w:val="00B913F0"/>
    <w:rsid w:val="00B91DCD"/>
    <w:rsid w:val="00B92381"/>
    <w:rsid w:val="00B9252C"/>
    <w:rsid w:val="00B93CA0"/>
    <w:rsid w:val="00B94A9B"/>
    <w:rsid w:val="00B955CA"/>
    <w:rsid w:val="00B9641C"/>
    <w:rsid w:val="00B96748"/>
    <w:rsid w:val="00B96CBC"/>
    <w:rsid w:val="00B96FA4"/>
    <w:rsid w:val="00B97EDF"/>
    <w:rsid w:val="00BA0B51"/>
    <w:rsid w:val="00BA0C87"/>
    <w:rsid w:val="00BA124C"/>
    <w:rsid w:val="00BA20F1"/>
    <w:rsid w:val="00BA220B"/>
    <w:rsid w:val="00BA2609"/>
    <w:rsid w:val="00BA2801"/>
    <w:rsid w:val="00BA29B0"/>
    <w:rsid w:val="00BA2A13"/>
    <w:rsid w:val="00BA36F9"/>
    <w:rsid w:val="00BA3A57"/>
    <w:rsid w:val="00BA4C7B"/>
    <w:rsid w:val="00BA6273"/>
    <w:rsid w:val="00BA66B2"/>
    <w:rsid w:val="00BA67F5"/>
    <w:rsid w:val="00BA691F"/>
    <w:rsid w:val="00BB0898"/>
    <w:rsid w:val="00BB0AFF"/>
    <w:rsid w:val="00BB24A1"/>
    <w:rsid w:val="00BB2E33"/>
    <w:rsid w:val="00BB3BF1"/>
    <w:rsid w:val="00BB4715"/>
    <w:rsid w:val="00BB4964"/>
    <w:rsid w:val="00BB4D29"/>
    <w:rsid w:val="00BB4E1A"/>
    <w:rsid w:val="00BB5A89"/>
    <w:rsid w:val="00BB5BDF"/>
    <w:rsid w:val="00BB787A"/>
    <w:rsid w:val="00BC015E"/>
    <w:rsid w:val="00BC0A14"/>
    <w:rsid w:val="00BC467B"/>
    <w:rsid w:val="00BC5306"/>
    <w:rsid w:val="00BC58A8"/>
    <w:rsid w:val="00BC5AA4"/>
    <w:rsid w:val="00BC5DB4"/>
    <w:rsid w:val="00BC5F39"/>
    <w:rsid w:val="00BC6374"/>
    <w:rsid w:val="00BC6CC6"/>
    <w:rsid w:val="00BC76AC"/>
    <w:rsid w:val="00BD0ECB"/>
    <w:rsid w:val="00BD120F"/>
    <w:rsid w:val="00BD2306"/>
    <w:rsid w:val="00BD438B"/>
    <w:rsid w:val="00BD466E"/>
    <w:rsid w:val="00BD527A"/>
    <w:rsid w:val="00BD6323"/>
    <w:rsid w:val="00BD7042"/>
    <w:rsid w:val="00BD784C"/>
    <w:rsid w:val="00BD7D03"/>
    <w:rsid w:val="00BE0623"/>
    <w:rsid w:val="00BE076F"/>
    <w:rsid w:val="00BE1775"/>
    <w:rsid w:val="00BE2155"/>
    <w:rsid w:val="00BE2213"/>
    <w:rsid w:val="00BE27F9"/>
    <w:rsid w:val="00BE4275"/>
    <w:rsid w:val="00BE6857"/>
    <w:rsid w:val="00BE719A"/>
    <w:rsid w:val="00BE720A"/>
    <w:rsid w:val="00BF0D73"/>
    <w:rsid w:val="00BF2465"/>
    <w:rsid w:val="00BF24A5"/>
    <w:rsid w:val="00BF4241"/>
    <w:rsid w:val="00BF6316"/>
    <w:rsid w:val="00C0063E"/>
    <w:rsid w:val="00C00C39"/>
    <w:rsid w:val="00C01017"/>
    <w:rsid w:val="00C01CC4"/>
    <w:rsid w:val="00C01D42"/>
    <w:rsid w:val="00C02682"/>
    <w:rsid w:val="00C027E0"/>
    <w:rsid w:val="00C02CD2"/>
    <w:rsid w:val="00C03B30"/>
    <w:rsid w:val="00C042CE"/>
    <w:rsid w:val="00C04F58"/>
    <w:rsid w:val="00C06FA4"/>
    <w:rsid w:val="00C07048"/>
    <w:rsid w:val="00C078F1"/>
    <w:rsid w:val="00C07C42"/>
    <w:rsid w:val="00C07F11"/>
    <w:rsid w:val="00C1115D"/>
    <w:rsid w:val="00C14692"/>
    <w:rsid w:val="00C146ED"/>
    <w:rsid w:val="00C14FE6"/>
    <w:rsid w:val="00C16697"/>
    <w:rsid w:val="00C16796"/>
    <w:rsid w:val="00C16F20"/>
    <w:rsid w:val="00C16FBC"/>
    <w:rsid w:val="00C203DB"/>
    <w:rsid w:val="00C221F2"/>
    <w:rsid w:val="00C226FF"/>
    <w:rsid w:val="00C229EC"/>
    <w:rsid w:val="00C22E41"/>
    <w:rsid w:val="00C23F5A"/>
    <w:rsid w:val="00C24414"/>
    <w:rsid w:val="00C245D2"/>
    <w:rsid w:val="00C2488F"/>
    <w:rsid w:val="00C25AD4"/>
    <w:rsid w:val="00C25E7F"/>
    <w:rsid w:val="00C262C7"/>
    <w:rsid w:val="00C2746F"/>
    <w:rsid w:val="00C30B1F"/>
    <w:rsid w:val="00C30DD0"/>
    <w:rsid w:val="00C324A0"/>
    <w:rsid w:val="00C32B1A"/>
    <w:rsid w:val="00C3300F"/>
    <w:rsid w:val="00C3334E"/>
    <w:rsid w:val="00C33C00"/>
    <w:rsid w:val="00C350E0"/>
    <w:rsid w:val="00C36D6C"/>
    <w:rsid w:val="00C37B6A"/>
    <w:rsid w:val="00C37D53"/>
    <w:rsid w:val="00C4130C"/>
    <w:rsid w:val="00C413C1"/>
    <w:rsid w:val="00C41A5D"/>
    <w:rsid w:val="00C42536"/>
    <w:rsid w:val="00C42BF8"/>
    <w:rsid w:val="00C4349B"/>
    <w:rsid w:val="00C44A11"/>
    <w:rsid w:val="00C471C3"/>
    <w:rsid w:val="00C50043"/>
    <w:rsid w:val="00C506C0"/>
    <w:rsid w:val="00C5178B"/>
    <w:rsid w:val="00C51E61"/>
    <w:rsid w:val="00C51FC8"/>
    <w:rsid w:val="00C52CBD"/>
    <w:rsid w:val="00C536A8"/>
    <w:rsid w:val="00C54530"/>
    <w:rsid w:val="00C54ED2"/>
    <w:rsid w:val="00C56639"/>
    <w:rsid w:val="00C570B2"/>
    <w:rsid w:val="00C572AD"/>
    <w:rsid w:val="00C577C8"/>
    <w:rsid w:val="00C60093"/>
    <w:rsid w:val="00C602B1"/>
    <w:rsid w:val="00C60DA2"/>
    <w:rsid w:val="00C6114D"/>
    <w:rsid w:val="00C62928"/>
    <w:rsid w:val="00C6388D"/>
    <w:rsid w:val="00C64275"/>
    <w:rsid w:val="00C64825"/>
    <w:rsid w:val="00C6582C"/>
    <w:rsid w:val="00C65CA0"/>
    <w:rsid w:val="00C706A6"/>
    <w:rsid w:val="00C7256E"/>
    <w:rsid w:val="00C73D1A"/>
    <w:rsid w:val="00C743AF"/>
    <w:rsid w:val="00C74944"/>
    <w:rsid w:val="00C74E5C"/>
    <w:rsid w:val="00C7573B"/>
    <w:rsid w:val="00C7646A"/>
    <w:rsid w:val="00C82F9B"/>
    <w:rsid w:val="00C832F8"/>
    <w:rsid w:val="00C84155"/>
    <w:rsid w:val="00C84FAB"/>
    <w:rsid w:val="00C856A6"/>
    <w:rsid w:val="00C87AB4"/>
    <w:rsid w:val="00C91B4D"/>
    <w:rsid w:val="00C92028"/>
    <w:rsid w:val="00C9214A"/>
    <w:rsid w:val="00C92362"/>
    <w:rsid w:val="00C926C9"/>
    <w:rsid w:val="00C92D8C"/>
    <w:rsid w:val="00C93C03"/>
    <w:rsid w:val="00C93EE4"/>
    <w:rsid w:val="00C96221"/>
    <w:rsid w:val="00C9736C"/>
    <w:rsid w:val="00C9770B"/>
    <w:rsid w:val="00C9783B"/>
    <w:rsid w:val="00CA0246"/>
    <w:rsid w:val="00CA03BD"/>
    <w:rsid w:val="00CA1254"/>
    <w:rsid w:val="00CA156B"/>
    <w:rsid w:val="00CA3863"/>
    <w:rsid w:val="00CA53EE"/>
    <w:rsid w:val="00CA5A64"/>
    <w:rsid w:val="00CA61A3"/>
    <w:rsid w:val="00CA6BDE"/>
    <w:rsid w:val="00CA6C0C"/>
    <w:rsid w:val="00CA78F1"/>
    <w:rsid w:val="00CA7CC6"/>
    <w:rsid w:val="00CB01BC"/>
    <w:rsid w:val="00CB02C1"/>
    <w:rsid w:val="00CB1045"/>
    <w:rsid w:val="00CB159A"/>
    <w:rsid w:val="00CB1E7D"/>
    <w:rsid w:val="00CB268E"/>
    <w:rsid w:val="00CB26B7"/>
    <w:rsid w:val="00CB2C8E"/>
    <w:rsid w:val="00CB2C98"/>
    <w:rsid w:val="00CB2E24"/>
    <w:rsid w:val="00CB353C"/>
    <w:rsid w:val="00CB5132"/>
    <w:rsid w:val="00CB5457"/>
    <w:rsid w:val="00CB59EA"/>
    <w:rsid w:val="00CB602E"/>
    <w:rsid w:val="00CB61BC"/>
    <w:rsid w:val="00CB72FC"/>
    <w:rsid w:val="00CC0BE3"/>
    <w:rsid w:val="00CC0DB7"/>
    <w:rsid w:val="00CC1A83"/>
    <w:rsid w:val="00CC1D02"/>
    <w:rsid w:val="00CC294F"/>
    <w:rsid w:val="00CC3642"/>
    <w:rsid w:val="00CC3B4A"/>
    <w:rsid w:val="00CC3B93"/>
    <w:rsid w:val="00CC55DA"/>
    <w:rsid w:val="00CC57A4"/>
    <w:rsid w:val="00CC5EB7"/>
    <w:rsid w:val="00CC6712"/>
    <w:rsid w:val="00CC6E89"/>
    <w:rsid w:val="00CC6F0A"/>
    <w:rsid w:val="00CC7E07"/>
    <w:rsid w:val="00CD061C"/>
    <w:rsid w:val="00CD0DB8"/>
    <w:rsid w:val="00CD2681"/>
    <w:rsid w:val="00CD27D1"/>
    <w:rsid w:val="00CD2D43"/>
    <w:rsid w:val="00CD39D8"/>
    <w:rsid w:val="00CD42F2"/>
    <w:rsid w:val="00CD5170"/>
    <w:rsid w:val="00CD6B49"/>
    <w:rsid w:val="00CE051D"/>
    <w:rsid w:val="00CE1335"/>
    <w:rsid w:val="00CE1CDC"/>
    <w:rsid w:val="00CE28C9"/>
    <w:rsid w:val="00CE3EE6"/>
    <w:rsid w:val="00CE4712"/>
    <w:rsid w:val="00CE493D"/>
    <w:rsid w:val="00CE4980"/>
    <w:rsid w:val="00CE50A0"/>
    <w:rsid w:val="00CE53DF"/>
    <w:rsid w:val="00CE6040"/>
    <w:rsid w:val="00CE6ADE"/>
    <w:rsid w:val="00CE7921"/>
    <w:rsid w:val="00CE793F"/>
    <w:rsid w:val="00CF07FA"/>
    <w:rsid w:val="00CF0BB2"/>
    <w:rsid w:val="00CF24C2"/>
    <w:rsid w:val="00CF2F0B"/>
    <w:rsid w:val="00CF3EE8"/>
    <w:rsid w:val="00CF3F65"/>
    <w:rsid w:val="00CF40A3"/>
    <w:rsid w:val="00CF47EF"/>
    <w:rsid w:val="00CF4AB2"/>
    <w:rsid w:val="00CF4F86"/>
    <w:rsid w:val="00CF518B"/>
    <w:rsid w:val="00D0006C"/>
    <w:rsid w:val="00D00AD4"/>
    <w:rsid w:val="00D00B8A"/>
    <w:rsid w:val="00D0197D"/>
    <w:rsid w:val="00D0209A"/>
    <w:rsid w:val="00D0231A"/>
    <w:rsid w:val="00D02997"/>
    <w:rsid w:val="00D03497"/>
    <w:rsid w:val="00D04469"/>
    <w:rsid w:val="00D04E78"/>
    <w:rsid w:val="00D050E6"/>
    <w:rsid w:val="00D067B1"/>
    <w:rsid w:val="00D067C7"/>
    <w:rsid w:val="00D069FA"/>
    <w:rsid w:val="00D06E70"/>
    <w:rsid w:val="00D07AA3"/>
    <w:rsid w:val="00D106A9"/>
    <w:rsid w:val="00D10A20"/>
    <w:rsid w:val="00D1160F"/>
    <w:rsid w:val="00D11E88"/>
    <w:rsid w:val="00D13441"/>
    <w:rsid w:val="00D13E81"/>
    <w:rsid w:val="00D1489E"/>
    <w:rsid w:val="00D150E7"/>
    <w:rsid w:val="00D1729B"/>
    <w:rsid w:val="00D179BA"/>
    <w:rsid w:val="00D20BAF"/>
    <w:rsid w:val="00D22B86"/>
    <w:rsid w:val="00D22C76"/>
    <w:rsid w:val="00D238E3"/>
    <w:rsid w:val="00D2452C"/>
    <w:rsid w:val="00D24711"/>
    <w:rsid w:val="00D24771"/>
    <w:rsid w:val="00D26083"/>
    <w:rsid w:val="00D30BD0"/>
    <w:rsid w:val="00D31446"/>
    <w:rsid w:val="00D32F65"/>
    <w:rsid w:val="00D33DF7"/>
    <w:rsid w:val="00D340D3"/>
    <w:rsid w:val="00D34B20"/>
    <w:rsid w:val="00D35329"/>
    <w:rsid w:val="00D35EB9"/>
    <w:rsid w:val="00D36306"/>
    <w:rsid w:val="00D36A58"/>
    <w:rsid w:val="00D37B45"/>
    <w:rsid w:val="00D4078B"/>
    <w:rsid w:val="00D42AD0"/>
    <w:rsid w:val="00D42FA7"/>
    <w:rsid w:val="00D44C12"/>
    <w:rsid w:val="00D4579D"/>
    <w:rsid w:val="00D466CA"/>
    <w:rsid w:val="00D46BD0"/>
    <w:rsid w:val="00D46C48"/>
    <w:rsid w:val="00D471BC"/>
    <w:rsid w:val="00D472C6"/>
    <w:rsid w:val="00D474F1"/>
    <w:rsid w:val="00D502B1"/>
    <w:rsid w:val="00D51099"/>
    <w:rsid w:val="00D5142B"/>
    <w:rsid w:val="00D52DC2"/>
    <w:rsid w:val="00D52E5E"/>
    <w:rsid w:val="00D53BCC"/>
    <w:rsid w:val="00D555BA"/>
    <w:rsid w:val="00D55BE4"/>
    <w:rsid w:val="00D55C04"/>
    <w:rsid w:val="00D56D95"/>
    <w:rsid w:val="00D576D6"/>
    <w:rsid w:val="00D57BC0"/>
    <w:rsid w:val="00D60C8F"/>
    <w:rsid w:val="00D61A52"/>
    <w:rsid w:val="00D63A83"/>
    <w:rsid w:val="00D64775"/>
    <w:rsid w:val="00D67C88"/>
    <w:rsid w:val="00D70465"/>
    <w:rsid w:val="00D70DFB"/>
    <w:rsid w:val="00D721CE"/>
    <w:rsid w:val="00D72E82"/>
    <w:rsid w:val="00D75501"/>
    <w:rsid w:val="00D766DF"/>
    <w:rsid w:val="00D776B7"/>
    <w:rsid w:val="00D77ABC"/>
    <w:rsid w:val="00D801B5"/>
    <w:rsid w:val="00D81CB0"/>
    <w:rsid w:val="00D81DDE"/>
    <w:rsid w:val="00D8370F"/>
    <w:rsid w:val="00D83C2C"/>
    <w:rsid w:val="00D85A0A"/>
    <w:rsid w:val="00D85BDD"/>
    <w:rsid w:val="00D85CD1"/>
    <w:rsid w:val="00D8682E"/>
    <w:rsid w:val="00D87077"/>
    <w:rsid w:val="00D8734C"/>
    <w:rsid w:val="00D875A6"/>
    <w:rsid w:val="00D877BE"/>
    <w:rsid w:val="00D87C4A"/>
    <w:rsid w:val="00D91574"/>
    <w:rsid w:val="00D91791"/>
    <w:rsid w:val="00D919E3"/>
    <w:rsid w:val="00D91DA9"/>
    <w:rsid w:val="00D923A0"/>
    <w:rsid w:val="00D925CD"/>
    <w:rsid w:val="00D956BD"/>
    <w:rsid w:val="00D96304"/>
    <w:rsid w:val="00D96FA5"/>
    <w:rsid w:val="00D972CF"/>
    <w:rsid w:val="00DA186E"/>
    <w:rsid w:val="00DA3544"/>
    <w:rsid w:val="00DA3EF3"/>
    <w:rsid w:val="00DA4116"/>
    <w:rsid w:val="00DA4130"/>
    <w:rsid w:val="00DA41B7"/>
    <w:rsid w:val="00DA4786"/>
    <w:rsid w:val="00DA6472"/>
    <w:rsid w:val="00DA6499"/>
    <w:rsid w:val="00DA7456"/>
    <w:rsid w:val="00DA7F68"/>
    <w:rsid w:val="00DB058C"/>
    <w:rsid w:val="00DB0697"/>
    <w:rsid w:val="00DB081C"/>
    <w:rsid w:val="00DB0993"/>
    <w:rsid w:val="00DB0A20"/>
    <w:rsid w:val="00DB1DCD"/>
    <w:rsid w:val="00DB24B0"/>
    <w:rsid w:val="00DB251C"/>
    <w:rsid w:val="00DB4630"/>
    <w:rsid w:val="00DB4BC6"/>
    <w:rsid w:val="00DB58C5"/>
    <w:rsid w:val="00DB61FC"/>
    <w:rsid w:val="00DB6D3C"/>
    <w:rsid w:val="00DB7F6B"/>
    <w:rsid w:val="00DC1398"/>
    <w:rsid w:val="00DC17A7"/>
    <w:rsid w:val="00DC27E3"/>
    <w:rsid w:val="00DC3FBD"/>
    <w:rsid w:val="00DC4F88"/>
    <w:rsid w:val="00DC5115"/>
    <w:rsid w:val="00DC5D12"/>
    <w:rsid w:val="00DC5DF8"/>
    <w:rsid w:val="00DC6ABC"/>
    <w:rsid w:val="00DC7268"/>
    <w:rsid w:val="00DD1A79"/>
    <w:rsid w:val="00DD2275"/>
    <w:rsid w:val="00DD341B"/>
    <w:rsid w:val="00DD406F"/>
    <w:rsid w:val="00DD5987"/>
    <w:rsid w:val="00DD5BA1"/>
    <w:rsid w:val="00DD6CBD"/>
    <w:rsid w:val="00DD6D18"/>
    <w:rsid w:val="00DD7942"/>
    <w:rsid w:val="00DD7CE4"/>
    <w:rsid w:val="00DE2910"/>
    <w:rsid w:val="00DE2AFA"/>
    <w:rsid w:val="00DE2B05"/>
    <w:rsid w:val="00DE3C27"/>
    <w:rsid w:val="00DE3FB4"/>
    <w:rsid w:val="00DE4A7B"/>
    <w:rsid w:val="00DE6272"/>
    <w:rsid w:val="00DE7BD3"/>
    <w:rsid w:val="00DF024C"/>
    <w:rsid w:val="00DF09E4"/>
    <w:rsid w:val="00DF1F5B"/>
    <w:rsid w:val="00DF2CAD"/>
    <w:rsid w:val="00DF3F3E"/>
    <w:rsid w:val="00DF544A"/>
    <w:rsid w:val="00DF6D60"/>
    <w:rsid w:val="00E000B7"/>
    <w:rsid w:val="00E008B5"/>
    <w:rsid w:val="00E05704"/>
    <w:rsid w:val="00E05846"/>
    <w:rsid w:val="00E06A65"/>
    <w:rsid w:val="00E06C2F"/>
    <w:rsid w:val="00E07002"/>
    <w:rsid w:val="00E075B2"/>
    <w:rsid w:val="00E07FF1"/>
    <w:rsid w:val="00E10148"/>
    <w:rsid w:val="00E10A0A"/>
    <w:rsid w:val="00E11D41"/>
    <w:rsid w:val="00E11E44"/>
    <w:rsid w:val="00E1346D"/>
    <w:rsid w:val="00E13685"/>
    <w:rsid w:val="00E1443E"/>
    <w:rsid w:val="00E154B2"/>
    <w:rsid w:val="00E1562F"/>
    <w:rsid w:val="00E1590D"/>
    <w:rsid w:val="00E163DE"/>
    <w:rsid w:val="00E16BF5"/>
    <w:rsid w:val="00E227B7"/>
    <w:rsid w:val="00E228D6"/>
    <w:rsid w:val="00E22EF6"/>
    <w:rsid w:val="00E241BE"/>
    <w:rsid w:val="00E244BA"/>
    <w:rsid w:val="00E2461F"/>
    <w:rsid w:val="00E24C8A"/>
    <w:rsid w:val="00E25B15"/>
    <w:rsid w:val="00E2729D"/>
    <w:rsid w:val="00E301A4"/>
    <w:rsid w:val="00E3179E"/>
    <w:rsid w:val="00E318AF"/>
    <w:rsid w:val="00E31915"/>
    <w:rsid w:val="00E3270E"/>
    <w:rsid w:val="00E338EF"/>
    <w:rsid w:val="00E33BB7"/>
    <w:rsid w:val="00E3598D"/>
    <w:rsid w:val="00E36345"/>
    <w:rsid w:val="00E36570"/>
    <w:rsid w:val="00E3740D"/>
    <w:rsid w:val="00E41625"/>
    <w:rsid w:val="00E41ECF"/>
    <w:rsid w:val="00E42EB0"/>
    <w:rsid w:val="00E439B3"/>
    <w:rsid w:val="00E4525E"/>
    <w:rsid w:val="00E46069"/>
    <w:rsid w:val="00E4626A"/>
    <w:rsid w:val="00E4651A"/>
    <w:rsid w:val="00E47D32"/>
    <w:rsid w:val="00E47DC9"/>
    <w:rsid w:val="00E47FD3"/>
    <w:rsid w:val="00E503C6"/>
    <w:rsid w:val="00E50E74"/>
    <w:rsid w:val="00E522E3"/>
    <w:rsid w:val="00E527C7"/>
    <w:rsid w:val="00E544BB"/>
    <w:rsid w:val="00E55026"/>
    <w:rsid w:val="00E55AB3"/>
    <w:rsid w:val="00E56F8A"/>
    <w:rsid w:val="00E61E33"/>
    <w:rsid w:val="00E631E5"/>
    <w:rsid w:val="00E6343F"/>
    <w:rsid w:val="00E63A22"/>
    <w:rsid w:val="00E657EE"/>
    <w:rsid w:val="00E662CB"/>
    <w:rsid w:val="00E66B73"/>
    <w:rsid w:val="00E67087"/>
    <w:rsid w:val="00E6771A"/>
    <w:rsid w:val="00E67A7B"/>
    <w:rsid w:val="00E707A5"/>
    <w:rsid w:val="00E73496"/>
    <w:rsid w:val="00E74DC7"/>
    <w:rsid w:val="00E76806"/>
    <w:rsid w:val="00E779F7"/>
    <w:rsid w:val="00E800FA"/>
    <w:rsid w:val="00E80661"/>
    <w:rsid w:val="00E8075A"/>
    <w:rsid w:val="00E81609"/>
    <w:rsid w:val="00E827A1"/>
    <w:rsid w:val="00E82C39"/>
    <w:rsid w:val="00E82DF5"/>
    <w:rsid w:val="00E82F55"/>
    <w:rsid w:val="00E8419F"/>
    <w:rsid w:val="00E84392"/>
    <w:rsid w:val="00E86B33"/>
    <w:rsid w:val="00E86DCE"/>
    <w:rsid w:val="00E904AB"/>
    <w:rsid w:val="00E90E2C"/>
    <w:rsid w:val="00E92436"/>
    <w:rsid w:val="00E9251F"/>
    <w:rsid w:val="00E94D5E"/>
    <w:rsid w:val="00E959E9"/>
    <w:rsid w:val="00E95DE4"/>
    <w:rsid w:val="00EA0DD5"/>
    <w:rsid w:val="00EA23D5"/>
    <w:rsid w:val="00EA284D"/>
    <w:rsid w:val="00EA41CA"/>
    <w:rsid w:val="00EA6118"/>
    <w:rsid w:val="00EA67FD"/>
    <w:rsid w:val="00EA7100"/>
    <w:rsid w:val="00EA7F9F"/>
    <w:rsid w:val="00EB1274"/>
    <w:rsid w:val="00EB164C"/>
    <w:rsid w:val="00EB1715"/>
    <w:rsid w:val="00EB1F9D"/>
    <w:rsid w:val="00EB2233"/>
    <w:rsid w:val="00EB2559"/>
    <w:rsid w:val="00EB6AD0"/>
    <w:rsid w:val="00EB7328"/>
    <w:rsid w:val="00EC006C"/>
    <w:rsid w:val="00EC0666"/>
    <w:rsid w:val="00EC18B1"/>
    <w:rsid w:val="00EC2BD6"/>
    <w:rsid w:val="00EC4712"/>
    <w:rsid w:val="00EC4BD0"/>
    <w:rsid w:val="00EC56AB"/>
    <w:rsid w:val="00ED1ACA"/>
    <w:rsid w:val="00ED2423"/>
    <w:rsid w:val="00ED2BB6"/>
    <w:rsid w:val="00ED34E1"/>
    <w:rsid w:val="00ED3B8D"/>
    <w:rsid w:val="00ED4A0C"/>
    <w:rsid w:val="00ED54AC"/>
    <w:rsid w:val="00ED63BA"/>
    <w:rsid w:val="00ED659C"/>
    <w:rsid w:val="00ED73E8"/>
    <w:rsid w:val="00ED792F"/>
    <w:rsid w:val="00ED7E3F"/>
    <w:rsid w:val="00EE0758"/>
    <w:rsid w:val="00EE2137"/>
    <w:rsid w:val="00EE22BA"/>
    <w:rsid w:val="00EE3BC7"/>
    <w:rsid w:val="00EE4D49"/>
    <w:rsid w:val="00EE5775"/>
    <w:rsid w:val="00EE5CD9"/>
    <w:rsid w:val="00EE5E7E"/>
    <w:rsid w:val="00EE605A"/>
    <w:rsid w:val="00EE6251"/>
    <w:rsid w:val="00EF13BB"/>
    <w:rsid w:val="00EF2E3A"/>
    <w:rsid w:val="00EF33CF"/>
    <w:rsid w:val="00EF4DFB"/>
    <w:rsid w:val="00EF54C9"/>
    <w:rsid w:val="00EF5A79"/>
    <w:rsid w:val="00EF6D93"/>
    <w:rsid w:val="00EF7CD3"/>
    <w:rsid w:val="00F00B82"/>
    <w:rsid w:val="00F0115E"/>
    <w:rsid w:val="00F0152F"/>
    <w:rsid w:val="00F04D54"/>
    <w:rsid w:val="00F059F1"/>
    <w:rsid w:val="00F05FAD"/>
    <w:rsid w:val="00F06522"/>
    <w:rsid w:val="00F07106"/>
    <w:rsid w:val="00F072A7"/>
    <w:rsid w:val="00F078DC"/>
    <w:rsid w:val="00F078E5"/>
    <w:rsid w:val="00F07DA3"/>
    <w:rsid w:val="00F129BB"/>
    <w:rsid w:val="00F1320E"/>
    <w:rsid w:val="00F13D24"/>
    <w:rsid w:val="00F1537A"/>
    <w:rsid w:val="00F15896"/>
    <w:rsid w:val="00F174C1"/>
    <w:rsid w:val="00F20773"/>
    <w:rsid w:val="00F208DC"/>
    <w:rsid w:val="00F20D1A"/>
    <w:rsid w:val="00F216D9"/>
    <w:rsid w:val="00F21CEB"/>
    <w:rsid w:val="00F220E4"/>
    <w:rsid w:val="00F23C94"/>
    <w:rsid w:val="00F23FE9"/>
    <w:rsid w:val="00F24FD0"/>
    <w:rsid w:val="00F2507D"/>
    <w:rsid w:val="00F2576D"/>
    <w:rsid w:val="00F26C21"/>
    <w:rsid w:val="00F26D53"/>
    <w:rsid w:val="00F26FE2"/>
    <w:rsid w:val="00F309FC"/>
    <w:rsid w:val="00F31468"/>
    <w:rsid w:val="00F32938"/>
    <w:rsid w:val="00F32BA8"/>
    <w:rsid w:val="00F349F1"/>
    <w:rsid w:val="00F36E0F"/>
    <w:rsid w:val="00F37C55"/>
    <w:rsid w:val="00F37D67"/>
    <w:rsid w:val="00F40F48"/>
    <w:rsid w:val="00F41047"/>
    <w:rsid w:val="00F42014"/>
    <w:rsid w:val="00F42A3C"/>
    <w:rsid w:val="00F42B3E"/>
    <w:rsid w:val="00F4350D"/>
    <w:rsid w:val="00F437F6"/>
    <w:rsid w:val="00F443FF"/>
    <w:rsid w:val="00F445D7"/>
    <w:rsid w:val="00F4506B"/>
    <w:rsid w:val="00F46516"/>
    <w:rsid w:val="00F4658A"/>
    <w:rsid w:val="00F47245"/>
    <w:rsid w:val="00F479F9"/>
    <w:rsid w:val="00F529E6"/>
    <w:rsid w:val="00F52A06"/>
    <w:rsid w:val="00F54904"/>
    <w:rsid w:val="00F55117"/>
    <w:rsid w:val="00F5516E"/>
    <w:rsid w:val="00F567F7"/>
    <w:rsid w:val="00F579DD"/>
    <w:rsid w:val="00F57B54"/>
    <w:rsid w:val="00F60EC6"/>
    <w:rsid w:val="00F61765"/>
    <w:rsid w:val="00F61BE1"/>
    <w:rsid w:val="00F62036"/>
    <w:rsid w:val="00F6338C"/>
    <w:rsid w:val="00F63B80"/>
    <w:rsid w:val="00F64654"/>
    <w:rsid w:val="00F6493D"/>
    <w:rsid w:val="00F64993"/>
    <w:rsid w:val="00F659E2"/>
    <w:rsid w:val="00F65B52"/>
    <w:rsid w:val="00F65D70"/>
    <w:rsid w:val="00F67BCA"/>
    <w:rsid w:val="00F70B6A"/>
    <w:rsid w:val="00F70CCA"/>
    <w:rsid w:val="00F71544"/>
    <w:rsid w:val="00F72787"/>
    <w:rsid w:val="00F73A6D"/>
    <w:rsid w:val="00F73BD6"/>
    <w:rsid w:val="00F7494F"/>
    <w:rsid w:val="00F75C9C"/>
    <w:rsid w:val="00F75F1E"/>
    <w:rsid w:val="00F80D50"/>
    <w:rsid w:val="00F81735"/>
    <w:rsid w:val="00F8263E"/>
    <w:rsid w:val="00F82BC3"/>
    <w:rsid w:val="00F83989"/>
    <w:rsid w:val="00F83FD4"/>
    <w:rsid w:val="00F84669"/>
    <w:rsid w:val="00F84A1E"/>
    <w:rsid w:val="00F84B6E"/>
    <w:rsid w:val="00F85099"/>
    <w:rsid w:val="00F853B4"/>
    <w:rsid w:val="00F85B9B"/>
    <w:rsid w:val="00F87E50"/>
    <w:rsid w:val="00F90827"/>
    <w:rsid w:val="00F90E3E"/>
    <w:rsid w:val="00F9121B"/>
    <w:rsid w:val="00F92434"/>
    <w:rsid w:val="00F929AA"/>
    <w:rsid w:val="00F9379C"/>
    <w:rsid w:val="00F94AA4"/>
    <w:rsid w:val="00F962D7"/>
    <w:rsid w:val="00F9632C"/>
    <w:rsid w:val="00F96577"/>
    <w:rsid w:val="00F96700"/>
    <w:rsid w:val="00FA175D"/>
    <w:rsid w:val="00FA1E52"/>
    <w:rsid w:val="00FA206A"/>
    <w:rsid w:val="00FA32CC"/>
    <w:rsid w:val="00FA3AC0"/>
    <w:rsid w:val="00FA484B"/>
    <w:rsid w:val="00FA4E3B"/>
    <w:rsid w:val="00FA4FFC"/>
    <w:rsid w:val="00FA541F"/>
    <w:rsid w:val="00FB0E45"/>
    <w:rsid w:val="00FB1409"/>
    <w:rsid w:val="00FB283E"/>
    <w:rsid w:val="00FB5846"/>
    <w:rsid w:val="00FB6D17"/>
    <w:rsid w:val="00FB744D"/>
    <w:rsid w:val="00FB7FB8"/>
    <w:rsid w:val="00FC0E7E"/>
    <w:rsid w:val="00FC150B"/>
    <w:rsid w:val="00FC2F3E"/>
    <w:rsid w:val="00FC3000"/>
    <w:rsid w:val="00FC308E"/>
    <w:rsid w:val="00FC3D43"/>
    <w:rsid w:val="00FC4262"/>
    <w:rsid w:val="00FC42D7"/>
    <w:rsid w:val="00FC4C64"/>
    <w:rsid w:val="00FC4F63"/>
    <w:rsid w:val="00FC6318"/>
    <w:rsid w:val="00FC6D74"/>
    <w:rsid w:val="00FC778B"/>
    <w:rsid w:val="00FC7928"/>
    <w:rsid w:val="00FC7A83"/>
    <w:rsid w:val="00FD1FA7"/>
    <w:rsid w:val="00FD348D"/>
    <w:rsid w:val="00FD43CB"/>
    <w:rsid w:val="00FD6C62"/>
    <w:rsid w:val="00FE0BEC"/>
    <w:rsid w:val="00FE2558"/>
    <w:rsid w:val="00FE26B4"/>
    <w:rsid w:val="00FE2F5C"/>
    <w:rsid w:val="00FE34B2"/>
    <w:rsid w:val="00FE4688"/>
    <w:rsid w:val="00FE4C70"/>
    <w:rsid w:val="00FE5E3B"/>
    <w:rsid w:val="00FE62A9"/>
    <w:rsid w:val="00FE7B71"/>
    <w:rsid w:val="00FE7CD7"/>
    <w:rsid w:val="00FF03B0"/>
    <w:rsid w:val="00FF05C9"/>
    <w:rsid w:val="00FF1C77"/>
    <w:rsid w:val="00FF2094"/>
    <w:rsid w:val="00FF3459"/>
    <w:rsid w:val="00FF34C0"/>
    <w:rsid w:val="00FF4C91"/>
    <w:rsid w:val="00FF4DF2"/>
    <w:rsid w:val="00FF5BDD"/>
    <w:rsid w:val="00FF7E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88481"/>
    <o:shapelayout v:ext="edit">
      <o:idmap v:ext="edit" data="1"/>
    </o:shapelayout>
  </w:shapeDefaults>
  <w:decimalSymbol w:val="."/>
  <w:listSeparator w:val=","/>
  <w14:docId w14:val="3A4B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03794"/>
    <w:pPr>
      <w:spacing w:line="260" w:lineRule="atLeast"/>
    </w:pPr>
    <w:rPr>
      <w:sz w:val="22"/>
    </w:rPr>
  </w:style>
  <w:style w:type="paragraph" w:styleId="Heading1">
    <w:name w:val="heading 1"/>
    <w:basedOn w:val="Normal"/>
    <w:next w:val="Normal"/>
    <w:link w:val="Heading1Char"/>
    <w:uiPriority w:val="9"/>
    <w:qFormat/>
    <w:rsid w:val="00B03794"/>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379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379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0379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0379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0379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0379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03794"/>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0379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03794"/>
  </w:style>
  <w:style w:type="paragraph" w:customStyle="1" w:styleId="OPCParaBase">
    <w:name w:val="OPCParaBase"/>
    <w:qFormat/>
    <w:rsid w:val="00B03794"/>
    <w:pPr>
      <w:spacing w:line="260" w:lineRule="atLeast"/>
    </w:pPr>
    <w:rPr>
      <w:rFonts w:eastAsia="Times New Roman" w:cs="Times New Roman"/>
      <w:sz w:val="22"/>
      <w:lang w:eastAsia="en-AU"/>
    </w:rPr>
  </w:style>
  <w:style w:type="paragraph" w:customStyle="1" w:styleId="ShortT">
    <w:name w:val="ShortT"/>
    <w:basedOn w:val="OPCParaBase"/>
    <w:next w:val="Normal"/>
    <w:qFormat/>
    <w:rsid w:val="00B03794"/>
    <w:pPr>
      <w:spacing w:line="240" w:lineRule="auto"/>
    </w:pPr>
    <w:rPr>
      <w:b/>
      <w:sz w:val="40"/>
    </w:rPr>
  </w:style>
  <w:style w:type="paragraph" w:customStyle="1" w:styleId="ActHead1">
    <w:name w:val="ActHead 1"/>
    <w:aliases w:val="c"/>
    <w:basedOn w:val="OPCParaBase"/>
    <w:next w:val="Normal"/>
    <w:qFormat/>
    <w:rsid w:val="00B0379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0379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0379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0379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0379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0379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0379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0379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0379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03794"/>
  </w:style>
  <w:style w:type="paragraph" w:customStyle="1" w:styleId="Blocks">
    <w:name w:val="Blocks"/>
    <w:aliases w:val="bb"/>
    <w:basedOn w:val="OPCParaBase"/>
    <w:qFormat/>
    <w:rsid w:val="00B03794"/>
    <w:pPr>
      <w:spacing w:line="240" w:lineRule="auto"/>
    </w:pPr>
    <w:rPr>
      <w:sz w:val="24"/>
    </w:rPr>
  </w:style>
  <w:style w:type="paragraph" w:customStyle="1" w:styleId="BoxText">
    <w:name w:val="BoxText"/>
    <w:aliases w:val="bt"/>
    <w:basedOn w:val="OPCParaBase"/>
    <w:qFormat/>
    <w:rsid w:val="00B0379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03794"/>
    <w:rPr>
      <w:b/>
    </w:rPr>
  </w:style>
  <w:style w:type="paragraph" w:customStyle="1" w:styleId="BoxHeadItalic">
    <w:name w:val="BoxHeadItalic"/>
    <w:aliases w:val="bhi"/>
    <w:basedOn w:val="BoxText"/>
    <w:next w:val="BoxStep"/>
    <w:qFormat/>
    <w:rsid w:val="00B03794"/>
    <w:rPr>
      <w:i/>
    </w:rPr>
  </w:style>
  <w:style w:type="paragraph" w:customStyle="1" w:styleId="BoxList">
    <w:name w:val="BoxList"/>
    <w:aliases w:val="bl"/>
    <w:basedOn w:val="BoxText"/>
    <w:qFormat/>
    <w:rsid w:val="00B03794"/>
    <w:pPr>
      <w:ind w:left="1559" w:hanging="425"/>
    </w:pPr>
  </w:style>
  <w:style w:type="paragraph" w:customStyle="1" w:styleId="BoxNote">
    <w:name w:val="BoxNote"/>
    <w:aliases w:val="bn"/>
    <w:basedOn w:val="BoxText"/>
    <w:qFormat/>
    <w:rsid w:val="00B03794"/>
    <w:pPr>
      <w:tabs>
        <w:tab w:val="left" w:pos="1985"/>
      </w:tabs>
      <w:spacing w:before="122" w:line="198" w:lineRule="exact"/>
      <w:ind w:left="2948" w:hanging="1814"/>
    </w:pPr>
    <w:rPr>
      <w:sz w:val="18"/>
    </w:rPr>
  </w:style>
  <w:style w:type="paragraph" w:customStyle="1" w:styleId="BoxPara">
    <w:name w:val="BoxPara"/>
    <w:aliases w:val="bp"/>
    <w:basedOn w:val="BoxText"/>
    <w:qFormat/>
    <w:rsid w:val="00B03794"/>
    <w:pPr>
      <w:tabs>
        <w:tab w:val="right" w:pos="2268"/>
      </w:tabs>
      <w:ind w:left="2552" w:hanging="1418"/>
    </w:pPr>
  </w:style>
  <w:style w:type="paragraph" w:customStyle="1" w:styleId="BoxStep">
    <w:name w:val="BoxStep"/>
    <w:aliases w:val="bs"/>
    <w:basedOn w:val="BoxText"/>
    <w:qFormat/>
    <w:rsid w:val="00B03794"/>
    <w:pPr>
      <w:ind w:left="1985" w:hanging="851"/>
    </w:pPr>
  </w:style>
  <w:style w:type="character" w:customStyle="1" w:styleId="CharAmPartNo">
    <w:name w:val="CharAmPartNo"/>
    <w:basedOn w:val="OPCCharBase"/>
    <w:qFormat/>
    <w:rsid w:val="00B03794"/>
  </w:style>
  <w:style w:type="character" w:customStyle="1" w:styleId="CharAmPartText">
    <w:name w:val="CharAmPartText"/>
    <w:basedOn w:val="OPCCharBase"/>
    <w:qFormat/>
    <w:rsid w:val="00B03794"/>
  </w:style>
  <w:style w:type="character" w:customStyle="1" w:styleId="CharAmSchNo">
    <w:name w:val="CharAmSchNo"/>
    <w:basedOn w:val="OPCCharBase"/>
    <w:qFormat/>
    <w:rsid w:val="00B03794"/>
  </w:style>
  <w:style w:type="character" w:customStyle="1" w:styleId="CharAmSchText">
    <w:name w:val="CharAmSchText"/>
    <w:basedOn w:val="OPCCharBase"/>
    <w:qFormat/>
    <w:rsid w:val="00B03794"/>
  </w:style>
  <w:style w:type="character" w:customStyle="1" w:styleId="CharBoldItalic">
    <w:name w:val="CharBoldItalic"/>
    <w:basedOn w:val="OPCCharBase"/>
    <w:uiPriority w:val="1"/>
    <w:qFormat/>
    <w:rsid w:val="00B03794"/>
    <w:rPr>
      <w:b/>
      <w:i/>
    </w:rPr>
  </w:style>
  <w:style w:type="character" w:customStyle="1" w:styleId="CharChapNo">
    <w:name w:val="CharChapNo"/>
    <w:basedOn w:val="OPCCharBase"/>
    <w:uiPriority w:val="1"/>
    <w:qFormat/>
    <w:rsid w:val="00B03794"/>
  </w:style>
  <w:style w:type="character" w:customStyle="1" w:styleId="CharChapText">
    <w:name w:val="CharChapText"/>
    <w:basedOn w:val="OPCCharBase"/>
    <w:uiPriority w:val="1"/>
    <w:qFormat/>
    <w:rsid w:val="00B03794"/>
  </w:style>
  <w:style w:type="character" w:customStyle="1" w:styleId="CharDivNo">
    <w:name w:val="CharDivNo"/>
    <w:basedOn w:val="OPCCharBase"/>
    <w:uiPriority w:val="1"/>
    <w:qFormat/>
    <w:rsid w:val="00B03794"/>
  </w:style>
  <w:style w:type="character" w:customStyle="1" w:styleId="CharDivText">
    <w:name w:val="CharDivText"/>
    <w:basedOn w:val="OPCCharBase"/>
    <w:uiPriority w:val="1"/>
    <w:qFormat/>
    <w:rsid w:val="00B03794"/>
  </w:style>
  <w:style w:type="character" w:customStyle="1" w:styleId="CharItalic">
    <w:name w:val="CharItalic"/>
    <w:basedOn w:val="OPCCharBase"/>
    <w:uiPriority w:val="1"/>
    <w:qFormat/>
    <w:rsid w:val="00B03794"/>
    <w:rPr>
      <w:i/>
    </w:rPr>
  </w:style>
  <w:style w:type="character" w:customStyle="1" w:styleId="CharPartNo">
    <w:name w:val="CharPartNo"/>
    <w:basedOn w:val="OPCCharBase"/>
    <w:uiPriority w:val="1"/>
    <w:qFormat/>
    <w:rsid w:val="00B03794"/>
  </w:style>
  <w:style w:type="character" w:customStyle="1" w:styleId="CharPartText">
    <w:name w:val="CharPartText"/>
    <w:basedOn w:val="OPCCharBase"/>
    <w:uiPriority w:val="1"/>
    <w:qFormat/>
    <w:rsid w:val="00B03794"/>
  </w:style>
  <w:style w:type="character" w:customStyle="1" w:styleId="CharSectno">
    <w:name w:val="CharSectno"/>
    <w:basedOn w:val="OPCCharBase"/>
    <w:qFormat/>
    <w:rsid w:val="00B03794"/>
  </w:style>
  <w:style w:type="character" w:customStyle="1" w:styleId="CharSubdNo">
    <w:name w:val="CharSubdNo"/>
    <w:basedOn w:val="OPCCharBase"/>
    <w:uiPriority w:val="1"/>
    <w:qFormat/>
    <w:rsid w:val="00B03794"/>
  </w:style>
  <w:style w:type="character" w:customStyle="1" w:styleId="CharSubdText">
    <w:name w:val="CharSubdText"/>
    <w:basedOn w:val="OPCCharBase"/>
    <w:uiPriority w:val="1"/>
    <w:qFormat/>
    <w:rsid w:val="00B03794"/>
  </w:style>
  <w:style w:type="paragraph" w:customStyle="1" w:styleId="CTA--">
    <w:name w:val="CTA --"/>
    <w:basedOn w:val="OPCParaBase"/>
    <w:next w:val="Normal"/>
    <w:rsid w:val="00B03794"/>
    <w:pPr>
      <w:spacing w:before="60" w:line="240" w:lineRule="atLeast"/>
      <w:ind w:left="142" w:hanging="142"/>
    </w:pPr>
    <w:rPr>
      <w:sz w:val="20"/>
    </w:rPr>
  </w:style>
  <w:style w:type="paragraph" w:customStyle="1" w:styleId="CTA-">
    <w:name w:val="CTA -"/>
    <w:basedOn w:val="OPCParaBase"/>
    <w:rsid w:val="00B03794"/>
    <w:pPr>
      <w:spacing w:before="60" w:line="240" w:lineRule="atLeast"/>
      <w:ind w:left="85" w:hanging="85"/>
    </w:pPr>
    <w:rPr>
      <w:sz w:val="20"/>
    </w:rPr>
  </w:style>
  <w:style w:type="paragraph" w:customStyle="1" w:styleId="CTA---">
    <w:name w:val="CTA ---"/>
    <w:basedOn w:val="OPCParaBase"/>
    <w:next w:val="Normal"/>
    <w:rsid w:val="00B03794"/>
    <w:pPr>
      <w:spacing w:before="60" w:line="240" w:lineRule="atLeast"/>
      <w:ind w:left="198" w:hanging="198"/>
    </w:pPr>
    <w:rPr>
      <w:sz w:val="20"/>
    </w:rPr>
  </w:style>
  <w:style w:type="paragraph" w:customStyle="1" w:styleId="CTA----">
    <w:name w:val="CTA ----"/>
    <w:basedOn w:val="OPCParaBase"/>
    <w:next w:val="Normal"/>
    <w:rsid w:val="00B03794"/>
    <w:pPr>
      <w:spacing w:before="60" w:line="240" w:lineRule="atLeast"/>
      <w:ind w:left="255" w:hanging="255"/>
    </w:pPr>
    <w:rPr>
      <w:sz w:val="20"/>
    </w:rPr>
  </w:style>
  <w:style w:type="paragraph" w:customStyle="1" w:styleId="CTA1a">
    <w:name w:val="CTA 1(a)"/>
    <w:basedOn w:val="OPCParaBase"/>
    <w:rsid w:val="00B03794"/>
    <w:pPr>
      <w:tabs>
        <w:tab w:val="right" w:pos="414"/>
      </w:tabs>
      <w:spacing w:before="40" w:line="240" w:lineRule="atLeast"/>
      <w:ind w:left="675" w:hanging="675"/>
    </w:pPr>
    <w:rPr>
      <w:sz w:val="20"/>
    </w:rPr>
  </w:style>
  <w:style w:type="paragraph" w:customStyle="1" w:styleId="CTA1ai">
    <w:name w:val="CTA 1(a)(i)"/>
    <w:basedOn w:val="OPCParaBase"/>
    <w:rsid w:val="00B03794"/>
    <w:pPr>
      <w:tabs>
        <w:tab w:val="right" w:pos="1004"/>
      </w:tabs>
      <w:spacing w:before="40" w:line="240" w:lineRule="atLeast"/>
      <w:ind w:left="1253" w:hanging="1253"/>
    </w:pPr>
    <w:rPr>
      <w:sz w:val="20"/>
    </w:rPr>
  </w:style>
  <w:style w:type="paragraph" w:customStyle="1" w:styleId="CTA2a">
    <w:name w:val="CTA 2(a)"/>
    <w:basedOn w:val="OPCParaBase"/>
    <w:rsid w:val="00B03794"/>
    <w:pPr>
      <w:tabs>
        <w:tab w:val="right" w:pos="482"/>
      </w:tabs>
      <w:spacing w:before="40" w:line="240" w:lineRule="atLeast"/>
      <w:ind w:left="748" w:hanging="748"/>
    </w:pPr>
    <w:rPr>
      <w:sz w:val="20"/>
    </w:rPr>
  </w:style>
  <w:style w:type="paragraph" w:customStyle="1" w:styleId="CTA2ai">
    <w:name w:val="CTA 2(a)(i)"/>
    <w:basedOn w:val="OPCParaBase"/>
    <w:rsid w:val="00B03794"/>
    <w:pPr>
      <w:tabs>
        <w:tab w:val="right" w:pos="1089"/>
      </w:tabs>
      <w:spacing w:before="40" w:line="240" w:lineRule="atLeast"/>
      <w:ind w:left="1327" w:hanging="1327"/>
    </w:pPr>
    <w:rPr>
      <w:sz w:val="20"/>
    </w:rPr>
  </w:style>
  <w:style w:type="paragraph" w:customStyle="1" w:styleId="CTA3a">
    <w:name w:val="CTA 3(a)"/>
    <w:basedOn w:val="OPCParaBase"/>
    <w:rsid w:val="00B03794"/>
    <w:pPr>
      <w:tabs>
        <w:tab w:val="right" w:pos="556"/>
      </w:tabs>
      <w:spacing w:before="40" w:line="240" w:lineRule="atLeast"/>
      <w:ind w:left="805" w:hanging="805"/>
    </w:pPr>
    <w:rPr>
      <w:sz w:val="20"/>
    </w:rPr>
  </w:style>
  <w:style w:type="paragraph" w:customStyle="1" w:styleId="CTA3ai">
    <w:name w:val="CTA 3(a)(i)"/>
    <w:basedOn w:val="OPCParaBase"/>
    <w:rsid w:val="00B03794"/>
    <w:pPr>
      <w:tabs>
        <w:tab w:val="right" w:pos="1140"/>
      </w:tabs>
      <w:spacing w:before="40" w:line="240" w:lineRule="atLeast"/>
      <w:ind w:left="1361" w:hanging="1361"/>
    </w:pPr>
    <w:rPr>
      <w:sz w:val="20"/>
    </w:rPr>
  </w:style>
  <w:style w:type="paragraph" w:customStyle="1" w:styleId="CTA4a">
    <w:name w:val="CTA 4(a)"/>
    <w:basedOn w:val="OPCParaBase"/>
    <w:rsid w:val="00B03794"/>
    <w:pPr>
      <w:tabs>
        <w:tab w:val="right" w:pos="624"/>
      </w:tabs>
      <w:spacing w:before="40" w:line="240" w:lineRule="atLeast"/>
      <w:ind w:left="873" w:hanging="873"/>
    </w:pPr>
    <w:rPr>
      <w:sz w:val="20"/>
    </w:rPr>
  </w:style>
  <w:style w:type="paragraph" w:customStyle="1" w:styleId="CTA4ai">
    <w:name w:val="CTA 4(a)(i)"/>
    <w:basedOn w:val="OPCParaBase"/>
    <w:rsid w:val="00B03794"/>
    <w:pPr>
      <w:tabs>
        <w:tab w:val="right" w:pos="1213"/>
      </w:tabs>
      <w:spacing w:before="40" w:line="240" w:lineRule="atLeast"/>
      <w:ind w:left="1452" w:hanging="1452"/>
    </w:pPr>
    <w:rPr>
      <w:sz w:val="20"/>
    </w:rPr>
  </w:style>
  <w:style w:type="paragraph" w:customStyle="1" w:styleId="CTACAPS">
    <w:name w:val="CTA CAPS"/>
    <w:basedOn w:val="OPCParaBase"/>
    <w:rsid w:val="00B03794"/>
    <w:pPr>
      <w:spacing w:before="60" w:line="240" w:lineRule="atLeast"/>
    </w:pPr>
    <w:rPr>
      <w:sz w:val="20"/>
    </w:rPr>
  </w:style>
  <w:style w:type="paragraph" w:customStyle="1" w:styleId="CTAright">
    <w:name w:val="CTA right"/>
    <w:basedOn w:val="OPCParaBase"/>
    <w:rsid w:val="00B03794"/>
    <w:pPr>
      <w:spacing w:before="60" w:line="240" w:lineRule="auto"/>
      <w:jc w:val="right"/>
    </w:pPr>
    <w:rPr>
      <w:sz w:val="20"/>
    </w:rPr>
  </w:style>
  <w:style w:type="paragraph" w:customStyle="1" w:styleId="subsection">
    <w:name w:val="subsection"/>
    <w:aliases w:val="ss"/>
    <w:basedOn w:val="OPCParaBase"/>
    <w:link w:val="subsectionChar"/>
    <w:rsid w:val="00B0379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B03794"/>
    <w:pPr>
      <w:spacing w:before="180" w:line="240" w:lineRule="auto"/>
      <w:ind w:left="1134"/>
    </w:pPr>
  </w:style>
  <w:style w:type="paragraph" w:customStyle="1" w:styleId="EndNotespara">
    <w:name w:val="EndNotes(para)"/>
    <w:aliases w:val="eta"/>
    <w:basedOn w:val="OPCParaBase"/>
    <w:next w:val="EndNotessubpara"/>
    <w:rsid w:val="00B0379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0379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0379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03794"/>
    <w:pPr>
      <w:tabs>
        <w:tab w:val="right" w:pos="1412"/>
      </w:tabs>
      <w:spacing w:before="60" w:line="240" w:lineRule="auto"/>
      <w:ind w:left="1525" w:hanging="1525"/>
    </w:pPr>
    <w:rPr>
      <w:sz w:val="20"/>
    </w:rPr>
  </w:style>
  <w:style w:type="paragraph" w:customStyle="1" w:styleId="Formula">
    <w:name w:val="Formula"/>
    <w:basedOn w:val="OPCParaBase"/>
    <w:rsid w:val="00B03794"/>
    <w:pPr>
      <w:spacing w:line="240" w:lineRule="auto"/>
      <w:ind w:left="1134"/>
    </w:pPr>
    <w:rPr>
      <w:sz w:val="20"/>
    </w:rPr>
  </w:style>
  <w:style w:type="paragraph" w:styleId="Header">
    <w:name w:val="header"/>
    <w:basedOn w:val="OPCParaBase"/>
    <w:link w:val="HeaderChar"/>
    <w:unhideWhenUsed/>
    <w:rsid w:val="00B0379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03794"/>
    <w:rPr>
      <w:rFonts w:eastAsia="Times New Roman" w:cs="Times New Roman"/>
      <w:sz w:val="16"/>
      <w:lang w:eastAsia="en-AU"/>
    </w:rPr>
  </w:style>
  <w:style w:type="paragraph" w:customStyle="1" w:styleId="House">
    <w:name w:val="House"/>
    <w:basedOn w:val="OPCParaBase"/>
    <w:rsid w:val="00B03794"/>
    <w:pPr>
      <w:spacing w:line="240" w:lineRule="auto"/>
    </w:pPr>
    <w:rPr>
      <w:sz w:val="28"/>
    </w:rPr>
  </w:style>
  <w:style w:type="paragraph" w:customStyle="1" w:styleId="Item">
    <w:name w:val="Item"/>
    <w:aliases w:val="i"/>
    <w:basedOn w:val="OPCParaBase"/>
    <w:next w:val="ItemHead"/>
    <w:rsid w:val="00B03794"/>
    <w:pPr>
      <w:keepLines/>
      <w:spacing w:before="80" w:line="240" w:lineRule="auto"/>
      <w:ind w:left="709"/>
    </w:pPr>
  </w:style>
  <w:style w:type="paragraph" w:customStyle="1" w:styleId="ItemHead">
    <w:name w:val="ItemHead"/>
    <w:aliases w:val="ih"/>
    <w:basedOn w:val="OPCParaBase"/>
    <w:next w:val="Item"/>
    <w:rsid w:val="00B0379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03794"/>
    <w:pPr>
      <w:spacing w:line="240" w:lineRule="auto"/>
    </w:pPr>
    <w:rPr>
      <w:b/>
      <w:sz w:val="32"/>
    </w:rPr>
  </w:style>
  <w:style w:type="paragraph" w:customStyle="1" w:styleId="notedraft">
    <w:name w:val="note(draft)"/>
    <w:aliases w:val="nd"/>
    <w:basedOn w:val="OPCParaBase"/>
    <w:rsid w:val="00B03794"/>
    <w:pPr>
      <w:spacing w:before="240" w:line="240" w:lineRule="auto"/>
      <w:ind w:left="284" w:hanging="284"/>
    </w:pPr>
    <w:rPr>
      <w:i/>
      <w:sz w:val="24"/>
    </w:rPr>
  </w:style>
  <w:style w:type="paragraph" w:customStyle="1" w:styleId="notemargin">
    <w:name w:val="note(margin)"/>
    <w:aliases w:val="nm"/>
    <w:basedOn w:val="OPCParaBase"/>
    <w:rsid w:val="00B03794"/>
    <w:pPr>
      <w:tabs>
        <w:tab w:val="left" w:pos="709"/>
      </w:tabs>
      <w:spacing w:before="122" w:line="198" w:lineRule="exact"/>
      <w:ind w:left="709" w:hanging="709"/>
    </w:pPr>
    <w:rPr>
      <w:sz w:val="18"/>
    </w:rPr>
  </w:style>
  <w:style w:type="paragraph" w:customStyle="1" w:styleId="noteToPara">
    <w:name w:val="noteToPara"/>
    <w:aliases w:val="ntp"/>
    <w:basedOn w:val="OPCParaBase"/>
    <w:rsid w:val="00B03794"/>
    <w:pPr>
      <w:spacing w:before="122" w:line="198" w:lineRule="exact"/>
      <w:ind w:left="2353" w:hanging="709"/>
    </w:pPr>
    <w:rPr>
      <w:sz w:val="18"/>
    </w:rPr>
  </w:style>
  <w:style w:type="paragraph" w:customStyle="1" w:styleId="noteParlAmend">
    <w:name w:val="note(ParlAmend)"/>
    <w:aliases w:val="npp"/>
    <w:basedOn w:val="OPCParaBase"/>
    <w:next w:val="ParlAmend"/>
    <w:rsid w:val="00B03794"/>
    <w:pPr>
      <w:spacing w:line="240" w:lineRule="auto"/>
      <w:jc w:val="right"/>
    </w:pPr>
    <w:rPr>
      <w:rFonts w:ascii="Arial" w:hAnsi="Arial"/>
      <w:b/>
      <w:i/>
    </w:rPr>
  </w:style>
  <w:style w:type="paragraph" w:customStyle="1" w:styleId="Page1">
    <w:name w:val="Page1"/>
    <w:basedOn w:val="OPCParaBase"/>
    <w:rsid w:val="00B03794"/>
    <w:pPr>
      <w:spacing w:before="5600" w:line="240" w:lineRule="auto"/>
    </w:pPr>
    <w:rPr>
      <w:b/>
      <w:sz w:val="32"/>
    </w:rPr>
  </w:style>
  <w:style w:type="paragraph" w:customStyle="1" w:styleId="PageBreak">
    <w:name w:val="PageBreak"/>
    <w:aliases w:val="pb"/>
    <w:basedOn w:val="OPCParaBase"/>
    <w:rsid w:val="00B03794"/>
    <w:pPr>
      <w:spacing w:line="240" w:lineRule="auto"/>
    </w:pPr>
    <w:rPr>
      <w:sz w:val="20"/>
    </w:rPr>
  </w:style>
  <w:style w:type="paragraph" w:customStyle="1" w:styleId="paragraphsub">
    <w:name w:val="paragraph(sub)"/>
    <w:aliases w:val="aa"/>
    <w:basedOn w:val="OPCParaBase"/>
    <w:rsid w:val="00B03794"/>
    <w:pPr>
      <w:tabs>
        <w:tab w:val="right" w:pos="1985"/>
      </w:tabs>
      <w:spacing w:before="40" w:line="240" w:lineRule="auto"/>
      <w:ind w:left="2098" w:hanging="2098"/>
    </w:pPr>
  </w:style>
  <w:style w:type="paragraph" w:customStyle="1" w:styleId="paragraphsub-sub">
    <w:name w:val="paragraph(sub-sub)"/>
    <w:aliases w:val="aaa"/>
    <w:basedOn w:val="OPCParaBase"/>
    <w:rsid w:val="00B03794"/>
    <w:pPr>
      <w:tabs>
        <w:tab w:val="right" w:pos="2722"/>
      </w:tabs>
      <w:spacing w:before="40" w:line="240" w:lineRule="auto"/>
      <w:ind w:left="2835" w:hanging="2835"/>
    </w:pPr>
  </w:style>
  <w:style w:type="paragraph" w:customStyle="1" w:styleId="paragraph">
    <w:name w:val="paragraph"/>
    <w:aliases w:val="a"/>
    <w:basedOn w:val="OPCParaBase"/>
    <w:link w:val="paragraphChar"/>
    <w:rsid w:val="00B03794"/>
    <w:pPr>
      <w:tabs>
        <w:tab w:val="right" w:pos="1531"/>
      </w:tabs>
      <w:spacing w:before="40" w:line="240" w:lineRule="auto"/>
      <w:ind w:left="1644" w:hanging="1644"/>
    </w:pPr>
  </w:style>
  <w:style w:type="paragraph" w:customStyle="1" w:styleId="ParlAmend">
    <w:name w:val="ParlAmend"/>
    <w:aliases w:val="pp"/>
    <w:basedOn w:val="OPCParaBase"/>
    <w:rsid w:val="00B03794"/>
    <w:pPr>
      <w:spacing w:before="240" w:line="240" w:lineRule="atLeast"/>
      <w:ind w:hanging="567"/>
    </w:pPr>
    <w:rPr>
      <w:sz w:val="24"/>
    </w:rPr>
  </w:style>
  <w:style w:type="paragraph" w:customStyle="1" w:styleId="Penalty">
    <w:name w:val="Penalty"/>
    <w:basedOn w:val="OPCParaBase"/>
    <w:rsid w:val="00B03794"/>
    <w:pPr>
      <w:tabs>
        <w:tab w:val="left" w:pos="2977"/>
      </w:tabs>
      <w:spacing w:before="180" w:line="240" w:lineRule="auto"/>
      <w:ind w:left="1985" w:hanging="851"/>
    </w:pPr>
  </w:style>
  <w:style w:type="paragraph" w:customStyle="1" w:styleId="Portfolio">
    <w:name w:val="Portfolio"/>
    <w:basedOn w:val="OPCParaBase"/>
    <w:rsid w:val="00B03794"/>
    <w:pPr>
      <w:spacing w:line="240" w:lineRule="auto"/>
    </w:pPr>
    <w:rPr>
      <w:i/>
      <w:sz w:val="20"/>
    </w:rPr>
  </w:style>
  <w:style w:type="paragraph" w:customStyle="1" w:styleId="Preamble">
    <w:name w:val="Preamble"/>
    <w:basedOn w:val="OPCParaBase"/>
    <w:next w:val="Normal"/>
    <w:rsid w:val="00B0379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03794"/>
    <w:pPr>
      <w:spacing w:line="240" w:lineRule="auto"/>
    </w:pPr>
    <w:rPr>
      <w:i/>
      <w:sz w:val="20"/>
    </w:rPr>
  </w:style>
  <w:style w:type="paragraph" w:customStyle="1" w:styleId="Session">
    <w:name w:val="Session"/>
    <w:basedOn w:val="OPCParaBase"/>
    <w:rsid w:val="00B03794"/>
    <w:pPr>
      <w:spacing w:line="240" w:lineRule="auto"/>
    </w:pPr>
    <w:rPr>
      <w:sz w:val="28"/>
    </w:rPr>
  </w:style>
  <w:style w:type="paragraph" w:customStyle="1" w:styleId="Sponsor">
    <w:name w:val="Sponsor"/>
    <w:basedOn w:val="OPCParaBase"/>
    <w:rsid w:val="00B03794"/>
    <w:pPr>
      <w:spacing w:line="240" w:lineRule="auto"/>
    </w:pPr>
    <w:rPr>
      <w:i/>
    </w:rPr>
  </w:style>
  <w:style w:type="paragraph" w:customStyle="1" w:styleId="Subitem">
    <w:name w:val="Subitem"/>
    <w:aliases w:val="iss"/>
    <w:basedOn w:val="OPCParaBase"/>
    <w:rsid w:val="00B03794"/>
    <w:pPr>
      <w:spacing w:before="180" w:line="240" w:lineRule="auto"/>
      <w:ind w:left="709" w:hanging="709"/>
    </w:pPr>
  </w:style>
  <w:style w:type="paragraph" w:customStyle="1" w:styleId="SubitemHead">
    <w:name w:val="SubitemHead"/>
    <w:aliases w:val="issh"/>
    <w:basedOn w:val="OPCParaBase"/>
    <w:rsid w:val="00B0379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B03794"/>
    <w:pPr>
      <w:spacing w:before="40" w:line="240" w:lineRule="auto"/>
      <w:ind w:left="1134"/>
    </w:pPr>
  </w:style>
  <w:style w:type="paragraph" w:customStyle="1" w:styleId="SubsectionHead">
    <w:name w:val="SubsectionHead"/>
    <w:aliases w:val="ssh"/>
    <w:basedOn w:val="OPCParaBase"/>
    <w:next w:val="subsection"/>
    <w:rsid w:val="00B03794"/>
    <w:pPr>
      <w:keepNext/>
      <w:keepLines/>
      <w:spacing w:before="240" w:line="240" w:lineRule="auto"/>
      <w:ind w:left="1134"/>
    </w:pPr>
    <w:rPr>
      <w:i/>
    </w:rPr>
  </w:style>
  <w:style w:type="paragraph" w:customStyle="1" w:styleId="Tablea">
    <w:name w:val="Table(a)"/>
    <w:aliases w:val="ta"/>
    <w:basedOn w:val="OPCParaBase"/>
    <w:rsid w:val="00B03794"/>
    <w:pPr>
      <w:spacing w:before="60" w:line="240" w:lineRule="auto"/>
      <w:ind w:left="284" w:hanging="284"/>
    </w:pPr>
    <w:rPr>
      <w:sz w:val="20"/>
    </w:rPr>
  </w:style>
  <w:style w:type="paragraph" w:customStyle="1" w:styleId="TableAA">
    <w:name w:val="Table(AA)"/>
    <w:aliases w:val="taaa"/>
    <w:basedOn w:val="OPCParaBase"/>
    <w:rsid w:val="00B0379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0379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03794"/>
    <w:pPr>
      <w:spacing w:before="60" w:line="240" w:lineRule="atLeast"/>
    </w:pPr>
    <w:rPr>
      <w:sz w:val="20"/>
    </w:rPr>
  </w:style>
  <w:style w:type="paragraph" w:customStyle="1" w:styleId="TLPBoxTextnote">
    <w:name w:val="TLPBoxText(note"/>
    <w:aliases w:val="right)"/>
    <w:basedOn w:val="OPCParaBase"/>
    <w:rsid w:val="00B0379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0379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03794"/>
    <w:pPr>
      <w:spacing w:before="122" w:line="198" w:lineRule="exact"/>
      <w:ind w:left="1985" w:hanging="851"/>
      <w:jc w:val="right"/>
    </w:pPr>
    <w:rPr>
      <w:sz w:val="18"/>
    </w:rPr>
  </w:style>
  <w:style w:type="paragraph" w:customStyle="1" w:styleId="TLPTableBullet">
    <w:name w:val="TLPTableBullet"/>
    <w:aliases w:val="ttb"/>
    <w:basedOn w:val="OPCParaBase"/>
    <w:rsid w:val="00B03794"/>
    <w:pPr>
      <w:spacing w:line="240" w:lineRule="exact"/>
      <w:ind w:left="284" w:hanging="284"/>
    </w:pPr>
    <w:rPr>
      <w:sz w:val="20"/>
    </w:rPr>
  </w:style>
  <w:style w:type="paragraph" w:styleId="TOC1">
    <w:name w:val="toc 1"/>
    <w:basedOn w:val="Normal"/>
    <w:next w:val="Normal"/>
    <w:uiPriority w:val="39"/>
    <w:unhideWhenUsed/>
    <w:rsid w:val="00B0379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0379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0379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0379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0379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0379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0379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0379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0379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03794"/>
    <w:pPr>
      <w:keepLines/>
      <w:spacing w:before="240" w:after="120" w:line="240" w:lineRule="auto"/>
      <w:ind w:left="794"/>
    </w:pPr>
    <w:rPr>
      <w:b/>
      <w:kern w:val="28"/>
      <w:sz w:val="20"/>
    </w:rPr>
  </w:style>
  <w:style w:type="paragraph" w:customStyle="1" w:styleId="TofSectsHeading">
    <w:name w:val="TofSects(Heading)"/>
    <w:basedOn w:val="OPCParaBase"/>
    <w:rsid w:val="00B03794"/>
    <w:pPr>
      <w:spacing w:before="240" w:after="120" w:line="240" w:lineRule="auto"/>
    </w:pPr>
    <w:rPr>
      <w:b/>
      <w:sz w:val="24"/>
    </w:rPr>
  </w:style>
  <w:style w:type="paragraph" w:customStyle="1" w:styleId="TofSectsSection">
    <w:name w:val="TofSects(Section)"/>
    <w:basedOn w:val="OPCParaBase"/>
    <w:rsid w:val="00B03794"/>
    <w:pPr>
      <w:keepLines/>
      <w:spacing w:before="40" w:line="240" w:lineRule="auto"/>
      <w:ind w:left="1588" w:hanging="794"/>
    </w:pPr>
    <w:rPr>
      <w:kern w:val="28"/>
      <w:sz w:val="18"/>
    </w:rPr>
  </w:style>
  <w:style w:type="paragraph" w:customStyle="1" w:styleId="TofSectsSubdiv">
    <w:name w:val="TofSects(Subdiv)"/>
    <w:basedOn w:val="OPCParaBase"/>
    <w:rsid w:val="00B03794"/>
    <w:pPr>
      <w:keepLines/>
      <w:spacing w:before="80" w:line="240" w:lineRule="auto"/>
      <w:ind w:left="1588" w:hanging="794"/>
    </w:pPr>
    <w:rPr>
      <w:kern w:val="28"/>
    </w:rPr>
  </w:style>
  <w:style w:type="paragraph" w:customStyle="1" w:styleId="WRStyle">
    <w:name w:val="WR Style"/>
    <w:aliases w:val="WR"/>
    <w:basedOn w:val="OPCParaBase"/>
    <w:rsid w:val="00B03794"/>
    <w:pPr>
      <w:spacing w:before="240" w:line="240" w:lineRule="auto"/>
      <w:ind w:left="284" w:hanging="284"/>
    </w:pPr>
    <w:rPr>
      <w:b/>
      <w:i/>
      <w:kern w:val="28"/>
      <w:sz w:val="24"/>
    </w:rPr>
  </w:style>
  <w:style w:type="paragraph" w:customStyle="1" w:styleId="notepara">
    <w:name w:val="note(para)"/>
    <w:aliases w:val="na"/>
    <w:basedOn w:val="OPCParaBase"/>
    <w:rsid w:val="00B03794"/>
    <w:pPr>
      <w:spacing w:before="40" w:line="198" w:lineRule="exact"/>
      <w:ind w:left="2354" w:hanging="369"/>
    </w:pPr>
    <w:rPr>
      <w:sz w:val="18"/>
    </w:rPr>
  </w:style>
  <w:style w:type="paragraph" w:styleId="Footer">
    <w:name w:val="footer"/>
    <w:link w:val="FooterChar"/>
    <w:rsid w:val="00B0379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03794"/>
    <w:rPr>
      <w:rFonts w:eastAsia="Times New Roman" w:cs="Times New Roman"/>
      <w:sz w:val="22"/>
      <w:szCs w:val="24"/>
      <w:lang w:eastAsia="en-AU"/>
    </w:rPr>
  </w:style>
  <w:style w:type="character" w:styleId="LineNumber">
    <w:name w:val="line number"/>
    <w:basedOn w:val="OPCCharBase"/>
    <w:uiPriority w:val="99"/>
    <w:unhideWhenUsed/>
    <w:rsid w:val="00B03794"/>
    <w:rPr>
      <w:sz w:val="16"/>
    </w:rPr>
  </w:style>
  <w:style w:type="table" w:customStyle="1" w:styleId="CFlag">
    <w:name w:val="CFlag"/>
    <w:basedOn w:val="TableNormal"/>
    <w:uiPriority w:val="99"/>
    <w:rsid w:val="00B03794"/>
    <w:rPr>
      <w:rFonts w:eastAsia="Times New Roman" w:cs="Times New Roman"/>
      <w:lang w:eastAsia="en-AU"/>
    </w:rPr>
    <w:tblPr/>
  </w:style>
  <w:style w:type="paragraph" w:styleId="BalloonText">
    <w:name w:val="Balloon Text"/>
    <w:basedOn w:val="Normal"/>
    <w:link w:val="BalloonTextChar"/>
    <w:uiPriority w:val="99"/>
    <w:unhideWhenUsed/>
    <w:rsid w:val="00B03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03794"/>
    <w:rPr>
      <w:rFonts w:ascii="Tahoma" w:hAnsi="Tahoma" w:cs="Tahoma"/>
      <w:sz w:val="16"/>
      <w:szCs w:val="16"/>
    </w:rPr>
  </w:style>
  <w:style w:type="table" w:styleId="TableGrid">
    <w:name w:val="Table Grid"/>
    <w:basedOn w:val="TableNormal"/>
    <w:uiPriority w:val="59"/>
    <w:rsid w:val="00B03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03794"/>
    <w:rPr>
      <w:b/>
      <w:sz w:val="28"/>
      <w:szCs w:val="32"/>
    </w:rPr>
  </w:style>
  <w:style w:type="paragraph" w:customStyle="1" w:styleId="LegislationMadeUnder">
    <w:name w:val="LegislationMadeUnder"/>
    <w:basedOn w:val="OPCParaBase"/>
    <w:next w:val="Normal"/>
    <w:rsid w:val="00B03794"/>
    <w:rPr>
      <w:i/>
      <w:sz w:val="32"/>
      <w:szCs w:val="32"/>
    </w:rPr>
  </w:style>
  <w:style w:type="paragraph" w:customStyle="1" w:styleId="SignCoverPageEnd">
    <w:name w:val="SignCoverPageEnd"/>
    <w:basedOn w:val="OPCParaBase"/>
    <w:next w:val="Normal"/>
    <w:rsid w:val="00B0379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03794"/>
    <w:pPr>
      <w:pBdr>
        <w:top w:val="single" w:sz="4" w:space="1" w:color="auto"/>
      </w:pBdr>
      <w:spacing w:before="360"/>
      <w:ind w:right="397"/>
      <w:jc w:val="both"/>
    </w:pPr>
  </w:style>
  <w:style w:type="paragraph" w:customStyle="1" w:styleId="NotesHeading1">
    <w:name w:val="NotesHeading 1"/>
    <w:basedOn w:val="OPCParaBase"/>
    <w:next w:val="Normal"/>
    <w:rsid w:val="00B03794"/>
    <w:rPr>
      <w:b/>
      <w:sz w:val="28"/>
      <w:szCs w:val="28"/>
    </w:rPr>
  </w:style>
  <w:style w:type="paragraph" w:customStyle="1" w:styleId="NotesHeading2">
    <w:name w:val="NotesHeading 2"/>
    <w:basedOn w:val="OPCParaBase"/>
    <w:next w:val="Normal"/>
    <w:rsid w:val="00B03794"/>
    <w:rPr>
      <w:b/>
      <w:sz w:val="28"/>
      <w:szCs w:val="28"/>
    </w:rPr>
  </w:style>
  <w:style w:type="paragraph" w:customStyle="1" w:styleId="CompiledActNo">
    <w:name w:val="CompiledActNo"/>
    <w:basedOn w:val="OPCParaBase"/>
    <w:next w:val="Normal"/>
    <w:rsid w:val="00B03794"/>
    <w:rPr>
      <w:b/>
      <w:sz w:val="24"/>
      <w:szCs w:val="24"/>
    </w:rPr>
  </w:style>
  <w:style w:type="paragraph" w:customStyle="1" w:styleId="ENotesText">
    <w:name w:val="ENotesText"/>
    <w:aliases w:val="Ent"/>
    <w:basedOn w:val="OPCParaBase"/>
    <w:next w:val="Normal"/>
    <w:rsid w:val="00B03794"/>
    <w:pPr>
      <w:spacing w:before="120"/>
    </w:pPr>
  </w:style>
  <w:style w:type="paragraph" w:customStyle="1" w:styleId="CompiledMadeUnder">
    <w:name w:val="CompiledMadeUnder"/>
    <w:basedOn w:val="OPCParaBase"/>
    <w:next w:val="Normal"/>
    <w:rsid w:val="00B03794"/>
    <w:rPr>
      <w:i/>
      <w:sz w:val="24"/>
      <w:szCs w:val="24"/>
    </w:rPr>
  </w:style>
  <w:style w:type="paragraph" w:customStyle="1" w:styleId="Paragraphsub-sub-sub">
    <w:name w:val="Paragraph(sub-sub-sub)"/>
    <w:aliases w:val="aaaa"/>
    <w:basedOn w:val="OPCParaBase"/>
    <w:rsid w:val="00B03794"/>
    <w:pPr>
      <w:tabs>
        <w:tab w:val="right" w:pos="3402"/>
      </w:tabs>
      <w:spacing w:before="40" w:line="240" w:lineRule="auto"/>
      <w:ind w:left="3402" w:hanging="3402"/>
    </w:pPr>
  </w:style>
  <w:style w:type="paragraph" w:customStyle="1" w:styleId="TableTextEndNotes">
    <w:name w:val="TableTextEndNotes"/>
    <w:aliases w:val="Tten"/>
    <w:basedOn w:val="Normal"/>
    <w:rsid w:val="00B03794"/>
    <w:pPr>
      <w:spacing w:before="60" w:line="240" w:lineRule="auto"/>
    </w:pPr>
    <w:rPr>
      <w:rFonts w:cs="Arial"/>
      <w:sz w:val="20"/>
      <w:szCs w:val="22"/>
    </w:rPr>
  </w:style>
  <w:style w:type="paragraph" w:customStyle="1" w:styleId="NoteToSubpara">
    <w:name w:val="NoteToSubpara"/>
    <w:aliases w:val="nts"/>
    <w:basedOn w:val="OPCParaBase"/>
    <w:rsid w:val="00B03794"/>
    <w:pPr>
      <w:spacing w:before="40" w:line="198" w:lineRule="exact"/>
      <w:ind w:left="2835" w:hanging="709"/>
    </w:pPr>
    <w:rPr>
      <w:sz w:val="18"/>
    </w:rPr>
  </w:style>
  <w:style w:type="paragraph" w:customStyle="1" w:styleId="ENoteTableHeading">
    <w:name w:val="ENoteTableHeading"/>
    <w:aliases w:val="enth"/>
    <w:basedOn w:val="OPCParaBase"/>
    <w:rsid w:val="00B03794"/>
    <w:pPr>
      <w:keepNext/>
      <w:spacing w:before="60" w:line="240" w:lineRule="atLeast"/>
    </w:pPr>
    <w:rPr>
      <w:rFonts w:ascii="Arial" w:hAnsi="Arial"/>
      <w:b/>
      <w:sz w:val="16"/>
    </w:rPr>
  </w:style>
  <w:style w:type="paragraph" w:customStyle="1" w:styleId="ENoteTTi">
    <w:name w:val="ENoteTTi"/>
    <w:aliases w:val="entti"/>
    <w:basedOn w:val="OPCParaBase"/>
    <w:rsid w:val="00B03794"/>
    <w:pPr>
      <w:keepNext/>
      <w:spacing w:before="60" w:line="240" w:lineRule="atLeast"/>
      <w:ind w:left="170"/>
    </w:pPr>
    <w:rPr>
      <w:sz w:val="16"/>
    </w:rPr>
  </w:style>
  <w:style w:type="paragraph" w:customStyle="1" w:styleId="ENotesHeading1">
    <w:name w:val="ENotesHeading 1"/>
    <w:aliases w:val="Enh1"/>
    <w:basedOn w:val="OPCParaBase"/>
    <w:next w:val="Normal"/>
    <w:rsid w:val="00B03794"/>
    <w:pPr>
      <w:spacing w:before="120"/>
      <w:outlineLvl w:val="1"/>
    </w:pPr>
    <w:rPr>
      <w:b/>
      <w:sz w:val="28"/>
      <w:szCs w:val="28"/>
    </w:rPr>
  </w:style>
  <w:style w:type="paragraph" w:customStyle="1" w:styleId="ENotesHeading2">
    <w:name w:val="ENotesHeading 2"/>
    <w:aliases w:val="Enh2"/>
    <w:basedOn w:val="OPCParaBase"/>
    <w:next w:val="Normal"/>
    <w:rsid w:val="00B03794"/>
    <w:pPr>
      <w:spacing w:before="120" w:after="120"/>
      <w:outlineLvl w:val="2"/>
    </w:pPr>
    <w:rPr>
      <w:b/>
      <w:sz w:val="24"/>
      <w:szCs w:val="28"/>
    </w:rPr>
  </w:style>
  <w:style w:type="paragraph" w:customStyle="1" w:styleId="ENoteTTIndentHeading">
    <w:name w:val="ENoteTTIndentHeading"/>
    <w:aliases w:val="enTTHi"/>
    <w:basedOn w:val="OPCParaBase"/>
    <w:rsid w:val="00B0379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03794"/>
    <w:pPr>
      <w:spacing w:before="60" w:line="240" w:lineRule="atLeast"/>
    </w:pPr>
    <w:rPr>
      <w:sz w:val="16"/>
    </w:rPr>
  </w:style>
  <w:style w:type="paragraph" w:customStyle="1" w:styleId="MadeunderText">
    <w:name w:val="MadeunderText"/>
    <w:basedOn w:val="OPCParaBase"/>
    <w:next w:val="Normal"/>
    <w:rsid w:val="00B03794"/>
    <w:pPr>
      <w:spacing w:before="240"/>
    </w:pPr>
    <w:rPr>
      <w:sz w:val="24"/>
      <w:szCs w:val="24"/>
    </w:rPr>
  </w:style>
  <w:style w:type="paragraph" w:customStyle="1" w:styleId="ENotesHeading3">
    <w:name w:val="ENotesHeading 3"/>
    <w:aliases w:val="Enh3"/>
    <w:basedOn w:val="OPCParaBase"/>
    <w:next w:val="Normal"/>
    <w:rsid w:val="00B03794"/>
    <w:pPr>
      <w:keepNext/>
      <w:spacing w:before="120" w:line="240" w:lineRule="auto"/>
      <w:outlineLvl w:val="4"/>
    </w:pPr>
    <w:rPr>
      <w:b/>
      <w:szCs w:val="24"/>
    </w:rPr>
  </w:style>
  <w:style w:type="character" w:customStyle="1" w:styleId="CharSubPartTextCASA">
    <w:name w:val="CharSubPartText(CASA)"/>
    <w:basedOn w:val="OPCCharBase"/>
    <w:uiPriority w:val="1"/>
    <w:rsid w:val="00B03794"/>
  </w:style>
  <w:style w:type="character" w:customStyle="1" w:styleId="CharSubPartNoCASA">
    <w:name w:val="CharSubPartNo(CASA)"/>
    <w:basedOn w:val="OPCCharBase"/>
    <w:uiPriority w:val="1"/>
    <w:rsid w:val="00B03794"/>
  </w:style>
  <w:style w:type="paragraph" w:customStyle="1" w:styleId="ENoteTTIndentHeadingSub">
    <w:name w:val="ENoteTTIndentHeadingSub"/>
    <w:aliases w:val="enTTHis"/>
    <w:basedOn w:val="OPCParaBase"/>
    <w:rsid w:val="00B03794"/>
    <w:pPr>
      <w:keepNext/>
      <w:spacing w:before="60" w:line="240" w:lineRule="atLeast"/>
      <w:ind w:left="340"/>
    </w:pPr>
    <w:rPr>
      <w:b/>
      <w:sz w:val="16"/>
    </w:rPr>
  </w:style>
  <w:style w:type="paragraph" w:customStyle="1" w:styleId="ENoteTTiSub">
    <w:name w:val="ENoteTTiSub"/>
    <w:aliases w:val="enttis"/>
    <w:basedOn w:val="OPCParaBase"/>
    <w:rsid w:val="00B03794"/>
    <w:pPr>
      <w:keepNext/>
      <w:spacing w:before="60" w:line="240" w:lineRule="atLeast"/>
      <w:ind w:left="340"/>
    </w:pPr>
    <w:rPr>
      <w:sz w:val="16"/>
    </w:rPr>
  </w:style>
  <w:style w:type="paragraph" w:customStyle="1" w:styleId="SubDivisionMigration">
    <w:name w:val="SubDivisionMigration"/>
    <w:aliases w:val="sdm"/>
    <w:basedOn w:val="OPCParaBase"/>
    <w:rsid w:val="00B0379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0379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03794"/>
    <w:pPr>
      <w:spacing w:before="122" w:line="240" w:lineRule="auto"/>
      <w:ind w:left="1985" w:hanging="851"/>
    </w:pPr>
    <w:rPr>
      <w:sz w:val="18"/>
    </w:rPr>
  </w:style>
  <w:style w:type="paragraph" w:customStyle="1" w:styleId="FreeForm">
    <w:name w:val="FreeForm"/>
    <w:rsid w:val="00B03794"/>
    <w:rPr>
      <w:rFonts w:ascii="Arial" w:hAnsi="Arial"/>
      <w:sz w:val="22"/>
    </w:rPr>
  </w:style>
  <w:style w:type="paragraph" w:customStyle="1" w:styleId="SOText">
    <w:name w:val="SO Text"/>
    <w:aliases w:val="sot"/>
    <w:link w:val="SOTextChar"/>
    <w:rsid w:val="00B0379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03794"/>
    <w:rPr>
      <w:sz w:val="22"/>
    </w:rPr>
  </w:style>
  <w:style w:type="paragraph" w:customStyle="1" w:styleId="SOTextNote">
    <w:name w:val="SO TextNote"/>
    <w:aliases w:val="sont"/>
    <w:basedOn w:val="SOText"/>
    <w:qFormat/>
    <w:rsid w:val="00B03794"/>
    <w:pPr>
      <w:spacing w:before="122" w:line="198" w:lineRule="exact"/>
      <w:ind w:left="1843" w:hanging="709"/>
    </w:pPr>
    <w:rPr>
      <w:sz w:val="18"/>
    </w:rPr>
  </w:style>
  <w:style w:type="paragraph" w:customStyle="1" w:styleId="SOPara">
    <w:name w:val="SO Para"/>
    <w:aliases w:val="soa"/>
    <w:basedOn w:val="SOText"/>
    <w:link w:val="SOParaChar"/>
    <w:qFormat/>
    <w:rsid w:val="00B03794"/>
    <w:pPr>
      <w:tabs>
        <w:tab w:val="right" w:pos="1786"/>
      </w:tabs>
      <w:spacing w:before="40"/>
      <w:ind w:left="2070" w:hanging="936"/>
    </w:pPr>
  </w:style>
  <w:style w:type="character" w:customStyle="1" w:styleId="SOParaChar">
    <w:name w:val="SO Para Char"/>
    <w:aliases w:val="soa Char"/>
    <w:basedOn w:val="DefaultParagraphFont"/>
    <w:link w:val="SOPara"/>
    <w:rsid w:val="00B03794"/>
    <w:rPr>
      <w:sz w:val="22"/>
    </w:rPr>
  </w:style>
  <w:style w:type="paragraph" w:customStyle="1" w:styleId="FileName">
    <w:name w:val="FileName"/>
    <w:basedOn w:val="Normal"/>
    <w:rsid w:val="00B03794"/>
  </w:style>
  <w:style w:type="paragraph" w:customStyle="1" w:styleId="TableHeading">
    <w:name w:val="TableHeading"/>
    <w:aliases w:val="th"/>
    <w:basedOn w:val="OPCParaBase"/>
    <w:next w:val="Tabletext"/>
    <w:rsid w:val="00B03794"/>
    <w:pPr>
      <w:keepNext/>
      <w:spacing w:before="60" w:line="240" w:lineRule="atLeast"/>
    </w:pPr>
    <w:rPr>
      <w:b/>
      <w:sz w:val="20"/>
    </w:rPr>
  </w:style>
  <w:style w:type="paragraph" w:customStyle="1" w:styleId="SOHeadBold">
    <w:name w:val="SO HeadBold"/>
    <w:aliases w:val="sohb"/>
    <w:basedOn w:val="SOText"/>
    <w:next w:val="SOText"/>
    <w:link w:val="SOHeadBoldChar"/>
    <w:qFormat/>
    <w:rsid w:val="00B03794"/>
    <w:rPr>
      <w:b/>
    </w:rPr>
  </w:style>
  <w:style w:type="character" w:customStyle="1" w:styleId="SOHeadBoldChar">
    <w:name w:val="SO HeadBold Char"/>
    <w:aliases w:val="sohb Char"/>
    <w:basedOn w:val="DefaultParagraphFont"/>
    <w:link w:val="SOHeadBold"/>
    <w:rsid w:val="00B03794"/>
    <w:rPr>
      <w:b/>
      <w:sz w:val="22"/>
    </w:rPr>
  </w:style>
  <w:style w:type="paragraph" w:customStyle="1" w:styleId="SOHeadItalic">
    <w:name w:val="SO HeadItalic"/>
    <w:aliases w:val="sohi"/>
    <w:basedOn w:val="SOText"/>
    <w:next w:val="SOText"/>
    <w:link w:val="SOHeadItalicChar"/>
    <w:qFormat/>
    <w:rsid w:val="00B03794"/>
    <w:rPr>
      <w:i/>
    </w:rPr>
  </w:style>
  <w:style w:type="character" w:customStyle="1" w:styleId="SOHeadItalicChar">
    <w:name w:val="SO HeadItalic Char"/>
    <w:aliases w:val="sohi Char"/>
    <w:basedOn w:val="DefaultParagraphFont"/>
    <w:link w:val="SOHeadItalic"/>
    <w:rsid w:val="00B03794"/>
    <w:rPr>
      <w:i/>
      <w:sz w:val="22"/>
    </w:rPr>
  </w:style>
  <w:style w:type="paragraph" w:customStyle="1" w:styleId="SOBullet">
    <w:name w:val="SO Bullet"/>
    <w:aliases w:val="sotb"/>
    <w:basedOn w:val="SOText"/>
    <w:link w:val="SOBulletChar"/>
    <w:qFormat/>
    <w:rsid w:val="00B03794"/>
    <w:pPr>
      <w:ind w:left="1559" w:hanging="425"/>
    </w:pPr>
  </w:style>
  <w:style w:type="character" w:customStyle="1" w:styleId="SOBulletChar">
    <w:name w:val="SO Bullet Char"/>
    <w:aliases w:val="sotb Char"/>
    <w:basedOn w:val="DefaultParagraphFont"/>
    <w:link w:val="SOBullet"/>
    <w:rsid w:val="00B03794"/>
    <w:rPr>
      <w:sz w:val="22"/>
    </w:rPr>
  </w:style>
  <w:style w:type="paragraph" w:customStyle="1" w:styleId="SOBulletNote">
    <w:name w:val="SO BulletNote"/>
    <w:aliases w:val="sonb"/>
    <w:basedOn w:val="SOTextNote"/>
    <w:link w:val="SOBulletNoteChar"/>
    <w:qFormat/>
    <w:rsid w:val="00B03794"/>
    <w:pPr>
      <w:tabs>
        <w:tab w:val="left" w:pos="1560"/>
      </w:tabs>
      <w:ind w:left="2268" w:hanging="1134"/>
    </w:pPr>
  </w:style>
  <w:style w:type="character" w:customStyle="1" w:styleId="SOBulletNoteChar">
    <w:name w:val="SO BulletNote Char"/>
    <w:aliases w:val="sonb Char"/>
    <w:basedOn w:val="DefaultParagraphFont"/>
    <w:link w:val="SOBulletNote"/>
    <w:rsid w:val="00B03794"/>
    <w:rPr>
      <w:sz w:val="18"/>
    </w:rPr>
  </w:style>
  <w:style w:type="paragraph" w:customStyle="1" w:styleId="SOText2">
    <w:name w:val="SO Text2"/>
    <w:aliases w:val="sot2"/>
    <w:basedOn w:val="Normal"/>
    <w:next w:val="SOText"/>
    <w:link w:val="SOText2Char"/>
    <w:rsid w:val="00B0379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03794"/>
    <w:rPr>
      <w:sz w:val="22"/>
    </w:rPr>
  </w:style>
  <w:style w:type="paragraph" w:customStyle="1" w:styleId="SubPartCASA">
    <w:name w:val="SubPart(CASA)"/>
    <w:aliases w:val="csp"/>
    <w:basedOn w:val="OPCParaBase"/>
    <w:next w:val="ActHead3"/>
    <w:rsid w:val="00B0379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03794"/>
    <w:rPr>
      <w:rFonts w:eastAsia="Times New Roman" w:cs="Times New Roman"/>
      <w:sz w:val="22"/>
      <w:lang w:eastAsia="en-AU"/>
    </w:rPr>
  </w:style>
  <w:style w:type="character" w:customStyle="1" w:styleId="notetextChar">
    <w:name w:val="note(text) Char"/>
    <w:aliases w:val="n Char"/>
    <w:basedOn w:val="DefaultParagraphFont"/>
    <w:link w:val="notetext"/>
    <w:rsid w:val="00B03794"/>
    <w:rPr>
      <w:rFonts w:eastAsia="Times New Roman" w:cs="Times New Roman"/>
      <w:sz w:val="18"/>
      <w:lang w:eastAsia="en-AU"/>
    </w:rPr>
  </w:style>
  <w:style w:type="character" w:customStyle="1" w:styleId="Heading1Char">
    <w:name w:val="Heading 1 Char"/>
    <w:basedOn w:val="DefaultParagraphFont"/>
    <w:link w:val="Heading1"/>
    <w:uiPriority w:val="9"/>
    <w:rsid w:val="00B0379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037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379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0379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0379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0379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0379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0379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03794"/>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B03794"/>
    <w:rPr>
      <w:rFonts w:ascii="Arial" w:hAnsi="Arial" w:cs="Arial" w:hint="default"/>
      <w:b/>
      <w:bCs/>
      <w:sz w:val="28"/>
      <w:szCs w:val="28"/>
    </w:rPr>
  </w:style>
  <w:style w:type="paragraph" w:styleId="Index1">
    <w:name w:val="index 1"/>
    <w:basedOn w:val="Normal"/>
    <w:next w:val="Normal"/>
    <w:autoRedefine/>
    <w:rsid w:val="00B03794"/>
    <w:pPr>
      <w:ind w:left="240" w:hanging="240"/>
    </w:pPr>
  </w:style>
  <w:style w:type="paragraph" w:styleId="Index2">
    <w:name w:val="index 2"/>
    <w:basedOn w:val="Normal"/>
    <w:next w:val="Normal"/>
    <w:autoRedefine/>
    <w:rsid w:val="00B03794"/>
    <w:pPr>
      <w:ind w:left="480" w:hanging="240"/>
    </w:pPr>
  </w:style>
  <w:style w:type="paragraph" w:styleId="Index3">
    <w:name w:val="index 3"/>
    <w:basedOn w:val="Normal"/>
    <w:next w:val="Normal"/>
    <w:autoRedefine/>
    <w:rsid w:val="00B03794"/>
    <w:pPr>
      <w:ind w:left="720" w:hanging="240"/>
    </w:pPr>
  </w:style>
  <w:style w:type="paragraph" w:styleId="Index4">
    <w:name w:val="index 4"/>
    <w:basedOn w:val="Normal"/>
    <w:next w:val="Normal"/>
    <w:autoRedefine/>
    <w:rsid w:val="00B03794"/>
    <w:pPr>
      <w:ind w:left="960" w:hanging="240"/>
    </w:pPr>
  </w:style>
  <w:style w:type="paragraph" w:styleId="Index5">
    <w:name w:val="index 5"/>
    <w:basedOn w:val="Normal"/>
    <w:next w:val="Normal"/>
    <w:autoRedefine/>
    <w:rsid w:val="00B03794"/>
    <w:pPr>
      <w:ind w:left="1200" w:hanging="240"/>
    </w:pPr>
  </w:style>
  <w:style w:type="paragraph" w:styleId="Index6">
    <w:name w:val="index 6"/>
    <w:basedOn w:val="Normal"/>
    <w:next w:val="Normal"/>
    <w:autoRedefine/>
    <w:rsid w:val="00B03794"/>
    <w:pPr>
      <w:ind w:left="1440" w:hanging="240"/>
    </w:pPr>
  </w:style>
  <w:style w:type="paragraph" w:styleId="Index7">
    <w:name w:val="index 7"/>
    <w:basedOn w:val="Normal"/>
    <w:next w:val="Normal"/>
    <w:autoRedefine/>
    <w:rsid w:val="00B03794"/>
    <w:pPr>
      <w:ind w:left="1680" w:hanging="240"/>
    </w:pPr>
  </w:style>
  <w:style w:type="paragraph" w:styleId="Index8">
    <w:name w:val="index 8"/>
    <w:basedOn w:val="Normal"/>
    <w:next w:val="Normal"/>
    <w:autoRedefine/>
    <w:rsid w:val="00B03794"/>
    <w:pPr>
      <w:ind w:left="1920" w:hanging="240"/>
    </w:pPr>
  </w:style>
  <w:style w:type="paragraph" w:styleId="Index9">
    <w:name w:val="index 9"/>
    <w:basedOn w:val="Normal"/>
    <w:next w:val="Normal"/>
    <w:autoRedefine/>
    <w:rsid w:val="00B03794"/>
    <w:pPr>
      <w:ind w:left="2160" w:hanging="240"/>
    </w:pPr>
  </w:style>
  <w:style w:type="paragraph" w:styleId="NormalIndent">
    <w:name w:val="Normal Indent"/>
    <w:basedOn w:val="Normal"/>
    <w:rsid w:val="00B03794"/>
    <w:pPr>
      <w:ind w:left="720"/>
    </w:pPr>
  </w:style>
  <w:style w:type="paragraph" w:styleId="FootnoteText">
    <w:name w:val="footnote text"/>
    <w:basedOn w:val="Normal"/>
    <w:link w:val="FootnoteTextChar"/>
    <w:rsid w:val="00B03794"/>
    <w:rPr>
      <w:sz w:val="20"/>
    </w:rPr>
  </w:style>
  <w:style w:type="character" w:customStyle="1" w:styleId="FootnoteTextChar">
    <w:name w:val="Footnote Text Char"/>
    <w:basedOn w:val="DefaultParagraphFont"/>
    <w:link w:val="FootnoteText"/>
    <w:rsid w:val="00B03794"/>
  </w:style>
  <w:style w:type="paragraph" w:styleId="CommentText">
    <w:name w:val="annotation text"/>
    <w:basedOn w:val="Normal"/>
    <w:link w:val="CommentTextChar"/>
    <w:rsid w:val="00B03794"/>
    <w:rPr>
      <w:sz w:val="20"/>
    </w:rPr>
  </w:style>
  <w:style w:type="character" w:customStyle="1" w:styleId="CommentTextChar">
    <w:name w:val="Comment Text Char"/>
    <w:basedOn w:val="DefaultParagraphFont"/>
    <w:link w:val="CommentText"/>
    <w:rsid w:val="00B03794"/>
  </w:style>
  <w:style w:type="paragraph" w:styleId="IndexHeading">
    <w:name w:val="index heading"/>
    <w:basedOn w:val="Normal"/>
    <w:next w:val="Index1"/>
    <w:rsid w:val="00B03794"/>
    <w:rPr>
      <w:rFonts w:ascii="Arial" w:hAnsi="Arial" w:cs="Arial"/>
      <w:b/>
      <w:bCs/>
    </w:rPr>
  </w:style>
  <w:style w:type="paragraph" w:styleId="Caption">
    <w:name w:val="caption"/>
    <w:basedOn w:val="Normal"/>
    <w:next w:val="Normal"/>
    <w:qFormat/>
    <w:rsid w:val="00B03794"/>
    <w:pPr>
      <w:spacing w:before="120" w:after="120"/>
    </w:pPr>
    <w:rPr>
      <w:b/>
      <w:bCs/>
      <w:sz w:val="20"/>
    </w:rPr>
  </w:style>
  <w:style w:type="paragraph" w:styleId="TableofFigures">
    <w:name w:val="table of figures"/>
    <w:basedOn w:val="Normal"/>
    <w:next w:val="Normal"/>
    <w:rsid w:val="00B03794"/>
    <w:pPr>
      <w:ind w:left="480" w:hanging="480"/>
    </w:pPr>
  </w:style>
  <w:style w:type="paragraph" w:styleId="EnvelopeAddress">
    <w:name w:val="envelope address"/>
    <w:basedOn w:val="Normal"/>
    <w:rsid w:val="00B0379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03794"/>
    <w:rPr>
      <w:rFonts w:ascii="Arial" w:hAnsi="Arial" w:cs="Arial"/>
      <w:sz w:val="20"/>
    </w:rPr>
  </w:style>
  <w:style w:type="character" w:styleId="FootnoteReference">
    <w:name w:val="footnote reference"/>
    <w:basedOn w:val="DefaultParagraphFont"/>
    <w:rsid w:val="00B03794"/>
    <w:rPr>
      <w:rFonts w:ascii="Times New Roman" w:hAnsi="Times New Roman"/>
      <w:sz w:val="20"/>
      <w:vertAlign w:val="superscript"/>
    </w:rPr>
  </w:style>
  <w:style w:type="character" w:styleId="CommentReference">
    <w:name w:val="annotation reference"/>
    <w:basedOn w:val="DefaultParagraphFont"/>
    <w:rsid w:val="00B03794"/>
    <w:rPr>
      <w:sz w:val="16"/>
      <w:szCs w:val="16"/>
    </w:rPr>
  </w:style>
  <w:style w:type="character" w:styleId="PageNumber">
    <w:name w:val="page number"/>
    <w:basedOn w:val="DefaultParagraphFont"/>
    <w:rsid w:val="00B03794"/>
  </w:style>
  <w:style w:type="character" w:styleId="EndnoteReference">
    <w:name w:val="endnote reference"/>
    <w:basedOn w:val="DefaultParagraphFont"/>
    <w:rsid w:val="00B03794"/>
    <w:rPr>
      <w:vertAlign w:val="superscript"/>
    </w:rPr>
  </w:style>
  <w:style w:type="paragraph" w:styleId="EndnoteText">
    <w:name w:val="endnote text"/>
    <w:basedOn w:val="Normal"/>
    <w:link w:val="EndnoteTextChar"/>
    <w:rsid w:val="00B03794"/>
    <w:rPr>
      <w:sz w:val="20"/>
    </w:rPr>
  </w:style>
  <w:style w:type="character" w:customStyle="1" w:styleId="EndnoteTextChar">
    <w:name w:val="Endnote Text Char"/>
    <w:basedOn w:val="DefaultParagraphFont"/>
    <w:link w:val="EndnoteText"/>
    <w:rsid w:val="00B03794"/>
  </w:style>
  <w:style w:type="paragraph" w:styleId="TableofAuthorities">
    <w:name w:val="table of authorities"/>
    <w:basedOn w:val="Normal"/>
    <w:next w:val="Normal"/>
    <w:rsid w:val="00B03794"/>
    <w:pPr>
      <w:ind w:left="240" w:hanging="240"/>
    </w:pPr>
  </w:style>
  <w:style w:type="paragraph" w:styleId="MacroText">
    <w:name w:val="macro"/>
    <w:link w:val="MacroTextChar"/>
    <w:rsid w:val="00B0379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03794"/>
    <w:rPr>
      <w:rFonts w:ascii="Courier New" w:eastAsia="Times New Roman" w:hAnsi="Courier New" w:cs="Courier New"/>
      <w:lang w:eastAsia="en-AU"/>
    </w:rPr>
  </w:style>
  <w:style w:type="paragraph" w:styleId="TOAHeading">
    <w:name w:val="toa heading"/>
    <w:basedOn w:val="Normal"/>
    <w:next w:val="Normal"/>
    <w:rsid w:val="00B03794"/>
    <w:pPr>
      <w:spacing w:before="120"/>
    </w:pPr>
    <w:rPr>
      <w:rFonts w:ascii="Arial" w:hAnsi="Arial" w:cs="Arial"/>
      <w:b/>
      <w:bCs/>
    </w:rPr>
  </w:style>
  <w:style w:type="paragraph" w:styleId="List">
    <w:name w:val="List"/>
    <w:basedOn w:val="Normal"/>
    <w:rsid w:val="00B03794"/>
    <w:pPr>
      <w:ind w:left="283" w:hanging="283"/>
    </w:pPr>
  </w:style>
  <w:style w:type="paragraph" w:styleId="ListBullet">
    <w:name w:val="List Bullet"/>
    <w:basedOn w:val="Normal"/>
    <w:autoRedefine/>
    <w:rsid w:val="00B03794"/>
    <w:pPr>
      <w:tabs>
        <w:tab w:val="num" w:pos="360"/>
      </w:tabs>
      <w:ind w:left="360" w:hanging="360"/>
    </w:pPr>
  </w:style>
  <w:style w:type="paragraph" w:styleId="ListNumber">
    <w:name w:val="List Number"/>
    <w:basedOn w:val="Normal"/>
    <w:rsid w:val="00B03794"/>
    <w:pPr>
      <w:tabs>
        <w:tab w:val="num" w:pos="360"/>
      </w:tabs>
      <w:ind w:left="360" w:hanging="360"/>
    </w:pPr>
  </w:style>
  <w:style w:type="paragraph" w:styleId="List2">
    <w:name w:val="List 2"/>
    <w:basedOn w:val="Normal"/>
    <w:rsid w:val="00B03794"/>
    <w:pPr>
      <w:ind w:left="566" w:hanging="283"/>
    </w:pPr>
  </w:style>
  <w:style w:type="paragraph" w:styleId="List3">
    <w:name w:val="List 3"/>
    <w:basedOn w:val="Normal"/>
    <w:rsid w:val="00B03794"/>
    <w:pPr>
      <w:ind w:left="849" w:hanging="283"/>
    </w:pPr>
  </w:style>
  <w:style w:type="paragraph" w:styleId="List4">
    <w:name w:val="List 4"/>
    <w:basedOn w:val="Normal"/>
    <w:rsid w:val="00B03794"/>
    <w:pPr>
      <w:ind w:left="1132" w:hanging="283"/>
    </w:pPr>
  </w:style>
  <w:style w:type="paragraph" w:styleId="List5">
    <w:name w:val="List 5"/>
    <w:basedOn w:val="Normal"/>
    <w:rsid w:val="00B03794"/>
    <w:pPr>
      <w:ind w:left="1415" w:hanging="283"/>
    </w:pPr>
  </w:style>
  <w:style w:type="paragraph" w:styleId="ListBullet2">
    <w:name w:val="List Bullet 2"/>
    <w:basedOn w:val="Normal"/>
    <w:autoRedefine/>
    <w:rsid w:val="00B03794"/>
    <w:pPr>
      <w:tabs>
        <w:tab w:val="num" w:pos="360"/>
      </w:tabs>
    </w:pPr>
  </w:style>
  <w:style w:type="paragraph" w:styleId="ListBullet3">
    <w:name w:val="List Bullet 3"/>
    <w:basedOn w:val="Normal"/>
    <w:autoRedefine/>
    <w:rsid w:val="00B03794"/>
    <w:pPr>
      <w:tabs>
        <w:tab w:val="num" w:pos="926"/>
      </w:tabs>
      <w:ind w:left="926" w:hanging="360"/>
    </w:pPr>
  </w:style>
  <w:style w:type="paragraph" w:styleId="ListBullet4">
    <w:name w:val="List Bullet 4"/>
    <w:basedOn w:val="Normal"/>
    <w:autoRedefine/>
    <w:rsid w:val="00B03794"/>
    <w:pPr>
      <w:tabs>
        <w:tab w:val="num" w:pos="1209"/>
      </w:tabs>
      <w:ind w:left="1209" w:hanging="360"/>
    </w:pPr>
  </w:style>
  <w:style w:type="paragraph" w:styleId="ListBullet5">
    <w:name w:val="List Bullet 5"/>
    <w:basedOn w:val="Normal"/>
    <w:autoRedefine/>
    <w:rsid w:val="00B03794"/>
    <w:pPr>
      <w:tabs>
        <w:tab w:val="num" w:pos="1492"/>
      </w:tabs>
      <w:ind w:left="1492" w:hanging="360"/>
    </w:pPr>
  </w:style>
  <w:style w:type="paragraph" w:styleId="ListNumber2">
    <w:name w:val="List Number 2"/>
    <w:basedOn w:val="Normal"/>
    <w:rsid w:val="00B03794"/>
    <w:pPr>
      <w:tabs>
        <w:tab w:val="num" w:pos="643"/>
      </w:tabs>
      <w:ind w:left="643" w:hanging="360"/>
    </w:pPr>
  </w:style>
  <w:style w:type="paragraph" w:styleId="ListNumber3">
    <w:name w:val="List Number 3"/>
    <w:basedOn w:val="Normal"/>
    <w:rsid w:val="00B03794"/>
    <w:pPr>
      <w:tabs>
        <w:tab w:val="num" w:pos="926"/>
      </w:tabs>
      <w:ind w:left="926" w:hanging="360"/>
    </w:pPr>
  </w:style>
  <w:style w:type="paragraph" w:styleId="ListNumber4">
    <w:name w:val="List Number 4"/>
    <w:basedOn w:val="Normal"/>
    <w:rsid w:val="00B03794"/>
    <w:pPr>
      <w:tabs>
        <w:tab w:val="num" w:pos="1209"/>
      </w:tabs>
      <w:ind w:left="1209" w:hanging="360"/>
    </w:pPr>
  </w:style>
  <w:style w:type="paragraph" w:styleId="ListNumber5">
    <w:name w:val="List Number 5"/>
    <w:basedOn w:val="Normal"/>
    <w:rsid w:val="00B03794"/>
    <w:pPr>
      <w:tabs>
        <w:tab w:val="num" w:pos="1492"/>
      </w:tabs>
      <w:ind w:left="1492" w:hanging="360"/>
    </w:pPr>
  </w:style>
  <w:style w:type="paragraph" w:styleId="Title">
    <w:name w:val="Title"/>
    <w:basedOn w:val="Normal"/>
    <w:link w:val="TitleChar"/>
    <w:qFormat/>
    <w:rsid w:val="00B03794"/>
    <w:pPr>
      <w:spacing w:before="240" w:after="60"/>
    </w:pPr>
    <w:rPr>
      <w:rFonts w:ascii="Arial" w:hAnsi="Arial" w:cs="Arial"/>
      <w:b/>
      <w:bCs/>
      <w:sz w:val="40"/>
      <w:szCs w:val="40"/>
    </w:rPr>
  </w:style>
  <w:style w:type="character" w:customStyle="1" w:styleId="TitleChar">
    <w:name w:val="Title Char"/>
    <w:basedOn w:val="DefaultParagraphFont"/>
    <w:link w:val="Title"/>
    <w:rsid w:val="00B03794"/>
    <w:rPr>
      <w:rFonts w:ascii="Arial" w:hAnsi="Arial" w:cs="Arial"/>
      <w:b/>
      <w:bCs/>
      <w:sz w:val="40"/>
      <w:szCs w:val="40"/>
    </w:rPr>
  </w:style>
  <w:style w:type="paragraph" w:styleId="Closing">
    <w:name w:val="Closing"/>
    <w:basedOn w:val="Normal"/>
    <w:link w:val="ClosingChar"/>
    <w:rsid w:val="00B03794"/>
    <w:pPr>
      <w:ind w:left="4252"/>
    </w:pPr>
  </w:style>
  <w:style w:type="character" w:customStyle="1" w:styleId="ClosingChar">
    <w:name w:val="Closing Char"/>
    <w:basedOn w:val="DefaultParagraphFont"/>
    <w:link w:val="Closing"/>
    <w:rsid w:val="00B03794"/>
    <w:rPr>
      <w:sz w:val="22"/>
    </w:rPr>
  </w:style>
  <w:style w:type="paragraph" w:styleId="Signature">
    <w:name w:val="Signature"/>
    <w:basedOn w:val="Normal"/>
    <w:link w:val="SignatureChar"/>
    <w:rsid w:val="00B03794"/>
    <w:pPr>
      <w:ind w:left="4252"/>
    </w:pPr>
  </w:style>
  <w:style w:type="character" w:customStyle="1" w:styleId="SignatureChar">
    <w:name w:val="Signature Char"/>
    <w:basedOn w:val="DefaultParagraphFont"/>
    <w:link w:val="Signature"/>
    <w:rsid w:val="00B03794"/>
    <w:rPr>
      <w:sz w:val="22"/>
    </w:rPr>
  </w:style>
  <w:style w:type="paragraph" w:styleId="BodyText">
    <w:name w:val="Body Text"/>
    <w:basedOn w:val="Normal"/>
    <w:link w:val="BodyTextChar"/>
    <w:rsid w:val="00B03794"/>
    <w:pPr>
      <w:spacing w:after="120"/>
    </w:pPr>
  </w:style>
  <w:style w:type="character" w:customStyle="1" w:styleId="BodyTextChar">
    <w:name w:val="Body Text Char"/>
    <w:basedOn w:val="DefaultParagraphFont"/>
    <w:link w:val="BodyText"/>
    <w:rsid w:val="00B03794"/>
    <w:rPr>
      <w:sz w:val="22"/>
    </w:rPr>
  </w:style>
  <w:style w:type="paragraph" w:styleId="BodyTextIndent">
    <w:name w:val="Body Text Indent"/>
    <w:basedOn w:val="Normal"/>
    <w:link w:val="BodyTextIndentChar"/>
    <w:rsid w:val="00B03794"/>
    <w:pPr>
      <w:spacing w:after="120"/>
      <w:ind w:left="283"/>
    </w:pPr>
  </w:style>
  <w:style w:type="character" w:customStyle="1" w:styleId="BodyTextIndentChar">
    <w:name w:val="Body Text Indent Char"/>
    <w:basedOn w:val="DefaultParagraphFont"/>
    <w:link w:val="BodyTextIndent"/>
    <w:rsid w:val="00B03794"/>
    <w:rPr>
      <w:sz w:val="22"/>
    </w:rPr>
  </w:style>
  <w:style w:type="paragraph" w:styleId="ListContinue">
    <w:name w:val="List Continue"/>
    <w:basedOn w:val="Normal"/>
    <w:rsid w:val="00B03794"/>
    <w:pPr>
      <w:spacing w:after="120"/>
      <w:ind w:left="283"/>
    </w:pPr>
  </w:style>
  <w:style w:type="paragraph" w:styleId="ListContinue2">
    <w:name w:val="List Continue 2"/>
    <w:basedOn w:val="Normal"/>
    <w:rsid w:val="00B03794"/>
    <w:pPr>
      <w:spacing w:after="120"/>
      <w:ind w:left="566"/>
    </w:pPr>
  </w:style>
  <w:style w:type="paragraph" w:styleId="ListContinue3">
    <w:name w:val="List Continue 3"/>
    <w:basedOn w:val="Normal"/>
    <w:rsid w:val="00B03794"/>
    <w:pPr>
      <w:spacing w:after="120"/>
      <w:ind w:left="849"/>
    </w:pPr>
  </w:style>
  <w:style w:type="paragraph" w:styleId="ListContinue4">
    <w:name w:val="List Continue 4"/>
    <w:basedOn w:val="Normal"/>
    <w:rsid w:val="00B03794"/>
    <w:pPr>
      <w:spacing w:after="120"/>
      <w:ind w:left="1132"/>
    </w:pPr>
  </w:style>
  <w:style w:type="paragraph" w:styleId="ListContinue5">
    <w:name w:val="List Continue 5"/>
    <w:basedOn w:val="Normal"/>
    <w:rsid w:val="00B03794"/>
    <w:pPr>
      <w:spacing w:after="120"/>
      <w:ind w:left="1415"/>
    </w:pPr>
  </w:style>
  <w:style w:type="paragraph" w:styleId="MessageHeader">
    <w:name w:val="Message Header"/>
    <w:basedOn w:val="Normal"/>
    <w:link w:val="MessageHeaderChar"/>
    <w:rsid w:val="00B0379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03794"/>
    <w:rPr>
      <w:rFonts w:ascii="Arial" w:hAnsi="Arial" w:cs="Arial"/>
      <w:sz w:val="22"/>
      <w:shd w:val="pct20" w:color="auto" w:fill="auto"/>
    </w:rPr>
  </w:style>
  <w:style w:type="paragraph" w:styleId="Subtitle">
    <w:name w:val="Subtitle"/>
    <w:basedOn w:val="Normal"/>
    <w:link w:val="SubtitleChar"/>
    <w:qFormat/>
    <w:rsid w:val="00B03794"/>
    <w:pPr>
      <w:spacing w:after="60"/>
      <w:jc w:val="center"/>
      <w:outlineLvl w:val="1"/>
    </w:pPr>
    <w:rPr>
      <w:rFonts w:ascii="Arial" w:hAnsi="Arial" w:cs="Arial"/>
    </w:rPr>
  </w:style>
  <w:style w:type="character" w:customStyle="1" w:styleId="SubtitleChar">
    <w:name w:val="Subtitle Char"/>
    <w:basedOn w:val="DefaultParagraphFont"/>
    <w:link w:val="Subtitle"/>
    <w:rsid w:val="00B03794"/>
    <w:rPr>
      <w:rFonts w:ascii="Arial" w:hAnsi="Arial" w:cs="Arial"/>
      <w:sz w:val="22"/>
    </w:rPr>
  </w:style>
  <w:style w:type="paragraph" w:styleId="Salutation">
    <w:name w:val="Salutation"/>
    <w:basedOn w:val="Normal"/>
    <w:next w:val="Normal"/>
    <w:link w:val="SalutationChar"/>
    <w:rsid w:val="00B03794"/>
  </w:style>
  <w:style w:type="character" w:customStyle="1" w:styleId="SalutationChar">
    <w:name w:val="Salutation Char"/>
    <w:basedOn w:val="DefaultParagraphFont"/>
    <w:link w:val="Salutation"/>
    <w:rsid w:val="00B03794"/>
    <w:rPr>
      <w:sz w:val="22"/>
    </w:rPr>
  </w:style>
  <w:style w:type="paragraph" w:styleId="Date">
    <w:name w:val="Date"/>
    <w:basedOn w:val="Normal"/>
    <w:next w:val="Normal"/>
    <w:link w:val="DateChar"/>
    <w:rsid w:val="00B03794"/>
  </w:style>
  <w:style w:type="character" w:customStyle="1" w:styleId="DateChar">
    <w:name w:val="Date Char"/>
    <w:basedOn w:val="DefaultParagraphFont"/>
    <w:link w:val="Date"/>
    <w:rsid w:val="00B03794"/>
    <w:rPr>
      <w:sz w:val="22"/>
    </w:rPr>
  </w:style>
  <w:style w:type="paragraph" w:styleId="BodyTextFirstIndent">
    <w:name w:val="Body Text First Indent"/>
    <w:basedOn w:val="BodyText"/>
    <w:link w:val="BodyTextFirstIndentChar"/>
    <w:rsid w:val="00B03794"/>
    <w:pPr>
      <w:ind w:firstLine="210"/>
    </w:pPr>
  </w:style>
  <w:style w:type="character" w:customStyle="1" w:styleId="BodyTextFirstIndentChar">
    <w:name w:val="Body Text First Indent Char"/>
    <w:basedOn w:val="BodyTextChar"/>
    <w:link w:val="BodyTextFirstIndent"/>
    <w:rsid w:val="00B03794"/>
    <w:rPr>
      <w:sz w:val="22"/>
    </w:rPr>
  </w:style>
  <w:style w:type="paragraph" w:styleId="BodyTextFirstIndent2">
    <w:name w:val="Body Text First Indent 2"/>
    <w:basedOn w:val="BodyTextIndent"/>
    <w:link w:val="BodyTextFirstIndent2Char"/>
    <w:rsid w:val="00B03794"/>
    <w:pPr>
      <w:ind w:firstLine="210"/>
    </w:pPr>
  </w:style>
  <w:style w:type="character" w:customStyle="1" w:styleId="BodyTextFirstIndent2Char">
    <w:name w:val="Body Text First Indent 2 Char"/>
    <w:basedOn w:val="BodyTextIndentChar"/>
    <w:link w:val="BodyTextFirstIndent2"/>
    <w:rsid w:val="00B03794"/>
    <w:rPr>
      <w:sz w:val="22"/>
    </w:rPr>
  </w:style>
  <w:style w:type="paragraph" w:styleId="BodyText2">
    <w:name w:val="Body Text 2"/>
    <w:basedOn w:val="Normal"/>
    <w:link w:val="BodyText2Char"/>
    <w:rsid w:val="00B03794"/>
    <w:pPr>
      <w:spacing w:after="120" w:line="480" w:lineRule="auto"/>
    </w:pPr>
  </w:style>
  <w:style w:type="character" w:customStyle="1" w:styleId="BodyText2Char">
    <w:name w:val="Body Text 2 Char"/>
    <w:basedOn w:val="DefaultParagraphFont"/>
    <w:link w:val="BodyText2"/>
    <w:rsid w:val="00B03794"/>
    <w:rPr>
      <w:sz w:val="22"/>
    </w:rPr>
  </w:style>
  <w:style w:type="paragraph" w:styleId="BodyText3">
    <w:name w:val="Body Text 3"/>
    <w:basedOn w:val="Normal"/>
    <w:link w:val="BodyText3Char"/>
    <w:rsid w:val="00B03794"/>
    <w:pPr>
      <w:spacing w:after="120"/>
    </w:pPr>
    <w:rPr>
      <w:sz w:val="16"/>
      <w:szCs w:val="16"/>
    </w:rPr>
  </w:style>
  <w:style w:type="character" w:customStyle="1" w:styleId="BodyText3Char">
    <w:name w:val="Body Text 3 Char"/>
    <w:basedOn w:val="DefaultParagraphFont"/>
    <w:link w:val="BodyText3"/>
    <w:rsid w:val="00B03794"/>
    <w:rPr>
      <w:sz w:val="16"/>
      <w:szCs w:val="16"/>
    </w:rPr>
  </w:style>
  <w:style w:type="paragraph" w:styleId="BodyTextIndent2">
    <w:name w:val="Body Text Indent 2"/>
    <w:basedOn w:val="Normal"/>
    <w:link w:val="BodyTextIndent2Char"/>
    <w:rsid w:val="00B03794"/>
    <w:pPr>
      <w:spacing w:after="120" w:line="480" w:lineRule="auto"/>
      <w:ind w:left="283"/>
    </w:pPr>
  </w:style>
  <w:style w:type="character" w:customStyle="1" w:styleId="BodyTextIndent2Char">
    <w:name w:val="Body Text Indent 2 Char"/>
    <w:basedOn w:val="DefaultParagraphFont"/>
    <w:link w:val="BodyTextIndent2"/>
    <w:rsid w:val="00B03794"/>
    <w:rPr>
      <w:sz w:val="22"/>
    </w:rPr>
  </w:style>
  <w:style w:type="paragraph" w:styleId="BodyTextIndent3">
    <w:name w:val="Body Text Indent 3"/>
    <w:basedOn w:val="Normal"/>
    <w:link w:val="BodyTextIndent3Char"/>
    <w:rsid w:val="00B03794"/>
    <w:pPr>
      <w:spacing w:after="120"/>
      <w:ind w:left="283"/>
    </w:pPr>
    <w:rPr>
      <w:sz w:val="16"/>
      <w:szCs w:val="16"/>
    </w:rPr>
  </w:style>
  <w:style w:type="character" w:customStyle="1" w:styleId="BodyTextIndent3Char">
    <w:name w:val="Body Text Indent 3 Char"/>
    <w:basedOn w:val="DefaultParagraphFont"/>
    <w:link w:val="BodyTextIndent3"/>
    <w:rsid w:val="00B03794"/>
    <w:rPr>
      <w:sz w:val="16"/>
      <w:szCs w:val="16"/>
    </w:rPr>
  </w:style>
  <w:style w:type="paragraph" w:styleId="BlockText">
    <w:name w:val="Block Text"/>
    <w:basedOn w:val="Normal"/>
    <w:rsid w:val="00B03794"/>
    <w:pPr>
      <w:spacing w:after="120"/>
      <w:ind w:left="1440" w:right="1440"/>
    </w:pPr>
  </w:style>
  <w:style w:type="character" w:styleId="Hyperlink">
    <w:name w:val="Hyperlink"/>
    <w:basedOn w:val="DefaultParagraphFont"/>
    <w:rsid w:val="00B03794"/>
    <w:rPr>
      <w:color w:val="0000FF"/>
      <w:u w:val="single"/>
    </w:rPr>
  </w:style>
  <w:style w:type="character" w:styleId="FollowedHyperlink">
    <w:name w:val="FollowedHyperlink"/>
    <w:basedOn w:val="DefaultParagraphFont"/>
    <w:rsid w:val="00B03794"/>
    <w:rPr>
      <w:color w:val="800080"/>
      <w:u w:val="single"/>
    </w:rPr>
  </w:style>
  <w:style w:type="character" w:styleId="Strong">
    <w:name w:val="Strong"/>
    <w:basedOn w:val="DefaultParagraphFont"/>
    <w:qFormat/>
    <w:rsid w:val="00B03794"/>
    <w:rPr>
      <w:b/>
      <w:bCs/>
    </w:rPr>
  </w:style>
  <w:style w:type="character" w:styleId="Emphasis">
    <w:name w:val="Emphasis"/>
    <w:basedOn w:val="DefaultParagraphFont"/>
    <w:qFormat/>
    <w:rsid w:val="00B03794"/>
    <w:rPr>
      <w:i/>
      <w:iCs/>
    </w:rPr>
  </w:style>
  <w:style w:type="paragraph" w:styleId="DocumentMap">
    <w:name w:val="Document Map"/>
    <w:basedOn w:val="Normal"/>
    <w:link w:val="DocumentMapChar"/>
    <w:rsid w:val="00B03794"/>
    <w:pPr>
      <w:shd w:val="clear" w:color="auto" w:fill="000080"/>
    </w:pPr>
    <w:rPr>
      <w:rFonts w:ascii="Tahoma" w:hAnsi="Tahoma" w:cs="Tahoma"/>
    </w:rPr>
  </w:style>
  <w:style w:type="character" w:customStyle="1" w:styleId="DocumentMapChar">
    <w:name w:val="Document Map Char"/>
    <w:basedOn w:val="DefaultParagraphFont"/>
    <w:link w:val="DocumentMap"/>
    <w:rsid w:val="00B03794"/>
    <w:rPr>
      <w:rFonts w:ascii="Tahoma" w:hAnsi="Tahoma" w:cs="Tahoma"/>
      <w:sz w:val="22"/>
      <w:shd w:val="clear" w:color="auto" w:fill="000080"/>
    </w:rPr>
  </w:style>
  <w:style w:type="paragraph" w:styleId="PlainText">
    <w:name w:val="Plain Text"/>
    <w:basedOn w:val="Normal"/>
    <w:link w:val="PlainTextChar"/>
    <w:rsid w:val="00B03794"/>
    <w:rPr>
      <w:rFonts w:ascii="Courier New" w:hAnsi="Courier New" w:cs="Courier New"/>
      <w:sz w:val="20"/>
    </w:rPr>
  </w:style>
  <w:style w:type="character" w:customStyle="1" w:styleId="PlainTextChar">
    <w:name w:val="Plain Text Char"/>
    <w:basedOn w:val="DefaultParagraphFont"/>
    <w:link w:val="PlainText"/>
    <w:rsid w:val="00B03794"/>
    <w:rPr>
      <w:rFonts w:ascii="Courier New" w:hAnsi="Courier New" w:cs="Courier New"/>
    </w:rPr>
  </w:style>
  <w:style w:type="paragraph" w:styleId="E-mailSignature">
    <w:name w:val="E-mail Signature"/>
    <w:basedOn w:val="Normal"/>
    <w:link w:val="E-mailSignatureChar"/>
    <w:rsid w:val="00B03794"/>
  </w:style>
  <w:style w:type="character" w:customStyle="1" w:styleId="E-mailSignatureChar">
    <w:name w:val="E-mail Signature Char"/>
    <w:basedOn w:val="DefaultParagraphFont"/>
    <w:link w:val="E-mailSignature"/>
    <w:rsid w:val="00B03794"/>
    <w:rPr>
      <w:sz w:val="22"/>
    </w:rPr>
  </w:style>
  <w:style w:type="paragraph" w:styleId="NormalWeb">
    <w:name w:val="Normal (Web)"/>
    <w:basedOn w:val="Normal"/>
    <w:rsid w:val="00B03794"/>
  </w:style>
  <w:style w:type="character" w:styleId="HTMLAcronym">
    <w:name w:val="HTML Acronym"/>
    <w:basedOn w:val="DefaultParagraphFont"/>
    <w:rsid w:val="00B03794"/>
  </w:style>
  <w:style w:type="paragraph" w:styleId="HTMLAddress">
    <w:name w:val="HTML Address"/>
    <w:basedOn w:val="Normal"/>
    <w:link w:val="HTMLAddressChar"/>
    <w:rsid w:val="00B03794"/>
    <w:rPr>
      <w:i/>
      <w:iCs/>
    </w:rPr>
  </w:style>
  <w:style w:type="character" w:customStyle="1" w:styleId="HTMLAddressChar">
    <w:name w:val="HTML Address Char"/>
    <w:basedOn w:val="DefaultParagraphFont"/>
    <w:link w:val="HTMLAddress"/>
    <w:rsid w:val="00B03794"/>
    <w:rPr>
      <w:i/>
      <w:iCs/>
      <w:sz w:val="22"/>
    </w:rPr>
  </w:style>
  <w:style w:type="character" w:styleId="HTMLCite">
    <w:name w:val="HTML Cite"/>
    <w:basedOn w:val="DefaultParagraphFont"/>
    <w:rsid w:val="00B03794"/>
    <w:rPr>
      <w:i/>
      <w:iCs/>
    </w:rPr>
  </w:style>
  <w:style w:type="character" w:styleId="HTMLCode">
    <w:name w:val="HTML Code"/>
    <w:basedOn w:val="DefaultParagraphFont"/>
    <w:rsid w:val="00B03794"/>
    <w:rPr>
      <w:rFonts w:ascii="Courier New" w:hAnsi="Courier New" w:cs="Courier New"/>
      <w:sz w:val="20"/>
      <w:szCs w:val="20"/>
    </w:rPr>
  </w:style>
  <w:style w:type="character" w:styleId="HTMLDefinition">
    <w:name w:val="HTML Definition"/>
    <w:basedOn w:val="DefaultParagraphFont"/>
    <w:rsid w:val="00B03794"/>
    <w:rPr>
      <w:i/>
      <w:iCs/>
    </w:rPr>
  </w:style>
  <w:style w:type="character" w:styleId="HTMLKeyboard">
    <w:name w:val="HTML Keyboard"/>
    <w:basedOn w:val="DefaultParagraphFont"/>
    <w:rsid w:val="00B03794"/>
    <w:rPr>
      <w:rFonts w:ascii="Courier New" w:hAnsi="Courier New" w:cs="Courier New"/>
      <w:sz w:val="20"/>
      <w:szCs w:val="20"/>
    </w:rPr>
  </w:style>
  <w:style w:type="paragraph" w:styleId="HTMLPreformatted">
    <w:name w:val="HTML Preformatted"/>
    <w:basedOn w:val="Normal"/>
    <w:link w:val="HTMLPreformattedChar"/>
    <w:rsid w:val="00B03794"/>
    <w:rPr>
      <w:rFonts w:ascii="Courier New" w:hAnsi="Courier New" w:cs="Courier New"/>
      <w:sz w:val="20"/>
    </w:rPr>
  </w:style>
  <w:style w:type="character" w:customStyle="1" w:styleId="HTMLPreformattedChar">
    <w:name w:val="HTML Preformatted Char"/>
    <w:basedOn w:val="DefaultParagraphFont"/>
    <w:link w:val="HTMLPreformatted"/>
    <w:rsid w:val="00B03794"/>
    <w:rPr>
      <w:rFonts w:ascii="Courier New" w:hAnsi="Courier New" w:cs="Courier New"/>
    </w:rPr>
  </w:style>
  <w:style w:type="character" w:styleId="HTMLSample">
    <w:name w:val="HTML Sample"/>
    <w:basedOn w:val="DefaultParagraphFont"/>
    <w:rsid w:val="00B03794"/>
    <w:rPr>
      <w:rFonts w:ascii="Courier New" w:hAnsi="Courier New" w:cs="Courier New"/>
    </w:rPr>
  </w:style>
  <w:style w:type="character" w:styleId="HTMLTypewriter">
    <w:name w:val="HTML Typewriter"/>
    <w:basedOn w:val="DefaultParagraphFont"/>
    <w:rsid w:val="00B03794"/>
    <w:rPr>
      <w:rFonts w:ascii="Courier New" w:hAnsi="Courier New" w:cs="Courier New"/>
      <w:sz w:val="20"/>
      <w:szCs w:val="20"/>
    </w:rPr>
  </w:style>
  <w:style w:type="character" w:styleId="HTMLVariable">
    <w:name w:val="HTML Variable"/>
    <w:basedOn w:val="DefaultParagraphFont"/>
    <w:rsid w:val="00B03794"/>
    <w:rPr>
      <w:i/>
      <w:iCs/>
    </w:rPr>
  </w:style>
  <w:style w:type="paragraph" w:styleId="CommentSubject">
    <w:name w:val="annotation subject"/>
    <w:basedOn w:val="CommentText"/>
    <w:next w:val="CommentText"/>
    <w:link w:val="CommentSubjectChar"/>
    <w:rsid w:val="00B03794"/>
    <w:rPr>
      <w:b/>
      <w:bCs/>
    </w:rPr>
  </w:style>
  <w:style w:type="character" w:customStyle="1" w:styleId="CommentSubjectChar">
    <w:name w:val="Comment Subject Char"/>
    <w:basedOn w:val="CommentTextChar"/>
    <w:link w:val="CommentSubject"/>
    <w:rsid w:val="00B03794"/>
    <w:rPr>
      <w:b/>
      <w:bCs/>
    </w:rPr>
  </w:style>
  <w:style w:type="numbering" w:styleId="1ai">
    <w:name w:val="Outline List 1"/>
    <w:basedOn w:val="NoList"/>
    <w:rsid w:val="00B03794"/>
    <w:pPr>
      <w:numPr>
        <w:numId w:val="14"/>
      </w:numPr>
    </w:pPr>
  </w:style>
  <w:style w:type="numbering" w:styleId="111111">
    <w:name w:val="Outline List 2"/>
    <w:basedOn w:val="NoList"/>
    <w:rsid w:val="00B03794"/>
    <w:pPr>
      <w:numPr>
        <w:numId w:val="15"/>
      </w:numPr>
    </w:pPr>
  </w:style>
  <w:style w:type="numbering" w:styleId="ArticleSection">
    <w:name w:val="Outline List 3"/>
    <w:basedOn w:val="NoList"/>
    <w:rsid w:val="00B03794"/>
    <w:pPr>
      <w:numPr>
        <w:numId w:val="17"/>
      </w:numPr>
    </w:pPr>
  </w:style>
  <w:style w:type="table" w:styleId="TableSimple1">
    <w:name w:val="Table Simple 1"/>
    <w:basedOn w:val="TableNormal"/>
    <w:rsid w:val="00B0379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0379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0379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0379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0379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0379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0379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0379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0379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0379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0379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0379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0379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0379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0379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0379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0379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0379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0379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0379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0379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0379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0379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0379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0379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0379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0379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0379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0379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0379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0379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0379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0379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0379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0379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0379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0379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0379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0379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0379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0379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0379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0379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03794"/>
    <w:rPr>
      <w:rFonts w:eastAsia="Times New Roman" w:cs="Times New Roman"/>
      <w:b/>
      <w:kern w:val="28"/>
      <w:sz w:val="24"/>
      <w:lang w:eastAsia="en-AU"/>
    </w:rPr>
  </w:style>
  <w:style w:type="paragraph" w:customStyle="1" w:styleId="ETAsubitem">
    <w:name w:val="ETA(subitem)"/>
    <w:basedOn w:val="OPCParaBase"/>
    <w:rsid w:val="00B03794"/>
    <w:pPr>
      <w:tabs>
        <w:tab w:val="right" w:pos="340"/>
      </w:tabs>
      <w:spacing w:before="60" w:line="240" w:lineRule="auto"/>
      <w:ind w:left="454" w:hanging="454"/>
    </w:pPr>
    <w:rPr>
      <w:sz w:val="20"/>
    </w:rPr>
  </w:style>
  <w:style w:type="paragraph" w:customStyle="1" w:styleId="ETApara">
    <w:name w:val="ETA(para)"/>
    <w:basedOn w:val="OPCParaBase"/>
    <w:rsid w:val="00B03794"/>
    <w:pPr>
      <w:tabs>
        <w:tab w:val="right" w:pos="754"/>
      </w:tabs>
      <w:spacing w:before="60" w:line="240" w:lineRule="auto"/>
      <w:ind w:left="828" w:hanging="828"/>
    </w:pPr>
    <w:rPr>
      <w:sz w:val="20"/>
    </w:rPr>
  </w:style>
  <w:style w:type="paragraph" w:customStyle="1" w:styleId="ETAsubpara">
    <w:name w:val="ETA(subpara)"/>
    <w:basedOn w:val="OPCParaBase"/>
    <w:rsid w:val="00B03794"/>
    <w:pPr>
      <w:tabs>
        <w:tab w:val="right" w:pos="1083"/>
      </w:tabs>
      <w:spacing w:before="60" w:line="240" w:lineRule="auto"/>
      <w:ind w:left="1191" w:hanging="1191"/>
    </w:pPr>
    <w:rPr>
      <w:sz w:val="20"/>
    </w:rPr>
  </w:style>
  <w:style w:type="paragraph" w:customStyle="1" w:styleId="ETAsub-subpara">
    <w:name w:val="ETA(sub-subpara)"/>
    <w:basedOn w:val="OPCParaBase"/>
    <w:rsid w:val="00B03794"/>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B03794"/>
  </w:style>
  <w:style w:type="character" w:customStyle="1" w:styleId="paragraphChar">
    <w:name w:val="paragraph Char"/>
    <w:aliases w:val="a Char"/>
    <w:link w:val="paragraph"/>
    <w:rsid w:val="00574EFC"/>
    <w:rPr>
      <w:rFonts w:eastAsia="Times New Roman" w:cs="Times New Roman"/>
      <w:sz w:val="22"/>
      <w:lang w:eastAsia="en-AU"/>
    </w:rPr>
  </w:style>
  <w:style w:type="character" w:customStyle="1" w:styleId="subsection2Char">
    <w:name w:val="subsection2 Char"/>
    <w:aliases w:val="ss2 Char"/>
    <w:basedOn w:val="DefaultParagraphFont"/>
    <w:link w:val="subsection2"/>
    <w:locked/>
    <w:rsid w:val="005228DD"/>
    <w:rPr>
      <w:rFonts w:eastAsia="Times New Roman" w:cs="Times New Roman"/>
      <w:sz w:val="22"/>
      <w:lang w:eastAsia="en-AU"/>
    </w:rPr>
  </w:style>
  <w:style w:type="paragraph" w:styleId="Bibliography">
    <w:name w:val="Bibliography"/>
    <w:basedOn w:val="Normal"/>
    <w:next w:val="Normal"/>
    <w:uiPriority w:val="37"/>
    <w:semiHidden/>
    <w:unhideWhenUsed/>
    <w:rsid w:val="00B03794"/>
  </w:style>
  <w:style w:type="character" w:styleId="BookTitle">
    <w:name w:val="Book Title"/>
    <w:basedOn w:val="DefaultParagraphFont"/>
    <w:uiPriority w:val="33"/>
    <w:qFormat/>
    <w:rsid w:val="00B03794"/>
    <w:rPr>
      <w:b/>
      <w:bCs/>
      <w:i/>
      <w:iCs/>
      <w:spacing w:val="5"/>
    </w:rPr>
  </w:style>
  <w:style w:type="table" w:styleId="ColorfulGrid">
    <w:name w:val="Colorful Grid"/>
    <w:basedOn w:val="TableNormal"/>
    <w:uiPriority w:val="73"/>
    <w:semiHidden/>
    <w:unhideWhenUsed/>
    <w:rsid w:val="00B037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037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037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037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037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037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037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037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037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037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037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037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037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037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037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037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037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037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037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037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037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037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037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037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037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037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037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037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B037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037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037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037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037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037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037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037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037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037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037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037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037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037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037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037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037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037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037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037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037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037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037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037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037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037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037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037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037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037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037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037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037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037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037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037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037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037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037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037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037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037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037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037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037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037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037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037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037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03794"/>
    <w:rPr>
      <w:color w:val="2B579A"/>
      <w:shd w:val="clear" w:color="auto" w:fill="E1DFDD"/>
    </w:rPr>
  </w:style>
  <w:style w:type="character" w:styleId="IntenseEmphasis">
    <w:name w:val="Intense Emphasis"/>
    <w:basedOn w:val="DefaultParagraphFont"/>
    <w:uiPriority w:val="21"/>
    <w:qFormat/>
    <w:rsid w:val="00B03794"/>
    <w:rPr>
      <w:i/>
      <w:iCs/>
      <w:color w:val="4F81BD" w:themeColor="accent1"/>
    </w:rPr>
  </w:style>
  <w:style w:type="paragraph" w:styleId="IntenseQuote">
    <w:name w:val="Intense Quote"/>
    <w:basedOn w:val="Normal"/>
    <w:next w:val="Normal"/>
    <w:link w:val="IntenseQuoteChar"/>
    <w:uiPriority w:val="30"/>
    <w:qFormat/>
    <w:rsid w:val="00B0379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03794"/>
    <w:rPr>
      <w:i/>
      <w:iCs/>
      <w:color w:val="4F81BD" w:themeColor="accent1"/>
      <w:sz w:val="22"/>
    </w:rPr>
  </w:style>
  <w:style w:type="character" w:styleId="IntenseReference">
    <w:name w:val="Intense Reference"/>
    <w:basedOn w:val="DefaultParagraphFont"/>
    <w:uiPriority w:val="32"/>
    <w:qFormat/>
    <w:rsid w:val="00B03794"/>
    <w:rPr>
      <w:b/>
      <w:bCs/>
      <w:smallCaps/>
      <w:color w:val="4F81BD" w:themeColor="accent1"/>
      <w:spacing w:val="5"/>
    </w:rPr>
  </w:style>
  <w:style w:type="table" w:styleId="LightGrid">
    <w:name w:val="Light Grid"/>
    <w:basedOn w:val="TableNormal"/>
    <w:uiPriority w:val="62"/>
    <w:semiHidden/>
    <w:unhideWhenUsed/>
    <w:rsid w:val="00B037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037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037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037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037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037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037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037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037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037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037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037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037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037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037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037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037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037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037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037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037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B03794"/>
    <w:pPr>
      <w:ind w:left="720"/>
      <w:contextualSpacing/>
    </w:pPr>
  </w:style>
  <w:style w:type="table" w:styleId="ListTable1Light">
    <w:name w:val="List Table 1 Light"/>
    <w:basedOn w:val="TableNormal"/>
    <w:uiPriority w:val="46"/>
    <w:rsid w:val="00B037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037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037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037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037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037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037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037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037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037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037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037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037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037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037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037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037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037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037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037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037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037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037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037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037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037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037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037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037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037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037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037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037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037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037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037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037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037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037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037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037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037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037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037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037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037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037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037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037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B037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037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037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037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037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037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037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037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037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037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037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037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037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037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037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037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037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037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037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037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037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037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037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037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037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037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037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037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037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037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037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037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037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037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037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037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037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037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037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037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037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037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037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037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037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037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037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037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037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03794"/>
    <w:rPr>
      <w:color w:val="2B579A"/>
      <w:shd w:val="clear" w:color="auto" w:fill="E1DFDD"/>
    </w:rPr>
  </w:style>
  <w:style w:type="paragraph" w:styleId="NoSpacing">
    <w:name w:val="No Spacing"/>
    <w:uiPriority w:val="1"/>
    <w:qFormat/>
    <w:rsid w:val="00B03794"/>
    <w:rPr>
      <w:sz w:val="22"/>
    </w:rPr>
  </w:style>
  <w:style w:type="paragraph" w:styleId="NoteHeading">
    <w:name w:val="Note Heading"/>
    <w:basedOn w:val="Normal"/>
    <w:next w:val="Normal"/>
    <w:link w:val="NoteHeadingChar"/>
    <w:uiPriority w:val="99"/>
    <w:semiHidden/>
    <w:unhideWhenUsed/>
    <w:rsid w:val="00B03794"/>
    <w:pPr>
      <w:spacing w:line="240" w:lineRule="auto"/>
    </w:pPr>
  </w:style>
  <w:style w:type="character" w:customStyle="1" w:styleId="NoteHeadingChar">
    <w:name w:val="Note Heading Char"/>
    <w:basedOn w:val="DefaultParagraphFont"/>
    <w:link w:val="NoteHeading"/>
    <w:uiPriority w:val="99"/>
    <w:semiHidden/>
    <w:rsid w:val="00B03794"/>
    <w:rPr>
      <w:sz w:val="22"/>
    </w:rPr>
  </w:style>
  <w:style w:type="character" w:styleId="PlaceholderText">
    <w:name w:val="Placeholder Text"/>
    <w:basedOn w:val="DefaultParagraphFont"/>
    <w:uiPriority w:val="99"/>
    <w:semiHidden/>
    <w:rsid w:val="00B03794"/>
    <w:rPr>
      <w:color w:val="808080"/>
    </w:rPr>
  </w:style>
  <w:style w:type="table" w:styleId="PlainTable1">
    <w:name w:val="Plain Table 1"/>
    <w:basedOn w:val="TableNormal"/>
    <w:uiPriority w:val="41"/>
    <w:rsid w:val="00B037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037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037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037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037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B037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03794"/>
    <w:rPr>
      <w:i/>
      <w:iCs/>
      <w:color w:val="404040" w:themeColor="text1" w:themeTint="BF"/>
      <w:sz w:val="22"/>
    </w:rPr>
  </w:style>
  <w:style w:type="character" w:styleId="SmartHyperlink">
    <w:name w:val="Smart Hyperlink"/>
    <w:basedOn w:val="DefaultParagraphFont"/>
    <w:uiPriority w:val="99"/>
    <w:semiHidden/>
    <w:unhideWhenUsed/>
    <w:rsid w:val="00B03794"/>
    <w:rPr>
      <w:u w:val="dotted"/>
    </w:rPr>
  </w:style>
  <w:style w:type="character" w:styleId="SubtleEmphasis">
    <w:name w:val="Subtle Emphasis"/>
    <w:basedOn w:val="DefaultParagraphFont"/>
    <w:uiPriority w:val="19"/>
    <w:qFormat/>
    <w:rsid w:val="00B03794"/>
    <w:rPr>
      <w:i/>
      <w:iCs/>
      <w:color w:val="404040" w:themeColor="text1" w:themeTint="BF"/>
    </w:rPr>
  </w:style>
  <w:style w:type="character" w:styleId="SubtleReference">
    <w:name w:val="Subtle Reference"/>
    <w:basedOn w:val="DefaultParagraphFont"/>
    <w:uiPriority w:val="31"/>
    <w:qFormat/>
    <w:rsid w:val="00B03794"/>
    <w:rPr>
      <w:smallCaps/>
      <w:color w:val="5A5A5A" w:themeColor="text1" w:themeTint="A5"/>
    </w:rPr>
  </w:style>
  <w:style w:type="table" w:styleId="TableGridLight">
    <w:name w:val="Grid Table Light"/>
    <w:basedOn w:val="TableNormal"/>
    <w:uiPriority w:val="40"/>
    <w:rsid w:val="00B037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B03794"/>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B03794"/>
    <w:rPr>
      <w:color w:val="605E5C"/>
      <w:shd w:val="clear" w:color="auto" w:fill="E1DFDD"/>
    </w:rPr>
  </w:style>
  <w:style w:type="character" w:customStyle="1" w:styleId="DefinitionChar">
    <w:name w:val="Definition Char"/>
    <w:aliases w:val="dd Char"/>
    <w:link w:val="Definition"/>
    <w:rsid w:val="00D776B7"/>
    <w:rPr>
      <w:rFonts w:eastAsia="Times New Roman" w:cs="Times New Roman"/>
      <w:sz w:val="22"/>
      <w:lang w:eastAsia="en-AU"/>
    </w:rPr>
  </w:style>
  <w:style w:type="paragraph" w:styleId="Revision">
    <w:name w:val="Revision"/>
    <w:hidden/>
    <w:uiPriority w:val="99"/>
    <w:semiHidden/>
    <w:rsid w:val="00FB0E4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335061">
      <w:bodyDiv w:val="1"/>
      <w:marLeft w:val="0"/>
      <w:marRight w:val="0"/>
      <w:marTop w:val="0"/>
      <w:marBottom w:val="0"/>
      <w:divBdr>
        <w:top w:val="none" w:sz="0" w:space="0" w:color="auto"/>
        <w:left w:val="none" w:sz="0" w:space="0" w:color="auto"/>
        <w:bottom w:val="none" w:sz="0" w:space="0" w:color="auto"/>
        <w:right w:val="none" w:sz="0" w:space="0" w:color="auto"/>
      </w:divBdr>
    </w:div>
    <w:div w:id="127135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7C413-C4AC-4D48-933A-B9C52FA5E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68</Pages>
  <Words>17816</Words>
  <Characters>101552</Characters>
  <Application>Microsoft Office Word</Application>
  <DocSecurity>0</DocSecurity>
  <PresentationFormat/>
  <Lines>846</Lines>
  <Paragraphs>238</Paragraphs>
  <ScaleCrop>false</ScaleCrop>
  <HeadingPairs>
    <vt:vector size="2" baseType="variant">
      <vt:variant>
        <vt:lpstr>Title</vt:lpstr>
      </vt:variant>
      <vt:variant>
        <vt:i4>1</vt:i4>
      </vt:variant>
    </vt:vector>
  </HeadingPairs>
  <TitlesOfParts>
    <vt:vector size="1" baseType="lpstr">
      <vt:lpstr>Primary Industries Levies and Charges Disbursement Rules 2024</vt:lpstr>
    </vt:vector>
  </TitlesOfParts>
  <Manager/>
  <Company/>
  <LinksUpToDate>false</LinksUpToDate>
  <CharactersWithSpaces>119130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2023-11-20T23:50:00Z</cp:lastPrinted>
  <dcterms:created xsi:type="dcterms:W3CDTF">2024-11-29T02:47:00Z</dcterms:created>
  <dcterms:modified xsi:type="dcterms:W3CDTF">2024-12-19T01:00:00Z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Primary Industries Levies and Charges Disbursement Rules 2024</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OPC64644</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MSIP_Label_473bcc6b-73b7-4ef5-b413-c44cd14a40ad_Enabled">
    <vt:lpwstr>true</vt:lpwstr>
  </property>
  <property fmtid="{D5CDD505-2E9C-101B-9397-08002B2CF9AE}" pid="19" name="MSIP_Label_473bcc6b-73b7-4ef5-b413-c44cd14a40ad_SetDate">
    <vt:lpwstr>2024-12-19T01:00:14Z</vt:lpwstr>
  </property>
  <property fmtid="{D5CDD505-2E9C-101B-9397-08002B2CF9AE}" pid="20" name="MSIP_Label_473bcc6b-73b7-4ef5-b413-c44cd14a40ad_Method">
    <vt:lpwstr>Privileged</vt:lpwstr>
  </property>
  <property fmtid="{D5CDD505-2E9C-101B-9397-08002B2CF9AE}" pid="21" name="MSIP_Label_473bcc6b-73b7-4ef5-b413-c44cd14a40ad_Name">
    <vt:lpwstr>Official - NO MARKING</vt:lpwstr>
  </property>
  <property fmtid="{D5CDD505-2E9C-101B-9397-08002B2CF9AE}" pid="22" name="MSIP_Label_473bcc6b-73b7-4ef5-b413-c44cd14a40ad_SiteId">
    <vt:lpwstr>2be67eb7-400c-4b3f-a5a1-1258c0da0696</vt:lpwstr>
  </property>
  <property fmtid="{D5CDD505-2E9C-101B-9397-08002B2CF9AE}" pid="23" name="MSIP_Label_473bcc6b-73b7-4ef5-b413-c44cd14a40ad_ActionId">
    <vt:lpwstr>86657f4a-8d1a-41de-9aae-add767773aea</vt:lpwstr>
  </property>
  <property fmtid="{D5CDD505-2E9C-101B-9397-08002B2CF9AE}" pid="24" name="MSIP_Label_473bcc6b-73b7-4ef5-b413-c44cd14a40ad_ContentBits">
    <vt:lpwstr>0</vt:lpwstr>
  </property>
</Properties>
</file>